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5"/>
        <w:ind w:firstLine="0"/>
        <w:rPr>
          <w:rFonts w:hint="eastAsia" w:ascii="宋体" w:hAnsi="宋体" w:eastAsia="宋体" w:cs="宋体"/>
          <w:b w:val="0"/>
          <w:bCs w:val="0"/>
          <w:color w:val="000000"/>
          <w:sz w:val="84"/>
          <w:highlight w:val="none"/>
        </w:rPr>
      </w:pPr>
      <w:r>
        <w:rPr>
          <w:rFonts w:hint="eastAsia" w:ascii="宋体" w:hAnsi="宋体" w:eastAsia="宋体" w:cs="宋体"/>
          <w:b w:val="0"/>
          <w:bCs w:val="0"/>
          <w:color w:val="000000"/>
          <w:sz w:val="84"/>
          <w:highlight w:val="none"/>
        </w:rPr>
      </w:r>
      <w:r/>
    </w:p>
    <w:p>
      <w:pPr>
        <w:pStyle w:val="1013"/>
        <w:jc w:val="center"/>
        <w:rPr>
          <w:rFonts w:hint="eastAsia" w:ascii="黑体" w:hAnsi="黑体" w:eastAsia="黑体" w:cs="黑体"/>
          <w:color w:val="000000"/>
          <w:sz w:val="96"/>
          <w:szCs w:val="96"/>
          <w:highlight w:val="none"/>
        </w:rPr>
      </w:pPr>
      <w:r>
        <w:rPr>
          <w:rFonts w:hint="eastAsia" w:ascii="黑体" w:hAnsi="黑体" w:eastAsia="黑体" w:cs="黑体"/>
          <w:color w:val="000000"/>
          <w:sz w:val="96"/>
          <w:szCs w:val="96"/>
          <w:highlight w:val="none"/>
        </w:rPr>
        <w:t xml:space="preserve">招　标　文　件</w:t>
      </w:r>
      <w:r>
        <w:rPr>
          <w:rFonts w:hint="eastAsia" w:ascii="黑体" w:hAnsi="黑体" w:eastAsia="黑体" w:cs="黑体"/>
          <w:color w:val="000000"/>
          <w:sz w:val="96"/>
          <w:szCs w:val="96"/>
          <w:highlight w:val="none"/>
        </w:rPr>
      </w:r>
      <w:r/>
    </w:p>
    <w:p>
      <w:pPr>
        <w:pStyle w:val="1013"/>
        <w:jc w:val="center"/>
        <w:rPr>
          <w:rFonts w:hint="eastAsia" w:ascii="黑体" w:hAnsi="黑体" w:eastAsia="黑体" w:cs="黑体"/>
          <w:color w:val="000000"/>
          <w:sz w:val="28"/>
          <w:szCs w:val="28"/>
          <w:highlight w:val="none"/>
          <w:lang w:eastAsia="zh-CN"/>
        </w:rPr>
      </w:pPr>
      <w:r>
        <w:rPr>
          <w:rFonts w:hint="eastAsia" w:ascii="黑体" w:hAnsi="黑体" w:eastAsia="黑体" w:cs="黑体"/>
          <w:color w:val="000000"/>
          <w:sz w:val="28"/>
          <w:szCs w:val="28"/>
          <w:highlight w:val="none"/>
          <w:lang w:eastAsia="zh-CN"/>
        </w:rPr>
      </w:r>
      <w:r/>
    </w:p>
    <w:p>
      <w:pPr>
        <w:pStyle w:val="1013"/>
        <w:jc w:val="center"/>
        <w:rPr>
          <w:rFonts w:hint="eastAsia" w:ascii="黑体" w:hAnsi="黑体" w:eastAsia="黑体" w:cs="黑体"/>
          <w:color w:val="000000"/>
          <w:sz w:val="52"/>
          <w:szCs w:val="52"/>
          <w:highlight w:val="none"/>
          <w:lang w:eastAsia="zh-CN"/>
        </w:rPr>
      </w:pPr>
      <w:r>
        <w:rPr>
          <w:rFonts w:hint="eastAsia" w:ascii="黑体" w:hAnsi="黑体" w:eastAsia="黑体" w:cs="黑体"/>
          <w:color w:val="000000"/>
          <w:sz w:val="52"/>
          <w:szCs w:val="52"/>
          <w:highlight w:val="none"/>
          <w:lang w:eastAsia="zh-CN"/>
        </w:rPr>
        <w:t xml:space="preserve">（货物类）</w:t>
      </w:r>
      <w:r>
        <w:rPr>
          <w:rFonts w:hint="eastAsia" w:ascii="黑体" w:hAnsi="黑体" w:eastAsia="黑体" w:cs="黑体"/>
          <w:color w:val="000000"/>
          <w:sz w:val="52"/>
          <w:szCs w:val="52"/>
          <w:highlight w:val="none"/>
          <w:lang w:eastAsia="zh-CN"/>
        </w:rPr>
      </w:r>
      <w:r/>
    </w:p>
    <w:p>
      <w:pPr>
        <w:pStyle w:val="1085"/>
        <w:ind w:firstLine="1600"/>
        <w:rPr>
          <w:rFonts w:hint="eastAsia" w:ascii="宋体" w:hAnsi="宋体" w:eastAsia="宋体" w:cs="宋体"/>
          <w:b w:val="0"/>
          <w:bCs w:val="0"/>
          <w:color w:val="000000"/>
          <w:sz w:val="32"/>
          <w:highlight w:val="none"/>
        </w:rPr>
      </w:pPr>
      <w:r>
        <w:rPr>
          <w:rFonts w:hint="eastAsia" w:ascii="宋体" w:hAnsi="宋体" w:eastAsia="宋体" w:cs="宋体"/>
          <w:b w:val="0"/>
          <w:bCs w:val="0"/>
          <w:color w:val="000000"/>
          <w:sz w:val="32"/>
          <w:highlight w:val="none"/>
        </w:rPr>
      </w:r>
      <w:r/>
    </w:p>
    <w:p>
      <w:pPr>
        <w:pStyle w:val="1085"/>
        <w:ind w:firstLine="0"/>
        <w:jc w:val="center"/>
        <w:rPr>
          <w:rFonts w:ascii="黑体" w:hAnsi="黑体" w:eastAsia="黑体" w:cs="黑体"/>
          <w:b w:val="0"/>
          <w:bCs w:val="0"/>
          <w:color w:val="000000"/>
          <w:sz w:val="32"/>
          <w:highlight w:val="none"/>
          <w:lang w:val="en-US" w:eastAsia="zh-CN"/>
        </w:rPr>
      </w:pPr>
      <w:r/>
      <w:bookmarkStart w:id="0" w:name="_Toc21520"/>
      <w:r/>
      <w:bookmarkStart w:id="1" w:name="_Toc5939"/>
      <w:r>
        <w:rPr>
          <w:rFonts w:hint="eastAsia" w:ascii="黑体" w:hAnsi="黑体" w:eastAsia="黑体" w:cs="黑体"/>
          <w:b w:val="0"/>
          <w:bCs w:val="0"/>
          <w:color w:val="000000"/>
          <w:sz w:val="32"/>
          <w:highlight w:val="none"/>
          <w:lang w:eastAsia="zh-CN"/>
        </w:rPr>
        <w:t xml:space="preserve">项目名称：</w:t>
      </w:r>
      <w:bookmarkEnd w:id="0"/>
      <w:r/>
      <w:bookmarkEnd w:id="1"/>
      <w:r/>
      <w:bookmarkStart w:id="2" w:name="_Toc19122"/>
      <w:r/>
      <w:bookmarkStart w:id="3" w:name="_Toc31166"/>
      <w:r>
        <w:rPr>
          <w:rFonts w:hint="eastAsia" w:ascii="黑体" w:hAnsi="黑体" w:eastAsia="黑体" w:cs="黑体"/>
          <w:b w:val="0"/>
          <w:bCs w:val="0"/>
          <w:color w:val="000000"/>
          <w:sz w:val="32"/>
          <w:highlight w:val="none"/>
          <w:lang w:eastAsia="zh-CN"/>
        </w:rPr>
        <w:t xml:space="preserve">学生宿舍床铺更换采购项目</w:t>
      </w:r>
      <w:r>
        <w:rPr>
          <w:rFonts w:ascii="黑体" w:hAnsi="黑体" w:eastAsia="黑体" w:cs="黑体"/>
          <w:b w:val="0"/>
          <w:bCs w:val="0"/>
          <w:color w:val="000000"/>
          <w:sz w:val="32"/>
          <w:highlight w:val="none"/>
          <w:lang w:val="en-US" w:eastAsia="zh-CN"/>
        </w:rPr>
      </w:r>
      <w:r/>
    </w:p>
    <w:p>
      <w:pPr>
        <w:pStyle w:val="1085"/>
        <w:ind w:firstLine="0"/>
        <w:jc w:val="center"/>
        <w:rPr>
          <w:rFonts w:hint="eastAsia" w:ascii="黑体" w:hAnsi="黑体" w:eastAsia="黑体" w:cs="黑体"/>
          <w:b w:val="0"/>
          <w:bCs w:val="0"/>
          <w:color w:val="000000"/>
          <w:sz w:val="32"/>
          <w:highlight w:val="none"/>
          <w:lang w:eastAsia="zh-CN"/>
        </w:rPr>
      </w:pPr>
      <w:r>
        <w:rPr>
          <w:rFonts w:hint="eastAsia" w:ascii="黑体" w:hAnsi="黑体" w:eastAsia="黑体" w:cs="黑体"/>
          <w:b w:val="0"/>
          <w:bCs w:val="0"/>
          <w:color w:val="000000"/>
          <w:sz w:val="32"/>
          <w:highlight w:val="none"/>
          <w:lang w:eastAsia="zh-CN"/>
        </w:rPr>
        <w:t xml:space="preserve">项目编号</w:t>
      </w:r>
      <w:r>
        <w:rPr>
          <w:rFonts w:hint="eastAsia" w:ascii="黑体" w:hAnsi="黑体" w:eastAsia="黑体" w:cs="黑体"/>
          <w:b w:val="0"/>
          <w:bCs w:val="0"/>
          <w:color w:val="000000"/>
          <w:sz w:val="32"/>
          <w:highlight w:val="none"/>
        </w:rPr>
        <w:t xml:space="preserve">：</w:t>
      </w:r>
      <w:bookmarkEnd w:id="2"/>
      <w:r/>
      <w:bookmarkEnd w:id="3"/>
      <w:r>
        <w:rPr>
          <w:rFonts w:hint="eastAsia" w:ascii="黑体" w:hAnsi="黑体" w:eastAsia="黑体" w:cs="黑体"/>
          <w:b w:val="0"/>
          <w:bCs w:val="0"/>
          <w:color w:val="000000"/>
          <w:sz w:val="32"/>
          <w:highlight w:val="none"/>
          <w:lang w:eastAsia="zh-CN"/>
        </w:rPr>
        <w:t xml:space="preserve">JSZC-320000-JSQC-G2026-0022</w:t>
      </w:r>
      <w:r>
        <w:rPr>
          <w:rFonts w:hint="eastAsia" w:ascii="黑体" w:hAnsi="黑体" w:eastAsia="黑体" w:cs="黑体"/>
          <w:b w:val="0"/>
          <w:bCs w:val="0"/>
          <w:color w:val="000000"/>
          <w:sz w:val="32"/>
          <w:highlight w:val="none"/>
          <w:lang w:eastAsia="zh-CN"/>
        </w:rPr>
      </w:r>
      <w:r/>
    </w:p>
    <w:p>
      <w:pPr>
        <w:pStyle w:val="1085"/>
        <w:ind w:firstLine="0"/>
        <w:jc w:val="center"/>
        <w:rPr>
          <w:rFonts w:hint="eastAsia" w:ascii="黑体" w:hAnsi="黑体" w:eastAsia="黑体" w:cs="黑体"/>
          <w:b w:val="0"/>
          <w:bCs w:val="0"/>
          <w:color w:val="000000"/>
          <w:sz w:val="32"/>
          <w:highlight w:val="none"/>
          <w:lang w:eastAsia="zh-CN"/>
        </w:rPr>
      </w:pPr>
      <w:r>
        <w:rPr>
          <w:rFonts w:hint="eastAsia" w:ascii="黑体" w:hAnsi="黑体" w:eastAsia="黑体" w:cs="黑体"/>
          <w:b w:val="0"/>
          <w:bCs w:val="0"/>
          <w:color w:val="000000"/>
          <w:sz w:val="32"/>
          <w:highlight w:val="none"/>
          <w:lang w:eastAsia="zh-CN"/>
        </w:rPr>
        <w:t xml:space="preserve">招标代理采购编号：QC-2026060225E</w:t>
      </w:r>
      <w:r>
        <w:rPr>
          <w:rFonts w:hint="eastAsia" w:ascii="黑体" w:hAnsi="黑体" w:eastAsia="黑体" w:cs="黑体"/>
          <w:b w:val="0"/>
          <w:bCs w:val="0"/>
          <w:color w:val="000000"/>
          <w:sz w:val="32"/>
          <w:highlight w:val="none"/>
          <w:lang w:eastAsia="zh-CN"/>
        </w:rPr>
      </w:r>
      <w:r/>
    </w:p>
    <w:p>
      <w:pPr>
        <w:pStyle w:val="1013"/>
        <w:ind w:left="2100" w:hanging="2100"/>
        <w:rPr>
          <w:rFonts w:hint="eastAsia" w:ascii="宋体" w:hAnsi="宋体" w:eastAsia="宋体" w:cs="宋体"/>
          <w:b w:val="0"/>
          <w:bCs w:val="0"/>
          <w:color w:val="000000"/>
          <w:sz w:val="30"/>
          <w:szCs w:val="30"/>
          <w:highlight w:val="none"/>
          <w:lang w:val="en-US" w:eastAsia="zh-CN"/>
        </w:rPr>
      </w:pPr>
      <w:r>
        <w:rPr>
          <w:rFonts w:hint="eastAsia" w:ascii="宋体" w:hAnsi="宋体" w:eastAsia="宋体" w:cs="宋体"/>
          <w:b w:val="0"/>
          <w:bCs w:val="0"/>
          <w:color w:val="000000"/>
          <w:highlight w:val="none"/>
        </w:rPr>
        <w:t xml:space="preserve">           </w:t>
      </w:r>
      <w:r>
        <w:rPr>
          <w:rFonts w:hint="eastAsia" w:ascii="宋体" w:hAnsi="宋体" w:eastAsia="宋体" w:cs="宋体"/>
          <w:b w:val="0"/>
          <w:bCs w:val="0"/>
          <w:color w:val="000000"/>
          <w:sz w:val="30"/>
          <w:szCs w:val="30"/>
          <w:highlight w:val="none"/>
        </w:rPr>
        <w:t xml:space="preserve">   </w:t>
      </w:r>
      <w:r>
        <w:rPr>
          <w:rFonts w:hint="eastAsia" w:ascii="宋体" w:hAnsi="宋体" w:eastAsia="宋体" w:cs="宋体"/>
          <w:b w:val="0"/>
          <w:bCs w:val="0"/>
          <w:color w:val="000000"/>
          <w:highlight w:val="none"/>
        </w:rPr>
        <w:t xml:space="preserve">  </w:t>
      </w:r>
      <w:r>
        <w:rPr>
          <w:rFonts w:hint="eastAsia" w:ascii="宋体" w:hAnsi="宋体" w:eastAsia="宋体" w:cs="宋体"/>
          <w:b w:val="0"/>
          <w:bCs w:val="0"/>
          <w:color w:val="000000"/>
          <w:sz w:val="30"/>
          <w:szCs w:val="30"/>
          <w:highlight w:val="none"/>
          <w:lang w:val="en-US" w:eastAsia="zh-CN"/>
        </w:rPr>
      </w:r>
      <w:r/>
    </w:p>
    <w:p>
      <w:pPr>
        <w:pStyle w:val="1085"/>
        <w:ind w:firstLine="0"/>
        <w:spacing w:before="0" w:after="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85"/>
        <w:ind w:firstLine="0"/>
        <w:spacing w:before="0" w:after="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85"/>
        <w:ind w:firstLine="0"/>
        <w:spacing w:before="0" w:after="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85"/>
        <w:ind w:firstLine="0"/>
        <w:jc w:val="center"/>
        <w:rPr>
          <w:rFonts w:hint="eastAsia" w:ascii="黑体" w:hAnsi="黑体" w:eastAsia="黑体" w:cs="黑体"/>
          <w:b w:val="0"/>
          <w:bCs w:val="0"/>
          <w:color w:val="000000"/>
          <w:sz w:val="32"/>
          <w:highlight w:val="none"/>
          <w:lang w:eastAsia="zh-CN"/>
        </w:rPr>
      </w:pPr>
      <w:r/>
      <w:bookmarkStart w:id="4" w:name="_Toc5072"/>
      <w:r/>
      <w:bookmarkStart w:id="5" w:name="_Toc1928"/>
      <w:r>
        <w:rPr>
          <w:rFonts w:hint="eastAsia" w:ascii="黑体" w:hAnsi="黑体" w:eastAsia="黑体" w:cs="黑体"/>
          <w:b w:val="0"/>
          <w:bCs w:val="0"/>
          <w:color w:val="000000"/>
          <w:sz w:val="32"/>
          <w:highlight w:val="none"/>
          <w:lang w:eastAsia="zh-CN"/>
        </w:rPr>
        <w:t xml:space="preserve">采购人名称：</w:t>
      </w:r>
      <w:bookmarkEnd w:id="4"/>
      <w:r>
        <w:rPr>
          <w:rFonts w:hint="eastAsia" w:ascii="黑体" w:hAnsi="黑体" w:eastAsia="黑体" w:cs="黑体"/>
          <w:b w:val="0"/>
          <w:bCs w:val="0"/>
          <w:color w:val="000000"/>
          <w:sz w:val="32"/>
          <w:highlight w:val="none"/>
          <w:lang w:eastAsia="zh-CN"/>
        </w:rPr>
        <w:t xml:space="preserve">无锡工艺职业技术学院</w:t>
      </w:r>
      <w:r>
        <w:rPr>
          <w:rFonts w:hint="eastAsia" w:ascii="黑体" w:hAnsi="黑体" w:eastAsia="黑体" w:cs="黑体"/>
          <w:b w:val="0"/>
          <w:bCs w:val="0"/>
          <w:color w:val="000000"/>
          <w:sz w:val="32"/>
          <w:highlight w:val="none"/>
          <w:lang w:eastAsia="zh-CN"/>
        </w:rPr>
      </w:r>
      <w:r/>
    </w:p>
    <w:p>
      <w:pPr>
        <w:pStyle w:val="1085"/>
        <w:ind w:firstLine="0"/>
        <w:jc w:val="center"/>
        <w:rPr>
          <w:rFonts w:hint="eastAsia" w:ascii="黑体" w:hAnsi="黑体" w:eastAsia="黑体" w:cs="黑体"/>
          <w:b w:val="0"/>
          <w:bCs w:val="0"/>
          <w:color w:val="000000"/>
          <w:sz w:val="32"/>
          <w:highlight w:val="none"/>
          <w:lang w:eastAsia="zh-CN"/>
        </w:rPr>
      </w:pPr>
      <w:r>
        <w:rPr>
          <w:rFonts w:hint="eastAsia" w:ascii="黑体" w:hAnsi="黑体" w:eastAsia="黑体" w:cs="黑体"/>
          <w:b w:val="0"/>
          <w:bCs w:val="0"/>
          <w:color w:val="000000"/>
          <w:sz w:val="32"/>
          <w:highlight w:val="none"/>
          <w:lang w:eastAsia="zh-CN"/>
        </w:rPr>
        <w:t xml:space="preserve">采购代理机构：江苏柒采招标代理有限公司</w:t>
      </w:r>
      <w:bookmarkEnd w:id="5"/>
      <w:r>
        <w:rPr>
          <w:rFonts w:hint="eastAsia" w:ascii="黑体" w:hAnsi="黑体" w:eastAsia="黑体" w:cs="黑体"/>
          <w:b w:val="0"/>
          <w:bCs w:val="0"/>
          <w:color w:val="000000"/>
          <w:sz w:val="32"/>
          <w:highlight w:val="none"/>
          <w:lang w:eastAsia="zh-CN"/>
        </w:rPr>
      </w:r>
      <w:r/>
    </w:p>
    <w:p>
      <w:pPr>
        <w:pStyle w:val="1085"/>
        <w:ind w:firstLine="0"/>
        <w:jc w:val="center"/>
        <w:rPr>
          <w:rFonts w:hint="eastAsia" w:ascii="黑体" w:hAnsi="黑体" w:eastAsia="黑体" w:cs="黑体"/>
          <w:b w:val="0"/>
          <w:bCs w:val="0"/>
          <w:color w:val="000000"/>
          <w:sz w:val="32"/>
          <w:highlight w:val="none"/>
        </w:rPr>
      </w:pPr>
      <w:r>
        <w:rPr>
          <w:rFonts w:hint="eastAsia" w:ascii="黑体" w:hAnsi="黑体" w:eastAsia="黑体" w:cs="黑体"/>
          <w:b w:val="0"/>
          <w:bCs w:val="0"/>
          <w:color w:val="000000"/>
          <w:sz w:val="32"/>
          <w:highlight w:val="none"/>
        </w:rPr>
        <w:t xml:space="preserve">202</w:t>
      </w:r>
      <w:r>
        <w:rPr>
          <w:rFonts w:hint="eastAsia" w:ascii="黑体" w:hAnsi="黑体" w:eastAsia="黑体" w:cs="黑体"/>
          <w:b w:val="0"/>
          <w:bCs w:val="0"/>
          <w:color w:val="000000"/>
          <w:sz w:val="32"/>
          <w:highlight w:val="none"/>
          <w:lang w:val="en-US" w:eastAsia="zh-CN"/>
        </w:rPr>
        <w:t xml:space="preserve">6</w:t>
      </w:r>
      <w:r>
        <w:rPr>
          <w:rFonts w:hint="eastAsia" w:ascii="黑体" w:hAnsi="黑体" w:eastAsia="黑体" w:cs="黑体"/>
          <w:b w:val="0"/>
          <w:bCs w:val="0"/>
          <w:color w:val="000000"/>
          <w:sz w:val="32"/>
          <w:highlight w:val="none"/>
        </w:rPr>
        <w:t xml:space="preserve">年</w:t>
      </w:r>
      <w:r>
        <w:rPr>
          <w:rFonts w:hint="eastAsia" w:ascii="黑体" w:hAnsi="黑体" w:eastAsia="黑体" w:cs="黑体"/>
          <w:b w:val="0"/>
          <w:bCs w:val="0"/>
          <w:color w:val="000000"/>
          <w:sz w:val="32"/>
          <w:highlight w:val="none"/>
          <w:lang w:val="en-US" w:eastAsia="zh-CN"/>
        </w:rPr>
        <w:t xml:space="preserve">06</w:t>
      </w:r>
      <w:r>
        <w:rPr>
          <w:rFonts w:hint="eastAsia" w:ascii="黑体" w:hAnsi="黑体" w:eastAsia="黑体" w:cs="黑体"/>
          <w:b w:val="0"/>
          <w:bCs w:val="0"/>
          <w:color w:val="000000"/>
          <w:sz w:val="32"/>
          <w:highlight w:val="none"/>
        </w:rPr>
        <w:t xml:space="preserve">月</w:t>
      </w:r>
      <w:r>
        <w:rPr>
          <w:rFonts w:hint="eastAsia" w:ascii="黑体" w:hAnsi="黑体" w:eastAsia="黑体" w:cs="黑体"/>
          <w:b w:val="0"/>
          <w:bCs w:val="0"/>
          <w:color w:val="000000"/>
          <w:sz w:val="32"/>
          <w:highlight w:val="none"/>
        </w:rPr>
      </w:r>
      <w:r/>
    </w:p>
    <w:p>
      <w:pPr>
        <w:pStyle w:val="1085"/>
        <w:ind w:firstLine="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                        </w:t>
      </w:r>
      <w:r>
        <w:rPr>
          <w:rFonts w:hint="eastAsia" w:ascii="宋体" w:hAnsi="宋体" w:eastAsia="宋体" w:cs="宋体"/>
          <w:b w:val="0"/>
          <w:bCs w:val="0"/>
          <w:color w:val="000000"/>
          <w:highlight w:val="none"/>
        </w:rPr>
      </w:r>
      <w:r/>
    </w:p>
    <w:p>
      <w:pPr>
        <w:pStyle w:val="1013"/>
        <w:jc w:val="center"/>
        <w:keepLines w:val="0"/>
        <w:keepNext w:val="0"/>
        <w:pageBreakBefore w:val="0"/>
        <w:spacing w:line="240" w:lineRule="auto"/>
        <w:widowControl w:val="off"/>
        <w:rPr>
          <w:rFonts w:hint="eastAsia" w:ascii="宋体" w:hAnsi="宋体" w:eastAsia="宋体" w:cs="宋体"/>
          <w:b w:val="0"/>
          <w:bCs w:val="0"/>
          <w:color w:val="000000"/>
          <w:sz w:val="44"/>
          <w:highlight w:val="none"/>
        </w:rPr>
        <w:outlineLvl w:val="0"/>
      </w:pPr>
      <w:r>
        <w:rPr>
          <w:rFonts w:hint="eastAsia" w:ascii="宋体" w:hAnsi="宋体" w:eastAsia="宋体" w:cs="宋体"/>
          <w:b w:val="0"/>
          <w:bCs w:val="0"/>
          <w:color w:val="000000"/>
          <w:highlight w:val="none"/>
        </w:rPr>
        <w:br w:type="page" w:clear="all"/>
      </w:r>
      <w:bookmarkStart w:id="6" w:name="_Toc1055"/>
      <w:r/>
      <w:bookmarkStart w:id="7" w:name="_Toc6863"/>
      <w:r/>
      <w:bookmarkStart w:id="8" w:name="_Toc5433"/>
      <w:r/>
      <w:bookmarkStart w:id="9" w:name="_Toc10310"/>
      <w:r/>
      <w:bookmarkStart w:id="10" w:name="_Toc21405"/>
      <w:r/>
      <w:bookmarkStart w:id="11" w:name="_Toc28121"/>
      <w:r/>
      <w:bookmarkStart w:id="12" w:name="_Toc668"/>
      <w:r/>
      <w:bookmarkStart w:id="13" w:name="_Toc29617"/>
      <w:r/>
      <w:bookmarkStart w:id="14" w:name="_Toc25371"/>
      <w:r/>
      <w:bookmarkStart w:id="15" w:name="_Toc3759"/>
      <w:r/>
      <w:bookmarkStart w:id="16" w:name="_Toc16714"/>
      <w:r/>
      <w:bookmarkStart w:id="17" w:name="_Toc25694"/>
      <w:r/>
      <w:bookmarkStart w:id="18" w:name="_Toc20620"/>
      <w:r/>
      <w:bookmarkStart w:id="19" w:name="_Toc26061"/>
      <w:r/>
      <w:bookmarkStart w:id="20" w:name="_Toc15616"/>
      <w:r/>
      <w:bookmarkStart w:id="21" w:name="_Toc24790"/>
      <w:r/>
      <w:bookmarkStart w:id="22" w:name="_Toc5920"/>
      <w:r/>
      <w:bookmarkStart w:id="23" w:name="_Toc13100"/>
      <w:r/>
      <w:bookmarkStart w:id="24" w:name="_Toc22799"/>
      <w:r/>
      <w:bookmarkStart w:id="25" w:name="_Toc13987"/>
      <w:r/>
      <w:bookmarkStart w:id="26" w:name="_Toc16989"/>
      <w:r/>
      <w:bookmarkStart w:id="27" w:name="_Toc18480"/>
      <w:r/>
      <w:bookmarkStart w:id="28" w:name="_Toc120614210"/>
      <w:r/>
      <w:bookmarkStart w:id="29" w:name="_Toc479757206"/>
      <w:r/>
      <w:bookmarkStart w:id="30" w:name="_Toc513029200"/>
      <w:r/>
      <w:bookmarkStart w:id="31" w:name="_Toc523127445"/>
      <w:r/>
      <w:bookmarkStart w:id="32" w:name="_Toc20823272"/>
      <w:r/>
      <w:bookmarkStart w:id="33" w:name="_Toc16938516"/>
      <w:r>
        <w:rPr>
          <w:rFonts w:hint="eastAsia" w:ascii="黑体" w:hAnsi="黑体" w:eastAsia="黑体" w:cs="黑体"/>
          <w:b w:val="0"/>
          <w:bCs w:val="0"/>
          <w:color w:val="000000"/>
          <w:sz w:val="44"/>
          <w:szCs w:val="44"/>
          <w:highlight w:val="none"/>
        </w:rPr>
        <w:t xml:space="preserve">目  录</w:t>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rPr>
          <w:rFonts w:hint="eastAsia" w:ascii="宋体" w:hAnsi="宋体" w:eastAsia="宋体" w:cs="宋体"/>
          <w:b w:val="0"/>
          <w:bCs w:val="0"/>
          <w:color w:val="000000"/>
          <w:sz w:val="44"/>
          <w:highlight w:val="none"/>
        </w:rPr>
      </w:r>
      <w:r/>
    </w:p>
    <w:p>
      <w:pPr>
        <w:pStyle w:val="1048"/>
        <w:tabs>
          <w:tab w:val="right" w:pos="9180" w:leader="dot"/>
        </w:tabs>
      </w:pPr>
      <w:r>
        <w:rPr>
          <w:rFonts w:hint="eastAsia" w:ascii="宋体" w:hAnsi="宋体" w:eastAsia="宋体" w:cs="宋体"/>
          <w:b w:val="0"/>
          <w:bCs w:val="0"/>
          <w:color w:val="000000"/>
          <w:highlight w:val="none"/>
        </w:rPr>
        <w:fldChar w:fldCharType="begin"/>
      </w:r>
      <w:r>
        <w:rPr>
          <w:rFonts w:hint="eastAsia" w:ascii="宋体" w:hAnsi="宋体" w:eastAsia="宋体" w:cs="宋体"/>
          <w:b w:val="0"/>
          <w:bCs w:val="0"/>
          <w:color w:val="000000"/>
          <w:highlight w:val="none"/>
        </w:rPr>
        <w:instrText xml:space="preserve">TOC \o "1-2" \h \u </w:instrText>
      </w:r>
      <w:r>
        <w:rPr>
          <w:rFonts w:hint="eastAsia" w:ascii="宋体" w:hAnsi="宋体" w:eastAsia="宋体" w:cs="宋体"/>
          <w:b w:val="0"/>
          <w:bCs w:val="0"/>
          <w:color w:val="000000"/>
          <w:highlight w:val="none"/>
        </w:rPr>
        <w:fldChar w:fldCharType="separate"/>
      </w: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_Toc10907 </w:instrText>
      </w:r>
      <w:r>
        <w:rPr>
          <w:rFonts w:hint="eastAsia" w:ascii="宋体" w:hAnsi="宋体" w:eastAsia="宋体" w:cs="宋体"/>
          <w:bCs w:val="0"/>
          <w:highlight w:val="none"/>
        </w:rPr>
        <w:fldChar w:fldCharType="separate"/>
      </w:r>
      <w:r>
        <w:rPr>
          <w:rFonts w:hint="eastAsia" w:ascii="黑体" w:hAnsi="黑体" w:eastAsia="黑体" w:cs="黑体"/>
          <w:bCs w:val="0"/>
          <w:szCs w:val="40"/>
          <w:highlight w:val="none"/>
        </w:rPr>
        <w:t xml:space="preserve">第一章  投标邀请</w:t>
      </w:r>
      <w:r>
        <w:tab/>
      </w:r>
      <w:r>
        <w:fldChar w:fldCharType="begin"/>
      </w:r>
      <w:r>
        <w:instrText xml:space="preserve"> PAGEREF _Toc10907 \h </w:instrText>
      </w:r>
      <w:r>
        <w:fldChar w:fldCharType="separate"/>
      </w:r>
      <w:r>
        <w:t xml:space="preserve">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_Toc31108 </w:instrText>
      </w:r>
      <w:r>
        <w:rPr>
          <w:rFonts w:hint="eastAsia" w:ascii="宋体" w:hAnsi="宋体" w:eastAsia="宋体" w:cs="宋体"/>
          <w:bCs w:val="0"/>
          <w:highlight w:val="none"/>
        </w:rPr>
        <w:fldChar w:fldCharType="separate"/>
      </w:r>
      <w:r>
        <w:rPr>
          <w:rFonts w:hint="eastAsia" w:ascii="黑体" w:hAnsi="黑体" w:eastAsia="黑体" w:cs="黑体"/>
          <w:bCs w:val="0"/>
          <w:szCs w:val="28"/>
          <w:highlight w:val="none"/>
        </w:rPr>
        <w:t xml:space="preserve">一、项目基本情况</w:t>
      </w:r>
      <w:r>
        <w:tab/>
      </w:r>
      <w:r>
        <w:fldChar w:fldCharType="begin"/>
      </w:r>
      <w:r>
        <w:instrText xml:space="preserve"> PAGEREF _Toc31108 \h </w:instrText>
      </w:r>
      <w:r>
        <w:fldChar w:fldCharType="separate"/>
      </w:r>
      <w:r>
        <w:t xml:space="preserve">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_Toc17724 </w:instrText>
      </w:r>
      <w:r>
        <w:rPr>
          <w:rFonts w:hint="eastAsia" w:ascii="宋体" w:hAnsi="宋体" w:eastAsia="宋体" w:cs="宋体"/>
          <w:bCs w:val="0"/>
          <w:highlight w:val="none"/>
        </w:rPr>
        <w:fldChar w:fldCharType="separate"/>
      </w:r>
      <w:r>
        <w:rPr>
          <w:rFonts w:hint="eastAsia" w:ascii="黑体" w:hAnsi="黑体" w:eastAsia="黑体" w:cs="黑体"/>
          <w:bCs w:val="0"/>
          <w:szCs w:val="28"/>
          <w:highlight w:val="none"/>
        </w:rPr>
        <w:t xml:space="preserve">二、</w:t>
      </w:r>
      <w:r>
        <w:rPr>
          <w:rFonts w:hint="eastAsia" w:ascii="黑体" w:hAnsi="黑体" w:eastAsia="黑体" w:cs="黑体"/>
          <w:bCs w:val="0"/>
          <w:szCs w:val="28"/>
          <w:highlight w:val="none"/>
          <w:lang w:eastAsia="zh-CN"/>
        </w:rPr>
        <w:t xml:space="preserve">投标人</w:t>
      </w:r>
      <w:r>
        <w:rPr>
          <w:rFonts w:hint="eastAsia" w:ascii="黑体" w:hAnsi="黑体" w:eastAsia="黑体" w:cs="黑体"/>
          <w:bCs w:val="0"/>
          <w:szCs w:val="28"/>
          <w:highlight w:val="none"/>
        </w:rPr>
        <w:t xml:space="preserve">的资格要求</w:t>
      </w:r>
      <w:r>
        <w:tab/>
      </w:r>
      <w:r>
        <w:fldChar w:fldCharType="begin"/>
      </w:r>
      <w:r>
        <w:instrText xml:space="preserve"> PAGEREF _Toc17724 \h </w:instrText>
      </w:r>
      <w:r>
        <w:fldChar w:fldCharType="separate"/>
      </w:r>
      <w:r>
        <w:t xml:space="preserve">2</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_Toc10220 </w:instrText>
      </w:r>
      <w:r>
        <w:rPr>
          <w:rFonts w:hint="eastAsia" w:ascii="宋体" w:hAnsi="宋体" w:eastAsia="宋体" w:cs="宋体"/>
          <w:bCs w:val="0"/>
          <w:highlight w:val="none"/>
        </w:rPr>
        <w:fldChar w:fldCharType="separate"/>
      </w:r>
      <w:r>
        <w:rPr>
          <w:rFonts w:hint="eastAsia" w:ascii="黑体" w:hAnsi="黑体" w:eastAsia="黑体" w:cs="黑体"/>
          <w:bCs w:val="0"/>
          <w:szCs w:val="28"/>
        </w:rPr>
        <w:t xml:space="preserve">三、获取招标文件时间、地点、方式</w:t>
      </w:r>
      <w:r>
        <w:tab/>
      </w:r>
      <w:r>
        <w:fldChar w:fldCharType="begin"/>
      </w:r>
      <w:r>
        <w:instrText xml:space="preserve"> PAGEREF _Toc10220 \h </w:instrText>
      </w:r>
      <w:r>
        <w:fldChar w:fldCharType="separate"/>
      </w:r>
      <w:r>
        <w:t xml:space="preserve">3</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_Toc8382 </w:instrText>
      </w:r>
      <w:r>
        <w:rPr>
          <w:rFonts w:hint="eastAsia" w:ascii="宋体" w:hAnsi="宋体" w:eastAsia="宋体" w:cs="宋体"/>
          <w:bCs w:val="0"/>
          <w:highlight w:val="none"/>
        </w:rPr>
        <w:fldChar w:fldCharType="separate"/>
      </w:r>
      <w:r>
        <w:rPr>
          <w:rFonts w:hint="eastAsia" w:ascii="黑体" w:hAnsi="黑体" w:eastAsia="黑体" w:cs="黑体"/>
          <w:bCs w:val="0"/>
          <w:szCs w:val="28"/>
        </w:rPr>
        <w:t xml:space="preserve">四、提交投标文件截止时间、开标时间和地点</w:t>
      </w:r>
      <w:r>
        <w:tab/>
      </w:r>
      <w:r>
        <w:fldChar w:fldCharType="begin"/>
      </w:r>
      <w:r>
        <w:instrText xml:space="preserve"> PAGEREF _Toc8382 \h </w:instrText>
      </w:r>
      <w:r>
        <w:fldChar w:fldCharType="separate"/>
      </w:r>
      <w:r>
        <w:t xml:space="preserve">4</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_Toc15441 </w:instrText>
      </w:r>
      <w:r>
        <w:rPr>
          <w:rFonts w:hint="eastAsia" w:ascii="宋体" w:hAnsi="宋体" w:eastAsia="宋体" w:cs="宋体"/>
          <w:bCs w:val="0"/>
          <w:highlight w:val="none"/>
        </w:rPr>
        <w:fldChar w:fldCharType="separate"/>
      </w:r>
      <w:r>
        <w:rPr>
          <w:rFonts w:hint="eastAsia" w:ascii="黑体" w:hAnsi="黑体" w:eastAsia="黑体" w:cs="黑体"/>
          <w:szCs w:val="28"/>
        </w:rPr>
        <w:t xml:space="preserve">五、供应商访问“苏采云”系统的网络地址和方法</w:t>
      </w:r>
      <w:r>
        <w:tab/>
      </w:r>
      <w:r>
        <w:fldChar w:fldCharType="begin"/>
      </w:r>
      <w:r>
        <w:instrText xml:space="preserve"> PAGEREF _Toc15441 \h </w:instrText>
      </w:r>
      <w:r>
        <w:fldChar w:fldCharType="separate"/>
      </w:r>
      <w:r>
        <w:t xml:space="preserve">5</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_Toc23919 </w:instrText>
      </w:r>
      <w:r>
        <w:rPr>
          <w:rFonts w:hint="eastAsia" w:ascii="宋体" w:hAnsi="宋体" w:eastAsia="宋体" w:cs="宋体"/>
          <w:bCs w:val="0"/>
          <w:highlight w:val="none"/>
        </w:rPr>
        <w:fldChar w:fldCharType="separate"/>
      </w:r>
      <w:r>
        <w:rPr>
          <w:rFonts w:hint="eastAsia" w:ascii="黑体" w:hAnsi="黑体" w:eastAsia="黑体" w:cs="黑体"/>
          <w:bCs w:val="0"/>
          <w:szCs w:val="28"/>
          <w:highlight w:val="none"/>
          <w:lang w:val="en-US" w:eastAsia="zh-CN"/>
        </w:rPr>
        <w:t xml:space="preserve">六</w:t>
      </w:r>
      <w:r>
        <w:rPr>
          <w:rFonts w:hint="eastAsia" w:ascii="黑体" w:hAnsi="黑体" w:eastAsia="黑体" w:cs="黑体"/>
          <w:bCs w:val="0"/>
          <w:szCs w:val="28"/>
          <w:highlight w:val="none"/>
        </w:rPr>
        <w:t xml:space="preserve">、公告期限</w:t>
      </w:r>
      <w:r>
        <w:tab/>
      </w:r>
      <w:r>
        <w:fldChar w:fldCharType="begin"/>
      </w:r>
      <w:r>
        <w:instrText xml:space="preserve"> PAGEREF _Toc23919 \h </w:instrText>
      </w:r>
      <w:r>
        <w:fldChar w:fldCharType="separate"/>
      </w:r>
      <w:r>
        <w:t xml:space="preserve">6</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_Toc19651 </w:instrText>
      </w:r>
      <w:r>
        <w:rPr>
          <w:rFonts w:hint="eastAsia" w:ascii="宋体" w:hAnsi="宋体" w:eastAsia="宋体" w:cs="宋体"/>
          <w:bCs w:val="0"/>
          <w:highlight w:val="none"/>
        </w:rPr>
        <w:fldChar w:fldCharType="separate"/>
      </w:r>
      <w:r>
        <w:rPr>
          <w:rFonts w:hint="eastAsia" w:ascii="黑体" w:hAnsi="黑体" w:eastAsia="黑体" w:cs="黑体"/>
          <w:bCs w:val="0"/>
          <w:szCs w:val="28"/>
          <w:highlight w:val="none"/>
          <w:lang w:val="en-US" w:eastAsia="zh-CN"/>
        </w:rPr>
        <w:t xml:space="preserve">七</w:t>
      </w:r>
      <w:r>
        <w:rPr>
          <w:rFonts w:hint="eastAsia" w:ascii="黑体" w:hAnsi="黑体" w:eastAsia="黑体" w:cs="黑体"/>
          <w:bCs w:val="0"/>
          <w:szCs w:val="28"/>
          <w:highlight w:val="none"/>
        </w:rPr>
        <w:t xml:space="preserve">、其他补充事宜</w:t>
      </w:r>
      <w:r>
        <w:tab/>
      </w:r>
      <w:r>
        <w:fldChar w:fldCharType="begin"/>
      </w:r>
      <w:r>
        <w:instrText xml:space="preserve"> PAGEREF _Toc19651 \h </w:instrText>
      </w:r>
      <w:r>
        <w:fldChar w:fldCharType="separate"/>
      </w:r>
      <w:r>
        <w:t xml:space="preserve">6</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_Toc15404 </w:instrText>
      </w:r>
      <w:r>
        <w:rPr>
          <w:rFonts w:hint="eastAsia" w:ascii="宋体" w:hAnsi="宋体" w:eastAsia="宋体" w:cs="宋体"/>
          <w:bCs w:val="0"/>
          <w:highlight w:val="none"/>
        </w:rPr>
        <w:fldChar w:fldCharType="separate"/>
      </w:r>
      <w:r>
        <w:rPr>
          <w:rFonts w:hint="eastAsia" w:ascii="黑体" w:hAnsi="黑体" w:eastAsia="黑体" w:cs="黑体"/>
          <w:bCs w:val="0"/>
          <w:szCs w:val="28"/>
          <w:highlight w:val="none"/>
          <w:lang w:val="en-US" w:eastAsia="zh-CN"/>
        </w:rPr>
        <w:t xml:space="preserve">八</w:t>
      </w:r>
      <w:r>
        <w:rPr>
          <w:rFonts w:hint="eastAsia" w:ascii="黑体" w:hAnsi="黑体" w:eastAsia="黑体" w:cs="黑体"/>
          <w:bCs w:val="0"/>
          <w:szCs w:val="28"/>
          <w:highlight w:val="none"/>
        </w:rPr>
        <w:t xml:space="preserve">、本次招标联系方式</w:t>
      </w:r>
      <w:r>
        <w:tab/>
      </w:r>
      <w:r>
        <w:fldChar w:fldCharType="begin"/>
      </w:r>
      <w:r>
        <w:instrText xml:space="preserve"> PAGEREF _Toc15404 \h </w:instrText>
      </w:r>
      <w:r>
        <w:fldChar w:fldCharType="separate"/>
      </w:r>
      <w:r>
        <w:t xml:space="preserve">6</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_Toc21877 </w:instrText>
      </w:r>
      <w:r>
        <w:rPr>
          <w:rFonts w:hint="eastAsia" w:ascii="宋体" w:hAnsi="宋体" w:eastAsia="宋体" w:cs="宋体"/>
          <w:bCs w:val="0"/>
          <w:highlight w:val="none"/>
        </w:rPr>
        <w:fldChar w:fldCharType="separate"/>
      </w:r>
      <w:r>
        <w:rPr>
          <w:rFonts w:hint="eastAsia" w:ascii="黑体" w:hAnsi="黑体" w:eastAsia="黑体" w:cs="黑体"/>
          <w:bCs w:val="0"/>
          <w:szCs w:val="28"/>
          <w:highlight w:val="none"/>
          <w:lang w:val="en-US" w:eastAsia="zh-CN"/>
        </w:rPr>
        <w:t xml:space="preserve">九</w:t>
      </w:r>
      <w:r>
        <w:rPr>
          <w:rFonts w:hint="eastAsia" w:ascii="黑体" w:hAnsi="黑体" w:eastAsia="黑体" w:cs="黑体"/>
          <w:bCs w:val="0"/>
          <w:szCs w:val="28"/>
          <w:highlight w:val="none"/>
        </w:rPr>
        <w:t xml:space="preserve">、其他</w:t>
      </w:r>
      <w:r>
        <w:tab/>
      </w:r>
      <w:r>
        <w:fldChar w:fldCharType="begin"/>
      </w:r>
      <w:r>
        <w:instrText xml:space="preserve"> PAGEREF _Toc21877 \h </w:instrText>
      </w:r>
      <w:r>
        <w:fldChar w:fldCharType="separate"/>
      </w:r>
      <w:r>
        <w:t xml:space="preserve">6</w:t>
      </w:r>
      <w:r>
        <w:fldChar w:fldCharType="end"/>
      </w:r>
      <w:r>
        <w:rPr>
          <w:rFonts w:hint="eastAsia" w:ascii="宋体" w:hAnsi="宋体" w:eastAsia="宋体" w:cs="宋体"/>
          <w:bCs w:val="0"/>
          <w:color w:val="000000"/>
          <w:highlight w:val="none"/>
        </w:rPr>
        <w:fldChar w:fldCharType="end"/>
      </w:r>
      <w:r/>
    </w:p>
    <w:p>
      <w:pPr>
        <w:pStyle w:val="1048"/>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_Toc13311 </w:instrText>
      </w:r>
      <w:r>
        <w:rPr>
          <w:rFonts w:hint="eastAsia" w:ascii="宋体" w:hAnsi="宋体" w:eastAsia="宋体" w:cs="宋体"/>
          <w:bCs w:val="0"/>
          <w:highlight w:val="none"/>
        </w:rPr>
        <w:fldChar w:fldCharType="separate"/>
      </w:r>
      <w:r>
        <w:rPr>
          <w:rFonts w:hint="eastAsia" w:ascii="黑体" w:hAnsi="黑体" w:eastAsia="黑体" w:cs="黑体"/>
          <w:bCs w:val="0"/>
          <w:szCs w:val="40"/>
          <w:highlight w:val="none"/>
        </w:rPr>
        <w:t xml:space="preserve">第二章  投标人须知</w:t>
      </w:r>
      <w:r>
        <w:tab/>
      </w:r>
      <w:r>
        <w:fldChar w:fldCharType="begin"/>
      </w:r>
      <w:r>
        <w:instrText xml:space="preserve"> PAGEREF _Toc13311 \h </w:instrText>
      </w:r>
      <w:r>
        <w:fldChar w:fldCharType="separate"/>
      </w:r>
      <w:r>
        <w:t xml:space="preserve">8</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_Toc13922 </w:instrText>
      </w:r>
      <w:r>
        <w:rPr>
          <w:rFonts w:hint="eastAsia" w:ascii="宋体" w:hAnsi="宋体" w:eastAsia="宋体" w:cs="宋体"/>
          <w:bCs w:val="0"/>
          <w:highlight w:val="none"/>
        </w:rPr>
        <w:fldChar w:fldCharType="separate"/>
      </w:r>
      <w:r>
        <w:rPr>
          <w:rFonts w:hint="eastAsia" w:ascii="黑体" w:hAnsi="黑体" w:eastAsia="黑体" w:cs="黑体"/>
          <w:bCs w:val="0"/>
          <w:szCs w:val="28"/>
          <w:highlight w:val="none"/>
          <w:lang w:eastAsia="zh-CN"/>
        </w:rPr>
        <w:t xml:space="preserve">投标人</w:t>
      </w:r>
      <w:r>
        <w:rPr>
          <w:rFonts w:hint="eastAsia" w:ascii="黑体" w:hAnsi="黑体" w:eastAsia="黑体" w:cs="黑体"/>
          <w:bCs w:val="0"/>
          <w:szCs w:val="28"/>
          <w:highlight w:val="none"/>
        </w:rPr>
        <w:t xml:space="preserve">须知前附表</w:t>
      </w:r>
      <w:r>
        <w:tab/>
      </w:r>
      <w:r>
        <w:fldChar w:fldCharType="begin"/>
      </w:r>
      <w:r>
        <w:instrText xml:space="preserve"> PAGEREF _Toc13922 \h </w:instrText>
      </w:r>
      <w:r>
        <w:fldChar w:fldCharType="separate"/>
      </w:r>
      <w:r>
        <w:t xml:space="preserve">8</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_Toc15786 </w:instrText>
      </w:r>
      <w:r>
        <w:rPr>
          <w:rFonts w:hint="eastAsia" w:ascii="宋体" w:hAnsi="宋体" w:eastAsia="宋体" w:cs="宋体"/>
          <w:bCs w:val="0"/>
          <w:highlight w:val="none"/>
        </w:rPr>
        <w:fldChar w:fldCharType="separate"/>
      </w:r>
      <w:r>
        <w:rPr>
          <w:rFonts w:hint="eastAsia" w:ascii="黑体" w:hAnsi="黑体" w:eastAsia="黑体" w:cs="黑体"/>
          <w:bCs w:val="0"/>
          <w:highlight w:val="none"/>
        </w:rPr>
        <w:t xml:space="preserve">一、总则</w:t>
      </w:r>
      <w:r>
        <w:tab/>
      </w:r>
      <w:r>
        <w:fldChar w:fldCharType="begin"/>
      </w:r>
      <w:r>
        <w:instrText xml:space="preserve"> PAGEREF _Toc15786 \h </w:instrText>
      </w:r>
      <w:r>
        <w:fldChar w:fldCharType="separate"/>
      </w:r>
      <w:r>
        <w:t xml:space="preserve">9</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_Toc812 </w:instrText>
      </w:r>
      <w:r>
        <w:rPr>
          <w:rFonts w:hint="eastAsia" w:ascii="宋体" w:hAnsi="宋体" w:eastAsia="宋体" w:cs="宋体"/>
          <w:bCs w:val="0"/>
          <w:highlight w:val="none"/>
        </w:rPr>
        <w:fldChar w:fldCharType="separate"/>
      </w:r>
      <w:r>
        <w:rPr>
          <w:rFonts w:hint="eastAsia" w:ascii="黑体" w:hAnsi="黑体" w:eastAsia="黑体" w:cs="黑体"/>
          <w:bCs w:val="0"/>
          <w:highlight w:val="none"/>
        </w:rPr>
        <w:t xml:space="preserve">二、招标文件</w:t>
      </w:r>
      <w:r>
        <w:tab/>
      </w:r>
      <w:r>
        <w:fldChar w:fldCharType="begin"/>
      </w:r>
      <w:r>
        <w:instrText xml:space="preserve"> PAGEREF _Toc812 \h </w:instrText>
      </w:r>
      <w:r>
        <w:fldChar w:fldCharType="separate"/>
      </w:r>
      <w:r>
        <w:t xml:space="preserve">11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_Toc19592 </w:instrText>
      </w:r>
      <w:r>
        <w:rPr>
          <w:rFonts w:hint="eastAsia" w:ascii="宋体" w:hAnsi="宋体" w:eastAsia="宋体" w:cs="宋体"/>
          <w:bCs w:val="0"/>
          <w:highlight w:val="none"/>
        </w:rPr>
        <w:fldChar w:fldCharType="separate"/>
      </w:r>
      <w:r>
        <w:rPr>
          <w:rFonts w:hint="eastAsia" w:ascii="黑体" w:hAnsi="黑体" w:eastAsia="黑体" w:cs="黑体"/>
          <w:bCs w:val="0"/>
          <w:highlight w:val="none"/>
        </w:rPr>
        <w:t xml:space="preserve">三、投标文件的编制</w:t>
      </w:r>
      <w:r>
        <w:tab/>
      </w:r>
      <w:r>
        <w:fldChar w:fldCharType="begin"/>
      </w:r>
      <w:r>
        <w:instrText xml:space="preserve"> PAGEREF _Toc19592 \h </w:instrText>
      </w:r>
      <w:r>
        <w:fldChar w:fldCharType="separate"/>
      </w:r>
      <w:r>
        <w:t xml:space="preserve">11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_Toc24318 </w:instrText>
      </w:r>
      <w:r>
        <w:rPr>
          <w:rFonts w:hint="eastAsia" w:ascii="宋体" w:hAnsi="宋体" w:eastAsia="宋体" w:cs="宋体"/>
          <w:bCs w:val="0"/>
          <w:highlight w:val="none"/>
        </w:rPr>
        <w:fldChar w:fldCharType="separate"/>
      </w:r>
      <w:r>
        <w:rPr>
          <w:rFonts w:hint="eastAsia" w:ascii="黑体" w:hAnsi="黑体" w:eastAsia="黑体" w:cs="黑体"/>
          <w:bCs w:val="0"/>
          <w:highlight w:val="none"/>
        </w:rPr>
        <w:t xml:space="preserve">四、投标文件的递交</w:t>
      </w:r>
      <w:r>
        <w:tab/>
      </w:r>
      <w:r>
        <w:fldChar w:fldCharType="begin"/>
      </w:r>
      <w:r>
        <w:instrText xml:space="preserve"> PAGEREF _Toc24318 \h </w:instrText>
      </w:r>
      <w:r>
        <w:fldChar w:fldCharType="separate"/>
      </w:r>
      <w:r>
        <w:t xml:space="preserve">13</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_Toc26471 </w:instrText>
      </w:r>
      <w:r>
        <w:rPr>
          <w:rFonts w:hint="eastAsia" w:ascii="宋体" w:hAnsi="宋体" w:eastAsia="宋体" w:cs="宋体"/>
          <w:bCs w:val="0"/>
          <w:highlight w:val="none"/>
        </w:rPr>
        <w:fldChar w:fldCharType="separate"/>
      </w:r>
      <w:r>
        <w:rPr>
          <w:rFonts w:hint="eastAsia" w:ascii="黑体" w:hAnsi="黑体" w:eastAsia="黑体" w:cs="黑体"/>
          <w:bCs w:val="0"/>
          <w:highlight w:val="none"/>
        </w:rPr>
        <w:t xml:space="preserve">五、开标与评标</w:t>
      </w:r>
      <w:r>
        <w:tab/>
      </w:r>
      <w:r>
        <w:fldChar w:fldCharType="begin"/>
      </w:r>
      <w:r>
        <w:instrText xml:space="preserve"> PAGEREF _Toc26471 \h </w:instrText>
      </w:r>
      <w:r>
        <w:fldChar w:fldCharType="separate"/>
      </w:r>
      <w:r>
        <w:t xml:space="preserve">13</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_Toc11386 </w:instrText>
      </w:r>
      <w:r>
        <w:rPr>
          <w:rFonts w:hint="eastAsia" w:ascii="宋体" w:hAnsi="宋体" w:eastAsia="宋体" w:cs="宋体"/>
          <w:bCs w:val="0"/>
          <w:highlight w:val="none"/>
        </w:rPr>
        <w:fldChar w:fldCharType="separate"/>
      </w:r>
      <w:r>
        <w:rPr>
          <w:rFonts w:hint="eastAsia" w:ascii="黑体" w:hAnsi="黑体" w:eastAsia="黑体" w:cs="黑体"/>
          <w:bCs w:val="0"/>
          <w:highlight w:val="none"/>
        </w:rPr>
        <w:t xml:space="preserve">六、定标</w:t>
      </w:r>
      <w:r>
        <w:tab/>
      </w:r>
      <w:r>
        <w:fldChar w:fldCharType="begin"/>
      </w:r>
      <w:r>
        <w:instrText xml:space="preserve"> PAGEREF _Toc11386 \h </w:instrText>
      </w:r>
      <w:r>
        <w:fldChar w:fldCharType="separate"/>
      </w:r>
      <w:r>
        <w:t xml:space="preserve">16</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_Toc10571 </w:instrText>
      </w:r>
      <w:r>
        <w:rPr>
          <w:rFonts w:hint="eastAsia" w:ascii="宋体" w:hAnsi="宋体" w:eastAsia="宋体" w:cs="宋体"/>
          <w:bCs w:val="0"/>
          <w:highlight w:val="none"/>
        </w:rPr>
        <w:fldChar w:fldCharType="separate"/>
      </w:r>
      <w:r>
        <w:rPr>
          <w:rFonts w:hint="eastAsia" w:ascii="黑体" w:hAnsi="黑体" w:eastAsia="黑体" w:cs="黑体"/>
          <w:bCs w:val="0"/>
          <w:highlight w:val="none"/>
        </w:rPr>
        <w:t xml:space="preserve">七、授予合同</w:t>
      </w:r>
      <w:r>
        <w:tab/>
      </w:r>
      <w:r>
        <w:fldChar w:fldCharType="begin"/>
      </w:r>
      <w:r>
        <w:instrText xml:space="preserve"> PAGEREF _Toc10571 \h </w:instrText>
      </w:r>
      <w:r>
        <w:fldChar w:fldCharType="separate"/>
      </w:r>
      <w:r>
        <w:t xml:space="preserve">18</w:t>
      </w:r>
      <w:r>
        <w:fldChar w:fldCharType="end"/>
      </w:r>
      <w:r>
        <w:rPr>
          <w:rFonts w:hint="eastAsia" w:ascii="宋体" w:hAnsi="宋体" w:eastAsia="宋体" w:cs="宋体"/>
          <w:bCs w:val="0"/>
          <w:color w:val="000000"/>
          <w:highlight w:val="none"/>
        </w:rPr>
        <w:fldChar w:fldCharType="end"/>
      </w:r>
      <w:r/>
    </w:p>
    <w:p>
      <w:pPr>
        <w:pStyle w:val="1048"/>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_Toc23019 </w:instrText>
      </w:r>
      <w:r>
        <w:rPr>
          <w:rFonts w:hint="eastAsia" w:ascii="宋体" w:hAnsi="宋体" w:eastAsia="宋体" w:cs="宋体"/>
          <w:bCs w:val="0"/>
          <w:highlight w:val="none"/>
        </w:rPr>
        <w:fldChar w:fldCharType="separate"/>
      </w:r>
      <w:r>
        <w:rPr>
          <w:rFonts w:hint="eastAsia" w:ascii="黑体" w:hAnsi="黑体" w:eastAsia="黑体" w:cs="黑体"/>
          <w:bCs w:val="0"/>
          <w:szCs w:val="40"/>
          <w:highlight w:val="none"/>
          <w:lang w:val="en-US" w:eastAsia="zh-CN"/>
        </w:rPr>
        <w:t xml:space="preserve">第三章  合同范本（货物类）</w:t>
      </w:r>
      <w:r>
        <w:tab/>
      </w:r>
      <w:r>
        <w:fldChar w:fldCharType="begin"/>
      </w:r>
      <w:r>
        <w:instrText xml:space="preserve"> PAGEREF _Toc23019 \h </w:instrText>
      </w:r>
      <w:r>
        <w:fldChar w:fldCharType="separate"/>
      </w:r>
      <w:r>
        <w:t xml:space="preserve">19</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_Toc28989 </w:instrText>
      </w:r>
      <w:r>
        <w:rPr>
          <w:rFonts w:hint="eastAsia" w:ascii="宋体" w:hAnsi="宋体" w:eastAsia="宋体" w:cs="宋体"/>
          <w:bCs w:val="0"/>
          <w:highlight w:val="none"/>
        </w:rPr>
        <w:fldChar w:fldCharType="separate"/>
      </w:r>
      <w:r>
        <w:rPr>
          <w:rFonts w:hint="eastAsia" w:ascii="黑体" w:hAnsi="黑体" w:eastAsia="黑体" w:cs="黑体"/>
          <w:bCs/>
          <w:szCs w:val="28"/>
          <w:highlight w:val="none"/>
        </w:rPr>
        <w:t xml:space="preserve">第一部分 合同书</w:t>
      </w:r>
      <w:r>
        <w:rPr>
          <w:rFonts w:hint="eastAsia" w:ascii="黑体" w:hAnsi="黑体" w:eastAsia="黑体" w:cs="黑体"/>
          <w:szCs w:val="28"/>
          <w:lang w:val="en-US" w:eastAsia="zh-CN"/>
        </w:rPr>
        <w:t xml:space="preserve">(模板)</w:t>
      </w:r>
      <w:r>
        <w:tab/>
      </w:r>
      <w:r>
        <w:fldChar w:fldCharType="begin"/>
      </w:r>
      <w:r>
        <w:instrText xml:space="preserve"> PAGEREF _Toc28989 \h </w:instrText>
      </w:r>
      <w:r>
        <w:fldChar w:fldCharType="separate"/>
      </w:r>
      <w:r>
        <w:t xml:space="preserve">20</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_Toc5220 </w:instrText>
      </w:r>
      <w:r>
        <w:rPr>
          <w:rFonts w:hint="eastAsia" w:ascii="宋体" w:hAnsi="宋体" w:eastAsia="宋体" w:cs="宋体"/>
          <w:bCs w:val="0"/>
          <w:highlight w:val="none"/>
        </w:rPr>
        <w:fldChar w:fldCharType="separate"/>
      </w:r>
      <w:r>
        <w:rPr>
          <w:rFonts w:hint="eastAsia" w:ascii="黑体" w:hAnsi="黑体" w:eastAsia="黑体" w:cs="黑体"/>
          <w:bCs/>
          <w:szCs w:val="28"/>
          <w:highlight w:val="none"/>
        </w:rPr>
        <w:t xml:space="preserve">第二部分 合同一般条款</w:t>
      </w:r>
      <w:r>
        <w:tab/>
      </w:r>
      <w:r>
        <w:fldChar w:fldCharType="begin"/>
      </w:r>
      <w:r>
        <w:instrText xml:space="preserve"> PAGEREF _Toc5220 \h </w:instrText>
      </w:r>
      <w:r>
        <w:fldChar w:fldCharType="separate"/>
      </w:r>
      <w:r>
        <w:t xml:space="preserve">25</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_Toc397 </w:instrText>
      </w:r>
      <w:r>
        <w:rPr>
          <w:rFonts w:hint="eastAsia" w:ascii="宋体" w:hAnsi="宋体" w:eastAsia="宋体" w:cs="宋体"/>
          <w:bCs w:val="0"/>
          <w:highlight w:val="none"/>
        </w:rPr>
        <w:fldChar w:fldCharType="separate"/>
      </w:r>
      <w:r>
        <w:rPr>
          <w:rFonts w:hint="eastAsia" w:ascii="黑体" w:hAnsi="黑体" w:eastAsia="黑体" w:cs="黑体"/>
          <w:bCs/>
          <w:szCs w:val="28"/>
          <w:highlight w:val="none"/>
        </w:rPr>
        <w:t xml:space="preserve">第三部分 合同专用条款</w:t>
      </w:r>
      <w:r>
        <w:tab/>
      </w:r>
      <w:r>
        <w:fldChar w:fldCharType="begin"/>
      </w:r>
      <w:r>
        <w:instrText xml:space="preserve"> PAGEREF _Toc397 \h </w:instrText>
      </w:r>
      <w:r>
        <w:fldChar w:fldCharType="separate"/>
      </w:r>
      <w:r>
        <w:t xml:space="preserve">30</w:t>
      </w:r>
      <w:r>
        <w:fldChar w:fldCharType="end"/>
      </w:r>
      <w:r>
        <w:rPr>
          <w:rFonts w:hint="eastAsia" w:ascii="宋体" w:hAnsi="宋体" w:eastAsia="宋体" w:cs="宋体"/>
          <w:bCs w:val="0"/>
          <w:color w:val="000000"/>
          <w:highlight w:val="none"/>
        </w:rPr>
        <w:fldChar w:fldCharType="end"/>
      </w:r>
      <w:r/>
    </w:p>
    <w:p>
      <w:pPr>
        <w:pStyle w:val="1048"/>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_Toc16491 </w:instrText>
      </w:r>
      <w:r>
        <w:rPr>
          <w:rFonts w:hint="eastAsia" w:ascii="宋体" w:hAnsi="宋体" w:eastAsia="宋体" w:cs="宋体"/>
          <w:bCs w:val="0"/>
          <w:highlight w:val="none"/>
        </w:rPr>
        <w:fldChar w:fldCharType="separate"/>
      </w:r>
      <w:r>
        <w:rPr>
          <w:rFonts w:hint="eastAsia" w:ascii="黑体" w:hAnsi="黑体" w:eastAsia="黑体" w:cs="黑体"/>
          <w:bCs w:val="0"/>
          <w:szCs w:val="40"/>
          <w:highlight w:val="none"/>
        </w:rPr>
        <w:t xml:space="preserve">第四章 </w:t>
      </w:r>
      <w:r>
        <w:rPr>
          <w:rFonts w:hint="eastAsia" w:ascii="黑体" w:hAnsi="黑体" w:eastAsia="黑体" w:cs="黑体"/>
          <w:bCs w:val="0"/>
          <w:szCs w:val="40"/>
          <w:highlight w:val="none"/>
          <w:lang w:val="en-US" w:eastAsia="zh-CN"/>
        </w:rPr>
        <w:t xml:space="preserve"> </w:t>
      </w:r>
      <w:r>
        <w:rPr>
          <w:rFonts w:hint="eastAsia" w:ascii="黑体" w:hAnsi="黑体" w:eastAsia="黑体" w:cs="黑体"/>
          <w:bCs w:val="0"/>
          <w:szCs w:val="40"/>
          <w:highlight w:val="none"/>
          <w:lang w:eastAsia="zh-CN"/>
        </w:rPr>
        <w:t xml:space="preserve">采购需求</w:t>
      </w:r>
      <w:r>
        <w:tab/>
      </w:r>
      <w:r>
        <w:fldChar w:fldCharType="begin"/>
      </w:r>
      <w:r>
        <w:instrText xml:space="preserve"> PAGEREF _Toc16491 \h </w:instrText>
      </w:r>
      <w:r>
        <w:fldChar w:fldCharType="separate"/>
      </w:r>
      <w:r>
        <w:t xml:space="preserve">31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_Toc4660 </w:instrText>
      </w:r>
      <w:r>
        <w:rPr>
          <w:rFonts w:hint="eastAsia" w:ascii="宋体" w:hAnsi="宋体" w:eastAsia="宋体" w:cs="宋体"/>
          <w:bCs w:val="0"/>
          <w:highlight w:val="none"/>
        </w:rPr>
        <w:fldChar w:fldCharType="separate"/>
      </w:r>
      <w:r>
        <w:rPr>
          <w:rFonts w:hint="eastAsia" w:ascii="黑体" w:hAnsi="黑体" w:eastAsia="黑体" w:cs="黑体"/>
          <w:szCs w:val="24"/>
          <w:lang w:val="en-US" w:eastAsia="zh-CN"/>
        </w:rPr>
        <w:t xml:space="preserve">一、项目基本情况</w:t>
      </w:r>
      <w:r>
        <w:tab/>
      </w:r>
      <w:r>
        <w:fldChar w:fldCharType="begin"/>
      </w:r>
      <w:r>
        <w:instrText xml:space="preserve"> PAGEREF _Toc4660 \h </w:instrText>
      </w:r>
      <w:r>
        <w:fldChar w:fldCharType="separate"/>
      </w:r>
      <w:r>
        <w:t xml:space="preserve">31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_Toc19807 </w:instrText>
      </w:r>
      <w:r>
        <w:rPr>
          <w:rFonts w:hint="eastAsia" w:ascii="宋体" w:hAnsi="宋体" w:eastAsia="宋体" w:cs="宋体"/>
          <w:bCs w:val="0"/>
          <w:highlight w:val="none"/>
        </w:rPr>
        <w:fldChar w:fldCharType="separate"/>
      </w:r>
      <w:r>
        <w:rPr>
          <w:rFonts w:hint="eastAsia" w:ascii="黑体" w:hAnsi="黑体" w:eastAsia="黑体" w:cs="黑体"/>
          <w:szCs w:val="24"/>
          <w:lang w:val="en-US" w:eastAsia="zh-CN"/>
        </w:rPr>
        <w:t xml:space="preserve">二、采购清单</w:t>
      </w:r>
      <w:r>
        <w:tab/>
      </w:r>
      <w:r>
        <w:fldChar w:fldCharType="begin"/>
      </w:r>
      <w:r>
        <w:instrText xml:space="preserve"> PAGEREF _Toc19807 \h </w:instrText>
      </w:r>
      <w:r>
        <w:fldChar w:fldCharType="separate"/>
      </w:r>
      <w:r>
        <w:t xml:space="preserve">31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_Toc14138 </w:instrText>
      </w:r>
      <w:r>
        <w:rPr>
          <w:rFonts w:hint="eastAsia" w:ascii="宋体" w:hAnsi="宋体" w:eastAsia="宋体" w:cs="宋体"/>
          <w:bCs w:val="0"/>
          <w:highlight w:val="none"/>
        </w:rPr>
        <w:fldChar w:fldCharType="separate"/>
      </w:r>
      <w:r>
        <w:rPr>
          <w:rFonts w:hint="eastAsia" w:ascii="黑体" w:hAnsi="黑体" w:eastAsia="黑体" w:cs="黑体"/>
          <w:szCs w:val="24"/>
          <w:lang w:val="en-US" w:eastAsia="zh-CN"/>
        </w:rPr>
        <w:t xml:space="preserve">三、详细技术要求</w:t>
      </w:r>
      <w:r>
        <w:tab/>
      </w:r>
      <w:r>
        <w:fldChar w:fldCharType="begin"/>
      </w:r>
      <w:r>
        <w:instrText xml:space="preserve"> PAGEREF _Toc14138 \h </w:instrText>
      </w:r>
      <w:r>
        <w:fldChar w:fldCharType="separate"/>
      </w:r>
      <w:r>
        <w:t xml:space="preserve">31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_Toc17224 </w:instrText>
      </w:r>
      <w:r>
        <w:rPr>
          <w:rFonts w:hint="eastAsia" w:ascii="宋体" w:hAnsi="宋体" w:eastAsia="宋体" w:cs="宋体"/>
          <w:bCs w:val="0"/>
          <w:highlight w:val="none"/>
        </w:rPr>
        <w:fldChar w:fldCharType="separate"/>
      </w:r>
      <w:r>
        <w:rPr>
          <w:rFonts w:hint="eastAsia" w:ascii="黑体" w:hAnsi="黑体" w:eastAsia="黑体" w:cs="黑体"/>
          <w:szCs w:val="24"/>
          <w:lang w:val="en-US" w:eastAsia="zh-CN"/>
        </w:rPr>
        <w:t xml:space="preserve">四、宿舍家具设计图</w:t>
      </w:r>
      <w:r>
        <w:tab/>
      </w:r>
      <w:r>
        <w:fldChar w:fldCharType="begin"/>
      </w:r>
      <w:r>
        <w:instrText xml:space="preserve"> PAGEREF _Toc17224 \h </w:instrText>
      </w:r>
      <w:r>
        <w:fldChar w:fldCharType="separate"/>
      </w:r>
      <w:r>
        <w:t xml:space="preserve">34</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_Toc265 </w:instrText>
      </w:r>
      <w:r>
        <w:rPr>
          <w:rFonts w:hint="eastAsia" w:ascii="宋体" w:hAnsi="宋体" w:eastAsia="宋体" w:cs="宋体"/>
          <w:bCs w:val="0"/>
          <w:highlight w:val="none"/>
        </w:rPr>
        <w:fldChar w:fldCharType="separate"/>
      </w:r>
      <w:r>
        <w:rPr>
          <w:rFonts w:hint="eastAsia" w:ascii="黑体" w:hAnsi="黑体" w:eastAsia="黑体" w:cs="黑体"/>
          <w:szCs w:val="24"/>
          <w:lang w:val="en-US" w:eastAsia="zh-CN"/>
        </w:rPr>
        <w:t xml:space="preserve">五、宿舍现状</w:t>
      </w:r>
      <w:r>
        <w:tab/>
      </w:r>
      <w:r>
        <w:fldChar w:fldCharType="begin"/>
      </w:r>
      <w:r>
        <w:instrText xml:space="preserve"> PAGEREF _Toc265 \h </w:instrText>
      </w:r>
      <w:r>
        <w:fldChar w:fldCharType="separate"/>
      </w:r>
      <w:r>
        <w:t xml:space="preserve">35</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_Toc20430 </w:instrText>
      </w:r>
      <w:r>
        <w:rPr>
          <w:rFonts w:hint="eastAsia" w:ascii="宋体" w:hAnsi="宋体" w:eastAsia="宋体" w:cs="宋体"/>
          <w:bCs w:val="0"/>
          <w:highlight w:val="none"/>
        </w:rPr>
        <w:fldChar w:fldCharType="separate"/>
      </w:r>
      <w:r>
        <w:rPr>
          <w:rFonts w:hint="eastAsia" w:ascii="黑体" w:hAnsi="黑体" w:eastAsia="黑体" w:cs="黑体"/>
          <w:szCs w:val="24"/>
          <w:lang w:val="en-US" w:eastAsia="zh-CN"/>
        </w:rPr>
        <w:t xml:space="preserve">六、其他要求</w:t>
      </w:r>
      <w:r>
        <w:tab/>
      </w:r>
      <w:r>
        <w:fldChar w:fldCharType="begin"/>
      </w:r>
      <w:r>
        <w:instrText xml:space="preserve"> PAGEREF _Toc20430 \h </w:instrText>
      </w:r>
      <w:r>
        <w:fldChar w:fldCharType="separate"/>
      </w:r>
      <w:r>
        <w:t xml:space="preserve">35</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_Toc25493 </w:instrText>
      </w:r>
      <w:r>
        <w:rPr>
          <w:rFonts w:hint="eastAsia" w:ascii="宋体" w:hAnsi="宋体" w:eastAsia="宋体" w:cs="宋体"/>
          <w:bCs w:val="0"/>
          <w:highlight w:val="none"/>
        </w:rPr>
        <w:fldChar w:fldCharType="separate"/>
      </w:r>
      <w:r>
        <w:rPr>
          <w:rFonts w:hint="eastAsia" w:ascii="黑体" w:hAnsi="黑体" w:eastAsia="黑体" w:cs="黑体"/>
          <w:szCs w:val="24"/>
          <w:lang w:val="en-US" w:eastAsia="zh-CN"/>
        </w:rPr>
        <w:t xml:space="preserve">七、商务要求</w:t>
      </w:r>
      <w:r>
        <w:tab/>
      </w:r>
      <w:r>
        <w:fldChar w:fldCharType="begin"/>
      </w:r>
      <w:r>
        <w:instrText xml:space="preserve"> PAGEREF _Toc25493 \h </w:instrText>
      </w:r>
      <w:r>
        <w:fldChar w:fldCharType="separate"/>
      </w:r>
      <w:r>
        <w:t xml:space="preserve">37</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_Toc8044 </w:instrText>
      </w:r>
      <w:r>
        <w:rPr>
          <w:rFonts w:hint="eastAsia" w:ascii="宋体" w:hAnsi="宋体" w:eastAsia="宋体" w:cs="宋体"/>
          <w:bCs w:val="0"/>
          <w:highlight w:val="none"/>
        </w:rPr>
        <w:fldChar w:fldCharType="separate"/>
      </w:r>
      <w:r>
        <w:rPr>
          <w:rFonts w:hint="eastAsia" w:ascii="黑体" w:hAnsi="黑体" w:eastAsia="黑体" w:cs="黑体"/>
          <w:szCs w:val="24"/>
          <w:lang w:val="en-US" w:eastAsia="zh-CN"/>
        </w:rPr>
        <w:t xml:space="preserve">八、样品要求</w:t>
      </w:r>
      <w:r>
        <w:tab/>
      </w:r>
      <w:r>
        <w:fldChar w:fldCharType="begin"/>
      </w:r>
      <w:r>
        <w:instrText xml:space="preserve"> PAGEREF _Toc8044 \h </w:instrText>
      </w:r>
      <w:r>
        <w:fldChar w:fldCharType="separate"/>
      </w:r>
      <w:r>
        <w:t xml:space="preserve">39</w:t>
      </w:r>
      <w:r>
        <w:fldChar w:fldCharType="end"/>
      </w:r>
      <w:r>
        <w:rPr>
          <w:rFonts w:hint="eastAsia" w:ascii="宋体" w:hAnsi="宋体" w:eastAsia="宋体" w:cs="宋体"/>
          <w:bCs w:val="0"/>
          <w:color w:val="000000"/>
          <w:highlight w:val="none"/>
        </w:rPr>
        <w:fldChar w:fldCharType="end"/>
      </w:r>
      <w:r/>
    </w:p>
    <w:p>
      <w:pPr>
        <w:pStyle w:val="1048"/>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_Toc24599 </w:instrText>
      </w:r>
      <w:r>
        <w:rPr>
          <w:rFonts w:hint="eastAsia" w:ascii="宋体" w:hAnsi="宋体" w:eastAsia="宋体" w:cs="宋体"/>
          <w:bCs w:val="0"/>
          <w:highlight w:val="none"/>
        </w:rPr>
        <w:fldChar w:fldCharType="separate"/>
      </w:r>
      <w:r>
        <w:rPr>
          <w:rFonts w:hint="eastAsia" w:ascii="黑体" w:hAnsi="黑体" w:eastAsia="黑体" w:cs="黑体"/>
          <w:bCs w:val="0"/>
          <w:szCs w:val="40"/>
          <w:highlight w:val="none"/>
        </w:rPr>
        <w:t xml:space="preserve">第五章  评标方法与评标标准</w:t>
      </w:r>
      <w:r>
        <w:tab/>
      </w:r>
      <w:r>
        <w:fldChar w:fldCharType="begin"/>
      </w:r>
      <w:r>
        <w:instrText xml:space="preserve"> PAGEREF _Toc24599 \h </w:instrText>
      </w:r>
      <w:r>
        <w:fldChar w:fldCharType="separate"/>
      </w:r>
      <w:r>
        <w:t xml:space="preserve">41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_Toc29813 </w:instrText>
      </w:r>
      <w:r>
        <w:rPr>
          <w:rFonts w:hint="eastAsia" w:ascii="宋体" w:hAnsi="宋体" w:eastAsia="宋体" w:cs="宋体"/>
          <w:bCs w:val="0"/>
          <w:highlight w:val="none"/>
        </w:rPr>
        <w:fldChar w:fldCharType="separate"/>
      </w:r>
      <w:r>
        <w:rPr>
          <w:rFonts w:hint="eastAsia" w:ascii="黑体" w:hAnsi="黑体" w:eastAsia="黑体" w:cs="黑体"/>
          <w:bCs w:val="0"/>
          <w:szCs w:val="24"/>
          <w:highlight w:val="none"/>
          <w:lang w:eastAsia="zh-CN"/>
        </w:rPr>
        <w:t xml:space="preserve">一、定标办法</w:t>
      </w:r>
      <w:r>
        <w:tab/>
      </w:r>
      <w:r>
        <w:fldChar w:fldCharType="begin"/>
      </w:r>
      <w:r>
        <w:instrText xml:space="preserve"> PAGEREF _Toc29813 \h </w:instrText>
      </w:r>
      <w:r>
        <w:fldChar w:fldCharType="separate"/>
      </w:r>
      <w:r>
        <w:t xml:space="preserve">41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_Toc23401 </w:instrText>
      </w:r>
      <w:r>
        <w:rPr>
          <w:rFonts w:hint="eastAsia" w:ascii="宋体" w:hAnsi="宋体" w:eastAsia="宋体" w:cs="宋体"/>
          <w:bCs w:val="0"/>
          <w:highlight w:val="none"/>
        </w:rPr>
        <w:fldChar w:fldCharType="separate"/>
      </w:r>
      <w:r>
        <w:rPr>
          <w:rFonts w:hint="eastAsia" w:ascii="黑体" w:hAnsi="黑体" w:eastAsia="黑体" w:cs="黑体"/>
          <w:bCs w:val="0"/>
          <w:szCs w:val="24"/>
          <w:highlight w:val="none"/>
        </w:rPr>
        <w:t xml:space="preserve">二、同品牌产品</w:t>
      </w:r>
      <w:r>
        <w:tab/>
      </w:r>
      <w:r>
        <w:fldChar w:fldCharType="begin"/>
      </w:r>
      <w:r>
        <w:instrText xml:space="preserve"> PAGEREF _Toc23401 \h </w:instrText>
      </w:r>
      <w:r>
        <w:fldChar w:fldCharType="separate"/>
      </w:r>
      <w:r>
        <w:t xml:space="preserve">41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_Toc1230 </w:instrText>
      </w:r>
      <w:r>
        <w:rPr>
          <w:rFonts w:hint="eastAsia" w:ascii="宋体" w:hAnsi="宋体" w:eastAsia="宋体" w:cs="宋体"/>
          <w:bCs w:val="0"/>
          <w:highlight w:val="none"/>
        </w:rPr>
        <w:fldChar w:fldCharType="separate"/>
      </w:r>
      <w:r>
        <w:rPr>
          <w:rFonts w:hint="eastAsia" w:ascii="黑体" w:hAnsi="黑体" w:eastAsia="黑体" w:cs="黑体"/>
          <w:bCs w:val="0"/>
          <w:szCs w:val="24"/>
          <w:highlight w:val="none"/>
          <w:lang w:val="en-US" w:eastAsia="zh-CN"/>
        </w:rPr>
        <w:t xml:space="preserve">三</w:t>
      </w:r>
      <w:r>
        <w:rPr>
          <w:rFonts w:hint="eastAsia" w:ascii="黑体" w:hAnsi="黑体" w:eastAsia="黑体" w:cs="黑体"/>
          <w:bCs w:val="0"/>
          <w:szCs w:val="24"/>
          <w:highlight w:val="none"/>
          <w:lang w:eastAsia="zh-CN"/>
        </w:rPr>
        <w:t xml:space="preserve">、</w:t>
      </w:r>
      <w:r>
        <w:rPr>
          <w:rFonts w:hint="eastAsia" w:ascii="黑体" w:hAnsi="黑体" w:eastAsia="黑体" w:cs="黑体"/>
          <w:bCs w:val="0"/>
          <w:szCs w:val="24"/>
          <w:highlight w:val="none"/>
        </w:rPr>
        <w:t xml:space="preserve">政府采购政策功能落实</w:t>
      </w:r>
      <w:r>
        <w:tab/>
      </w:r>
      <w:r>
        <w:fldChar w:fldCharType="begin"/>
      </w:r>
      <w:r>
        <w:instrText xml:space="preserve"> PAGEREF _Toc1230 \h </w:instrText>
      </w:r>
      <w:r>
        <w:fldChar w:fldCharType="separate"/>
      </w:r>
      <w:r>
        <w:t xml:space="preserve">41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_Toc20110 </w:instrText>
      </w:r>
      <w:r>
        <w:rPr>
          <w:rFonts w:hint="eastAsia" w:ascii="宋体" w:hAnsi="宋体" w:eastAsia="宋体" w:cs="宋体"/>
          <w:bCs w:val="0"/>
          <w:highlight w:val="none"/>
        </w:rPr>
        <w:fldChar w:fldCharType="separate"/>
      </w:r>
      <w:r>
        <w:rPr>
          <w:rFonts w:hint="eastAsia" w:ascii="黑体" w:hAnsi="黑体" w:eastAsia="黑体" w:cs="黑体"/>
          <w:bCs w:val="0"/>
          <w:szCs w:val="24"/>
          <w:highlight w:val="none"/>
          <w:lang w:val="en-US" w:eastAsia="zh-CN"/>
        </w:rPr>
        <w:t xml:space="preserve">四</w:t>
      </w:r>
      <w:r>
        <w:rPr>
          <w:rFonts w:hint="eastAsia" w:ascii="黑体" w:hAnsi="黑体" w:eastAsia="黑体" w:cs="黑体"/>
          <w:bCs w:val="0"/>
          <w:szCs w:val="24"/>
          <w:highlight w:val="none"/>
        </w:rPr>
        <w:t xml:space="preserve">、</w:t>
      </w:r>
      <w:r>
        <w:rPr>
          <w:rFonts w:hint="eastAsia" w:ascii="黑体" w:hAnsi="黑体" w:eastAsia="黑体" w:cs="黑体"/>
          <w:szCs w:val="24"/>
        </w:rPr>
        <w:t xml:space="preserve">政府采购异常低价问题处理方式</w:t>
      </w:r>
      <w:r>
        <w:tab/>
      </w:r>
      <w:r>
        <w:fldChar w:fldCharType="begin"/>
      </w:r>
      <w:r>
        <w:instrText xml:space="preserve"> PAGEREF _Toc20110 \h </w:instrText>
      </w:r>
      <w:r>
        <w:fldChar w:fldCharType="separate"/>
      </w:r>
      <w:r>
        <w:t xml:space="preserve">41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_Toc15729 </w:instrText>
      </w:r>
      <w:r>
        <w:rPr>
          <w:rFonts w:hint="eastAsia" w:ascii="宋体" w:hAnsi="宋体" w:eastAsia="宋体" w:cs="宋体"/>
          <w:bCs w:val="0"/>
          <w:highlight w:val="none"/>
        </w:rPr>
        <w:fldChar w:fldCharType="separate"/>
      </w:r>
      <w:r>
        <w:rPr>
          <w:rFonts w:hint="eastAsia" w:ascii="黑体" w:hAnsi="黑体" w:eastAsia="黑体" w:cs="黑体"/>
          <w:bCs w:val="0"/>
          <w:szCs w:val="24"/>
          <w:highlight w:val="none"/>
          <w:lang w:val="en-US" w:eastAsia="zh-CN"/>
        </w:rPr>
        <w:t xml:space="preserve">五、</w:t>
      </w:r>
      <w:r>
        <w:rPr>
          <w:rFonts w:hint="eastAsia" w:ascii="黑体" w:hAnsi="黑体" w:eastAsia="黑体" w:cs="黑体"/>
          <w:bCs w:val="0"/>
          <w:szCs w:val="24"/>
          <w:highlight w:val="none"/>
        </w:rPr>
        <w:t xml:space="preserve">对本国产品的支持政策</w:t>
      </w:r>
      <w:r>
        <w:tab/>
      </w:r>
      <w:r>
        <w:fldChar w:fldCharType="begin"/>
      </w:r>
      <w:r>
        <w:instrText xml:space="preserve"> PAGEREF _Toc15729 \h </w:instrText>
      </w:r>
      <w:r>
        <w:fldChar w:fldCharType="separate"/>
      </w:r>
      <w:r>
        <w:t xml:space="preserve">42</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_Toc29325 </w:instrText>
      </w:r>
      <w:r>
        <w:rPr>
          <w:rFonts w:hint="eastAsia" w:ascii="宋体" w:hAnsi="宋体" w:eastAsia="宋体" w:cs="宋体"/>
          <w:bCs w:val="0"/>
          <w:highlight w:val="none"/>
        </w:rPr>
        <w:fldChar w:fldCharType="separate"/>
      </w:r>
      <w:r>
        <w:rPr>
          <w:rFonts w:hint="eastAsia" w:ascii="黑体" w:hAnsi="黑体" w:eastAsia="黑体" w:cs="黑体"/>
          <w:bCs w:val="0"/>
          <w:szCs w:val="24"/>
          <w:highlight w:val="none"/>
          <w:lang w:val="en-US" w:eastAsia="zh-CN"/>
        </w:rPr>
        <w:t xml:space="preserve">六</w:t>
      </w:r>
      <w:r>
        <w:rPr>
          <w:rFonts w:hint="eastAsia" w:ascii="黑体" w:hAnsi="黑体" w:eastAsia="黑体" w:cs="黑体"/>
          <w:bCs w:val="0"/>
          <w:szCs w:val="24"/>
          <w:highlight w:val="none"/>
          <w:lang w:eastAsia="zh-CN"/>
        </w:rPr>
        <w:t xml:space="preserve">、</w:t>
      </w:r>
      <w:r>
        <w:rPr>
          <w:rFonts w:hint="eastAsia" w:ascii="黑体" w:hAnsi="黑体" w:eastAsia="黑体" w:cs="黑体"/>
          <w:bCs w:val="0"/>
          <w:szCs w:val="24"/>
          <w:highlight w:val="none"/>
        </w:rPr>
        <w:t xml:space="preserve">评标办法和评标标准</w:t>
      </w:r>
      <w:r>
        <w:tab/>
      </w:r>
      <w:r>
        <w:fldChar w:fldCharType="begin"/>
      </w:r>
      <w:r>
        <w:instrText xml:space="preserve"> PAGEREF _Toc29325 \h </w:instrText>
      </w:r>
      <w:r>
        <w:fldChar w:fldCharType="separate"/>
      </w:r>
      <w:r>
        <w:t xml:space="preserve">42</w:t>
      </w:r>
      <w:r>
        <w:fldChar w:fldCharType="end"/>
      </w:r>
      <w:r>
        <w:rPr>
          <w:rFonts w:hint="eastAsia" w:ascii="宋体" w:hAnsi="宋体" w:eastAsia="宋体" w:cs="宋体"/>
          <w:bCs w:val="0"/>
          <w:color w:val="000000"/>
          <w:highlight w:val="none"/>
        </w:rPr>
        <w:fldChar w:fldCharType="end"/>
      </w:r>
      <w:r/>
    </w:p>
    <w:p>
      <w:pPr>
        <w:pStyle w:val="1048"/>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_Toc23389 </w:instrText>
      </w:r>
      <w:r>
        <w:rPr>
          <w:rFonts w:hint="eastAsia" w:ascii="宋体" w:hAnsi="宋体" w:eastAsia="宋体" w:cs="宋体"/>
          <w:bCs w:val="0"/>
          <w:highlight w:val="none"/>
        </w:rPr>
        <w:fldChar w:fldCharType="separate"/>
      </w:r>
      <w:r>
        <w:rPr>
          <w:rFonts w:hint="eastAsia" w:ascii="黑体" w:hAnsi="黑体" w:eastAsia="黑体" w:cs="黑体"/>
          <w:bCs w:val="0"/>
          <w:szCs w:val="44"/>
          <w:highlight w:val="none"/>
        </w:rPr>
        <w:t xml:space="preserve">第六章  投标文件格式</w:t>
      </w:r>
      <w:r>
        <w:tab/>
      </w:r>
      <w:r>
        <w:fldChar w:fldCharType="begin"/>
      </w:r>
      <w:r>
        <w:instrText xml:space="preserve"> PAGEREF _Toc23389 \h </w:instrText>
      </w:r>
      <w:r>
        <w:fldChar w:fldCharType="separate"/>
      </w:r>
      <w:r>
        <w:t xml:space="preserve">47</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_Toc8247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36"/>
          <w:highlight w:val="none"/>
        </w:rPr>
        <w:t xml:space="preserve">资格证明文件</w:t>
      </w:r>
      <w:r>
        <w:tab/>
      </w:r>
      <w:r>
        <w:fldChar w:fldCharType="begin"/>
      </w:r>
      <w:r>
        <w:instrText xml:space="preserve"> PAGEREF _Toc8247 \h </w:instrText>
      </w:r>
      <w:r>
        <w:fldChar w:fldCharType="separate"/>
      </w:r>
      <w:r>
        <w:t xml:space="preserve">48</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_Toc19645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lang w:val="en-US" w:eastAsia="zh-CN"/>
        </w:rPr>
        <w:t xml:space="preserve">一、</w:t>
      </w:r>
      <w:r>
        <w:rPr>
          <w:rFonts w:hint="eastAsia" w:ascii="黑体" w:hAnsi="黑体" w:eastAsia="黑体" w:cs="黑体"/>
          <w:bCs w:val="0"/>
          <w:i w:val="0"/>
          <w:iCs/>
          <w:szCs w:val="28"/>
          <w:highlight w:val="none"/>
        </w:rPr>
        <w:t xml:space="preserve">具有独立承担民事责任的能力</w:t>
      </w:r>
      <w:r>
        <w:tab/>
      </w:r>
      <w:r>
        <w:fldChar w:fldCharType="begin"/>
      </w:r>
      <w:r>
        <w:instrText xml:space="preserve"> PAGEREF _Toc19645 \h </w:instrText>
      </w:r>
      <w:r>
        <w:fldChar w:fldCharType="separate"/>
      </w:r>
      <w:r>
        <w:t xml:space="preserve">48</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_Toc11039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lang w:val="en-US" w:eastAsia="zh-CN"/>
        </w:rPr>
        <w:t xml:space="preserve">二、</w:t>
      </w:r>
      <w:r>
        <w:rPr>
          <w:rFonts w:hint="eastAsia" w:ascii="黑体" w:hAnsi="黑体" w:eastAsia="黑体" w:cs="黑体"/>
          <w:bCs w:val="0"/>
          <w:i w:val="0"/>
          <w:iCs/>
          <w:szCs w:val="28"/>
          <w:highlight w:val="none"/>
        </w:rPr>
        <w:t xml:space="preserve">具有良好的商业信誉和健全的财务会计制度</w:t>
      </w:r>
      <w:r>
        <w:tab/>
      </w:r>
      <w:r>
        <w:fldChar w:fldCharType="begin"/>
      </w:r>
      <w:r>
        <w:instrText xml:space="preserve"> PAGEREF _Toc11039 \h </w:instrText>
      </w:r>
      <w:r>
        <w:fldChar w:fldCharType="separate"/>
      </w:r>
      <w:r>
        <w:t xml:space="preserve">48</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_Toc9353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lang w:val="en-US" w:eastAsia="zh-CN"/>
        </w:rPr>
        <w:t xml:space="preserve">三、</w:t>
      </w:r>
      <w:r>
        <w:rPr>
          <w:rFonts w:hint="eastAsia" w:ascii="黑体" w:hAnsi="黑体" w:eastAsia="黑体" w:cs="黑体"/>
          <w:bCs w:val="0"/>
          <w:i w:val="0"/>
          <w:iCs/>
          <w:szCs w:val="28"/>
          <w:highlight w:val="none"/>
        </w:rPr>
        <w:t xml:space="preserve">有依法缴纳税收和社会保障资金的良好记录</w:t>
      </w:r>
      <w:r>
        <w:tab/>
      </w:r>
      <w:r>
        <w:fldChar w:fldCharType="begin"/>
      </w:r>
      <w:r>
        <w:instrText xml:space="preserve"> PAGEREF _Toc9353 \h </w:instrText>
      </w:r>
      <w:r>
        <w:fldChar w:fldCharType="separate"/>
      </w:r>
      <w:r>
        <w:t xml:space="preserve">48</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_Toc31052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rPr>
        <w:t xml:space="preserve">四、具备履行合同所必需的设备和专业技术能力的书面声明</w:t>
      </w:r>
      <w:r>
        <w:tab/>
      </w:r>
      <w:r>
        <w:fldChar w:fldCharType="begin"/>
      </w:r>
      <w:r>
        <w:instrText xml:space="preserve"> PAGEREF _Toc31052 \h </w:instrText>
      </w:r>
      <w:r>
        <w:fldChar w:fldCharType="separate"/>
      </w:r>
      <w:r>
        <w:t xml:space="preserve">49</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_Toc31728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rPr>
        <w:t xml:space="preserve">五、参加政府采购活动前 3 年内在经营活动中没有重大违法记录的书面声明</w:t>
      </w:r>
      <w:r>
        <w:tab/>
      </w:r>
      <w:r>
        <w:fldChar w:fldCharType="begin"/>
      </w:r>
      <w:r>
        <w:instrText xml:space="preserve"> PAGEREF _Toc31728 \h </w:instrText>
      </w:r>
      <w:r>
        <w:fldChar w:fldCharType="separate"/>
      </w:r>
      <w:r>
        <w:t xml:space="preserve">49</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_Toc25960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rPr>
        <w:t xml:space="preserve">六、特定资格要求的证明文件</w:t>
      </w:r>
      <w:r>
        <w:tab/>
      </w:r>
      <w:r>
        <w:fldChar w:fldCharType="begin"/>
      </w:r>
      <w:r>
        <w:instrText xml:space="preserve"> PAGEREF _Toc25960 \h </w:instrText>
      </w:r>
      <w:r>
        <w:fldChar w:fldCharType="separate"/>
      </w:r>
      <w:r>
        <w:t xml:space="preserve">50</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_Toc14409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lang w:val="en-US" w:eastAsia="zh-CN"/>
        </w:rPr>
        <w:t xml:space="preserve">七</w:t>
      </w:r>
      <w:r>
        <w:rPr>
          <w:rFonts w:hint="eastAsia" w:ascii="黑体" w:hAnsi="黑体" w:eastAsia="黑体" w:cs="黑体"/>
          <w:bCs w:val="0"/>
          <w:i w:val="0"/>
          <w:iCs/>
          <w:szCs w:val="28"/>
          <w:highlight w:val="none"/>
          <w:lang w:eastAsia="zh-CN"/>
        </w:rPr>
        <w:t xml:space="preserve">、声明</w:t>
      </w:r>
      <w:r>
        <w:rPr>
          <w:rFonts w:hint="eastAsia" w:ascii="黑体" w:hAnsi="黑体" w:eastAsia="黑体" w:cs="黑体"/>
          <w:bCs w:val="0"/>
          <w:i w:val="0"/>
          <w:iCs/>
          <w:szCs w:val="28"/>
          <w:highlight w:val="none"/>
          <w:lang w:val="en-US" w:eastAsia="zh-CN"/>
        </w:rPr>
        <w:t xml:space="preserve">书</w:t>
      </w:r>
      <w:r>
        <w:tab/>
      </w:r>
      <w:r>
        <w:fldChar w:fldCharType="begin"/>
      </w:r>
      <w:r>
        <w:instrText xml:space="preserve"> PAGEREF _Toc14409 \h </w:instrText>
      </w:r>
      <w:r>
        <w:fldChar w:fldCharType="separate"/>
      </w:r>
      <w:r>
        <w:t xml:space="preserve">51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_Toc10104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lang w:val="en-US" w:eastAsia="zh-CN"/>
        </w:rPr>
        <w:t xml:space="preserve">八</w:t>
      </w:r>
      <w:r>
        <w:rPr>
          <w:rFonts w:hint="eastAsia" w:ascii="黑体" w:hAnsi="黑体" w:eastAsia="黑体" w:cs="黑体"/>
          <w:bCs w:val="0"/>
          <w:i w:val="0"/>
          <w:iCs/>
          <w:szCs w:val="28"/>
          <w:highlight w:val="none"/>
        </w:rPr>
        <w:t xml:space="preserve">、</w:t>
      </w:r>
      <w:r>
        <w:rPr>
          <w:rFonts w:hint="eastAsia" w:ascii="黑体" w:hAnsi="黑体" w:eastAsia="黑体" w:cs="黑体"/>
          <w:bCs w:val="0"/>
          <w:i w:val="0"/>
          <w:iCs/>
          <w:szCs w:val="28"/>
          <w:highlight w:val="none"/>
          <w:lang w:val="en-US" w:eastAsia="zh-CN"/>
        </w:rPr>
        <w:t xml:space="preserve">法定代表人</w:t>
      </w:r>
      <w:r>
        <w:rPr>
          <w:rFonts w:hint="eastAsia" w:ascii="黑体" w:hAnsi="黑体" w:eastAsia="黑体" w:cs="黑体"/>
          <w:bCs w:val="0"/>
          <w:i w:val="0"/>
          <w:iCs/>
          <w:szCs w:val="28"/>
          <w:highlight w:val="none"/>
        </w:rPr>
        <w:t xml:space="preserve">授权</w:t>
      </w:r>
      <w:r>
        <w:rPr>
          <w:rFonts w:hint="eastAsia" w:ascii="黑体" w:hAnsi="黑体" w:eastAsia="黑体" w:cs="黑体"/>
          <w:bCs w:val="0"/>
          <w:i w:val="0"/>
          <w:iCs/>
          <w:szCs w:val="28"/>
          <w:highlight w:val="none"/>
          <w:lang w:val="en-US" w:eastAsia="zh-CN"/>
        </w:rPr>
        <w:t xml:space="preserve">委托</w:t>
      </w:r>
      <w:r>
        <w:rPr>
          <w:rFonts w:hint="eastAsia" w:ascii="黑体" w:hAnsi="黑体" w:eastAsia="黑体" w:cs="黑体"/>
          <w:bCs w:val="0"/>
          <w:i w:val="0"/>
          <w:iCs/>
          <w:szCs w:val="28"/>
          <w:highlight w:val="none"/>
        </w:rPr>
        <w:t xml:space="preserve">书</w:t>
      </w:r>
      <w:r>
        <w:tab/>
      </w:r>
      <w:r>
        <w:fldChar w:fldCharType="begin"/>
      </w:r>
      <w:r>
        <w:instrText xml:space="preserve"> PAGEREF _Toc10104 \h </w:instrText>
      </w:r>
      <w:r>
        <w:fldChar w:fldCharType="separate"/>
      </w:r>
      <w:r>
        <w:t xml:space="preserve">52</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_Toc8547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lang w:val="en-US" w:eastAsia="zh-CN"/>
        </w:rPr>
        <w:t xml:space="preserve">九</w:t>
      </w:r>
      <w:r>
        <w:rPr>
          <w:rFonts w:hint="eastAsia" w:ascii="黑体" w:hAnsi="黑体" w:eastAsia="黑体" w:cs="黑体"/>
          <w:bCs w:val="0"/>
          <w:i w:val="0"/>
          <w:iCs/>
          <w:szCs w:val="28"/>
          <w:highlight w:val="none"/>
        </w:rPr>
        <w:t xml:space="preserve">、投标函</w:t>
      </w:r>
      <w:r>
        <w:tab/>
      </w:r>
      <w:r>
        <w:fldChar w:fldCharType="begin"/>
      </w:r>
      <w:r>
        <w:instrText xml:space="preserve"> PAGEREF _Toc8547 \h </w:instrText>
      </w:r>
      <w:r>
        <w:fldChar w:fldCharType="separate"/>
      </w:r>
      <w:r>
        <w:t xml:space="preserve">53</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_Toc8300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lang w:eastAsia="zh-CN"/>
        </w:rPr>
        <w:t xml:space="preserve">十</w:t>
      </w:r>
      <w:r>
        <w:rPr>
          <w:rFonts w:hint="eastAsia" w:ascii="黑体" w:hAnsi="黑体" w:eastAsia="黑体" w:cs="黑体"/>
          <w:bCs w:val="0"/>
          <w:i w:val="0"/>
          <w:iCs/>
          <w:szCs w:val="28"/>
          <w:highlight w:val="none"/>
        </w:rPr>
        <w:t xml:space="preserve">、</w:t>
      </w:r>
      <w:r>
        <w:rPr>
          <w:rFonts w:hint="eastAsia" w:ascii="黑体" w:hAnsi="黑体" w:eastAsia="黑体" w:cs="黑体"/>
          <w:bCs w:val="0"/>
          <w:i w:val="0"/>
          <w:iCs/>
          <w:szCs w:val="28"/>
          <w:highlight w:val="none"/>
          <w:lang w:val="en-US" w:eastAsia="zh-CN"/>
        </w:rPr>
        <w:t xml:space="preserve">中小</w:t>
      </w:r>
      <w:r>
        <w:rPr>
          <w:rFonts w:hint="eastAsia" w:ascii="黑体" w:hAnsi="黑体" w:eastAsia="黑体" w:cs="黑体"/>
          <w:bCs w:val="0"/>
          <w:i w:val="0"/>
          <w:iCs/>
          <w:szCs w:val="28"/>
          <w:highlight w:val="none"/>
        </w:rPr>
        <w:t xml:space="preserve">企业声明函（</w:t>
      </w:r>
      <w:r>
        <w:rPr>
          <w:rFonts w:hint="eastAsia" w:ascii="黑体" w:hAnsi="黑体" w:eastAsia="黑体" w:cs="黑体"/>
          <w:bCs w:val="0"/>
          <w:i w:val="0"/>
          <w:iCs/>
          <w:szCs w:val="28"/>
          <w:highlight w:val="none"/>
          <w:lang w:val="en-US" w:eastAsia="zh-CN"/>
        </w:rPr>
        <w:t xml:space="preserve">货物类</w:t>
      </w:r>
      <w:r>
        <w:rPr>
          <w:rFonts w:hint="eastAsia" w:ascii="黑体" w:hAnsi="黑体" w:eastAsia="黑体" w:cs="黑体"/>
          <w:bCs w:val="0"/>
          <w:i w:val="0"/>
          <w:iCs/>
          <w:szCs w:val="28"/>
          <w:highlight w:val="none"/>
        </w:rPr>
        <w:t xml:space="preserve">）</w:t>
      </w:r>
      <w:r>
        <w:tab/>
      </w:r>
      <w:r>
        <w:fldChar w:fldCharType="begin"/>
      </w:r>
      <w:r>
        <w:instrText xml:space="preserve"> PAGEREF _Toc8300 \h </w:instrText>
      </w:r>
      <w:r>
        <w:fldChar w:fldCharType="separate"/>
      </w:r>
      <w:r>
        <w:t xml:space="preserve">54</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_Toc21347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rPr>
        <w:t xml:space="preserve">十</w:t>
      </w:r>
      <w:r>
        <w:rPr>
          <w:rFonts w:hint="eastAsia" w:ascii="黑体" w:hAnsi="黑体" w:eastAsia="黑体" w:cs="黑体"/>
          <w:bCs w:val="0"/>
          <w:i w:val="0"/>
          <w:iCs/>
          <w:szCs w:val="28"/>
          <w:highlight w:val="none"/>
          <w:lang w:val="en-US" w:eastAsia="zh-CN"/>
        </w:rPr>
        <w:t xml:space="preserve">一</w:t>
      </w:r>
      <w:r>
        <w:rPr>
          <w:rFonts w:hint="eastAsia" w:ascii="黑体" w:hAnsi="黑体" w:eastAsia="黑体" w:cs="黑体"/>
          <w:bCs w:val="0"/>
          <w:i w:val="0"/>
          <w:iCs/>
          <w:szCs w:val="28"/>
          <w:highlight w:val="none"/>
        </w:rPr>
        <w:t xml:space="preserve">、残疾人福利性单位声明函</w:t>
      </w:r>
      <w:r>
        <w:tab/>
      </w:r>
      <w:r>
        <w:fldChar w:fldCharType="begin"/>
      </w:r>
      <w:r>
        <w:instrText xml:space="preserve"> PAGEREF _Toc21347 \h </w:instrText>
      </w:r>
      <w:r>
        <w:fldChar w:fldCharType="separate"/>
      </w:r>
      <w:r>
        <w:t xml:space="preserve">56</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_Toc1791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rPr>
        <w:t xml:space="preserve">十</w:t>
      </w:r>
      <w:r>
        <w:rPr>
          <w:rFonts w:hint="eastAsia" w:ascii="黑体" w:hAnsi="黑体" w:eastAsia="黑体" w:cs="黑体"/>
          <w:bCs w:val="0"/>
          <w:i w:val="0"/>
          <w:iCs/>
          <w:szCs w:val="28"/>
          <w:highlight w:val="none"/>
          <w:lang w:val="en-US" w:eastAsia="zh-CN"/>
        </w:rPr>
        <w:t xml:space="preserve">二</w:t>
      </w:r>
      <w:r>
        <w:rPr>
          <w:rFonts w:hint="eastAsia" w:ascii="黑体" w:hAnsi="黑体" w:eastAsia="黑体" w:cs="黑体"/>
          <w:bCs w:val="0"/>
          <w:i w:val="0"/>
          <w:iCs/>
          <w:szCs w:val="28"/>
          <w:highlight w:val="none"/>
        </w:rPr>
        <w:t xml:space="preserve">、监狱企业证明</w:t>
      </w:r>
      <w:r>
        <w:tab/>
      </w:r>
      <w:r>
        <w:fldChar w:fldCharType="begin"/>
      </w:r>
      <w:r>
        <w:instrText xml:space="preserve"> PAGEREF _Toc1791 \h </w:instrText>
      </w:r>
      <w:r>
        <w:fldChar w:fldCharType="separate"/>
      </w:r>
      <w:r>
        <w:t xml:space="preserve">56</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_Toc12438 </w:instrText>
      </w:r>
      <w:r>
        <w:rPr>
          <w:rFonts w:hint="eastAsia" w:ascii="宋体" w:hAnsi="宋体" w:eastAsia="宋体" w:cs="宋体"/>
          <w:bCs w:val="0"/>
          <w:highlight w:val="none"/>
        </w:rPr>
        <w:fldChar w:fldCharType="separate"/>
      </w:r>
      <w:r>
        <w:rPr>
          <w:rFonts w:hint="eastAsia" w:ascii="黑体" w:hAnsi="黑体" w:eastAsia="黑体" w:cs="黑体"/>
          <w:szCs w:val="28"/>
          <w:highlight w:val="none"/>
        </w:rPr>
        <w:t xml:space="preserve">十</w:t>
      </w:r>
      <w:r>
        <w:rPr>
          <w:rFonts w:hint="eastAsia" w:ascii="黑体" w:hAnsi="黑体" w:eastAsia="黑体" w:cs="黑体"/>
          <w:szCs w:val="28"/>
          <w:highlight w:val="none"/>
          <w:lang w:val="en-US" w:eastAsia="zh-CN"/>
        </w:rPr>
        <w:t xml:space="preserve">三</w:t>
      </w:r>
      <w:r>
        <w:rPr>
          <w:rFonts w:hint="eastAsia" w:ascii="黑体" w:hAnsi="黑体" w:eastAsia="黑体" w:cs="黑体"/>
          <w:szCs w:val="28"/>
          <w:highlight w:val="none"/>
        </w:rPr>
        <w:t xml:space="preserve">、</w:t>
      </w:r>
      <w:r>
        <w:rPr>
          <w:rFonts w:hint="eastAsia" w:ascii="黑体" w:hAnsi="黑体" w:eastAsia="黑体" w:cs="黑体"/>
          <w:bCs w:val="0"/>
          <w:szCs w:val="28"/>
          <w:highlight w:val="none"/>
          <w:shd w:val="clear" w:color="auto" w:fill="ffffff"/>
        </w:rPr>
        <w:t xml:space="preserve">关于符合本国产品标准的声明函</w:t>
      </w:r>
      <w:r>
        <w:tab/>
      </w:r>
      <w:r>
        <w:fldChar w:fldCharType="begin"/>
      </w:r>
      <w:r>
        <w:instrText xml:space="preserve"> PAGEREF _Toc12438 \h </w:instrText>
      </w:r>
      <w:r>
        <w:fldChar w:fldCharType="separate"/>
      </w:r>
      <w:r>
        <w:t xml:space="preserve">57</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_Toc10430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lang w:eastAsia="zh-CN"/>
        </w:rPr>
        <w:t xml:space="preserve">十</w:t>
      </w:r>
      <w:r>
        <w:rPr>
          <w:rFonts w:hint="eastAsia" w:ascii="黑体" w:hAnsi="黑体" w:eastAsia="黑体" w:cs="黑体"/>
          <w:bCs w:val="0"/>
          <w:i w:val="0"/>
          <w:iCs/>
          <w:szCs w:val="28"/>
          <w:highlight w:val="none"/>
          <w:lang w:val="en-US" w:eastAsia="zh-CN"/>
        </w:rPr>
        <w:t xml:space="preserve">四</w:t>
      </w:r>
      <w:r>
        <w:rPr>
          <w:rFonts w:hint="eastAsia" w:ascii="黑体" w:hAnsi="黑体" w:eastAsia="黑体" w:cs="黑体"/>
          <w:bCs w:val="0"/>
          <w:i w:val="0"/>
          <w:iCs/>
          <w:szCs w:val="28"/>
          <w:highlight w:val="none"/>
          <w:lang w:eastAsia="zh-CN"/>
        </w:rPr>
        <w:t xml:space="preserve">、</w:t>
      </w:r>
      <w:r>
        <w:rPr>
          <w:rFonts w:hint="eastAsia" w:ascii="黑体" w:hAnsi="黑体" w:eastAsia="黑体" w:cs="黑体"/>
          <w:bCs w:val="0"/>
          <w:i w:val="0"/>
          <w:iCs/>
          <w:szCs w:val="28"/>
          <w:highlight w:val="none"/>
        </w:rPr>
        <w:t xml:space="preserve">开标一览表</w:t>
      </w:r>
      <w:r>
        <w:tab/>
      </w:r>
      <w:r>
        <w:fldChar w:fldCharType="begin"/>
      </w:r>
      <w:r>
        <w:instrText xml:space="preserve"> PAGEREF _Toc10430 \h </w:instrText>
      </w:r>
      <w:r>
        <w:fldChar w:fldCharType="separate"/>
      </w:r>
      <w:r>
        <w:t xml:space="preserve">58</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_Toc23272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32"/>
          <w:highlight w:val="none"/>
        </w:rPr>
        <w:t xml:space="preserve">十</w:t>
      </w:r>
      <w:r>
        <w:rPr>
          <w:rFonts w:hint="eastAsia" w:ascii="黑体" w:hAnsi="黑体" w:eastAsia="黑体" w:cs="黑体"/>
          <w:bCs w:val="0"/>
          <w:i w:val="0"/>
          <w:iCs/>
          <w:szCs w:val="32"/>
          <w:highlight w:val="none"/>
          <w:lang w:val="en-US" w:eastAsia="zh-CN"/>
        </w:rPr>
        <w:t xml:space="preserve">五</w:t>
      </w:r>
      <w:r>
        <w:rPr>
          <w:rFonts w:hint="eastAsia" w:ascii="黑体" w:hAnsi="黑体" w:eastAsia="黑体" w:cs="黑体"/>
          <w:bCs w:val="0"/>
          <w:i w:val="0"/>
          <w:iCs/>
          <w:szCs w:val="32"/>
          <w:highlight w:val="none"/>
        </w:rPr>
        <w:t xml:space="preserve">、分项报价表</w:t>
      </w:r>
      <w:r>
        <w:tab/>
      </w:r>
      <w:r>
        <w:fldChar w:fldCharType="begin"/>
      </w:r>
      <w:r>
        <w:instrText xml:space="preserve"> PAGEREF _Toc23272 \h </w:instrText>
      </w:r>
      <w:r>
        <w:fldChar w:fldCharType="separate"/>
      </w:r>
      <w:r>
        <w:t xml:space="preserve">59</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_Toc18488 </w:instrText>
      </w:r>
      <w:r>
        <w:rPr>
          <w:rFonts w:hint="eastAsia" w:ascii="宋体" w:hAnsi="宋体" w:eastAsia="宋体" w:cs="宋体"/>
          <w:bCs w:val="0"/>
          <w:highlight w:val="none"/>
        </w:rPr>
        <w:fldChar w:fldCharType="separate"/>
      </w:r>
      <w:r>
        <w:rPr>
          <w:rFonts w:hint="eastAsia" w:ascii="黑体" w:hAnsi="黑体" w:eastAsia="黑体" w:cs="黑体"/>
          <w:bCs w:val="0"/>
          <w:szCs w:val="32"/>
          <w:highlight w:val="none"/>
          <w:lang w:val="en-US" w:eastAsia="zh-CN"/>
        </w:rPr>
        <w:t xml:space="preserve">十六、</w:t>
      </w:r>
      <w:r>
        <w:rPr>
          <w:rFonts w:hint="eastAsia" w:ascii="黑体" w:hAnsi="黑体" w:eastAsia="黑体" w:cs="黑体"/>
          <w:bCs w:val="0"/>
          <w:szCs w:val="32"/>
          <w:highlight w:val="none"/>
        </w:rPr>
        <w:t xml:space="preserve">货物说明一览表</w:t>
      </w:r>
      <w:r>
        <w:tab/>
      </w:r>
      <w:r>
        <w:fldChar w:fldCharType="begin"/>
      </w:r>
      <w:r>
        <w:instrText xml:space="preserve"> PAGEREF _Toc18488 \h </w:instrText>
      </w:r>
      <w:r>
        <w:fldChar w:fldCharType="separate"/>
      </w:r>
      <w:r>
        <w:t xml:space="preserve">60</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_Toc14800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32"/>
          <w:highlight w:val="none"/>
        </w:rPr>
        <w:t xml:space="preserve">十</w:t>
      </w:r>
      <w:r>
        <w:rPr>
          <w:rFonts w:hint="eastAsia" w:ascii="黑体" w:hAnsi="黑体" w:eastAsia="黑体" w:cs="黑体"/>
          <w:bCs w:val="0"/>
          <w:i w:val="0"/>
          <w:iCs/>
          <w:szCs w:val="32"/>
          <w:highlight w:val="none"/>
          <w:lang w:val="en-US" w:eastAsia="zh-CN"/>
        </w:rPr>
        <w:t xml:space="preserve">七</w:t>
      </w:r>
      <w:r>
        <w:rPr>
          <w:rFonts w:hint="eastAsia" w:ascii="黑体" w:hAnsi="黑体" w:eastAsia="黑体" w:cs="黑体"/>
          <w:bCs w:val="0"/>
          <w:i w:val="0"/>
          <w:iCs/>
          <w:szCs w:val="32"/>
          <w:highlight w:val="none"/>
        </w:rPr>
        <w:t xml:space="preserve">、技术要求响应及偏离表</w:t>
      </w:r>
      <w:r>
        <w:tab/>
      </w:r>
      <w:r>
        <w:fldChar w:fldCharType="begin"/>
      </w:r>
      <w:r>
        <w:instrText xml:space="preserve"> PAGEREF _Toc14800 \h </w:instrText>
      </w:r>
      <w:r>
        <w:fldChar w:fldCharType="separate"/>
      </w:r>
      <w:r>
        <w:t xml:space="preserve">61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_Toc10649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32"/>
          <w:highlight w:val="none"/>
        </w:rPr>
        <w:t xml:space="preserve">十</w:t>
      </w:r>
      <w:r>
        <w:rPr>
          <w:rFonts w:hint="eastAsia" w:ascii="黑体" w:hAnsi="黑体" w:eastAsia="黑体" w:cs="黑体"/>
          <w:bCs w:val="0"/>
          <w:i w:val="0"/>
          <w:iCs/>
          <w:szCs w:val="32"/>
          <w:highlight w:val="none"/>
          <w:lang w:val="en-US" w:eastAsia="zh-CN"/>
        </w:rPr>
        <w:t xml:space="preserve">八</w:t>
      </w:r>
      <w:r>
        <w:rPr>
          <w:rFonts w:hint="eastAsia" w:ascii="黑体" w:hAnsi="黑体" w:eastAsia="黑体" w:cs="黑体"/>
          <w:bCs w:val="0"/>
          <w:i w:val="0"/>
          <w:iCs/>
          <w:szCs w:val="32"/>
          <w:highlight w:val="none"/>
        </w:rPr>
        <w:t xml:space="preserve">、商务要求响应及偏离表</w:t>
      </w:r>
      <w:r>
        <w:tab/>
      </w:r>
      <w:r>
        <w:fldChar w:fldCharType="begin"/>
      </w:r>
      <w:r>
        <w:instrText xml:space="preserve"> PAGEREF _Toc10649 \h </w:instrText>
      </w:r>
      <w:r>
        <w:fldChar w:fldCharType="separate"/>
      </w:r>
      <w:r>
        <w:t xml:space="preserve">62</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_Toc30973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32"/>
          <w:highlight w:val="none"/>
          <w:lang w:eastAsia="zh-CN"/>
        </w:rPr>
        <w:t xml:space="preserve">十</w:t>
      </w:r>
      <w:r>
        <w:rPr>
          <w:rFonts w:hint="eastAsia" w:ascii="黑体" w:hAnsi="黑体" w:eastAsia="黑体" w:cs="黑体"/>
          <w:bCs w:val="0"/>
          <w:i w:val="0"/>
          <w:iCs/>
          <w:szCs w:val="32"/>
          <w:highlight w:val="none"/>
          <w:lang w:val="en-US" w:eastAsia="zh-CN"/>
        </w:rPr>
        <w:t xml:space="preserve">九</w:t>
      </w:r>
      <w:r>
        <w:rPr>
          <w:rFonts w:hint="eastAsia" w:ascii="黑体" w:hAnsi="黑体" w:eastAsia="黑体" w:cs="黑体"/>
          <w:bCs w:val="0"/>
          <w:i w:val="0"/>
          <w:iCs/>
          <w:szCs w:val="32"/>
          <w:highlight w:val="none"/>
          <w:lang w:eastAsia="zh-CN"/>
        </w:rPr>
        <w:t xml:space="preserve">、其他证明文件</w:t>
      </w:r>
      <w:r>
        <w:tab/>
      </w:r>
      <w:r>
        <w:fldChar w:fldCharType="begin"/>
      </w:r>
      <w:r>
        <w:instrText xml:space="preserve"> PAGEREF _Toc30973 \h </w:instrText>
      </w:r>
      <w:r>
        <w:fldChar w:fldCharType="separate"/>
      </w:r>
      <w:r>
        <w:t xml:space="preserve">63</w:t>
      </w:r>
      <w:r>
        <w:fldChar w:fldCharType="end"/>
      </w:r>
      <w:r>
        <w:rPr>
          <w:rFonts w:hint="eastAsia" w:ascii="宋体" w:hAnsi="宋体" w:eastAsia="宋体" w:cs="宋体"/>
          <w:bCs w:val="0"/>
          <w:color w:val="000000"/>
          <w:highlight w:val="none"/>
        </w:rPr>
        <w:fldChar w:fldCharType="end"/>
      </w:r>
      <w:r/>
    </w:p>
    <w:p>
      <w:pPr>
        <w:pStyle w:val="1013"/>
        <w:rPr>
          <w:rFonts w:hint="eastAsia" w:ascii="宋体" w:hAnsi="宋体" w:eastAsia="宋体" w:cs="宋体"/>
          <w:b w:val="0"/>
          <w:bCs w:val="0"/>
          <w:color w:val="000000"/>
          <w:highlight w:val="none"/>
          <w:lang w:eastAsia="zh-CN"/>
        </w:rPr>
      </w:pPr>
      <w:r>
        <w:rPr>
          <w:rFonts w:hint="eastAsia" w:ascii="宋体" w:hAnsi="宋体" w:eastAsia="宋体" w:cs="宋体"/>
          <w:bCs w:val="0"/>
          <w:color w:val="000000"/>
          <w:highlight w:val="none"/>
        </w:rPr>
        <w:fldChar w:fldCharType="end"/>
      </w:r>
      <w:r>
        <w:rPr>
          <w:rFonts w:hint="eastAsia" w:ascii="宋体" w:hAnsi="宋体" w:eastAsia="宋体" w:cs="宋体"/>
          <w:b w:val="0"/>
          <w:bCs w:val="0"/>
          <w:color w:val="000000"/>
          <w:highlight w:val="none"/>
          <w:lang w:eastAsia="zh-CN"/>
        </w:rPr>
      </w:r>
      <w:r/>
    </w:p>
    <w:p>
      <w:pPr>
        <w:pStyle w:val="1014"/>
        <w:rPr>
          <w:rFonts w:hint="eastAsia" w:ascii="宋体" w:hAnsi="宋体" w:eastAsia="宋体" w:cs="宋体"/>
          <w:b w:val="0"/>
          <w:bCs w:val="0"/>
          <w:color w:val="000000"/>
          <w:sz w:val="40"/>
          <w:szCs w:val="40"/>
          <w:highlight w:val="none"/>
        </w:rPr>
        <w:sectPr>
          <w:headerReference w:type="default" r:id="rId9"/>
          <w:headerReference w:type="first" r:id="rId10"/>
          <w:footerReference w:type="default" r:id="rId11"/>
          <w:footerReference w:type="first" r:id="rId12"/>
          <w:footnotePr/>
          <w:endnotePr/>
          <w:type w:val="nextPage"/>
          <w:pgSz w:w="11906" w:h="16838" w:orient="portrait"/>
          <w:pgMar w:top="1418" w:right="1361" w:bottom="1418" w:left="1365" w:header="851" w:footer="907" w:gutter="0"/>
          <w:pgNumType w:start="1"/>
          <w:cols w:num="1" w:sep="0" w:space="1701" w:equalWidth="1"/>
          <w:docGrid w:linePitch="360"/>
          <w:titlePg/>
        </w:sectPr>
      </w:pPr>
      <w:r/>
      <w:bookmarkStart w:id="34" w:name="_Toc10055"/>
      <w:r>
        <w:rPr>
          <w:rFonts w:hint="eastAsia" w:ascii="宋体" w:hAnsi="宋体" w:eastAsia="宋体" w:cs="宋体"/>
          <w:b w:val="0"/>
          <w:bCs w:val="0"/>
          <w:color w:val="000000"/>
          <w:sz w:val="40"/>
          <w:szCs w:val="40"/>
          <w:highlight w:val="none"/>
        </w:rPr>
      </w:r>
      <w:r/>
    </w:p>
    <w:p>
      <w:pPr>
        <w:pStyle w:val="1014"/>
        <w:rPr>
          <w:rFonts w:hint="eastAsia" w:ascii="黑体" w:hAnsi="黑体" w:eastAsia="黑体" w:cs="黑体"/>
          <w:b w:val="0"/>
          <w:bCs w:val="0"/>
          <w:color w:val="000000"/>
          <w:sz w:val="40"/>
          <w:szCs w:val="40"/>
          <w:highlight w:val="none"/>
        </w:rPr>
      </w:pPr>
      <w:r/>
      <w:bookmarkStart w:id="35" w:name="_Toc10907"/>
      <w:r>
        <w:rPr>
          <w:rFonts w:hint="eastAsia" w:ascii="黑体" w:hAnsi="黑体" w:eastAsia="黑体" w:cs="黑体"/>
          <w:b w:val="0"/>
          <w:bCs w:val="0"/>
          <w:color w:val="000000"/>
          <w:sz w:val="40"/>
          <w:szCs w:val="40"/>
          <w:highlight w:val="none"/>
        </w:rPr>
        <w:t xml:space="preserve">第一章  </w:t>
      </w:r>
      <w:bookmarkEnd w:id="28"/>
      <w:r>
        <w:rPr>
          <w:rFonts w:hint="eastAsia" w:ascii="黑体" w:hAnsi="黑体" w:eastAsia="黑体" w:cs="黑体"/>
          <w:b w:val="0"/>
          <w:bCs w:val="0"/>
          <w:color w:val="000000"/>
          <w:sz w:val="40"/>
          <w:szCs w:val="40"/>
          <w:highlight w:val="none"/>
        </w:rPr>
        <w:t xml:space="preserve">投标邀请</w:t>
      </w:r>
      <w:bookmarkEnd w:id="34"/>
      <w:r/>
      <w:bookmarkEnd w:id="35"/>
      <w:r>
        <w:rPr>
          <w:rFonts w:hint="eastAsia" w:ascii="黑体" w:hAnsi="黑体" w:eastAsia="黑体" w:cs="黑体"/>
          <w:b w:val="0"/>
          <w:bCs w:val="0"/>
          <w:color w:val="000000"/>
          <w:sz w:val="40"/>
          <w:szCs w:val="40"/>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szCs w:val="24"/>
          <w:highlight w:val="none"/>
        </w:rPr>
        <w:t xml:space="preserve">受</w:t>
      </w:r>
      <w:r>
        <w:rPr>
          <w:rFonts w:hint="eastAsia" w:ascii="宋体" w:hAnsi="宋体" w:eastAsia="宋体" w:cs="宋体"/>
          <w:b w:val="0"/>
          <w:bCs w:val="0"/>
          <w:color w:val="000000"/>
          <w:sz w:val="24"/>
          <w:szCs w:val="24"/>
          <w:highlight w:val="none"/>
          <w:lang w:eastAsia="zh-CN"/>
        </w:rPr>
        <w:t xml:space="preserve">无锡工艺职业技术学院</w:t>
      </w:r>
      <w:r>
        <w:rPr>
          <w:rFonts w:hint="eastAsia" w:ascii="宋体" w:hAnsi="宋体" w:eastAsia="宋体" w:cs="宋体"/>
          <w:b w:val="0"/>
          <w:bCs w:val="0"/>
          <w:color w:val="000000"/>
          <w:sz w:val="24"/>
          <w:szCs w:val="24"/>
          <w:highlight w:val="none"/>
        </w:rPr>
        <w:t xml:space="preserve">的委托，</w:t>
      </w:r>
      <w:r>
        <w:rPr>
          <w:rFonts w:hint="eastAsia" w:ascii="宋体" w:hAnsi="宋体" w:eastAsia="宋体" w:cs="宋体"/>
          <w:b w:val="0"/>
          <w:bCs w:val="0"/>
          <w:color w:val="000000"/>
          <w:sz w:val="24"/>
          <w:szCs w:val="24"/>
          <w:highlight w:val="none"/>
          <w:lang w:eastAsia="zh-CN"/>
        </w:rPr>
        <w:t xml:space="preserve">江苏柒采招标代理有限公司</w:t>
      </w:r>
      <w:r>
        <w:rPr>
          <w:rFonts w:hint="eastAsia" w:ascii="宋体" w:hAnsi="宋体" w:eastAsia="宋体" w:cs="宋体"/>
          <w:b w:val="0"/>
          <w:bCs w:val="0"/>
          <w:color w:val="000000"/>
          <w:sz w:val="24"/>
          <w:szCs w:val="24"/>
          <w:highlight w:val="none"/>
        </w:rPr>
        <w:t xml:space="preserve">就</w:t>
      </w:r>
      <w:r>
        <w:rPr>
          <w:rFonts w:hint="eastAsia"/>
          <w:sz w:val="24"/>
          <w:szCs w:val="24"/>
          <w:highlight w:val="none"/>
          <w:lang w:val="en-US" w:eastAsia="zh-CN"/>
        </w:rPr>
        <w:t xml:space="preserve">学生宿舍床铺更换采购项目</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项目编号</w:t>
      </w:r>
      <w:r>
        <w:rPr>
          <w:rFonts w:hint="eastAsia" w:ascii="宋体" w:hAnsi="宋体" w:eastAsia="宋体" w:cs="宋体"/>
          <w:b w:val="0"/>
          <w:bCs w:val="0"/>
          <w:color w:val="000000"/>
          <w:sz w:val="24"/>
          <w:szCs w:val="24"/>
          <w:highlight w:val="none"/>
          <w:lang w:eastAsia="zh-CN"/>
        </w:rPr>
        <w:t xml:space="preserve">：JSZC-320000-JSQC-G2026-0022</w:t>
      </w:r>
      <w:r>
        <w:rPr>
          <w:rFonts w:hint="eastAsia" w:ascii="宋体" w:hAnsi="宋体" w:eastAsia="宋体" w:cs="宋体"/>
          <w:b w:val="0"/>
          <w:bCs w:val="0"/>
          <w:color w:val="000000"/>
          <w:sz w:val="24"/>
          <w:szCs w:val="24"/>
          <w:highlight w:val="none"/>
        </w:rPr>
        <w:t xml:space="preserve">)进行公开招标采购，欢迎符合条件的</w:t>
      </w:r>
      <w:r>
        <w:rPr>
          <w:rFonts w:hint="eastAsia" w:ascii="宋体" w:hAnsi="宋体" w:eastAsia="宋体" w:cs="宋体"/>
          <w:b w:val="0"/>
          <w:bCs w:val="0"/>
          <w:color w:val="000000"/>
          <w:sz w:val="24"/>
          <w:szCs w:val="24"/>
          <w:highlight w:val="none"/>
          <w:lang w:eastAsia="zh-CN"/>
        </w:rPr>
        <w:t xml:space="preserve">投标人参加</w:t>
      </w:r>
      <w:r>
        <w:rPr>
          <w:rFonts w:hint="eastAsia" w:ascii="宋体" w:hAnsi="宋体" w:eastAsia="宋体" w:cs="宋体"/>
          <w:b w:val="0"/>
          <w:bCs w:val="0"/>
          <w:color w:val="000000"/>
          <w:sz w:val="24"/>
          <w:szCs w:val="24"/>
          <w:highlight w:val="none"/>
        </w:rPr>
        <w:t xml:space="preserve">投标。</w:t>
      </w:r>
      <w:r>
        <w:rPr>
          <w:rFonts w:hint="eastAsia" w:ascii="宋体" w:hAnsi="宋体" w:eastAsia="宋体" w:cs="宋体"/>
          <w:b w:val="0"/>
          <w:bCs w:val="0"/>
          <w:color w:val="000000"/>
          <w:highlight w:val="none"/>
        </w:rPr>
      </w:r>
      <w:r/>
    </w:p>
    <w:p>
      <w:pPr>
        <w:pStyle w:val="1013"/>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b w:val="0"/>
          <w:bCs w:val="0"/>
          <w:color w:val="000000"/>
          <w:sz w:val="24"/>
          <w:szCs w:val="24"/>
          <w:highlight w:val="none"/>
        </w:rPr>
        <w:t xml:space="preserve">项目概况</w:t>
      </w:r>
      <w:r>
        <w:rPr>
          <w:rFonts w:hint="eastAsia" w:ascii="黑体" w:hAnsi="黑体" w:eastAsia="黑体" w:cs="黑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val="0"/>
          <w:bCs w:val="0"/>
          <w:color w:val="000000"/>
          <w:sz w:val="24"/>
          <w:szCs w:val="24"/>
          <w:highlight w:val="none"/>
          <w:lang w:eastAsia="zh-CN"/>
        </w:rPr>
        <w:t xml:space="preserve">学生宿舍床铺更换采购项目</w:t>
      </w:r>
      <w:r>
        <w:rPr>
          <w:rFonts w:hint="eastAsia" w:ascii="宋体" w:hAnsi="宋体" w:eastAsia="宋体" w:cs="宋体"/>
          <w:b w:val="0"/>
          <w:bCs w:val="0"/>
          <w:color w:val="000000"/>
          <w:sz w:val="24"/>
          <w:szCs w:val="24"/>
          <w:highlight w:val="none"/>
        </w:rPr>
        <w:t xml:space="preserve">的</w:t>
      </w:r>
      <w:r>
        <w:rPr>
          <w:rFonts w:hint="eastAsia" w:ascii="宋体" w:hAnsi="宋体" w:cs="宋体"/>
          <w:color w:val="000000"/>
          <w:sz w:val="24"/>
          <w:szCs w:val="24"/>
        </w:rPr>
        <w:t xml:space="preserve">潜在供应商应在</w:t>
      </w:r>
      <w:r>
        <w:rPr>
          <w:rFonts w:hint="eastAsia" w:ascii="宋体" w:hAnsi="宋体" w:cs="宋体"/>
          <w:b w:val="0"/>
          <w:bCs w:val="0"/>
          <w:color w:val="000000"/>
          <w:sz w:val="24"/>
          <w:szCs w:val="24"/>
        </w:rPr>
        <w:t xml:space="preserve">江苏政府采购网“苏采云”系统</w:t>
      </w:r>
      <w:bookmarkStart w:id="36" w:name="OLE_LINK180"/>
      <w:r/>
      <w:bookmarkStart w:id="37" w:name="OLE_LINK178"/>
      <w:r>
        <w:rPr>
          <w:rFonts w:hint="eastAsia" w:ascii="宋体" w:hAnsi="宋体" w:cs="宋体"/>
          <w:b w:val="0"/>
          <w:bCs w:val="0"/>
          <w:color w:val="000000"/>
          <w:sz w:val="24"/>
          <w:szCs w:val="24"/>
        </w:rPr>
        <w:t xml:space="preserve">中</w:t>
      </w:r>
      <w:bookmarkEnd w:id="36"/>
      <w:r/>
      <w:bookmarkStart w:id="38" w:name="OLE_LINK179"/>
      <w:r>
        <w:rPr>
          <w:rFonts w:hint="eastAsia" w:ascii="宋体" w:hAnsi="宋体" w:cs="宋体"/>
          <w:b w:val="0"/>
          <w:bCs w:val="0"/>
          <w:color w:val="000000"/>
          <w:sz w:val="24"/>
          <w:szCs w:val="24"/>
        </w:rPr>
        <w:t xml:space="preserve">免费</w:t>
      </w:r>
      <w:bookmarkEnd w:id="38"/>
      <w:r>
        <w:rPr>
          <w:rFonts w:hint="eastAsia" w:ascii="宋体" w:hAnsi="宋体" w:cs="宋体"/>
          <w:color w:val="000000"/>
          <w:sz w:val="24"/>
          <w:szCs w:val="24"/>
        </w:rPr>
        <w:t xml:space="preserve">下载</w:t>
      </w:r>
      <w:bookmarkEnd w:id="37"/>
      <w:r>
        <w:rPr>
          <w:rFonts w:hint="eastAsia" w:ascii="宋体" w:hAnsi="宋体" w:cs="宋体"/>
          <w:color w:val="000000"/>
          <w:sz w:val="24"/>
          <w:szCs w:val="24"/>
        </w:rPr>
        <w:t xml:space="preserve">招标文件，</w:t>
      </w:r>
      <w:r>
        <w:rPr>
          <w:rFonts w:hint="eastAsia" w:ascii="宋体" w:hAnsi="宋体" w:eastAsia="宋体" w:cs="宋体"/>
          <w:b w:val="0"/>
          <w:bCs w:val="0"/>
          <w:color w:val="000000"/>
          <w:sz w:val="24"/>
          <w:szCs w:val="24"/>
          <w:highlight w:val="none"/>
        </w:rPr>
        <w:t xml:space="preserve">并于</w:t>
      </w:r>
      <w:r>
        <w:rPr>
          <w:rFonts w:hint="eastAsia" w:ascii="宋体" w:hAnsi="宋体" w:eastAsia="宋体" w:cs="宋体"/>
          <w:b w:val="0"/>
          <w:bCs w:val="0"/>
          <w:color w:val="0000ff"/>
          <w:sz w:val="24"/>
          <w:szCs w:val="24"/>
          <w:highlight w:val="none"/>
          <w:lang w:eastAsia="zh-CN"/>
        </w:rPr>
        <w:t xml:space="preserve">2026年07月03日</w:t>
      </w:r>
      <w:r>
        <w:rPr>
          <w:rFonts w:hint="eastAsia" w:ascii="宋体" w:hAnsi="宋体" w:eastAsia="宋体" w:cs="宋体"/>
          <w:b w:val="0"/>
          <w:bCs w:val="0"/>
          <w:color w:val="000000"/>
          <w:sz w:val="24"/>
          <w:szCs w:val="24"/>
          <w:highlight w:val="none"/>
        </w:rPr>
        <w:t xml:space="preserve">14时00分（北京时间）前上传加密版电子投标文件。</w:t>
      </w:r>
      <w:r>
        <w:rPr>
          <w:rFonts w:hint="eastAsia" w:ascii="宋体" w:hAnsi="宋体" w:eastAsia="宋体" w:cs="宋体"/>
          <w:b w:val="0"/>
          <w:bCs w:val="0"/>
          <w:color w:val="000000"/>
          <w:sz w:val="24"/>
          <w:szCs w:val="24"/>
          <w:highlight w:val="none"/>
        </w:rPr>
      </w:r>
      <w:r/>
    </w:p>
    <w:p>
      <w:pPr>
        <w:pStyle w:val="1016"/>
        <w:ind w:firstLine="434"/>
        <w:keepLines/>
        <w:keepNext/>
        <w:pageBreakBefore w:val="0"/>
        <w:spacing w:before="0" w:after="0" w:line="360" w:lineRule="auto"/>
        <w:widowControl w:val="off"/>
        <w:rPr>
          <w:rFonts w:hint="eastAsia" w:ascii="黑体" w:hAnsi="黑体" w:eastAsia="黑体" w:cs="黑体"/>
          <w:b w:val="0"/>
          <w:bCs w:val="0"/>
          <w:color w:val="000000"/>
          <w:sz w:val="28"/>
          <w:szCs w:val="28"/>
          <w:highlight w:val="none"/>
        </w:rPr>
        <w:outlineLvl w:val="1"/>
      </w:pPr>
      <w:r/>
      <w:bookmarkStart w:id="39" w:name="_Toc38985263"/>
      <w:r/>
      <w:bookmarkStart w:id="40" w:name="_Toc35393790"/>
      <w:r/>
      <w:bookmarkStart w:id="41" w:name="_Toc28359079"/>
      <w:r/>
      <w:bookmarkStart w:id="42" w:name="_Toc9101"/>
      <w:r/>
      <w:bookmarkStart w:id="43" w:name="_Toc31108"/>
      <w:r/>
      <w:bookmarkStart w:id="44" w:name="_Hlk24379207"/>
      <w:r/>
      <w:bookmarkStart w:id="45" w:name="_Toc20325"/>
      <w:r/>
      <w:bookmarkStart w:id="46" w:name="_Toc22120"/>
      <w:r/>
      <w:bookmarkStart w:id="47" w:name="_Toc28359002"/>
      <w:r/>
      <w:bookmarkStart w:id="48" w:name="_Toc35393621"/>
      <w:r/>
      <w:bookmarkStart w:id="49" w:name="_Toc7805"/>
      <w:r>
        <w:rPr>
          <w:rFonts w:hint="eastAsia" w:ascii="黑体" w:hAnsi="黑体" w:eastAsia="黑体" w:cs="黑体"/>
          <w:b w:val="0"/>
          <w:bCs w:val="0"/>
          <w:color w:val="000000"/>
          <w:sz w:val="28"/>
          <w:szCs w:val="28"/>
          <w:highlight w:val="none"/>
        </w:rPr>
        <w:t xml:space="preserve">一、项目基本情况</w:t>
      </w:r>
      <w:bookmarkEnd w:id="39"/>
      <w:r/>
      <w:bookmarkEnd w:id="40"/>
      <w:r/>
      <w:bookmarkEnd w:id="41"/>
      <w:r/>
      <w:bookmarkEnd w:id="42"/>
      <w:r/>
      <w:bookmarkEnd w:id="43"/>
      <w:r/>
      <w:bookmarkEnd w:id="45"/>
      <w:r/>
      <w:bookmarkEnd w:id="46"/>
      <w:r/>
      <w:bookmarkEnd w:id="47"/>
      <w:r/>
      <w:bookmarkEnd w:id="48"/>
      <w:r/>
      <w:bookmarkEnd w:id="49"/>
      <w:r>
        <w:rPr>
          <w:rFonts w:hint="eastAsia" w:ascii="黑体" w:hAnsi="黑体" w:eastAsia="黑体" w:cs="黑体"/>
          <w:b w:val="0"/>
          <w:bCs w:val="0"/>
          <w:color w:val="000000"/>
          <w:sz w:val="28"/>
          <w:szCs w:val="28"/>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项目编号：</w:t>
      </w:r>
      <w:r>
        <w:rPr>
          <w:rFonts w:hint="eastAsia" w:ascii="宋体" w:hAnsi="宋体" w:eastAsia="宋体" w:cs="宋体"/>
          <w:b w:val="0"/>
          <w:bCs w:val="0"/>
          <w:color w:val="000000"/>
          <w:sz w:val="24"/>
          <w:szCs w:val="24"/>
          <w:highlight w:val="none"/>
          <w:lang w:eastAsia="zh-CN"/>
        </w:rPr>
        <w:t xml:space="preserve">JSZC-320000-JSQC-G2026-0022</w:t>
      </w:r>
      <w:r>
        <w:rPr>
          <w:rFonts w:hint="eastAsia" w:ascii="宋体" w:hAnsi="宋体" w:eastAsia="宋体" w:cs="宋体"/>
          <w:b w:val="0"/>
          <w:bCs w:val="0"/>
          <w:color w:val="000000"/>
          <w:sz w:val="24"/>
          <w:szCs w:val="24"/>
          <w:highlight w:val="none"/>
          <w:lang w:eastAsia="zh-CN"/>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rPr>
        <w:t xml:space="preserve">项目名称：</w:t>
      </w:r>
      <w:r>
        <w:rPr>
          <w:rFonts w:hint="eastAsia"/>
          <w:sz w:val="24"/>
          <w:szCs w:val="24"/>
          <w:lang w:val="en-US" w:eastAsia="zh-CN"/>
        </w:rPr>
        <w:t xml:space="preserve">学生宿舍床铺更换采购项目</w:t>
      </w:r>
      <w:r>
        <w:rPr>
          <w:rFonts w:hint="eastAsia" w:ascii="宋体" w:hAnsi="宋体" w:eastAsia="宋体" w:cs="宋体"/>
          <w:b w:val="0"/>
          <w:bCs w:val="0"/>
          <w:color w:val="000000"/>
          <w:sz w:val="24"/>
          <w:szCs w:val="24"/>
          <w:highlight w:val="none"/>
          <w:lang w:eastAsia="zh-CN"/>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bookmarkEnd w:id="44"/>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b w:val="0"/>
          <w:bCs w:val="0"/>
          <w:color w:val="000000"/>
          <w:sz w:val="24"/>
          <w:szCs w:val="24"/>
          <w:highlight w:val="none"/>
        </w:rPr>
        <w:t xml:space="preserve">预算金额</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含税</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人民币</w:t>
      </w:r>
      <w:r>
        <w:rPr>
          <w:rFonts w:hint="eastAsia" w:ascii="宋体" w:hAnsi="宋体" w:eastAsia="宋体" w:cs="宋体"/>
          <w:b w:val="0"/>
          <w:bCs w:val="0"/>
          <w:color w:val="000000"/>
          <w:sz w:val="24"/>
          <w:szCs w:val="24"/>
          <w:highlight w:val="none"/>
          <w:lang w:val="en-US" w:eastAsia="zh-CN"/>
        </w:rPr>
        <w:t xml:space="preserve">200</w:t>
      </w:r>
      <w:r>
        <w:rPr>
          <w:rFonts w:hint="eastAsia" w:ascii="宋体" w:hAnsi="宋体" w:eastAsia="宋体" w:cs="宋体"/>
          <w:b w:val="0"/>
          <w:bCs w:val="0"/>
          <w:color w:val="000000"/>
          <w:sz w:val="24"/>
          <w:szCs w:val="24"/>
          <w:highlight w:val="none"/>
        </w:rPr>
        <w:t xml:space="preserve">万</w:t>
      </w:r>
      <w:r>
        <w:rPr>
          <w:rFonts w:hint="eastAsia" w:ascii="宋体" w:hAnsi="宋体" w:eastAsia="宋体" w:cs="宋体"/>
          <w:b w:val="0"/>
          <w:bCs w:val="0"/>
          <w:color w:val="000000"/>
          <w:sz w:val="24"/>
          <w:szCs w:val="24"/>
          <w:highlight w:val="none"/>
          <w:lang w:eastAsia="zh-CN"/>
        </w:rPr>
        <w:t xml:space="preserve">元</w:t>
      </w:r>
      <w:r>
        <w:rPr>
          <w:rFonts w:hint="eastAsia" w:ascii="宋体" w:hAnsi="宋体" w:eastAsia="宋体" w:cs="宋体"/>
          <w:b w:val="0"/>
          <w:bCs w:val="0"/>
          <w:color w:val="000000"/>
          <w:sz w:val="24"/>
          <w:szCs w:val="24"/>
          <w:highlight w:val="none"/>
          <w:lang w:eastAsia="zh-CN"/>
        </w:rPr>
      </w:r>
      <w:r/>
    </w:p>
    <w:p>
      <w:pPr>
        <w:pStyle w:val="1013"/>
        <w:ind w:firstLine="480"/>
        <w:keepLines w:val="0"/>
        <w:keepNext w:val="0"/>
        <w:pageBreakBefore w:val="0"/>
        <w:spacing w:line="360" w:lineRule="auto"/>
        <w:widowControl w:val="off"/>
        <w:rPr>
          <w:rFonts w:ascii="宋体" w:hAnsi="宋体" w:eastAsia="宋体" w:cs="宋体"/>
          <w:b w:val="0"/>
          <w:bCs w:val="0"/>
          <w:i/>
          <w:iCs/>
          <w:color w:val="000000"/>
          <w:sz w:val="24"/>
          <w:szCs w:val="24"/>
          <w:highlight w:val="none"/>
          <w:u w:val="single"/>
          <w:lang w:val="en-US"/>
        </w:rPr>
      </w:pPr>
      <w:r>
        <w:rPr>
          <w:rFonts w:hint="eastAsia" w:ascii="宋体" w:hAnsi="宋体" w:eastAsia="宋体" w:cs="宋体"/>
          <w:b w:val="0"/>
          <w:bCs w:val="0"/>
          <w:color w:val="000000"/>
          <w:sz w:val="24"/>
          <w:szCs w:val="24"/>
          <w:highlight w:val="none"/>
          <w:lang w:val="en-US" w:eastAsia="zh-CN"/>
        </w:rPr>
        <w:t xml:space="preserve">1.4</w:t>
      </w:r>
      <w:r>
        <w:rPr>
          <w:rFonts w:hint="eastAsia" w:ascii="宋体" w:hAnsi="宋体" w:eastAsia="宋体" w:cs="宋体"/>
          <w:b w:val="0"/>
          <w:bCs w:val="0"/>
          <w:color w:val="000000"/>
          <w:sz w:val="24"/>
          <w:szCs w:val="24"/>
          <w:highlight w:val="none"/>
        </w:rPr>
        <w:t xml:space="preserve">最高限价</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含税</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t xml:space="preserve">人民币</w:t>
      </w:r>
      <w:r>
        <w:rPr>
          <w:rFonts w:hint="eastAsia" w:ascii="宋体" w:hAnsi="宋体" w:eastAsia="宋体" w:cs="宋体"/>
          <w:b w:val="0"/>
          <w:bCs w:val="0"/>
          <w:color w:val="000000"/>
          <w:sz w:val="24"/>
          <w:szCs w:val="24"/>
          <w:highlight w:val="none"/>
          <w:lang w:val="en-US" w:eastAsia="zh-CN"/>
        </w:rPr>
        <w:t xml:space="preserve">200</w:t>
      </w:r>
      <w:r>
        <w:rPr>
          <w:rFonts w:hint="eastAsia" w:ascii="宋体" w:hAnsi="宋体" w:eastAsia="宋体" w:cs="宋体"/>
          <w:b w:val="0"/>
          <w:bCs w:val="0"/>
          <w:color w:val="000000"/>
          <w:sz w:val="24"/>
          <w:szCs w:val="24"/>
          <w:highlight w:val="none"/>
          <w:lang w:eastAsia="zh-CN"/>
        </w:rPr>
        <w:t xml:space="preserve">万元</w:t>
      </w:r>
      <w:r>
        <w:rPr>
          <w:rFonts w:ascii="宋体" w:hAnsi="宋体" w:eastAsia="宋体" w:cs="宋体"/>
          <w:b w:val="0"/>
          <w:bCs w:val="0"/>
          <w:i/>
          <w:iCs/>
          <w:color w:val="000000"/>
          <w:sz w:val="24"/>
          <w:szCs w:val="24"/>
          <w:highlight w:val="none"/>
          <w:u w:val="single"/>
          <w:lang w:val="en-US"/>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1.5</w:t>
      </w:r>
      <w:r>
        <w:rPr>
          <w:rFonts w:hint="eastAsia" w:ascii="宋体" w:hAnsi="宋体" w:eastAsia="宋体" w:cs="宋体"/>
          <w:b w:val="0"/>
          <w:bCs w:val="0"/>
          <w:color w:val="000000"/>
          <w:sz w:val="24"/>
          <w:szCs w:val="24"/>
          <w:highlight w:val="none"/>
        </w:rPr>
        <w:t xml:space="preserve">采购需求：</w:t>
      </w:r>
      <w:r>
        <w:rPr>
          <w:rFonts w:hint="eastAsia" w:ascii="宋体" w:hAnsi="宋体" w:eastAsia="宋体" w:cs="宋体"/>
          <w:b w:val="0"/>
          <w:bCs w:val="0"/>
          <w:color w:val="000000"/>
          <w:sz w:val="24"/>
          <w:szCs w:val="24"/>
          <w:highlight w:val="none"/>
        </w:rPr>
      </w:r>
      <w:r/>
    </w:p>
    <w:tbl>
      <w:tblPr>
        <w:tblStyle w:val="1062"/>
        <w:tblW w:w="90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1640"/>
        <w:gridCol w:w="2100"/>
        <w:gridCol w:w="1050"/>
        <w:gridCol w:w="825"/>
        <w:gridCol w:w="2585"/>
      </w:tblGrid>
      <w:tr>
        <w:trPr>
          <w:trHeight w:val="496"/>
        </w:trPr>
        <w:tc>
          <w:tcPr>
            <w:tcW w:w="870" w:type="dxa"/>
            <w:vAlign w:val="center"/>
            <w:textDirection w:val="lrTb"/>
            <w:noWrap w:val="false"/>
          </w:tcPr>
          <w:p>
            <w:pPr>
              <w:pStyle w:val="1013"/>
              <w:numPr>
                <w:ilvl w:val="0"/>
                <w:numId w:val="0"/>
              </w:numPr>
              <w:jc w:val="center"/>
              <w:pageBreakBefore w:val="0"/>
              <w:spacing w:line="360" w:lineRule="auto"/>
              <w:widowControl w:val="off"/>
              <w:rPr>
                <w:sz w:val="24"/>
                <w:szCs w:val="24"/>
                <w:highlight w:val="none"/>
                <w:vertAlign w:val="baseline"/>
                <w:lang w:val="en-US" w:eastAsia="zh-CN"/>
              </w:rPr>
            </w:pPr>
            <w:r>
              <w:rPr>
                <w:rFonts w:hint="eastAsia"/>
                <w:sz w:val="24"/>
                <w:szCs w:val="24"/>
                <w:highlight w:val="none"/>
                <w:vertAlign w:val="baseline"/>
                <w:lang w:val="en-US" w:eastAsia="zh-CN"/>
              </w:rPr>
              <w:t xml:space="preserve">序号</w:t>
            </w:r>
            <w:r>
              <w:rPr>
                <w:sz w:val="24"/>
                <w:szCs w:val="24"/>
                <w:highlight w:val="none"/>
                <w:vertAlign w:val="baseline"/>
                <w:lang w:val="en-US" w:eastAsia="zh-CN"/>
              </w:rPr>
            </w:r>
            <w:r/>
          </w:p>
        </w:tc>
        <w:tc>
          <w:tcPr>
            <w:tcW w:w="1640" w:type="dxa"/>
            <w:vAlign w:val="center"/>
            <w:textDirection w:val="lrTb"/>
            <w:noWrap w:val="false"/>
          </w:tcPr>
          <w:p>
            <w:pPr>
              <w:pStyle w:val="1013"/>
              <w:numPr>
                <w:ilvl w:val="0"/>
                <w:numId w:val="0"/>
              </w:numPr>
              <w:jc w:val="center"/>
              <w:pageBreakBefore w:val="0"/>
              <w:spacing w:line="360" w:lineRule="auto"/>
              <w:widowControl w:val="off"/>
              <w:rPr>
                <w:sz w:val="24"/>
                <w:szCs w:val="24"/>
                <w:highlight w:val="none"/>
                <w:vertAlign w:val="baseline"/>
                <w:lang w:val="en-US" w:eastAsia="zh-CN"/>
              </w:rPr>
            </w:pPr>
            <w:r>
              <w:rPr>
                <w:rFonts w:hint="eastAsia"/>
                <w:sz w:val="24"/>
                <w:szCs w:val="24"/>
                <w:highlight w:val="none"/>
                <w:vertAlign w:val="baseline"/>
                <w:lang w:val="en-US" w:eastAsia="zh-CN"/>
              </w:rPr>
              <w:t xml:space="preserve">名称</w:t>
            </w:r>
            <w:r>
              <w:rPr>
                <w:sz w:val="24"/>
                <w:szCs w:val="24"/>
                <w:highlight w:val="none"/>
                <w:vertAlign w:val="baseline"/>
                <w:lang w:val="en-US" w:eastAsia="zh-CN"/>
              </w:rPr>
            </w:r>
            <w:r/>
          </w:p>
        </w:tc>
        <w:tc>
          <w:tcPr>
            <w:tcW w:w="2100" w:type="dxa"/>
            <w:vAlign w:val="center"/>
            <w:textDirection w:val="lrTb"/>
            <w:noWrap w:val="false"/>
          </w:tcPr>
          <w:p>
            <w:pPr>
              <w:pStyle w:val="1013"/>
              <w:numPr>
                <w:ilvl w:val="0"/>
                <w:numId w:val="0"/>
              </w:numPr>
              <w:jc w:val="center"/>
              <w:pageBreakBefore w:val="0"/>
              <w:spacing w:line="360" w:lineRule="auto"/>
              <w:widowControl w:val="off"/>
              <w:rPr>
                <w:sz w:val="24"/>
                <w:szCs w:val="24"/>
                <w:highlight w:val="none"/>
                <w:vertAlign w:val="baseline"/>
                <w:lang w:val="en-US" w:eastAsia="zh-CN"/>
              </w:rPr>
            </w:pPr>
            <w:r>
              <w:rPr>
                <w:rFonts w:hint="eastAsia"/>
                <w:sz w:val="24"/>
                <w:szCs w:val="24"/>
                <w:highlight w:val="none"/>
                <w:vertAlign w:val="baseline"/>
                <w:lang w:val="en-US" w:eastAsia="zh-CN"/>
              </w:rPr>
              <w:t xml:space="preserve">规格（mm）</w:t>
            </w:r>
            <w:r>
              <w:rPr>
                <w:sz w:val="24"/>
                <w:szCs w:val="24"/>
                <w:highlight w:val="none"/>
                <w:vertAlign w:val="baseline"/>
                <w:lang w:val="en-US" w:eastAsia="zh-CN"/>
              </w:rPr>
            </w:r>
            <w:r/>
          </w:p>
        </w:tc>
        <w:tc>
          <w:tcPr>
            <w:tcW w:w="1050" w:type="dxa"/>
            <w:vAlign w:val="center"/>
            <w:textDirection w:val="lrTb"/>
            <w:noWrap w:val="false"/>
          </w:tcPr>
          <w:p>
            <w:pPr>
              <w:pStyle w:val="1013"/>
              <w:numPr>
                <w:ilvl w:val="0"/>
                <w:numId w:val="0"/>
              </w:numPr>
              <w:jc w:val="center"/>
              <w:pageBreakBefore w:val="0"/>
              <w:spacing w:line="360" w:lineRule="auto"/>
              <w:widowControl w:val="off"/>
              <w:rPr>
                <w:sz w:val="24"/>
                <w:szCs w:val="24"/>
                <w:highlight w:val="none"/>
                <w:vertAlign w:val="baseline"/>
                <w:lang w:val="en-US" w:eastAsia="zh-CN"/>
              </w:rPr>
            </w:pPr>
            <w:r>
              <w:rPr>
                <w:rFonts w:hint="eastAsia"/>
                <w:sz w:val="24"/>
                <w:szCs w:val="24"/>
                <w:highlight w:val="none"/>
                <w:vertAlign w:val="baseline"/>
                <w:lang w:val="en-US" w:eastAsia="zh-CN"/>
              </w:rPr>
              <w:t xml:space="preserve">数量</w:t>
            </w:r>
            <w:r>
              <w:rPr>
                <w:sz w:val="24"/>
                <w:szCs w:val="24"/>
                <w:highlight w:val="none"/>
                <w:vertAlign w:val="baseline"/>
                <w:lang w:val="en-US" w:eastAsia="zh-CN"/>
              </w:rPr>
            </w:r>
            <w:r/>
          </w:p>
        </w:tc>
        <w:tc>
          <w:tcPr>
            <w:tcW w:w="825" w:type="dxa"/>
            <w:vAlign w:val="center"/>
            <w:textDirection w:val="lrTb"/>
            <w:noWrap w:val="false"/>
          </w:tcPr>
          <w:p>
            <w:pPr>
              <w:pStyle w:val="1013"/>
              <w:numPr>
                <w:ilvl w:val="0"/>
                <w:numId w:val="0"/>
              </w:numPr>
              <w:jc w:val="center"/>
              <w:pageBreakBefore w:val="0"/>
              <w:spacing w:line="360" w:lineRule="auto"/>
              <w:widowControl w:val="off"/>
              <w:rPr>
                <w:sz w:val="24"/>
                <w:szCs w:val="24"/>
                <w:highlight w:val="none"/>
                <w:vertAlign w:val="baseline"/>
                <w:lang w:val="en-US" w:eastAsia="zh-CN"/>
              </w:rPr>
            </w:pPr>
            <w:r>
              <w:rPr>
                <w:rFonts w:hint="eastAsia"/>
                <w:sz w:val="24"/>
                <w:szCs w:val="24"/>
                <w:highlight w:val="none"/>
                <w:vertAlign w:val="baseline"/>
                <w:lang w:val="en-US" w:eastAsia="zh-CN"/>
              </w:rPr>
              <w:t xml:space="preserve">单位</w:t>
            </w:r>
            <w:r>
              <w:rPr>
                <w:sz w:val="24"/>
                <w:szCs w:val="24"/>
                <w:highlight w:val="none"/>
                <w:vertAlign w:val="baseline"/>
                <w:lang w:val="en-US" w:eastAsia="zh-CN"/>
              </w:rPr>
            </w:r>
            <w:r/>
          </w:p>
        </w:tc>
        <w:tc>
          <w:tcPr>
            <w:tcW w:w="2585" w:type="dxa"/>
            <w:vAlign w:val="center"/>
            <w:textDirection w:val="lrTb"/>
            <w:noWrap w:val="false"/>
          </w:tcPr>
          <w:p>
            <w:pPr>
              <w:pStyle w:val="1013"/>
              <w:numPr>
                <w:ilvl w:val="0"/>
                <w:numId w:val="0"/>
              </w:numPr>
              <w:jc w:val="center"/>
              <w:pageBreakBefore w:val="0"/>
              <w:spacing w:line="360" w:lineRule="auto"/>
              <w:widowControl w:val="off"/>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备注</w:t>
            </w:r>
            <w:r>
              <w:rPr>
                <w:rFonts w:hint="eastAsia"/>
                <w:sz w:val="24"/>
                <w:szCs w:val="24"/>
                <w:highlight w:val="none"/>
                <w:vertAlign w:val="baseline"/>
                <w:lang w:val="en-US" w:eastAsia="zh-CN"/>
              </w:rPr>
            </w:r>
            <w:r/>
          </w:p>
        </w:tc>
      </w:tr>
      <w:tr>
        <w:trPr>
          <w:trHeight w:val="867"/>
        </w:trPr>
        <w:tc>
          <w:tcPr>
            <w:tcW w:w="870" w:type="dxa"/>
            <w:vAlign w:val="center"/>
            <w:textDirection w:val="lrTb"/>
            <w:noWrap w:val="false"/>
          </w:tcPr>
          <w:p>
            <w:pPr>
              <w:pStyle w:val="1013"/>
              <w:numPr>
                <w:ilvl w:val="0"/>
                <w:numId w:val="0"/>
              </w:numPr>
              <w:jc w:val="center"/>
              <w:pageBreakBefore w:val="0"/>
              <w:spacing w:line="360" w:lineRule="auto"/>
              <w:widowControl w:val="off"/>
              <w:rPr>
                <w:sz w:val="24"/>
                <w:szCs w:val="24"/>
                <w:highlight w:val="none"/>
                <w:vertAlign w:val="baseline"/>
                <w:lang w:val="en-US" w:eastAsia="zh-CN"/>
              </w:rPr>
            </w:pPr>
            <w:r>
              <w:rPr>
                <w:rFonts w:hint="eastAsia"/>
                <w:sz w:val="24"/>
                <w:szCs w:val="24"/>
                <w:highlight w:val="none"/>
                <w:vertAlign w:val="baseline"/>
                <w:lang w:val="en-US" w:eastAsia="zh-CN"/>
              </w:rPr>
              <w:t xml:space="preserve">1</w:t>
            </w:r>
            <w:r>
              <w:rPr>
                <w:sz w:val="24"/>
                <w:szCs w:val="24"/>
                <w:highlight w:val="none"/>
                <w:vertAlign w:val="baseline"/>
                <w:lang w:val="en-US" w:eastAsia="zh-CN"/>
              </w:rPr>
            </w:r>
            <w:r/>
          </w:p>
        </w:tc>
        <w:tc>
          <w:tcPr>
            <w:tcW w:w="1640" w:type="dxa"/>
            <w:vAlign w:val="center"/>
            <w:textDirection w:val="lrTb"/>
            <w:noWrap w:val="false"/>
          </w:tcPr>
          <w:p>
            <w:pPr>
              <w:pStyle w:val="1013"/>
              <w:numPr>
                <w:ilvl w:val="0"/>
                <w:numId w:val="0"/>
              </w:numPr>
              <w:jc w:val="center"/>
              <w:pageBreakBefore w:val="0"/>
              <w:spacing w:line="360" w:lineRule="auto"/>
              <w:widowControl w:val="off"/>
              <w:rPr>
                <w:sz w:val="24"/>
                <w:szCs w:val="24"/>
                <w:highlight w:val="none"/>
                <w:vertAlign w:val="baseline"/>
                <w:lang w:val="en-US" w:eastAsia="zh-CN"/>
              </w:rPr>
            </w:pPr>
            <w:r>
              <w:rPr>
                <w:sz w:val="24"/>
                <w:szCs w:val="24"/>
                <w:highlight w:val="none"/>
                <w:vertAlign w:val="baseline"/>
                <w:lang w:val="en-US" w:eastAsia="zh-CN"/>
              </w:rPr>
              <w:t xml:space="preserve">两连体外挂梯高架床</w:t>
            </w:r>
            <w:r>
              <w:rPr>
                <w:sz w:val="24"/>
                <w:szCs w:val="24"/>
                <w:highlight w:val="none"/>
                <w:vertAlign w:val="baseline"/>
                <w:lang w:val="en-US" w:eastAsia="zh-CN"/>
              </w:rPr>
            </w:r>
            <w:r/>
          </w:p>
        </w:tc>
        <w:tc>
          <w:tcPr>
            <w:tcW w:w="2100" w:type="dxa"/>
            <w:vAlign w:val="center"/>
            <w:textDirection w:val="lrTb"/>
            <w:noWrap w:val="false"/>
          </w:tcPr>
          <w:p>
            <w:pPr>
              <w:pStyle w:val="1013"/>
              <w:numPr>
                <w:ilvl w:val="0"/>
                <w:numId w:val="0"/>
              </w:numPr>
              <w:jc w:val="center"/>
              <w:pageBreakBefore w:val="0"/>
              <w:spacing w:line="360" w:lineRule="auto"/>
              <w:widowControl w:val="off"/>
              <w:rPr>
                <w:sz w:val="24"/>
                <w:szCs w:val="24"/>
                <w:highlight w:val="none"/>
                <w:vertAlign w:val="baseline"/>
                <w:lang w:val="en-US" w:eastAsia="zh-CN"/>
              </w:rPr>
            </w:pPr>
            <w:r>
              <w:rPr>
                <w:rFonts w:hint="eastAsia"/>
                <w:sz w:val="24"/>
                <w:szCs w:val="24"/>
                <w:highlight w:val="none"/>
                <w:vertAlign w:val="baseline"/>
                <w:lang w:val="en-US" w:eastAsia="zh-CN"/>
              </w:rPr>
              <w:t xml:space="preserve">4260*900*3000</w:t>
            </w:r>
            <w:r>
              <w:rPr>
                <w:sz w:val="24"/>
                <w:szCs w:val="24"/>
                <w:highlight w:val="none"/>
                <w:vertAlign w:val="baseline"/>
                <w:lang w:val="en-US" w:eastAsia="zh-CN"/>
              </w:rPr>
            </w:r>
            <w:r/>
          </w:p>
        </w:tc>
        <w:tc>
          <w:tcPr>
            <w:tcW w:w="1050" w:type="dxa"/>
            <w:vAlign w:val="center"/>
            <w:textDirection w:val="lrTb"/>
            <w:noWrap w:val="false"/>
          </w:tcPr>
          <w:p>
            <w:pPr>
              <w:pStyle w:val="1013"/>
              <w:numPr>
                <w:ilvl w:val="0"/>
                <w:numId w:val="0"/>
              </w:numPr>
              <w:jc w:val="center"/>
              <w:pageBreakBefore w:val="0"/>
              <w:spacing w:line="360" w:lineRule="auto"/>
              <w:widowControl w:val="off"/>
              <w:rPr>
                <w:sz w:val="24"/>
                <w:szCs w:val="24"/>
                <w:highlight w:val="none"/>
                <w:vertAlign w:val="baseline"/>
                <w:lang w:val="en-US" w:eastAsia="zh-CN"/>
              </w:rPr>
            </w:pPr>
            <w:r>
              <w:rPr>
                <w:rFonts w:hint="eastAsia"/>
                <w:sz w:val="24"/>
                <w:szCs w:val="24"/>
                <w:highlight w:val="none"/>
                <w:vertAlign w:val="baseline"/>
                <w:lang w:val="en-US" w:eastAsia="zh-CN"/>
              </w:rPr>
              <w:t xml:space="preserve">4</w:t>
            </w:r>
            <w:r>
              <w:rPr>
                <w:sz w:val="24"/>
                <w:szCs w:val="24"/>
                <w:highlight w:val="none"/>
                <w:vertAlign w:val="baseline"/>
                <w:lang w:val="en-US" w:eastAsia="zh-CN"/>
              </w:rPr>
              <w:t xml:space="preserve">36</w:t>
            </w:r>
            <w:r>
              <w:rPr>
                <w:sz w:val="24"/>
                <w:szCs w:val="24"/>
                <w:highlight w:val="none"/>
                <w:vertAlign w:val="baseline"/>
                <w:lang w:val="en-US" w:eastAsia="zh-CN"/>
              </w:rPr>
            </w:r>
            <w:r/>
          </w:p>
        </w:tc>
        <w:tc>
          <w:tcPr>
            <w:tcW w:w="825" w:type="dxa"/>
            <w:vAlign w:val="center"/>
            <w:textDirection w:val="lrTb"/>
            <w:noWrap w:val="false"/>
          </w:tcPr>
          <w:p>
            <w:pPr>
              <w:pStyle w:val="1013"/>
              <w:numPr>
                <w:ilvl w:val="0"/>
                <w:numId w:val="0"/>
              </w:numPr>
              <w:jc w:val="center"/>
              <w:pageBreakBefore w:val="0"/>
              <w:spacing w:line="360" w:lineRule="auto"/>
              <w:widowControl w:val="off"/>
              <w:rPr>
                <w:sz w:val="24"/>
                <w:szCs w:val="24"/>
                <w:highlight w:val="none"/>
                <w:vertAlign w:val="baseline"/>
                <w:lang w:val="en-US" w:eastAsia="zh-CN"/>
              </w:rPr>
            </w:pPr>
            <w:r>
              <w:rPr>
                <w:rFonts w:hint="eastAsia"/>
                <w:sz w:val="24"/>
                <w:szCs w:val="24"/>
                <w:highlight w:val="none"/>
                <w:vertAlign w:val="baseline"/>
                <w:lang w:val="en-US" w:eastAsia="zh-CN"/>
              </w:rPr>
              <w:t xml:space="preserve">组</w:t>
            </w:r>
            <w:r>
              <w:rPr>
                <w:sz w:val="24"/>
                <w:szCs w:val="24"/>
                <w:highlight w:val="none"/>
                <w:vertAlign w:val="baseline"/>
                <w:lang w:val="en-US" w:eastAsia="zh-CN"/>
              </w:rPr>
            </w:r>
            <w:r/>
          </w:p>
        </w:tc>
        <w:tc>
          <w:tcPr>
            <w:tcW w:w="2585" w:type="dxa"/>
            <w:vAlign w:val="center"/>
            <w:textDirection w:val="lrTb"/>
            <w:noWrap w:val="false"/>
          </w:tcPr>
          <w:p>
            <w:pPr>
              <w:pStyle w:val="1013"/>
              <w:numPr>
                <w:ilvl w:val="0"/>
                <w:numId w:val="0"/>
              </w:numPr>
              <w:jc w:val="left"/>
              <w:pageBreakBefore w:val="0"/>
              <w:spacing w:line="360" w:lineRule="auto"/>
              <w:widowControl w:val="off"/>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两人位/组，需与宿舍原三人位书桌配套安装。</w:t>
            </w:r>
            <w:r>
              <w:rPr>
                <w:rFonts w:hint="eastAsia"/>
                <w:sz w:val="24"/>
                <w:szCs w:val="24"/>
                <w:highlight w:val="none"/>
                <w:vertAlign w:val="baseline"/>
                <w:lang w:val="en-US" w:eastAsia="zh-CN"/>
              </w:rPr>
            </w:r>
            <w:r/>
          </w:p>
          <w:p>
            <w:pPr>
              <w:pStyle w:val="1013"/>
              <w:numPr>
                <w:ilvl w:val="0"/>
                <w:numId w:val="0"/>
              </w:numPr>
              <w:jc w:val="left"/>
              <w:pageBreakBefore w:val="0"/>
              <w:spacing w:line="360" w:lineRule="auto"/>
              <w:widowControl w:val="off"/>
              <w:rPr>
                <w:sz w:val="24"/>
                <w:szCs w:val="24"/>
                <w:highlight w:val="none"/>
                <w:vertAlign w:val="baseline"/>
                <w:lang w:val="en-US" w:eastAsia="zh-CN"/>
              </w:rPr>
            </w:pPr>
            <w:r>
              <w:rPr>
                <w:rFonts w:hint="eastAsia"/>
                <w:color w:val="000000"/>
                <w:sz w:val="24"/>
                <w:szCs w:val="24"/>
                <w:highlight w:val="none"/>
                <w:vertAlign w:val="baseline"/>
                <w:lang w:val="en-US" w:eastAsia="zh-CN"/>
              </w:rPr>
              <w:t xml:space="preserve">投标人中标后，</w:t>
            </w:r>
            <w:r>
              <w:rPr>
                <w:rFonts w:hint="eastAsia" w:ascii="宋体" w:hAnsi="宋体" w:eastAsia="宋体" w:cs="宋体"/>
                <w:color w:val="000000"/>
                <w:sz w:val="24"/>
                <w:szCs w:val="24"/>
                <w:lang w:val="en-US" w:eastAsia="zh-CN"/>
              </w:rPr>
              <w:t xml:space="preserve">批量生产前</w:t>
            </w:r>
            <w:r>
              <w:rPr>
                <w:rFonts w:hint="eastAsia"/>
                <w:color w:val="000000"/>
                <w:sz w:val="24"/>
                <w:szCs w:val="24"/>
                <w:highlight w:val="none"/>
                <w:vertAlign w:val="baseline"/>
                <w:lang w:val="en-US" w:eastAsia="zh-CN"/>
              </w:rPr>
              <w:t xml:space="preserve">应现场勘察数据。</w:t>
            </w:r>
            <w:r>
              <w:rPr>
                <w:sz w:val="24"/>
                <w:szCs w:val="24"/>
                <w:highlight w:val="none"/>
                <w:vertAlign w:val="baseline"/>
                <w:lang w:val="en-US" w:eastAsia="zh-CN"/>
              </w:rPr>
            </w:r>
            <w:r/>
          </w:p>
        </w:tc>
      </w:tr>
      <w:tr>
        <w:trPr>
          <w:trHeight w:val="671"/>
        </w:trPr>
        <w:tc>
          <w:tcPr>
            <w:tcW w:w="870" w:type="dxa"/>
            <w:vAlign w:val="center"/>
            <w:textDirection w:val="lrTb"/>
            <w:noWrap w:val="false"/>
          </w:tcPr>
          <w:p>
            <w:pPr>
              <w:pStyle w:val="1013"/>
              <w:numPr>
                <w:ilvl w:val="0"/>
                <w:numId w:val="0"/>
              </w:numPr>
              <w:jc w:val="center"/>
              <w:pageBreakBefore w:val="0"/>
              <w:spacing w:line="360" w:lineRule="auto"/>
              <w:widowControl w:val="off"/>
              <w:rPr>
                <w:sz w:val="24"/>
                <w:szCs w:val="24"/>
                <w:highlight w:val="none"/>
                <w:vertAlign w:val="baseline"/>
                <w:lang w:val="en-US" w:eastAsia="zh-CN"/>
              </w:rPr>
            </w:pPr>
            <w:r>
              <w:rPr>
                <w:rFonts w:hint="eastAsia"/>
                <w:sz w:val="24"/>
                <w:szCs w:val="24"/>
                <w:highlight w:val="none"/>
                <w:vertAlign w:val="baseline"/>
                <w:lang w:val="en-US" w:eastAsia="zh-CN"/>
              </w:rPr>
              <w:t xml:space="preserve">2</w:t>
            </w:r>
            <w:r>
              <w:rPr>
                <w:sz w:val="24"/>
                <w:szCs w:val="24"/>
                <w:highlight w:val="none"/>
                <w:vertAlign w:val="baseline"/>
                <w:lang w:val="en-US" w:eastAsia="zh-CN"/>
              </w:rPr>
            </w:r>
            <w:r/>
          </w:p>
        </w:tc>
        <w:tc>
          <w:tcPr>
            <w:tcW w:w="1640" w:type="dxa"/>
            <w:vAlign w:val="center"/>
            <w:textDirection w:val="lrTb"/>
            <w:noWrap w:val="false"/>
          </w:tcPr>
          <w:p>
            <w:pPr>
              <w:pStyle w:val="1013"/>
              <w:numPr>
                <w:ilvl w:val="0"/>
                <w:numId w:val="0"/>
              </w:numPr>
              <w:jc w:val="center"/>
              <w:pageBreakBefore w:val="0"/>
              <w:spacing w:line="360" w:lineRule="auto"/>
              <w:widowControl w:val="off"/>
              <w:rPr>
                <w:sz w:val="24"/>
                <w:szCs w:val="24"/>
                <w:highlight w:val="none"/>
                <w:vertAlign w:val="baseline"/>
                <w:lang w:val="en-US" w:eastAsia="zh-CN"/>
              </w:rPr>
            </w:pPr>
            <w:r>
              <w:rPr>
                <w:sz w:val="24"/>
                <w:szCs w:val="24"/>
                <w:highlight w:val="none"/>
                <w:vertAlign w:val="baseline"/>
                <w:lang w:val="en-US" w:eastAsia="zh-CN"/>
              </w:rPr>
              <w:t xml:space="preserve">两连体外挂梯双层床</w:t>
            </w:r>
            <w:r>
              <w:rPr>
                <w:sz w:val="24"/>
                <w:szCs w:val="24"/>
                <w:highlight w:val="none"/>
                <w:vertAlign w:val="baseline"/>
                <w:lang w:val="en-US" w:eastAsia="zh-CN"/>
              </w:rPr>
            </w:r>
            <w:r/>
          </w:p>
        </w:tc>
        <w:tc>
          <w:tcPr>
            <w:tcW w:w="2100" w:type="dxa"/>
            <w:vAlign w:val="center"/>
            <w:textDirection w:val="lrTb"/>
            <w:noWrap w:val="false"/>
          </w:tcPr>
          <w:p>
            <w:pPr>
              <w:pStyle w:val="1013"/>
              <w:numPr>
                <w:ilvl w:val="0"/>
                <w:numId w:val="0"/>
              </w:numPr>
              <w:jc w:val="center"/>
              <w:pageBreakBefore w:val="0"/>
              <w:spacing w:line="360" w:lineRule="auto"/>
              <w:widowControl w:val="off"/>
              <w:rPr>
                <w:sz w:val="24"/>
                <w:szCs w:val="24"/>
                <w:highlight w:val="none"/>
                <w:vertAlign w:val="baseline"/>
                <w:lang w:val="en-US" w:eastAsia="zh-CN"/>
              </w:rPr>
            </w:pPr>
            <w:r>
              <w:rPr>
                <w:rFonts w:hint="eastAsia"/>
                <w:sz w:val="24"/>
                <w:szCs w:val="24"/>
                <w:highlight w:val="none"/>
                <w:vertAlign w:val="baseline"/>
                <w:lang w:val="en-US" w:eastAsia="zh-CN"/>
              </w:rPr>
              <w:t xml:space="preserve">4000*900*3000</w:t>
            </w:r>
            <w:r>
              <w:rPr>
                <w:sz w:val="24"/>
                <w:szCs w:val="24"/>
                <w:highlight w:val="none"/>
                <w:vertAlign w:val="baseline"/>
                <w:lang w:val="en-US" w:eastAsia="zh-CN"/>
              </w:rPr>
            </w:r>
            <w:r/>
          </w:p>
        </w:tc>
        <w:tc>
          <w:tcPr>
            <w:tcW w:w="1050" w:type="dxa"/>
            <w:vAlign w:val="center"/>
            <w:textDirection w:val="lrTb"/>
            <w:noWrap w:val="false"/>
          </w:tcPr>
          <w:p>
            <w:pPr>
              <w:pStyle w:val="1013"/>
              <w:numPr>
                <w:ilvl w:val="0"/>
                <w:numId w:val="0"/>
              </w:numPr>
              <w:jc w:val="center"/>
              <w:pageBreakBefore w:val="0"/>
              <w:spacing w:line="360" w:lineRule="auto"/>
              <w:widowControl w:val="off"/>
              <w:rPr>
                <w:sz w:val="24"/>
                <w:szCs w:val="24"/>
                <w:highlight w:val="none"/>
                <w:vertAlign w:val="baseline"/>
                <w:lang w:val="en-US" w:eastAsia="zh-CN"/>
              </w:rPr>
            </w:pPr>
            <w:r>
              <w:rPr>
                <w:rFonts w:hint="eastAsia"/>
                <w:sz w:val="24"/>
                <w:szCs w:val="24"/>
                <w:highlight w:val="none"/>
                <w:vertAlign w:val="baseline"/>
                <w:lang w:val="en-US" w:eastAsia="zh-CN"/>
              </w:rPr>
              <w:t xml:space="preserve">4</w:t>
            </w:r>
            <w:r>
              <w:rPr>
                <w:sz w:val="24"/>
                <w:szCs w:val="24"/>
                <w:highlight w:val="none"/>
                <w:vertAlign w:val="baseline"/>
                <w:lang w:val="en-US" w:eastAsia="zh-CN"/>
              </w:rPr>
              <w:t xml:space="preserve">36</w:t>
            </w:r>
            <w:r>
              <w:rPr>
                <w:sz w:val="24"/>
                <w:szCs w:val="24"/>
                <w:highlight w:val="none"/>
                <w:vertAlign w:val="baseline"/>
                <w:lang w:val="en-US" w:eastAsia="zh-CN"/>
              </w:rPr>
            </w:r>
            <w:r/>
          </w:p>
        </w:tc>
        <w:tc>
          <w:tcPr>
            <w:tcW w:w="825" w:type="dxa"/>
            <w:vAlign w:val="center"/>
            <w:textDirection w:val="lrTb"/>
            <w:noWrap w:val="false"/>
          </w:tcPr>
          <w:p>
            <w:pPr>
              <w:pStyle w:val="1013"/>
              <w:numPr>
                <w:ilvl w:val="0"/>
                <w:numId w:val="0"/>
              </w:numPr>
              <w:jc w:val="center"/>
              <w:pageBreakBefore w:val="0"/>
              <w:spacing w:line="360" w:lineRule="auto"/>
              <w:widowControl w:val="off"/>
              <w:rPr>
                <w:sz w:val="24"/>
                <w:szCs w:val="24"/>
                <w:highlight w:val="none"/>
                <w:vertAlign w:val="baseline"/>
                <w:lang w:val="en-US" w:eastAsia="zh-CN"/>
              </w:rPr>
            </w:pPr>
            <w:r>
              <w:rPr>
                <w:rFonts w:hint="eastAsia"/>
                <w:sz w:val="24"/>
                <w:szCs w:val="24"/>
                <w:highlight w:val="none"/>
                <w:vertAlign w:val="baseline"/>
                <w:lang w:val="en-US" w:eastAsia="zh-CN"/>
              </w:rPr>
              <w:t xml:space="preserve">组</w:t>
            </w:r>
            <w:r>
              <w:rPr>
                <w:sz w:val="24"/>
                <w:szCs w:val="24"/>
                <w:highlight w:val="none"/>
                <w:vertAlign w:val="baseline"/>
                <w:lang w:val="en-US" w:eastAsia="zh-CN"/>
              </w:rPr>
            </w:r>
            <w:r/>
          </w:p>
        </w:tc>
        <w:tc>
          <w:tcPr>
            <w:tcW w:w="2585" w:type="dxa"/>
            <w:vAlign w:val="center"/>
            <w:textDirection w:val="lrTb"/>
            <w:noWrap w:val="false"/>
          </w:tcPr>
          <w:p>
            <w:pPr>
              <w:pStyle w:val="1013"/>
              <w:numPr>
                <w:ilvl w:val="0"/>
                <w:numId w:val="0"/>
              </w:numPr>
              <w:jc w:val="center"/>
              <w:pageBreakBefore w:val="0"/>
              <w:spacing w:line="360" w:lineRule="auto"/>
              <w:widowControl w:val="off"/>
              <w:rPr>
                <w:sz w:val="24"/>
                <w:szCs w:val="24"/>
                <w:highlight w:val="none"/>
                <w:vertAlign w:val="baseline"/>
                <w:lang w:val="en-US" w:eastAsia="zh-CN"/>
              </w:rPr>
            </w:pPr>
            <w:r>
              <w:rPr>
                <w:rFonts w:hint="eastAsia"/>
                <w:sz w:val="24"/>
                <w:szCs w:val="24"/>
                <w:highlight w:val="none"/>
                <w:vertAlign w:val="baseline"/>
                <w:lang w:val="en-US" w:eastAsia="zh-CN"/>
              </w:rPr>
              <w:t xml:space="preserve">四人位/组</w:t>
            </w:r>
            <w:r>
              <w:rPr>
                <w:sz w:val="24"/>
                <w:szCs w:val="24"/>
                <w:highlight w:val="none"/>
                <w:vertAlign w:val="baseline"/>
                <w:lang w:val="en-US" w:eastAsia="zh-CN"/>
              </w:rPr>
            </w:r>
            <w:r/>
          </w:p>
        </w:tc>
      </w:tr>
    </w:tbl>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具体详见“第四章 采购需求”。</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1.6</w:t>
      </w:r>
      <w:r>
        <w:rPr>
          <w:rFonts w:hint="eastAsia" w:ascii="宋体" w:hAnsi="宋体" w:eastAsia="宋体" w:cs="宋体"/>
          <w:b w:val="0"/>
          <w:bCs w:val="0"/>
          <w:color w:val="000000"/>
          <w:sz w:val="24"/>
          <w:szCs w:val="24"/>
          <w:highlight w:val="none"/>
        </w:rPr>
        <w:t xml:space="preserve">合同履行期限：合同签订后50日内完成</w:t>
      </w:r>
      <w:r>
        <w:rPr>
          <w:rFonts w:hint="eastAsia" w:ascii="宋体" w:hAnsi="宋体" w:eastAsia="宋体" w:cs="宋体"/>
          <w:b w:val="0"/>
          <w:bCs w:val="0"/>
          <w:color w:val="000000"/>
          <w:sz w:val="24"/>
          <w:szCs w:val="24"/>
          <w:highlight w:val="none"/>
          <w:lang w:val="en-US" w:eastAsia="zh-CN"/>
        </w:rPr>
        <w:t xml:space="preserve">宿舍</w:t>
      </w:r>
      <w:r>
        <w:rPr>
          <w:rFonts w:hint="eastAsia" w:ascii="宋体" w:hAnsi="宋体" w:eastAsia="宋体" w:cs="宋体"/>
          <w:b w:val="0"/>
          <w:bCs w:val="0"/>
          <w:color w:val="000000"/>
          <w:sz w:val="24"/>
          <w:szCs w:val="24"/>
          <w:highlight w:val="none"/>
        </w:rPr>
        <w:t xml:space="preserve">床组装并摆放到位。</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lang w:val="en-US" w:eastAsia="zh-CN"/>
        </w:rPr>
        <w:t xml:space="preserve">1.7实施</w:t>
      </w:r>
      <w:r>
        <w:rPr>
          <w:rFonts w:hint="eastAsia" w:ascii="宋体" w:hAnsi="宋体" w:eastAsia="宋体" w:cs="宋体"/>
          <w:b w:val="0"/>
          <w:bCs w:val="0"/>
          <w:color w:val="000000"/>
          <w:sz w:val="24"/>
          <w:szCs w:val="24"/>
          <w:highlight w:val="none"/>
        </w:rPr>
        <w:t xml:space="preserve">地点：无锡工艺职业技术学院西校区10-12号学生</w:t>
      </w:r>
      <w:r>
        <w:rPr>
          <w:rFonts w:hint="eastAsia" w:ascii="宋体" w:hAnsi="宋体" w:eastAsia="宋体" w:cs="宋体"/>
          <w:b w:val="0"/>
          <w:bCs w:val="0"/>
          <w:color w:val="000000"/>
          <w:sz w:val="24"/>
          <w:szCs w:val="24"/>
          <w:highlight w:val="none"/>
          <w:lang w:val="en-US" w:eastAsia="zh-CN"/>
        </w:rPr>
        <w:t xml:space="preserve">宿舍</w:t>
      </w:r>
      <w:r>
        <w:rPr>
          <w:rFonts w:hint="eastAsia" w:ascii="宋体" w:hAnsi="宋体" w:eastAsia="宋体" w:cs="宋体"/>
          <w:b w:val="0"/>
          <w:bCs w:val="0"/>
          <w:color w:val="000000"/>
          <w:sz w:val="24"/>
          <w:szCs w:val="24"/>
          <w:highlight w:val="none"/>
        </w:rPr>
        <w:t xml:space="preserve">内。</w:t>
      </w:r>
      <w:r>
        <w:rPr>
          <w:rFonts w:hint="eastAsia" w:ascii="宋体" w:hAnsi="宋体" w:eastAsia="宋体" w:cs="宋体"/>
          <w:b w:val="0"/>
          <w:bCs w:val="0"/>
          <w:color w:val="000000"/>
          <w:sz w:val="24"/>
          <w:szCs w:val="24"/>
          <w:highlight w:val="none"/>
          <w:u w:val="single"/>
        </w:rPr>
      </w:r>
      <w:r/>
    </w:p>
    <w:p>
      <w:pPr>
        <w:pStyle w:val="1013"/>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pPr>
      <w:r/>
      <w:bookmarkStart w:id="50" w:name="_Toc35393622"/>
      <w:r/>
      <w:bookmarkStart w:id="51" w:name="_Toc28359003"/>
      <w:r/>
      <w:bookmarkStart w:id="52" w:name="_Toc28359080"/>
      <w:r/>
      <w:bookmarkStart w:id="53" w:name="_Toc35393791"/>
      <w:r/>
      <w:bookmarkStart w:id="54" w:name="_Toc38985264"/>
      <w:r/>
      <w:bookmarkStart w:id="55" w:name="_Toc11258"/>
      <w:r>
        <w:rPr>
          <w:rFonts w:hint="eastAsia" w:ascii="宋体" w:hAnsi="宋体" w:eastAsia="宋体" w:cs="宋体"/>
          <w:b w:val="0"/>
          <w:bCs w:val="0"/>
          <w:color w:val="000000"/>
          <w:sz w:val="24"/>
          <w:szCs w:val="24"/>
          <w:highlight w:val="none"/>
          <w:lang w:val="en-US" w:eastAsia="zh-CN"/>
        </w:rPr>
        <w:t xml:space="preserve">1.8本项目是否采购节能产品、环境标志产品：</w:t>
      </w:r>
      <w:r>
        <w:rPr>
          <w:rFonts w:hint="eastAsia" w:ascii="黑体" w:hAnsi="黑体" w:eastAsia="黑体" w:cs="黑体"/>
          <w:b w:val="0"/>
          <w:bCs w:val="0"/>
          <w:color w:val="000000"/>
          <w:sz w:val="24"/>
          <w:szCs w:val="24"/>
          <w:highlight w:val="none"/>
          <w:lang w:val="en-US" w:eastAsia="zh-CN"/>
        </w:rPr>
        <w:t xml:space="preserve">否。</w:t>
      </w:r>
      <w:r>
        <w:rPr>
          <w:rFonts w:ascii="宋体" w:hAnsi="宋体" w:eastAsia="宋体" w:cs="宋体"/>
          <w:b w:val="0"/>
          <w:bCs w:val="0"/>
          <w:color w:val="000000"/>
          <w:sz w:val="24"/>
          <w:szCs w:val="24"/>
          <w:highlight w:val="none"/>
          <w:lang w:val="en-US" w:eastAsia="zh-CN"/>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1.9本项目标的所属行业：</w:t>
      </w:r>
      <w:r>
        <w:rPr>
          <w:rFonts w:hint="eastAsia" w:ascii="宋体" w:hAnsi="宋体" w:eastAsia="宋体" w:cs="宋体"/>
          <w:b/>
          <w:bCs/>
          <w:color w:val="000000"/>
          <w:sz w:val="24"/>
          <w:szCs w:val="24"/>
          <w:highlight w:val="none"/>
          <w:lang w:val="en-US" w:eastAsia="zh-CN"/>
        </w:rPr>
        <w:t xml:space="preserve">工业。</w:t>
      </w:r>
      <w:r>
        <w:rPr>
          <w:rFonts w:hint="eastAsia" w:ascii="宋体" w:hAnsi="宋体" w:eastAsia="宋体" w:cs="宋体"/>
          <w:b w:val="0"/>
          <w:bCs w:val="0"/>
          <w:color w:val="000000"/>
          <w:sz w:val="24"/>
          <w:szCs w:val="24"/>
          <w:highlight w:val="none"/>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b w:val="0"/>
          <w:bCs w:val="0"/>
          <w:color w:val="000000"/>
          <w:sz w:val="24"/>
          <w:szCs w:val="24"/>
          <w:highlight w:val="none"/>
        </w:rPr>
      </w:r>
      <w:r/>
    </w:p>
    <w:p>
      <w:pPr>
        <w:pStyle w:val="1016"/>
        <w:ind w:firstLine="434"/>
        <w:keepLines/>
        <w:keepNext/>
        <w:pageBreakBefore w:val="0"/>
        <w:spacing w:before="0" w:after="0" w:line="360" w:lineRule="auto"/>
        <w:widowControl w:val="off"/>
        <w:rPr>
          <w:rFonts w:hint="eastAsia" w:ascii="黑体" w:hAnsi="黑体" w:eastAsia="黑体" w:cs="黑体"/>
          <w:b w:val="0"/>
          <w:bCs w:val="0"/>
          <w:color w:val="000000"/>
          <w:sz w:val="28"/>
          <w:szCs w:val="28"/>
          <w:highlight w:val="none"/>
        </w:rPr>
        <w:outlineLvl w:val="1"/>
      </w:pPr>
      <w:r/>
      <w:bookmarkStart w:id="56" w:name="_Toc10946"/>
      <w:r/>
      <w:bookmarkStart w:id="57" w:name="_Toc774"/>
      <w:r/>
      <w:bookmarkStart w:id="58" w:name="_Toc32148"/>
      <w:r/>
      <w:bookmarkStart w:id="59" w:name="_Toc17724"/>
      <w:r>
        <w:rPr>
          <w:rFonts w:hint="eastAsia" w:ascii="黑体" w:hAnsi="黑体" w:eastAsia="黑体" w:cs="黑体"/>
          <w:b w:val="0"/>
          <w:bCs w:val="0"/>
          <w:color w:val="000000"/>
          <w:sz w:val="28"/>
          <w:szCs w:val="28"/>
          <w:highlight w:val="none"/>
        </w:rPr>
        <w:t xml:space="preserve">二、</w:t>
      </w:r>
      <w:r>
        <w:rPr>
          <w:rFonts w:hint="eastAsia" w:ascii="黑体" w:hAnsi="黑体" w:eastAsia="黑体" w:cs="黑体"/>
          <w:b w:val="0"/>
          <w:bCs w:val="0"/>
          <w:color w:val="000000"/>
          <w:sz w:val="28"/>
          <w:szCs w:val="28"/>
          <w:highlight w:val="none"/>
          <w:lang w:eastAsia="zh-CN"/>
        </w:rPr>
        <w:t xml:space="preserve">投标人</w:t>
      </w:r>
      <w:r>
        <w:rPr>
          <w:rFonts w:hint="eastAsia" w:ascii="黑体" w:hAnsi="黑体" w:eastAsia="黑体" w:cs="黑体"/>
          <w:b w:val="0"/>
          <w:bCs w:val="0"/>
          <w:color w:val="000000"/>
          <w:sz w:val="28"/>
          <w:szCs w:val="28"/>
          <w:highlight w:val="none"/>
        </w:rPr>
        <w:t xml:space="preserve">的资格要求</w:t>
      </w:r>
      <w:bookmarkEnd w:id="50"/>
      <w:r/>
      <w:bookmarkEnd w:id="51"/>
      <w:r/>
      <w:bookmarkEnd w:id="52"/>
      <w:r/>
      <w:bookmarkEnd w:id="53"/>
      <w:r/>
      <w:bookmarkEnd w:id="54"/>
      <w:r/>
      <w:bookmarkEnd w:id="55"/>
      <w:r/>
      <w:bookmarkEnd w:id="56"/>
      <w:r/>
      <w:bookmarkEnd w:id="57"/>
      <w:r/>
      <w:bookmarkEnd w:id="58"/>
      <w:r/>
      <w:bookmarkEnd w:id="59"/>
      <w:r>
        <w:rPr>
          <w:rFonts w:hint="eastAsia" w:ascii="黑体" w:hAnsi="黑体" w:eastAsia="黑体" w:cs="黑体"/>
          <w:b w:val="0"/>
          <w:bCs w:val="0"/>
          <w:color w:val="000000"/>
          <w:sz w:val="28"/>
          <w:szCs w:val="28"/>
          <w:highlight w:val="none"/>
        </w:rPr>
      </w:r>
      <w:r/>
    </w:p>
    <w:p>
      <w:pPr>
        <w:pStyle w:val="1013"/>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rPr>
      </w:pPr>
      <w:r/>
      <w:bookmarkStart w:id="60" w:name="_Toc28359081"/>
      <w:r/>
      <w:bookmarkStart w:id="61" w:name="_Toc28359004"/>
      <w:r/>
      <w:bookmarkStart w:id="62" w:name="_Toc38985265"/>
      <w:r/>
      <w:bookmarkStart w:id="63" w:name="_Toc35393623"/>
      <w:r/>
      <w:bookmarkStart w:id="64" w:name="_Toc35393792"/>
      <w:r>
        <w:rPr>
          <w:rFonts w:hint="eastAsia" w:ascii="黑体" w:hAnsi="黑体" w:eastAsia="黑体" w:cs="黑体"/>
          <w:b w:val="0"/>
          <w:bCs w:val="0"/>
          <w:color w:val="000000"/>
          <w:sz w:val="24"/>
          <w:szCs w:val="24"/>
          <w:highlight w:val="none"/>
        </w:rPr>
        <w:t xml:space="preserve">2.1满足《中华人民共和国政府采购法》第二十二条规定，并提供下列材料：</w:t>
      </w:r>
      <w:r>
        <w:rPr>
          <w:rFonts w:hint="eastAsia" w:ascii="黑体" w:hAnsi="黑体" w:eastAsia="黑体" w:cs="黑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2.1.1 具有独立承担民事责任的能力（提供法人或者其他组织的营业执照等证明材料，自然人的身份证明）；</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2.1.2 具有良好的商业信誉和健全的财务会计制度（提供提交投标文件截止时间前1年内的经审计的财务报告或银行出具的资信证明或其他会计报表等，成立不满一个月不需提供）；</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2.1.3 有依法缴纳税收和社会保障资金的良好记录（提供提交投标文件截止时间前1年内至少一个月依法缴纳税收及缴纳社会保障资金的证明材料。投标人依法享受缓缴、免缴税收、社会保障资金的提供证明材料）；</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2.1.4具备履行合同所必需的设备和专业技术能力的书面声明；</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2.1.5参加政府采购活动前3年内在经营活动中没有重大违法记录的书面声明；</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2.1.6法律、行政法规规定的其他条件。</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注：</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（1）第2.1.5条所称重大违法记录，是指投标人因违法经营受到刑事处罚或者责令停产停业、吊销许可证或者执照、较大数额罚款等行政处罚。</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（2）投标人在参加政府采购活动前3年内因违法经营被禁止在一定期限内参加政府采购活动，期限届满的，可以参加政府采购活动。</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2.2落实政府采购政策需满足的资格要求：无，本项目不属于专门面向中小企业采购项目。</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2.3本项目的特定资格要求：</w:t>
      </w:r>
      <w:r>
        <w:rPr>
          <w:rFonts w:hint="eastAsia" w:ascii="宋体" w:hAnsi="宋体" w:eastAsia="宋体" w:cs="宋体"/>
          <w:b w:val="0"/>
          <w:bCs w:val="0"/>
          <w:color w:val="000000"/>
          <w:sz w:val="24"/>
          <w:szCs w:val="24"/>
          <w:highlight w:val="none"/>
          <w:lang w:val="en-US" w:eastAsia="zh-CN"/>
        </w:rPr>
        <w:t xml:space="preserve">无。</w:t>
      </w:r>
      <w:r>
        <w:rPr>
          <w:rFonts w:hint="eastAsia" w:ascii="宋体" w:hAnsi="宋体" w:eastAsia="宋体" w:cs="宋体"/>
          <w:b w:val="0"/>
          <w:bCs w:val="0"/>
          <w:color w:val="000000"/>
          <w:sz w:val="24"/>
          <w:szCs w:val="24"/>
          <w:highlight w:val="none"/>
          <w:lang w:val="en-US" w:eastAsia="zh-CN"/>
        </w:rPr>
      </w:r>
      <w:r/>
    </w:p>
    <w:p>
      <w:pPr>
        <w:pStyle w:val="1013"/>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w:t>
      </w:r>
      <w:r>
        <w:rPr>
          <w:rFonts w:hint="eastAsia" w:ascii="宋体" w:hAnsi="宋体" w:eastAsia="宋体" w:cs="宋体"/>
          <w:b w:val="0"/>
          <w:bCs w:val="0"/>
          <w:color w:val="000000"/>
          <w:sz w:val="24"/>
          <w:szCs w:val="24"/>
          <w:highlight w:val="none"/>
          <w:lang w:val="en-US" w:eastAsia="zh-CN"/>
        </w:rPr>
        <w:t xml:space="preserve">本项目</w:t>
      </w:r>
      <w:r>
        <w:rPr>
          <w:rFonts w:hint="eastAsia" w:ascii="宋体" w:hAnsi="宋体" w:eastAsia="宋体" w:cs="宋体"/>
          <w:b/>
          <w:bCs/>
          <w:color w:val="000000"/>
          <w:sz w:val="24"/>
          <w:szCs w:val="24"/>
          <w:highlight w:val="none"/>
        </w:rPr>
        <w:t xml:space="preserve">不</w:t>
      </w:r>
      <w:r>
        <w:rPr>
          <w:rFonts w:hint="eastAsia" w:ascii="宋体" w:hAnsi="宋体" w:eastAsia="宋体" w:cs="宋体"/>
          <w:b/>
          <w:bCs/>
          <w:color w:val="000000"/>
          <w:sz w:val="24"/>
          <w:szCs w:val="24"/>
          <w:highlight w:val="none"/>
          <w:lang w:val="en-US" w:eastAsia="zh-CN"/>
        </w:rPr>
        <w:t xml:space="preserve">接受</w:t>
      </w:r>
      <w:r>
        <w:rPr>
          <w:rFonts w:hint="eastAsia" w:ascii="宋体" w:hAnsi="宋体" w:eastAsia="宋体" w:cs="宋体"/>
          <w:b w:val="0"/>
          <w:bCs w:val="0"/>
          <w:color w:val="000000"/>
          <w:sz w:val="24"/>
          <w:szCs w:val="24"/>
          <w:highlight w:val="none"/>
        </w:rPr>
        <w:t xml:space="preserve">联合体投标</w:t>
      </w:r>
      <w:r>
        <w:rPr>
          <w:rFonts w:hint="eastAsia" w:ascii="黑体" w:hAnsi="黑体" w:eastAsia="黑体" w:cs="黑体"/>
          <w:b w:val="0"/>
          <w:bCs w:val="0"/>
          <w:color w:val="000000"/>
          <w:sz w:val="24"/>
          <w:szCs w:val="24"/>
          <w:highlight w:val="none"/>
        </w:rPr>
        <w:t xml:space="preserve">。</w:t>
      </w:r>
      <w:r>
        <w:rPr>
          <w:rFonts w:hint="eastAsia" w:ascii="黑体" w:hAnsi="黑体" w:eastAsia="黑体" w:cs="黑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2.5本项目</w:t>
      </w:r>
      <w:r>
        <w:rPr>
          <w:rFonts w:hint="eastAsia" w:ascii="宋体" w:hAnsi="宋体" w:eastAsia="宋体" w:cs="宋体"/>
          <w:b/>
          <w:bCs/>
          <w:color w:val="000000"/>
          <w:sz w:val="24"/>
          <w:szCs w:val="24"/>
          <w:highlight w:val="none"/>
        </w:rPr>
        <w:t xml:space="preserve">不允许</w:t>
      </w:r>
      <w:r>
        <w:rPr>
          <w:rFonts w:hint="eastAsia" w:ascii="宋体" w:hAnsi="宋体" w:eastAsia="宋体" w:cs="宋体"/>
          <w:b w:val="0"/>
          <w:bCs w:val="0"/>
          <w:color w:val="000000"/>
          <w:sz w:val="24"/>
          <w:szCs w:val="24"/>
          <w:highlight w:val="none"/>
        </w:rPr>
        <w:t xml:space="preserve">分包、转包。</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本项目</w:t>
      </w:r>
      <w:r>
        <w:rPr>
          <w:rFonts w:hint="eastAsia" w:ascii="宋体" w:hAnsi="宋体" w:eastAsia="宋体" w:cs="宋体"/>
          <w:b/>
          <w:bCs/>
          <w:color w:val="000000"/>
          <w:sz w:val="24"/>
          <w:szCs w:val="24"/>
          <w:highlight w:val="none"/>
        </w:rPr>
        <w:t xml:space="preserve">不接受</w:t>
      </w:r>
      <w:r>
        <w:rPr>
          <w:rFonts w:hint="eastAsia" w:ascii="宋体" w:hAnsi="宋体" w:eastAsia="宋体" w:cs="宋体"/>
          <w:b w:val="0"/>
          <w:bCs w:val="0"/>
          <w:color w:val="000000"/>
          <w:sz w:val="24"/>
          <w:szCs w:val="24"/>
          <w:highlight w:val="none"/>
        </w:rPr>
        <w:t xml:space="preserve">进口产品投标。（注：本文件所称进口产品是指通过中国海关报关验放进入中国境内且产自关境外的产品）</w:t>
      </w:r>
      <w:r>
        <w:rPr>
          <w:rFonts w:hint="eastAsia" w:ascii="宋体" w:hAnsi="宋体" w:eastAsia="宋体" w:cs="宋体"/>
          <w:b w:val="0"/>
          <w:bCs w:val="0"/>
          <w:color w:val="000000"/>
          <w:sz w:val="24"/>
          <w:szCs w:val="24"/>
          <w:highlight w:val="none"/>
        </w:rPr>
      </w:r>
      <w:r/>
    </w:p>
    <w:p>
      <w:pPr>
        <w:pStyle w:val="101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拒绝下述投标人参加本次采购活动：</w:t>
      </w:r>
      <w:r>
        <w:rPr>
          <w:rFonts w:hint="eastAsia" w:ascii="宋体" w:hAnsi="宋体" w:eastAsia="宋体" w:cs="宋体"/>
          <w:b/>
          <w:bCs/>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（1）单位负责人为同一人或者存在直接控股、管理关系的不同投标人，不得参加同一合同项下的政府采购活动。</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（2）投标人被“信用中国”（www.creditchina.gov.cn）、“中国政府采购网”(www.ccgp.gov.cn）等网站列入失信被执行人、</w:t>
      </w:r>
      <w:r>
        <w:rPr>
          <w:rFonts w:hint="eastAsia" w:ascii="宋体" w:hAnsi="宋体" w:eastAsia="宋体" w:cs="宋体"/>
          <w:b w:val="0"/>
          <w:bCs w:val="0"/>
          <w:color w:val="000000"/>
          <w:sz w:val="24"/>
          <w:szCs w:val="24"/>
          <w:highlight w:val="none"/>
          <w:lang w:eastAsia="zh-CN"/>
        </w:rPr>
        <w:t xml:space="preserve">重大税收违法失信主体名单</w:t>
      </w:r>
      <w:r>
        <w:rPr>
          <w:rFonts w:hint="eastAsia" w:ascii="宋体" w:hAnsi="宋体" w:eastAsia="宋体" w:cs="宋体"/>
          <w:b w:val="0"/>
          <w:bCs w:val="0"/>
          <w:color w:val="000000"/>
          <w:sz w:val="24"/>
          <w:szCs w:val="24"/>
          <w:highlight w:val="none"/>
        </w:rPr>
        <w:t xml:space="preserve">、政府采购严重违法失信行为记录名单。</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36"/>
          <w:szCs w:val="36"/>
          <w:highlight w:val="none"/>
        </w:rPr>
      </w:pPr>
      <w:r>
        <w:rPr>
          <w:rFonts w:hint="eastAsia" w:ascii="宋体" w:hAnsi="宋体" w:eastAsia="宋体" w:cs="宋体"/>
          <w:b w:val="0"/>
          <w:bCs w:val="0"/>
          <w:color w:val="000000"/>
          <w:sz w:val="24"/>
          <w:szCs w:val="24"/>
          <w:highlight w:val="none"/>
        </w:rPr>
        <w:t xml:space="preserve">（3）拒绝为采购项目提供整体设计、规范编制或者项目管理、监理、检测等服务的投标人参加本项目的采购活动。</w:t>
      </w:r>
      <w:r>
        <w:rPr>
          <w:rFonts w:hint="eastAsia" w:ascii="宋体" w:hAnsi="宋体" w:eastAsia="宋体" w:cs="宋体"/>
          <w:b w:val="0"/>
          <w:bCs w:val="0"/>
          <w:color w:val="000000"/>
          <w:sz w:val="36"/>
          <w:szCs w:val="36"/>
          <w:highlight w:val="none"/>
        </w:rPr>
      </w:r>
      <w:r/>
    </w:p>
    <w:p>
      <w:pPr>
        <w:pStyle w:val="1015"/>
        <w:ind w:firstLine="434"/>
        <w:jc w:val="both"/>
        <w:pageBreakBefore w:val="0"/>
        <w:spacing w:before="0" w:after="0" w:line="360" w:lineRule="auto"/>
        <w:widowControl w:val="off"/>
        <w:rPr>
          <w:rFonts w:ascii="黑体" w:hAnsi="黑体" w:eastAsia="黑体" w:cs="黑体"/>
          <w:b w:val="0"/>
          <w:bCs w:val="0"/>
          <w:color w:val="000000"/>
          <w:sz w:val="28"/>
          <w:szCs w:val="28"/>
        </w:rPr>
      </w:pPr>
      <w:r/>
      <w:bookmarkEnd w:id="60"/>
      <w:r/>
      <w:bookmarkEnd w:id="61"/>
      <w:r/>
      <w:bookmarkEnd w:id="62"/>
      <w:r/>
      <w:bookmarkEnd w:id="63"/>
      <w:r/>
      <w:bookmarkEnd w:id="64"/>
      <w:r/>
      <w:bookmarkStart w:id="65" w:name="_Toc23404"/>
      <w:r/>
      <w:bookmarkStart w:id="66" w:name="_Toc30251"/>
      <w:r/>
      <w:bookmarkStart w:id="67" w:name="_Toc30920"/>
      <w:r/>
      <w:bookmarkStart w:id="68" w:name="_Toc29442"/>
      <w:r/>
      <w:bookmarkStart w:id="69" w:name="_Toc10220"/>
      <w:r/>
      <w:bookmarkStart w:id="70" w:name="OLE_LINK22"/>
      <w:r/>
      <w:bookmarkStart w:id="71" w:name="_Toc38985267"/>
      <w:r/>
      <w:bookmarkStart w:id="72" w:name="_Toc28359007"/>
      <w:r/>
      <w:bookmarkStart w:id="73" w:name="_Toc28359084"/>
      <w:r/>
      <w:bookmarkStart w:id="74" w:name="_Toc35393625"/>
      <w:r/>
      <w:bookmarkStart w:id="75" w:name="_Toc35393794"/>
      <w:r>
        <w:rPr>
          <w:rFonts w:hint="eastAsia" w:ascii="黑体" w:hAnsi="黑体" w:eastAsia="黑体" w:cs="黑体"/>
          <w:b w:val="0"/>
          <w:bCs w:val="0"/>
          <w:color w:val="000000"/>
          <w:sz w:val="28"/>
          <w:szCs w:val="28"/>
        </w:rPr>
        <w:t xml:space="preserve">三、获取招标文件</w:t>
      </w:r>
      <w:bookmarkEnd w:id="65"/>
      <w:r/>
      <w:bookmarkEnd w:id="66"/>
      <w:r>
        <w:rPr>
          <w:rFonts w:hint="eastAsia" w:ascii="黑体" w:hAnsi="黑体" w:eastAsia="黑体" w:cs="黑体"/>
          <w:b w:val="0"/>
          <w:bCs w:val="0"/>
          <w:color w:val="000000"/>
          <w:sz w:val="28"/>
          <w:szCs w:val="28"/>
        </w:rPr>
        <w:t xml:space="preserve">时间、地点、方式</w:t>
      </w:r>
      <w:bookmarkEnd w:id="67"/>
      <w:r/>
      <w:bookmarkEnd w:id="68"/>
      <w:r/>
      <w:bookmarkEnd w:id="69"/>
      <w:r>
        <w:rPr>
          <w:rFonts w:ascii="黑体" w:hAnsi="黑体" w:eastAsia="黑体" w:cs="黑体"/>
          <w:b w:val="0"/>
          <w:bCs w:val="0"/>
          <w:color w:val="000000"/>
          <w:sz w:val="28"/>
          <w:szCs w:val="28"/>
        </w:rPr>
      </w:r>
      <w:r/>
    </w:p>
    <w:p>
      <w:pPr>
        <w:pStyle w:val="1013"/>
        <w:ind w:firstLine="539"/>
        <w:pageBreakBefore w:val="0"/>
        <w:spacing w:line="360" w:lineRule="auto"/>
        <w:widowControl w:val="off"/>
        <w:rPr>
          <w:rFonts w:hint="eastAsia" w:ascii="宋体" w:hAnsi="宋体" w:cs="宋体"/>
          <w:color w:val="000000"/>
          <w:sz w:val="24"/>
          <w:szCs w:val="24"/>
        </w:rPr>
      </w:pPr>
      <w:r/>
      <w:bookmarkEnd w:id="70"/>
      <w:r/>
      <w:bookmarkStart w:id="76" w:name="_Toc35393624"/>
      <w:r/>
      <w:bookmarkStart w:id="77" w:name="_Toc38985266"/>
      <w:r/>
      <w:bookmarkStart w:id="78" w:name="_Toc35393793"/>
      <w:r/>
      <w:bookmarkStart w:id="79" w:name="_Toc28359005"/>
      <w:r/>
      <w:bookmarkStart w:id="80" w:name="_Toc28359082"/>
      <w:r/>
      <w:bookmarkStart w:id="81" w:name="_Toc7070"/>
      <w:r>
        <w:rPr>
          <w:rFonts w:hint="eastAsia" w:ascii="宋体" w:hAnsi="宋体" w:cs="宋体"/>
          <w:b/>
          <w:bCs/>
          <w:color w:val="000000"/>
          <w:sz w:val="24"/>
          <w:szCs w:val="24"/>
        </w:rPr>
        <w:t xml:space="preserve">3.1获取时间：</w:t>
      </w:r>
      <w:r>
        <w:rPr>
          <w:rFonts w:hint="eastAsia" w:ascii="宋体" w:hAnsi="宋体" w:cs="宋体"/>
          <w:color w:val="000000"/>
          <w:sz w:val="24"/>
          <w:szCs w:val="24"/>
        </w:rPr>
        <w:t xml:space="preserve">自招标公告发布之日起5个工作日。</w:t>
      </w:r>
      <w:r>
        <w:rPr>
          <w:rFonts w:hint="eastAsia" w:ascii="宋体" w:hAnsi="宋体" w:cs="宋体"/>
          <w:color w:val="000000"/>
          <w:sz w:val="24"/>
          <w:szCs w:val="24"/>
        </w:rPr>
      </w:r>
      <w:r/>
    </w:p>
    <w:p>
      <w:pPr>
        <w:pStyle w:val="1013"/>
        <w:ind w:firstLine="540"/>
        <w:pageBreakBefore w:val="0"/>
        <w:spacing w:line="360" w:lineRule="auto"/>
        <w:widowControl w:val="off"/>
        <w:rPr>
          <w:rFonts w:hint="eastAsia" w:ascii="宋体" w:hAnsi="宋体" w:cs="宋体"/>
          <w:color w:val="000000"/>
          <w:sz w:val="24"/>
          <w:szCs w:val="24"/>
        </w:rPr>
      </w:pPr>
      <w:r>
        <w:rPr>
          <w:rFonts w:hint="eastAsia" w:ascii="宋体" w:hAnsi="宋体" w:cs="宋体"/>
          <w:b/>
          <w:bCs/>
          <w:color w:val="000000"/>
          <w:sz w:val="24"/>
          <w:szCs w:val="24"/>
        </w:rPr>
        <w:t xml:space="preserve">3.2获取地点：</w:t>
      </w:r>
      <w:bookmarkStart w:id="82" w:name="OLE_LINK177"/>
      <w:r>
        <w:rPr>
          <w:rFonts w:hint="eastAsia" w:ascii="宋体" w:hAnsi="宋体" w:cs="宋体"/>
          <w:color w:val="000000"/>
          <w:sz w:val="24"/>
          <w:szCs w:val="24"/>
        </w:rPr>
        <w:t xml:space="preserve">江苏政府采购网“苏采云”系统</w:t>
      </w:r>
      <w:bookmarkEnd w:id="82"/>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013"/>
        <w:ind w:firstLine="540"/>
        <w:pageBreakBefore w:val="0"/>
        <w:spacing w:line="360" w:lineRule="auto"/>
        <w:widowControl w:val="off"/>
        <w:rPr>
          <w:rFonts w:hint="eastAsia" w:ascii="宋体" w:hAnsi="宋体" w:cs="宋体"/>
          <w:b/>
          <w:bCs/>
          <w:color w:val="000000"/>
          <w:sz w:val="24"/>
          <w:szCs w:val="24"/>
        </w:rPr>
      </w:pPr>
      <w:r>
        <w:rPr>
          <w:rFonts w:hint="eastAsia" w:ascii="宋体" w:hAnsi="宋体" w:cs="宋体"/>
          <w:b/>
          <w:bCs/>
          <w:color w:val="000000"/>
          <w:sz w:val="24"/>
          <w:szCs w:val="24"/>
        </w:rPr>
        <w:t xml:space="preserve">3.3获取方式：</w:t>
      </w:r>
      <w:r>
        <w:rPr>
          <w:rFonts w:hint="eastAsia" w:ascii="宋体" w:hAnsi="宋体" w:cs="宋体"/>
          <w:b/>
          <w:bCs/>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bookmarkStart w:id="83" w:name="OLE_LINK212"/>
      <w:r>
        <w:rPr>
          <w:rFonts w:hint="eastAsia" w:ascii="宋体" w:hAnsi="宋体" w:cs="宋体"/>
          <w:color w:val="000000"/>
          <w:sz w:val="24"/>
          <w:szCs w:val="24"/>
        </w:rPr>
        <w:t xml:space="preserve">供应商登录江苏政府采购网，在网站首页点击“苏采云”系统自行免费下载。</w:t>
      </w:r>
      <w:r>
        <w:rPr>
          <w:rFonts w:hint="eastAsia" w:ascii="宋体" w:hAnsi="宋体" w:cs="宋体"/>
          <w:color w:val="000000"/>
          <w:sz w:val="24"/>
          <w:szCs w:val="24"/>
        </w:rPr>
      </w:r>
      <w:r/>
    </w:p>
    <w:p>
      <w:pPr>
        <w:pStyle w:val="1013"/>
        <w:ind w:firstLine="482"/>
        <w:pageBreakBefore w:val="0"/>
        <w:spacing w:line="360" w:lineRule="auto"/>
        <w:widowControl w:val="off"/>
        <w:rPr>
          <w:rFonts w:hint="eastAsia" w:ascii="宋体" w:hAnsi="宋体" w:cs="宋体"/>
          <w:color w:val="000000"/>
          <w:sz w:val="24"/>
          <w:szCs w:val="24"/>
        </w:rPr>
      </w:pPr>
      <w:r>
        <w:rPr>
          <w:rFonts w:hint="eastAsia" w:ascii="宋体" w:hAnsi="宋体" w:cs="宋体"/>
          <w:b/>
          <w:bCs/>
          <w:color w:val="000000"/>
          <w:sz w:val="24"/>
          <w:szCs w:val="24"/>
        </w:rPr>
        <w:t xml:space="preserve">步骤如下：</w:t>
      </w:r>
      <w:r>
        <w:rPr>
          <w:rFonts w:hint="eastAsia" w:ascii="宋体" w:hAnsi="宋体" w:cs="宋体"/>
          <w:color w:val="000000"/>
          <w:sz w:val="24"/>
          <w:szCs w:val="24"/>
        </w:rPr>
        <w:t xml:space="preserve">供应商登录“江苏政府采购网”，在网站首页点击“苏采云”→使用CA锁登录系统(新用户应进行“平台用户注册”)→“项目参与”进行登记，在“可参与项目”中选择“我要参与”，参与成功后到“已参与项目”界面中找到该项目下载文件并进行操</w:t>
      </w:r>
      <w:bookmarkStart w:id="84" w:name="OLE_LINK85"/>
      <w:r>
        <w:rPr>
          <w:rFonts w:hint="eastAsia" w:ascii="宋体" w:hAnsi="宋体" w:cs="宋体"/>
          <w:color w:val="000000"/>
          <w:sz w:val="24"/>
          <w:szCs w:val="24"/>
        </w:rPr>
        <w:t xml:space="preserve">作</w:t>
      </w:r>
      <w:bookmarkEnd w:id="84"/>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013"/>
        <w:ind w:firstLine="482"/>
        <w:pageBreakBefore w:val="0"/>
        <w:spacing w:line="360" w:lineRule="auto"/>
        <w:widowControl w:val="off"/>
        <w:rPr>
          <w:rFonts w:hint="eastAsia" w:ascii="宋体" w:hAnsi="宋体" w:cs="宋体"/>
          <w:color w:val="000000"/>
          <w:sz w:val="24"/>
          <w:szCs w:val="24"/>
        </w:rPr>
      </w:pPr>
      <w:r/>
      <w:bookmarkEnd w:id="83"/>
      <w:r>
        <w:rPr>
          <w:rFonts w:hint="eastAsia" w:ascii="宋体" w:hAnsi="宋体" w:cs="宋体"/>
          <w:b/>
          <w:bCs/>
          <w:color w:val="000000"/>
          <w:sz w:val="24"/>
          <w:szCs w:val="24"/>
        </w:rPr>
        <w:t xml:space="preserve">3.4招标文件工本费（售价）：</w:t>
      </w:r>
      <w:r>
        <w:rPr>
          <w:rFonts w:hint="eastAsia" w:ascii="宋体" w:hAnsi="宋体" w:cs="宋体"/>
          <w:color w:val="000000"/>
          <w:sz w:val="24"/>
          <w:szCs w:val="24"/>
        </w:rPr>
        <w:t xml:space="preserve">人民币0元/</w:t>
      </w:r>
      <w:r>
        <w:rPr>
          <w:rFonts w:hint="eastAsia" w:ascii="宋体" w:hAnsi="宋体" w:cs="宋体"/>
          <w:color w:val="000000"/>
          <w:sz w:val="24"/>
          <w:szCs w:val="24"/>
          <w:lang w:val="en-US" w:eastAsia="zh-CN"/>
        </w:rPr>
        <w:t xml:space="preserve">份</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015"/>
        <w:ind w:firstLine="434"/>
        <w:jc w:val="both"/>
        <w:pageBreakBefore w:val="0"/>
        <w:spacing w:before="0" w:after="0" w:line="360" w:lineRule="auto"/>
        <w:widowControl w:val="off"/>
        <w:rPr>
          <w:rFonts w:hint="eastAsia" w:ascii="黑体" w:hAnsi="黑体" w:eastAsia="黑体" w:cs="黑体"/>
          <w:b w:val="0"/>
          <w:bCs w:val="0"/>
          <w:color w:val="000000"/>
          <w:sz w:val="28"/>
          <w:szCs w:val="28"/>
        </w:rPr>
      </w:pPr>
      <w:r/>
      <w:bookmarkStart w:id="85" w:name="_Toc32336"/>
      <w:r/>
      <w:bookmarkStart w:id="86" w:name="_Toc8382"/>
      <w:r/>
      <w:bookmarkStart w:id="87" w:name="OLE_LINK23"/>
      <w:r/>
      <w:bookmarkStart w:id="88" w:name="_Toc2970"/>
      <w:r/>
      <w:bookmarkStart w:id="89" w:name="_Toc19261"/>
      <w:r>
        <w:rPr>
          <w:rFonts w:hint="eastAsia" w:ascii="黑体" w:hAnsi="黑体" w:eastAsia="黑体" w:cs="黑体"/>
          <w:b w:val="0"/>
          <w:bCs w:val="0"/>
          <w:color w:val="000000"/>
          <w:sz w:val="28"/>
          <w:szCs w:val="28"/>
        </w:rPr>
        <w:t xml:space="preserve">四、提交投标文件</w:t>
      </w:r>
      <w:bookmarkEnd w:id="79"/>
      <w:r/>
      <w:bookmarkEnd w:id="80"/>
      <w:r>
        <w:rPr>
          <w:rFonts w:hint="eastAsia" w:ascii="黑体" w:hAnsi="黑体" w:eastAsia="黑体" w:cs="黑体"/>
          <w:b w:val="0"/>
          <w:bCs w:val="0"/>
          <w:color w:val="000000"/>
          <w:sz w:val="28"/>
          <w:szCs w:val="28"/>
        </w:rPr>
        <w:t xml:space="preserve">截止时间、开标时间和地点</w:t>
      </w:r>
      <w:bookmarkEnd w:id="76"/>
      <w:r/>
      <w:bookmarkEnd w:id="77"/>
      <w:r/>
      <w:bookmarkEnd w:id="78"/>
      <w:r/>
      <w:bookmarkEnd w:id="81"/>
      <w:r/>
      <w:bookmarkEnd w:id="85"/>
      <w:r/>
      <w:bookmarkEnd w:id="86"/>
      <w:r/>
      <w:bookmarkEnd w:id="88"/>
      <w:r/>
      <w:bookmarkEnd w:id="89"/>
      <w:r>
        <w:rPr>
          <w:rFonts w:hint="eastAsia" w:ascii="黑体" w:hAnsi="黑体" w:eastAsia="黑体" w:cs="黑体"/>
          <w:b w:val="0"/>
          <w:bCs w:val="0"/>
          <w:color w:val="000000"/>
          <w:sz w:val="28"/>
          <w:szCs w:val="28"/>
        </w:rPr>
      </w:r>
      <w:r/>
    </w:p>
    <w:p>
      <w:pPr>
        <w:pStyle w:val="1013"/>
        <w:ind w:firstLine="480"/>
        <w:pageBreakBefore w:val="0"/>
        <w:spacing w:line="360" w:lineRule="auto"/>
        <w:widowControl w:val="off"/>
        <w:rPr>
          <w:rFonts w:hint="eastAsia" w:ascii="宋体" w:hAnsi="宋体" w:cs="宋体"/>
          <w:color w:val="000000"/>
          <w:sz w:val="24"/>
          <w:szCs w:val="24"/>
        </w:rPr>
      </w:pPr>
      <w:r/>
      <w:bookmarkEnd w:id="87"/>
      <w:r>
        <w:rPr>
          <w:rFonts w:hint="eastAsia" w:ascii="宋体" w:hAnsi="宋体" w:cs="宋体"/>
          <w:color w:val="000000"/>
          <w:sz w:val="24"/>
          <w:szCs w:val="24"/>
        </w:rPr>
        <w:t xml:space="preserve">提交投标文件截止时间、开</w:t>
      </w:r>
      <w:bookmarkStart w:id="90" w:name="OLE_LINK201"/>
      <w:r>
        <w:rPr>
          <w:rFonts w:hint="eastAsia" w:ascii="宋体" w:hAnsi="宋体" w:cs="宋体"/>
          <w:color w:val="000000"/>
          <w:sz w:val="24"/>
          <w:szCs w:val="24"/>
        </w:rPr>
        <w:t xml:space="preserve">标</w:t>
      </w:r>
      <w:bookmarkEnd w:id="90"/>
      <w:r>
        <w:rPr>
          <w:rFonts w:hint="eastAsia" w:ascii="宋体" w:hAnsi="宋体" w:cs="宋体"/>
          <w:color w:val="000000"/>
          <w:sz w:val="24"/>
          <w:szCs w:val="24"/>
        </w:rPr>
        <w:t xml:space="preserve">时间：</w:t>
      </w:r>
      <w:r>
        <w:rPr>
          <w:rFonts w:hint="eastAsia" w:ascii="宋体" w:hAnsi="宋体" w:cs="宋体"/>
          <w:b w:val="0"/>
          <w:bCs w:val="0"/>
          <w:color w:val="0000ff"/>
          <w:sz w:val="24"/>
          <w:szCs w:val="24"/>
          <w:lang w:eastAsia="zh-CN"/>
        </w:rPr>
        <w:t xml:space="preserve">2026年07月03日</w:t>
      </w:r>
      <w:r>
        <w:rPr>
          <w:rFonts w:hint="eastAsia" w:ascii="宋体" w:hAnsi="宋体" w:cs="宋体"/>
          <w:b w:val="0"/>
          <w:bCs w:val="0"/>
          <w:color w:val="000000"/>
          <w:sz w:val="24"/>
          <w:szCs w:val="24"/>
          <w:lang w:val="en-US" w:eastAsia="zh-CN"/>
        </w:rPr>
        <w:t xml:space="preserve">14</w:t>
      </w:r>
      <w:r>
        <w:rPr>
          <w:rFonts w:hint="eastAsia" w:ascii="宋体" w:hAnsi="宋体" w:cs="宋体"/>
          <w:b w:val="0"/>
          <w:bCs w:val="0"/>
          <w:color w:val="000000"/>
          <w:sz w:val="24"/>
          <w:szCs w:val="24"/>
        </w:rPr>
        <w:t xml:space="preserve">:00</w:t>
      </w:r>
      <w:r>
        <w:rPr>
          <w:rFonts w:hint="eastAsia" w:ascii="宋体" w:hAnsi="宋体" w:cs="宋体"/>
          <w:color w:val="000000"/>
          <w:sz w:val="24"/>
          <w:szCs w:val="24"/>
        </w:rPr>
        <w:t xml:space="preserve">（北京时间）</w:t>
      </w:r>
      <w:r>
        <w:rPr>
          <w:rFonts w:hint="eastAsia" w:ascii="宋体" w:hAnsi="宋体" w:cs="宋体"/>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提交投标文件地点：江苏省政府采购管理交易系统（苏采云）（以下简称“苏采云”）（网址</w:t>
      </w:r>
      <w:bookmarkStart w:id="91" w:name="OLE_LINK99"/>
      <w:r>
        <w:rPr>
          <w:rFonts w:hint="eastAsia" w:ascii="宋体" w:hAnsi="宋体" w:cs="宋体"/>
          <w:color w:val="000000"/>
          <w:sz w:val="24"/>
          <w:szCs w:val="24"/>
        </w:rPr>
        <w:t xml:space="preserve">：</w:t>
      </w:r>
      <w:bookmarkEnd w:id="91"/>
      <w:r>
        <w:rPr>
          <w:rFonts w:hint="eastAsia" w:ascii="宋体" w:hAnsi="宋体" w:cs="宋体"/>
          <w:color w:val="000000"/>
          <w:sz w:val="24"/>
          <w:szCs w:val="24"/>
        </w:rPr>
        <w:t xml:space="preserve">http://jszfcg.jsczt.cn）。</w:t>
      </w:r>
      <w:r>
        <w:rPr>
          <w:rFonts w:hint="eastAsia" w:ascii="宋体" w:hAnsi="宋体" w:cs="宋体"/>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开标地点：</w:t>
      </w:r>
      <w:bookmarkStart w:id="92" w:name="OLE_LINK170"/>
      <w:r/>
      <w:bookmarkStart w:id="93" w:name="OLE_LINK213"/>
      <w:r>
        <w:rPr>
          <w:rFonts w:hint="eastAsia" w:ascii="宋体" w:hAnsi="宋体" w:cs="宋体"/>
          <w:color w:val="000000"/>
          <w:sz w:val="24"/>
          <w:szCs w:val="24"/>
        </w:rPr>
        <w:t xml:space="preserve">江苏省政府采购交易系统（以下简称“苏采云系统”）</w:t>
      </w:r>
      <w:bookmarkEnd w:id="92"/>
      <w:r>
        <w:rPr>
          <w:rFonts w:hint="eastAsia" w:ascii="宋体" w:hAnsi="宋体" w:cs="宋体"/>
          <w:color w:val="000000"/>
          <w:sz w:val="24"/>
          <w:szCs w:val="24"/>
        </w:rPr>
        <w:t xml:space="preserve">网上开标大厅。</w:t>
      </w:r>
      <w:bookmarkEnd w:id="93"/>
      <w:r>
        <w:rPr>
          <w:rFonts w:hint="eastAsia" w:ascii="宋体" w:hAnsi="宋体" w:cs="宋体"/>
          <w:color w:val="000000"/>
          <w:sz w:val="24"/>
          <w:szCs w:val="24"/>
        </w:rPr>
      </w:r>
      <w:r/>
    </w:p>
    <w:p>
      <w:pPr>
        <w:pStyle w:val="1013"/>
        <w:pageBreakBefore w:val="0"/>
        <w:spacing w:line="360" w:lineRule="auto"/>
        <w:widowControl w:val="off"/>
        <w:rPr>
          <w:rFonts w:hint="eastAsia" w:ascii="宋体" w:hAnsi="宋体" w:cs="宋体"/>
          <w:b/>
          <w:bCs/>
          <w:color w:val="000000"/>
          <w:sz w:val="24"/>
          <w:szCs w:val="24"/>
        </w:rPr>
      </w:pPr>
      <w:r>
        <w:rPr>
          <w:rFonts w:hint="eastAsia" w:ascii="宋体" w:hAnsi="宋体" w:cs="宋体"/>
          <w:b/>
          <w:bCs/>
          <w:color w:val="000000"/>
          <w:sz w:val="24"/>
          <w:szCs w:val="24"/>
        </w:rPr>
        <w:t xml:space="preserve">注释：</w:t>
      </w:r>
      <w:r>
        <w:rPr>
          <w:rFonts w:hint="eastAsia" w:ascii="宋体" w:hAnsi="宋体" w:cs="宋体"/>
          <w:b/>
          <w:bCs/>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1.线上开标：开标当日，供应商不必抵达开标现场，仅需在任意地点通过</w:t>
      </w:r>
      <w:bookmarkStart w:id="94" w:name="OLE_LINK109"/>
      <w:r>
        <w:rPr>
          <w:rFonts w:hint="eastAsia" w:ascii="宋体" w:hAnsi="宋体" w:cs="宋体"/>
          <w:color w:val="000000"/>
          <w:sz w:val="24"/>
          <w:szCs w:val="24"/>
        </w:rPr>
        <w:t xml:space="preserve">“苏采云”系统</w:t>
      </w:r>
      <w:bookmarkEnd w:id="94"/>
      <w:r>
        <w:rPr>
          <w:rFonts w:hint="eastAsia" w:ascii="宋体" w:hAnsi="宋体" w:cs="宋体"/>
          <w:color w:val="000000"/>
          <w:sz w:val="24"/>
          <w:szCs w:val="24"/>
        </w:rPr>
        <w:t xml:space="preserve">（网址：http://jszfcg.jsczt.cn）“开标大厅”参与开标过程）。</w:t>
      </w:r>
      <w:r>
        <w:rPr>
          <w:rFonts w:hint="eastAsia" w:ascii="宋体" w:hAnsi="宋体" w:cs="宋体"/>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2.投标文件的解密：开标当天各供应商应及时登录</w:t>
      </w:r>
      <w:bookmarkStart w:id="95" w:name="OLE_LINK119"/>
      <w:r>
        <w:rPr>
          <w:rFonts w:hint="eastAsia" w:ascii="宋体" w:hAnsi="宋体" w:cs="宋体"/>
          <w:color w:val="000000"/>
          <w:sz w:val="24"/>
          <w:szCs w:val="24"/>
        </w:rPr>
        <w:t xml:space="preserve">“苏采云”系统</w:t>
      </w:r>
      <w:bookmarkEnd w:id="95"/>
      <w:r>
        <w:rPr>
          <w:rFonts w:hint="eastAsia" w:ascii="宋体" w:hAnsi="宋体" w:cs="宋体"/>
          <w:color w:val="000000"/>
          <w:sz w:val="24"/>
          <w:szCs w:val="24"/>
        </w:rPr>
        <w:t xml:space="preserve">进入开标大厅，投标文件递交截止时间后，招标代理机构将在“苏采云”系统内通过开标大厅发出电子投标文件解密的指令。</w:t>
      </w:r>
      <w:r>
        <w:rPr>
          <w:rFonts w:hint="eastAsia" w:ascii="宋体" w:hAnsi="宋体" w:cs="宋体"/>
          <w:color w:val="000000"/>
          <w:sz w:val="24"/>
          <w:szCs w:val="24"/>
        </w:rPr>
      </w:r>
      <w:r/>
    </w:p>
    <w:p>
      <w:pPr>
        <w:pStyle w:val="1013"/>
        <w:ind w:firstLine="482"/>
        <w:pageBreakBefore w:val="0"/>
        <w:spacing w:line="360" w:lineRule="auto"/>
        <w:widowControl w:val="off"/>
        <w:rPr>
          <w:rFonts w:hint="eastAsia" w:ascii="宋体" w:hAnsi="宋体" w:cs="宋体"/>
          <w:color w:val="000000"/>
          <w:sz w:val="24"/>
          <w:szCs w:val="24"/>
        </w:rPr>
      </w:pPr>
      <w:r>
        <w:rPr>
          <w:rFonts w:hint="eastAsia" w:ascii="宋体" w:hAnsi="宋体" w:cs="宋体"/>
          <w:b/>
          <w:bCs/>
          <w:color w:val="000000"/>
          <w:sz w:val="24"/>
          <w:szCs w:val="24"/>
        </w:rPr>
        <w:t xml:space="preserve">供应商在开标大厅按规定时间自行实施远程解密，供应商解密限定在开标后30分钟之内完成。</w:t>
      </w:r>
      <w:r>
        <w:rPr>
          <w:rFonts w:hint="eastAsia" w:ascii="宋体" w:hAnsi="宋体" w:cs="宋体"/>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因供应商网络与电源不稳定、未按操作手册要求配置软硬件、解密锁发生故障或用错、故意不按要求时限内完成解密等自身原因，导致电子投标文件在规定时间内未能解密、解密失败或解密超时，视为供应商撤销其电子投标文件，系统内电子投标文件将被退回。</w:t>
      </w:r>
      <w:r>
        <w:rPr>
          <w:rFonts w:hint="eastAsia" w:ascii="宋体" w:hAnsi="宋体" w:cs="宋体"/>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因招标代理机构原因或</w:t>
      </w:r>
      <w:bookmarkStart w:id="96" w:name="OLE_LINK123"/>
      <w:r>
        <w:rPr>
          <w:rFonts w:hint="eastAsia" w:ascii="宋体" w:hAnsi="宋体" w:cs="宋体"/>
          <w:color w:val="000000"/>
          <w:sz w:val="24"/>
          <w:szCs w:val="24"/>
        </w:rPr>
        <w:t xml:space="preserve">“苏采云”系统</w:t>
      </w:r>
      <w:bookmarkEnd w:id="96"/>
      <w:r>
        <w:rPr>
          <w:rFonts w:hint="eastAsia" w:ascii="宋体" w:hAnsi="宋体" w:cs="宋体"/>
          <w:color w:val="000000"/>
          <w:sz w:val="24"/>
          <w:szCs w:val="24"/>
        </w:rPr>
        <w:t xml:space="preserve">发生故障，导致无法按时完成电子投标文件解密或开、评标工作无法进行的，可根据实际情况相应延迟解密时间或调整开、评标时间。</w:t>
      </w:r>
      <w:r>
        <w:rPr>
          <w:rFonts w:hint="eastAsia" w:ascii="宋体" w:hAnsi="宋体" w:cs="宋体"/>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3.本项目在限定的解密时间内，只要有一家供应商解密成功，即视为</w:t>
      </w:r>
      <w:bookmarkStart w:id="97" w:name="OLE_LINK125"/>
      <w:r>
        <w:rPr>
          <w:rFonts w:hint="eastAsia" w:ascii="宋体" w:hAnsi="宋体" w:cs="宋体"/>
          <w:color w:val="000000"/>
          <w:sz w:val="24"/>
          <w:szCs w:val="24"/>
        </w:rPr>
        <w:t xml:space="preserve">“苏采云”系统</w:t>
      </w:r>
      <w:bookmarkEnd w:id="97"/>
      <w:r>
        <w:rPr>
          <w:rFonts w:hint="eastAsia" w:ascii="宋体" w:hAnsi="宋体" w:cs="宋体"/>
          <w:color w:val="000000"/>
          <w:sz w:val="24"/>
          <w:szCs w:val="24"/>
        </w:rPr>
        <w:t xml:space="preserve">运行无故障。</w:t>
      </w:r>
      <w:r>
        <w:rPr>
          <w:rFonts w:hint="eastAsia" w:ascii="宋体" w:hAnsi="宋体" w:cs="宋体"/>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4.若供应商已领取副锁（含多把副锁）请注意正、副锁的使用差别。</w:t>
      </w:r>
      <w:r>
        <w:rPr>
          <w:rFonts w:hint="eastAsia" w:ascii="宋体" w:hAnsi="宋体" w:cs="宋体"/>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5.因供应商自身软硬件配备不齐全或发生故障等问题而导致在交互过程中，出现不稳定或中断等情况的，由供应商自身承担一切后果。</w:t>
      </w:r>
      <w:r>
        <w:rPr>
          <w:rFonts w:hint="eastAsia" w:ascii="宋体" w:hAnsi="宋体" w:cs="宋体"/>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6.供应商未按时加入开标大厅并完成登录操作的或未能在开标大厅内全程参与交互的，视为放弃交互和放弃对开评标全过程提疑的权利，供应商将无法看到解密指令、异议回复、唱标等实时情况，并承担由此导致的一切后果。</w:t>
      </w:r>
      <w:bookmarkStart w:id="98" w:name="OLE_LINK171"/>
      <w:r>
        <w:rPr>
          <w:rFonts w:hint="eastAsia" w:ascii="宋体" w:hAnsi="宋体" w:cs="宋体"/>
          <w:color w:val="000000"/>
          <w:sz w:val="24"/>
          <w:szCs w:val="24"/>
        </w:rPr>
      </w:r>
      <w:r/>
    </w:p>
    <w:p>
      <w:pPr>
        <w:pStyle w:val="1013"/>
        <w:ind w:firstLine="560"/>
        <w:pageBreakBefore w:val="0"/>
        <w:spacing w:line="360" w:lineRule="auto"/>
        <w:widowControl w:val="off"/>
        <w:rPr>
          <w:rFonts w:hint="eastAsia" w:ascii="黑体" w:hAnsi="黑体" w:eastAsia="黑体" w:cs="黑体"/>
          <w:color w:val="000000"/>
          <w:sz w:val="28"/>
          <w:szCs w:val="28"/>
        </w:rPr>
        <w:outlineLvl w:val="1"/>
      </w:pPr>
      <w:r/>
      <w:bookmarkStart w:id="99" w:name="_Toc19975"/>
      <w:r/>
      <w:bookmarkStart w:id="100" w:name="_Toc27930"/>
      <w:r/>
      <w:bookmarkStart w:id="101" w:name="_Toc15441"/>
      <w:r>
        <w:rPr>
          <w:rFonts w:hint="eastAsia" w:ascii="黑体" w:hAnsi="黑体" w:eastAsia="黑体" w:cs="黑体"/>
          <w:color w:val="000000"/>
          <w:sz w:val="28"/>
          <w:szCs w:val="28"/>
        </w:rPr>
        <w:t xml:space="preserve">五、</w:t>
      </w:r>
      <w:bookmarkStart w:id="102" w:name="OLE_LINK175"/>
      <w:r>
        <w:rPr>
          <w:rFonts w:hint="eastAsia" w:ascii="黑体" w:hAnsi="黑体" w:eastAsia="黑体" w:cs="黑体"/>
          <w:color w:val="000000"/>
          <w:sz w:val="28"/>
          <w:szCs w:val="28"/>
        </w:rPr>
        <w:t xml:space="preserve">供应商</w:t>
      </w:r>
      <w:bookmarkEnd w:id="102"/>
      <w:r>
        <w:rPr>
          <w:rFonts w:hint="eastAsia" w:ascii="黑体" w:hAnsi="黑体" w:eastAsia="黑体" w:cs="黑体"/>
          <w:color w:val="000000"/>
          <w:sz w:val="28"/>
          <w:szCs w:val="28"/>
        </w:rPr>
        <w:t xml:space="preserve">访问“苏采云”系统的网络地址和方法</w:t>
      </w:r>
      <w:bookmarkEnd w:id="99"/>
      <w:r/>
      <w:bookmarkEnd w:id="100"/>
      <w:r/>
      <w:bookmarkEnd w:id="101"/>
      <w:r>
        <w:rPr>
          <w:rFonts w:hint="eastAsia" w:ascii="黑体" w:hAnsi="黑体" w:eastAsia="黑体" w:cs="黑体"/>
          <w:color w:val="000000"/>
          <w:sz w:val="28"/>
          <w:szCs w:val="28"/>
        </w:rPr>
      </w:r>
      <w:r/>
    </w:p>
    <w:p>
      <w:pPr>
        <w:pStyle w:val="1013"/>
        <w:ind w:firstLine="720"/>
        <w:pageBreakBefore w:val="0"/>
        <w:spacing w:line="360" w:lineRule="auto"/>
        <w:widowControl w:val="off"/>
        <w:rPr>
          <w:rFonts w:hint="eastAsia" w:ascii="宋体" w:hAnsi="宋体" w:cs="宋体"/>
          <w:color w:val="000000"/>
          <w:sz w:val="24"/>
          <w:szCs w:val="24"/>
        </w:rPr>
      </w:pPr>
      <w:r/>
      <w:bookmarkEnd w:id="98"/>
      <w:r/>
      <w:bookmarkStart w:id="103" w:name="OLE_LINK214"/>
      <w:r>
        <w:rPr>
          <w:rFonts w:hint="eastAsia" w:ascii="宋体" w:hAnsi="宋体" w:cs="宋体"/>
          <w:color w:val="000000"/>
          <w:sz w:val="24"/>
          <w:szCs w:val="24"/>
        </w:rPr>
        <w:t xml:space="preserve">5.1</w:t>
      </w:r>
      <w:bookmarkStart w:id="104" w:name="OLE_LINK173"/>
      <w:r>
        <w:rPr>
          <w:rFonts w:hint="eastAsia" w:ascii="宋体" w:hAnsi="宋体" w:cs="宋体"/>
          <w:color w:val="000000"/>
          <w:sz w:val="24"/>
          <w:szCs w:val="24"/>
        </w:rPr>
        <w:t xml:space="preserve">供应商应通过“苏采云”系统（网址：http://jszfcg.jsczt.cn）参与政府采购项目。</w:t>
      </w:r>
      <w:bookmarkEnd w:id="104"/>
      <w:r>
        <w:rPr>
          <w:rFonts w:hint="eastAsia" w:ascii="宋体" w:hAnsi="宋体" w:cs="宋体"/>
          <w:color w:val="000000"/>
          <w:sz w:val="24"/>
          <w:szCs w:val="24"/>
        </w:rPr>
      </w:r>
      <w:r/>
    </w:p>
    <w:p>
      <w:pPr>
        <w:pStyle w:val="1013"/>
        <w:ind w:firstLine="72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5.2“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政府采购网—资料下载中《江苏省政府采购管理交易系统（苏采云）供应商操作手册》。下载地址：</w:t>
      </w:r>
      <w:bookmarkStart w:id="105" w:name="OLE_LINK172"/>
      <w:r>
        <w:rPr>
          <w:rFonts w:hint="eastAsia" w:ascii="宋体" w:hAnsi="宋体" w:cs="宋体"/>
          <w:color w:val="000000"/>
          <w:sz w:val="24"/>
          <w:szCs w:val="24"/>
        </w:rPr>
      </w:r>
      <w:r/>
    </w:p>
    <w:p>
      <w:pPr>
        <w:pStyle w:val="1013"/>
        <w:ind w:firstLine="72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http://www.ccgp-jiangsu.gov.cn/jiangsu/zlxz/ee/ee3a4bc5a3454aa2b0d9312230633ce9.html</w:t>
      </w:r>
      <w:bookmarkEnd w:id="105"/>
      <w:r>
        <w:rPr>
          <w:rFonts w:hint="eastAsia" w:ascii="宋体" w:hAnsi="宋体" w:cs="宋体"/>
          <w:color w:val="000000"/>
          <w:sz w:val="24"/>
          <w:szCs w:val="24"/>
        </w:rPr>
      </w:r>
      <w:r/>
    </w:p>
    <w:p>
      <w:pPr>
        <w:pStyle w:val="1013"/>
        <w:ind w:firstLine="72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5.3“CA数字证书”的获取：</w:t>
      </w:r>
      <w:r>
        <w:rPr>
          <w:rFonts w:hint="eastAsia" w:ascii="宋体" w:hAnsi="宋体" w:cs="宋体"/>
          <w:color w:val="000000"/>
          <w:sz w:val="24"/>
          <w:szCs w:val="24"/>
        </w:rPr>
      </w:r>
      <w:r/>
    </w:p>
    <w:p>
      <w:pPr>
        <w:pStyle w:val="1013"/>
        <w:ind w:firstLine="72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供应商应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下载地址：http://jsxcmm.com/help/gys.html</w:t>
      </w:r>
      <w:r>
        <w:rPr>
          <w:rFonts w:hint="eastAsia" w:ascii="宋体" w:hAnsi="宋体" w:cs="宋体"/>
          <w:color w:val="000000"/>
          <w:sz w:val="24"/>
          <w:szCs w:val="24"/>
        </w:rPr>
      </w:r>
      <w:r/>
    </w:p>
    <w:p>
      <w:pPr>
        <w:pStyle w:val="1013"/>
        <w:ind w:firstLine="72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5.4电子投标文件（后缀名为“.kedt”）、供应商操作手册及政府采购客户端工具可通过“苏采云”系统--已报名项目--报名详情页面内相应链接进行下载。</w:t>
      </w:r>
      <w:r>
        <w:rPr>
          <w:rFonts w:hint="eastAsia" w:ascii="宋体" w:hAnsi="宋体" w:cs="宋体"/>
          <w:color w:val="000000"/>
          <w:sz w:val="24"/>
          <w:szCs w:val="24"/>
        </w:rPr>
      </w:r>
      <w:r/>
    </w:p>
    <w:p>
      <w:pPr>
        <w:pStyle w:val="1013"/>
        <w:ind w:firstLine="72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5.5招标代理机构将数据电文形式的招标文件加载至“苏采云”系统，供潜在供应商下载或者查阅。</w:t>
      </w:r>
      <w:r>
        <w:rPr>
          <w:rFonts w:hint="eastAsia" w:ascii="宋体" w:hAnsi="宋体" w:cs="宋体"/>
          <w:color w:val="000000"/>
          <w:sz w:val="24"/>
          <w:szCs w:val="24"/>
        </w:rPr>
      </w:r>
      <w:r/>
    </w:p>
    <w:p>
      <w:pPr>
        <w:pStyle w:val="1013"/>
        <w:ind w:firstLine="72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rPr>
        <w:t xml:space="preserve">5.6请潜在供应商提前安装相应的控件（详见《江苏省政府采购管理交易系统（苏采云）供应商操作手册》）并使用谷歌浏览器登录“苏采云”系统参加项目线上开评标</w:t>
      </w:r>
      <w:bookmarkEnd w:id="103"/>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r>
      <w:r/>
    </w:p>
    <w:p>
      <w:pPr>
        <w:pStyle w:val="1016"/>
        <w:ind w:firstLine="434"/>
        <w:keepLines/>
        <w:keepNext/>
        <w:pageBreakBefore w:val="0"/>
        <w:spacing w:before="0" w:after="0" w:line="360" w:lineRule="auto"/>
        <w:widowControl w:val="off"/>
        <w:rPr>
          <w:rFonts w:hint="eastAsia" w:ascii="黑体" w:hAnsi="黑体" w:eastAsia="黑体" w:cs="黑体"/>
          <w:b w:val="0"/>
          <w:bCs w:val="0"/>
          <w:color w:val="000000"/>
          <w:sz w:val="28"/>
          <w:szCs w:val="28"/>
          <w:highlight w:val="none"/>
        </w:rPr>
        <w:outlineLvl w:val="1"/>
      </w:pPr>
      <w:r/>
      <w:bookmarkStart w:id="106" w:name="_Toc19232"/>
      <w:r/>
      <w:bookmarkStart w:id="107" w:name="_Toc23939"/>
      <w:r/>
      <w:bookmarkStart w:id="108" w:name="_Toc9567"/>
      <w:r/>
      <w:bookmarkStart w:id="109" w:name="_Toc23919"/>
      <w:r>
        <w:rPr>
          <w:rFonts w:hint="eastAsia" w:ascii="黑体" w:hAnsi="黑体" w:eastAsia="黑体" w:cs="黑体"/>
          <w:b w:val="0"/>
          <w:bCs w:val="0"/>
          <w:color w:val="000000"/>
          <w:sz w:val="28"/>
          <w:szCs w:val="28"/>
          <w:highlight w:val="none"/>
          <w:lang w:val="en-US" w:eastAsia="zh-CN"/>
        </w:rPr>
        <w:t xml:space="preserve">六</w:t>
      </w:r>
      <w:r>
        <w:rPr>
          <w:rFonts w:hint="eastAsia" w:ascii="黑体" w:hAnsi="黑体" w:eastAsia="黑体" w:cs="黑体"/>
          <w:b w:val="0"/>
          <w:bCs w:val="0"/>
          <w:color w:val="000000"/>
          <w:sz w:val="28"/>
          <w:szCs w:val="28"/>
          <w:highlight w:val="none"/>
        </w:rPr>
        <w:t xml:space="preserve">、公告期限</w:t>
      </w:r>
      <w:bookmarkEnd w:id="71"/>
      <w:r/>
      <w:bookmarkEnd w:id="72"/>
      <w:r/>
      <w:bookmarkEnd w:id="73"/>
      <w:r/>
      <w:bookmarkEnd w:id="74"/>
      <w:r/>
      <w:bookmarkEnd w:id="75"/>
      <w:r/>
      <w:bookmarkEnd w:id="106"/>
      <w:r/>
      <w:bookmarkEnd w:id="107"/>
      <w:r/>
      <w:bookmarkEnd w:id="108"/>
      <w:r/>
      <w:bookmarkEnd w:id="109"/>
      <w:r>
        <w:rPr>
          <w:rFonts w:hint="eastAsia" w:ascii="黑体" w:hAnsi="黑体" w:eastAsia="黑体" w:cs="黑体"/>
          <w:b w:val="0"/>
          <w:bCs w:val="0"/>
          <w:color w:val="000000"/>
          <w:sz w:val="28"/>
          <w:szCs w:val="28"/>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bookmarkStart w:id="110" w:name="_Toc35393795"/>
      <w:r/>
      <w:bookmarkStart w:id="111" w:name="_Toc38985268"/>
      <w:r/>
      <w:bookmarkStart w:id="112" w:name="_Toc35393626"/>
      <w:r>
        <w:rPr>
          <w:rFonts w:hint="eastAsia" w:ascii="宋体" w:hAnsi="宋体" w:eastAsia="宋体" w:cs="宋体"/>
          <w:b w:val="0"/>
          <w:bCs w:val="0"/>
          <w:color w:val="000000"/>
          <w:sz w:val="24"/>
          <w:szCs w:val="24"/>
          <w:highlight w:val="none"/>
        </w:rPr>
        <w:t xml:space="preserve">自本公告发布之日起5个工作日。</w:t>
      </w:r>
      <w:r>
        <w:rPr>
          <w:rFonts w:hint="eastAsia" w:ascii="宋体" w:hAnsi="宋体" w:eastAsia="宋体" w:cs="宋体"/>
          <w:b w:val="0"/>
          <w:bCs w:val="0"/>
          <w:color w:val="000000"/>
          <w:sz w:val="24"/>
          <w:szCs w:val="24"/>
          <w:highlight w:val="none"/>
        </w:rPr>
      </w:r>
      <w:r/>
    </w:p>
    <w:p>
      <w:pPr>
        <w:pStyle w:val="1016"/>
        <w:ind w:firstLine="434"/>
        <w:keepLines/>
        <w:keepNext/>
        <w:pageBreakBefore w:val="0"/>
        <w:spacing w:before="0" w:after="0" w:line="360" w:lineRule="auto"/>
        <w:widowControl w:val="off"/>
        <w:rPr>
          <w:rFonts w:hint="eastAsia" w:ascii="黑体" w:hAnsi="黑体" w:eastAsia="黑体" w:cs="黑体"/>
          <w:b w:val="0"/>
          <w:bCs w:val="0"/>
          <w:color w:val="000000"/>
          <w:sz w:val="28"/>
          <w:szCs w:val="28"/>
          <w:highlight w:val="none"/>
        </w:rPr>
        <w:outlineLvl w:val="1"/>
      </w:pPr>
      <w:r/>
      <w:bookmarkStart w:id="113" w:name="_Toc31981"/>
      <w:r/>
      <w:bookmarkStart w:id="114" w:name="_Toc21286"/>
      <w:r/>
      <w:bookmarkStart w:id="115" w:name="_Toc29029"/>
      <w:r/>
      <w:bookmarkStart w:id="116" w:name="_Toc3494"/>
      <w:r/>
      <w:bookmarkStart w:id="117" w:name="_Toc19651"/>
      <w:r>
        <w:rPr>
          <w:rFonts w:hint="eastAsia" w:ascii="黑体" w:hAnsi="黑体" w:eastAsia="黑体" w:cs="黑体"/>
          <w:b w:val="0"/>
          <w:bCs w:val="0"/>
          <w:color w:val="000000"/>
          <w:sz w:val="28"/>
          <w:szCs w:val="28"/>
          <w:highlight w:val="none"/>
          <w:lang w:val="en-US" w:eastAsia="zh-CN"/>
        </w:rPr>
        <w:t xml:space="preserve">七</w:t>
      </w:r>
      <w:r>
        <w:rPr>
          <w:rFonts w:hint="eastAsia" w:ascii="黑体" w:hAnsi="黑体" w:eastAsia="黑体" w:cs="黑体"/>
          <w:b w:val="0"/>
          <w:bCs w:val="0"/>
          <w:color w:val="000000"/>
          <w:sz w:val="28"/>
          <w:szCs w:val="28"/>
          <w:highlight w:val="none"/>
        </w:rPr>
        <w:t xml:space="preserve">、其他补充事宜</w:t>
      </w:r>
      <w:bookmarkEnd w:id="110"/>
      <w:r/>
      <w:bookmarkEnd w:id="111"/>
      <w:r/>
      <w:bookmarkEnd w:id="112"/>
      <w:r/>
      <w:bookmarkEnd w:id="113"/>
      <w:r/>
      <w:bookmarkEnd w:id="114"/>
      <w:r/>
      <w:bookmarkEnd w:id="115"/>
      <w:r/>
      <w:bookmarkEnd w:id="116"/>
      <w:r/>
      <w:bookmarkEnd w:id="117"/>
      <w:r>
        <w:rPr>
          <w:rFonts w:hint="eastAsia" w:ascii="黑体" w:hAnsi="黑体" w:eastAsia="黑体" w:cs="黑体"/>
          <w:b w:val="0"/>
          <w:bCs w:val="0"/>
          <w:color w:val="000000"/>
          <w:sz w:val="28"/>
          <w:szCs w:val="28"/>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bookmarkStart w:id="118" w:name="_Toc17611"/>
      <w:r/>
      <w:bookmarkStart w:id="119" w:name="_Toc38985269"/>
      <w:r/>
      <w:bookmarkStart w:id="120" w:name="_Toc28359008"/>
      <w:r/>
      <w:bookmarkStart w:id="121" w:name="_Toc28359085"/>
      <w:r/>
      <w:bookmarkStart w:id="122" w:name="_Toc35393627"/>
      <w:r/>
      <w:bookmarkStart w:id="123" w:name="_Toc35393796"/>
      <w:r/>
      <w:bookmarkStart w:id="124" w:name="_Toc14169"/>
      <w:r>
        <w:rPr>
          <w:rFonts w:hint="eastAsia" w:ascii="宋体" w:hAnsi="宋体" w:eastAsia="宋体" w:cs="宋体"/>
          <w:b w:val="0"/>
          <w:bCs w:val="0"/>
          <w:color w:val="000000"/>
          <w:sz w:val="24"/>
          <w:szCs w:val="24"/>
          <w:highlight w:val="none"/>
          <w:lang w:val="en-US" w:eastAsia="zh-CN"/>
        </w:rPr>
        <w:t xml:space="preserve">7.1</w:t>
      </w:r>
      <w:r>
        <w:rPr>
          <w:rFonts w:hint="eastAsia" w:ascii="宋体" w:hAnsi="宋体" w:eastAsia="宋体" w:cs="宋体"/>
          <w:b w:val="0"/>
          <w:bCs w:val="0"/>
          <w:color w:val="000000"/>
          <w:sz w:val="24"/>
          <w:szCs w:val="24"/>
          <w:highlight w:val="none"/>
        </w:rPr>
        <w:t xml:space="preserve">公示媒体：江苏政府采购网、中国政府采购网。</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7.2</w:t>
      </w:r>
      <w:r>
        <w:rPr>
          <w:rFonts w:hint="eastAsia" w:ascii="宋体" w:hAnsi="宋体" w:eastAsia="宋体" w:cs="宋体"/>
          <w:b w:val="0"/>
          <w:bCs w:val="0"/>
          <w:color w:val="000000"/>
          <w:sz w:val="24"/>
          <w:szCs w:val="24"/>
          <w:highlight w:val="none"/>
        </w:rPr>
        <w:t xml:space="preserve">有关本次招标事项若存在变动或修改，敬请及时关注江苏柒采招标代理有限公司在</w:t>
      </w:r>
      <w:r>
        <w:rPr>
          <w:rFonts w:hint="eastAsia" w:ascii="宋体" w:hAnsi="宋体" w:eastAsia="宋体" w:cs="宋体"/>
          <w:b w:val="0"/>
          <w:bCs w:val="0"/>
          <w:color w:val="000000"/>
          <w:sz w:val="24"/>
          <w:szCs w:val="24"/>
          <w:highlight w:val="none"/>
        </w:rPr>
        <w:t xml:space="preserve">江苏</w:t>
      </w:r>
      <w:r>
        <w:rPr>
          <w:rFonts w:hint="eastAsia" w:ascii="宋体" w:hAnsi="宋体" w:eastAsia="宋体" w:cs="宋体"/>
          <w:b w:val="0"/>
          <w:bCs w:val="0"/>
          <w:color w:val="000000"/>
          <w:sz w:val="24"/>
          <w:szCs w:val="24"/>
          <w:highlight w:val="none"/>
        </w:rPr>
        <w:t xml:space="preserve">政府采购网、中国政府采购网发布的更正公告。</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7.3</w:t>
      </w:r>
      <w:r>
        <w:rPr>
          <w:rFonts w:hint="eastAsia" w:ascii="宋体" w:hAnsi="宋体" w:eastAsia="宋体" w:cs="宋体"/>
          <w:b w:val="0"/>
          <w:bCs w:val="0"/>
          <w:color w:val="000000"/>
          <w:sz w:val="24"/>
          <w:szCs w:val="24"/>
          <w:highlight w:val="none"/>
        </w:rPr>
        <w:t xml:space="preserve">投标人对项目招标文件（投标人的资格要求、服务合同、采购需求、评标办法和评标</w:t>
      </w:r>
      <w:r>
        <w:rPr>
          <w:rFonts w:hint="eastAsia" w:ascii="宋体" w:hAnsi="宋体" w:eastAsia="宋体" w:cs="宋体"/>
          <w:b w:val="0"/>
          <w:bCs w:val="0"/>
          <w:color w:val="000000"/>
          <w:sz w:val="24"/>
          <w:szCs w:val="24"/>
          <w:highlight w:val="none"/>
        </w:rPr>
        <w:t xml:space="preserve">标准</w:t>
      </w:r>
      <w:r>
        <w:rPr>
          <w:rFonts w:hint="eastAsia" w:ascii="宋体" w:hAnsi="宋体" w:eastAsia="宋体" w:cs="宋体"/>
          <w:b w:val="0"/>
          <w:bCs w:val="0"/>
          <w:color w:val="000000"/>
          <w:sz w:val="24"/>
          <w:szCs w:val="24"/>
          <w:highlight w:val="none"/>
        </w:rPr>
        <w:t xml:space="preserve">）的询问、质疑由招标代理机构接收、答复。</w:t>
      </w:r>
      <w:r>
        <w:rPr>
          <w:rFonts w:hint="eastAsia" w:ascii="宋体" w:hAnsi="宋体" w:eastAsia="宋体" w:cs="宋体"/>
          <w:b w:val="0"/>
          <w:bCs w:val="0"/>
          <w:color w:val="000000"/>
          <w:sz w:val="24"/>
          <w:szCs w:val="24"/>
          <w:highlight w:val="none"/>
        </w:rPr>
      </w:r>
      <w:r/>
    </w:p>
    <w:p>
      <w:pPr>
        <w:pStyle w:val="1016"/>
        <w:ind w:firstLine="434"/>
        <w:keepLines/>
        <w:keepNext/>
        <w:pageBreakBefore w:val="0"/>
        <w:spacing w:before="0" w:after="0" w:line="360" w:lineRule="auto"/>
        <w:widowControl w:val="off"/>
        <w:rPr>
          <w:rFonts w:hint="eastAsia" w:ascii="黑体" w:hAnsi="黑体" w:eastAsia="黑体" w:cs="黑体"/>
          <w:b w:val="0"/>
          <w:bCs w:val="0"/>
          <w:color w:val="000000"/>
          <w:sz w:val="28"/>
          <w:szCs w:val="28"/>
          <w:highlight w:val="none"/>
        </w:rPr>
        <w:outlineLvl w:val="1"/>
      </w:pPr>
      <w:r/>
      <w:bookmarkStart w:id="125" w:name="_Toc29916"/>
      <w:r/>
      <w:bookmarkStart w:id="126" w:name="_Toc2395"/>
      <w:r/>
      <w:bookmarkStart w:id="127" w:name="_Toc15404"/>
      <w:r>
        <w:rPr>
          <w:rFonts w:hint="eastAsia" w:ascii="黑体" w:hAnsi="黑体" w:eastAsia="黑体" w:cs="黑体"/>
          <w:b w:val="0"/>
          <w:bCs w:val="0"/>
          <w:color w:val="000000"/>
          <w:sz w:val="28"/>
          <w:szCs w:val="28"/>
          <w:highlight w:val="none"/>
          <w:lang w:val="en-US" w:eastAsia="zh-CN"/>
        </w:rPr>
        <w:t xml:space="preserve">八</w:t>
      </w:r>
      <w:r>
        <w:rPr>
          <w:rFonts w:hint="eastAsia" w:ascii="黑体" w:hAnsi="黑体" w:eastAsia="黑体" w:cs="黑体"/>
          <w:b w:val="0"/>
          <w:bCs w:val="0"/>
          <w:color w:val="000000"/>
          <w:sz w:val="28"/>
          <w:szCs w:val="28"/>
          <w:highlight w:val="none"/>
        </w:rPr>
        <w:t xml:space="preserve">、本次招标联系方式</w:t>
      </w:r>
      <w:bookmarkEnd w:id="118"/>
      <w:r/>
      <w:bookmarkEnd w:id="119"/>
      <w:r/>
      <w:bookmarkEnd w:id="120"/>
      <w:r/>
      <w:bookmarkEnd w:id="121"/>
      <w:r/>
      <w:bookmarkEnd w:id="122"/>
      <w:r/>
      <w:bookmarkEnd w:id="123"/>
      <w:r/>
      <w:bookmarkEnd w:id="124"/>
      <w:r/>
      <w:bookmarkEnd w:id="125"/>
      <w:r/>
      <w:bookmarkEnd w:id="126"/>
      <w:r/>
      <w:bookmarkEnd w:id="127"/>
      <w:r>
        <w:rPr>
          <w:rFonts w:hint="eastAsia" w:ascii="黑体" w:hAnsi="黑体" w:eastAsia="黑体" w:cs="黑体"/>
          <w:b w:val="0"/>
          <w:bCs w:val="0"/>
          <w:color w:val="000000"/>
          <w:sz w:val="28"/>
          <w:szCs w:val="28"/>
          <w:highlight w:val="none"/>
        </w:rPr>
      </w:r>
      <w:r/>
    </w:p>
    <w:p>
      <w:pPr>
        <w:pStyle w:val="1013"/>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rPr>
      </w:pPr>
      <w:r/>
      <w:bookmarkStart w:id="128" w:name="_Toc28359010"/>
      <w:r/>
      <w:bookmarkStart w:id="129" w:name="_Toc28359087"/>
      <w:r>
        <w:rPr>
          <w:rFonts w:hint="eastAsia" w:ascii="黑体" w:hAnsi="黑体" w:eastAsia="黑体" w:cs="黑体"/>
          <w:b w:val="0"/>
          <w:bCs w:val="0"/>
          <w:color w:val="000000"/>
          <w:sz w:val="24"/>
          <w:szCs w:val="24"/>
          <w:highlight w:val="none"/>
          <w:lang w:val="en-US" w:eastAsia="zh-CN"/>
        </w:rPr>
        <w:t xml:space="preserve">8.1</w:t>
      </w:r>
      <w:r>
        <w:rPr>
          <w:rFonts w:hint="eastAsia" w:ascii="黑体" w:hAnsi="黑体" w:eastAsia="黑体" w:cs="黑体"/>
          <w:b w:val="0"/>
          <w:bCs w:val="0"/>
          <w:color w:val="000000"/>
          <w:sz w:val="24"/>
          <w:szCs w:val="24"/>
          <w:highlight w:val="none"/>
        </w:rPr>
        <w:t xml:space="preserve">采购人信息</w:t>
      </w:r>
      <w:r>
        <w:rPr>
          <w:rFonts w:hint="eastAsia" w:ascii="黑体" w:hAnsi="黑体" w:eastAsia="黑体" w:cs="黑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名称：无锡工艺职业技术学院</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地址：无锡宜兴市荆邑南路99号</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联系人：李老师</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联系方式：0510-81712015</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lang w:val="en-US" w:eastAsia="zh-CN"/>
        </w:rPr>
        <w:t xml:space="preserve">8.2</w:t>
      </w:r>
      <w:r>
        <w:rPr>
          <w:rFonts w:hint="eastAsia" w:ascii="黑体" w:hAnsi="黑体" w:eastAsia="黑体" w:cs="黑体"/>
          <w:b w:val="0"/>
          <w:bCs w:val="0"/>
          <w:color w:val="000000"/>
          <w:sz w:val="24"/>
          <w:szCs w:val="24"/>
          <w:highlight w:val="none"/>
        </w:rPr>
        <w:t xml:space="preserve">招标代理信息</w:t>
      </w:r>
      <w:r>
        <w:rPr>
          <w:rFonts w:hint="eastAsia" w:ascii="黑体" w:hAnsi="黑体" w:eastAsia="黑体" w:cs="黑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名称：江苏柒采招标代理有限公司</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地址：南京市建邺区奥体大街68号（新城科技园国际研发总部园）3幢6楼</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联系人：</w:t>
      </w:r>
      <w:r>
        <w:rPr>
          <w:rFonts w:hint="eastAsia" w:ascii="宋体" w:hAnsi="宋体" w:eastAsia="宋体" w:cs="宋体"/>
          <w:b w:val="0"/>
          <w:bCs w:val="0"/>
          <w:color w:val="000000"/>
          <w:sz w:val="24"/>
          <w:szCs w:val="24"/>
          <w:highlight w:val="none"/>
          <w:lang w:eastAsia="zh-CN"/>
        </w:rPr>
        <w:t xml:space="preserve">朱传好/李金楠/张明立</w:t>
      </w:r>
      <w:r>
        <w:rPr>
          <w:rFonts w:hint="eastAsia" w:ascii="宋体" w:hAnsi="宋体" w:eastAsia="宋体" w:cs="宋体"/>
          <w:b w:val="0"/>
          <w:bCs w:val="0"/>
          <w:color w:val="000000"/>
          <w:sz w:val="24"/>
          <w:szCs w:val="24"/>
          <w:highlight w:val="none"/>
          <w:lang w:eastAsia="zh-CN"/>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联系方式：025-83370296-70</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025-83370296-70</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r>
      <w:r/>
    </w:p>
    <w:p>
      <w:pPr>
        <w:pStyle w:val="1016"/>
        <w:ind w:firstLine="434"/>
        <w:keepLines/>
        <w:keepNext/>
        <w:pageBreakBefore w:val="0"/>
        <w:spacing w:before="0" w:after="0" w:line="360" w:lineRule="auto"/>
        <w:widowControl w:val="off"/>
        <w:rPr>
          <w:rFonts w:hint="eastAsia" w:ascii="黑体" w:hAnsi="黑体" w:eastAsia="黑体" w:cs="黑体"/>
          <w:b w:val="0"/>
          <w:bCs w:val="0"/>
          <w:color w:val="000000"/>
          <w:sz w:val="28"/>
          <w:szCs w:val="28"/>
          <w:highlight w:val="none"/>
        </w:rPr>
        <w:outlineLvl w:val="1"/>
      </w:pPr>
      <w:r/>
      <w:bookmarkEnd w:id="128"/>
      <w:r/>
      <w:bookmarkEnd w:id="129"/>
      <w:r/>
      <w:bookmarkStart w:id="130" w:name="_Toc10509"/>
      <w:r/>
      <w:bookmarkStart w:id="131" w:name="_Toc28692"/>
      <w:r/>
      <w:bookmarkStart w:id="132" w:name="_Toc5689"/>
      <w:r/>
      <w:bookmarkStart w:id="133" w:name="_Toc12625"/>
      <w:r/>
      <w:bookmarkStart w:id="134" w:name="_Toc21877"/>
      <w:r>
        <w:rPr>
          <w:rFonts w:hint="eastAsia" w:ascii="黑体" w:hAnsi="黑体" w:eastAsia="黑体" w:cs="黑体"/>
          <w:b w:val="0"/>
          <w:bCs w:val="0"/>
          <w:color w:val="000000"/>
          <w:sz w:val="28"/>
          <w:szCs w:val="28"/>
          <w:highlight w:val="none"/>
          <w:lang w:val="en-US" w:eastAsia="zh-CN"/>
        </w:rPr>
        <w:t xml:space="preserve">九</w:t>
      </w:r>
      <w:r>
        <w:rPr>
          <w:rFonts w:hint="eastAsia" w:ascii="黑体" w:hAnsi="黑体" w:eastAsia="黑体" w:cs="黑体"/>
          <w:b w:val="0"/>
          <w:bCs w:val="0"/>
          <w:color w:val="000000"/>
          <w:sz w:val="28"/>
          <w:szCs w:val="28"/>
          <w:highlight w:val="none"/>
        </w:rPr>
        <w:t xml:space="preserve">、其他</w:t>
      </w:r>
      <w:bookmarkEnd w:id="130"/>
      <w:r/>
      <w:bookmarkEnd w:id="131"/>
      <w:r/>
      <w:bookmarkEnd w:id="132"/>
      <w:r/>
      <w:bookmarkEnd w:id="133"/>
      <w:r/>
      <w:bookmarkEnd w:id="134"/>
      <w:r>
        <w:rPr>
          <w:rFonts w:hint="eastAsia" w:ascii="黑体" w:hAnsi="黑体" w:eastAsia="黑体" w:cs="黑体"/>
          <w:b w:val="0"/>
          <w:bCs w:val="0"/>
          <w:color w:val="000000"/>
          <w:sz w:val="28"/>
          <w:szCs w:val="28"/>
          <w:highlight w:val="none"/>
        </w:rPr>
      </w:r>
      <w:r/>
    </w:p>
    <w:p>
      <w:pPr>
        <w:pStyle w:val="1013"/>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9.1采购项目需要落实的政府采购政策</w:t>
      </w:r>
      <w:r>
        <w:rPr>
          <w:rFonts w:hint="eastAsia" w:ascii="黑体" w:hAnsi="黑体" w:eastAsia="黑体" w:cs="黑体"/>
          <w:b w:val="0"/>
          <w:bCs w:val="0"/>
          <w:color w:val="000000"/>
          <w:sz w:val="24"/>
          <w:szCs w:val="24"/>
          <w:highlight w:val="none"/>
          <w:lang w:val="en-US" w:eastAsia="zh-CN" w:bidi="ar-SA"/>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bookmarkStart w:id="135" w:name="OLE_LINK215"/>
      <w:r>
        <w:rPr>
          <w:rFonts w:hint="eastAsia" w:ascii="宋体" w:hAnsi="宋体" w:cs="宋体"/>
          <w:color w:val="000000"/>
          <w:sz w:val="24"/>
          <w:szCs w:val="24"/>
        </w:rPr>
        <w:t xml:space="preserve">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标志产品政府采购执行机制的通知》</w:t>
      </w:r>
      <w:r>
        <w:rPr>
          <w:rFonts w:hint="eastAsia" w:ascii="宋体" w:hAnsi="宋体" w:cs="宋体"/>
          <w:color w:val="000000"/>
          <w:sz w:val="24"/>
          <w:szCs w:val="24"/>
          <w:lang w:eastAsia="zh-CN"/>
        </w:rPr>
        <w:t xml:space="preserve">、《国务院办公厅关于在政府采购中实施本国产品标准及相关政策的通知》</w:t>
      </w:r>
      <w:r>
        <w:rPr>
          <w:rFonts w:hint="eastAsia" w:ascii="宋体" w:hAnsi="宋体" w:cs="宋体"/>
          <w:color w:val="000000"/>
          <w:sz w:val="24"/>
          <w:szCs w:val="24"/>
        </w:rPr>
        <w:t xml:space="preserve">等政府采购政策文件。</w:t>
      </w:r>
      <w:bookmarkEnd w:id="135"/>
      <w:r>
        <w:rPr>
          <w:rFonts w:hint="eastAsia" w:ascii="宋体" w:hAnsi="宋体" w:eastAsia="宋体" w:cs="宋体"/>
          <w:b w:val="0"/>
          <w:bCs w:val="0"/>
          <w:color w:val="000000"/>
          <w:sz w:val="24"/>
          <w:szCs w:val="24"/>
          <w:highlight w:val="none"/>
          <w:lang w:val="en-US" w:eastAsia="zh-CN" w:bidi="ar-SA"/>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9.2请投标人在获取招标文件后，认真阅读各项内容，按照招标文件的要求详细填写和编制投标文件，进行必要的准备，并按招标文件确定的时间、地点准时参加开标活动。</w:t>
      </w:r>
      <w:r>
        <w:rPr>
          <w:rFonts w:hint="eastAsia" w:ascii="宋体" w:hAnsi="宋体" w:eastAsia="宋体" w:cs="宋体"/>
          <w:b w:val="0"/>
          <w:bCs w:val="0"/>
          <w:color w:val="000000"/>
          <w:sz w:val="24"/>
          <w:szCs w:val="24"/>
          <w:highlight w:val="none"/>
          <w:lang w:val="en-US" w:eastAsia="zh-CN" w:bidi="ar-SA"/>
        </w:rPr>
      </w:r>
      <w:r/>
    </w:p>
    <w:p>
      <w:pPr>
        <w:pStyle w:val="101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代理费发票申请，请登录“江苏柒采招标代理有限公司”官网（http://www.jsqczb.cn/sy），点击“下载专区”，获取“开票信息填写”文件。</w:t>
      </w:r>
      <w:r>
        <w:rPr>
          <w:rFonts w:hint="eastAsia" w:ascii="宋体" w:hAnsi="宋体" w:cs="宋体"/>
          <w:color w:val="000000"/>
          <w:sz w:val="24"/>
          <w:szCs w:val="24"/>
        </w:rPr>
      </w:r>
      <w:r/>
    </w:p>
    <w:p>
      <w:pPr>
        <w:pStyle w:val="1013"/>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bidi="ar-SA"/>
        </w:rPr>
      </w:pPr>
      <w:r>
        <w:rPr>
          <w:rFonts w:ascii="宋体" w:hAnsi="宋体" w:eastAsia="宋体" w:cs="宋体"/>
          <w:b w:val="0"/>
          <w:bCs w:val="0"/>
          <w:color w:val="000000"/>
          <w:sz w:val="24"/>
          <w:szCs w:val="24"/>
          <w:highlight w:val="none"/>
          <w:lang w:val="en-US" w:eastAsia="zh-CN" w:bidi="ar-SA"/>
        </w:rPr>
      </w:r>
      <w:r/>
    </w:p>
    <w:p>
      <w:pPr>
        <w:pStyle w:val="1014"/>
        <w:rPr>
          <w:rFonts w:hint="eastAsia" w:ascii="宋体" w:hAnsi="宋体" w:eastAsia="宋体" w:cs="宋体"/>
          <w:b w:val="0"/>
          <w:bCs w:val="0"/>
          <w:color w:val="000000"/>
          <w:sz w:val="44"/>
          <w:szCs w:val="44"/>
          <w:highlight w:val="none"/>
        </w:rPr>
      </w:pPr>
      <w:r>
        <w:rPr>
          <w:rFonts w:hint="eastAsia" w:ascii="宋体" w:hAnsi="宋体" w:eastAsia="宋体" w:cs="宋体"/>
          <w:b w:val="0"/>
          <w:bCs w:val="0"/>
          <w:color w:val="000000"/>
          <w:sz w:val="24"/>
          <w:szCs w:val="24"/>
          <w:highlight w:val="none"/>
        </w:rPr>
        <w:br w:type="page" w:clear="all"/>
      </w:r>
      <w:bookmarkStart w:id="136" w:name="_Toc120614211"/>
      <w:r/>
      <w:bookmarkStart w:id="137" w:name="_Toc738"/>
      <w:r/>
      <w:bookmarkStart w:id="138" w:name="_Toc13311"/>
      <w:r>
        <w:rPr>
          <w:rFonts w:hint="eastAsia" w:ascii="黑体" w:hAnsi="黑体" w:eastAsia="黑体" w:cs="黑体"/>
          <w:b w:val="0"/>
          <w:bCs w:val="0"/>
          <w:color w:val="000000"/>
          <w:sz w:val="40"/>
          <w:szCs w:val="40"/>
          <w:highlight w:val="none"/>
        </w:rPr>
        <w:t xml:space="preserve">第二章  </w:t>
      </w:r>
      <w:bookmarkEnd w:id="29"/>
      <w:r/>
      <w:bookmarkEnd w:id="30"/>
      <w:r/>
      <w:bookmarkEnd w:id="31"/>
      <w:r/>
      <w:bookmarkEnd w:id="32"/>
      <w:r/>
      <w:bookmarkEnd w:id="33"/>
      <w:r/>
      <w:bookmarkEnd w:id="136"/>
      <w:r/>
      <w:bookmarkStart w:id="139" w:name="_Toc120614213"/>
      <w:r/>
      <w:bookmarkStart w:id="140" w:name="_Toc16938518"/>
      <w:r/>
      <w:bookmarkStart w:id="141" w:name="_Toc513029202"/>
      <w:r/>
      <w:bookmarkStart w:id="142" w:name="_Toc20823274"/>
      <w:r>
        <w:rPr>
          <w:rFonts w:hint="eastAsia" w:ascii="黑体" w:hAnsi="黑体" w:eastAsia="黑体" w:cs="黑体"/>
          <w:b w:val="0"/>
          <w:bCs w:val="0"/>
          <w:color w:val="000000"/>
          <w:sz w:val="40"/>
          <w:szCs w:val="40"/>
          <w:highlight w:val="none"/>
        </w:rPr>
        <w:t xml:space="preserve">投标人须知</w:t>
      </w:r>
      <w:bookmarkEnd w:id="137"/>
      <w:r/>
      <w:bookmarkEnd w:id="138"/>
      <w:r/>
      <w:bookmarkEnd w:id="139"/>
      <w:r/>
      <w:bookmarkEnd w:id="140"/>
      <w:r/>
      <w:bookmarkEnd w:id="141"/>
      <w:r/>
      <w:bookmarkEnd w:id="142"/>
      <w:r>
        <w:rPr>
          <w:rFonts w:hint="eastAsia" w:ascii="宋体" w:hAnsi="宋体" w:eastAsia="宋体" w:cs="宋体"/>
          <w:b w:val="0"/>
          <w:bCs w:val="0"/>
          <w:color w:val="000000"/>
          <w:sz w:val="44"/>
          <w:szCs w:val="44"/>
          <w:highlight w:val="none"/>
        </w:rPr>
      </w:r>
      <w:r/>
    </w:p>
    <w:p>
      <w:pPr>
        <w:pStyle w:val="1013"/>
        <w:jc w:val="center"/>
        <w:keepLines w:val="0"/>
        <w:keepNext w:val="0"/>
        <w:pageBreakBefore w:val="0"/>
        <w:spacing w:before="0" w:line="360" w:lineRule="auto"/>
        <w:widowControl/>
        <w:rPr>
          <w:rFonts w:hint="eastAsia" w:ascii="黑体" w:hAnsi="黑体" w:eastAsia="黑体" w:cs="黑体"/>
          <w:b w:val="0"/>
          <w:bCs w:val="0"/>
          <w:color w:val="000000"/>
          <w:sz w:val="28"/>
          <w:szCs w:val="28"/>
          <w:highlight w:val="none"/>
        </w:rPr>
        <w:outlineLvl w:val="1"/>
      </w:pPr>
      <w:r/>
      <w:bookmarkStart w:id="143" w:name="_Toc5325"/>
      <w:r/>
      <w:bookmarkStart w:id="144" w:name="_Toc13922"/>
      <w:r/>
      <w:bookmarkStart w:id="145" w:name="_Toc120614214"/>
      <w:r/>
      <w:bookmarkStart w:id="146" w:name="_Toc513029203"/>
      <w:r/>
      <w:bookmarkStart w:id="147" w:name="_Toc20823275"/>
      <w:r/>
      <w:bookmarkStart w:id="148" w:name="_Toc16938519"/>
      <w:r/>
      <w:bookmarkStart w:id="149" w:name="_Toc24056"/>
      <w:r>
        <w:rPr>
          <w:rFonts w:hint="eastAsia" w:ascii="黑体" w:hAnsi="黑体" w:eastAsia="黑体" w:cs="黑体"/>
          <w:b w:val="0"/>
          <w:bCs w:val="0"/>
          <w:color w:val="000000"/>
          <w:sz w:val="28"/>
          <w:szCs w:val="28"/>
          <w:highlight w:val="none"/>
          <w:lang w:eastAsia="zh-CN"/>
        </w:rPr>
        <w:t xml:space="preserve">投标人</w:t>
      </w:r>
      <w:r>
        <w:rPr>
          <w:rFonts w:hint="eastAsia" w:ascii="黑体" w:hAnsi="黑体" w:eastAsia="黑体" w:cs="黑体"/>
          <w:b w:val="0"/>
          <w:bCs w:val="0"/>
          <w:color w:val="000000"/>
          <w:sz w:val="28"/>
          <w:szCs w:val="28"/>
          <w:highlight w:val="none"/>
        </w:rPr>
        <w:t xml:space="preserve">须知前附表</w:t>
      </w:r>
      <w:bookmarkEnd w:id="143"/>
      <w:r/>
      <w:bookmarkEnd w:id="144"/>
      <w:r>
        <w:rPr>
          <w:rFonts w:hint="eastAsia" w:ascii="黑体" w:hAnsi="黑体" w:eastAsia="黑体" w:cs="黑体"/>
          <w:b w:val="0"/>
          <w:bCs w:val="0"/>
          <w:color w:val="000000"/>
          <w:sz w:val="28"/>
          <w:szCs w:val="28"/>
          <w:highlight w:val="none"/>
        </w:rPr>
      </w:r>
      <w:r/>
    </w:p>
    <w:tbl>
      <w:tblPr>
        <w:tblW w:w="99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7080"/>
      </w:tblGrid>
      <w:tr>
        <w:trPr>
          <w:trHeight w:val="518"/>
        </w:trPr>
        <w:tc>
          <w:tcPr>
            <w:tcW w:w="720" w:type="dxa"/>
            <w:vAlign w:val="center"/>
            <w:textDirection w:val="lrTb"/>
            <w:noWrap w:val="false"/>
          </w:tcPr>
          <w:p>
            <w:pPr>
              <w:pStyle w:val="1013"/>
              <w:jc w:val="center"/>
              <w:spacing w:line="360" w:lineRule="auto"/>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序号</w:t>
            </w:r>
            <w:r>
              <w:rPr>
                <w:rFonts w:hint="eastAsia" w:ascii="黑体" w:hAnsi="黑体" w:eastAsia="黑体" w:cs="黑体"/>
                <w:b w:val="0"/>
                <w:bCs w:val="0"/>
                <w:color w:val="000000"/>
                <w:sz w:val="24"/>
                <w:szCs w:val="24"/>
                <w:highlight w:val="none"/>
              </w:rPr>
            </w:r>
            <w:r/>
          </w:p>
        </w:tc>
        <w:tc>
          <w:tcPr>
            <w:tcW w:w="2143" w:type="dxa"/>
            <w:vAlign w:val="center"/>
            <w:textDirection w:val="lrTb"/>
            <w:noWrap w:val="false"/>
          </w:tcPr>
          <w:p>
            <w:pPr>
              <w:pStyle w:val="1013"/>
              <w:jc w:val="center"/>
              <w:spacing w:line="360" w:lineRule="auto"/>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名  称</w:t>
            </w:r>
            <w:r>
              <w:rPr>
                <w:rFonts w:hint="eastAsia" w:ascii="黑体" w:hAnsi="黑体" w:eastAsia="黑体" w:cs="黑体"/>
                <w:b w:val="0"/>
                <w:bCs w:val="0"/>
                <w:color w:val="000000"/>
                <w:sz w:val="24"/>
                <w:szCs w:val="24"/>
                <w:highlight w:val="none"/>
              </w:rPr>
            </w:r>
            <w:r/>
          </w:p>
        </w:tc>
        <w:tc>
          <w:tcPr>
            <w:tcW w:w="7080" w:type="dxa"/>
            <w:vAlign w:val="center"/>
            <w:textDirection w:val="lrTb"/>
            <w:noWrap w:val="false"/>
          </w:tcPr>
          <w:p>
            <w:pPr>
              <w:pStyle w:val="1013"/>
              <w:jc w:val="center"/>
              <w:spacing w:line="360" w:lineRule="auto"/>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内  容</w:t>
            </w:r>
            <w:r>
              <w:rPr>
                <w:rFonts w:hint="eastAsia" w:ascii="黑体" w:hAnsi="黑体" w:eastAsia="黑体" w:cs="黑体"/>
                <w:b w:val="0"/>
                <w:bCs w:val="0"/>
                <w:color w:val="000000"/>
                <w:sz w:val="24"/>
                <w:szCs w:val="24"/>
                <w:highlight w:val="none"/>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tc>
        <w:tc>
          <w:tcPr>
            <w:tcW w:w="2143"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采购人</w:t>
            </w:r>
            <w:r>
              <w:rPr>
                <w:rFonts w:hint="eastAsia" w:ascii="宋体" w:hAnsi="宋体" w:eastAsia="宋体" w:cs="宋体"/>
                <w:b w:val="0"/>
                <w:bCs w:val="0"/>
                <w:color w:val="000000"/>
                <w:sz w:val="24"/>
                <w:szCs w:val="24"/>
                <w:highlight w:val="none"/>
                <w:lang w:eastAsia="zh-CN"/>
              </w:rPr>
            </w:r>
            <w:r/>
          </w:p>
        </w:tc>
        <w:tc>
          <w:tcPr>
            <w:tcW w:w="7080" w:type="dxa"/>
            <w:vAlign w:val="center"/>
            <w:textDirection w:val="lrTb"/>
            <w:noWrap w:val="false"/>
          </w:tcPr>
          <w:p>
            <w:pPr>
              <w:pStyle w:val="1013"/>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名称：无锡工艺职业技术学院</w:t>
            </w:r>
            <w:r>
              <w:rPr>
                <w:rFonts w:hint="eastAsia" w:ascii="宋体" w:hAnsi="宋体" w:eastAsia="宋体" w:cs="宋体"/>
                <w:b w:val="0"/>
                <w:bCs w:val="0"/>
                <w:color w:val="000000"/>
                <w:sz w:val="24"/>
                <w:szCs w:val="24"/>
                <w:highlight w:val="none"/>
              </w:rPr>
            </w:r>
            <w:r/>
          </w:p>
          <w:p>
            <w:pPr>
              <w:pStyle w:val="1013"/>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地址：无锡宜兴市荆邑南路99号</w:t>
            </w:r>
            <w:r>
              <w:rPr>
                <w:rFonts w:hint="eastAsia" w:ascii="宋体" w:hAnsi="宋体" w:eastAsia="宋体" w:cs="宋体"/>
                <w:b w:val="0"/>
                <w:bCs w:val="0"/>
                <w:color w:val="000000"/>
                <w:sz w:val="24"/>
                <w:szCs w:val="24"/>
                <w:highlight w:val="none"/>
              </w:rPr>
            </w:r>
            <w:r/>
          </w:p>
          <w:p>
            <w:pPr>
              <w:pStyle w:val="1013"/>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联系人：李老师</w:t>
            </w:r>
            <w:r>
              <w:rPr>
                <w:rFonts w:hint="eastAsia" w:ascii="宋体" w:hAnsi="宋体" w:eastAsia="宋体" w:cs="宋体"/>
                <w:b w:val="0"/>
                <w:bCs w:val="0"/>
                <w:color w:val="000000"/>
                <w:sz w:val="24"/>
                <w:szCs w:val="24"/>
                <w:highlight w:val="none"/>
              </w:rPr>
            </w:r>
            <w:r/>
          </w:p>
          <w:p>
            <w:pPr>
              <w:pStyle w:val="1013"/>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联系方式：0510-81712015</w:t>
            </w:r>
            <w:r>
              <w:rPr>
                <w:rFonts w:hint="eastAsia" w:ascii="宋体" w:hAnsi="宋体" w:eastAsia="宋体" w:cs="宋体"/>
                <w:b w:val="0"/>
                <w:bCs w:val="0"/>
                <w:color w:val="000000"/>
                <w:sz w:val="24"/>
                <w:szCs w:val="24"/>
                <w:highlight w:val="none"/>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2143"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招标</w:t>
            </w:r>
            <w:r>
              <w:rPr>
                <w:rFonts w:hint="eastAsia" w:ascii="宋体" w:hAnsi="宋体" w:eastAsia="宋体" w:cs="宋体"/>
                <w:b w:val="0"/>
                <w:bCs w:val="0"/>
                <w:color w:val="000000"/>
                <w:sz w:val="24"/>
                <w:szCs w:val="24"/>
                <w:highlight w:val="none"/>
              </w:rPr>
              <w:t xml:space="preserve">代理机构</w:t>
            </w:r>
            <w:r>
              <w:rPr>
                <w:rFonts w:hint="eastAsia" w:ascii="宋体" w:hAnsi="宋体" w:eastAsia="宋体" w:cs="宋体"/>
                <w:b w:val="0"/>
                <w:bCs w:val="0"/>
                <w:color w:val="000000"/>
                <w:sz w:val="24"/>
                <w:szCs w:val="24"/>
                <w:highlight w:val="none"/>
              </w:rPr>
            </w:r>
            <w:r/>
          </w:p>
        </w:tc>
        <w:tc>
          <w:tcPr>
            <w:tcW w:w="7080" w:type="dxa"/>
            <w:vAlign w:val="center"/>
            <w:textDirection w:val="lrTb"/>
            <w:noWrap w:val="false"/>
          </w:tcPr>
          <w:p>
            <w:pPr>
              <w:pStyle w:val="1013"/>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名称：江苏柒采招标代理有限公司</w:t>
            </w:r>
            <w:r>
              <w:rPr>
                <w:rFonts w:hint="eastAsia" w:ascii="宋体" w:hAnsi="宋体" w:eastAsia="宋体" w:cs="宋体"/>
                <w:b w:val="0"/>
                <w:bCs w:val="0"/>
                <w:color w:val="000000"/>
                <w:sz w:val="24"/>
                <w:szCs w:val="24"/>
                <w:highlight w:val="none"/>
              </w:rPr>
            </w:r>
            <w:r/>
          </w:p>
          <w:p>
            <w:pPr>
              <w:pStyle w:val="1013"/>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地址：江苏省南京市建邺区奥体大街68号（新城科技园国际研发总部园）3幢6楼</w:t>
            </w:r>
            <w:r>
              <w:rPr>
                <w:rFonts w:hint="eastAsia" w:ascii="宋体" w:hAnsi="宋体" w:eastAsia="宋体" w:cs="宋体"/>
                <w:b w:val="0"/>
                <w:bCs w:val="0"/>
                <w:color w:val="000000"/>
                <w:sz w:val="24"/>
                <w:szCs w:val="24"/>
                <w:highlight w:val="none"/>
              </w:rPr>
            </w:r>
            <w:r/>
          </w:p>
          <w:p>
            <w:pPr>
              <w:pStyle w:val="1013"/>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联系人：朱传好/李金楠/张明立</w:t>
            </w:r>
            <w:r>
              <w:rPr>
                <w:rFonts w:hint="eastAsia" w:ascii="宋体" w:hAnsi="宋体" w:eastAsia="宋体" w:cs="宋体"/>
                <w:b w:val="0"/>
                <w:bCs w:val="0"/>
                <w:color w:val="000000"/>
                <w:sz w:val="24"/>
                <w:szCs w:val="24"/>
                <w:highlight w:val="none"/>
              </w:rPr>
            </w:r>
            <w:r/>
          </w:p>
          <w:p>
            <w:pPr>
              <w:pStyle w:val="1013"/>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联系方式：025-83370296-706/025-83370296-701</w:t>
            </w:r>
            <w:r>
              <w:rPr>
                <w:rFonts w:hint="eastAsia" w:ascii="宋体" w:hAnsi="宋体" w:eastAsia="宋体" w:cs="宋体"/>
                <w:b w:val="0"/>
                <w:bCs w:val="0"/>
                <w:color w:val="000000"/>
                <w:sz w:val="24"/>
                <w:szCs w:val="24"/>
                <w:highlight w:val="none"/>
                <w:lang w:val="en-US" w:eastAsia="zh-CN"/>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tcW w:w="2143"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项目名称</w:t>
            </w:r>
            <w:r>
              <w:rPr>
                <w:rFonts w:hint="eastAsia" w:ascii="宋体" w:hAnsi="宋体" w:eastAsia="宋体" w:cs="宋体"/>
                <w:b w:val="0"/>
                <w:bCs w:val="0"/>
                <w:color w:val="000000"/>
                <w:sz w:val="24"/>
                <w:szCs w:val="24"/>
                <w:highlight w:val="none"/>
              </w:rPr>
            </w:r>
            <w:r/>
          </w:p>
        </w:tc>
        <w:tc>
          <w:tcPr>
            <w:tcW w:w="7080" w:type="dxa"/>
            <w:vAlign w:val="center"/>
            <w:textDirection w:val="lrTb"/>
            <w:noWrap w:val="false"/>
          </w:tcPr>
          <w:p>
            <w:pPr>
              <w:pStyle w:val="1013"/>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学生宿舍床铺更换采购项目</w:t>
            </w:r>
            <w:r>
              <w:rPr>
                <w:rFonts w:hint="eastAsia" w:ascii="宋体" w:hAnsi="宋体" w:eastAsia="宋体" w:cs="宋体"/>
                <w:b w:val="0"/>
                <w:bCs w:val="0"/>
                <w:color w:val="000000"/>
                <w:sz w:val="24"/>
                <w:szCs w:val="24"/>
                <w:highlight w:val="none"/>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项目编号</w:t>
            </w:r>
            <w:r>
              <w:rPr>
                <w:rFonts w:hint="eastAsia" w:ascii="宋体" w:hAnsi="宋体" w:eastAsia="宋体" w:cs="宋体"/>
                <w:b w:val="0"/>
                <w:bCs w:val="0"/>
                <w:color w:val="000000"/>
                <w:sz w:val="24"/>
                <w:szCs w:val="24"/>
                <w:highlight w:val="none"/>
                <w:lang w:eastAsia="zh-CN"/>
              </w:rPr>
            </w:r>
            <w:r/>
          </w:p>
        </w:tc>
        <w:tc>
          <w:tcPr>
            <w:tcW w:w="7080" w:type="dxa"/>
            <w:vAlign w:val="center"/>
            <w:textDirection w:val="lrTb"/>
            <w:noWrap w:val="false"/>
          </w:tcPr>
          <w:p>
            <w:pPr>
              <w:pStyle w:val="1013"/>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JSZC-320000-JSQC-G2026-0022</w:t>
            </w:r>
            <w:r>
              <w:rPr>
                <w:rFonts w:hint="eastAsia" w:ascii="宋体" w:hAnsi="宋体" w:eastAsia="宋体" w:cs="宋体"/>
                <w:b w:val="0"/>
                <w:bCs w:val="0"/>
                <w:color w:val="000000"/>
                <w:sz w:val="24"/>
                <w:szCs w:val="24"/>
                <w:highlight w:val="none"/>
              </w:rPr>
            </w:r>
            <w:r/>
          </w:p>
        </w:tc>
      </w:tr>
      <w:tr>
        <w:trPr/>
        <w:tc>
          <w:tcPr>
            <w:tcW w:w="720" w:type="dxa"/>
            <w:vAlign w:val="center"/>
            <w:vMerge w:val="restart"/>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预算金额（</w:t>
            </w:r>
            <w:r>
              <w:rPr>
                <w:rFonts w:hint="eastAsia" w:ascii="宋体" w:hAnsi="宋体" w:eastAsia="宋体" w:cs="宋体"/>
                <w:b w:val="0"/>
                <w:bCs w:val="0"/>
                <w:color w:val="000000"/>
                <w:sz w:val="24"/>
                <w:szCs w:val="24"/>
                <w:highlight w:val="none"/>
                <w:lang w:val="en-US" w:eastAsia="zh-CN"/>
              </w:rPr>
              <w:t xml:space="preserve">含税</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7080" w:type="dxa"/>
            <w:vAlign w:val="center"/>
            <w:textDirection w:val="lrTb"/>
            <w:noWrap w:val="false"/>
          </w:tcPr>
          <w:p>
            <w:pPr>
              <w:pStyle w:val="1013"/>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人民币</w:t>
            </w:r>
            <w:r>
              <w:rPr>
                <w:rFonts w:hint="eastAsia" w:ascii="宋体" w:hAnsi="宋体" w:eastAsia="宋体" w:cs="宋体"/>
                <w:b w:val="0"/>
                <w:bCs w:val="0"/>
                <w:color w:val="000000"/>
                <w:sz w:val="24"/>
                <w:szCs w:val="24"/>
                <w:highlight w:val="none"/>
                <w:lang w:val="en-US" w:eastAsia="zh-CN"/>
              </w:rPr>
              <w:t xml:space="preserve">200</w:t>
            </w:r>
            <w:r>
              <w:rPr>
                <w:rFonts w:hint="eastAsia" w:ascii="宋体" w:hAnsi="宋体" w:eastAsia="宋体" w:cs="宋体"/>
                <w:b w:val="0"/>
                <w:bCs w:val="0"/>
                <w:color w:val="000000"/>
                <w:sz w:val="24"/>
                <w:szCs w:val="24"/>
                <w:highlight w:val="none"/>
              </w:rPr>
              <w:t xml:space="preserve">万</w:t>
            </w:r>
            <w:r>
              <w:rPr>
                <w:rFonts w:hint="eastAsia" w:ascii="宋体" w:hAnsi="宋体" w:eastAsia="宋体" w:cs="宋体"/>
                <w:b w:val="0"/>
                <w:bCs w:val="0"/>
                <w:color w:val="000000"/>
                <w:sz w:val="24"/>
                <w:szCs w:val="24"/>
                <w:highlight w:val="none"/>
                <w:lang w:eastAsia="zh-CN"/>
              </w:rPr>
              <w:t xml:space="preserve">元</w:t>
            </w:r>
            <w:r>
              <w:rPr>
                <w:rFonts w:hint="eastAsia" w:ascii="宋体" w:hAnsi="宋体" w:eastAsia="宋体" w:cs="宋体"/>
                <w:b w:val="0"/>
                <w:bCs w:val="0"/>
                <w:color w:val="000000"/>
                <w:sz w:val="24"/>
                <w:szCs w:val="24"/>
                <w:highlight w:val="none"/>
                <w:lang w:val="en-US" w:eastAsia="zh-CN"/>
              </w:rPr>
            </w:r>
            <w:r/>
          </w:p>
        </w:tc>
      </w:tr>
      <w:tr>
        <w:trPr/>
        <w:tc>
          <w:tcPr>
            <w:tcW w:w="720" w:type="dxa"/>
            <w:vAlign w:val="center"/>
            <w:vMerge w:val="continue"/>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143" w:type="dxa"/>
            <w:vAlign w:val="center"/>
            <w:textDirection w:val="lrTb"/>
            <w:noWrap w:val="false"/>
          </w:tcPr>
          <w:p>
            <w:pPr>
              <w:pStyle w:val="1013"/>
              <w:jc w:val="center"/>
              <w:spacing w:line="360" w:lineRule="auto"/>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最高限价（含税）</w:t>
            </w:r>
            <w:r>
              <w:rPr>
                <w:rFonts w:ascii="宋体" w:hAnsi="宋体" w:eastAsia="宋体" w:cs="宋体"/>
                <w:b w:val="0"/>
                <w:bCs w:val="0"/>
                <w:color w:val="000000"/>
                <w:sz w:val="24"/>
                <w:szCs w:val="24"/>
                <w:highlight w:val="none"/>
                <w:lang w:val="en-US" w:eastAsia="zh-CN"/>
              </w:rPr>
            </w:r>
            <w:r/>
          </w:p>
        </w:tc>
        <w:tc>
          <w:tcPr>
            <w:tcW w:w="7080" w:type="dxa"/>
            <w:vAlign w:val="center"/>
            <w:textDirection w:val="lrTb"/>
            <w:noWrap w:val="false"/>
          </w:tcPr>
          <w:p>
            <w:pPr>
              <w:pStyle w:val="1013"/>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eastAsia="zh-CN"/>
              </w:rPr>
              <w:t xml:space="preserve">人民币</w:t>
            </w:r>
            <w:r>
              <w:rPr>
                <w:rFonts w:hint="eastAsia" w:ascii="宋体" w:hAnsi="宋体" w:eastAsia="宋体" w:cs="宋体"/>
                <w:b w:val="0"/>
                <w:bCs w:val="0"/>
                <w:color w:val="000000"/>
                <w:sz w:val="24"/>
                <w:szCs w:val="24"/>
                <w:highlight w:val="none"/>
                <w:lang w:val="en-US" w:eastAsia="zh-CN"/>
              </w:rPr>
              <w:t xml:space="preserve">200</w:t>
            </w:r>
            <w:r>
              <w:rPr>
                <w:rFonts w:hint="eastAsia" w:ascii="宋体" w:hAnsi="宋体" w:eastAsia="宋体" w:cs="宋体"/>
                <w:b w:val="0"/>
                <w:bCs w:val="0"/>
                <w:color w:val="000000"/>
                <w:sz w:val="24"/>
                <w:szCs w:val="24"/>
                <w:highlight w:val="none"/>
              </w:rPr>
              <w:t xml:space="preserve">万</w:t>
            </w:r>
            <w:r>
              <w:rPr>
                <w:rFonts w:hint="eastAsia" w:ascii="宋体" w:hAnsi="宋体" w:eastAsia="宋体" w:cs="宋体"/>
                <w:b w:val="0"/>
                <w:bCs w:val="0"/>
                <w:color w:val="000000"/>
                <w:sz w:val="24"/>
                <w:szCs w:val="24"/>
                <w:highlight w:val="none"/>
                <w:lang w:eastAsia="zh-CN"/>
              </w:rPr>
              <w:t xml:space="preserve">元</w:t>
            </w:r>
            <w:r>
              <w:rPr>
                <w:rFonts w:hint="eastAsia" w:ascii="宋体" w:hAnsi="宋体" w:eastAsia="宋体" w:cs="宋体"/>
                <w:b w:val="0"/>
                <w:bCs w:val="0"/>
                <w:color w:val="000000"/>
                <w:sz w:val="24"/>
                <w:szCs w:val="24"/>
                <w:highlight w:val="none"/>
                <w:lang w:val="en-US" w:eastAsia="zh-CN" w:bidi="ar-SA"/>
              </w:rPr>
            </w:r>
            <w:r/>
          </w:p>
        </w:tc>
      </w:tr>
      <w:tr>
        <w:trPr>
          <w:trHeight w:val="416"/>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项目实施地点</w:t>
            </w:r>
            <w:r>
              <w:rPr>
                <w:rFonts w:hint="eastAsia" w:ascii="宋体" w:hAnsi="宋体" w:eastAsia="宋体" w:cs="宋体"/>
                <w:b w:val="0"/>
                <w:bCs w:val="0"/>
                <w:color w:val="000000"/>
                <w:sz w:val="24"/>
                <w:szCs w:val="24"/>
                <w:highlight w:val="none"/>
                <w:lang w:val="en-US" w:eastAsia="zh-CN" w:bidi="ar-SA"/>
              </w:rPr>
            </w:r>
            <w:r/>
          </w:p>
        </w:tc>
        <w:tc>
          <w:tcPr>
            <w:tcW w:w="7080" w:type="dxa"/>
            <w:vAlign w:val="center"/>
            <w:textDirection w:val="lrTb"/>
            <w:noWrap w:val="false"/>
          </w:tcPr>
          <w:p>
            <w:pPr>
              <w:pStyle w:val="1013"/>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无锡宜兴市荆邑南路99号。</w:t>
            </w:r>
            <w:r>
              <w:rPr>
                <w:rFonts w:hint="eastAsia" w:ascii="宋体" w:hAnsi="宋体" w:eastAsia="宋体" w:cs="宋体"/>
                <w:b w:val="0"/>
                <w:bCs w:val="0"/>
                <w:color w:val="000000"/>
                <w:sz w:val="24"/>
                <w:szCs w:val="24"/>
                <w:highlight w:val="none"/>
                <w:lang w:val="en-US" w:eastAsia="zh-CN" w:bidi="ar-SA"/>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7</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1013"/>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踏勘现场</w:t>
            </w:r>
            <w:r>
              <w:rPr>
                <w:rFonts w:hint="eastAsia" w:ascii="宋体" w:hAnsi="宋体" w:eastAsia="宋体" w:cs="宋体"/>
                <w:b/>
                <w:bCs/>
                <w:color w:val="000000"/>
                <w:sz w:val="24"/>
                <w:szCs w:val="24"/>
                <w:highlight w:val="none"/>
                <w:lang w:val="en-US" w:eastAsia="zh-CN" w:bidi="ar-SA"/>
              </w:rPr>
            </w:r>
            <w:r/>
          </w:p>
        </w:tc>
        <w:tc>
          <w:tcPr>
            <w:tcW w:w="7080" w:type="dxa"/>
            <w:vAlign w:val="center"/>
            <w:textDirection w:val="lrTb"/>
            <w:noWrap w:val="false"/>
          </w:tcPr>
          <w:p>
            <w:pPr>
              <w:pStyle w:val="1013"/>
              <w:jc w:val="left"/>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本项目不集中组织踏勘现场，投标人如有需要可自行前往踏勘现场。投标人如对采购需求有疑问，请咨询采购单位联系人。</w:t>
            </w:r>
            <w:r>
              <w:rPr>
                <w:rFonts w:hint="eastAsia" w:ascii="宋体" w:hAnsi="宋体" w:eastAsia="宋体" w:cs="宋体"/>
                <w:b/>
                <w:bCs/>
                <w:color w:val="000000"/>
                <w:sz w:val="24"/>
                <w:szCs w:val="24"/>
                <w:highlight w:val="none"/>
                <w:lang w:val="en-US" w:eastAsia="zh-CN" w:bidi="ar-SA"/>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8</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eastAsia="zh-CN"/>
              </w:rPr>
              <w:t xml:space="preserve">投标保证金</w:t>
            </w:r>
            <w:r>
              <w:rPr>
                <w:rFonts w:hint="eastAsia" w:ascii="宋体" w:hAnsi="宋体" w:eastAsia="宋体" w:cs="宋体"/>
                <w:b w:val="0"/>
                <w:bCs w:val="0"/>
                <w:color w:val="000000"/>
                <w:sz w:val="24"/>
                <w:szCs w:val="24"/>
                <w:highlight w:val="none"/>
                <w:lang w:val="en-US" w:eastAsia="zh-CN" w:bidi="ar-SA"/>
              </w:rPr>
            </w:r>
            <w:r/>
          </w:p>
        </w:tc>
        <w:tc>
          <w:tcPr>
            <w:tcW w:w="7080" w:type="dxa"/>
            <w:vAlign w:val="center"/>
            <w:textDirection w:val="lrTb"/>
            <w:noWrap w:val="false"/>
          </w:tcPr>
          <w:p>
            <w:pPr>
              <w:pStyle w:val="1013"/>
              <w:spacing w:line="360" w:lineRule="auto"/>
              <w:widowControl/>
              <w:rPr>
                <w:rFonts w:hint="eastAsia" w:ascii="宋体" w:hAnsi="宋体" w:eastAsia="宋体" w:cs="宋体"/>
                <w:b w:val="0"/>
                <w:bCs w:val="0"/>
                <w:color w:val="000000"/>
                <w:sz w:val="24"/>
                <w:szCs w:val="24"/>
                <w:highlight w:val="none"/>
                <w:lang w:val="en-US" w:eastAsia="zh-CN"/>
              </w:rPr>
            </w:pPr>
            <w:r>
              <w:rPr>
                <w:rFonts w:ascii="Wingdings 2" w:hAnsi="Wingdings 2" w:eastAsia="Wingdings 2" w:cs="Wingdings 2"/>
                <w:b w:val="0"/>
                <w:bCs w:val="0"/>
                <w:color w:val="000000"/>
                <w:sz w:val="24"/>
                <w:szCs w:val="24"/>
                <w:highlight w:val="none"/>
                <w:lang w:val="en-US" w:eastAsia="zh-CN"/>
              </w:rPr>
              <w:t xml:space="preserve">R</w:t>
            </w:r>
            <w:r>
              <w:rPr>
                <w:rFonts w:hint="eastAsia" w:ascii="宋体" w:hAnsi="宋体" w:eastAsia="宋体" w:cs="宋体"/>
                <w:b w:val="0"/>
                <w:bCs w:val="0"/>
                <w:color w:val="000000"/>
                <w:sz w:val="24"/>
                <w:szCs w:val="24"/>
                <w:highlight w:val="none"/>
                <w:lang w:val="en-US" w:eastAsia="zh-CN"/>
              </w:rPr>
              <w:t xml:space="preserve">不要求提供</w:t>
            </w:r>
            <w:r>
              <w:rPr>
                <w:rFonts w:hint="eastAsia" w:ascii="宋体" w:hAnsi="宋体" w:eastAsia="宋体" w:cs="宋体"/>
                <w:b w:val="0"/>
                <w:bCs w:val="0"/>
                <w:color w:val="000000"/>
                <w:sz w:val="24"/>
                <w:szCs w:val="24"/>
                <w:highlight w:val="none"/>
                <w:lang w:val="en-US" w:eastAsia="zh-CN"/>
              </w:rPr>
            </w:r>
            <w:r/>
          </w:p>
          <w:p>
            <w:pPr>
              <w:pStyle w:val="1013"/>
              <w:spacing w:line="360" w:lineRule="auto"/>
              <w:widowControl/>
              <w:rPr>
                <w:rFonts w:hint="eastAsia" w:ascii="宋体" w:hAnsi="宋体" w:eastAsia="宋体" w:cs="宋体"/>
                <w:b w:val="0"/>
                <w:bCs w:val="0"/>
                <w:color w:val="000000"/>
                <w:sz w:val="24"/>
                <w:szCs w:val="24"/>
                <w:highlight w:val="none"/>
                <w:lang w:val="en-US" w:eastAsia="zh-CN"/>
              </w:rPr>
            </w:pPr>
            <w:r>
              <w:rPr>
                <w:rFonts w:ascii="Wingdings 2" w:hAnsi="Wingdings 2" w:eastAsia="Wingdings 2" w:cs="Wingdings 2"/>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要求提供。数额不得超过采购项目预算金额的2%，本项目的投标保证金为人民币______元，提交方式为______。</w:t>
            </w:r>
            <w:r>
              <w:rPr>
                <w:rFonts w:hint="eastAsia" w:ascii="宋体" w:hAnsi="宋体" w:eastAsia="宋体" w:cs="宋体"/>
                <w:b w:val="0"/>
                <w:bCs w:val="0"/>
                <w:color w:val="000000"/>
                <w:sz w:val="24"/>
                <w:szCs w:val="24"/>
                <w:highlight w:val="none"/>
                <w:lang w:val="en-US" w:eastAsia="zh-CN"/>
              </w:rPr>
            </w:r>
            <w:r/>
          </w:p>
          <w:p>
            <w:pPr>
              <w:pStyle w:val="1013"/>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收款人户名：</w:t>
            </w:r>
            <w:r>
              <w:rPr>
                <w:rFonts w:hint="eastAsia" w:ascii="宋体" w:hAnsi="宋体" w:eastAsia="宋体" w:cs="宋体"/>
                <w:b w:val="0"/>
                <w:bCs w:val="0"/>
                <w:color w:val="000000"/>
                <w:sz w:val="24"/>
                <w:szCs w:val="24"/>
                <w:highlight w:val="none"/>
                <w:lang w:val="en-US" w:eastAsia="zh-CN"/>
              </w:rPr>
            </w:r>
            <w:r/>
          </w:p>
          <w:p>
            <w:pPr>
              <w:pStyle w:val="1013"/>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开户银行：</w:t>
            </w:r>
            <w:r>
              <w:rPr>
                <w:rFonts w:hint="eastAsia" w:ascii="宋体" w:hAnsi="宋体" w:eastAsia="宋体" w:cs="宋体"/>
                <w:b w:val="0"/>
                <w:bCs w:val="0"/>
                <w:color w:val="000000"/>
                <w:sz w:val="24"/>
                <w:szCs w:val="24"/>
                <w:highlight w:val="none"/>
                <w:lang w:val="en-US" w:eastAsia="zh-CN"/>
              </w:rPr>
            </w:r>
            <w:r/>
          </w:p>
          <w:p>
            <w:pPr>
              <w:pStyle w:val="1013"/>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银行账号：</w:t>
            </w:r>
            <w:r>
              <w:rPr>
                <w:rFonts w:hint="eastAsia" w:ascii="宋体" w:hAnsi="宋体" w:eastAsia="宋体" w:cs="宋体"/>
                <w:b w:val="0"/>
                <w:bCs w:val="0"/>
                <w:color w:val="000000"/>
                <w:sz w:val="24"/>
                <w:szCs w:val="24"/>
                <w:highlight w:val="none"/>
                <w:lang w:val="en-US" w:eastAsia="zh-CN"/>
              </w:rPr>
            </w:r>
            <w:r/>
          </w:p>
          <w:p>
            <w:pPr>
              <w:pStyle w:val="1013"/>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注：以电汇方式递交投标保证金须在电汇凭据附言栏中写明项目编号、分包号及用途(投标保证金)。</w:t>
            </w:r>
            <w:r>
              <w:rPr>
                <w:rFonts w:hint="eastAsia" w:ascii="宋体" w:hAnsi="宋体" w:eastAsia="宋体" w:cs="宋体"/>
                <w:b w:val="0"/>
                <w:bCs w:val="0"/>
                <w:color w:val="000000"/>
                <w:sz w:val="24"/>
                <w:szCs w:val="24"/>
                <w:highlight w:val="none"/>
                <w:lang w:val="en-US" w:eastAsia="zh-CN" w:bidi="ar-SA"/>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9</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1013"/>
              <w:jc w:val="center"/>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rPr>
              <w:t xml:space="preserve">电子投标文件接收截止时间</w:t>
            </w:r>
            <w:r>
              <w:rPr>
                <w:rFonts w:hint="eastAsia" w:ascii="宋体" w:hAnsi="宋体" w:eastAsia="宋体" w:cs="宋体"/>
                <w:b w:val="0"/>
                <w:bCs w:val="0"/>
                <w:color w:val="000000"/>
                <w:sz w:val="24"/>
                <w:szCs w:val="24"/>
                <w:highlight w:val="none"/>
                <w:lang w:val="en-US" w:eastAsia="zh-CN" w:bidi="ar-SA"/>
              </w:rPr>
            </w:r>
            <w:r/>
          </w:p>
        </w:tc>
        <w:tc>
          <w:tcPr>
            <w:tcW w:w="7080" w:type="dxa"/>
            <w:vAlign w:val="center"/>
            <w:textDirection w:val="lrTb"/>
            <w:noWrap w:val="false"/>
          </w:tcPr>
          <w:p>
            <w:pPr>
              <w:pStyle w:val="10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电子投标文件接收截止时间</w:t>
            </w:r>
            <w:r>
              <w:rPr>
                <w:rFonts w:hint="eastAsia" w:ascii="宋体" w:hAnsi="宋体" w:cs="宋体"/>
                <w:b w:val="0"/>
                <w:bCs w:val="0"/>
                <w:color w:val="000000"/>
                <w:sz w:val="24"/>
                <w:szCs w:val="24"/>
              </w:rPr>
              <w:t xml:space="preserve">：</w:t>
            </w:r>
            <w:r>
              <w:rPr>
                <w:rFonts w:hint="eastAsia" w:ascii="宋体" w:hAnsi="宋体" w:cs="宋体"/>
                <w:b w:val="0"/>
                <w:bCs w:val="0"/>
                <w:color w:val="0000ff"/>
                <w:sz w:val="24"/>
                <w:szCs w:val="24"/>
                <w:lang w:eastAsia="zh-CN"/>
              </w:rPr>
              <w:t xml:space="preserve">2026年07月03日</w:t>
            </w:r>
            <w:r>
              <w:rPr>
                <w:rFonts w:hint="eastAsia" w:ascii="宋体" w:hAnsi="宋体" w:cs="宋体"/>
                <w:b w:val="0"/>
                <w:bCs w:val="0"/>
                <w:color w:val="000000"/>
                <w:sz w:val="24"/>
                <w:szCs w:val="24"/>
                <w:lang w:val="en-US" w:eastAsia="zh-CN"/>
              </w:rPr>
              <w:t xml:space="preserve">14</w:t>
            </w:r>
            <w:r>
              <w:rPr>
                <w:rFonts w:hint="eastAsia" w:ascii="宋体" w:hAnsi="宋体" w:cs="宋体"/>
                <w:b w:val="0"/>
                <w:bCs w:val="0"/>
                <w:color w:val="000000"/>
                <w:sz w:val="24"/>
                <w:szCs w:val="24"/>
              </w:rPr>
              <w:t xml:space="preserve">:00</w:t>
            </w:r>
            <w:r>
              <w:rPr>
                <w:rFonts w:hint="eastAsia" w:ascii="宋体" w:hAnsi="宋体" w:cs="宋体"/>
                <w:color w:val="000000"/>
                <w:sz w:val="24"/>
                <w:szCs w:val="24"/>
              </w:rPr>
              <w:t xml:space="preserve">（北京时间）</w:t>
            </w:r>
            <w:r>
              <w:rPr>
                <w:rFonts w:hint="eastAsia" w:ascii="宋体" w:hAnsi="宋体" w:cs="宋体"/>
                <w:color w:val="000000"/>
                <w:sz w:val="24"/>
                <w:szCs w:val="24"/>
              </w:rPr>
            </w:r>
            <w:r/>
          </w:p>
          <w:p>
            <w:pPr>
              <w:pStyle w:val="1013"/>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rPr>
              <w:t xml:space="preserve">接收地点：江苏省政府采购管理交易系统（苏采云）（以下简称“苏采云”）（网址：http://jszfcg.jsczt.cn）。</w:t>
            </w:r>
            <w:r>
              <w:rPr>
                <w:rFonts w:hint="eastAsia" w:ascii="宋体" w:hAnsi="宋体" w:eastAsia="宋体" w:cs="宋体"/>
                <w:b w:val="0"/>
                <w:bCs w:val="0"/>
                <w:color w:val="000000"/>
                <w:sz w:val="24"/>
                <w:szCs w:val="24"/>
                <w:highlight w:val="none"/>
                <w:lang w:val="en-US" w:eastAsia="zh-CN" w:bidi="ar-SA"/>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1013"/>
              <w:jc w:val="center"/>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rPr>
              <w:t xml:space="preserve">电子投标文件解密开始时间</w:t>
            </w:r>
            <w:r>
              <w:rPr>
                <w:rFonts w:hint="eastAsia" w:ascii="宋体" w:hAnsi="宋体" w:eastAsia="宋体" w:cs="宋体"/>
                <w:b w:val="0"/>
                <w:bCs w:val="0"/>
                <w:color w:val="000000"/>
                <w:sz w:val="24"/>
                <w:szCs w:val="24"/>
                <w:highlight w:val="none"/>
                <w:lang w:val="en-US" w:eastAsia="zh-CN" w:bidi="ar-SA"/>
              </w:rPr>
            </w:r>
            <w:r/>
          </w:p>
        </w:tc>
        <w:tc>
          <w:tcPr>
            <w:tcW w:w="7080" w:type="dxa"/>
            <w:vAlign w:val="center"/>
            <w:textDirection w:val="lrTb"/>
            <w:noWrap w:val="false"/>
          </w:tcPr>
          <w:p>
            <w:pPr>
              <w:pStyle w:val="10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电子投标文件解密开始时间</w:t>
            </w:r>
            <w:r>
              <w:rPr>
                <w:rFonts w:hint="eastAsia" w:ascii="宋体" w:hAnsi="宋体" w:cs="宋体"/>
                <w:b w:val="0"/>
                <w:bCs w:val="0"/>
                <w:color w:val="000000"/>
                <w:sz w:val="24"/>
                <w:szCs w:val="24"/>
              </w:rPr>
              <w:t xml:space="preserve">：</w:t>
            </w:r>
            <w:r>
              <w:rPr>
                <w:rFonts w:hint="eastAsia" w:ascii="宋体" w:hAnsi="宋体" w:cs="宋体"/>
                <w:b w:val="0"/>
                <w:bCs w:val="0"/>
                <w:color w:val="0000ff"/>
                <w:sz w:val="24"/>
                <w:szCs w:val="24"/>
                <w:lang w:eastAsia="zh-CN"/>
              </w:rPr>
              <w:t xml:space="preserve">2026年07月03日</w:t>
            </w:r>
            <w:r>
              <w:rPr>
                <w:rFonts w:hint="eastAsia" w:ascii="宋体" w:hAnsi="宋体" w:cs="宋体"/>
                <w:b w:val="0"/>
                <w:bCs w:val="0"/>
                <w:color w:val="000000"/>
                <w:sz w:val="24"/>
                <w:szCs w:val="24"/>
                <w:lang w:val="en-US" w:eastAsia="zh-CN"/>
              </w:rPr>
              <w:t xml:space="preserve">14</w:t>
            </w:r>
            <w:r>
              <w:rPr>
                <w:rFonts w:hint="eastAsia" w:ascii="宋体" w:hAnsi="宋体" w:cs="宋体"/>
                <w:b w:val="0"/>
                <w:bCs w:val="0"/>
                <w:color w:val="000000"/>
                <w:sz w:val="24"/>
                <w:szCs w:val="24"/>
              </w:rPr>
              <w:t xml:space="preserve">:00</w:t>
            </w:r>
            <w:r>
              <w:rPr>
                <w:rFonts w:hint="eastAsia" w:ascii="宋体" w:hAnsi="宋体" w:cs="宋体"/>
                <w:color w:val="000000"/>
                <w:sz w:val="24"/>
                <w:szCs w:val="24"/>
              </w:rPr>
              <w:t xml:space="preserve">（北京时间）</w:t>
            </w:r>
            <w:r>
              <w:rPr>
                <w:rFonts w:hint="eastAsia" w:ascii="宋体" w:hAnsi="宋体" w:cs="宋体"/>
                <w:color w:val="000000"/>
                <w:sz w:val="24"/>
                <w:szCs w:val="24"/>
              </w:rPr>
            </w:r>
            <w:r/>
          </w:p>
          <w:p>
            <w:pPr>
              <w:pStyle w:val="1013"/>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rPr>
              <w:t xml:space="preserve">解密地点：江苏省政府采购交易系统（以下简称“苏采云系统”）网上开标大厅。</w:t>
            </w:r>
            <w:r>
              <w:rPr>
                <w:rFonts w:hint="eastAsia" w:ascii="宋体" w:hAnsi="宋体" w:eastAsia="宋体" w:cs="宋体"/>
                <w:b w:val="0"/>
                <w:bCs w:val="0"/>
                <w:color w:val="000000"/>
                <w:sz w:val="24"/>
                <w:szCs w:val="24"/>
                <w:highlight w:val="none"/>
                <w:lang w:val="en-US" w:eastAsia="zh-CN" w:bidi="ar-SA"/>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11</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1013"/>
              <w:jc w:val="center"/>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rPr>
              <w:t xml:space="preserve">电子投标文件数量</w:t>
            </w:r>
            <w:r>
              <w:rPr>
                <w:rFonts w:hint="eastAsia" w:ascii="宋体" w:hAnsi="宋体" w:eastAsia="宋体" w:cs="宋体"/>
                <w:b w:val="0"/>
                <w:bCs w:val="0"/>
                <w:color w:val="000000"/>
                <w:sz w:val="24"/>
                <w:szCs w:val="24"/>
                <w:highlight w:val="none"/>
                <w:lang w:val="en-US" w:eastAsia="zh-CN" w:bidi="ar-SA"/>
              </w:rPr>
            </w:r>
            <w:r/>
          </w:p>
        </w:tc>
        <w:tc>
          <w:tcPr>
            <w:tcW w:w="7080" w:type="dxa"/>
            <w:vAlign w:val="center"/>
            <w:textDirection w:val="lrTb"/>
            <w:noWrap w:val="false"/>
          </w:tcPr>
          <w:p>
            <w:pPr>
              <w:pStyle w:val="1013"/>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rPr>
              <w:t xml:space="preserve">电子投标文件：1份。</w:t>
            </w:r>
            <w:r>
              <w:rPr>
                <w:rFonts w:hint="eastAsia" w:ascii="宋体" w:hAnsi="宋体" w:eastAsia="宋体" w:cs="宋体"/>
                <w:b w:val="0"/>
                <w:bCs w:val="0"/>
                <w:color w:val="000000"/>
                <w:sz w:val="24"/>
                <w:szCs w:val="24"/>
                <w:highlight w:val="none"/>
                <w:lang w:val="en-US" w:eastAsia="zh-CN" w:bidi="ar-SA"/>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1013"/>
              <w:jc w:val="center"/>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投标文件有效期</w:t>
            </w:r>
            <w:r>
              <w:rPr>
                <w:rFonts w:hint="eastAsia" w:ascii="宋体" w:hAnsi="宋体" w:eastAsia="宋体" w:cs="宋体"/>
                <w:b w:val="0"/>
                <w:bCs w:val="0"/>
                <w:color w:val="000000"/>
                <w:sz w:val="24"/>
                <w:szCs w:val="24"/>
                <w:highlight w:val="none"/>
                <w:lang w:val="en-US" w:eastAsia="zh-CN" w:bidi="ar-SA"/>
              </w:rPr>
            </w:r>
            <w:r/>
          </w:p>
        </w:tc>
        <w:tc>
          <w:tcPr>
            <w:tcW w:w="7080" w:type="dxa"/>
            <w:vAlign w:val="center"/>
            <w:textDirection w:val="lrTb"/>
            <w:noWrap w:val="false"/>
          </w:tcPr>
          <w:p>
            <w:pPr>
              <w:pStyle w:val="1013"/>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响应截止时间后60天。</w:t>
            </w:r>
            <w:r>
              <w:rPr>
                <w:rFonts w:hint="eastAsia" w:ascii="宋体" w:hAnsi="宋体" w:eastAsia="宋体" w:cs="宋体"/>
                <w:b w:val="0"/>
                <w:bCs w:val="0"/>
                <w:color w:val="000000"/>
                <w:sz w:val="24"/>
                <w:szCs w:val="24"/>
                <w:highlight w:val="none"/>
                <w:lang w:val="en-US" w:eastAsia="zh-CN" w:bidi="ar-SA"/>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b w:val="0"/>
                <w:bCs w:val="0"/>
                <w:color w:val="000000"/>
                <w:sz w:val="24"/>
                <w:szCs w:val="24"/>
                <w:highlight w:val="none"/>
                <w:lang w:val="en-US" w:eastAsia="zh-CN"/>
              </w:rPr>
            </w:r>
            <w:r/>
          </w:p>
        </w:tc>
        <w:tc>
          <w:tcPr>
            <w:tcW w:w="2143" w:type="dxa"/>
            <w:vAlign w:val="center"/>
            <w:textDirection w:val="lrTb"/>
            <w:noWrap w:val="false"/>
          </w:tcPr>
          <w:p>
            <w:pPr>
              <w:pStyle w:val="1013"/>
              <w:jc w:val="center"/>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lang w:eastAsia="zh-CN"/>
              </w:rPr>
              <w:t xml:space="preserve">招标代理服务费</w:t>
            </w:r>
            <w:r>
              <w:rPr>
                <w:rFonts w:hint="eastAsia" w:ascii="宋体" w:hAnsi="宋体" w:eastAsia="宋体" w:cs="宋体"/>
                <w:b w:val="0"/>
                <w:bCs w:val="0"/>
                <w:color w:val="000000"/>
                <w:sz w:val="24"/>
                <w:szCs w:val="24"/>
                <w:highlight w:val="none"/>
                <w:lang w:val="en-US" w:eastAsia="zh-CN" w:bidi="ar-SA"/>
              </w:rPr>
            </w:r>
            <w:r/>
          </w:p>
        </w:tc>
        <w:tc>
          <w:tcPr>
            <w:tcW w:w="7080" w:type="dxa"/>
            <w:vAlign w:val="center"/>
            <w:textDirection w:val="lrTb"/>
            <w:noWrap w:val="false"/>
          </w:tcPr>
          <w:p>
            <w:pPr>
              <w:pStyle w:val="1013"/>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合同签订前，中标人应向招标代理机构缴纳招标代理服务费。</w:t>
            </w:r>
            <w:r>
              <w:rPr>
                <w:rFonts w:hint="eastAsia" w:ascii="宋体" w:hAnsi="宋体" w:eastAsia="宋体" w:cs="宋体"/>
                <w:b w:val="0"/>
                <w:bCs w:val="0"/>
                <w:color w:val="000000"/>
                <w:sz w:val="24"/>
                <w:szCs w:val="24"/>
              </w:rPr>
            </w:r>
            <w:r/>
          </w:p>
          <w:p>
            <w:pPr>
              <w:pStyle w:val="1013"/>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付款形式：网上银行转账或银行电汇（不接受其他形式）</w:t>
            </w:r>
            <w:r>
              <w:rPr>
                <w:rFonts w:hint="eastAsia" w:ascii="宋体" w:hAnsi="宋体" w:eastAsia="宋体" w:cs="宋体"/>
                <w:b w:val="0"/>
                <w:bCs w:val="0"/>
                <w:color w:val="000000"/>
                <w:sz w:val="24"/>
                <w:szCs w:val="24"/>
              </w:rPr>
            </w:r>
            <w:r/>
          </w:p>
          <w:p>
            <w:pPr>
              <w:pStyle w:val="1013"/>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并在转账或电汇时，备注“项目编号+代理费”字样。</w:t>
            </w:r>
            <w:r>
              <w:rPr>
                <w:rFonts w:hint="eastAsia" w:ascii="宋体" w:hAnsi="宋体" w:eastAsia="宋体" w:cs="宋体"/>
                <w:b w:val="0"/>
                <w:bCs w:val="0"/>
                <w:color w:val="000000"/>
                <w:sz w:val="24"/>
                <w:szCs w:val="24"/>
              </w:rPr>
            </w:r>
            <w:r/>
          </w:p>
          <w:p>
            <w:pPr>
              <w:pStyle w:val="1013"/>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rPr>
              <w:t xml:space="preserve">收费标准：参照国家发展改革委员会发布的计价格〔2002〕1980号文件所附的招标代理业务收费标准并按照无锡工艺职业技术学院招标代理服务合同【锡工院合同字第 2025-27-01号】规定的折扣率80%执行。预算金额中包含招标代理服务费，故此项费用不单独开列而应计入投标报价中。</w:t>
            </w:r>
            <w:r>
              <w:rPr>
                <w:rFonts w:hint="eastAsia" w:ascii="宋体" w:hAnsi="宋体" w:eastAsia="宋体" w:cs="宋体"/>
                <w:b w:val="0"/>
                <w:bCs w:val="0"/>
                <w:color w:val="000000"/>
                <w:sz w:val="24"/>
                <w:szCs w:val="24"/>
                <w:highlight w:val="none"/>
                <w:lang w:val="en-US" w:eastAsia="zh-CN" w:bidi="ar-SA"/>
              </w:rPr>
            </w:r>
            <w:r/>
          </w:p>
        </w:tc>
      </w:tr>
      <w:tr>
        <w:trPr/>
        <w:tc>
          <w:tcPr>
            <w:tcW w:w="720" w:type="dxa"/>
            <w:vAlign w:val="center"/>
            <w:textDirection w:val="lrTb"/>
            <w:noWrap w:val="false"/>
          </w:tcPr>
          <w:p>
            <w:pPr>
              <w:pStyle w:val="1013"/>
              <w:jc w:val="center"/>
              <w:spacing w:line="360" w:lineRule="auto"/>
              <w:widowControl/>
              <w:rPr>
                <w:rFonts w:ascii="宋体" w:hAnsi="宋体" w:eastAsia="宋体" w:cs="宋体"/>
                <w:b w:val="0"/>
                <w:bCs w:val="0"/>
                <w:color w:val="000000"/>
                <w:sz w:val="24"/>
                <w:szCs w:val="24"/>
                <w:highlight w:val="none"/>
                <w:lang w:val="en-US" w:eastAsia="zh-CN"/>
              </w:rPr>
            </w:pPr>
            <w:r/>
            <w:bookmarkStart w:id="150" w:name="_Toc32075"/>
            <w:r/>
            <w:bookmarkStart w:id="151" w:name="_Toc26263"/>
            <w:r/>
            <w:bookmarkStart w:id="152" w:name="_Toc8664"/>
            <w:r/>
            <w:bookmarkStart w:id="153" w:name="_Toc12682"/>
            <w:r>
              <w:rPr>
                <w:rFonts w:hint="eastAsia" w:ascii="宋体" w:hAnsi="宋体" w:eastAsia="宋体" w:cs="宋体"/>
                <w:b w:val="0"/>
                <w:bCs w:val="0"/>
                <w:color w:val="000000"/>
                <w:sz w:val="24"/>
                <w:szCs w:val="24"/>
                <w:highlight w:val="none"/>
                <w:lang w:val="en-US" w:eastAsia="zh-CN"/>
              </w:rPr>
              <w:t xml:space="preserve">14</w:t>
            </w:r>
            <w:r>
              <w:rPr>
                <w:rFonts w:ascii="宋体" w:hAnsi="宋体" w:eastAsia="宋体" w:cs="宋体"/>
                <w:b w:val="0"/>
                <w:bCs w:val="0"/>
                <w:color w:val="000000"/>
                <w:sz w:val="24"/>
                <w:szCs w:val="24"/>
                <w:highlight w:val="none"/>
                <w:lang w:val="en-US" w:eastAsia="zh-CN"/>
              </w:rPr>
            </w:r>
            <w:r/>
          </w:p>
        </w:tc>
        <w:tc>
          <w:tcPr>
            <w:tcW w:w="2143" w:type="dxa"/>
            <w:vAlign w:val="center"/>
            <w:textDirection w:val="lrTb"/>
            <w:noWrap w:val="false"/>
          </w:tcPr>
          <w:p>
            <w:pPr>
              <w:pStyle w:val="1013"/>
              <w:jc w:val="center"/>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lang w:eastAsia="zh-CN"/>
              </w:rPr>
              <w:t xml:space="preserve">专家评审费</w:t>
            </w:r>
            <w:r>
              <w:rPr>
                <w:rFonts w:hint="eastAsia" w:ascii="宋体" w:hAnsi="宋体" w:eastAsia="宋体" w:cs="宋体"/>
                <w:b w:val="0"/>
                <w:bCs w:val="0"/>
                <w:color w:val="000000"/>
                <w:sz w:val="24"/>
                <w:szCs w:val="24"/>
                <w:highlight w:val="none"/>
                <w:lang w:eastAsia="zh-CN"/>
              </w:rPr>
            </w:r>
            <w:r/>
          </w:p>
        </w:tc>
        <w:tc>
          <w:tcPr>
            <w:tcW w:w="7080" w:type="dxa"/>
            <w:vAlign w:val="center"/>
            <w:textDirection w:val="lrTb"/>
            <w:noWrap w:val="false"/>
          </w:tcPr>
          <w:p>
            <w:pPr>
              <w:pStyle w:val="1013"/>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项目的专家评审劳务费由</w:t>
            </w:r>
            <w:r>
              <w:rPr>
                <w:rFonts w:hint="eastAsia" w:ascii="宋体" w:hAnsi="宋体" w:eastAsia="宋体" w:cs="宋体"/>
                <w:b w:val="0"/>
                <w:bCs w:val="0"/>
                <w:color w:val="000000"/>
                <w:sz w:val="24"/>
                <w:szCs w:val="24"/>
                <w:u w:val="none"/>
              </w:rPr>
              <w:t xml:space="preserve">招标代理机构</w:t>
            </w:r>
            <w:r>
              <w:rPr>
                <w:rFonts w:hint="eastAsia" w:ascii="宋体" w:hAnsi="宋体" w:eastAsia="宋体" w:cs="宋体"/>
                <w:b w:val="0"/>
                <w:bCs w:val="0"/>
                <w:color w:val="000000"/>
                <w:sz w:val="24"/>
                <w:szCs w:val="24"/>
                <w:lang w:val="en-US" w:eastAsia="zh-CN"/>
              </w:rPr>
              <w:t xml:space="preserve">先行垫付</w:t>
            </w:r>
            <w:r>
              <w:rPr>
                <w:rFonts w:hint="eastAsia" w:ascii="宋体" w:hAnsi="宋体" w:eastAsia="宋体" w:cs="宋体"/>
                <w:b w:val="0"/>
                <w:bCs w:val="0"/>
                <w:color w:val="000000"/>
                <w:sz w:val="24"/>
                <w:szCs w:val="24"/>
              </w:rPr>
              <w:t xml:space="preserve">支付于评审专家</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采购人每半年一次与招标代理机构结算专家评审劳务费</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r>
            <w:r/>
          </w:p>
          <w:p>
            <w:pPr>
              <w:pStyle w:val="1013"/>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付费标准：参照《关于规范江苏省政府采购专家评审费标准的通知》（苏财购〔2016〕48号）</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r>
            <w:r/>
          </w:p>
          <w:p>
            <w:pPr>
              <w:pStyle w:val="1013"/>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rPr>
              <w:t xml:space="preserve">付费金额：半天500元/人，超过半天的，每超过1小时增加100元/人，据实结算。</w:t>
            </w:r>
            <w:r>
              <w:rPr>
                <w:rFonts w:hint="eastAsia" w:ascii="宋体" w:hAnsi="宋体" w:eastAsia="宋体" w:cs="宋体"/>
                <w:b w:val="0"/>
                <w:bCs w:val="0"/>
                <w:color w:val="000000"/>
                <w:sz w:val="24"/>
                <w:szCs w:val="24"/>
                <w:highlight w:val="none"/>
              </w:rPr>
            </w:r>
            <w:r/>
          </w:p>
        </w:tc>
      </w:tr>
    </w:tbl>
    <w:p>
      <w:pPr>
        <w:pStyle w:val="1016"/>
        <w:ind w:firstLine="496"/>
        <w:keepLines/>
        <w:keepNext/>
        <w:pageBreakBefore w:val="0"/>
        <w:spacing w:before="0" w:after="0" w:line="360" w:lineRule="auto"/>
        <w:widowControl w:val="off"/>
        <w:rPr>
          <w:rFonts w:hint="eastAsia" w:ascii="宋体" w:hAnsi="宋体" w:eastAsia="宋体" w:cs="宋体"/>
          <w:b w:val="0"/>
          <w:bCs w:val="0"/>
          <w:color w:val="000000"/>
          <w:highlight w:val="none"/>
        </w:rPr>
        <w:outlineLvl w:val="1"/>
      </w:pPr>
      <w:r/>
      <w:bookmarkStart w:id="154" w:name="_Toc15786"/>
      <w:r>
        <w:rPr>
          <w:rFonts w:hint="eastAsia" w:ascii="黑体" w:hAnsi="黑体" w:eastAsia="黑体" w:cs="黑体"/>
          <w:b w:val="0"/>
          <w:bCs w:val="0"/>
          <w:color w:val="000000"/>
          <w:highlight w:val="none"/>
        </w:rPr>
        <w:t xml:space="preserve">一、总则</w:t>
      </w:r>
      <w:bookmarkEnd w:id="145"/>
      <w:r/>
      <w:bookmarkEnd w:id="146"/>
      <w:r/>
      <w:bookmarkEnd w:id="147"/>
      <w:r/>
      <w:bookmarkEnd w:id="148"/>
      <w:r/>
      <w:bookmarkEnd w:id="149"/>
      <w:r/>
      <w:bookmarkEnd w:id="150"/>
      <w:r/>
      <w:bookmarkEnd w:id="151"/>
      <w:r/>
      <w:bookmarkEnd w:id="152"/>
      <w:r/>
      <w:bookmarkEnd w:id="153"/>
      <w:r/>
      <w:bookmarkEnd w:id="154"/>
      <w:r>
        <w:rPr>
          <w:rFonts w:hint="eastAsia" w:ascii="宋体" w:hAnsi="宋体" w:eastAsia="宋体" w:cs="宋体"/>
          <w:b w:val="0"/>
          <w:bCs w:val="0"/>
          <w:color w:val="000000"/>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rPr>
      </w:pPr>
      <w:r/>
      <w:bookmarkStart w:id="155" w:name="_Hlt16619475"/>
      <w:r/>
      <w:bookmarkEnd w:id="155"/>
      <w:r/>
      <w:bookmarkStart w:id="156" w:name="_Toc458694821"/>
      <w:r/>
      <w:bookmarkStart w:id="157" w:name="_Toc20823276"/>
      <w:r/>
      <w:bookmarkStart w:id="158" w:name="_Toc513029204"/>
      <w:r/>
      <w:bookmarkStart w:id="159" w:name="_Toc16938520"/>
      <w:r>
        <w:rPr>
          <w:rFonts w:hint="eastAsia" w:ascii="黑体" w:hAnsi="黑体" w:eastAsia="黑体" w:cs="黑体"/>
          <w:b w:val="0"/>
          <w:bCs w:val="0"/>
          <w:color w:val="000000"/>
          <w:sz w:val="24"/>
          <w:szCs w:val="24"/>
          <w:highlight w:val="none"/>
        </w:rPr>
        <w:t xml:space="preserve">1</w:t>
      </w:r>
      <w:bookmarkEnd w:id="156"/>
      <w:r>
        <w:rPr>
          <w:rFonts w:hint="eastAsia" w:ascii="黑体" w:hAnsi="黑体" w:eastAsia="黑体" w:cs="黑体"/>
          <w:b w:val="0"/>
          <w:bCs w:val="0"/>
          <w:color w:val="000000"/>
          <w:sz w:val="24"/>
          <w:szCs w:val="24"/>
          <w:highlight w:val="none"/>
          <w:lang w:val="en-US" w:eastAsia="zh-CN"/>
        </w:rPr>
        <w:t xml:space="preserve">.</w:t>
      </w:r>
      <w:r>
        <w:rPr>
          <w:rFonts w:hint="eastAsia" w:ascii="黑体" w:hAnsi="黑体" w:eastAsia="黑体" w:cs="黑体"/>
          <w:b w:val="0"/>
          <w:bCs w:val="0"/>
          <w:color w:val="000000"/>
          <w:sz w:val="24"/>
          <w:szCs w:val="24"/>
          <w:highlight w:val="none"/>
        </w:rPr>
        <w:t xml:space="preserve">招标方式</w:t>
      </w:r>
      <w:bookmarkEnd w:id="157"/>
      <w:r/>
      <w:bookmarkEnd w:id="158"/>
      <w:r/>
      <w:bookmarkEnd w:id="159"/>
      <w:r>
        <w:rPr>
          <w:rFonts w:hint="eastAsia" w:ascii="黑体" w:hAnsi="黑体" w:eastAsia="黑体" w:cs="黑体"/>
          <w:b w:val="0"/>
          <w:bCs w:val="0"/>
          <w:color w:val="000000"/>
          <w:sz w:val="24"/>
          <w:szCs w:val="24"/>
          <w:highlight w:val="none"/>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2"/>
          <w:szCs w:val="22"/>
          <w:highlight w:val="none"/>
        </w:rPr>
        <w:t xml:space="preserve">1.1 本次招标采取公开招标方式，本招标文件仅适用于招标公告中所述项目。</w:t>
      </w:r>
      <w:r>
        <w:rPr>
          <w:rFonts w:hint="eastAsia" w:ascii="宋体" w:hAnsi="宋体" w:eastAsia="宋体" w:cs="宋体"/>
          <w:b w:val="0"/>
          <w:bCs w:val="0"/>
          <w:color w:val="000000"/>
          <w:sz w:val="24"/>
          <w:szCs w:val="24"/>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rPr>
      </w:pPr>
      <w:r/>
      <w:bookmarkStart w:id="160" w:name="_Toc16938521"/>
      <w:r/>
      <w:bookmarkStart w:id="161" w:name="_Toc20823277"/>
      <w:r/>
      <w:bookmarkStart w:id="162" w:name="_Toc513029205"/>
      <w:r>
        <w:rPr>
          <w:rFonts w:hint="eastAsia" w:ascii="黑体" w:hAnsi="黑体" w:eastAsia="黑体" w:cs="黑体"/>
          <w:b w:val="0"/>
          <w:bCs w:val="0"/>
          <w:color w:val="000000"/>
          <w:sz w:val="24"/>
          <w:szCs w:val="24"/>
          <w:highlight w:val="none"/>
        </w:rPr>
        <w:t xml:space="preserve">2</w:t>
      </w:r>
      <w:r>
        <w:rPr>
          <w:rFonts w:hint="eastAsia" w:ascii="黑体" w:hAnsi="黑体" w:eastAsia="黑体" w:cs="黑体"/>
          <w:b w:val="0"/>
          <w:bCs w:val="0"/>
          <w:color w:val="000000"/>
          <w:sz w:val="24"/>
          <w:szCs w:val="24"/>
          <w:highlight w:val="none"/>
          <w:lang w:val="en-US" w:eastAsia="zh-CN"/>
        </w:rPr>
        <w:t xml:space="preserve">.</w:t>
      </w:r>
      <w:r>
        <w:rPr>
          <w:rFonts w:hint="eastAsia" w:ascii="黑体" w:hAnsi="黑体" w:eastAsia="黑体" w:cs="黑体"/>
          <w:b w:val="0"/>
          <w:bCs w:val="0"/>
          <w:color w:val="000000"/>
          <w:sz w:val="24"/>
          <w:szCs w:val="24"/>
          <w:highlight w:val="none"/>
        </w:rPr>
        <w:t xml:space="preserve">合格的投标人</w:t>
      </w:r>
      <w:bookmarkEnd w:id="160"/>
      <w:r/>
      <w:bookmarkEnd w:id="161"/>
      <w:r/>
      <w:bookmarkEnd w:id="162"/>
      <w:r>
        <w:rPr>
          <w:rFonts w:hint="eastAsia" w:ascii="黑体" w:hAnsi="黑体" w:eastAsia="黑体" w:cs="黑体"/>
          <w:b w:val="0"/>
          <w:bCs w:val="0"/>
          <w:color w:val="000000"/>
          <w:sz w:val="24"/>
          <w:szCs w:val="24"/>
          <w:highlight w:val="none"/>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2.1</w:t>
      </w:r>
      <w:r>
        <w:rPr>
          <w:rFonts w:hint="eastAsia" w:ascii="宋体" w:hAnsi="宋体" w:eastAsia="宋体" w:cs="宋体"/>
          <w:b w:val="0"/>
          <w:bCs w:val="0"/>
          <w:color w:val="000000"/>
          <w:sz w:val="22"/>
          <w:szCs w:val="22"/>
          <w:highlight w:val="none"/>
          <w:lang w:val="en-US" w:eastAsia="zh-CN"/>
        </w:rPr>
        <w:t xml:space="preserve"> </w:t>
      </w:r>
      <w:r>
        <w:rPr>
          <w:rFonts w:hint="eastAsia" w:ascii="宋体" w:hAnsi="宋体" w:eastAsia="宋体" w:cs="宋体"/>
          <w:b w:val="0"/>
          <w:bCs w:val="0"/>
          <w:color w:val="000000"/>
          <w:sz w:val="22"/>
          <w:szCs w:val="22"/>
          <w:highlight w:val="none"/>
        </w:rPr>
        <w:t xml:space="preserve">满足招标公告中供应商的资格要求的规定。</w:t>
      </w:r>
      <w:r>
        <w:rPr>
          <w:rFonts w:hint="eastAsia" w:ascii="宋体" w:hAnsi="宋体" w:eastAsia="宋体" w:cs="宋体"/>
          <w:b w:val="0"/>
          <w:bCs w:val="0"/>
          <w:color w:val="000000"/>
          <w:sz w:val="22"/>
          <w:szCs w:val="22"/>
          <w:highlight w:val="none"/>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2.2 满足本文件实质性条款的规定。</w:t>
      </w:r>
      <w:r>
        <w:rPr>
          <w:rFonts w:hint="eastAsia" w:ascii="宋体" w:hAnsi="宋体" w:eastAsia="宋体" w:cs="宋体"/>
          <w:b w:val="0"/>
          <w:bCs w:val="0"/>
          <w:color w:val="000000"/>
          <w:sz w:val="22"/>
          <w:szCs w:val="22"/>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rPr>
      </w:pPr>
      <w:r/>
      <w:bookmarkStart w:id="163" w:name="_Toc16938522"/>
      <w:r/>
      <w:bookmarkStart w:id="164" w:name="_Toc513029206"/>
      <w:r/>
      <w:bookmarkStart w:id="165" w:name="_Toc20823278"/>
      <w:r>
        <w:rPr>
          <w:rFonts w:hint="eastAsia" w:ascii="黑体" w:hAnsi="黑体" w:eastAsia="黑体" w:cs="黑体"/>
          <w:b w:val="0"/>
          <w:bCs w:val="0"/>
          <w:color w:val="000000"/>
          <w:sz w:val="24"/>
          <w:szCs w:val="24"/>
          <w:highlight w:val="none"/>
        </w:rPr>
        <w:t xml:space="preserve">3</w:t>
      </w:r>
      <w:r>
        <w:rPr>
          <w:rFonts w:hint="eastAsia" w:ascii="黑体" w:hAnsi="黑体" w:eastAsia="黑体" w:cs="黑体"/>
          <w:b w:val="0"/>
          <w:bCs w:val="0"/>
          <w:color w:val="000000"/>
          <w:sz w:val="24"/>
          <w:szCs w:val="24"/>
          <w:highlight w:val="none"/>
          <w:lang w:val="en-US" w:eastAsia="zh-CN"/>
        </w:rPr>
        <w:t xml:space="preserve">.</w:t>
      </w:r>
      <w:r>
        <w:rPr>
          <w:rFonts w:hint="eastAsia" w:ascii="黑体" w:hAnsi="黑体" w:eastAsia="黑体" w:cs="黑体"/>
          <w:b w:val="0"/>
          <w:bCs w:val="0"/>
          <w:color w:val="000000"/>
          <w:sz w:val="24"/>
          <w:szCs w:val="24"/>
          <w:highlight w:val="none"/>
        </w:rPr>
        <w:t xml:space="preserve">适用法律</w:t>
      </w:r>
      <w:bookmarkEnd w:id="163"/>
      <w:r/>
      <w:bookmarkEnd w:id="164"/>
      <w:r/>
      <w:bookmarkEnd w:id="165"/>
      <w:r>
        <w:rPr>
          <w:rFonts w:hint="eastAsia" w:ascii="黑体" w:hAnsi="黑体" w:eastAsia="黑体" w:cs="黑体"/>
          <w:b w:val="0"/>
          <w:bCs w:val="0"/>
          <w:color w:val="000000"/>
          <w:sz w:val="24"/>
          <w:szCs w:val="24"/>
          <w:highlight w:val="none"/>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bookmarkStart w:id="166" w:name="_Toc16938523"/>
      <w:r/>
      <w:bookmarkStart w:id="167" w:name="_Toc20823279"/>
      <w:r/>
      <w:bookmarkStart w:id="168" w:name="_Toc513029207"/>
      <w:r/>
      <w:bookmarkStart w:id="169" w:name="_Toc462564067"/>
      <w:r>
        <w:rPr>
          <w:rFonts w:hint="eastAsia" w:ascii="宋体" w:hAnsi="宋体" w:eastAsia="宋体" w:cs="宋体"/>
          <w:b w:val="0"/>
          <w:bCs w:val="0"/>
          <w:color w:val="000000"/>
          <w:sz w:val="22"/>
          <w:szCs w:val="22"/>
          <w:highlight w:val="none"/>
          <w:lang w:val="en-US" w:eastAsia="zh-CN"/>
        </w:rPr>
        <w:t xml:space="preserve">3.1</w:t>
      </w:r>
      <w:r>
        <w:rPr>
          <w:rFonts w:hint="eastAsia" w:ascii="宋体" w:hAnsi="宋体" w:eastAsia="宋体" w:cs="宋体"/>
          <w:b w:val="0"/>
          <w:bCs w:val="0"/>
          <w:color w:val="000000"/>
          <w:sz w:val="22"/>
          <w:szCs w:val="22"/>
          <w:highlight w:val="none"/>
          <w:lang w:val="zh-CN" w:eastAsia="zh-CN"/>
        </w:rPr>
        <w:t xml:space="preserve">《中华人民共和国政府采购法》、《中华人民共和国政府采购法实施条例》、《政府采购货物和服务招标投标管理办法》等有关法律、规章和规定等。</w:t>
      </w:r>
      <w:r>
        <w:rPr>
          <w:rFonts w:hint="eastAsia" w:ascii="宋体" w:hAnsi="宋体" w:eastAsia="宋体" w:cs="宋体"/>
          <w:b w:val="0"/>
          <w:bCs w:val="0"/>
          <w:color w:val="000000"/>
          <w:sz w:val="22"/>
          <w:szCs w:val="22"/>
          <w:highlight w:val="none"/>
          <w:lang w:val="en-US"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lang w:val="en-US" w:eastAsia="zh-CN"/>
        </w:rPr>
        <w:t xml:space="preserve">4.</w:t>
      </w:r>
      <w:r>
        <w:rPr>
          <w:rFonts w:hint="eastAsia" w:ascii="黑体" w:hAnsi="黑体" w:eastAsia="黑体" w:cs="黑体"/>
          <w:b w:val="0"/>
          <w:bCs w:val="0"/>
          <w:color w:val="000000"/>
          <w:sz w:val="24"/>
          <w:szCs w:val="24"/>
          <w:highlight w:val="none"/>
        </w:rPr>
        <w:t xml:space="preserve">政策功能</w:t>
      </w:r>
      <w:r>
        <w:rPr>
          <w:rFonts w:hint="eastAsia" w:ascii="黑体" w:hAnsi="黑体" w:eastAsia="黑体" w:cs="黑体"/>
          <w:b w:val="0"/>
          <w:bCs w:val="0"/>
          <w:color w:val="000000"/>
          <w:sz w:val="24"/>
          <w:szCs w:val="24"/>
          <w:highlight w:val="none"/>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4.1 政府采购促进中小企业发展，在政府采购活动中，投标人提供的货物符合下列情形的，享受中小企业扶持政策：</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（1）在货物采购项目中，货物由中小企业制造，即货物由中小企业生产且使用该中小企业商号或者注册商标。供应商提供的货物既有中小企业制造货物，也有大型企业制造货物的，不享受中小企业扶持政策；</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（2）中小企业供应商参加政府采购活动，应当出具《中小企业声明函》(格式见后附件)，否则不得享受相关中小企业扶持政策。</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（3）中小企业，是指在中华人民共和国境内依法设立，依据国务院批准的中小企业划分标准(详见《关于印发中小企业划型标准规定的通知》工信部联企业〔2011〕300 号及《国家 统计局关于印发〈统计上大中小微型企业划分办法(2017)〉的通知》国统字〔2017〕  213 号)确定的中型企业、小型企业和微型企业，但与大企业的负责人为同一人，或者与 大企业存在直接控股、管理关系的除外。符合中小企业划分标准的个体工商户，在政府采购活动中视同中小企业。</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4.2 政府采购支持监狱和戒毒企业发展政策，监狱和戒毒企业提供的产品和服务在评标时 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4.5 提供的产品属于信息安全产品的，供应商应当选择经国家认证的信息安全产品投标，并提供由中国信息安全认证中心按国家标准认证颁发的有效认证证书复印件。</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4.6 提供的产品属于政府强制采购节能产品的，供应商应当选择依据国家标准中二级能效 (水效)指标认证的节能产品投标，并提供有效的节能产品认证证书复印件。</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4.7 提供的产品属于环境标志产品的,供应商应当选择依据相关标准的最新版本认证的环境标志产品投标,并提供有效的环境标志产品认证证书复印件。</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4.8未按要求提供相关材料的，不享受相关政策。</w:t>
      </w:r>
      <w:r>
        <w:rPr>
          <w:rFonts w:hint="eastAsia" w:ascii="宋体" w:hAnsi="宋体" w:eastAsia="宋体" w:cs="宋体"/>
          <w:b w:val="0"/>
          <w:bCs w:val="0"/>
          <w:color w:val="000000"/>
          <w:sz w:val="22"/>
          <w:szCs w:val="22"/>
          <w:highlight w:val="none"/>
          <w:lang w:val="en-US"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lang w:val="en-US" w:eastAsia="zh-CN"/>
        </w:rPr>
        <w:t xml:space="preserve">5.</w:t>
      </w:r>
      <w:r>
        <w:rPr>
          <w:rFonts w:hint="eastAsia" w:ascii="黑体" w:hAnsi="黑体" w:eastAsia="黑体" w:cs="黑体"/>
          <w:b w:val="0"/>
          <w:bCs w:val="0"/>
          <w:color w:val="000000"/>
          <w:sz w:val="24"/>
          <w:szCs w:val="24"/>
          <w:highlight w:val="none"/>
        </w:rPr>
        <w:t xml:space="preserve">投标费用</w:t>
      </w:r>
      <w:bookmarkEnd w:id="166"/>
      <w:r/>
      <w:bookmarkEnd w:id="167"/>
      <w:r/>
      <w:bookmarkEnd w:id="168"/>
      <w:r/>
      <w:bookmarkEnd w:id="169"/>
      <w:r>
        <w:rPr>
          <w:rFonts w:hint="eastAsia" w:ascii="黑体" w:hAnsi="黑体" w:eastAsia="黑体" w:cs="黑体"/>
          <w:b w:val="0"/>
          <w:bCs w:val="0"/>
          <w:color w:val="000000"/>
          <w:sz w:val="24"/>
          <w:szCs w:val="24"/>
          <w:highlight w:val="none"/>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rPr>
        <w:t xml:space="preserve">.1 投标人应自行承担所有与参加投标有关的费用，无论投标过程中的做法和结果如何，</w:t>
      </w:r>
      <w:r>
        <w:rPr>
          <w:rFonts w:hint="eastAsia" w:ascii="宋体" w:hAnsi="宋体" w:eastAsia="宋体" w:cs="宋体"/>
          <w:b w:val="0"/>
          <w:bCs w:val="0"/>
          <w:color w:val="000000"/>
          <w:sz w:val="22"/>
          <w:szCs w:val="22"/>
          <w:highlight w:val="none"/>
          <w:lang w:eastAsia="zh-CN"/>
        </w:rPr>
        <w:t xml:space="preserve">江苏柒采招标代理有限公司</w:t>
      </w:r>
      <w:r>
        <w:rPr>
          <w:rFonts w:hint="eastAsia" w:ascii="宋体" w:hAnsi="宋体" w:eastAsia="宋体" w:cs="宋体"/>
          <w:b w:val="0"/>
          <w:bCs w:val="0"/>
          <w:color w:val="000000"/>
          <w:sz w:val="22"/>
          <w:szCs w:val="22"/>
          <w:highlight w:val="none"/>
        </w:rPr>
        <w:t xml:space="preserve">（以下简称</w:t>
      </w:r>
      <w:r>
        <w:rPr>
          <w:rFonts w:hint="eastAsia" w:ascii="宋体" w:hAnsi="宋体" w:eastAsia="宋体" w:cs="宋体"/>
          <w:b w:val="0"/>
          <w:bCs w:val="0"/>
          <w:color w:val="000000"/>
          <w:sz w:val="22"/>
          <w:szCs w:val="22"/>
          <w:highlight w:val="none"/>
          <w:lang w:eastAsia="zh-CN"/>
        </w:rPr>
        <w:t xml:space="preserve">招标代理</w:t>
      </w:r>
      <w:r>
        <w:rPr>
          <w:rFonts w:hint="eastAsia" w:ascii="宋体" w:hAnsi="宋体" w:eastAsia="宋体" w:cs="宋体"/>
          <w:b w:val="0"/>
          <w:bCs w:val="0"/>
          <w:color w:val="000000"/>
          <w:sz w:val="22"/>
          <w:szCs w:val="22"/>
          <w:highlight w:val="none"/>
        </w:rPr>
        <w:t xml:space="preserve">）在任何情况下均无义务和责任承担这些费用。</w:t>
      </w:r>
      <w:r>
        <w:rPr>
          <w:rFonts w:hint="eastAsia" w:ascii="宋体" w:hAnsi="宋体" w:eastAsia="宋体" w:cs="宋体"/>
          <w:b w:val="0"/>
          <w:bCs w:val="0"/>
          <w:color w:val="000000"/>
          <w:sz w:val="22"/>
          <w:szCs w:val="22"/>
          <w:highlight w:val="none"/>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rPr>
        <w:t xml:space="preserve">.2本次</w:t>
      </w:r>
      <w:r>
        <w:rPr>
          <w:rFonts w:hint="eastAsia" w:ascii="宋体" w:hAnsi="宋体" w:eastAsia="宋体" w:cs="宋体"/>
          <w:b w:val="0"/>
          <w:bCs w:val="0"/>
          <w:color w:val="000000"/>
          <w:sz w:val="22"/>
          <w:szCs w:val="22"/>
          <w:highlight w:val="none"/>
          <w:lang w:eastAsia="zh-CN"/>
        </w:rPr>
        <w:t xml:space="preserve">招标代理</w:t>
      </w:r>
      <w:r>
        <w:rPr>
          <w:rFonts w:hint="eastAsia" w:ascii="宋体" w:hAnsi="宋体" w:eastAsia="宋体" w:cs="宋体"/>
          <w:b w:val="0"/>
          <w:bCs w:val="0"/>
          <w:color w:val="000000"/>
          <w:sz w:val="22"/>
          <w:szCs w:val="22"/>
          <w:highlight w:val="none"/>
        </w:rPr>
        <w:t xml:space="preserve">收取标书工本费与中标服务费</w:t>
      </w:r>
      <w:r>
        <w:rPr>
          <w:rFonts w:hint="eastAsia" w:ascii="宋体" w:hAnsi="宋体" w:eastAsia="宋体" w:cs="宋体"/>
          <w:b w:val="0"/>
          <w:bCs w:val="0"/>
          <w:color w:val="000000"/>
          <w:sz w:val="22"/>
          <w:szCs w:val="22"/>
          <w:highlight w:val="none"/>
          <w:lang w:eastAsia="zh-CN"/>
        </w:rPr>
        <w:t xml:space="preserve">，具体详见第一章</w:t>
      </w:r>
      <w:r>
        <w:rPr>
          <w:rFonts w:hint="eastAsia" w:ascii="宋体" w:hAnsi="宋体" w:eastAsia="宋体" w:cs="宋体"/>
          <w:b w:val="0"/>
          <w:bCs w:val="0"/>
          <w:color w:val="000000"/>
          <w:sz w:val="22"/>
          <w:szCs w:val="22"/>
          <w:highlight w:val="none"/>
          <w:lang w:val="en-US" w:eastAsia="zh-CN"/>
        </w:rPr>
        <w:t xml:space="preserve"> 投标邀请及第二章 投标人须知前附表</w:t>
      </w:r>
      <w:r>
        <w:rPr>
          <w:rFonts w:hint="eastAsia" w:ascii="宋体" w:hAnsi="宋体" w:eastAsia="宋体" w:cs="宋体"/>
          <w:b w:val="0"/>
          <w:bCs w:val="0"/>
          <w:color w:val="000000"/>
          <w:sz w:val="22"/>
          <w:szCs w:val="22"/>
          <w:highlight w:val="none"/>
        </w:rPr>
        <w:t xml:space="preserve">。</w:t>
      </w:r>
      <w:r>
        <w:rPr>
          <w:rFonts w:hint="eastAsia" w:ascii="宋体" w:hAnsi="宋体" w:eastAsia="宋体" w:cs="宋体"/>
          <w:b w:val="0"/>
          <w:bCs w:val="0"/>
          <w:color w:val="000000"/>
          <w:sz w:val="22"/>
          <w:szCs w:val="22"/>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6.招标文件的约束力</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6.1 投标人一旦参加本项目采购活动，即被认为接受了本招标文件的规定和约束。</w:t>
      </w:r>
      <w:r>
        <w:rPr>
          <w:rFonts w:hint="eastAsia" w:ascii="宋体" w:hAnsi="宋体" w:eastAsia="宋体" w:cs="宋体"/>
          <w:b w:val="0"/>
          <w:bCs w:val="0"/>
          <w:color w:val="000000"/>
          <w:sz w:val="22"/>
          <w:szCs w:val="22"/>
          <w:highlight w:val="none"/>
          <w:lang w:val="en-US" w:eastAsia="zh-CN"/>
        </w:rPr>
      </w:r>
      <w:r/>
    </w:p>
    <w:p>
      <w:pPr>
        <w:pStyle w:val="1016"/>
        <w:ind w:firstLine="496"/>
        <w:keepLines/>
        <w:keepNext/>
        <w:pageBreakBefore w:val="0"/>
        <w:spacing w:before="0" w:after="0" w:line="360" w:lineRule="auto"/>
        <w:widowControl w:val="off"/>
        <w:rPr>
          <w:rFonts w:hint="eastAsia" w:ascii="黑体" w:hAnsi="黑体" w:eastAsia="黑体" w:cs="黑体"/>
          <w:b w:val="0"/>
          <w:bCs w:val="0"/>
          <w:color w:val="000000"/>
          <w:highlight w:val="none"/>
        </w:rPr>
        <w:outlineLvl w:val="1"/>
      </w:pPr>
      <w:r/>
      <w:bookmarkStart w:id="170" w:name="_Toc16938525"/>
      <w:r/>
      <w:bookmarkStart w:id="171" w:name="_Toc29118"/>
      <w:r/>
      <w:bookmarkStart w:id="172" w:name="_Toc24838"/>
      <w:r/>
      <w:bookmarkStart w:id="173" w:name="_Toc513029209"/>
      <w:r/>
      <w:bookmarkStart w:id="174" w:name="_Toc120614215"/>
      <w:r/>
      <w:bookmarkStart w:id="175" w:name="_Toc28264"/>
      <w:r/>
      <w:bookmarkStart w:id="176" w:name="_Toc29366"/>
      <w:r/>
      <w:bookmarkStart w:id="177" w:name="_Toc4042"/>
      <w:r/>
      <w:bookmarkStart w:id="178" w:name="_Toc20823281"/>
      <w:r/>
      <w:bookmarkStart w:id="179" w:name="_Toc812"/>
      <w:r>
        <w:rPr>
          <w:rFonts w:hint="eastAsia" w:ascii="黑体" w:hAnsi="黑体" w:eastAsia="黑体" w:cs="黑体"/>
          <w:b w:val="0"/>
          <w:bCs w:val="0"/>
          <w:color w:val="000000"/>
          <w:highlight w:val="none"/>
        </w:rPr>
        <w:t xml:space="preserve">二、招标文件</w:t>
      </w:r>
      <w:bookmarkEnd w:id="170"/>
      <w:r/>
      <w:bookmarkEnd w:id="171"/>
      <w:r/>
      <w:bookmarkEnd w:id="172"/>
      <w:r/>
      <w:bookmarkEnd w:id="173"/>
      <w:r/>
      <w:bookmarkEnd w:id="174"/>
      <w:r/>
      <w:bookmarkEnd w:id="175"/>
      <w:r/>
      <w:bookmarkEnd w:id="176"/>
      <w:r/>
      <w:bookmarkEnd w:id="177"/>
      <w:r/>
      <w:bookmarkEnd w:id="178"/>
      <w:r/>
      <w:bookmarkEnd w:id="179"/>
      <w:r>
        <w:rPr>
          <w:rFonts w:hint="eastAsia" w:ascii="黑体" w:hAnsi="黑体" w:eastAsia="黑体" w:cs="黑体"/>
          <w:b w:val="0"/>
          <w:bCs w:val="0"/>
          <w:color w:val="000000"/>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180" w:name="_Toc20823282"/>
      <w:r/>
      <w:bookmarkStart w:id="181" w:name="_Toc16938526"/>
      <w:r/>
      <w:bookmarkStart w:id="182" w:name="_Toc513029210"/>
      <w:r>
        <w:rPr>
          <w:rFonts w:hint="eastAsia" w:ascii="黑体" w:hAnsi="黑体" w:eastAsia="黑体" w:cs="黑体"/>
          <w:b w:val="0"/>
          <w:bCs w:val="0"/>
          <w:color w:val="000000"/>
          <w:sz w:val="24"/>
          <w:szCs w:val="24"/>
          <w:highlight w:val="none"/>
          <w:lang w:val="en-US" w:eastAsia="zh-CN"/>
        </w:rPr>
        <w:t xml:space="preserve">7.招标文件构成</w:t>
      </w:r>
      <w:bookmarkEnd w:id="180"/>
      <w:r/>
      <w:bookmarkEnd w:id="181"/>
      <w:r/>
      <w:bookmarkEnd w:id="182"/>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7.1 招标文件由以下部分组成：</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（1）投标邀请</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（2）投标人须知</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（3）合同文本</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（4）项目需求</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（5）评标方法与评标标准</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（6）投标文件格式</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请仔细检查招标文件是否齐全，如有缺漏请立即与招标代理联系解决。</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2"/>
          <w:szCs w:val="22"/>
          <w:highlight w:val="none"/>
          <w:lang w:val="en-US" w:eastAsia="zh-CN"/>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b w:val="0"/>
          <w:bCs w:val="0"/>
          <w:color w:val="000000"/>
          <w:sz w:val="24"/>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183" w:name="_Toc513029211"/>
      <w:r/>
      <w:bookmarkStart w:id="184" w:name="_Toc462564070"/>
      <w:r/>
      <w:bookmarkStart w:id="185" w:name="_Toc16938527"/>
      <w:r/>
      <w:bookmarkStart w:id="186" w:name="_Toc20823283"/>
      <w:r>
        <w:rPr>
          <w:rFonts w:hint="eastAsia" w:ascii="黑体" w:hAnsi="黑体" w:eastAsia="黑体" w:cs="黑体"/>
          <w:b w:val="0"/>
          <w:bCs w:val="0"/>
          <w:color w:val="000000"/>
          <w:sz w:val="24"/>
          <w:szCs w:val="24"/>
          <w:highlight w:val="none"/>
          <w:lang w:val="en-US" w:eastAsia="zh-CN"/>
        </w:rPr>
        <w:t xml:space="preserve">8.招标文件的澄清</w:t>
      </w:r>
      <w:bookmarkEnd w:id="183"/>
      <w:r/>
      <w:bookmarkEnd w:id="184"/>
      <w:r/>
      <w:bookmarkEnd w:id="185"/>
      <w:r/>
      <w:bookmarkEnd w:id="186"/>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8.1 任何要求对招标文件进行澄清的投标人，应在投标截止期十日前按招标公告中的通讯地址，以书面形式通知招标代理。</w:t>
      </w:r>
      <w:r>
        <w:rPr>
          <w:rFonts w:hint="eastAsia" w:ascii="宋体" w:hAnsi="宋体" w:eastAsia="宋体" w:cs="宋体"/>
          <w:b w:val="0"/>
          <w:bCs w:val="0"/>
          <w:color w:val="000000"/>
          <w:sz w:val="22"/>
          <w:szCs w:val="22"/>
          <w:highlight w:val="none"/>
          <w:lang w:val="en-US"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187" w:name="_Toc16938528"/>
      <w:r/>
      <w:bookmarkStart w:id="188" w:name="_Toc462564071"/>
      <w:r/>
      <w:bookmarkStart w:id="189" w:name="_Toc20823284"/>
      <w:r/>
      <w:bookmarkStart w:id="190" w:name="_Toc513029212"/>
      <w:r>
        <w:rPr>
          <w:rFonts w:hint="eastAsia" w:ascii="黑体" w:hAnsi="黑体" w:eastAsia="黑体" w:cs="黑体"/>
          <w:b w:val="0"/>
          <w:bCs w:val="0"/>
          <w:color w:val="000000"/>
          <w:sz w:val="24"/>
          <w:szCs w:val="24"/>
          <w:highlight w:val="none"/>
          <w:lang w:val="en-US" w:eastAsia="zh-CN"/>
        </w:rPr>
        <w:t xml:space="preserve">9.招标文件的修改</w:t>
      </w:r>
      <w:bookmarkEnd w:id="187"/>
      <w:r/>
      <w:bookmarkEnd w:id="188"/>
      <w:r/>
      <w:bookmarkEnd w:id="189"/>
      <w:r/>
      <w:bookmarkEnd w:id="190"/>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9.1 在投标截止时间前，招标代理可以对招标文件进行修改。</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9.2 招标代理有权按照法定的要求推迟投标截止日期和开标日期。</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9.3 招标文件的修改将在“</w:t>
      </w:r>
      <w:r>
        <w:rPr>
          <w:rFonts w:hint="eastAsia" w:ascii="宋体" w:hAnsi="宋体" w:eastAsia="宋体" w:cs="宋体"/>
          <w:b w:val="0"/>
          <w:bCs w:val="0"/>
          <w:color w:val="000000"/>
          <w:sz w:val="22"/>
          <w:szCs w:val="20"/>
          <w:highlight w:val="none"/>
        </w:rPr>
        <w:t xml:space="preserve">江苏政府采购网</w:t>
      </w:r>
      <w:r>
        <w:rPr>
          <w:rFonts w:hint="eastAsia" w:ascii="宋体" w:hAnsi="宋体" w:eastAsia="宋体" w:cs="宋体"/>
          <w:b w:val="0"/>
          <w:bCs w:val="0"/>
          <w:color w:val="000000"/>
          <w:sz w:val="22"/>
          <w:szCs w:val="22"/>
          <w:highlight w:val="none"/>
          <w:lang w:val="en-US" w:eastAsia="zh-CN"/>
        </w:rPr>
        <w:t xml:space="preserve">”</w:t>
      </w:r>
      <w:r>
        <w:rPr>
          <w:rFonts w:hint="eastAsia" w:ascii="宋体" w:hAnsi="宋体" w:eastAsia="宋体" w:cs="宋体"/>
          <w:b w:val="0"/>
          <w:bCs w:val="0"/>
          <w:color w:val="000000"/>
          <w:sz w:val="24"/>
          <w:highlight w:val="none"/>
        </w:rPr>
        <w:t xml:space="preserve">公布，</w:t>
      </w:r>
      <w:r>
        <w:rPr>
          <w:rFonts w:hint="eastAsia" w:ascii="宋体" w:hAnsi="宋体" w:eastAsia="宋体" w:cs="宋体"/>
          <w:b w:val="0"/>
          <w:bCs w:val="0"/>
          <w:color w:val="000000"/>
          <w:sz w:val="22"/>
          <w:szCs w:val="22"/>
          <w:highlight w:val="none"/>
          <w:lang w:val="en-US" w:eastAsia="zh-CN"/>
        </w:rPr>
        <w:t xml:space="preserve">补充文件将作为招标文件的组成部分，并对投标人具有约束力。</w:t>
      </w:r>
      <w:r>
        <w:rPr>
          <w:rFonts w:hint="eastAsia" w:ascii="宋体" w:hAnsi="宋体" w:eastAsia="宋体" w:cs="宋体"/>
          <w:b w:val="0"/>
          <w:bCs w:val="0"/>
          <w:color w:val="000000"/>
          <w:sz w:val="22"/>
          <w:szCs w:val="22"/>
          <w:highlight w:val="none"/>
          <w:lang w:val="en-US" w:eastAsia="zh-CN"/>
        </w:rPr>
      </w:r>
      <w:r/>
    </w:p>
    <w:p>
      <w:pPr>
        <w:pStyle w:val="1016"/>
        <w:ind w:firstLine="496"/>
        <w:keepLines/>
        <w:keepNext/>
        <w:pageBreakBefore w:val="0"/>
        <w:spacing w:before="0" w:after="0" w:line="360" w:lineRule="auto"/>
        <w:widowControl w:val="off"/>
        <w:rPr>
          <w:rFonts w:hint="eastAsia" w:ascii="黑体" w:hAnsi="黑体" w:eastAsia="黑体" w:cs="黑体"/>
          <w:b w:val="0"/>
          <w:bCs w:val="0"/>
          <w:color w:val="000000"/>
          <w:highlight w:val="none"/>
        </w:rPr>
        <w:outlineLvl w:val="1"/>
      </w:pPr>
      <w:r/>
      <w:bookmarkStart w:id="191" w:name="_Toc16938529"/>
      <w:r/>
      <w:bookmarkStart w:id="192" w:name="_Toc16724"/>
      <w:r/>
      <w:bookmarkStart w:id="193" w:name="_Toc26352"/>
      <w:r/>
      <w:bookmarkStart w:id="194" w:name="_Toc8361"/>
      <w:r/>
      <w:bookmarkStart w:id="195" w:name="_Toc462564072"/>
      <w:r/>
      <w:bookmarkStart w:id="196" w:name="_Toc3814"/>
      <w:r/>
      <w:bookmarkStart w:id="197" w:name="_Toc513029213"/>
      <w:r/>
      <w:bookmarkStart w:id="198" w:name="_Toc6318"/>
      <w:r/>
      <w:bookmarkStart w:id="199" w:name="_Toc120614216"/>
      <w:r/>
      <w:bookmarkStart w:id="200" w:name="_Toc20823285"/>
      <w:r/>
      <w:bookmarkStart w:id="201" w:name="_Toc19592"/>
      <w:r>
        <w:rPr>
          <w:rFonts w:hint="eastAsia" w:ascii="黑体" w:hAnsi="黑体" w:eastAsia="黑体" w:cs="黑体"/>
          <w:b w:val="0"/>
          <w:bCs w:val="0"/>
          <w:color w:val="000000"/>
          <w:highlight w:val="none"/>
        </w:rPr>
        <w:t xml:space="preserve">三、投标文件的编制</w:t>
      </w:r>
      <w:bookmarkEnd w:id="191"/>
      <w:r/>
      <w:bookmarkEnd w:id="192"/>
      <w:r/>
      <w:bookmarkEnd w:id="193"/>
      <w:r/>
      <w:bookmarkEnd w:id="194"/>
      <w:r/>
      <w:bookmarkEnd w:id="195"/>
      <w:r/>
      <w:bookmarkEnd w:id="196"/>
      <w:r/>
      <w:bookmarkEnd w:id="197"/>
      <w:r/>
      <w:bookmarkEnd w:id="198"/>
      <w:r/>
      <w:bookmarkEnd w:id="199"/>
      <w:r/>
      <w:bookmarkEnd w:id="200"/>
      <w:r/>
      <w:bookmarkEnd w:id="201"/>
      <w:r>
        <w:rPr>
          <w:rFonts w:hint="eastAsia" w:ascii="黑体" w:hAnsi="黑体" w:eastAsia="黑体" w:cs="黑体"/>
          <w:b w:val="0"/>
          <w:bCs w:val="0"/>
          <w:color w:val="000000"/>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202" w:name="_Toc513029214"/>
      <w:r/>
      <w:bookmarkStart w:id="203" w:name="_Toc20823286"/>
      <w:r/>
      <w:bookmarkStart w:id="204" w:name="_Toc16938530"/>
      <w:r/>
      <w:bookmarkStart w:id="205" w:name="_Toc462564073"/>
      <w:r>
        <w:rPr>
          <w:rFonts w:hint="eastAsia" w:ascii="黑体" w:hAnsi="黑体" w:eastAsia="黑体" w:cs="黑体"/>
          <w:b w:val="0"/>
          <w:bCs w:val="0"/>
          <w:color w:val="000000"/>
          <w:sz w:val="24"/>
          <w:szCs w:val="24"/>
          <w:highlight w:val="none"/>
          <w:lang w:val="en-US" w:eastAsia="zh-CN"/>
        </w:rPr>
        <w:t xml:space="preserve">10.投标文件的语言及度量衡单位</w:t>
      </w:r>
      <w:bookmarkEnd w:id="202"/>
      <w:r/>
      <w:bookmarkEnd w:id="203"/>
      <w:r/>
      <w:bookmarkEnd w:id="204"/>
      <w:r/>
      <w:bookmarkEnd w:id="205"/>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10.1 投标人提交的投标文件以及投标人与招标代理就有关投标的所有来往通知、函件和文件均应</w:t>
      </w:r>
      <w:r>
        <w:rPr>
          <w:rFonts w:hint="eastAsia" w:ascii="宋体" w:hAnsi="宋体" w:eastAsia="宋体" w:cs="宋体"/>
          <w:b w:val="0"/>
          <w:bCs w:val="0"/>
          <w:color w:val="000000"/>
          <w:sz w:val="24"/>
          <w:highlight w:val="none"/>
        </w:rPr>
        <w:t xml:space="preserve">使用简体中文。</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10.2 除技术性能另有规定外，投标文件所使用的度量衡单位，均须采用国家法定计量单位。</w:t>
      </w:r>
      <w:r>
        <w:rPr>
          <w:rFonts w:hint="eastAsia" w:ascii="宋体" w:hAnsi="宋体" w:eastAsia="宋体" w:cs="宋体"/>
          <w:b w:val="0"/>
          <w:bCs w:val="0"/>
          <w:color w:val="000000"/>
          <w:sz w:val="22"/>
          <w:szCs w:val="22"/>
          <w:highlight w:val="none"/>
          <w:lang w:val="en-US"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206" w:name="_Toc462564074"/>
      <w:r/>
      <w:bookmarkStart w:id="207" w:name="_Toc513029215"/>
      <w:r/>
      <w:bookmarkStart w:id="208" w:name="_Toc16938531"/>
      <w:r/>
      <w:bookmarkStart w:id="209" w:name="_Toc20823287"/>
      <w:r>
        <w:rPr>
          <w:rFonts w:hint="eastAsia" w:ascii="黑体" w:hAnsi="黑体" w:eastAsia="黑体" w:cs="黑体"/>
          <w:b w:val="0"/>
          <w:bCs w:val="0"/>
          <w:color w:val="000000"/>
          <w:sz w:val="24"/>
          <w:szCs w:val="24"/>
          <w:highlight w:val="none"/>
          <w:lang w:val="en-US" w:eastAsia="zh-CN"/>
        </w:rPr>
        <w:t xml:space="preserve">11.投标文件构成</w:t>
      </w:r>
      <w:bookmarkEnd w:id="206"/>
      <w:r/>
      <w:bookmarkEnd w:id="207"/>
      <w:r/>
      <w:bookmarkEnd w:id="208"/>
      <w:r/>
      <w:bookmarkEnd w:id="209"/>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11.1 投标人编写的投标文件应包括资格证明文件、</w:t>
      </w:r>
      <w:bookmarkStart w:id="210" w:name="_Hlt26670360"/>
      <w:r/>
      <w:bookmarkEnd w:id="210"/>
      <w:r/>
      <w:bookmarkStart w:id="211" w:name="_Hlt26668975"/>
      <w:r/>
      <w:bookmarkEnd w:id="211"/>
      <w:r/>
      <w:bookmarkStart w:id="212" w:name="_Hlt26954838"/>
      <w:r/>
      <w:bookmarkEnd w:id="212"/>
      <w:r/>
      <w:bookmarkStart w:id="213" w:name="_Toc49090509"/>
      <w:r/>
      <w:bookmarkStart w:id="214" w:name="_Toc14577357"/>
      <w:r/>
      <w:bookmarkStart w:id="215" w:name="_Toc513029219"/>
      <w:r/>
      <w:bookmarkStart w:id="216" w:name="_Toc513029216"/>
      <w:r/>
      <w:bookmarkStart w:id="217" w:name="_Toc14577354"/>
      <w:r/>
      <w:bookmarkStart w:id="218" w:name="_Toc49090507"/>
      <w:r>
        <w:rPr>
          <w:rFonts w:hint="eastAsia" w:ascii="宋体" w:hAnsi="宋体" w:eastAsia="宋体" w:cs="宋体"/>
          <w:b w:val="0"/>
          <w:bCs w:val="0"/>
          <w:color w:val="000000"/>
          <w:sz w:val="22"/>
          <w:szCs w:val="22"/>
          <w:highlight w:val="none"/>
          <w:lang w:val="en-US" w:eastAsia="zh-CN"/>
        </w:rPr>
        <w:t xml:space="preserve">法人授权委托书、投标函、开标一览表、投标分项报价表、技术要求响应及偏离表、商务要求响应及偏离表、其他证明文件等部分。</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11.2 投标人应将投标文件按顺序装订成册，并编制投标文件资料目录。</w:t>
      </w:r>
      <w:r>
        <w:rPr>
          <w:rFonts w:hint="eastAsia" w:ascii="宋体" w:hAnsi="宋体" w:eastAsia="宋体" w:cs="宋体"/>
          <w:b w:val="0"/>
          <w:bCs w:val="0"/>
          <w:color w:val="000000"/>
          <w:sz w:val="22"/>
          <w:szCs w:val="22"/>
          <w:highlight w:val="none"/>
          <w:lang w:val="en-US" w:eastAsia="zh-CN"/>
        </w:rPr>
      </w:r>
      <w:r/>
    </w:p>
    <w:p>
      <w:pPr>
        <w:pStyle w:val="1017"/>
        <w:ind w:firstLine="360"/>
        <w:spacing w:before="0" w:after="0"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12.证明投标人及投标标的符合招标文件规定的文件</w:t>
      </w:r>
      <w:bookmarkEnd w:id="213"/>
      <w:r/>
      <w:bookmarkEnd w:id="214"/>
      <w:r/>
      <w:bookmarkEnd w:id="215"/>
      <w:r>
        <w:rPr>
          <w:rFonts w:hint="eastAsia" w:ascii="宋体" w:hAnsi="宋体" w:eastAsia="宋体" w:cs="宋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bookmarkEnd w:id="216"/>
      <w:r/>
      <w:bookmarkEnd w:id="217"/>
      <w:r/>
      <w:bookmarkEnd w:id="218"/>
      <w:r/>
      <w:bookmarkStart w:id="219" w:name="_Toc14577355"/>
      <w:r/>
      <w:bookmarkStart w:id="220" w:name="_Toc49090508"/>
      <w:r>
        <w:rPr>
          <w:rFonts w:hint="eastAsia" w:ascii="宋体" w:hAnsi="宋体" w:eastAsia="宋体" w:cs="宋体"/>
          <w:b w:val="0"/>
          <w:bCs w:val="0"/>
          <w:color w:val="000000"/>
          <w:sz w:val="22"/>
          <w:szCs w:val="22"/>
          <w:highlight w:val="none"/>
          <w:lang w:val="en-US" w:eastAsia="zh-CN"/>
        </w:rPr>
        <w:t xml:space="preserve">12.1 投标人应按照法律、法规、规章和规范性文件以及招标文件要求提交证明文件，证明其及投标标的符合招标文件规定。</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12.2招标文件对证明文件无明确形式要求的，证明文件可以以文字资料、图纸和数据等形式提交。</w:t>
      </w:r>
      <w:r>
        <w:rPr>
          <w:rFonts w:hint="eastAsia" w:ascii="宋体" w:hAnsi="宋体" w:eastAsia="宋体" w:cs="宋体"/>
          <w:b w:val="0"/>
          <w:bCs w:val="0"/>
          <w:color w:val="000000"/>
          <w:sz w:val="22"/>
          <w:szCs w:val="22"/>
          <w:highlight w:val="none"/>
          <w:lang w:val="en-US"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13.投标分项报价</w:t>
      </w:r>
      <w:bookmarkEnd w:id="219"/>
      <w:r/>
      <w:bookmarkStart w:id="221" w:name="_Hlt26670373"/>
      <w:r/>
      <w:bookmarkEnd w:id="221"/>
      <w:r>
        <w:rPr>
          <w:rFonts w:hint="eastAsia" w:ascii="黑体" w:hAnsi="黑体" w:eastAsia="黑体" w:cs="黑体"/>
          <w:b w:val="0"/>
          <w:bCs w:val="0"/>
          <w:color w:val="000000"/>
          <w:sz w:val="24"/>
          <w:szCs w:val="24"/>
          <w:highlight w:val="none"/>
          <w:lang w:val="en-US" w:eastAsia="zh-CN"/>
        </w:rPr>
        <w:t xml:space="preserve">表</w:t>
      </w:r>
      <w:bookmarkEnd w:id="220"/>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13.1 投</w:t>
      </w:r>
      <w:bookmarkStart w:id="222" w:name="_Hlt26954840"/>
      <w:r/>
      <w:bookmarkEnd w:id="222"/>
      <w:r>
        <w:rPr>
          <w:rFonts w:hint="eastAsia" w:ascii="宋体" w:hAnsi="宋体" w:eastAsia="宋体" w:cs="宋体"/>
          <w:b w:val="0"/>
          <w:bCs w:val="0"/>
          <w:color w:val="000000"/>
          <w:sz w:val="22"/>
          <w:szCs w:val="22"/>
          <w:highlight w:val="none"/>
          <w:lang w:val="en-US" w:eastAsia="zh-CN"/>
        </w:rPr>
        <w:t xml:space="preserve">标人应按照招标文件规定格式填报投标分项报价表</w:t>
      </w:r>
      <w:bookmarkStart w:id="223" w:name="_Hlt26670399"/>
      <w:r/>
      <w:bookmarkEnd w:id="223"/>
      <w:r>
        <w:rPr>
          <w:rFonts w:hint="eastAsia" w:ascii="宋体" w:hAnsi="宋体" w:eastAsia="宋体" w:cs="宋体"/>
          <w:b w:val="0"/>
          <w:bCs w:val="0"/>
          <w:color w:val="000000"/>
          <w:sz w:val="22"/>
          <w:szCs w:val="22"/>
          <w:highlight w:val="none"/>
          <w:lang w:val="en-US" w:eastAsia="zh-CN"/>
        </w:rPr>
        <w:t xml:space="preserve">。</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13.2投标货币。投标文件中的单价和总价无特殊规定的采用人民币报价，以元为单位标注。招标文件中另有规定的按规定执行。</w:t>
      </w:r>
      <w:r>
        <w:rPr>
          <w:rFonts w:hint="eastAsia" w:ascii="宋体" w:hAnsi="宋体" w:eastAsia="宋体" w:cs="宋体"/>
          <w:b w:val="0"/>
          <w:bCs w:val="0"/>
          <w:color w:val="000000"/>
          <w:sz w:val="22"/>
          <w:szCs w:val="22"/>
          <w:highlight w:val="none"/>
          <w:lang w:val="en-US"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224" w:name="_Hlt26954846"/>
      <w:r/>
      <w:bookmarkEnd w:id="224"/>
      <w:r/>
      <w:bookmarkStart w:id="225" w:name="_Hlt26670482"/>
      <w:r/>
      <w:bookmarkEnd w:id="225"/>
      <w:r/>
      <w:bookmarkStart w:id="226" w:name="_Hlt26954848"/>
      <w:r/>
      <w:bookmarkEnd w:id="226"/>
      <w:r/>
      <w:bookmarkStart w:id="227" w:name="_Hlt26668983"/>
      <w:r/>
      <w:bookmarkEnd w:id="227"/>
      <w:r/>
      <w:bookmarkStart w:id="228" w:name="_Hlt26670486"/>
      <w:r/>
      <w:bookmarkEnd w:id="228"/>
      <w:r/>
      <w:bookmarkStart w:id="229" w:name="_Hlt26954844"/>
      <w:r/>
      <w:bookmarkEnd w:id="229"/>
      <w:r/>
      <w:bookmarkStart w:id="230" w:name="_Hlt26670425"/>
      <w:r/>
      <w:bookmarkEnd w:id="230"/>
      <w:r/>
      <w:bookmarkStart w:id="231" w:name="_Hlt26954842"/>
      <w:r/>
      <w:bookmarkEnd w:id="231"/>
      <w:r/>
      <w:bookmarkStart w:id="232" w:name="_Hlt26670403"/>
      <w:r/>
      <w:bookmarkEnd w:id="232"/>
      <w:r/>
      <w:bookmarkStart w:id="233" w:name="_Hlt26954731"/>
      <w:r/>
      <w:bookmarkEnd w:id="233"/>
      <w:r>
        <w:rPr>
          <w:rFonts w:hint="eastAsia" w:ascii="黑体" w:hAnsi="黑体" w:eastAsia="黑体" w:cs="黑体"/>
          <w:b w:val="0"/>
          <w:bCs w:val="0"/>
          <w:color w:val="000000"/>
          <w:sz w:val="24"/>
          <w:szCs w:val="24"/>
          <w:highlight w:val="none"/>
          <w:lang w:val="en-US" w:eastAsia="zh-CN"/>
        </w:rPr>
        <w:t xml:space="preserve">14.技术要求响应及偏离表、商务要求响应及偏离表</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.1 投标人需对招标文件中的技术要求与商务要求逐项作出响应或偏离，并说明原因。</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.2 投标人可在投标文件中提供认为需要的其他技术文件或说明。</w:t>
      </w:r>
      <w:r>
        <w:rPr>
          <w:rFonts w:hint="eastAsia" w:ascii="宋体" w:hAnsi="宋体" w:eastAsia="宋体" w:cs="宋体"/>
          <w:b w:val="0"/>
          <w:bCs w:val="0"/>
          <w:color w:val="000000"/>
          <w:sz w:val="22"/>
          <w:szCs w:val="22"/>
          <w:highlight w:val="none"/>
          <w:lang w:val="zh-CN"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234" w:name="_Toc14577359"/>
      <w:r/>
      <w:bookmarkStart w:id="235" w:name="_Toc49090510"/>
      <w:r>
        <w:rPr>
          <w:rFonts w:hint="eastAsia" w:ascii="黑体" w:hAnsi="黑体" w:eastAsia="黑体" w:cs="黑体"/>
          <w:b w:val="0"/>
          <w:bCs w:val="0"/>
          <w:color w:val="000000"/>
          <w:sz w:val="24"/>
          <w:szCs w:val="24"/>
          <w:highlight w:val="none"/>
          <w:lang w:val="en-US" w:eastAsia="zh-CN"/>
        </w:rPr>
        <w:t xml:space="preserve">15.投标函和开标一览表</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15.1 投标人应按照招标文件中提供的格式完整、正确填写投标函、开标一览表。</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val="0"/>
          <w:bCs w:val="0"/>
          <w:color w:val="000000"/>
          <w:sz w:val="22"/>
          <w:szCs w:val="22"/>
          <w:highlight w:val="none"/>
          <w:lang w:val="en-US"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End w:id="234"/>
      <w:r/>
      <w:bookmarkEnd w:id="235"/>
      <w:r/>
      <w:bookmarkStart w:id="236" w:name="_Hlt26954850"/>
      <w:r/>
      <w:bookmarkEnd w:id="236"/>
      <w:r/>
      <w:bookmarkStart w:id="237" w:name="_Hlt26670489"/>
      <w:r/>
      <w:bookmarkEnd w:id="237"/>
      <w:r/>
      <w:bookmarkStart w:id="238" w:name="_Hlt26954734"/>
      <w:r/>
      <w:bookmarkEnd w:id="238"/>
      <w:r/>
      <w:bookmarkStart w:id="239" w:name="_Toc49090511"/>
      <w:r/>
      <w:bookmarkStart w:id="240" w:name="_Toc14577360"/>
      <w:r>
        <w:rPr>
          <w:rFonts w:hint="eastAsia" w:ascii="黑体" w:hAnsi="黑体" w:eastAsia="黑体" w:cs="黑体"/>
          <w:b w:val="0"/>
          <w:bCs w:val="0"/>
          <w:color w:val="000000"/>
          <w:sz w:val="24"/>
          <w:szCs w:val="24"/>
          <w:highlight w:val="none"/>
          <w:lang w:val="en-US" w:eastAsia="zh-CN"/>
        </w:rPr>
        <w:t xml:space="preserve">16.投标有效期</w:t>
      </w:r>
      <w:bookmarkEnd w:id="239"/>
      <w:r/>
      <w:bookmarkEnd w:id="240"/>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16.1 投标有效期为招标代理规定的开标之日后</w:t>
      </w:r>
      <w:r>
        <w:rPr>
          <w:rFonts w:hint="eastAsia" w:ascii="宋体" w:hAnsi="宋体" w:eastAsia="宋体" w:cs="宋体"/>
          <w:b w:val="0"/>
          <w:bCs w:val="0"/>
          <w:color w:val="000000"/>
          <w:sz w:val="22"/>
          <w:szCs w:val="22"/>
          <w:highlight w:val="none"/>
          <w:u w:val="single"/>
          <w:lang w:val="en-US" w:eastAsia="zh-CN"/>
        </w:rPr>
        <w:t xml:space="preserve">六十（60）天</w:t>
      </w:r>
      <w:r>
        <w:rPr>
          <w:rFonts w:hint="eastAsia" w:ascii="宋体" w:hAnsi="宋体" w:eastAsia="宋体" w:cs="宋体"/>
          <w:b w:val="0"/>
          <w:bCs w:val="0"/>
          <w:color w:val="000000"/>
          <w:sz w:val="22"/>
          <w:szCs w:val="22"/>
          <w:highlight w:val="none"/>
          <w:lang w:val="en-US" w:eastAsia="zh-CN"/>
        </w:rPr>
        <w:t xml:space="preserve">。投标有效期比规定短的将被视为未实质性响应招标文件而予以拒绝。</w:t>
      </w:r>
      <w:r>
        <w:rPr>
          <w:rFonts w:hint="eastAsia" w:ascii="宋体" w:hAnsi="宋体" w:eastAsia="宋体" w:cs="宋体"/>
          <w:b w:val="0"/>
          <w:bCs w:val="0"/>
          <w:color w:val="000000"/>
          <w:sz w:val="22"/>
          <w:szCs w:val="22"/>
          <w:highlight w:val="none"/>
          <w:lang w:val="en-US"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17投标有效期的延长</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w:t>
      </w:r>
      <w:bookmarkStart w:id="241" w:name="_Toc21072"/>
      <w:r/>
      <w:bookmarkStart w:id="242" w:name="_Toc453781895"/>
      <w:r/>
      <w:bookmarkStart w:id="243" w:name="_Toc1772"/>
      <w:r/>
      <w:bookmarkStart w:id="244" w:name="_Toc3311"/>
      <w:r/>
      <w:bookmarkStart w:id="245" w:name="_Toc17254"/>
      <w:r/>
      <w:bookmarkStart w:id="246" w:name="_Toc29101"/>
      <w:r/>
      <w:bookmarkStart w:id="247" w:name="_Toc26450"/>
      <w:r/>
      <w:bookmarkStart w:id="248" w:name="_Toc3221"/>
      <w:r/>
      <w:bookmarkStart w:id="249" w:name="_Toc23632"/>
      <w:r>
        <w:rPr>
          <w:rFonts w:hint="eastAsia" w:ascii="宋体" w:hAnsi="宋体" w:eastAsia="宋体" w:cs="宋体"/>
          <w:b w:val="0"/>
          <w:bCs w:val="0"/>
          <w:color w:val="000000"/>
          <w:sz w:val="22"/>
          <w:szCs w:val="22"/>
          <w:highlight w:val="none"/>
          <w:lang w:val="zh-CN"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18.投标文件份数和签署</w:t>
      </w:r>
      <w:bookmarkEnd w:id="241"/>
      <w:r/>
      <w:bookmarkEnd w:id="242"/>
      <w:r/>
      <w:bookmarkEnd w:id="243"/>
      <w:r/>
      <w:bookmarkEnd w:id="244"/>
      <w:r/>
      <w:bookmarkEnd w:id="245"/>
      <w:r/>
      <w:bookmarkEnd w:id="246"/>
      <w:r/>
      <w:bookmarkEnd w:id="247"/>
      <w:r/>
      <w:bookmarkEnd w:id="248"/>
      <w:r/>
      <w:bookmarkEnd w:id="249"/>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val="zh-CN" w:eastAsia="zh-CN"/>
        </w:rPr>
        <w:t xml:space="preserve">.1 投标人应严格按照招标公告</w:t>
      </w:r>
      <w:r>
        <w:rPr>
          <w:rFonts w:hint="eastAsia" w:ascii="宋体" w:hAnsi="宋体" w:eastAsia="宋体" w:cs="宋体"/>
          <w:b w:val="0"/>
          <w:bCs w:val="0"/>
          <w:color w:val="000000"/>
          <w:sz w:val="22"/>
          <w:szCs w:val="22"/>
          <w:highlight w:val="none"/>
          <w:lang w:val="en-US" w:eastAsia="zh-CN"/>
        </w:rPr>
        <w:t xml:space="preserve">/招标文件</w:t>
      </w:r>
      <w:r>
        <w:rPr>
          <w:rFonts w:hint="eastAsia" w:ascii="宋体" w:hAnsi="宋体" w:eastAsia="宋体" w:cs="宋体"/>
          <w:b w:val="0"/>
          <w:bCs w:val="0"/>
          <w:color w:val="000000"/>
          <w:sz w:val="22"/>
          <w:szCs w:val="22"/>
          <w:highlight w:val="none"/>
          <w:lang w:val="zh-CN" w:eastAsia="zh-CN"/>
        </w:rPr>
        <w:t xml:space="preserve">要求的份数准备投标文件，每份投标文件须清楚地标明“正本”或“副本”或“电子投标文件”字样。一旦正本和副本不符，以正本为准。</w:t>
      </w:r>
      <w:r>
        <w:rPr>
          <w:rFonts w:hint="eastAsia" w:ascii="宋体" w:hAnsi="宋体" w:eastAsia="宋体" w:cs="宋体"/>
          <w:b w:val="0"/>
          <w:bCs w:val="0"/>
          <w:color w:val="000000"/>
          <w:sz w:val="22"/>
          <w:szCs w:val="22"/>
          <w:highlight w:val="none"/>
          <w:lang w:val="en-US" w:eastAsia="zh-CN"/>
        </w:rPr>
        <w:t xml:space="preserve">电子版与纸质版文件不符，以纸质版为准。</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val="zh-CN" w:eastAsia="zh-CN"/>
        </w:rPr>
        <w:t xml:space="preserve">.2 投标文件正本中，除招标文件规定的可提交复印件外，其他文件均须提交原件，文字材料需打印或用不褪色墨水书写。投标文件的正本须经法定代表人或授权代表签署和加盖投标人公章。本招标文件所表述（指定）的公章是指法定名称章，不包括合同专用章、业务专用章等印章。</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2"/>
          <w:szCs w:val="22"/>
          <w:highlight w:val="none"/>
          <w:lang w:val="zh-CN" w:eastAsia="zh-CN"/>
        </w:rPr>
        <w:t xml:space="preserve">1</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val="zh-CN" w:eastAsia="zh-CN"/>
        </w:rPr>
        <w:t xml:space="preserve">.3 除投标人对错处做必要修改外，投标文件不得行间插字、涂改或增删。如有修改错漏处，必须由投标文件签署人签字或盖章。</w:t>
      </w:r>
      <w:r>
        <w:rPr>
          <w:rFonts w:hint="eastAsia" w:ascii="宋体" w:hAnsi="宋体" w:eastAsia="宋体" w:cs="宋体"/>
          <w:b w:val="0"/>
          <w:bCs w:val="0"/>
          <w:color w:val="000000"/>
          <w:sz w:val="24"/>
          <w:szCs w:val="24"/>
          <w:highlight w:val="none"/>
        </w:rPr>
      </w:r>
      <w:r/>
    </w:p>
    <w:p>
      <w:pPr>
        <w:pStyle w:val="1016"/>
        <w:ind w:firstLine="496"/>
        <w:keepLines/>
        <w:keepNext/>
        <w:pageBreakBefore w:val="0"/>
        <w:spacing w:before="0" w:after="0" w:line="360" w:lineRule="auto"/>
        <w:widowControl w:val="off"/>
        <w:rPr>
          <w:rFonts w:hint="eastAsia" w:ascii="黑体" w:hAnsi="黑体" w:eastAsia="黑体" w:cs="黑体"/>
          <w:b w:val="0"/>
          <w:bCs w:val="0"/>
          <w:color w:val="000000"/>
          <w:highlight w:val="none"/>
        </w:rPr>
        <w:outlineLvl w:val="1"/>
      </w:pPr>
      <w:r/>
      <w:bookmarkStart w:id="250" w:name="_Hlt26954852"/>
      <w:r/>
      <w:bookmarkEnd w:id="250"/>
      <w:r/>
      <w:bookmarkStart w:id="251" w:name="_Hlt26954739"/>
      <w:r/>
      <w:bookmarkEnd w:id="251"/>
      <w:r/>
      <w:bookmarkStart w:id="252" w:name="_Toc21917"/>
      <w:r/>
      <w:bookmarkStart w:id="253" w:name="_Toc20823296"/>
      <w:r/>
      <w:bookmarkStart w:id="254" w:name="_Toc513029224"/>
      <w:r/>
      <w:bookmarkStart w:id="255" w:name="_Toc17812"/>
      <w:r/>
      <w:bookmarkStart w:id="256" w:name="_Toc16938540"/>
      <w:r/>
      <w:bookmarkStart w:id="257" w:name="_Toc120614217"/>
      <w:r/>
      <w:bookmarkStart w:id="258" w:name="_Toc1045"/>
      <w:r/>
      <w:bookmarkStart w:id="259" w:name="_Toc9130"/>
      <w:r/>
      <w:bookmarkStart w:id="260" w:name="_Toc26516"/>
      <w:r/>
      <w:bookmarkStart w:id="261" w:name="_Toc24318"/>
      <w:r>
        <w:rPr>
          <w:rFonts w:hint="eastAsia" w:ascii="黑体" w:hAnsi="黑体" w:eastAsia="黑体" w:cs="黑体"/>
          <w:b w:val="0"/>
          <w:bCs w:val="0"/>
          <w:color w:val="000000"/>
          <w:highlight w:val="none"/>
        </w:rPr>
        <w:t xml:space="preserve">四、投标文件的递交</w:t>
      </w:r>
      <w:bookmarkEnd w:id="252"/>
      <w:r/>
      <w:bookmarkEnd w:id="253"/>
      <w:r/>
      <w:bookmarkEnd w:id="254"/>
      <w:r/>
      <w:bookmarkEnd w:id="255"/>
      <w:r/>
      <w:bookmarkEnd w:id="256"/>
      <w:r/>
      <w:bookmarkEnd w:id="257"/>
      <w:r/>
      <w:bookmarkEnd w:id="258"/>
      <w:r/>
      <w:bookmarkEnd w:id="259"/>
      <w:r/>
      <w:bookmarkEnd w:id="260"/>
      <w:r/>
      <w:bookmarkEnd w:id="261"/>
      <w:r>
        <w:rPr>
          <w:rFonts w:hint="eastAsia" w:ascii="黑体" w:hAnsi="黑体" w:eastAsia="黑体" w:cs="黑体"/>
          <w:b w:val="0"/>
          <w:bCs w:val="0"/>
          <w:color w:val="000000"/>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262" w:name="_Toc5198"/>
      <w:r/>
      <w:bookmarkStart w:id="263" w:name="_Toc30326"/>
      <w:r/>
      <w:bookmarkStart w:id="264" w:name="_Toc1292"/>
      <w:r/>
      <w:bookmarkStart w:id="265" w:name="_Toc2792"/>
      <w:r/>
      <w:bookmarkStart w:id="266" w:name="_Toc2314"/>
      <w:r/>
      <w:bookmarkStart w:id="267" w:name="_Toc4062"/>
      <w:r/>
      <w:bookmarkStart w:id="268" w:name="_Toc10597"/>
      <w:r/>
      <w:bookmarkStart w:id="269" w:name="_Toc453781897"/>
      <w:r/>
      <w:bookmarkStart w:id="270" w:name="_Toc21137"/>
      <w:r/>
      <w:bookmarkStart w:id="271" w:name="_Toc16938542"/>
      <w:r/>
      <w:bookmarkStart w:id="272" w:name="_Toc20823298"/>
      <w:r/>
      <w:bookmarkStart w:id="273" w:name="_Toc513029226"/>
      <w:r>
        <w:rPr>
          <w:rFonts w:hint="eastAsia" w:ascii="黑体" w:hAnsi="黑体" w:eastAsia="黑体" w:cs="黑体"/>
          <w:b w:val="0"/>
          <w:bCs w:val="0"/>
          <w:color w:val="000000"/>
          <w:sz w:val="24"/>
          <w:szCs w:val="24"/>
          <w:highlight w:val="none"/>
          <w:lang w:val="en-US" w:eastAsia="zh-CN"/>
        </w:rPr>
        <w:t xml:space="preserve">19.投标文件的密封和标记</w:t>
      </w:r>
      <w:bookmarkEnd w:id="262"/>
      <w:r/>
      <w:bookmarkEnd w:id="263"/>
      <w:r/>
      <w:bookmarkEnd w:id="264"/>
      <w:r/>
      <w:bookmarkEnd w:id="265"/>
      <w:r/>
      <w:bookmarkEnd w:id="266"/>
      <w:r/>
      <w:bookmarkEnd w:id="267"/>
      <w:r/>
      <w:bookmarkEnd w:id="268"/>
      <w:r/>
      <w:bookmarkEnd w:id="269"/>
      <w:r/>
      <w:bookmarkEnd w:id="270"/>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.1投标人应将投标文件正本、副本、电子版投标文件密封，不论投标人中标与否，投标文件均不退回。</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.2 密封的投标文件应：</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（1）注明投标人名称，如因标注不清而产生的后果由投标人自负。按招标公告中注明的地址送达；</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（2）注明投标项目名称、标书编号及包号。</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2"/>
          <w:szCs w:val="22"/>
          <w:highlight w:val="none"/>
          <w:lang w:val="zh-CN" w:eastAsia="zh-CN"/>
        </w:rPr>
        <w:t xml:space="preserve">（3）未按要求密封和加写标记，招标代理机构对误投或过早启封概不负责。对由此造成提前开封的投标文件，招标代理机构将予以拒绝，作无效投标处理。</w:t>
      </w:r>
      <w:r>
        <w:rPr>
          <w:rFonts w:hint="eastAsia" w:ascii="宋体" w:hAnsi="宋体" w:eastAsia="宋体" w:cs="宋体"/>
          <w:b w:val="0"/>
          <w:bCs w:val="0"/>
          <w:color w:val="000000"/>
          <w:sz w:val="24"/>
          <w:szCs w:val="24"/>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20.投标截止</w:t>
      </w:r>
      <w:bookmarkEnd w:id="271"/>
      <w:r/>
      <w:bookmarkEnd w:id="272"/>
      <w:r/>
      <w:bookmarkEnd w:id="273"/>
      <w:r>
        <w:rPr>
          <w:rFonts w:hint="eastAsia" w:ascii="黑体" w:hAnsi="黑体" w:eastAsia="黑体" w:cs="黑体"/>
          <w:b w:val="0"/>
          <w:bCs w:val="0"/>
          <w:color w:val="000000"/>
          <w:sz w:val="24"/>
          <w:szCs w:val="24"/>
          <w:highlight w:val="none"/>
          <w:lang w:val="en-US" w:eastAsia="zh-CN"/>
        </w:rPr>
        <w:t xml:space="preserve">时间</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bookmarkStart w:id="274" w:name="_Toc16938543"/>
      <w:r/>
      <w:bookmarkStart w:id="275" w:name="_Toc513029227"/>
      <w:r/>
      <w:bookmarkStart w:id="276" w:name="_Toc20823299"/>
      <w:r>
        <w:rPr>
          <w:rFonts w:hint="eastAsia" w:ascii="宋体" w:hAnsi="宋体" w:eastAsia="宋体" w:cs="宋体"/>
          <w:b w:val="0"/>
          <w:bCs w:val="0"/>
          <w:color w:val="000000"/>
          <w:sz w:val="22"/>
          <w:szCs w:val="22"/>
          <w:highlight w:val="none"/>
          <w:lang w:val="en-US" w:eastAsia="zh-CN"/>
        </w:rPr>
        <w:t xml:space="preserve">20</w:t>
      </w:r>
      <w:r>
        <w:rPr>
          <w:rFonts w:hint="eastAsia" w:ascii="宋体" w:hAnsi="宋体" w:eastAsia="宋体" w:cs="宋体"/>
          <w:b w:val="0"/>
          <w:bCs w:val="0"/>
          <w:color w:val="000000"/>
          <w:sz w:val="22"/>
          <w:szCs w:val="22"/>
          <w:highlight w:val="none"/>
          <w:lang w:val="zh-CN" w:eastAsia="zh-CN"/>
        </w:rPr>
        <w:t xml:space="preserve">.1 招标代理机构收到投标文件的时间不得迟于招标公告</w:t>
      </w:r>
      <w:r>
        <w:rPr>
          <w:rFonts w:hint="eastAsia" w:ascii="宋体" w:hAnsi="宋体" w:eastAsia="宋体" w:cs="宋体"/>
          <w:b w:val="0"/>
          <w:bCs w:val="0"/>
          <w:color w:val="000000"/>
          <w:sz w:val="22"/>
          <w:szCs w:val="22"/>
          <w:highlight w:val="none"/>
          <w:lang w:val="en-US" w:eastAsia="zh-CN"/>
        </w:rPr>
        <w:t xml:space="preserve">/招标文件</w:t>
      </w:r>
      <w:r>
        <w:rPr>
          <w:rFonts w:hint="eastAsia" w:ascii="宋体" w:hAnsi="宋体" w:eastAsia="宋体" w:cs="宋体"/>
          <w:b w:val="0"/>
          <w:bCs w:val="0"/>
          <w:color w:val="000000"/>
          <w:sz w:val="22"/>
          <w:szCs w:val="22"/>
          <w:highlight w:val="none"/>
          <w:lang w:val="zh-CN" w:eastAsia="zh-CN"/>
        </w:rPr>
        <w:t xml:space="preserve">中规定的截止时间。</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20</w:t>
      </w:r>
      <w:r>
        <w:rPr>
          <w:rFonts w:hint="eastAsia" w:ascii="宋体" w:hAnsi="宋体" w:eastAsia="宋体" w:cs="宋体"/>
          <w:b w:val="0"/>
          <w:bCs w:val="0"/>
          <w:color w:val="000000"/>
          <w:sz w:val="22"/>
          <w:szCs w:val="22"/>
          <w:highlight w:val="none"/>
          <w:lang w:val="zh-CN" w:eastAsia="zh-CN"/>
        </w:rPr>
        <w:t xml:space="preserve">.2 招标代理机构可以按照规定，通过修改招标文件有权酌情延长投标截止日期，在此情况下，投标人的所有权利和义务以及投标人受制的截止日期均应以延长后新的截止日期为准。</w:t>
      </w:r>
      <w:r>
        <w:rPr>
          <w:rFonts w:hint="eastAsia" w:ascii="宋体" w:hAnsi="宋体" w:eastAsia="宋体" w:cs="宋体"/>
          <w:b w:val="0"/>
          <w:bCs w:val="0"/>
          <w:color w:val="000000"/>
          <w:sz w:val="22"/>
          <w:szCs w:val="22"/>
          <w:highlight w:val="none"/>
          <w:lang w:val="zh-CN"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21.投标文件</w:t>
      </w:r>
      <w:bookmarkEnd w:id="274"/>
      <w:r/>
      <w:bookmarkEnd w:id="275"/>
      <w:r/>
      <w:bookmarkEnd w:id="276"/>
      <w:r>
        <w:rPr>
          <w:rFonts w:hint="eastAsia" w:ascii="黑体" w:hAnsi="黑体" w:eastAsia="黑体" w:cs="黑体"/>
          <w:b w:val="0"/>
          <w:bCs w:val="0"/>
          <w:color w:val="000000"/>
          <w:sz w:val="24"/>
          <w:szCs w:val="24"/>
          <w:highlight w:val="none"/>
          <w:lang w:val="en-US" w:eastAsia="zh-CN"/>
        </w:rPr>
        <w:t xml:space="preserve">的拒收</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21</w:t>
      </w:r>
      <w:r>
        <w:rPr>
          <w:rFonts w:hint="eastAsia" w:ascii="宋体" w:hAnsi="宋体" w:eastAsia="宋体" w:cs="宋体"/>
          <w:b w:val="0"/>
          <w:bCs w:val="0"/>
          <w:color w:val="000000"/>
          <w:sz w:val="22"/>
          <w:szCs w:val="22"/>
          <w:highlight w:val="none"/>
          <w:lang w:val="zh-CN" w:eastAsia="zh-CN"/>
        </w:rPr>
        <w:t xml:space="preserve">.1招标代理拒绝接收在其规定的投标截止时间后递交的任何投标文件。</w:t>
      </w:r>
      <w:r>
        <w:rPr>
          <w:rFonts w:hint="eastAsia" w:ascii="宋体" w:hAnsi="宋体" w:eastAsia="宋体" w:cs="宋体"/>
          <w:b w:val="0"/>
          <w:bCs w:val="0"/>
          <w:color w:val="000000"/>
          <w:sz w:val="22"/>
          <w:szCs w:val="22"/>
          <w:highlight w:val="none"/>
          <w:lang w:val="zh-CN"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277" w:name="_Toc24846"/>
      <w:r/>
      <w:bookmarkStart w:id="278" w:name="_Toc7363"/>
      <w:r/>
      <w:bookmarkStart w:id="279" w:name="_Toc13147"/>
      <w:r/>
      <w:bookmarkStart w:id="280" w:name="_Toc27247"/>
      <w:r/>
      <w:bookmarkStart w:id="281" w:name="_Toc12489"/>
      <w:r/>
      <w:bookmarkStart w:id="282" w:name="_Toc30437"/>
      <w:r/>
      <w:bookmarkStart w:id="283" w:name="_Toc28912"/>
      <w:r/>
      <w:bookmarkStart w:id="284" w:name="_Toc453781900"/>
      <w:r/>
      <w:bookmarkStart w:id="285" w:name="_Toc32741"/>
      <w:r/>
      <w:bookmarkStart w:id="286" w:name="_Toc513029228"/>
      <w:r/>
      <w:bookmarkStart w:id="287" w:name="_Toc20823300"/>
      <w:r/>
      <w:bookmarkStart w:id="288" w:name="_Toc16938544"/>
      <w:r>
        <w:rPr>
          <w:rFonts w:hint="eastAsia" w:ascii="黑体" w:hAnsi="黑体" w:eastAsia="黑体" w:cs="黑体"/>
          <w:b w:val="0"/>
          <w:bCs w:val="0"/>
          <w:color w:val="000000"/>
          <w:sz w:val="24"/>
          <w:szCs w:val="24"/>
          <w:highlight w:val="none"/>
          <w:lang w:val="en-US" w:eastAsia="zh-CN"/>
        </w:rPr>
        <w:t xml:space="preserve">22.投标文件的修改和撤回</w:t>
      </w:r>
      <w:bookmarkEnd w:id="277"/>
      <w:r/>
      <w:bookmarkEnd w:id="278"/>
      <w:r/>
      <w:bookmarkEnd w:id="279"/>
      <w:r/>
      <w:bookmarkEnd w:id="280"/>
      <w:r/>
      <w:bookmarkEnd w:id="281"/>
      <w:r/>
      <w:bookmarkEnd w:id="282"/>
      <w:r/>
      <w:bookmarkEnd w:id="283"/>
      <w:r/>
      <w:bookmarkEnd w:id="284"/>
      <w:r/>
      <w:bookmarkEnd w:id="285"/>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.1 投标人在递交投标文件后，可以修改或撤回其投标文件，但这种修改和撤回，必须在规定的投标截止时间前，以书面形式通知招标代理机构，修改或撤回其投标文件。</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.2 投标人的修改或撤回文件应按规定进行编制、密封、标记和发送，并应在封套上加注“修改”或“撤回”字样。上述补充或修改若涉及投标报价，必须注明“最后唯一报价”字样，否则将视为有选择的报价。修改文件必须在投标截止时间前送达招标代理机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.3 在投标截止时间之后，投标人不得对其投标文件作任何修改。</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.4 在投标截止时间至招标文件中规定的投标有效期满之间的这段时间内，投标人不得撤回其投标。</w:t>
      </w:r>
      <w:r>
        <w:rPr>
          <w:rFonts w:hint="eastAsia" w:ascii="宋体" w:hAnsi="宋体" w:eastAsia="宋体" w:cs="宋体"/>
          <w:b w:val="0"/>
          <w:bCs w:val="0"/>
          <w:color w:val="000000"/>
          <w:sz w:val="22"/>
          <w:szCs w:val="22"/>
          <w:highlight w:val="none"/>
          <w:lang w:val="zh-CN" w:eastAsia="zh-CN"/>
        </w:rPr>
      </w:r>
      <w:r/>
    </w:p>
    <w:p>
      <w:pPr>
        <w:pStyle w:val="1016"/>
        <w:ind w:firstLine="496"/>
        <w:keepLines/>
        <w:keepNext/>
        <w:pageBreakBefore w:val="0"/>
        <w:spacing w:before="0" w:after="0" w:line="360" w:lineRule="auto"/>
        <w:widowControl w:val="off"/>
        <w:rPr>
          <w:rFonts w:hint="eastAsia" w:ascii="黑体" w:hAnsi="黑体" w:eastAsia="黑体" w:cs="黑体"/>
          <w:b w:val="0"/>
          <w:bCs w:val="0"/>
          <w:color w:val="000000"/>
          <w:highlight w:val="none"/>
        </w:rPr>
        <w:outlineLvl w:val="1"/>
      </w:pPr>
      <w:r/>
      <w:bookmarkEnd w:id="286"/>
      <w:r/>
      <w:bookmarkEnd w:id="287"/>
      <w:r/>
      <w:bookmarkEnd w:id="288"/>
      <w:r/>
      <w:bookmarkStart w:id="289" w:name="_Toc20823301"/>
      <w:r/>
      <w:bookmarkStart w:id="290" w:name="_Toc9578"/>
      <w:r/>
      <w:bookmarkStart w:id="291" w:name="_Toc28761"/>
      <w:r/>
      <w:bookmarkStart w:id="292" w:name="_Toc3532"/>
      <w:r/>
      <w:bookmarkStart w:id="293" w:name="_Toc513029229"/>
      <w:r/>
      <w:bookmarkStart w:id="294" w:name="_Toc16938545"/>
      <w:r/>
      <w:bookmarkStart w:id="295" w:name="_Toc120614218"/>
      <w:r/>
      <w:bookmarkStart w:id="296" w:name="_Toc16292"/>
      <w:r/>
      <w:bookmarkStart w:id="297" w:name="_Toc7303"/>
      <w:r/>
      <w:bookmarkStart w:id="298" w:name="_Toc26471"/>
      <w:r>
        <w:rPr>
          <w:rFonts w:hint="eastAsia" w:ascii="黑体" w:hAnsi="黑体" w:eastAsia="黑体" w:cs="黑体"/>
          <w:b w:val="0"/>
          <w:bCs w:val="0"/>
          <w:color w:val="000000"/>
          <w:highlight w:val="none"/>
        </w:rPr>
        <w:t xml:space="preserve">五、开标与评标</w:t>
      </w:r>
      <w:bookmarkEnd w:id="289"/>
      <w:r/>
      <w:bookmarkEnd w:id="290"/>
      <w:r/>
      <w:bookmarkEnd w:id="291"/>
      <w:r/>
      <w:bookmarkEnd w:id="292"/>
      <w:r/>
      <w:bookmarkEnd w:id="293"/>
      <w:r/>
      <w:bookmarkEnd w:id="294"/>
      <w:r/>
      <w:bookmarkEnd w:id="295"/>
      <w:r/>
      <w:bookmarkEnd w:id="296"/>
      <w:r/>
      <w:bookmarkEnd w:id="297"/>
      <w:r/>
      <w:bookmarkEnd w:id="298"/>
      <w:r>
        <w:rPr>
          <w:rFonts w:hint="eastAsia" w:ascii="黑体" w:hAnsi="黑体" w:eastAsia="黑体" w:cs="黑体"/>
          <w:b w:val="0"/>
          <w:bCs w:val="0"/>
          <w:color w:val="000000"/>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299" w:name="_Toc20823302"/>
      <w:r/>
      <w:bookmarkStart w:id="300" w:name="_Toc513029230"/>
      <w:r/>
      <w:bookmarkStart w:id="301" w:name="_Toc16938546"/>
      <w:r>
        <w:rPr>
          <w:rFonts w:hint="eastAsia" w:ascii="黑体" w:hAnsi="黑体" w:eastAsia="黑体" w:cs="黑体"/>
          <w:b w:val="0"/>
          <w:bCs w:val="0"/>
          <w:color w:val="000000"/>
          <w:sz w:val="24"/>
          <w:szCs w:val="24"/>
          <w:highlight w:val="none"/>
          <w:lang w:val="en-US" w:eastAsia="zh-CN"/>
        </w:rPr>
        <w:t xml:space="preserve">23.开标</w:t>
      </w:r>
      <w:bookmarkEnd w:id="299"/>
      <w:r/>
      <w:bookmarkEnd w:id="300"/>
      <w:r/>
      <w:bookmarkEnd w:id="301"/>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.1 招标代理将在招标公告中规定的时间和地点组织公开开标。投标人应委派携带有效证件的代表准时参加，参加开标的代表需签名以证明其出席。</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.2开标仪式由招标代理组织，采购人代表、公证员（必要时）、监管代表、投标人代表等参加。</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.3 按照规定同意撤回的投标将不予开封。</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.4 开标时请投标人代表查验投标文件密封情况，确认无误后，招标代理当众拆封宣读每份投标文件中“开标一览表”的内容，未列入开标一览表的内容一律不在开标时宣读。开标时未宣读的投标报价信息，不得在评标时采用。</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.5 招标代理将指定专人负责开标记录并存档备查。</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.6 投标人在报价时不允许采用选择性报价，否则将被视为无效投标。</w:t>
      </w:r>
      <w:r>
        <w:rPr>
          <w:rFonts w:hint="eastAsia" w:ascii="宋体" w:hAnsi="宋体" w:eastAsia="宋体" w:cs="宋体"/>
          <w:b w:val="0"/>
          <w:bCs w:val="0"/>
          <w:color w:val="000000"/>
          <w:sz w:val="24"/>
          <w:szCs w:val="24"/>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302" w:name="_Toc16938547"/>
      <w:r/>
      <w:bookmarkStart w:id="303" w:name="_Toc20823303"/>
      <w:r/>
      <w:bookmarkStart w:id="304" w:name="_Toc513029231"/>
      <w:r>
        <w:rPr>
          <w:rFonts w:hint="eastAsia" w:ascii="黑体" w:hAnsi="黑体" w:eastAsia="黑体" w:cs="黑体"/>
          <w:b w:val="0"/>
          <w:bCs w:val="0"/>
          <w:color w:val="000000"/>
          <w:sz w:val="24"/>
          <w:szCs w:val="24"/>
          <w:highlight w:val="none"/>
          <w:lang w:val="en-US" w:eastAsia="zh-CN"/>
        </w:rPr>
        <w:t xml:space="preserve">24.评标委员会</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.1 开标后，招标代理将立即组织评标委员会（以下简称评委会）进行评标。</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.2 评委会由采购人代表和有关技术、经济等方面的专家组成，且人员构成符合政府采购有关规定。</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.3评委会独立工作，负责评审所有投标文件并推荐中标侯选人。</w:t>
      </w:r>
      <w:r>
        <w:rPr>
          <w:rFonts w:hint="eastAsia" w:ascii="宋体" w:hAnsi="宋体" w:eastAsia="宋体" w:cs="宋体"/>
          <w:b w:val="0"/>
          <w:bCs w:val="0"/>
          <w:color w:val="000000"/>
          <w:sz w:val="22"/>
          <w:szCs w:val="22"/>
          <w:highlight w:val="none"/>
          <w:lang w:val="zh-CN"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25.评标过程的保密与公正</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bookmarkEnd w:id="302"/>
      <w:r/>
      <w:bookmarkEnd w:id="303"/>
      <w:r/>
      <w:bookmarkEnd w:id="304"/>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.1公开开标后，直至向中标的投标人授予合同时止，凡是与审查、澄清、评价和本次投标的有关资料以及授标建议等，采购人、评委、招标代理均不得向投标人或与评标无关的其他人员透露。</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.2在评标过程中，投标人不得以任何行为影响评标过程，否则其投标文件将被作为无效投标文件。</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.3 招标代理和评标委员会不向未中标的投标人解释未中标原因，也不公布评标过程中的相关细节。</w:t>
      </w:r>
      <w:r>
        <w:rPr>
          <w:rFonts w:hint="eastAsia" w:ascii="宋体" w:hAnsi="宋体" w:eastAsia="宋体" w:cs="宋体"/>
          <w:b w:val="0"/>
          <w:bCs w:val="0"/>
          <w:color w:val="000000"/>
          <w:sz w:val="24"/>
          <w:szCs w:val="24"/>
          <w:highlight w:val="none"/>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.4 采用综合评分法的项目，未中标的投标人可于中标结果公告之日起向项目负责人咨询自己的评审得分及排序情况。</w:t>
      </w:r>
      <w:r>
        <w:rPr>
          <w:rFonts w:hint="eastAsia" w:ascii="宋体" w:hAnsi="宋体" w:eastAsia="宋体" w:cs="宋体"/>
          <w:b w:val="0"/>
          <w:bCs w:val="0"/>
          <w:color w:val="000000"/>
          <w:sz w:val="22"/>
          <w:szCs w:val="22"/>
          <w:highlight w:val="none"/>
          <w:lang w:val="zh-CN"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305" w:name="_Toc513029232"/>
      <w:r/>
      <w:bookmarkStart w:id="306" w:name="_Toc20823304"/>
      <w:r/>
      <w:bookmarkStart w:id="307" w:name="_Toc16938548"/>
      <w:r>
        <w:rPr>
          <w:rFonts w:hint="eastAsia" w:ascii="黑体" w:hAnsi="黑体" w:eastAsia="黑体" w:cs="黑体"/>
          <w:b w:val="0"/>
          <w:bCs w:val="0"/>
          <w:color w:val="000000"/>
          <w:sz w:val="24"/>
          <w:szCs w:val="24"/>
          <w:highlight w:val="none"/>
          <w:lang w:val="en-US" w:eastAsia="zh-CN"/>
        </w:rPr>
        <w:t xml:space="preserve">26.投标文件的澄清</w:t>
      </w:r>
      <w:bookmarkEnd w:id="305"/>
      <w:r/>
      <w:bookmarkEnd w:id="306"/>
      <w:r/>
      <w:bookmarkEnd w:id="307"/>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6</w:t>
      </w:r>
      <w:r>
        <w:rPr>
          <w:rFonts w:hint="eastAsia" w:ascii="宋体" w:hAnsi="宋体" w:eastAsia="宋体" w:cs="宋体"/>
          <w:b w:val="0"/>
          <w:bCs w:val="0"/>
          <w:color w:val="000000"/>
          <w:sz w:val="22"/>
          <w:szCs w:val="22"/>
          <w:highlight w:val="none"/>
          <w:lang w:val="zh-CN" w:eastAsia="zh-CN"/>
        </w:rPr>
        <w:t xml:space="preserve">.1评标期间，评委会对投标文件中含义不明确、同类问题表述不一致或者有明显文字和计算错误的内容，有权要求投标人作出必要的澄清、说明或者补正。</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投标人的澄清、说明或者补正不得超出投标文件的范围或者改变投标文件的实质性内容。</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评标委员会并非对每个投标人都做澄清要求。</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6</w:t>
      </w:r>
      <w:r>
        <w:rPr>
          <w:rFonts w:hint="eastAsia" w:ascii="宋体" w:hAnsi="宋体" w:eastAsia="宋体" w:cs="宋体"/>
          <w:b w:val="0"/>
          <w:bCs w:val="0"/>
          <w:color w:val="000000"/>
          <w:sz w:val="22"/>
          <w:szCs w:val="22"/>
          <w:highlight w:val="none"/>
          <w:lang w:val="zh-CN" w:eastAsia="zh-CN"/>
        </w:rPr>
        <w:t xml:space="preserve">.2 接到评委会澄清要求的投标人应派人按评委会通知的时间和地点做出书面澄清，书面澄清的内容须由投标人法人或授权代表签署，并作为投标文件的补充部分，但投标的价格和实质性的内容不得做任何更改。</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6</w:t>
      </w:r>
      <w:r>
        <w:rPr>
          <w:rFonts w:hint="eastAsia" w:ascii="宋体" w:hAnsi="宋体" w:eastAsia="宋体" w:cs="宋体"/>
          <w:b w:val="0"/>
          <w:bCs w:val="0"/>
          <w:color w:val="000000"/>
          <w:sz w:val="22"/>
          <w:szCs w:val="22"/>
          <w:highlight w:val="none"/>
          <w:lang w:val="zh-CN" w:eastAsia="zh-CN"/>
        </w:rPr>
        <w:t xml:space="preserve">.3 接到评委会澄清要求的投标人如未按规定做出澄清，其风险由投标人自行承担。</w:t>
      </w:r>
      <w:r>
        <w:rPr>
          <w:rFonts w:hint="eastAsia" w:ascii="宋体" w:hAnsi="宋体" w:eastAsia="宋体" w:cs="宋体"/>
          <w:b w:val="0"/>
          <w:bCs w:val="0"/>
          <w:color w:val="000000"/>
          <w:sz w:val="22"/>
          <w:szCs w:val="22"/>
          <w:highlight w:val="none"/>
          <w:lang w:val="zh-CN"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308" w:name="_Toc513029233"/>
      <w:r/>
      <w:bookmarkStart w:id="309" w:name="_Toc20823305"/>
      <w:r/>
      <w:bookmarkStart w:id="310" w:name="_Toc16938549"/>
      <w:r>
        <w:rPr>
          <w:rFonts w:hint="eastAsia" w:ascii="黑体" w:hAnsi="黑体" w:eastAsia="黑体" w:cs="黑体"/>
          <w:b w:val="0"/>
          <w:bCs w:val="0"/>
          <w:color w:val="000000"/>
          <w:sz w:val="24"/>
          <w:szCs w:val="24"/>
          <w:highlight w:val="none"/>
          <w:lang w:val="en-US" w:eastAsia="zh-CN"/>
        </w:rPr>
        <w:t xml:space="preserve">27.对投标文件的初审</w:t>
      </w:r>
      <w:bookmarkEnd w:id="308"/>
      <w:r/>
      <w:bookmarkEnd w:id="309"/>
      <w:r/>
      <w:bookmarkEnd w:id="310"/>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.1投标文件初审分为资格审查和符合性审查。</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.1.1 资格审查：依据法律法规和招标文件的规定，由采购人对投标文件中的资格证明文件进行审查。资格审查的结论，采购人以书面形式向评委会进行反馈。</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采购人在进行资格性审查的同时，将在“信用中国”网站（www.creditchina.gov.cn）和“中国政府采购网"(www.ccgp.gov.cn)查询投标人的信用记录，以确定投标人是否具备投标资格,查询结果留存并归档。</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.1.3 未通过资格审查或符合性审查的投标人，招标代理将在评审现场告知未通过资格审查或符合性审查的原因。</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所谓重大偏离或保留是指与招标文件规定的实质性要求存在负偏离，或者在实质上与招标文件不一致，而且限制了合同中买方和招标代理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.4评委会将对确定为实质性响应的投标进行进一步审核，确定其是否有计算上或累加上的算术错误，修正错误的原则如下：</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（1）投标文件中开标一览表内容与投标文件中相应内容不一致的，以开标一览表为准。</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（2）大写金额和小写金额不一致的，以大写金额为准。</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（3）单价金额小数点或者百分比有明显错位的，以开标一览表的总价为准，并修改单价。</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（4）总价金额与按单价汇总金额不一致的，以单价金额计算结果为准。</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同时出现两种以上错误的，按照前款规定的顺序修正。</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.5 评委会将按上述修正错误的方法调整投标文件中的投标报价，并现场告知投标人，调整后的价格应对投标人具有约束力。如果投标人不接受修正后的价格，则其投标将被拒绝。</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6</w:t>
      </w:r>
      <w:r>
        <w:rPr>
          <w:rFonts w:hint="eastAsia" w:ascii="宋体" w:hAnsi="宋体" w:eastAsia="宋体" w:cs="宋体"/>
          <w:b w:val="0"/>
          <w:bCs w:val="0"/>
          <w:color w:val="000000"/>
          <w:sz w:val="22"/>
          <w:szCs w:val="22"/>
          <w:highlight w:val="none"/>
          <w:lang w:val="zh-CN" w:eastAsia="zh-CN"/>
        </w:rPr>
        <w:t xml:space="preserve"> 评委会将允许修正投标文件中不构成重大偏离的、微小的、非正规的、不一致的或不规则的地方，但这些修改不能影响任何投标人相应的名次排列。</w:t>
      </w:r>
      <w:bookmarkStart w:id="311" w:name="_Toc513029234"/>
      <w:r/>
      <w:bookmarkStart w:id="312" w:name="_Toc16938550"/>
      <w:r/>
      <w:bookmarkStart w:id="313" w:name="_Toc20823306"/>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投标人在开、评标全过程中不应远离会场，如授权代表不在会场，应保持通讯畅通，随时等待与招标代理及评标委员会联系。</w:t>
      </w:r>
      <w:bookmarkEnd w:id="311"/>
      <w:r/>
      <w:bookmarkEnd w:id="312"/>
      <w:r/>
      <w:bookmarkEnd w:id="313"/>
      <w:r>
        <w:rPr>
          <w:rFonts w:hint="eastAsia" w:ascii="宋体" w:hAnsi="宋体" w:eastAsia="宋体" w:cs="宋体"/>
          <w:b w:val="0"/>
          <w:bCs w:val="0"/>
          <w:color w:val="000000"/>
          <w:sz w:val="22"/>
          <w:szCs w:val="22"/>
          <w:highlight w:val="none"/>
          <w:lang w:val="zh-CN"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28.无效投标条款和废标条款</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bookmarkStart w:id="314" w:name="_Toc513029235"/>
      <w:r/>
      <w:bookmarkStart w:id="315" w:name="_Toc20823307"/>
      <w:r/>
      <w:bookmarkStart w:id="316" w:name="_Toc16938551"/>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val="zh-CN" w:eastAsia="zh-CN"/>
        </w:rPr>
        <w:t xml:space="preserve">.1无效投标条款</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val="zh-CN" w:eastAsia="zh-CN"/>
        </w:rPr>
        <w:t xml:space="preserve">）未按照招标文件要求密封、签署、盖章的；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投标人在报价时采用选择性报价的；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）同一投标人提交两个（含两个）以上不同的投标报价的。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）投标人不具备招标文件中规定资格要求的。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）投标人的报价超过了采购预算或最高限价的。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6</w:t>
      </w:r>
      <w:r>
        <w:rPr>
          <w:rFonts w:hint="eastAsia" w:ascii="宋体" w:hAnsi="宋体" w:eastAsia="宋体" w:cs="宋体"/>
          <w:b w:val="0"/>
          <w:bCs w:val="0"/>
          <w:color w:val="000000"/>
          <w:sz w:val="22"/>
          <w:szCs w:val="22"/>
          <w:highlight w:val="none"/>
          <w:lang w:val="zh-CN" w:eastAsia="zh-CN"/>
        </w:rPr>
        <w:t xml:space="preserve">）未通过符合性审查的。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）不符合招标文件中规定的其他实质性要求和条件的。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val="zh-CN" w:eastAsia="zh-CN"/>
        </w:rPr>
        <w:t xml:space="preserve">）投标人被 “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）投标文件含有采购人不能接受的附加条件的。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10</w:t>
      </w:r>
      <w:r>
        <w:rPr>
          <w:rFonts w:hint="eastAsia" w:ascii="宋体" w:hAnsi="宋体" w:eastAsia="宋体" w:cs="宋体"/>
          <w:b w:val="0"/>
          <w:bCs w:val="0"/>
          <w:color w:val="000000"/>
          <w:sz w:val="22"/>
          <w:szCs w:val="22"/>
          <w:highlight w:val="none"/>
          <w:lang w:val="zh-CN" w:eastAsia="zh-CN"/>
        </w:rPr>
        <w:t xml:space="preserve">）评标委员会认为投标人的报价明显低于其他通过符合性审查投标人的报价，有可能影响产品质量或者不能诚信履约的，将要求其在合理的时间内提供说明，必要时提交相关证明材料；投标人不能证明其报价合理性的，评标委员会应当将其作为无效投标处理。</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11</w:t>
      </w:r>
      <w:r>
        <w:rPr>
          <w:rFonts w:hint="eastAsia" w:ascii="宋体" w:hAnsi="宋体" w:eastAsia="宋体" w:cs="宋体"/>
          <w:b w:val="0"/>
          <w:bCs w:val="0"/>
          <w:color w:val="000000"/>
          <w:sz w:val="22"/>
          <w:szCs w:val="22"/>
          <w:highlight w:val="none"/>
          <w:lang w:val="zh-CN" w:eastAsia="zh-CN"/>
        </w:rPr>
        <w:t xml:space="preserve">）其他法律、法规及本招标文件规定的属无效投标的情形。</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val="zh-CN" w:eastAsia="zh-CN"/>
        </w:rPr>
        <w:t xml:space="preserve">.2废标条款</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val="zh-CN" w:eastAsia="zh-CN"/>
        </w:rPr>
        <w:t xml:space="preserve">）符合资格条件的供应商或者对招标文件作实质响应的供应商不足三家的。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）出现影响采购公正的违法、违规行为的。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）因重大变故，采购任务取消的。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）评标委员会认定招标文件存在歧义、重大缺陷导致评审工作无法进行的。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val="zh-CN" w:eastAsia="zh-CN"/>
        </w:rPr>
        <w:t xml:space="preserve">.3 投标截止时间结束后参加投标的供应商不足三家的处理：如出现投标截止时间结束后参加投标的供应商或者在评标期间对招标文件做出实质响应的供应商不足三家情况，按政府采购相关规定执行。</w:t>
      </w:r>
      <w:r>
        <w:rPr>
          <w:rFonts w:hint="eastAsia" w:ascii="宋体" w:hAnsi="宋体" w:eastAsia="宋体" w:cs="宋体"/>
          <w:b w:val="0"/>
          <w:bCs w:val="0"/>
          <w:color w:val="000000"/>
          <w:sz w:val="22"/>
          <w:szCs w:val="22"/>
          <w:highlight w:val="none"/>
          <w:lang w:val="zh-CN" w:eastAsia="zh-CN"/>
        </w:rPr>
      </w:r>
      <w:r/>
    </w:p>
    <w:p>
      <w:pPr>
        <w:pStyle w:val="1016"/>
        <w:ind w:firstLine="496"/>
        <w:keepLines/>
        <w:keepNext/>
        <w:pageBreakBefore w:val="0"/>
        <w:spacing w:before="0" w:after="0" w:line="360" w:lineRule="auto"/>
        <w:widowControl w:val="off"/>
        <w:rPr>
          <w:rFonts w:hint="eastAsia" w:ascii="黑体" w:hAnsi="黑体" w:eastAsia="黑体" w:cs="黑体"/>
          <w:b w:val="0"/>
          <w:bCs w:val="0"/>
          <w:color w:val="000000"/>
          <w:highlight w:val="none"/>
        </w:rPr>
        <w:outlineLvl w:val="1"/>
      </w:pPr>
      <w:r/>
      <w:bookmarkStart w:id="317" w:name="_Toc30637"/>
      <w:r/>
      <w:bookmarkStart w:id="318" w:name="_Toc2109"/>
      <w:r/>
      <w:bookmarkStart w:id="319" w:name="_Toc120614219"/>
      <w:r/>
      <w:bookmarkStart w:id="320" w:name="_Toc30094"/>
      <w:r/>
      <w:bookmarkStart w:id="321" w:name="_Toc32447"/>
      <w:r/>
      <w:bookmarkStart w:id="322" w:name="_Toc24911"/>
      <w:r/>
      <w:bookmarkStart w:id="323" w:name="_Toc11386"/>
      <w:r>
        <w:rPr>
          <w:rFonts w:hint="eastAsia" w:ascii="黑体" w:hAnsi="黑体" w:eastAsia="黑体" w:cs="黑体"/>
          <w:b w:val="0"/>
          <w:bCs w:val="0"/>
          <w:color w:val="000000"/>
          <w:highlight w:val="none"/>
        </w:rPr>
        <w:t xml:space="preserve">六、</w:t>
      </w:r>
      <w:bookmarkEnd w:id="314"/>
      <w:r/>
      <w:bookmarkEnd w:id="315"/>
      <w:r/>
      <w:bookmarkEnd w:id="316"/>
      <w:r>
        <w:rPr>
          <w:rFonts w:hint="eastAsia" w:ascii="黑体" w:hAnsi="黑体" w:eastAsia="黑体" w:cs="黑体"/>
          <w:b w:val="0"/>
          <w:bCs w:val="0"/>
          <w:color w:val="000000"/>
          <w:highlight w:val="none"/>
        </w:rPr>
        <w:t xml:space="preserve">定标</w:t>
      </w:r>
      <w:bookmarkEnd w:id="317"/>
      <w:r/>
      <w:bookmarkEnd w:id="318"/>
      <w:r/>
      <w:bookmarkEnd w:id="319"/>
      <w:r/>
      <w:bookmarkEnd w:id="320"/>
      <w:r/>
      <w:bookmarkEnd w:id="321"/>
      <w:r/>
      <w:bookmarkEnd w:id="322"/>
      <w:r/>
      <w:bookmarkEnd w:id="323"/>
      <w:r>
        <w:rPr>
          <w:rFonts w:hint="eastAsia" w:ascii="黑体" w:hAnsi="黑体" w:eastAsia="黑体" w:cs="黑体"/>
          <w:b w:val="0"/>
          <w:bCs w:val="0"/>
          <w:color w:val="000000"/>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324" w:name="_Toc513029238"/>
      <w:r/>
      <w:bookmarkStart w:id="325" w:name="_Toc20823310"/>
      <w:r/>
      <w:bookmarkStart w:id="326" w:name="_Toc16938554"/>
      <w:r>
        <w:rPr>
          <w:rFonts w:hint="eastAsia" w:ascii="黑体" w:hAnsi="黑体" w:eastAsia="黑体" w:cs="黑体"/>
          <w:b w:val="0"/>
          <w:bCs w:val="0"/>
          <w:color w:val="000000"/>
          <w:sz w:val="24"/>
          <w:szCs w:val="24"/>
          <w:highlight w:val="none"/>
          <w:lang w:val="en-US" w:eastAsia="zh-CN"/>
        </w:rPr>
        <w:t xml:space="preserve">2</w:t>
      </w:r>
      <w:bookmarkEnd w:id="324"/>
      <w:r>
        <w:rPr>
          <w:rFonts w:hint="eastAsia" w:ascii="黑体" w:hAnsi="黑体" w:eastAsia="黑体" w:cs="黑体"/>
          <w:b w:val="0"/>
          <w:bCs w:val="0"/>
          <w:color w:val="000000"/>
          <w:sz w:val="24"/>
          <w:szCs w:val="24"/>
          <w:highlight w:val="none"/>
          <w:lang w:val="en-US" w:eastAsia="zh-CN"/>
        </w:rPr>
        <w:t xml:space="preserve">9.确定</w:t>
      </w:r>
      <w:bookmarkEnd w:id="325"/>
      <w:r/>
      <w:bookmarkEnd w:id="326"/>
      <w:r>
        <w:rPr>
          <w:rFonts w:hint="eastAsia" w:ascii="黑体" w:hAnsi="黑体" w:eastAsia="黑体" w:cs="黑体"/>
          <w:b w:val="0"/>
          <w:bCs w:val="0"/>
          <w:color w:val="000000"/>
          <w:sz w:val="24"/>
          <w:szCs w:val="24"/>
          <w:highlight w:val="none"/>
          <w:lang w:val="en-US" w:eastAsia="zh-CN"/>
        </w:rPr>
        <w:t xml:space="preserve">中标单位</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.1中标候选人的选取原则和数量见招标文件第五章规定。 </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.2 采购人应根据评委会推荐的中标候选人确定中标人。</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.3 招标代理将在“江苏政府采购网”发布中标公告，公告期限为1个工作日。</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.4  若有充分证据证明，中标人出现下列情况之一的，一经查实，将被取消中标资格：</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val="zh-CN" w:eastAsia="zh-CN"/>
        </w:rPr>
        <w:t xml:space="preserve">）提供虚假材料谋取中标的。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）向采购人、招标代理行贿或者提供其他不正当利益的。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）属于本文件规定的无效条件，但在评标过程中又未被评委会发现的。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）与采购人或者其他供应商恶意串通的。</w:t>
      </w:r>
      <w:r>
        <w:rPr>
          <w:rFonts w:hint="eastAsia" w:ascii="宋体" w:hAnsi="宋体" w:eastAsia="宋体" w:cs="宋体"/>
          <w:b w:val="0"/>
          <w:bCs w:val="0"/>
          <w:color w:val="000000"/>
          <w:sz w:val="24"/>
          <w:szCs w:val="24"/>
          <w:highlight w:val="none"/>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）采取不正当手段诋毁、排挤其他供应商的。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bookmarkStart w:id="327" w:name="_Toc200451960"/>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.5 有下列情形之一的，视为投标人串通投标，投标无效：</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val="zh-CN" w:eastAsia="zh-CN"/>
        </w:rPr>
        <w:t xml:space="preserve">）不同投标人的投标文件由同一单位或者个人编制。</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）不同投标人委托同一单位或者个人办理投标事宜。</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）不同投标人的投标文件载明的项目管理成员或者联系人员为同一人。</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）不同投标人的投标文件异常一致或者投标报价呈规律性差异。</w:t>
      </w:r>
      <w:r>
        <w:rPr>
          <w:rFonts w:hint="eastAsia" w:ascii="宋体" w:hAnsi="宋体" w:eastAsia="宋体" w:cs="宋体"/>
          <w:b w:val="0"/>
          <w:bCs w:val="0"/>
          <w:color w:val="000000"/>
          <w:sz w:val="22"/>
          <w:szCs w:val="22"/>
          <w:highlight w:val="none"/>
          <w:lang w:val="zh-CN"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30.质疑处理</w:t>
      </w:r>
      <w:bookmarkEnd w:id="327"/>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lang w:val="zh-CN" w:eastAsia="zh-CN"/>
        </w:rPr>
        <w:t xml:space="preserve">.1 提出质疑的供应商应当是参与所质疑项目采购活动的供应商。潜在供应商依法获取其可质疑的招标文件的，可以对招标文件提出质疑。</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lang w:val="zh-CN" w:eastAsia="zh-CN"/>
        </w:rPr>
        <w:t xml:space="preserve">.2投标人认为招标文件、招标过程和采购结果使自己的权益受到损害的，可以在知道或应知其权益受到损害之日起七个工作日内，以书面形式向招标代理或采购人提出质疑。上述应知其权益受到损害之日，是指：</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val="zh-CN" w:eastAsia="zh-CN"/>
        </w:rPr>
        <w:t xml:space="preserve">对可以质疑的招标文件提出质疑的，为收到招标文件之日或者招标文件公告期限届满之日；</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对采购过程提出质疑的，为各采购程序环节结束之日；</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对中标结果提出质疑的，为中标结果公告期限届满之日。</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供应商应当在法定质疑期内一次性提出针对同一采购程序环节的质疑。供应商如在法定期限内对同一采购程序环节提出多次质疑的，招标代理、采购人将只对供应商第一次质疑作出答复。</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质疑必须以参加投标的法定代表人或授权代表（投标文件中所确定的）原件送达的方式提交。</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30.4</w:t>
      </w:r>
      <w:r>
        <w:rPr>
          <w:rFonts w:hint="eastAsia" w:ascii="宋体" w:hAnsi="宋体" w:eastAsia="宋体" w:cs="宋体"/>
          <w:b w:val="0"/>
          <w:bCs w:val="0"/>
          <w:color w:val="000000"/>
          <w:sz w:val="22"/>
          <w:szCs w:val="22"/>
          <w:highlight w:val="none"/>
          <w:lang w:val="zh-CN" w:eastAsia="zh-CN"/>
        </w:rPr>
        <w:t xml:space="preserve">未参加投标活动的投标人或在投标活动中自身权益未受到损害的投标人所提出的质疑不予受理。</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质疑函应当包括下列内容：</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val="zh-CN" w:eastAsia="zh-CN"/>
        </w:rPr>
        <w:t xml:space="preserve">质疑投标人的名称、地址、邮编、联系人、联系电话；</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具体的质疑事项及明确的请求；</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认为自己合法权益受到损害或可能受到损害的相关证据材料；</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提起质疑的日期；</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6招标</w:t>
      </w:r>
      <w:r>
        <w:rPr>
          <w:rFonts w:hint="eastAsia" w:ascii="宋体" w:hAnsi="宋体" w:eastAsia="宋体" w:cs="宋体"/>
          <w:b w:val="0"/>
          <w:bCs w:val="0"/>
          <w:color w:val="000000"/>
          <w:sz w:val="22"/>
          <w:szCs w:val="22"/>
          <w:highlight w:val="none"/>
          <w:lang w:val="zh-CN" w:eastAsia="zh-CN"/>
        </w:rPr>
        <w:t xml:space="preserve">代理机构收到质疑函后，将对质疑的形式和内容进行审查，如质疑函内容、格式不符合规定，招标代理机构将告知质疑人进行补正。</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质疑人应当在法定质疑期限内进行补正并重新提交质疑函，拒不补正或者在法定期限内未重新提交质疑函的，为无效质疑，招标代理机构有权不予受理。</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val="zh-CN" w:eastAsia="zh-CN"/>
        </w:rPr>
        <w:t xml:space="preserve"> 以下情形的质疑不予受理</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val="zh-CN" w:eastAsia="zh-CN"/>
        </w:rPr>
        <w:t xml:space="preserve">内容不符合《政府采购质疑和投诉办法》第十二条规定的质疑。</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）超出政府采购法定期限的质疑。</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）以传真、电子邮件等方式递交的非原件形式的质疑。</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）未参加投标活动的投标人或在投标活动中自身权益未受到损害的投标人所提出的质疑。</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）投标人组成联合体参加投标，联合体中任何一方或多方未按要求签字、盖章、加盖公章的质疑。</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 投标人提出书面质疑必须有理、有据，不得捏造事实、提供虚假材料进行恶意质疑。否则，一经查实，招标代理有权依据政府采购的有关规定，报请政府采购监管部门对该投标人进行相应的行政处罚和记录该投标人的失信信息。</w:t>
      </w:r>
      <w:r>
        <w:rPr>
          <w:rFonts w:hint="eastAsia" w:ascii="宋体" w:hAnsi="宋体" w:eastAsia="宋体" w:cs="宋体"/>
          <w:b w:val="0"/>
          <w:bCs w:val="0"/>
          <w:color w:val="000000"/>
          <w:sz w:val="22"/>
          <w:szCs w:val="22"/>
          <w:highlight w:val="none"/>
          <w:lang w:val="zh-CN"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31.中标通知书</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31</w:t>
      </w:r>
      <w:r>
        <w:rPr>
          <w:rFonts w:hint="eastAsia" w:ascii="宋体" w:hAnsi="宋体" w:eastAsia="宋体" w:cs="宋体"/>
          <w:b w:val="0"/>
          <w:bCs w:val="0"/>
          <w:color w:val="000000"/>
          <w:sz w:val="22"/>
          <w:szCs w:val="22"/>
          <w:highlight w:val="none"/>
          <w:lang w:val="zh-CN" w:eastAsia="zh-CN"/>
        </w:rPr>
        <w:t xml:space="preserve">.l 中标结果确定后，招标代理将向中标人发出中标通知书。请中标人在中标结果公示期满后，主动与项目负责人联系领取中标通知书。</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31</w:t>
      </w:r>
      <w:r>
        <w:rPr>
          <w:rFonts w:hint="eastAsia" w:ascii="宋体" w:hAnsi="宋体" w:eastAsia="宋体" w:cs="宋体"/>
          <w:b w:val="0"/>
          <w:bCs w:val="0"/>
          <w:color w:val="000000"/>
          <w:sz w:val="22"/>
          <w:szCs w:val="22"/>
          <w:highlight w:val="none"/>
          <w:lang w:val="zh-CN" w:eastAsia="zh-CN"/>
        </w:rPr>
        <w:t xml:space="preserve">.2中标通知书将是合同的一个组成部分。对采购人和中标人均具有法律效力。中标通知书发出后，采购人改变中标结果的，或者中标人放弃中标项目的，应当依法承担法律责任。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b w:val="0"/>
          <w:bCs w:val="0"/>
          <w:color w:val="000000"/>
          <w:sz w:val="22"/>
          <w:szCs w:val="22"/>
          <w:highlight w:val="none"/>
          <w:lang w:val="zh-CN" w:eastAsia="zh-CN"/>
        </w:rPr>
      </w:r>
      <w:r/>
    </w:p>
    <w:p>
      <w:pPr>
        <w:pStyle w:val="1016"/>
        <w:ind w:firstLine="496"/>
        <w:keepLines/>
        <w:keepNext/>
        <w:pageBreakBefore w:val="0"/>
        <w:spacing w:before="0" w:after="0" w:line="360" w:lineRule="auto"/>
        <w:widowControl w:val="off"/>
        <w:rPr>
          <w:rFonts w:hint="eastAsia" w:ascii="黑体" w:hAnsi="黑体" w:eastAsia="黑体" w:cs="黑体"/>
          <w:b w:val="0"/>
          <w:bCs w:val="0"/>
          <w:color w:val="000000"/>
          <w:highlight w:val="none"/>
        </w:rPr>
        <w:outlineLvl w:val="1"/>
      </w:pPr>
      <w:r/>
      <w:bookmarkStart w:id="328" w:name="_Toc25681"/>
      <w:r/>
      <w:bookmarkStart w:id="329" w:name="_Toc11356"/>
      <w:r/>
      <w:bookmarkStart w:id="330" w:name="_Toc25572"/>
      <w:r/>
      <w:bookmarkStart w:id="331" w:name="_Toc8224"/>
      <w:r/>
      <w:bookmarkStart w:id="332" w:name="_Toc15344"/>
      <w:r/>
      <w:bookmarkStart w:id="333" w:name="_Toc120614220"/>
      <w:r/>
      <w:bookmarkStart w:id="334" w:name="_Toc10571"/>
      <w:r/>
      <w:bookmarkStart w:id="335" w:name="_Toc16938552"/>
      <w:r/>
      <w:bookmarkStart w:id="336" w:name="_Toc20823308"/>
      <w:r/>
      <w:bookmarkStart w:id="337" w:name="_Toc513029236"/>
      <w:r>
        <w:rPr>
          <w:rFonts w:hint="eastAsia" w:ascii="黑体" w:hAnsi="黑体" w:eastAsia="黑体" w:cs="黑体"/>
          <w:b w:val="0"/>
          <w:bCs w:val="0"/>
          <w:color w:val="000000"/>
          <w:highlight w:val="none"/>
        </w:rPr>
        <w:t xml:space="preserve">七、授予合同</w:t>
      </w:r>
      <w:bookmarkEnd w:id="328"/>
      <w:r/>
      <w:bookmarkEnd w:id="329"/>
      <w:r/>
      <w:bookmarkEnd w:id="330"/>
      <w:r/>
      <w:bookmarkEnd w:id="331"/>
      <w:r/>
      <w:bookmarkEnd w:id="332"/>
      <w:r/>
      <w:bookmarkEnd w:id="333"/>
      <w:r/>
      <w:bookmarkEnd w:id="334"/>
      <w:r>
        <w:rPr>
          <w:rFonts w:hint="eastAsia" w:ascii="黑体" w:hAnsi="黑体" w:eastAsia="黑体" w:cs="黑体"/>
          <w:b w:val="0"/>
          <w:bCs w:val="0"/>
          <w:color w:val="000000"/>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End w:id="335"/>
      <w:r/>
      <w:bookmarkEnd w:id="336"/>
      <w:r/>
      <w:bookmarkEnd w:id="337"/>
      <w:r/>
      <w:bookmarkStart w:id="338" w:name="_Toc20823309"/>
      <w:r/>
      <w:bookmarkStart w:id="339" w:name="_Toc16938553"/>
      <w:r/>
      <w:bookmarkStart w:id="340" w:name="_Toc513029237"/>
      <w:r>
        <w:rPr>
          <w:rFonts w:hint="eastAsia" w:ascii="黑体" w:hAnsi="黑体" w:eastAsia="黑体" w:cs="黑体"/>
          <w:b w:val="0"/>
          <w:bCs w:val="0"/>
          <w:color w:val="000000"/>
          <w:sz w:val="24"/>
          <w:szCs w:val="24"/>
          <w:highlight w:val="none"/>
          <w:lang w:val="en-US" w:eastAsia="zh-CN"/>
        </w:rPr>
        <w:t xml:space="preserve">32.签订合同</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3</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.l中标人应当在中标通知书发出之日起三十日内，按照招标文件确定的事项与采购人签订政府采购合同。</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3</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.2 招标文件、中标人的投标文件及招标过程中有关澄清、承诺文件均应作为合同附件。</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zh-CN" w:eastAsia="zh-CN"/>
        </w:rPr>
        <w:t xml:space="preserve">3</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b w:val="0"/>
          <w:bCs w:val="0"/>
          <w:color w:val="000000"/>
          <w:sz w:val="22"/>
          <w:szCs w:val="22"/>
          <w:highlight w:val="none"/>
          <w:lang w:val="en-US"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33.货物（包含与货物相关的产品、服务）的追加</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3</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.1政府采购合同履行中，采购人需追加与合同标的相同的货物的，在不改变合同其他条款的前提下，可以与中标人协商签订补充合同，但所有补充合同的采购金额不超过原合同金额10%。</w:t>
      </w:r>
      <w:r>
        <w:rPr>
          <w:rFonts w:hint="eastAsia" w:ascii="宋体" w:hAnsi="宋体" w:eastAsia="宋体" w:cs="宋体"/>
          <w:b w:val="0"/>
          <w:bCs w:val="0"/>
          <w:color w:val="000000"/>
          <w:sz w:val="22"/>
          <w:szCs w:val="22"/>
          <w:highlight w:val="none"/>
          <w:lang w:val="zh-CN" w:eastAsia="zh-CN"/>
        </w:rPr>
      </w:r>
      <w:r/>
    </w:p>
    <w:p>
      <w:pPr>
        <w:pStyle w:val="1014"/>
        <w:rPr>
          <w:rFonts w:hint="eastAsia" w:ascii="宋体" w:hAnsi="宋体" w:eastAsia="宋体" w:cs="宋体"/>
          <w:b w:val="0"/>
          <w:bCs w:val="0"/>
          <w:color w:val="000000"/>
          <w:sz w:val="44"/>
          <w:highlight w:val="none"/>
        </w:rPr>
        <w:outlineLvl w:val="9"/>
      </w:pPr>
      <w:r/>
      <w:bookmarkEnd w:id="338"/>
      <w:r/>
      <w:bookmarkEnd w:id="339"/>
      <w:r/>
      <w:bookmarkEnd w:id="340"/>
      <w:r/>
      <w:bookmarkStart w:id="341" w:name="_Toc16938558"/>
      <w:r/>
      <w:bookmarkStart w:id="342" w:name="_Toc479757207"/>
      <w:r/>
      <w:bookmarkStart w:id="343" w:name="_Toc20823314"/>
      <w:r/>
      <w:bookmarkStart w:id="344" w:name="_Toc513029242"/>
      <w:r/>
      <w:bookmarkStart w:id="345" w:name="_Toc120614221"/>
      <w:r>
        <w:rPr>
          <w:rFonts w:hint="eastAsia" w:ascii="宋体" w:hAnsi="宋体" w:eastAsia="宋体" w:cs="宋体"/>
          <w:b w:val="0"/>
          <w:bCs w:val="0"/>
          <w:color w:val="000000"/>
          <w:sz w:val="44"/>
          <w:highlight w:val="none"/>
        </w:rPr>
      </w:r>
      <w:r/>
    </w:p>
    <w:p>
      <w:pPr>
        <w:pStyle w:val="1013"/>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38"/>
        <w:ind w:left="126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3"/>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38"/>
        <w:ind w:left="126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38"/>
        <w:ind w:left="0" w:firstLine="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3"/>
        <w:numPr>
          <w:ilvl w:val="0"/>
          <w:numId w:val="0"/>
        </w:numPr>
        <w:keepLines w:val="0"/>
        <w:keepNext w:val="0"/>
        <w:pageBreakBefore w:val="0"/>
        <w:spacing w:before="0" w:line="360" w:lineRule="auto"/>
        <w:rPr>
          <w:rFonts w:hint="eastAsia" w:ascii="宋体" w:hAnsi="宋体" w:eastAsia="宋体" w:cs="宋体"/>
          <w:iCs w:val="0"/>
          <w:color w:val="000000"/>
          <w:sz w:val="24"/>
          <w:szCs w:val="24"/>
          <w:highlight w:val="none"/>
          <w:lang w:val="en-US" w:eastAsia="zh-CN"/>
        </w:rPr>
      </w:pPr>
      <w:r/>
      <w:bookmarkEnd w:id="341"/>
      <w:r/>
      <w:bookmarkEnd w:id="342"/>
      <w:r/>
      <w:bookmarkEnd w:id="343"/>
      <w:r/>
      <w:bookmarkEnd w:id="344"/>
      <w:r/>
      <w:bookmarkEnd w:id="345"/>
      <w:r/>
      <w:bookmarkStart w:id="346" w:name="_Toc9460"/>
      <w:r/>
      <w:bookmarkStart w:id="347" w:name="_Toc16938559"/>
      <w:r/>
      <w:bookmarkStart w:id="348" w:name="_Toc20823315"/>
      <w:r/>
      <w:bookmarkStart w:id="349" w:name="_Toc513029243"/>
      <w:r>
        <w:rPr>
          <w:rFonts w:hint="eastAsia" w:ascii="宋体" w:hAnsi="宋体" w:eastAsia="宋体" w:cs="宋体"/>
          <w:iCs w:val="0"/>
          <w:color w:val="000000"/>
          <w:sz w:val="24"/>
          <w:szCs w:val="24"/>
          <w:highlight w:val="none"/>
          <w:lang w:val="en-US" w:eastAsia="zh-CN"/>
        </w:rPr>
      </w:r>
      <w:r/>
    </w:p>
    <w:p>
      <w:pPr>
        <w:pStyle w:val="1013"/>
        <w:numPr>
          <w:ilvl w:val="0"/>
          <w:numId w:val="0"/>
        </w:numPr>
        <w:ind w:left="420"/>
        <w:keepLines w:val="0"/>
        <w:keepNext/>
        <w:pageBreakBefore w:val="0"/>
        <w:widowControl w:val="off"/>
        <w:rPr>
          <w:rFonts w:hint="eastAsia"/>
          <w:color w:val="000000"/>
          <w:highlight w:val="none"/>
          <w:lang w:val="en-US" w:eastAsia="zh-CN"/>
        </w:rPr>
        <w:outlineLvl w:val="9"/>
      </w:pPr>
      <w:r>
        <w:rPr>
          <w:rFonts w:hint="eastAsia"/>
          <w:color w:val="000000"/>
          <w:highlight w:val="none"/>
          <w:lang w:val="en-US" w:eastAsia="zh-CN"/>
        </w:rPr>
      </w:r>
      <w:r/>
    </w:p>
    <w:p>
      <w:pPr>
        <w:pStyle w:val="1028"/>
        <w:rPr>
          <w:rFonts w:hint="eastAsia" w:ascii="宋体" w:hAnsi="宋体" w:eastAsia="宋体" w:cs="宋体"/>
          <w:iCs w:val="0"/>
          <w:color w:val="000000"/>
          <w:sz w:val="24"/>
          <w:szCs w:val="24"/>
          <w:highlight w:val="none"/>
          <w:lang w:val="en-US" w:eastAsia="zh-CN"/>
        </w:rPr>
      </w:pPr>
      <w:r>
        <w:rPr>
          <w:rFonts w:hint="eastAsia" w:ascii="宋体" w:hAnsi="宋体" w:eastAsia="宋体" w:cs="宋体"/>
          <w:iCs w:val="0"/>
          <w:color w:val="000000"/>
          <w:sz w:val="24"/>
          <w:szCs w:val="24"/>
          <w:highlight w:val="none"/>
          <w:lang w:val="en-US" w:eastAsia="zh-CN"/>
        </w:rPr>
      </w:r>
      <w:r/>
    </w:p>
    <w:p>
      <w:pPr>
        <w:pStyle w:val="1014"/>
        <w:jc w:val="center"/>
        <w:keepLines/>
        <w:keepNext/>
        <w:pageBreakBefore w:val="0"/>
        <w:spacing w:before="0" w:after="0" w:line="360" w:lineRule="auto"/>
        <w:widowControl w:val="off"/>
        <w:rPr>
          <w:rFonts w:hint="eastAsia" w:ascii="黑体" w:hAnsi="黑体" w:eastAsia="黑体" w:cs="黑体"/>
          <w:b w:val="0"/>
          <w:bCs w:val="0"/>
          <w:color w:val="000000"/>
          <w:sz w:val="40"/>
          <w:szCs w:val="40"/>
          <w:highlight w:val="none"/>
          <w:lang w:val="en-US" w:eastAsia="zh-CN"/>
        </w:rPr>
        <w:outlineLvl w:val="0"/>
      </w:pPr>
      <w:r/>
      <w:bookmarkStart w:id="350" w:name="_Toc27624"/>
      <w:r>
        <w:rPr>
          <w:rFonts w:hint="eastAsia" w:ascii="黑体" w:hAnsi="黑体" w:eastAsia="黑体" w:cs="黑体"/>
          <w:b w:val="0"/>
          <w:bCs w:val="0"/>
          <w:color w:val="000000"/>
          <w:sz w:val="40"/>
          <w:szCs w:val="40"/>
          <w:highlight w:val="none"/>
          <w:lang w:val="en-US" w:eastAsia="zh-CN"/>
        </w:rPr>
        <w:br w:type="page" w:clear="all"/>
      </w:r>
      <w:bookmarkStart w:id="351" w:name="_Toc23019"/>
      <w:r>
        <w:rPr>
          <w:rFonts w:hint="eastAsia" w:ascii="黑体" w:hAnsi="黑体" w:eastAsia="黑体" w:cs="黑体"/>
          <w:b w:val="0"/>
          <w:bCs w:val="0"/>
          <w:color w:val="000000"/>
          <w:sz w:val="40"/>
          <w:szCs w:val="40"/>
          <w:highlight w:val="none"/>
          <w:lang w:val="en-US" w:eastAsia="zh-CN"/>
        </w:rPr>
        <w:t xml:space="preserve">第三章  合同范本（货物类）</w:t>
      </w:r>
      <w:bookmarkEnd w:id="351"/>
      <w:r>
        <w:rPr>
          <w:rFonts w:hint="eastAsia" w:ascii="黑体" w:hAnsi="黑体" w:eastAsia="黑体" w:cs="黑体"/>
          <w:b w:val="0"/>
          <w:bCs w:val="0"/>
          <w:color w:val="000000"/>
          <w:sz w:val="40"/>
          <w:szCs w:val="40"/>
          <w:highlight w:val="none"/>
          <w:lang w:val="en-US" w:eastAsia="zh-CN"/>
        </w:rPr>
      </w:r>
      <w:r/>
    </w:p>
    <w:p>
      <w:pPr>
        <w:pStyle w:val="1013"/>
        <w:jc w:val="center"/>
        <w:keepLines w:val="0"/>
        <w:keepNext w:val="0"/>
        <w:pageBreakBefore w:val="0"/>
        <w:spacing w:line="480" w:lineRule="auto"/>
        <w:widowControl w:val="off"/>
        <w:rPr>
          <w:rFonts w:ascii="宋体" w:hAnsi="宋体" w:eastAsia="宋体" w:cs="Times New Roman"/>
          <w:b/>
          <w:sz w:val="32"/>
          <w:szCs w:val="32"/>
          <w:highlight w:val="none"/>
        </w:rPr>
        <w:outlineLvl w:val="9"/>
      </w:pPr>
      <w:r/>
      <w:bookmarkEnd w:id="350"/>
      <w:r>
        <w:rPr>
          <w:rFonts w:ascii="宋体" w:hAnsi="宋体" w:eastAsia="宋体" w:cs="Times New Roman"/>
          <w:b/>
          <w:sz w:val="32"/>
          <w:szCs w:val="32"/>
          <w:highlight w:val="none"/>
        </w:rPr>
      </w:r>
      <w:r/>
    </w:p>
    <w:p>
      <w:pPr>
        <w:pStyle w:val="1013"/>
        <w:jc w:val="center"/>
        <w:keepLines w:val="0"/>
        <w:keepNext w:val="0"/>
        <w:pageBreakBefore w:val="0"/>
        <w:spacing w:line="480" w:lineRule="auto"/>
        <w:widowControl w:val="off"/>
        <w:rPr>
          <w:rFonts w:ascii="宋体" w:hAnsi="宋体" w:eastAsia="宋体" w:cs="Times New Roman"/>
          <w:b/>
          <w:sz w:val="32"/>
          <w:szCs w:val="32"/>
          <w:highlight w:val="none"/>
        </w:rPr>
        <w:outlineLvl w:val="9"/>
      </w:pPr>
      <w:r>
        <w:rPr>
          <w:rFonts w:ascii="宋体" w:hAnsi="宋体" w:eastAsia="宋体" w:cs="Times New Roman"/>
          <w:b/>
          <w:sz w:val="32"/>
          <w:szCs w:val="32"/>
          <w:highlight w:val="none"/>
        </w:rPr>
      </w:r>
      <w:r/>
    </w:p>
    <w:p>
      <w:pPr>
        <w:pStyle w:val="1013"/>
        <w:jc w:val="center"/>
        <w:keepLines w:val="0"/>
        <w:keepNext w:val="0"/>
        <w:pageBreakBefore w:val="0"/>
        <w:spacing w:line="480" w:lineRule="auto"/>
        <w:widowControl w:val="off"/>
        <w:rPr>
          <w:rFonts w:hint="eastAsia" w:ascii="黑体" w:hAnsi="黑体" w:eastAsia="黑体" w:cs="黑体"/>
          <w:b w:val="0"/>
          <w:bCs/>
          <w:sz w:val="48"/>
          <w:szCs w:val="48"/>
          <w:highlight w:val="none"/>
        </w:rPr>
        <w:outlineLvl w:val="9"/>
      </w:pPr>
      <w:r>
        <w:rPr>
          <w:rFonts w:hint="eastAsia" w:ascii="黑体" w:hAnsi="黑体" w:eastAsia="黑体" w:cs="黑体"/>
          <w:b w:val="0"/>
          <w:bCs/>
          <w:sz w:val="48"/>
          <w:szCs w:val="48"/>
          <w:highlight w:val="none"/>
        </w:rPr>
        <w:t xml:space="preserve">合</w:t>
      </w:r>
      <w:r>
        <w:rPr>
          <w:rFonts w:hint="eastAsia" w:ascii="黑体" w:hAnsi="黑体" w:eastAsia="黑体" w:cs="黑体"/>
          <w:b w:val="0"/>
          <w:bCs/>
          <w:sz w:val="48"/>
          <w:szCs w:val="48"/>
          <w:highlight w:val="none"/>
          <w:lang w:val="en-US" w:eastAsia="zh-CN"/>
        </w:rPr>
        <w:t xml:space="preserve">  </w:t>
      </w:r>
      <w:r>
        <w:rPr>
          <w:rFonts w:hint="eastAsia" w:ascii="黑体" w:hAnsi="黑体" w:eastAsia="黑体" w:cs="黑体"/>
          <w:b w:val="0"/>
          <w:bCs/>
          <w:sz w:val="48"/>
          <w:szCs w:val="48"/>
          <w:highlight w:val="none"/>
        </w:rPr>
        <w:t xml:space="preserve">同</w:t>
      </w:r>
      <w:r>
        <w:rPr>
          <w:rFonts w:hint="eastAsia" w:ascii="黑体" w:hAnsi="黑体" w:eastAsia="黑体" w:cs="黑体"/>
          <w:b w:val="0"/>
          <w:bCs/>
          <w:sz w:val="48"/>
          <w:szCs w:val="48"/>
          <w:highlight w:val="none"/>
          <w:lang w:val="en-US" w:eastAsia="zh-CN"/>
        </w:rPr>
        <w:t xml:space="preserve">  </w:t>
      </w:r>
      <w:r>
        <w:rPr>
          <w:rFonts w:hint="eastAsia" w:ascii="黑体" w:hAnsi="黑体" w:eastAsia="黑体" w:cs="黑体"/>
          <w:b w:val="0"/>
          <w:bCs/>
          <w:sz w:val="48"/>
          <w:szCs w:val="48"/>
          <w:highlight w:val="none"/>
        </w:rPr>
        <w:t xml:space="preserve">范</w:t>
      </w:r>
      <w:r>
        <w:rPr>
          <w:rFonts w:hint="eastAsia" w:ascii="黑体" w:hAnsi="黑体" w:eastAsia="黑体" w:cs="黑体"/>
          <w:b w:val="0"/>
          <w:bCs/>
          <w:sz w:val="48"/>
          <w:szCs w:val="48"/>
          <w:highlight w:val="none"/>
          <w:lang w:val="en-US" w:eastAsia="zh-CN"/>
        </w:rPr>
        <w:t xml:space="preserve">  </w:t>
      </w:r>
      <w:r>
        <w:rPr>
          <w:rFonts w:hint="eastAsia" w:ascii="黑体" w:hAnsi="黑体" w:eastAsia="黑体" w:cs="黑体"/>
          <w:b w:val="0"/>
          <w:bCs/>
          <w:sz w:val="48"/>
          <w:szCs w:val="48"/>
          <w:highlight w:val="none"/>
        </w:rPr>
        <w:t xml:space="preserve">本</w:t>
      </w:r>
      <w:r>
        <w:rPr>
          <w:rFonts w:hint="eastAsia" w:ascii="黑体" w:hAnsi="黑体" w:eastAsia="黑体" w:cs="黑体"/>
          <w:b w:val="0"/>
          <w:bCs/>
          <w:sz w:val="48"/>
          <w:szCs w:val="48"/>
          <w:highlight w:val="none"/>
        </w:rPr>
      </w:r>
      <w:r/>
    </w:p>
    <w:p>
      <w:pPr>
        <w:pStyle w:val="1013"/>
        <w:jc w:val="center"/>
        <w:keepLines w:val="0"/>
        <w:keepNext w:val="0"/>
        <w:pageBreakBefore w:val="0"/>
        <w:spacing w:line="480" w:lineRule="auto"/>
        <w:widowControl w:val="off"/>
        <w:rPr>
          <w:rFonts w:hint="eastAsia" w:ascii="黑体" w:hAnsi="黑体" w:eastAsia="黑体" w:cs="黑体"/>
          <w:b w:val="0"/>
          <w:bCs/>
          <w:sz w:val="44"/>
          <w:szCs w:val="44"/>
          <w:highlight w:val="none"/>
        </w:rPr>
        <w:outlineLvl w:val="9"/>
      </w:pPr>
      <w:r>
        <w:rPr>
          <w:rFonts w:hint="eastAsia" w:ascii="黑体" w:hAnsi="黑体" w:eastAsia="黑体" w:cs="黑体"/>
          <w:b w:val="0"/>
          <w:bCs/>
          <w:sz w:val="44"/>
          <w:szCs w:val="44"/>
          <w:highlight w:val="none"/>
        </w:rPr>
      </w:r>
      <w:r/>
    </w:p>
    <w:p>
      <w:pPr>
        <w:pStyle w:val="1013"/>
        <w:jc w:val="center"/>
        <w:keepLines w:val="0"/>
        <w:keepNext w:val="0"/>
        <w:pageBreakBefore w:val="0"/>
        <w:spacing w:line="480" w:lineRule="auto"/>
        <w:widowControl w:val="off"/>
        <w:rPr>
          <w:rFonts w:hint="eastAsia" w:ascii="黑体" w:hAnsi="黑体" w:eastAsia="黑体" w:cs="黑体"/>
          <w:b w:val="0"/>
          <w:bCs/>
          <w:sz w:val="44"/>
          <w:szCs w:val="44"/>
          <w:highlight w:val="none"/>
        </w:rPr>
        <w:outlineLvl w:val="9"/>
      </w:pPr>
      <w:r>
        <w:rPr>
          <w:rFonts w:hint="eastAsia" w:ascii="黑体" w:hAnsi="黑体" w:eastAsia="黑体" w:cs="黑体"/>
          <w:b w:val="0"/>
          <w:bCs/>
          <w:sz w:val="44"/>
          <w:szCs w:val="44"/>
          <w:highlight w:val="none"/>
        </w:rPr>
        <w:t xml:space="preserve">（货物类）</w:t>
      </w:r>
      <w:r>
        <w:rPr>
          <w:rFonts w:hint="eastAsia" w:ascii="黑体" w:hAnsi="黑体" w:eastAsia="黑体" w:cs="黑体"/>
          <w:b w:val="0"/>
          <w:bCs/>
          <w:sz w:val="44"/>
          <w:szCs w:val="44"/>
          <w:highlight w:val="none"/>
        </w:rPr>
      </w:r>
      <w:r/>
    </w:p>
    <w:p>
      <w:pPr>
        <w:pStyle w:val="1013"/>
        <w:jc w:val="center"/>
        <w:keepLines w:val="0"/>
        <w:keepNext w:val="0"/>
        <w:pageBreakBefore w:val="0"/>
        <w:spacing w:line="480" w:lineRule="auto"/>
        <w:widowControl w:val="off"/>
        <w:rPr>
          <w:rFonts w:ascii="宋体" w:hAnsi="宋体" w:eastAsia="宋体" w:cs="Times New Roman"/>
          <w:b/>
          <w:sz w:val="24"/>
          <w:szCs w:val="24"/>
          <w:highlight w:val="none"/>
        </w:rPr>
        <w:outlineLvl w:val="9"/>
      </w:pPr>
      <w:r>
        <w:rPr>
          <w:rFonts w:ascii="宋体" w:hAnsi="宋体" w:eastAsia="宋体" w:cs="Times New Roman"/>
          <w:b/>
          <w:sz w:val="24"/>
          <w:szCs w:val="24"/>
          <w:highlight w:val="none"/>
        </w:rPr>
      </w:r>
      <w:r/>
    </w:p>
    <w:p>
      <w:pPr>
        <w:pStyle w:val="1013"/>
        <w:jc w:val="left"/>
        <w:spacing w:line="480" w:lineRule="auto"/>
        <w:tabs>
          <w:tab w:val="left" w:pos="6129" w:leader="none"/>
        </w:tabs>
        <w:rPr>
          <w:rFonts w:hint="eastAsia" w:ascii="宋体" w:hAnsi="宋体" w:eastAsia="宋体" w:cs="Times New Roman"/>
          <w:b/>
          <w:sz w:val="24"/>
          <w:szCs w:val="24"/>
          <w:highlight w:val="none"/>
          <w:lang w:eastAsia="zh-CN"/>
        </w:rPr>
      </w:pPr>
      <w:r>
        <w:rPr>
          <w:rFonts w:hint="eastAsia" w:ascii="宋体" w:hAnsi="宋体" w:eastAsia="宋体" w:cs="Times New Roman"/>
          <w:b/>
          <w:sz w:val="24"/>
          <w:szCs w:val="24"/>
          <w:highlight w:val="none"/>
          <w:lang w:eastAsia="zh-CN"/>
        </w:rPr>
      </w:r>
      <w:r/>
    </w:p>
    <w:p>
      <w:pPr>
        <w:pStyle w:val="1013"/>
        <w:ind w:left="958" w:firstLine="840"/>
        <w:keepLines w:val="0"/>
        <w:keepNext w:val="0"/>
        <w:pageBreakBefore w:val="0"/>
        <w:spacing w:before="120" w:line="360" w:lineRule="auto"/>
        <w:widowControl w:val="off"/>
        <w:rPr>
          <w:rFonts w:hint="eastAsia" w:ascii="黑体" w:hAnsi="黑体" w:eastAsia="黑体" w:cs="黑体"/>
          <w:i w:val="0"/>
          <w:iCs w:val="0"/>
          <w:color w:val="ff0000"/>
          <w:sz w:val="28"/>
          <w:szCs w:val="28"/>
          <w:highlight w:val="none"/>
          <w:u w:val="single"/>
          <w:lang w:eastAsia="zh-CN"/>
        </w:rPr>
      </w:pPr>
      <w:r>
        <w:rPr>
          <w:rFonts w:hint="eastAsia" w:ascii="黑体" w:hAnsi="黑体" w:eastAsia="黑体" w:cs="黑体"/>
          <w:i w:val="0"/>
          <w:iCs w:val="0"/>
          <w:sz w:val="28"/>
          <w:szCs w:val="28"/>
          <w:highlight w:val="none"/>
        </w:rPr>
        <w:t xml:space="preserve">项目名称：</w:t>
      </w:r>
      <w:r>
        <w:rPr>
          <w:rFonts w:hint="eastAsia" w:ascii="黑体" w:hAnsi="黑体" w:eastAsia="黑体" w:cs="黑体"/>
          <w:i w:val="0"/>
          <w:iCs w:val="0"/>
          <w:sz w:val="28"/>
          <w:szCs w:val="28"/>
          <w:highlight w:val="none"/>
          <w:u w:val="single"/>
          <w:lang w:eastAsia="zh-CN"/>
        </w:rPr>
        <w:t xml:space="preserve">学生宿舍床铺更换采购项目</w:t>
      </w:r>
      <w:r>
        <w:rPr>
          <w:rFonts w:hint="eastAsia" w:ascii="黑体" w:hAnsi="黑体" w:eastAsia="黑体" w:cs="黑体"/>
          <w:i w:val="0"/>
          <w:iCs w:val="0"/>
          <w:color w:val="ff0000"/>
          <w:sz w:val="28"/>
          <w:szCs w:val="28"/>
          <w:highlight w:val="none"/>
          <w:u w:val="single"/>
          <w:lang w:eastAsia="zh-CN"/>
        </w:rPr>
      </w:r>
      <w:r/>
    </w:p>
    <w:p>
      <w:pPr>
        <w:pStyle w:val="1013"/>
        <w:ind w:left="958" w:firstLine="840"/>
        <w:keepLines w:val="0"/>
        <w:keepNext w:val="0"/>
        <w:pageBreakBefore w:val="0"/>
        <w:spacing w:before="120" w:line="360" w:lineRule="auto"/>
        <w:widowControl w:val="off"/>
        <w:rPr>
          <w:rFonts w:hint="eastAsia" w:ascii="黑体" w:hAnsi="黑体" w:eastAsia="黑体" w:cs="黑体"/>
          <w:i w:val="0"/>
          <w:iCs w:val="0"/>
          <w:sz w:val="28"/>
          <w:szCs w:val="28"/>
          <w:highlight w:val="none"/>
          <w:lang w:eastAsia="zh-CN"/>
        </w:rPr>
      </w:pPr>
      <w:r>
        <w:rPr>
          <w:rFonts w:hint="eastAsia" w:ascii="黑体" w:hAnsi="黑体" w:eastAsia="黑体" w:cs="黑体"/>
          <w:i w:val="0"/>
          <w:iCs w:val="0"/>
          <w:sz w:val="28"/>
          <w:szCs w:val="28"/>
          <w:highlight w:val="none"/>
        </w:rPr>
        <w:t xml:space="preserve">项目编号：</w:t>
      </w:r>
      <w:r>
        <w:rPr>
          <w:rFonts w:hint="eastAsia" w:ascii="黑体" w:hAnsi="黑体" w:eastAsia="黑体" w:cs="黑体"/>
          <w:i w:val="0"/>
          <w:iCs w:val="0"/>
          <w:color w:val="000000"/>
          <w:sz w:val="28"/>
          <w:szCs w:val="28"/>
          <w:highlight w:val="none"/>
          <w:u w:val="single"/>
          <w:lang w:eastAsia="zh-CN"/>
        </w:rPr>
        <w:t xml:space="preserve">JSZC-320000-JSQC-G2026-0022</w:t>
      </w:r>
      <w:r>
        <w:rPr>
          <w:rFonts w:hint="eastAsia" w:ascii="黑体" w:hAnsi="黑体" w:eastAsia="黑体" w:cs="黑体"/>
          <w:i w:val="0"/>
          <w:iCs w:val="0"/>
          <w:sz w:val="28"/>
          <w:szCs w:val="28"/>
          <w:highlight w:val="none"/>
          <w:lang w:eastAsia="zh-CN"/>
        </w:rPr>
      </w:r>
      <w:r/>
    </w:p>
    <w:p>
      <w:pPr>
        <w:pStyle w:val="1013"/>
        <w:ind w:left="958" w:firstLine="840"/>
        <w:keepLines w:val="0"/>
        <w:keepNext w:val="0"/>
        <w:pageBreakBefore w:val="0"/>
        <w:spacing w:before="120" w:line="360" w:lineRule="auto"/>
        <w:widowControl w:val="off"/>
        <w:rPr>
          <w:rFonts w:hint="eastAsia" w:ascii="黑体" w:hAnsi="黑体" w:eastAsia="黑体" w:cs="黑体"/>
          <w:i w:val="0"/>
          <w:iCs w:val="0"/>
          <w:sz w:val="28"/>
          <w:szCs w:val="28"/>
          <w:highlight w:val="none"/>
          <w:u w:val="single"/>
        </w:rPr>
      </w:pPr>
      <w:r>
        <w:rPr>
          <w:rFonts w:hint="eastAsia" w:ascii="黑体" w:hAnsi="黑体" w:eastAsia="黑体" w:cs="黑体"/>
          <w:i w:val="0"/>
          <w:iCs w:val="0"/>
          <w:sz w:val="28"/>
          <w:szCs w:val="28"/>
          <w:highlight w:val="none"/>
        </w:rPr>
        <w:t xml:space="preserve">甲方（采购人）：</w:t>
      </w:r>
      <w:r>
        <w:rPr>
          <w:rFonts w:hint="eastAsia" w:ascii="黑体" w:hAnsi="黑体" w:eastAsia="黑体" w:cs="黑体"/>
          <w:i w:val="0"/>
          <w:iCs w:val="0"/>
          <w:sz w:val="28"/>
          <w:szCs w:val="28"/>
          <w:highlight w:val="none"/>
          <w:u w:val="single"/>
        </w:rPr>
        <w:t xml:space="preserve"> 无锡工艺职业技术学院  </w:t>
      </w:r>
      <w:r>
        <w:rPr>
          <w:rFonts w:hint="eastAsia" w:ascii="黑体" w:hAnsi="黑体" w:eastAsia="黑体" w:cs="黑体"/>
          <w:i w:val="0"/>
          <w:iCs w:val="0"/>
          <w:sz w:val="28"/>
          <w:szCs w:val="28"/>
          <w:highlight w:val="none"/>
          <w:u w:val="single"/>
        </w:rPr>
      </w:r>
      <w:r/>
    </w:p>
    <w:p>
      <w:pPr>
        <w:pStyle w:val="1013"/>
        <w:ind w:left="958" w:firstLine="840"/>
        <w:keepLines w:val="0"/>
        <w:keepNext w:val="0"/>
        <w:pageBreakBefore w:val="0"/>
        <w:spacing w:before="120" w:line="360" w:lineRule="auto"/>
        <w:widowControl w:val="off"/>
        <w:rPr>
          <w:rFonts w:hint="eastAsia" w:ascii="黑体" w:hAnsi="黑体" w:eastAsia="黑体" w:cs="黑体"/>
          <w:i w:val="0"/>
          <w:iCs w:val="0"/>
          <w:sz w:val="28"/>
          <w:szCs w:val="28"/>
          <w:highlight w:val="none"/>
          <w:u w:val="single"/>
        </w:rPr>
      </w:pPr>
      <w:r>
        <w:rPr>
          <w:rFonts w:hint="eastAsia" w:ascii="黑体" w:hAnsi="黑体" w:eastAsia="黑体" w:cs="黑体"/>
          <w:i w:val="0"/>
          <w:iCs w:val="0"/>
          <w:sz w:val="28"/>
          <w:szCs w:val="28"/>
          <w:highlight w:val="none"/>
        </w:rPr>
        <w:t xml:space="preserve">乙方（中标人）：</w:t>
      </w:r>
      <w:r>
        <w:rPr>
          <w:rFonts w:hint="eastAsia" w:ascii="黑体" w:hAnsi="黑体" w:eastAsia="黑体" w:cs="黑体"/>
          <w:i w:val="0"/>
          <w:iCs w:val="0"/>
          <w:sz w:val="28"/>
          <w:szCs w:val="28"/>
          <w:highlight w:val="none"/>
          <w:u w:val="single"/>
        </w:rPr>
        <w:t xml:space="preserve">                       </w:t>
      </w:r>
      <w:r>
        <w:rPr>
          <w:rFonts w:hint="eastAsia" w:ascii="黑体" w:hAnsi="黑体" w:eastAsia="黑体" w:cs="黑体"/>
          <w:i w:val="0"/>
          <w:iCs w:val="0"/>
          <w:sz w:val="28"/>
          <w:szCs w:val="28"/>
          <w:highlight w:val="none"/>
          <w:u w:val="single"/>
        </w:rPr>
      </w:r>
      <w:r/>
    </w:p>
    <w:p>
      <w:pPr>
        <w:pStyle w:val="1013"/>
        <w:ind w:left="958" w:firstLine="840"/>
        <w:keepLines w:val="0"/>
        <w:keepNext w:val="0"/>
        <w:pageBreakBefore w:val="0"/>
        <w:spacing w:before="120" w:line="360" w:lineRule="auto"/>
        <w:widowControl w:val="off"/>
        <w:rPr>
          <w:rFonts w:hint="eastAsia" w:ascii="黑体" w:hAnsi="黑体" w:eastAsia="黑体" w:cs="黑体"/>
          <w:i w:val="0"/>
          <w:iCs w:val="0"/>
          <w:sz w:val="28"/>
          <w:szCs w:val="28"/>
          <w:highlight w:val="none"/>
          <w:u w:val="single"/>
        </w:rPr>
      </w:pPr>
      <w:r>
        <w:rPr>
          <w:rFonts w:hint="eastAsia" w:ascii="黑体" w:hAnsi="黑体" w:eastAsia="黑体" w:cs="黑体"/>
          <w:i w:val="0"/>
          <w:iCs w:val="0"/>
          <w:sz w:val="28"/>
          <w:szCs w:val="28"/>
          <w:highlight w:val="none"/>
        </w:rPr>
        <w:t xml:space="preserve">签订地：</w:t>
      </w:r>
      <w:r>
        <w:rPr>
          <w:rFonts w:hint="eastAsia" w:ascii="黑体" w:hAnsi="黑体" w:eastAsia="黑体" w:cs="黑体"/>
          <w:i w:val="0"/>
          <w:iCs w:val="0"/>
          <w:sz w:val="28"/>
          <w:szCs w:val="28"/>
          <w:highlight w:val="none"/>
          <w:u w:val="single"/>
        </w:rPr>
        <w:t xml:space="preserve">无锡宜兴市荆邑南路99号  </w:t>
      </w:r>
      <w:r>
        <w:rPr>
          <w:rFonts w:hint="eastAsia" w:ascii="黑体" w:hAnsi="黑体" w:eastAsia="黑体" w:cs="黑体"/>
          <w:i w:val="0"/>
          <w:iCs w:val="0"/>
          <w:sz w:val="28"/>
          <w:szCs w:val="28"/>
          <w:highlight w:val="none"/>
          <w:u w:val="single"/>
        </w:rPr>
      </w:r>
      <w:r/>
    </w:p>
    <w:p>
      <w:pPr>
        <w:pStyle w:val="1013"/>
        <w:ind w:left="958" w:firstLine="840"/>
        <w:keepLines w:val="0"/>
        <w:keepNext w:val="0"/>
        <w:pageBreakBefore w:val="0"/>
        <w:spacing w:before="120" w:line="360" w:lineRule="auto"/>
        <w:widowControl w:val="off"/>
        <w:rPr>
          <w:rFonts w:hint="eastAsia" w:ascii="黑体" w:hAnsi="黑体" w:eastAsia="黑体" w:cs="黑体"/>
          <w:i w:val="0"/>
          <w:iCs w:val="0"/>
          <w:sz w:val="28"/>
          <w:szCs w:val="28"/>
          <w:highlight w:val="none"/>
        </w:rPr>
      </w:pPr>
      <w:r>
        <w:rPr>
          <w:rFonts w:hint="eastAsia" w:ascii="黑体" w:hAnsi="黑体" w:eastAsia="黑体" w:cs="黑体"/>
          <w:i w:val="0"/>
          <w:iCs w:val="0"/>
          <w:sz w:val="28"/>
          <w:szCs w:val="28"/>
          <w:highlight w:val="none"/>
        </w:rPr>
        <w:t xml:space="preserve">签订日期：</w:t>
      </w:r>
      <w:r>
        <w:rPr>
          <w:rFonts w:hint="eastAsia" w:ascii="黑体" w:hAnsi="黑体" w:eastAsia="黑体" w:cs="黑体"/>
          <w:i w:val="0"/>
          <w:iCs w:val="0"/>
          <w:sz w:val="28"/>
          <w:szCs w:val="28"/>
          <w:highlight w:val="none"/>
          <w:u w:val="single"/>
        </w:rPr>
        <w:t xml:space="preserve">  </w:t>
      </w:r>
      <w:r>
        <w:rPr>
          <w:rFonts w:hint="eastAsia" w:ascii="黑体" w:hAnsi="黑体" w:eastAsia="黑体" w:cs="黑体"/>
          <w:i w:val="0"/>
          <w:iCs w:val="0"/>
          <w:sz w:val="28"/>
          <w:szCs w:val="28"/>
          <w:highlight w:val="none"/>
          <w:u w:val="single"/>
          <w:lang w:val="en-US" w:eastAsia="zh-CN"/>
        </w:rPr>
        <w:t xml:space="preserve">2026</w:t>
      </w:r>
      <w:r>
        <w:rPr>
          <w:rFonts w:hint="eastAsia" w:ascii="黑体" w:hAnsi="黑体" w:eastAsia="黑体" w:cs="黑体"/>
          <w:i w:val="0"/>
          <w:iCs w:val="0"/>
          <w:sz w:val="28"/>
          <w:szCs w:val="28"/>
          <w:highlight w:val="none"/>
          <w:u w:val="single"/>
        </w:rPr>
        <w:t xml:space="preserve">  </w:t>
      </w:r>
      <w:r>
        <w:rPr>
          <w:rFonts w:hint="eastAsia" w:ascii="黑体" w:hAnsi="黑体" w:eastAsia="黑体" w:cs="黑体"/>
          <w:i w:val="0"/>
          <w:iCs w:val="0"/>
          <w:sz w:val="28"/>
          <w:szCs w:val="28"/>
          <w:highlight w:val="none"/>
        </w:rPr>
        <w:t xml:space="preserve">年</w:t>
      </w:r>
      <w:r>
        <w:rPr>
          <w:rFonts w:hint="eastAsia" w:ascii="黑体" w:hAnsi="黑体" w:eastAsia="黑体" w:cs="黑体"/>
          <w:i w:val="0"/>
          <w:iCs w:val="0"/>
          <w:sz w:val="28"/>
          <w:szCs w:val="28"/>
          <w:highlight w:val="none"/>
          <w:u w:val="single"/>
        </w:rPr>
        <w:t xml:space="preserve">     </w:t>
      </w:r>
      <w:r>
        <w:rPr>
          <w:rFonts w:hint="eastAsia" w:ascii="黑体" w:hAnsi="黑体" w:eastAsia="黑体" w:cs="黑体"/>
          <w:i w:val="0"/>
          <w:iCs w:val="0"/>
          <w:sz w:val="28"/>
          <w:szCs w:val="28"/>
          <w:highlight w:val="none"/>
        </w:rPr>
        <w:t xml:space="preserve">月</w:t>
      </w:r>
      <w:r>
        <w:rPr>
          <w:rFonts w:hint="eastAsia" w:ascii="黑体" w:hAnsi="黑体" w:eastAsia="黑体" w:cs="黑体"/>
          <w:i w:val="0"/>
          <w:iCs w:val="0"/>
          <w:sz w:val="28"/>
          <w:szCs w:val="28"/>
          <w:highlight w:val="none"/>
          <w:u w:val="single"/>
        </w:rPr>
        <w:t xml:space="preserve">     </w:t>
      </w:r>
      <w:r>
        <w:rPr>
          <w:rFonts w:hint="eastAsia" w:ascii="黑体" w:hAnsi="黑体" w:eastAsia="黑体" w:cs="黑体"/>
          <w:i w:val="0"/>
          <w:iCs w:val="0"/>
          <w:sz w:val="28"/>
          <w:szCs w:val="28"/>
          <w:highlight w:val="none"/>
        </w:rPr>
        <w:t xml:space="preserve">日</w:t>
      </w:r>
      <w:r>
        <w:rPr>
          <w:rFonts w:hint="eastAsia" w:ascii="黑体" w:hAnsi="黑体" w:eastAsia="黑体" w:cs="黑体"/>
          <w:i w:val="0"/>
          <w:iCs w:val="0"/>
          <w:sz w:val="28"/>
          <w:szCs w:val="28"/>
          <w:highlight w:val="none"/>
        </w:rPr>
      </w:r>
      <w:r/>
    </w:p>
    <w:p>
      <w:pPr>
        <w:pStyle w:val="1013"/>
        <w:jc w:val="center"/>
        <w:keepLines w:val="0"/>
        <w:keepNext w:val="0"/>
        <w:pageBreakBefore w:val="0"/>
        <w:spacing w:line="360" w:lineRule="auto"/>
        <w:widowControl w:val="off"/>
        <w:rPr>
          <w:rFonts w:ascii="宋体" w:hAnsi="宋体" w:eastAsia="宋体" w:cs="Times New Roman"/>
          <w:sz w:val="24"/>
          <w:szCs w:val="24"/>
          <w:highlight w:val="none"/>
          <w:lang w:val="en-US" w:eastAsia="zh-CN"/>
        </w:rPr>
        <w:outlineLvl w:val="1"/>
      </w:pPr>
      <w:r>
        <w:rPr>
          <w:rFonts w:ascii="宋体" w:hAnsi="宋体" w:eastAsia="宋体" w:cs="Times New Roman"/>
          <w:sz w:val="24"/>
          <w:szCs w:val="24"/>
          <w:highlight w:val="none"/>
        </w:rPr>
        <w:br w:type="page" w:clear="all"/>
      </w:r>
      <w:bookmarkStart w:id="352" w:name="_Toc28989"/>
      <w:r>
        <w:rPr>
          <w:rFonts w:hint="eastAsia" w:ascii="黑体" w:hAnsi="黑体" w:eastAsia="黑体" w:cs="黑体"/>
          <w:b w:val="0"/>
          <w:bCs/>
          <w:sz w:val="28"/>
          <w:szCs w:val="28"/>
          <w:highlight w:val="none"/>
        </w:rPr>
        <w:t xml:space="preserve">第一部分 合同书</w:t>
      </w:r>
      <w:r>
        <w:rPr>
          <w:rFonts w:hint="eastAsia" w:ascii="黑体" w:hAnsi="黑体" w:eastAsia="黑体" w:cs="黑体"/>
          <w:sz w:val="28"/>
          <w:szCs w:val="28"/>
          <w:lang w:val="en-US" w:eastAsia="zh-CN"/>
        </w:rPr>
        <w:t xml:space="preserve">(模板)</w:t>
      </w:r>
      <w:bookmarkEnd w:id="352"/>
      <w:r>
        <w:rPr>
          <w:rFonts w:ascii="宋体" w:hAnsi="宋体" w:eastAsia="宋体" w:cs="Times New Roman"/>
          <w:sz w:val="24"/>
          <w:szCs w:val="24"/>
          <w:highlight w:val="none"/>
          <w:lang w:val="en-US" w:eastAsia="zh-CN"/>
        </w:rPr>
      </w:r>
      <w:r/>
    </w:p>
    <w:p>
      <w:pPr>
        <w:pStyle w:val="1013"/>
        <w:ind w:firstLine="43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lang w:eastAsia="zh-CN"/>
        </w:rPr>
        <w:t xml:space="preserve">无锡工艺职业技术学院</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以下简称：甲方</w:t>
      </w:r>
      <w:r>
        <w:rPr>
          <w:rFonts w:hint="eastAsia" w:ascii="宋体" w:hAnsi="宋体" w:eastAsia="宋体" w:cs="宋体"/>
          <w:sz w:val="24"/>
          <w:szCs w:val="24"/>
          <w:highlight w:val="none"/>
        </w:rPr>
        <w:t xml:space="preserve">）通过</w:t>
      </w:r>
      <w:r>
        <w:rPr>
          <w:rFonts w:hint="eastAsia" w:ascii="宋体" w:hAnsi="宋体" w:eastAsia="宋体" w:cs="宋体"/>
          <w:sz w:val="24"/>
          <w:szCs w:val="24"/>
          <w:highlight w:val="none"/>
          <w:u w:val="single"/>
          <w:lang w:eastAsia="zh-CN"/>
        </w:rPr>
        <w:t xml:space="preserve">江苏柒采招标代理有限公司</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组织的</w:t>
      </w:r>
      <w:r>
        <w:rPr>
          <w:rFonts w:hint="eastAsia" w:ascii="宋体" w:hAnsi="宋体" w:eastAsia="宋体" w:cs="宋体"/>
          <w:sz w:val="24"/>
          <w:szCs w:val="24"/>
          <w:highlight w:val="none"/>
          <w:u w:val="single"/>
        </w:rPr>
        <w:t xml:space="preserve">公开招标</w:t>
      </w:r>
      <w:r>
        <w:rPr>
          <w:rFonts w:hint="eastAsia" w:ascii="宋体" w:hAnsi="宋体" w:eastAsia="宋体" w:cs="宋体"/>
          <w:sz w:val="24"/>
          <w:szCs w:val="24"/>
          <w:highlight w:val="none"/>
        </w:rPr>
        <w:t xml:space="preserve">方式采购活动，经</w:t>
      </w:r>
      <w:r>
        <w:rPr>
          <w:rFonts w:hint="eastAsia" w:ascii="宋体" w:hAnsi="宋体" w:eastAsia="宋体" w:cs="宋体"/>
          <w:sz w:val="24"/>
          <w:szCs w:val="24"/>
          <w:highlight w:val="none"/>
          <w:u w:val="none"/>
        </w:rPr>
        <w:t xml:space="preserve">评标委员会</w:t>
      </w:r>
      <w:r>
        <w:rPr>
          <w:rFonts w:hint="eastAsia" w:ascii="宋体" w:hAnsi="宋体" w:eastAsia="宋体" w:cs="宋体"/>
          <w:sz w:val="24"/>
          <w:szCs w:val="24"/>
          <w:highlight w:val="none"/>
        </w:rPr>
        <w:t xml:space="preserve">评定，</w:t>
      </w:r>
      <w:r>
        <w:rPr>
          <w:rFonts w:hint="eastAsia" w:ascii="宋体" w:hAnsi="宋体" w:eastAsia="宋体" w:cs="宋体"/>
          <w:b/>
          <w:bCs/>
          <w:i w:val="0"/>
          <w:iCs w:val="0"/>
          <w:sz w:val="24"/>
          <w:szCs w:val="24"/>
          <w:highlight w:val="none"/>
          <w:u w:val="single"/>
        </w:rPr>
        <w:t xml:space="preserve">（中标人名称）</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以下简称：乙方</w:t>
      </w:r>
      <w:r>
        <w:rPr>
          <w:rFonts w:hint="eastAsia" w:ascii="宋体" w:hAnsi="宋体" w:eastAsia="宋体" w:cs="宋体"/>
          <w:sz w:val="24"/>
          <w:szCs w:val="24"/>
          <w:highlight w:val="none"/>
        </w:rPr>
        <w:t xml:space="preserve">）为本项目中标人，现按照</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文件确定的事项签订本合同。</w:t>
      </w:r>
      <w:r>
        <w:rPr>
          <w:rFonts w:hint="eastAsia" w:ascii="宋体" w:hAnsi="宋体" w:eastAsia="宋体" w:cs="宋体"/>
          <w:sz w:val="24"/>
          <w:szCs w:val="24"/>
          <w:highlight w:val="none"/>
        </w:rPr>
      </w:r>
      <w:r/>
    </w:p>
    <w:p>
      <w:pPr>
        <w:pStyle w:val="1013"/>
        <w:ind w:firstLine="435"/>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根据《中华人民共和国民法典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中华人民共和国政府采购法》等相关法律法规之规定，按照平等、自愿、公平和诚实信用的原则，经甲方和乙方协商一致，约定以下合同条款，以兹共同遵守、全面履行。</w:t>
      </w:r>
      <w:r>
        <w:rPr>
          <w:rFonts w:hint="eastAsia" w:ascii="宋体" w:hAnsi="宋体" w:eastAsia="宋体" w:cs="宋体"/>
          <w:sz w:val="24"/>
          <w:szCs w:val="24"/>
          <w:highlight w:val="none"/>
          <w:lang w:val="zh-CN"/>
        </w:rPr>
      </w:r>
      <w:r/>
    </w:p>
    <w:p>
      <w:pPr>
        <w:pStyle w:val="1013"/>
        <w:ind w:firstLine="437"/>
        <w:keepLines w:val="0"/>
        <w:keepNext w:val="0"/>
        <w:pageBreakBefore w:val="0"/>
        <w:spacing w:line="360" w:lineRule="auto"/>
        <w:widowControl w:val="off"/>
        <w:rPr>
          <w:rFonts w:hint="eastAsia" w:ascii="黑体" w:hAnsi="黑体" w:eastAsia="黑体" w:cs="黑体"/>
          <w:b w:val="0"/>
          <w:bCs w:val="0"/>
          <w:sz w:val="24"/>
          <w:szCs w:val="24"/>
          <w:highlight w:val="none"/>
          <w:lang w:val="zh-CN"/>
        </w:rPr>
        <w:outlineLvl w:val="2"/>
      </w:pPr>
      <w:r/>
      <w:bookmarkStart w:id="353" w:name="_Toc24059"/>
      <w:r/>
      <w:bookmarkStart w:id="354" w:name="_Toc3029"/>
      <w:r/>
      <w:bookmarkStart w:id="355" w:name="_Toc2232"/>
      <w:r>
        <w:rPr>
          <w:rFonts w:hint="eastAsia" w:ascii="黑体" w:hAnsi="黑体" w:eastAsia="黑体" w:cs="黑体"/>
          <w:b w:val="0"/>
          <w:bCs w:val="0"/>
          <w:sz w:val="24"/>
          <w:szCs w:val="24"/>
          <w:highlight w:val="none"/>
          <w:lang w:val="zh-CN"/>
        </w:rPr>
        <w:t xml:space="preserve">1.1 合同组成部分</w:t>
      </w:r>
      <w:bookmarkEnd w:id="353"/>
      <w:r/>
      <w:bookmarkEnd w:id="354"/>
      <w:r/>
      <w:bookmarkEnd w:id="355"/>
      <w:r>
        <w:rPr>
          <w:rFonts w:hint="eastAsia" w:ascii="黑体" w:hAnsi="黑体" w:eastAsia="黑体" w:cs="黑体"/>
          <w:b w:val="0"/>
          <w:bCs w:val="0"/>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下列文件为本合同的组成部分，并构成一个整体，需综合解释、相互补充。如果下列文件内容出现不一致的情形，那么在保证按照采购文件确定的事项前提下，组成本合同的多个文件的优先适用顺序如下：</w:t>
      </w:r>
      <w:r>
        <w:rPr>
          <w:rFonts w:hint="eastAsia" w:ascii="宋体" w:hAnsi="宋体" w:eastAsia="宋体" w:cs="宋体"/>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1.1.1本合同及其补充合同、变更协议；</w:t>
      </w:r>
      <w:r>
        <w:rPr>
          <w:rFonts w:hint="eastAsia" w:ascii="宋体" w:hAnsi="宋体" w:eastAsia="宋体" w:cs="宋体"/>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1.1.2中标通知书；</w:t>
      </w:r>
      <w:r>
        <w:rPr>
          <w:rFonts w:hint="eastAsia" w:ascii="宋体" w:hAnsi="宋体" w:eastAsia="宋体" w:cs="宋体"/>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1.1.3投标文件（含澄清或者说明文件）；</w:t>
      </w:r>
      <w:r>
        <w:rPr>
          <w:rFonts w:hint="eastAsia" w:ascii="宋体" w:hAnsi="宋体" w:eastAsia="宋体" w:cs="宋体"/>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1.1.4招标文件（含澄清或者修改文件）；</w:t>
      </w:r>
      <w:r>
        <w:rPr>
          <w:rFonts w:hint="eastAsia" w:ascii="宋体" w:hAnsi="宋体" w:eastAsia="宋体" w:cs="宋体"/>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1.1.5其他相关采购文件。</w:t>
      </w:r>
      <w:r>
        <w:rPr>
          <w:rFonts w:hint="eastAsia" w:ascii="宋体" w:hAnsi="宋体" w:eastAsia="宋体" w:cs="宋体"/>
          <w:sz w:val="24"/>
          <w:szCs w:val="24"/>
          <w:highlight w:val="none"/>
          <w:lang w:val="zh-CN"/>
        </w:rPr>
      </w:r>
      <w:r/>
    </w:p>
    <w:p>
      <w:pPr>
        <w:pStyle w:val="1013"/>
        <w:ind w:firstLine="437"/>
        <w:keepLines w:val="0"/>
        <w:keepNext w:val="0"/>
        <w:pageBreakBefore w:val="0"/>
        <w:spacing w:line="360" w:lineRule="auto"/>
        <w:rPr>
          <w:rFonts w:hint="eastAsia" w:ascii="黑体" w:hAnsi="黑体" w:eastAsia="黑体" w:cs="黑体"/>
          <w:b w:val="0"/>
          <w:bCs w:val="0"/>
          <w:sz w:val="24"/>
          <w:szCs w:val="24"/>
          <w:highlight w:val="none"/>
          <w:lang w:val="zh-CN"/>
        </w:rPr>
        <w:outlineLvl w:val="2"/>
      </w:pPr>
      <w:r/>
      <w:bookmarkStart w:id="356" w:name="_Toc21295"/>
      <w:r/>
      <w:bookmarkStart w:id="357" w:name="_Toc24300"/>
      <w:r/>
      <w:bookmarkStart w:id="358" w:name="_Toc27126"/>
      <w:r>
        <w:rPr>
          <w:rFonts w:hint="eastAsia" w:ascii="黑体" w:hAnsi="黑体" w:eastAsia="黑体" w:cs="黑体"/>
          <w:b w:val="0"/>
          <w:bCs w:val="0"/>
          <w:sz w:val="24"/>
          <w:szCs w:val="24"/>
          <w:highlight w:val="none"/>
          <w:lang w:val="zh-CN"/>
        </w:rPr>
        <w:t xml:space="preserve">1.2 货物</w:t>
      </w:r>
      <w:bookmarkEnd w:id="356"/>
      <w:r/>
      <w:bookmarkEnd w:id="357"/>
      <w:r/>
      <w:bookmarkEnd w:id="358"/>
      <w:r>
        <w:rPr>
          <w:rFonts w:hint="eastAsia" w:ascii="黑体" w:hAnsi="黑体" w:eastAsia="黑体" w:cs="黑体"/>
          <w:b w:val="0"/>
          <w:bCs w:val="0"/>
          <w:sz w:val="24"/>
          <w:szCs w:val="24"/>
          <w:highlight w:val="none"/>
          <w:lang w:val="zh-CN"/>
        </w:rPr>
      </w:r>
      <w:r/>
    </w:p>
    <w:tbl>
      <w:tblPr>
        <w:tblStyle w:val="1122"/>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2"/>
        <w:gridCol w:w="1630"/>
        <w:gridCol w:w="1630"/>
        <w:gridCol w:w="1627"/>
        <w:gridCol w:w="1627"/>
        <w:gridCol w:w="1623"/>
      </w:tblGrid>
      <w:tr>
        <w:trPr/>
        <w:tc>
          <w:tcPr>
            <w:tcW w:w="563"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序号</w:t>
            </w:r>
            <w:r>
              <w:rPr>
                <w:rFonts w:hint="eastAsia" w:ascii="宋体" w:hAnsi="宋体" w:eastAsia="宋体" w:cs="宋体"/>
                <w:sz w:val="24"/>
                <w:szCs w:val="24"/>
                <w:highlight w:val="none"/>
                <w:lang w:val="zh-CN"/>
              </w:rPr>
            </w:r>
            <w:r/>
          </w:p>
        </w:tc>
        <w:tc>
          <w:tcPr>
            <w:tcW w:w="889"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货物名称</w:t>
            </w:r>
            <w:r>
              <w:rPr>
                <w:rFonts w:hint="eastAsia" w:ascii="宋体" w:hAnsi="宋体" w:eastAsia="宋体" w:cs="宋体"/>
                <w:sz w:val="24"/>
                <w:szCs w:val="24"/>
                <w:highlight w:val="none"/>
                <w:lang w:val="zh-CN"/>
              </w:rPr>
            </w:r>
            <w:r/>
          </w:p>
        </w:tc>
        <w:tc>
          <w:tcPr>
            <w:tcW w:w="889"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规格型号</w:t>
            </w:r>
            <w:r>
              <w:rPr>
                <w:rFonts w:hint="eastAsia" w:ascii="宋体" w:hAnsi="宋体" w:eastAsia="宋体" w:cs="宋体"/>
                <w:sz w:val="24"/>
                <w:szCs w:val="24"/>
                <w:highlight w:val="none"/>
                <w:lang w:val="zh-CN"/>
              </w:rPr>
            </w:r>
            <w:r/>
          </w:p>
        </w:tc>
        <w:tc>
          <w:tcPr>
            <w:tcW w:w="887"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单位</w:t>
            </w:r>
            <w:r>
              <w:rPr>
                <w:rFonts w:hint="eastAsia" w:ascii="宋体" w:hAnsi="宋体" w:eastAsia="宋体" w:cs="宋体"/>
                <w:sz w:val="24"/>
                <w:szCs w:val="24"/>
                <w:highlight w:val="none"/>
                <w:lang w:val="zh-CN"/>
              </w:rPr>
            </w:r>
            <w:r/>
          </w:p>
        </w:tc>
        <w:tc>
          <w:tcPr>
            <w:tcW w:w="887"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数量</w:t>
            </w:r>
            <w:r>
              <w:rPr>
                <w:rFonts w:hint="eastAsia" w:ascii="宋体" w:hAnsi="宋体" w:eastAsia="宋体" w:cs="宋体"/>
                <w:sz w:val="24"/>
                <w:szCs w:val="24"/>
                <w:highlight w:val="none"/>
                <w:lang w:val="zh-CN"/>
              </w:rPr>
            </w:r>
            <w:r/>
          </w:p>
        </w:tc>
        <w:tc>
          <w:tcPr>
            <w:tcW w:w="886"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生产厂商</w:t>
            </w:r>
            <w:r>
              <w:rPr>
                <w:rFonts w:hint="eastAsia" w:ascii="宋体" w:hAnsi="宋体" w:eastAsia="宋体" w:cs="宋体"/>
                <w:sz w:val="24"/>
                <w:szCs w:val="24"/>
                <w:highlight w:val="none"/>
                <w:lang w:val="zh-CN"/>
              </w:rPr>
            </w:r>
            <w:r/>
          </w:p>
        </w:tc>
      </w:tr>
      <w:tr>
        <w:trPr/>
        <w:tc>
          <w:tcPr>
            <w:tcW w:w="563"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zh-CN"/>
              </w:rPr>
            </w:r>
            <w:r/>
          </w:p>
        </w:tc>
        <w:tc>
          <w:tcPr>
            <w:tcW w:w="889"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889"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887"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887"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886"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c>
          <w:tcPr>
            <w:tcW w:w="563"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zh-CN"/>
              </w:rPr>
            </w:r>
            <w:r/>
          </w:p>
        </w:tc>
        <w:tc>
          <w:tcPr>
            <w:tcW w:w="889"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889"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887"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887"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886"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c>
          <w:tcPr>
            <w:tcW w:w="563"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lang w:val="zh-CN"/>
              </w:rPr>
            </w:r>
            <w:r/>
          </w:p>
        </w:tc>
        <w:tc>
          <w:tcPr>
            <w:tcW w:w="889"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889"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887"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887"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886"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c>
          <w:tcPr>
            <w:tcW w:w="563"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tc>
        <w:tc>
          <w:tcPr>
            <w:tcW w:w="889"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889"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887"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887"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886"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bl>
    <w:p>
      <w:pPr>
        <w:pStyle w:val="1013"/>
        <w:ind w:firstLine="437"/>
        <w:keepLines w:val="0"/>
        <w:keepNext w:val="0"/>
        <w:pageBreakBefore w:val="0"/>
        <w:spacing w:line="360" w:lineRule="auto"/>
        <w:rPr>
          <w:rFonts w:hint="eastAsia" w:ascii="黑体" w:hAnsi="黑体" w:eastAsia="黑体" w:cs="黑体"/>
          <w:b w:val="0"/>
          <w:bCs w:val="0"/>
          <w:sz w:val="24"/>
          <w:szCs w:val="24"/>
          <w:highlight w:val="none"/>
          <w:lang w:val="zh-CN"/>
        </w:rPr>
        <w:outlineLvl w:val="2"/>
      </w:pPr>
      <w:r/>
      <w:bookmarkStart w:id="359" w:name="_Toc21551"/>
      <w:r/>
      <w:bookmarkStart w:id="360" w:name="_Toc23292"/>
      <w:r/>
      <w:bookmarkStart w:id="361" w:name="_Toc21631"/>
      <w:r>
        <w:rPr>
          <w:rFonts w:hint="eastAsia" w:ascii="黑体" w:hAnsi="黑体" w:eastAsia="黑体" w:cs="黑体"/>
          <w:b w:val="0"/>
          <w:bCs w:val="0"/>
          <w:sz w:val="24"/>
          <w:szCs w:val="24"/>
          <w:highlight w:val="none"/>
          <w:lang w:val="zh-CN"/>
        </w:rPr>
        <w:t xml:space="preserve">1.3 价款</w:t>
      </w:r>
      <w:bookmarkEnd w:id="359"/>
      <w:r/>
      <w:bookmarkEnd w:id="360"/>
      <w:r/>
      <w:bookmarkEnd w:id="361"/>
      <w:r>
        <w:rPr>
          <w:rFonts w:hint="eastAsia" w:ascii="黑体" w:hAnsi="黑体" w:eastAsia="黑体" w:cs="黑体"/>
          <w:b w:val="0"/>
          <w:bCs w:val="0"/>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本合同总价为大写：人民币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小写：</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13"/>
        <w:ind w:firstLine="435"/>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分项价格：</w:t>
      </w:r>
      <w:r>
        <w:rPr>
          <w:rFonts w:hint="eastAsia" w:ascii="宋体" w:hAnsi="宋体" w:eastAsia="宋体" w:cs="宋体"/>
          <w:sz w:val="24"/>
          <w:szCs w:val="24"/>
          <w:highlight w:val="none"/>
          <w:u w:val="singl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0"/>
        <w:gridCol w:w="4643"/>
        <w:gridCol w:w="13"/>
        <w:gridCol w:w="3470"/>
        <w:gridCol w:w="13"/>
      </w:tblGrid>
      <w:tr>
        <w:trPr>
          <w:gridAfter w:val="1"/>
          <w:trHeight w:val="369"/>
        </w:trPr>
        <w:tc>
          <w:tcPr>
            <w:tcW w:w="562"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序号</w:t>
            </w:r>
            <w:r>
              <w:rPr>
                <w:rFonts w:hint="eastAsia" w:ascii="宋体" w:hAnsi="宋体" w:eastAsia="宋体" w:cs="宋体"/>
                <w:sz w:val="24"/>
                <w:szCs w:val="24"/>
                <w:highlight w:val="none"/>
                <w:lang w:val="zh-CN"/>
              </w:rPr>
            </w:r>
            <w:r/>
          </w:p>
        </w:tc>
        <w:tc>
          <w:tcPr>
            <w:tcW w:w="2532"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分项名称</w:t>
            </w:r>
            <w:r>
              <w:rPr>
                <w:rFonts w:hint="eastAsia" w:ascii="宋体" w:hAnsi="宋体" w:eastAsia="宋体" w:cs="宋体"/>
                <w:sz w:val="24"/>
                <w:szCs w:val="24"/>
                <w:highlight w:val="none"/>
              </w:rPr>
            </w:r>
            <w:r/>
          </w:p>
        </w:tc>
        <w:tc>
          <w:tcPr>
            <w:gridSpan w:val="2"/>
            <w:tcW w:w="3483"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分项价格</w:t>
            </w:r>
            <w:r>
              <w:rPr>
                <w:rFonts w:hint="eastAsia" w:ascii="宋体" w:hAnsi="宋体" w:eastAsia="宋体" w:cs="宋体"/>
                <w:sz w:val="24"/>
                <w:szCs w:val="24"/>
                <w:highlight w:val="none"/>
              </w:rPr>
            </w:r>
            <w:r/>
          </w:p>
        </w:tc>
      </w:tr>
      <w:tr>
        <w:trPr>
          <w:gridAfter w:val="1"/>
          <w:trHeight w:val="369"/>
        </w:trPr>
        <w:tc>
          <w:tcPr>
            <w:tcW w:w="562"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zh-CN"/>
              </w:rPr>
            </w:r>
            <w:r/>
          </w:p>
        </w:tc>
        <w:tc>
          <w:tcPr>
            <w:tcW w:w="2532"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3483"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1"/>
          <w:trHeight w:val="369"/>
        </w:trPr>
        <w:tc>
          <w:tcPr>
            <w:tcW w:w="562"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zh-CN"/>
              </w:rPr>
            </w:r>
            <w:r/>
          </w:p>
        </w:tc>
        <w:tc>
          <w:tcPr>
            <w:tcW w:w="2532"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3483"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1"/>
          <w:trHeight w:val="369"/>
        </w:trPr>
        <w:tc>
          <w:tcPr>
            <w:tcW w:w="562"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lang w:val="zh-CN"/>
              </w:rPr>
            </w:r>
            <w:r/>
          </w:p>
        </w:tc>
        <w:tc>
          <w:tcPr>
            <w:tcW w:w="2532"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3483"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1"/>
          <w:trHeight w:val="369"/>
        </w:trPr>
        <w:tc>
          <w:tcPr>
            <w:tcW w:w="562"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tc>
        <w:tc>
          <w:tcPr>
            <w:tcW w:w="2532"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3483"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9"/>
        </w:trPr>
        <w:tc>
          <w:tcPr>
            <w:gridSpan w:val="3"/>
            <w:tcW w:w="5686"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rPr>
                <w:rFonts w:hint="eastAsia" w:ascii="宋体" w:hAnsi="宋体" w:eastAsia="宋体" w:cs="宋体"/>
                <w:sz w:val="24"/>
                <w:szCs w:val="24"/>
                <w:highlight w:val="none"/>
              </w:rPr>
            </w:r>
            <w:r/>
          </w:p>
        </w:tc>
        <w:tc>
          <w:tcPr>
            <w:gridSpan w:val="2"/>
            <w:tcW w:w="3483"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13"/>
        <w:ind w:firstLine="437"/>
        <w:keepLines w:val="0"/>
        <w:keepNext w:val="0"/>
        <w:pageBreakBefore w:val="0"/>
        <w:spacing w:line="360" w:lineRule="auto"/>
        <w:rPr>
          <w:rFonts w:hint="eastAsia" w:ascii="黑体" w:hAnsi="黑体" w:eastAsia="黑体" w:cs="黑体"/>
          <w:b w:val="0"/>
          <w:bCs w:val="0"/>
          <w:sz w:val="24"/>
          <w:szCs w:val="24"/>
          <w:highlight w:val="none"/>
          <w:lang w:val="zh-CN"/>
        </w:rPr>
        <w:outlineLvl w:val="2"/>
      </w:pPr>
      <w:r/>
      <w:bookmarkStart w:id="362" w:name="_Toc1814"/>
      <w:r/>
      <w:bookmarkStart w:id="363" w:name="_Toc10340"/>
      <w:r/>
      <w:bookmarkStart w:id="364" w:name="_Toc22618"/>
      <w:r>
        <w:rPr>
          <w:rFonts w:hint="eastAsia" w:ascii="黑体" w:hAnsi="黑体" w:eastAsia="黑体" w:cs="黑体"/>
          <w:b w:val="0"/>
          <w:bCs w:val="0"/>
          <w:sz w:val="24"/>
          <w:szCs w:val="24"/>
          <w:highlight w:val="none"/>
          <w:lang w:val="zh-CN"/>
        </w:rPr>
        <w:t xml:space="preserve">1.4 付款方式和发票开具方式</w:t>
      </w:r>
      <w:bookmarkEnd w:id="362"/>
      <w:r/>
      <w:bookmarkEnd w:id="363"/>
      <w:r/>
      <w:bookmarkEnd w:id="364"/>
      <w:r>
        <w:rPr>
          <w:rFonts w:hint="eastAsia" w:ascii="黑体" w:hAnsi="黑体" w:eastAsia="黑体" w:cs="黑体"/>
          <w:b w:val="0"/>
          <w:bCs w:val="0"/>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1.4.1付款方式：</w:t>
      </w:r>
      <w:r>
        <w:rPr>
          <w:rFonts w:hint="eastAsia" w:ascii="宋体" w:hAnsi="宋体" w:eastAsia="宋体" w:cs="宋体"/>
          <w:sz w:val="24"/>
          <w:szCs w:val="24"/>
          <w:highlight w:val="none"/>
          <w:u w:val="single"/>
        </w:rPr>
        <w:t xml:space="preserve">货物安装完毕，经</w:t>
      </w:r>
      <w:r>
        <w:rPr>
          <w:rFonts w:hint="eastAsia" w:ascii="宋体" w:hAnsi="宋体" w:eastAsia="宋体" w:cs="宋体"/>
          <w:sz w:val="24"/>
          <w:szCs w:val="24"/>
          <w:highlight w:val="none"/>
          <w:u w:val="single"/>
          <w:lang w:val="en-US" w:eastAsia="zh-CN"/>
        </w:rPr>
        <w:t xml:space="preserve">甲方</w:t>
      </w:r>
      <w:r>
        <w:rPr>
          <w:rFonts w:hint="eastAsia" w:ascii="宋体" w:hAnsi="宋体" w:eastAsia="宋体" w:cs="宋体"/>
          <w:sz w:val="24"/>
          <w:szCs w:val="24"/>
          <w:highlight w:val="none"/>
          <w:u w:val="single"/>
        </w:rPr>
        <w:t xml:space="preserve">验收合格后，支付货款总额95%，</w:t>
      </w:r>
      <w:r>
        <w:rPr>
          <w:rFonts w:hint="eastAsia" w:ascii="宋体" w:hAnsi="宋体" w:eastAsia="宋体" w:cs="宋体"/>
          <w:sz w:val="24"/>
          <w:szCs w:val="24"/>
          <w:highlight w:val="none"/>
          <w:u w:val="single"/>
          <w:lang w:eastAsia="zh-CN"/>
        </w:rPr>
        <w:t xml:space="preserve">合同服务</w:t>
      </w:r>
      <w:r>
        <w:rPr>
          <w:rFonts w:hint="eastAsia" w:ascii="宋体" w:hAnsi="宋体" w:eastAsia="宋体"/>
          <w:color w:val="000000"/>
          <w:sz w:val="24"/>
          <w:szCs w:val="24"/>
          <w:highlight w:val="none"/>
          <w:u w:val="single"/>
          <w:lang w:eastAsia="zh-CN"/>
        </w:rPr>
        <w:t xml:space="preserve">期满且</w:t>
      </w:r>
      <w:r>
        <w:rPr>
          <w:rFonts w:hint="eastAsia" w:ascii="宋体" w:hAnsi="宋体" w:eastAsia="宋体"/>
          <w:color w:val="000000"/>
          <w:sz w:val="24"/>
          <w:szCs w:val="24"/>
          <w:highlight w:val="none"/>
          <w:u w:val="single"/>
        </w:rPr>
        <w:t xml:space="preserve">无质量问题支付</w:t>
      </w:r>
      <w:r>
        <w:rPr>
          <w:rFonts w:hint="eastAsia" w:ascii="宋体" w:hAnsi="宋体" w:eastAsia="宋体"/>
          <w:color w:val="000000"/>
          <w:sz w:val="24"/>
          <w:szCs w:val="24"/>
          <w:highlight w:val="none"/>
          <w:u w:val="single"/>
          <w:lang w:eastAsia="zh-CN"/>
        </w:rPr>
        <w:t xml:space="preserve">货款总额</w:t>
      </w:r>
      <w:r>
        <w:rPr>
          <w:rFonts w:hint="eastAsia" w:ascii="宋体" w:hAnsi="宋体" w:eastAsia="宋体"/>
          <w:color w:val="000000"/>
          <w:sz w:val="24"/>
          <w:szCs w:val="24"/>
          <w:highlight w:val="none"/>
          <w:u w:val="single"/>
        </w:rPr>
        <w:t xml:space="preserve">的</w:t>
      </w:r>
      <w:r>
        <w:rPr>
          <w:rFonts w:ascii="宋体" w:hAnsi="宋体" w:eastAsia="宋体"/>
          <w:color w:val="000000"/>
          <w:sz w:val="24"/>
          <w:szCs w:val="24"/>
          <w:highlight w:val="none"/>
          <w:u w:val="single"/>
        </w:rPr>
        <w:t xml:space="preserve">5</w:t>
      </w:r>
      <w:r>
        <w:rPr>
          <w:rFonts w:hint="eastAsia" w:ascii="宋体" w:hAnsi="宋体" w:eastAsia="宋体"/>
          <w:color w:val="000000"/>
          <w:sz w:val="24"/>
          <w:szCs w:val="24"/>
          <w:highlight w:val="none"/>
          <w:u w:val="single"/>
        </w:rPr>
        <w:t xml:space="preserve">%（无息）</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r>
      <w:r/>
    </w:p>
    <w:p>
      <w:pPr>
        <w:pStyle w:val="1013"/>
        <w:ind w:firstLine="435"/>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1.4.2发票开具方式：</w:t>
      </w:r>
      <w:r>
        <w:rPr>
          <w:rFonts w:hint="eastAsia" w:ascii="宋体" w:hAnsi="宋体" w:eastAsia="宋体" w:cs="宋体"/>
          <w:sz w:val="24"/>
          <w:szCs w:val="24"/>
          <w:highlight w:val="none"/>
          <w:u w:val="single"/>
        </w:rPr>
        <w:t xml:space="preserve"> 每次办理付款时，乙方应提供发票、付款申请（</w:t>
      </w:r>
      <w:r>
        <w:rPr>
          <w:rFonts w:hint="eastAsia" w:ascii="宋体" w:hAnsi="宋体" w:eastAsia="宋体" w:cs="宋体"/>
          <w:sz w:val="24"/>
          <w:szCs w:val="24"/>
          <w:highlight w:val="none"/>
          <w:u w:val="single"/>
          <w:lang w:val="en-US" w:eastAsia="zh-CN"/>
        </w:rPr>
        <w:t xml:space="preserve">如有</w:t>
      </w:r>
      <w:r>
        <w:rPr>
          <w:rFonts w:hint="eastAsia" w:ascii="宋体" w:hAnsi="宋体" w:eastAsia="宋体" w:cs="宋体"/>
          <w:sz w:val="24"/>
          <w:szCs w:val="24"/>
          <w:highlight w:val="none"/>
          <w:u w:val="single"/>
        </w:rPr>
        <w:t xml:space="preserve">）、合同或合同关键页复印件、合同约定的其他资料。涉及验收的，应同时提交验收意见。</w:t>
      </w:r>
      <w:r>
        <w:rPr>
          <w:rFonts w:hint="eastAsia" w:ascii="宋体" w:hAnsi="宋体" w:eastAsia="宋体" w:cs="宋体"/>
          <w:sz w:val="24"/>
          <w:szCs w:val="24"/>
          <w:highlight w:val="none"/>
          <w:u w:val="single"/>
        </w:rPr>
      </w:r>
      <w:r/>
    </w:p>
    <w:p>
      <w:pPr>
        <w:pStyle w:val="1013"/>
        <w:ind w:firstLine="43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甲方在收到发票、验收意见等合同约定资料后，进行核实。满足合同约定支付条件的，原则上自收到发票等资料后10个工作日内将资金以电汇方式支付到乙方账户。如乙方为中小企业，甲方应在最后一次验收合格之日起30日内按约定支付款项。乙方未提供合同约定资料的，甲方有权迟延支付相应款项并无需承担违约责任</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13"/>
        <w:ind w:firstLine="435"/>
        <w:keepLines w:val="0"/>
        <w:keepNext w:val="0"/>
        <w:pageBreakBefore w:val="0"/>
        <w:spacing w:line="360" w:lineRule="auto"/>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1.4.3履约保证金</w:t>
      </w:r>
      <w:r>
        <w:rPr>
          <w:rFonts w:hint="eastAsia" w:ascii="黑体" w:hAnsi="黑体" w:eastAsia="黑体" w:cs="黑体"/>
          <w:color w:val="000000"/>
          <w:sz w:val="24"/>
          <w:szCs w:val="24"/>
          <w:highlight w:val="none"/>
          <w:lang w:val="en-US" w:eastAsia="zh-CN"/>
        </w:rPr>
      </w:r>
      <w:r/>
    </w:p>
    <w:p>
      <w:pPr>
        <w:pStyle w:val="1013"/>
        <w:ind w:firstLine="435"/>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1.4.3.1在合同签订前，乙方应向甲方提交履约保证金共计：人民币壹拾万元整（小写：¥100,000.00）。</w:t>
      </w:r>
      <w:r>
        <w:rPr>
          <w:rFonts w:hint="eastAsia" w:ascii="宋体" w:hAnsi="宋体" w:eastAsia="宋体" w:cs="宋体"/>
          <w:sz w:val="24"/>
          <w:szCs w:val="24"/>
          <w:highlight w:val="none"/>
          <w:lang w:val="en-US" w:eastAsia="zh-CN"/>
        </w:rPr>
      </w:r>
      <w:r/>
    </w:p>
    <w:p>
      <w:pPr>
        <w:pStyle w:val="1013"/>
        <w:ind w:firstLine="435"/>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1.4.3.2履约保证金应当以支票、汇票、本票或者金融机构、担保机构出具的保函等非现金形式提交。</w:t>
      </w:r>
      <w:r>
        <w:rPr>
          <w:rFonts w:hint="eastAsia" w:ascii="宋体" w:hAnsi="宋体" w:eastAsia="宋体" w:cs="宋体"/>
          <w:sz w:val="24"/>
          <w:szCs w:val="24"/>
          <w:highlight w:val="none"/>
          <w:lang w:val="en-US" w:eastAsia="zh-CN"/>
        </w:rPr>
      </w:r>
      <w:r/>
    </w:p>
    <w:p>
      <w:pPr>
        <w:pStyle w:val="1013"/>
        <w:ind w:firstLine="435"/>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1.4.3.3履约保证金的有效期为待项目验收合格后无息退还。</w:t>
      </w:r>
      <w:r>
        <w:rPr>
          <w:rFonts w:hint="eastAsia" w:ascii="宋体" w:hAnsi="宋体" w:eastAsia="宋体" w:cs="宋体"/>
          <w:sz w:val="24"/>
          <w:szCs w:val="24"/>
          <w:highlight w:val="none"/>
          <w:lang w:val="en-US" w:eastAsia="zh-CN"/>
        </w:rPr>
      </w:r>
      <w:r/>
    </w:p>
    <w:p>
      <w:pPr>
        <w:pStyle w:val="1013"/>
        <w:ind w:firstLine="435"/>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1.4.3.4乙方因未能履行合同义务产生的违约金及验收不合格，甲方均有权从履约保证金中扣除，履约保证金余额不足的乙方应在三日内补足。</w:t>
      </w:r>
      <w:r>
        <w:rPr>
          <w:rFonts w:hint="eastAsia" w:ascii="宋体" w:hAnsi="宋体" w:eastAsia="宋体" w:cs="宋体"/>
          <w:sz w:val="24"/>
          <w:szCs w:val="24"/>
          <w:highlight w:val="none"/>
          <w:lang w:val="en-US" w:eastAsia="zh-CN"/>
        </w:rPr>
      </w:r>
      <w:r/>
    </w:p>
    <w:p>
      <w:pPr>
        <w:pStyle w:val="1013"/>
        <w:ind w:firstLine="435"/>
        <w:keepLines w:val="0"/>
        <w:keepNext w:val="0"/>
        <w:pageBreakBefore w:val="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1.4.3.5履约保证金在验收合格后，根据扣款情况，甲方将剩余金额无息返还给乙方。</w:t>
      </w:r>
      <w:r>
        <w:rPr>
          <w:rFonts w:ascii="宋体" w:hAnsi="宋体" w:eastAsia="宋体" w:cs="宋体"/>
          <w:sz w:val="24"/>
          <w:szCs w:val="24"/>
          <w:highlight w:val="none"/>
          <w:lang w:val="en-US" w:eastAsia="zh-CN"/>
        </w:rPr>
      </w:r>
      <w:r/>
    </w:p>
    <w:p>
      <w:pPr>
        <w:pStyle w:val="1013"/>
        <w:ind w:firstLine="437"/>
        <w:keepLines w:val="0"/>
        <w:keepNext w:val="0"/>
        <w:pageBreakBefore w:val="0"/>
        <w:spacing w:line="360" w:lineRule="auto"/>
        <w:rPr>
          <w:rFonts w:hint="eastAsia" w:ascii="宋体" w:hAnsi="宋体" w:eastAsia="宋体" w:cs="宋体"/>
          <w:b/>
          <w:bCs/>
          <w:sz w:val="24"/>
          <w:szCs w:val="24"/>
          <w:highlight w:val="none"/>
          <w:lang w:val="zh-CN"/>
        </w:rPr>
        <w:outlineLvl w:val="2"/>
      </w:pPr>
      <w:r/>
      <w:bookmarkStart w:id="365" w:name="_Toc32071"/>
      <w:r/>
      <w:bookmarkStart w:id="366" w:name="_Toc2846"/>
      <w:r/>
      <w:bookmarkStart w:id="367" w:name="_Toc19304"/>
      <w:r>
        <w:rPr>
          <w:rFonts w:hint="eastAsia" w:ascii="宋体" w:hAnsi="宋体" w:eastAsia="宋体" w:cs="宋体"/>
          <w:b/>
          <w:bCs/>
          <w:sz w:val="24"/>
          <w:szCs w:val="24"/>
          <w:highlight w:val="none"/>
          <w:lang w:val="zh-CN"/>
        </w:rPr>
        <w:t xml:space="preserve">1.5 货物交付期限、地点和方式</w:t>
      </w:r>
      <w:bookmarkEnd w:id="365"/>
      <w:r/>
      <w:bookmarkEnd w:id="366"/>
      <w:r/>
      <w:bookmarkEnd w:id="367"/>
      <w:r>
        <w:rPr>
          <w:rFonts w:hint="eastAsia" w:ascii="宋体" w:hAnsi="宋体" w:eastAsia="宋体" w:cs="宋体"/>
          <w:b/>
          <w:bCs/>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1.5.1交付期限：</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乙方应</w:t>
      </w:r>
      <w:r>
        <w:rPr>
          <w:rFonts w:hint="eastAsia" w:ascii="宋体" w:hAnsi="宋体" w:eastAsia="宋体" w:cs="宋体"/>
          <w:sz w:val="24"/>
          <w:szCs w:val="24"/>
          <w:highlight w:val="none"/>
          <w:u w:val="single"/>
        </w:rPr>
        <w:t xml:space="preserve">于合同签订后50日内完成</w:t>
      </w:r>
      <w:r>
        <w:rPr>
          <w:rFonts w:hint="eastAsia" w:ascii="宋体" w:hAnsi="宋体" w:eastAsia="宋体" w:cs="宋体"/>
          <w:sz w:val="24"/>
          <w:szCs w:val="24"/>
          <w:highlight w:val="none"/>
          <w:u w:val="single"/>
          <w:lang w:val="en-US" w:eastAsia="zh-CN"/>
        </w:rPr>
        <w:t xml:space="preserve">宿舍</w:t>
      </w:r>
      <w:r>
        <w:rPr>
          <w:rFonts w:hint="eastAsia" w:ascii="宋体" w:hAnsi="宋体" w:eastAsia="宋体" w:cs="宋体"/>
          <w:sz w:val="24"/>
          <w:szCs w:val="24"/>
          <w:highlight w:val="none"/>
          <w:u w:val="single"/>
        </w:rPr>
        <w:t xml:space="preserve">床组装并摆放到位。逾期每天按中标金额的千分之一扣违约金（用户现场条件原因导致不能按时安装除外）</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r>
      <w:r/>
    </w:p>
    <w:p>
      <w:pPr>
        <w:pStyle w:val="1013"/>
        <w:ind w:firstLine="43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1.5.2交付地点：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乙方应</w:t>
      </w:r>
      <w:r>
        <w:rPr>
          <w:rFonts w:hint="eastAsia" w:ascii="宋体" w:hAnsi="宋体" w:eastAsia="宋体" w:cs="宋体"/>
          <w:sz w:val="24"/>
          <w:szCs w:val="24"/>
          <w:highlight w:val="none"/>
          <w:u w:val="single"/>
        </w:rPr>
        <w:t xml:space="preserve">负责将货物运到无锡工艺职业技术学院西校区10-12号学生</w:t>
      </w:r>
      <w:r>
        <w:rPr>
          <w:rFonts w:hint="eastAsia" w:ascii="宋体" w:hAnsi="宋体" w:eastAsia="宋体" w:cs="宋体"/>
          <w:sz w:val="24"/>
          <w:szCs w:val="24"/>
          <w:highlight w:val="none"/>
          <w:u w:val="single"/>
          <w:lang w:val="en-US" w:eastAsia="zh-CN"/>
        </w:rPr>
        <w:t xml:space="preserve">宿舍</w:t>
      </w:r>
      <w:r>
        <w:rPr>
          <w:rFonts w:hint="eastAsia" w:ascii="宋体" w:hAnsi="宋体" w:eastAsia="宋体" w:cs="宋体"/>
          <w:sz w:val="24"/>
          <w:szCs w:val="24"/>
          <w:highlight w:val="none"/>
          <w:u w:val="single"/>
        </w:rPr>
        <w:t xml:space="preserve">内，</w:t>
      </w:r>
      <w:r>
        <w:rPr>
          <w:rFonts w:hint="eastAsia" w:ascii="宋体" w:hAnsi="宋体" w:eastAsia="宋体" w:cs="宋体"/>
          <w:sz w:val="24"/>
          <w:szCs w:val="24"/>
          <w:highlight w:val="none"/>
          <w:u w:val="single"/>
          <w:lang w:val="en-US" w:eastAsia="zh-CN"/>
        </w:rPr>
        <w:t xml:space="preserve">并</w:t>
      </w:r>
      <w:r>
        <w:rPr>
          <w:rFonts w:hint="eastAsia" w:ascii="宋体" w:hAnsi="宋体" w:eastAsia="宋体" w:cs="宋体"/>
          <w:sz w:val="24"/>
          <w:szCs w:val="24"/>
          <w:highlight w:val="none"/>
          <w:u w:val="single"/>
        </w:rPr>
        <w:t xml:space="preserve">负责办理运输安装等，费用由</w:t>
      </w:r>
      <w:r>
        <w:rPr>
          <w:rFonts w:hint="eastAsia" w:ascii="宋体" w:hAnsi="宋体" w:eastAsia="宋体" w:cs="宋体"/>
          <w:sz w:val="24"/>
          <w:szCs w:val="24"/>
          <w:highlight w:val="none"/>
          <w:u w:val="single"/>
          <w:lang w:val="en-US" w:eastAsia="zh-CN"/>
        </w:rPr>
        <w:t xml:space="preserve">乙方</w:t>
      </w:r>
      <w:r>
        <w:rPr>
          <w:rFonts w:hint="eastAsia" w:ascii="宋体" w:hAnsi="宋体" w:eastAsia="宋体" w:cs="宋体"/>
          <w:sz w:val="24"/>
          <w:szCs w:val="24"/>
          <w:highlight w:val="none"/>
          <w:u w:val="single"/>
        </w:rPr>
        <w:t xml:space="preserve">负责</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13"/>
        <w:ind w:firstLine="43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1.5.3交付方式：</w:t>
      </w:r>
      <w:r>
        <w:rPr>
          <w:rFonts w:hint="eastAsia" w:ascii="宋体" w:hAnsi="宋体" w:eastAsia="宋体" w:cs="宋体"/>
          <w:sz w:val="24"/>
          <w:szCs w:val="24"/>
          <w:highlight w:val="none"/>
          <w:u w:val="single"/>
        </w:rPr>
        <w:t xml:space="preserve"> 送货上门安装</w:t>
      </w:r>
      <w:r>
        <w:rPr>
          <w:rFonts w:hint="eastAsia" w:ascii="宋体" w:hAnsi="宋体" w:eastAsia="宋体" w:cs="宋体"/>
          <w:sz w:val="24"/>
          <w:szCs w:val="24"/>
          <w:highlight w:val="none"/>
          <w:u w:val="single"/>
          <w:lang w:eastAsia="zh-CN"/>
        </w:rPr>
        <w:t xml:space="preserve">，属“交钥匙”式交付</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13"/>
        <w:ind w:firstLine="437"/>
        <w:keepLines w:val="0"/>
        <w:keepNext w:val="0"/>
        <w:pageBreakBefore w:val="0"/>
        <w:spacing w:line="360" w:lineRule="auto"/>
        <w:rPr>
          <w:rFonts w:hint="eastAsia" w:ascii="宋体" w:hAnsi="宋体" w:eastAsia="宋体" w:cs="宋体"/>
          <w:b/>
          <w:bCs/>
          <w:sz w:val="24"/>
          <w:szCs w:val="24"/>
          <w:highlight w:val="none"/>
          <w:lang w:val="zh-CN"/>
        </w:rPr>
        <w:outlineLvl w:val="2"/>
      </w:pPr>
      <w:r/>
      <w:bookmarkStart w:id="368" w:name="_Toc19554"/>
      <w:r/>
      <w:bookmarkStart w:id="369" w:name="_Toc21423"/>
      <w:r/>
      <w:bookmarkStart w:id="370" w:name="_Toc27250"/>
      <w:r>
        <w:rPr>
          <w:rFonts w:hint="eastAsia" w:ascii="宋体" w:hAnsi="宋体" w:eastAsia="宋体" w:cs="宋体"/>
          <w:b/>
          <w:bCs/>
          <w:sz w:val="24"/>
          <w:szCs w:val="24"/>
          <w:highlight w:val="none"/>
          <w:lang w:val="zh-CN"/>
        </w:rPr>
        <w:t xml:space="preserve">1.6 违约责任</w:t>
      </w:r>
      <w:bookmarkEnd w:id="368"/>
      <w:r/>
      <w:bookmarkEnd w:id="369"/>
      <w:r/>
      <w:bookmarkEnd w:id="370"/>
      <w:r>
        <w:rPr>
          <w:rFonts w:hint="eastAsia" w:ascii="宋体" w:hAnsi="宋体" w:eastAsia="宋体" w:cs="宋体"/>
          <w:b/>
          <w:bCs/>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1.6.1除不可抗力外，如果乙方没有按照本合同约定的期限、地点和方式交付货物，那么甲方可要求乙方支付违约金，违约金按每迟延交付货物一日的应交付而未交付货物价格的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5</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rPr>
        <w:t xml:space="preserve">‰</w:t>
      </w:r>
      <w:r>
        <w:rPr>
          <w:rFonts w:hint="eastAsia" w:ascii="宋体" w:hAnsi="宋体" w:eastAsia="宋体" w:cs="宋体"/>
          <w:sz w:val="24"/>
          <w:szCs w:val="24"/>
          <w:highlight w:val="none"/>
        </w:rPr>
        <w:t xml:space="preserve">计算，最高限额为本合同总价的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5</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lang w:val="en-US" w:eastAsia="zh-CN"/>
        </w:rPr>
        <w:t xml:space="preserve">%</w:t>
      </w:r>
      <w:r>
        <w:rPr>
          <w:rFonts w:hint="eastAsia" w:ascii="宋体" w:hAnsi="宋体" w:eastAsia="宋体" w:cs="宋体"/>
          <w:sz w:val="24"/>
          <w:szCs w:val="24"/>
          <w:highlight w:val="none"/>
        </w:rPr>
        <w:t xml:space="preserve">；迟延交付货物的违约金计算数额达到前述最高限额之日起，甲方有权在要求乙方支付违约金的同时，书面通知乙方解除本合同；</w:t>
      </w:r>
      <w:r>
        <w:rPr>
          <w:rFonts w:hint="eastAsia" w:ascii="宋体" w:hAnsi="宋体" w:eastAsia="宋体" w:cs="宋体"/>
          <w:sz w:val="24"/>
          <w:szCs w:val="24"/>
          <w:highlight w:val="none"/>
        </w:rPr>
      </w:r>
      <w:r/>
    </w:p>
    <w:p>
      <w:pPr>
        <w:pStyle w:val="1013"/>
        <w:ind w:firstLine="43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1.6.2除不可抗力外，如果甲方没有按照本合同约定的付款方式付款，那么乙方可要求甲方支付违约金，违约金按每迟延付款一日的应付而未付款的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5</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rPr>
        <w:t xml:space="preserve">‰</w:t>
      </w:r>
      <w:r>
        <w:rPr>
          <w:rFonts w:hint="eastAsia" w:ascii="宋体" w:hAnsi="宋体" w:eastAsia="宋体" w:cs="宋体"/>
          <w:sz w:val="24"/>
          <w:szCs w:val="24"/>
          <w:highlight w:val="none"/>
        </w:rPr>
        <w:t xml:space="preserve">计算，最高限额为本合同总价的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5</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%；迟延付款的违约金计算数额达到前述最高限额之日起，乙方有权在要求甲方支付违约金的同时，书面通知甲方解除本合同；</w:t>
      </w:r>
      <w:r>
        <w:rPr>
          <w:rFonts w:hint="eastAsia" w:ascii="宋体" w:hAnsi="宋体" w:eastAsia="宋体" w:cs="宋体"/>
          <w:sz w:val="24"/>
          <w:szCs w:val="24"/>
          <w:highlight w:val="none"/>
        </w:rPr>
      </w:r>
      <w:r/>
    </w:p>
    <w:p>
      <w:pPr>
        <w:pStyle w:val="1013"/>
        <w:ind w:firstLine="43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hint="eastAsia" w:ascii="宋体" w:hAnsi="宋体" w:eastAsia="宋体" w:cs="宋体"/>
          <w:sz w:val="24"/>
          <w:szCs w:val="24"/>
          <w:highlight w:val="none"/>
        </w:rPr>
      </w:r>
      <w:r/>
    </w:p>
    <w:p>
      <w:pPr>
        <w:pStyle w:val="1013"/>
        <w:ind w:firstLine="43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hAnsi="宋体" w:eastAsia="宋体" w:cs="宋体"/>
          <w:sz w:val="24"/>
          <w:szCs w:val="24"/>
          <w:highlight w:val="none"/>
        </w:rPr>
      </w:r>
      <w:r/>
    </w:p>
    <w:p>
      <w:pPr>
        <w:pStyle w:val="1013"/>
        <w:ind w:firstLine="43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宋体" w:hAnsi="宋体" w:eastAsia="宋体" w:cs="宋体"/>
          <w:sz w:val="24"/>
          <w:szCs w:val="24"/>
          <w:highlight w:val="none"/>
        </w:rPr>
      </w:r>
      <w:r/>
    </w:p>
    <w:p>
      <w:pPr>
        <w:pStyle w:val="1013"/>
        <w:ind w:firstLine="43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1.6.6如果出现政府采购监督管理部门在处理投诉事项期间，书面通知甲方暂停采购活动的情形，或者询问或质疑事项可能影响中标结果的，导致甲方中止履行合同的情形，均不视为甲方违约。</w:t>
      </w:r>
      <w:r>
        <w:rPr>
          <w:rFonts w:hint="eastAsia" w:ascii="宋体" w:hAnsi="宋体" w:eastAsia="宋体" w:cs="宋体"/>
          <w:sz w:val="24"/>
          <w:szCs w:val="24"/>
          <w:highlight w:val="none"/>
        </w:rPr>
      </w:r>
      <w:r/>
    </w:p>
    <w:p>
      <w:pPr>
        <w:pStyle w:val="1013"/>
        <w:ind w:firstLine="43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1.6.7因甲方未按合同约定支付价款、未按合同约定受领标的物、擅自解除合同导致乙方遭受的直接损失，乙方可向甲方申请赔偿，赔偿金额由双方协商一致；针对因政策变化等原因不能签订合同或解除合同时，造成乙方合法利益受损的情形，可以给予乙方合理补偿，补偿金额不得超过乙方的直接损失。</w:t>
      </w:r>
      <w:r>
        <w:rPr>
          <w:rFonts w:hint="eastAsia" w:ascii="宋体" w:hAnsi="宋体" w:eastAsia="宋体" w:cs="宋体"/>
          <w:sz w:val="24"/>
          <w:szCs w:val="24"/>
          <w:highlight w:val="none"/>
        </w:rPr>
      </w:r>
      <w:r/>
    </w:p>
    <w:p>
      <w:pPr>
        <w:pStyle w:val="1013"/>
        <w:ind w:firstLine="437"/>
        <w:keepLines w:val="0"/>
        <w:keepNext w:val="0"/>
        <w:pageBreakBefore w:val="0"/>
        <w:spacing w:line="360" w:lineRule="auto"/>
        <w:rPr>
          <w:rFonts w:hint="eastAsia" w:ascii="宋体" w:hAnsi="宋体" w:eastAsia="宋体" w:cs="宋体"/>
          <w:b/>
          <w:bCs/>
          <w:sz w:val="24"/>
          <w:szCs w:val="24"/>
          <w:highlight w:val="none"/>
          <w:lang w:val="zh-CN"/>
        </w:rPr>
        <w:outlineLvl w:val="2"/>
      </w:pPr>
      <w:r/>
      <w:bookmarkStart w:id="371" w:name="_Toc28375"/>
      <w:r/>
      <w:bookmarkStart w:id="372" w:name="_Toc15583"/>
      <w:r/>
      <w:bookmarkStart w:id="373" w:name="_Toc16021"/>
      <w:r>
        <w:rPr>
          <w:rFonts w:hint="eastAsia" w:ascii="宋体" w:hAnsi="宋体" w:eastAsia="宋体" w:cs="宋体"/>
          <w:b/>
          <w:bCs/>
          <w:sz w:val="24"/>
          <w:szCs w:val="24"/>
          <w:highlight w:val="none"/>
          <w:lang w:val="zh-CN"/>
        </w:rPr>
        <w:t xml:space="preserve">1.7 合同争议的解决</w:t>
      </w:r>
      <w:bookmarkEnd w:id="371"/>
      <w:r/>
      <w:bookmarkEnd w:id="372"/>
      <w:r/>
      <w:bookmarkEnd w:id="373"/>
      <w:r>
        <w:rPr>
          <w:rFonts w:hint="eastAsia" w:ascii="宋体" w:hAnsi="宋体" w:eastAsia="宋体" w:cs="宋体"/>
          <w:b/>
          <w:bCs/>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本合同履行过程中发生的任何争议，双方当事人均可通过和解或者调解解决；不愿和解、调解或者和解、调解不成的，可以向宜兴市民法院起诉。</w:t>
      </w:r>
      <w:r>
        <w:rPr>
          <w:rFonts w:hint="eastAsia" w:ascii="宋体" w:hAnsi="宋体" w:eastAsia="宋体" w:cs="宋体"/>
          <w:sz w:val="24"/>
          <w:szCs w:val="24"/>
          <w:highlight w:val="none"/>
        </w:rPr>
      </w:r>
      <w:r/>
    </w:p>
    <w:p>
      <w:pPr>
        <w:pStyle w:val="1013"/>
        <w:ind w:firstLine="437"/>
        <w:keepLines w:val="0"/>
        <w:keepNext w:val="0"/>
        <w:pageBreakBefore w:val="0"/>
        <w:spacing w:line="360" w:lineRule="auto"/>
        <w:rPr>
          <w:rFonts w:hint="eastAsia" w:ascii="宋体" w:hAnsi="宋体" w:eastAsia="宋体" w:cs="宋体"/>
          <w:b/>
          <w:bCs/>
          <w:sz w:val="24"/>
          <w:szCs w:val="24"/>
          <w:highlight w:val="none"/>
          <w:lang w:val="zh-CN"/>
        </w:rPr>
        <w:outlineLvl w:val="2"/>
      </w:pPr>
      <w:r/>
      <w:bookmarkStart w:id="374" w:name="_Toc11173"/>
      <w:r/>
      <w:bookmarkStart w:id="375" w:name="_Toc7245"/>
      <w:r/>
      <w:bookmarkStart w:id="376" w:name="_Toc15322"/>
      <w:r>
        <w:rPr>
          <w:rFonts w:hint="eastAsia" w:ascii="宋体" w:hAnsi="宋体" w:eastAsia="宋体" w:cs="宋体"/>
          <w:b/>
          <w:bCs/>
          <w:sz w:val="24"/>
          <w:szCs w:val="24"/>
          <w:highlight w:val="none"/>
          <w:lang w:val="zh-CN"/>
        </w:rPr>
        <w:t xml:space="preserve">1.8 合同生效</w:t>
      </w:r>
      <w:bookmarkEnd w:id="374"/>
      <w:r/>
      <w:bookmarkEnd w:id="375"/>
      <w:r/>
      <w:bookmarkEnd w:id="376"/>
      <w:r>
        <w:rPr>
          <w:rFonts w:hint="eastAsia" w:ascii="宋体" w:hAnsi="宋体" w:eastAsia="宋体" w:cs="宋体"/>
          <w:b/>
          <w:bCs/>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本合同自双方当事人盖章时生效。</w:t>
      </w:r>
      <w:r>
        <w:rPr>
          <w:rFonts w:hint="eastAsia" w:ascii="宋体" w:hAnsi="宋体" w:eastAsia="宋体" w:cs="宋体"/>
          <w:sz w:val="24"/>
          <w:szCs w:val="24"/>
          <w:highlight w:val="none"/>
        </w:rPr>
      </w:r>
      <w:r/>
    </w:p>
    <w:p>
      <w:pPr>
        <w:pStyle w:val="1013"/>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1013"/>
        <w:keepLines w:val="0"/>
        <w:keepNext w:val="0"/>
        <w:pageBreakBefore w:val="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甲    方：</w:t>
      </w:r>
      <w:r>
        <w:rPr>
          <w:rFonts w:hint="eastAsia" w:ascii="宋体" w:hAnsi="宋体" w:eastAsia="宋体" w:cs="宋体"/>
          <w:bCs/>
          <w:sz w:val="24"/>
          <w:szCs w:val="24"/>
          <w:highlight w:val="none"/>
          <w:u w:val="single"/>
          <w:lang w:val="zh-CN"/>
        </w:rPr>
        <w:t xml:space="preserve">    （单位盖章）     </w:t>
      </w:r>
      <w:r>
        <w:rPr>
          <w:rFonts w:hint="eastAsia" w:ascii="宋体" w:hAnsi="宋体" w:eastAsia="宋体" w:cs="宋体"/>
          <w:bCs/>
          <w:sz w:val="24"/>
          <w:szCs w:val="24"/>
          <w:highlight w:val="none"/>
          <w:lang w:val="zh-CN"/>
        </w:rPr>
        <w:t xml:space="preserve">          乙方：</w:t>
      </w:r>
      <w:r>
        <w:rPr>
          <w:rFonts w:hint="eastAsia" w:ascii="宋体" w:hAnsi="宋体" w:eastAsia="宋体" w:cs="宋体"/>
          <w:bCs/>
          <w:sz w:val="24"/>
          <w:szCs w:val="24"/>
          <w:highlight w:val="none"/>
          <w:u w:val="single"/>
          <w:lang w:val="zh-CN"/>
        </w:rPr>
        <w:t xml:space="preserve">    （单位盖章）     </w:t>
      </w:r>
      <w:r>
        <w:rPr>
          <w:rFonts w:hint="eastAsia" w:ascii="宋体" w:hAnsi="宋体" w:eastAsia="宋体" w:cs="宋体"/>
          <w:bCs/>
          <w:sz w:val="24"/>
          <w:szCs w:val="24"/>
          <w:highlight w:val="none"/>
          <w:lang w:val="zh-CN"/>
        </w:rPr>
      </w:r>
      <w:r/>
    </w:p>
    <w:p>
      <w:pPr>
        <w:pStyle w:val="1013"/>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法定代表人                               法定代表人</w:t>
      </w:r>
      <w:r>
        <w:rPr>
          <w:rFonts w:hint="eastAsia" w:ascii="宋体" w:hAnsi="宋体" w:eastAsia="宋体" w:cs="宋体"/>
          <w:sz w:val="24"/>
          <w:szCs w:val="24"/>
          <w:highlight w:val="none"/>
          <w:lang w:val="zh-CN"/>
        </w:rPr>
      </w:r>
      <w:r/>
    </w:p>
    <w:p>
      <w:pPr>
        <w:pStyle w:val="1013"/>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或授权代表（签字</w:t>
      </w:r>
      <w:r>
        <w:rPr>
          <w:rFonts w:hint="eastAsia" w:ascii="宋体" w:hAnsi="宋体" w:eastAsia="宋体" w:cs="宋体"/>
          <w:sz w:val="24"/>
          <w:szCs w:val="24"/>
          <w:highlight w:val="none"/>
          <w:lang w:val="en-US" w:eastAsia="zh-CN"/>
        </w:rPr>
        <w:t xml:space="preserve">/签章</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或授权代表（签字</w:t>
      </w:r>
      <w:r>
        <w:rPr>
          <w:rFonts w:hint="eastAsia" w:ascii="宋体" w:hAnsi="宋体" w:eastAsia="宋体" w:cs="宋体"/>
          <w:sz w:val="24"/>
          <w:szCs w:val="24"/>
          <w:highlight w:val="none"/>
          <w:lang w:val="en-US" w:eastAsia="zh-CN"/>
        </w:rPr>
        <w:t xml:space="preserve">/签章</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1013"/>
        <w:jc w:val="left"/>
        <w:keepLines w:val="0"/>
        <w:keepNext w:val="0"/>
        <w:pageBreakBefore w:val="0"/>
        <w:spacing w:line="360" w:lineRule="auto"/>
        <w:widowControl/>
        <w:rPr>
          <w:rFonts w:hint="eastAsia" w:ascii="宋体" w:hAnsi="宋体" w:eastAsia="宋体" w:cs="宋体"/>
          <w:bCs/>
          <w:sz w:val="24"/>
          <w:szCs w:val="24"/>
          <w:highlight w:val="none"/>
        </w:rPr>
      </w:pPr>
      <w:r/>
      <w:bookmarkStart w:id="377" w:name="_Toc331685783"/>
      <w:r>
        <w:rPr>
          <w:rFonts w:hint="eastAsia" w:ascii="宋体" w:hAnsi="宋体" w:eastAsia="宋体" w:cs="宋体"/>
          <w:bCs/>
          <w:sz w:val="24"/>
          <w:szCs w:val="24"/>
          <w:highlight w:val="none"/>
        </w:rPr>
        <w:t xml:space="preserve">时间：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               时间：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w:t>
      </w:r>
      <w:r>
        <w:rPr>
          <w:rFonts w:hint="eastAsia" w:ascii="宋体" w:hAnsi="宋体" w:eastAsia="宋体" w:cs="宋体"/>
          <w:bCs/>
          <w:sz w:val="24"/>
          <w:szCs w:val="24"/>
          <w:highlight w:val="none"/>
        </w:rPr>
      </w:r>
      <w:r/>
    </w:p>
    <w:p>
      <w:pPr>
        <w:pStyle w:val="1013"/>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乙方账户信息</w:t>
      </w:r>
      <w:r>
        <w:rPr>
          <w:rFonts w:hint="eastAsia" w:ascii="宋体" w:hAnsi="宋体" w:eastAsia="宋体" w:cs="宋体"/>
          <w:bCs/>
          <w:sz w:val="24"/>
          <w:szCs w:val="24"/>
          <w:highlight w:val="none"/>
        </w:rPr>
      </w:r>
      <w:r/>
    </w:p>
    <w:p>
      <w:pPr>
        <w:pStyle w:val="1013"/>
        <w:jc w:val="left"/>
        <w:keepLines w:val="0"/>
        <w:keepNext w:val="0"/>
        <w:pageBreakBefore w:val="0"/>
        <w:spacing w:line="360" w:lineRule="auto"/>
        <w:widowControl/>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户名：</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rPr>
      </w:r>
      <w:r/>
    </w:p>
    <w:p>
      <w:pPr>
        <w:pStyle w:val="1013"/>
        <w:jc w:val="left"/>
        <w:keepLines w:val="0"/>
        <w:keepNext w:val="0"/>
        <w:pageBreakBefore w:val="0"/>
        <w:spacing w:line="360" w:lineRule="auto"/>
        <w:widowControl/>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账号：</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rPr>
      </w:r>
      <w:r/>
    </w:p>
    <w:p>
      <w:pPr>
        <w:pStyle w:val="1013"/>
        <w:jc w:val="left"/>
        <w:keepLines w:val="0"/>
        <w:keepNext w:val="0"/>
        <w:pageBreakBefore w:val="0"/>
        <w:spacing w:line="360" w:lineRule="auto"/>
        <w:widowControl/>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开户银行：</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rPr>
      </w:r>
      <w:r/>
    </w:p>
    <w:p>
      <w:pPr>
        <w:pStyle w:val="1013"/>
        <w:jc w:val="left"/>
        <w:widowControl/>
        <w:rPr>
          <w:rFonts w:ascii="宋体" w:hAnsi="宋体" w:eastAsia="宋体" w:cs="Times New Roman"/>
          <w:b/>
          <w:sz w:val="24"/>
          <w:szCs w:val="24"/>
          <w:highlight w:val="none"/>
        </w:rPr>
      </w:pPr>
      <w:r>
        <w:rPr>
          <w:rFonts w:ascii="宋体" w:hAnsi="宋体" w:eastAsia="宋体" w:cs="Times New Roman"/>
          <w:b/>
          <w:sz w:val="24"/>
          <w:szCs w:val="24"/>
          <w:highlight w:val="none"/>
        </w:rPr>
      </w:r>
      <w:r/>
    </w:p>
    <w:p>
      <w:pPr>
        <w:pStyle w:val="1013"/>
        <w:jc w:val="center"/>
        <w:spacing w:line="360" w:lineRule="auto"/>
        <w:rPr>
          <w:rFonts w:ascii="宋体" w:hAnsi="宋体" w:eastAsia="宋体"/>
          <w:b/>
          <w:sz w:val="24"/>
          <w:highlight w:val="none"/>
        </w:rPr>
        <w:outlineLvl w:val="1"/>
      </w:pPr>
      <w:r>
        <w:rPr>
          <w:rFonts w:hint="eastAsia" w:ascii="宋体" w:hAnsi="宋体" w:eastAsia="宋体"/>
          <w:b/>
          <w:sz w:val="24"/>
          <w:highlight w:val="none"/>
        </w:rPr>
        <w:br w:type="page" w:clear="all"/>
      </w:r>
      <w:bookmarkStart w:id="378" w:name="_Toc5220"/>
      <w:r>
        <w:rPr>
          <w:rFonts w:hint="eastAsia" w:ascii="黑体" w:hAnsi="黑体" w:eastAsia="黑体" w:cs="黑体"/>
          <w:b w:val="0"/>
          <w:bCs/>
          <w:sz w:val="28"/>
          <w:szCs w:val="28"/>
          <w:highlight w:val="none"/>
        </w:rPr>
        <w:t xml:space="preserve">第二部分 合同一般条款</w:t>
      </w:r>
      <w:bookmarkEnd w:id="377"/>
      <w:r/>
      <w:bookmarkEnd w:id="378"/>
      <w:r>
        <w:rPr>
          <w:rFonts w:ascii="宋体" w:hAnsi="宋体" w:eastAsia="宋体"/>
          <w:b/>
          <w:sz w:val="24"/>
          <w:highlight w:val="none"/>
        </w:rPr>
      </w:r>
      <w:r/>
    </w:p>
    <w:p>
      <w:pPr>
        <w:pStyle w:val="1013"/>
        <w:ind w:firstLine="437"/>
        <w:spacing w:line="360" w:lineRule="auto"/>
        <w:rPr>
          <w:rFonts w:ascii="宋体" w:hAnsi="宋体" w:eastAsia="宋体" w:cs="Times New Roman"/>
          <w:b/>
          <w:bCs/>
          <w:sz w:val="24"/>
          <w:szCs w:val="24"/>
          <w:highlight w:val="none"/>
          <w:lang w:val="zh-CN"/>
        </w:rPr>
        <w:outlineLvl w:val="2"/>
      </w:pPr>
      <w:r/>
      <w:bookmarkStart w:id="379" w:name="_Toc28763"/>
      <w:r/>
      <w:bookmarkStart w:id="380" w:name="_Toc279701240"/>
      <w:r/>
      <w:bookmarkStart w:id="381" w:name="_Ref467379205"/>
      <w:r/>
      <w:bookmarkStart w:id="382" w:name="_Ref467378463"/>
      <w:r/>
      <w:bookmarkStart w:id="383" w:name="_Ref467379101"/>
      <w:r/>
      <w:bookmarkStart w:id="384" w:name="_Toc487900349"/>
      <w:r/>
      <w:bookmarkStart w:id="385" w:name="_Ref467379225"/>
      <w:r/>
      <w:bookmarkStart w:id="386" w:name="_Toc259093669"/>
      <w:r/>
      <w:bookmarkStart w:id="387" w:name="_Ref467378499"/>
      <w:r/>
      <w:bookmarkStart w:id="388" w:name="_Ref467379109"/>
      <w:r/>
      <w:bookmarkStart w:id="389" w:name="_Ref467379094"/>
      <w:r/>
      <w:bookmarkStart w:id="390" w:name="_Toc19614"/>
      <w:r/>
      <w:bookmarkStart w:id="391" w:name="_Ref467379195"/>
      <w:r/>
      <w:bookmarkStart w:id="392" w:name="_Toc16917"/>
      <w:r/>
      <w:bookmarkStart w:id="393" w:name="_Ref467378404"/>
      <w:r/>
      <w:bookmarkStart w:id="394" w:name="_Ref467379214"/>
      <w:r>
        <w:rPr>
          <w:rFonts w:hint="eastAsia" w:ascii="宋体" w:hAnsi="宋体" w:eastAsia="宋体" w:cs="Times New Roman"/>
          <w:b/>
          <w:bCs/>
          <w:sz w:val="24"/>
          <w:szCs w:val="24"/>
          <w:highlight w:val="none"/>
          <w:lang w:val="zh-CN"/>
        </w:rPr>
        <w:t xml:space="preserve">2.1</w:t>
      </w:r>
      <w:r>
        <w:rPr>
          <w:rFonts w:ascii="宋体" w:hAnsi="宋体" w:eastAsia="宋体" w:cs="Times New Roman"/>
          <w:b/>
          <w:bCs/>
          <w:sz w:val="24"/>
          <w:szCs w:val="24"/>
          <w:highlight w:val="none"/>
          <w:lang w:val="zh-CN"/>
        </w:rPr>
        <w:t xml:space="preserve"> 定义</w:t>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rFonts w:ascii="宋体" w:hAnsi="宋体" w:eastAsia="宋体" w:cs="Times New Roman"/>
          <w:b/>
          <w:bCs/>
          <w:sz w:val="24"/>
          <w:szCs w:val="24"/>
          <w:highlight w:val="none"/>
          <w:lang w:val="zh-CN"/>
        </w:rPr>
      </w:r>
      <w:r/>
    </w:p>
    <w:p>
      <w:pPr>
        <w:pStyle w:val="1013"/>
        <w:ind w:firstLine="43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本合同中的下列</w:t>
      </w:r>
      <w:r>
        <w:rPr>
          <w:rFonts w:hint="eastAsia" w:ascii="宋体" w:hAnsi="宋体" w:eastAsia="宋体" w:cs="Times New Roman"/>
          <w:sz w:val="24"/>
          <w:szCs w:val="24"/>
          <w:highlight w:val="none"/>
        </w:rPr>
        <w:t xml:space="preserve">词</w:t>
      </w:r>
      <w:r>
        <w:rPr>
          <w:rFonts w:ascii="宋体" w:hAnsi="宋体" w:eastAsia="宋体" w:cs="Times New Roman"/>
          <w:sz w:val="24"/>
          <w:szCs w:val="24"/>
          <w:highlight w:val="none"/>
        </w:rPr>
        <w:t xml:space="preserve">语应</w:t>
      </w:r>
      <w:r>
        <w:rPr>
          <w:rFonts w:hint="eastAsia" w:ascii="宋体" w:hAnsi="宋体" w:eastAsia="宋体" w:cs="Times New Roman"/>
          <w:sz w:val="24"/>
          <w:szCs w:val="24"/>
          <w:highlight w:val="none"/>
        </w:rPr>
        <w:t xml:space="preserve">按以下内容进行</w:t>
      </w:r>
      <w:r>
        <w:rPr>
          <w:rFonts w:ascii="宋体" w:hAnsi="宋体" w:eastAsia="宋体" w:cs="Times New Roman"/>
          <w:sz w:val="24"/>
          <w:szCs w:val="24"/>
          <w:highlight w:val="none"/>
        </w:rPr>
        <w:t xml:space="preserve">解释：</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“合同”系指采购人和中标人签订的载明双方当事人所达成的协议，并包括所有的附件、附录和构成合同的其他文件。</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1.2“合同价”系指根据合同约定，中标人在完全履行合同义务后</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采购人应支付给中标人的价格。</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1.3“货物”系指</w:t>
      </w:r>
      <w:r>
        <w:rPr>
          <w:rFonts w:hint="eastAsia" w:ascii="宋体" w:hAnsi="宋体" w:eastAsia="宋体" w:cs="Times New Roman"/>
          <w:sz w:val="24"/>
          <w:szCs w:val="24"/>
          <w:highlight w:val="none"/>
        </w:rPr>
        <w:t xml:space="preserve">中标人</w:t>
      </w:r>
      <w:r>
        <w:rPr>
          <w:rFonts w:ascii="宋体" w:hAnsi="宋体" w:eastAsia="宋体" w:cs="Times New Roman"/>
          <w:sz w:val="24"/>
          <w:szCs w:val="24"/>
          <w:highlight w:val="none"/>
        </w:rPr>
        <w:t xml:space="preserve">根据合同约定应向采购人交付的一切</w:t>
      </w:r>
      <w:r>
        <w:rPr>
          <w:rFonts w:hint="eastAsia" w:ascii="宋体" w:hAnsi="宋体" w:eastAsia="宋体" w:cs="Times New Roman"/>
          <w:sz w:val="24"/>
          <w:szCs w:val="24"/>
          <w:highlight w:val="none"/>
        </w:rPr>
        <w:t xml:space="preserve">各种形态和种类的物品，包括原材料、燃料、设备、</w:t>
      </w:r>
      <w:r>
        <w:rPr>
          <w:rFonts w:ascii="宋体" w:hAnsi="宋体" w:eastAsia="宋体" w:cs="Times New Roman"/>
          <w:sz w:val="24"/>
          <w:szCs w:val="24"/>
          <w:highlight w:val="none"/>
        </w:rPr>
        <w:t xml:space="preserve">机械、仪表、备件</w:t>
      </w:r>
      <w:r>
        <w:rPr>
          <w:rFonts w:hint="eastAsia" w:ascii="宋体" w:hAnsi="宋体" w:eastAsia="宋体" w:cs="Times New Roman"/>
          <w:sz w:val="24"/>
          <w:szCs w:val="24"/>
          <w:highlight w:val="none"/>
        </w:rPr>
        <w:t xml:space="preserve">、计算机软件、产品等</w:t>
      </w:r>
      <w:r>
        <w:rPr>
          <w:rFonts w:ascii="宋体" w:hAnsi="宋体" w:eastAsia="宋体" w:cs="Times New Roman"/>
          <w:sz w:val="24"/>
          <w:szCs w:val="24"/>
          <w:highlight w:val="none"/>
        </w:rPr>
        <w:t xml:space="preserve">，并包括工具、手册等其他相关资料。</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bookmarkStart w:id="395" w:name="_Ref467378840"/>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4</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甲方</w:t>
      </w:r>
      <w:r>
        <w:rPr>
          <w:rFonts w:ascii="宋体" w:hAnsi="宋体" w:eastAsia="宋体" w:cs="Times New Roman"/>
          <w:sz w:val="24"/>
          <w:szCs w:val="24"/>
          <w:highlight w:val="none"/>
        </w:rPr>
        <w:t xml:space="preserve">”系指与</w:t>
      </w:r>
      <w:r>
        <w:rPr>
          <w:rFonts w:hint="eastAsia" w:ascii="宋体" w:hAnsi="宋体" w:eastAsia="宋体" w:cs="Times New Roman"/>
          <w:sz w:val="24"/>
          <w:szCs w:val="24"/>
          <w:highlight w:val="none"/>
        </w:rPr>
        <w:t xml:space="preserve">中标人</w:t>
      </w:r>
      <w:r>
        <w:rPr>
          <w:rFonts w:ascii="宋体" w:hAnsi="宋体" w:eastAsia="宋体" w:cs="Times New Roman"/>
          <w:sz w:val="24"/>
          <w:szCs w:val="24"/>
          <w:highlight w:val="none"/>
        </w:rPr>
        <w:t xml:space="preserve">签署合同的采购人</w:t>
      </w:r>
      <w:bookmarkEnd w:id="395"/>
      <w:r>
        <w:rPr>
          <w:rFonts w:hint="eastAsia" w:ascii="宋体" w:hAnsi="宋体" w:eastAsia="宋体" w:cs="Times New Roman"/>
          <w:sz w:val="24"/>
          <w:szCs w:val="24"/>
          <w:highlight w:val="none"/>
        </w:rPr>
        <w:t xml:space="preserve">；采购人委托采购代理机构代表其与乙方签订合同的，采购人的授权委托书作为合同附件。</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bookmarkStart w:id="396" w:name="_Ref467379400"/>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5</w:t>
      </w:r>
      <w:r>
        <w:rPr>
          <w:rFonts w:ascii="宋体" w:hAnsi="宋体" w:eastAsia="宋体" w:cs="Times New Roman"/>
          <w:sz w:val="24"/>
          <w:szCs w:val="24"/>
          <w:highlight w:val="none"/>
        </w:rPr>
        <w:t xml:space="preserve">“乙方”系指根据合同约定交付货物的中标人</w:t>
      </w:r>
      <w:bookmarkEnd w:id="396"/>
      <w:r>
        <w:rPr>
          <w:rFonts w:hint="eastAsia" w:ascii="宋体" w:hAnsi="宋体" w:eastAsia="宋体" w:cs="Times New Roman"/>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bookmarkStart w:id="397" w:name="_Ref467379436"/>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6</w:t>
      </w:r>
      <w:r>
        <w:rPr>
          <w:rFonts w:ascii="宋体" w:hAnsi="宋体" w:eastAsia="宋体" w:cs="Times New Roman"/>
          <w:sz w:val="24"/>
          <w:szCs w:val="24"/>
          <w:highlight w:val="none"/>
        </w:rPr>
        <w:t xml:space="preserve">“现场”系指合同约定货物将要运至</w:t>
      </w:r>
      <w:r>
        <w:rPr>
          <w:rFonts w:hint="eastAsia" w:ascii="宋体" w:hAnsi="宋体" w:eastAsia="宋体" w:cs="Times New Roman"/>
          <w:sz w:val="24"/>
          <w:szCs w:val="24"/>
          <w:highlight w:val="none"/>
        </w:rPr>
        <w:t xml:space="preserve">或者</w:t>
      </w:r>
      <w:r>
        <w:rPr>
          <w:rFonts w:ascii="宋体" w:hAnsi="宋体" w:eastAsia="宋体" w:cs="Times New Roman"/>
          <w:sz w:val="24"/>
          <w:szCs w:val="24"/>
          <w:highlight w:val="none"/>
        </w:rPr>
        <w:t xml:space="preserve">安装的地点。</w:t>
      </w:r>
      <w:bookmarkEnd w:id="397"/>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bCs/>
          <w:sz w:val="24"/>
          <w:szCs w:val="24"/>
          <w:highlight w:val="none"/>
          <w:lang w:val="zh-CN"/>
        </w:rPr>
        <w:outlineLvl w:val="2"/>
      </w:pPr>
      <w:r/>
      <w:bookmarkStart w:id="398" w:name="_Toc27635"/>
      <w:r/>
      <w:bookmarkStart w:id="399" w:name="_Toc32504"/>
      <w:r/>
      <w:bookmarkStart w:id="400" w:name="_Toc487900350"/>
      <w:r/>
      <w:bookmarkStart w:id="401" w:name="_Toc259093670"/>
      <w:r/>
      <w:bookmarkStart w:id="402" w:name="_Toc13336"/>
      <w:r/>
      <w:bookmarkStart w:id="403" w:name="_Toc279701241"/>
      <w:r>
        <w:rPr>
          <w:rFonts w:hint="eastAsia" w:ascii="宋体" w:hAnsi="宋体" w:eastAsia="宋体" w:cs="Times New Roman"/>
          <w:b/>
          <w:bCs/>
          <w:sz w:val="24"/>
          <w:szCs w:val="24"/>
          <w:highlight w:val="none"/>
          <w:lang w:val="zh-CN"/>
        </w:rPr>
        <w:t xml:space="preserve">2.</w:t>
      </w:r>
      <w:r>
        <w:rPr>
          <w:rFonts w:ascii="宋体" w:hAnsi="宋体" w:eastAsia="宋体" w:cs="Times New Roman"/>
          <w:b/>
          <w:bCs/>
          <w:sz w:val="24"/>
          <w:szCs w:val="24"/>
          <w:highlight w:val="none"/>
          <w:lang w:val="zh-CN"/>
        </w:rPr>
        <w:t xml:space="preserve">2 技术规范</w:t>
      </w:r>
      <w:bookmarkEnd w:id="398"/>
      <w:r/>
      <w:bookmarkEnd w:id="399"/>
      <w:r/>
      <w:bookmarkEnd w:id="400"/>
      <w:r/>
      <w:bookmarkEnd w:id="401"/>
      <w:r/>
      <w:bookmarkEnd w:id="402"/>
      <w:r/>
      <w:bookmarkEnd w:id="403"/>
      <w:r>
        <w:rPr>
          <w:rFonts w:ascii="宋体" w:hAnsi="宋体" w:eastAsia="宋体" w:cs="Times New Roman"/>
          <w:b/>
          <w:bCs/>
          <w:sz w:val="24"/>
          <w:szCs w:val="24"/>
          <w:highlight w:val="none"/>
          <w:lang w:val="zh-CN"/>
        </w:rPr>
      </w:r>
      <w:r/>
    </w:p>
    <w:p>
      <w:pPr>
        <w:pStyle w:val="1013"/>
        <w:ind w:firstLine="43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货物所应遵守的技术规范应与采购文件规定的技术规范和技术规范附件</w:t>
      </w:r>
      <w:r>
        <w:rPr>
          <w:rFonts w:hint="eastAsia" w:ascii="宋体" w:hAnsi="宋体" w:eastAsia="宋体" w:cs="Times New Roman"/>
          <w:sz w:val="24"/>
          <w:szCs w:val="24"/>
          <w:highlight w:val="none"/>
          <w:lang w:eastAsia="zh-CN"/>
        </w:rPr>
        <w:t xml:space="preserve">（</w:t>
      </w:r>
      <w:r>
        <w:rPr>
          <w:rFonts w:ascii="宋体" w:hAnsi="宋体" w:eastAsia="宋体" w:cs="Times New Roman"/>
          <w:sz w:val="24"/>
          <w:szCs w:val="24"/>
          <w:highlight w:val="none"/>
        </w:rPr>
        <w:t xml:space="preserve">如果有的话</w:t>
      </w:r>
      <w:r>
        <w:rPr>
          <w:rFonts w:hint="eastAsia" w:ascii="宋体" w:hAnsi="宋体" w:eastAsia="宋体" w:cs="Times New Roman"/>
          <w:sz w:val="24"/>
          <w:szCs w:val="24"/>
          <w:highlight w:val="none"/>
          <w:lang w:eastAsia="zh-CN"/>
        </w:rPr>
        <w:t xml:space="preserve">）</w:t>
      </w:r>
      <w:r>
        <w:rPr>
          <w:rFonts w:ascii="宋体" w:hAnsi="宋体" w:eastAsia="宋体" w:cs="Times New Roman"/>
          <w:sz w:val="24"/>
          <w:szCs w:val="24"/>
          <w:highlight w:val="none"/>
        </w:rPr>
        <w:t xml:space="preserve">及其技术规范偏差表</w:t>
      </w:r>
      <w:r>
        <w:rPr>
          <w:rFonts w:hint="eastAsia" w:ascii="宋体" w:hAnsi="宋体" w:eastAsia="宋体" w:cs="Times New Roman"/>
          <w:sz w:val="24"/>
          <w:szCs w:val="24"/>
          <w:highlight w:val="none"/>
          <w:lang w:eastAsia="zh-CN"/>
        </w:rPr>
        <w:t xml:space="preserve">（</w:t>
      </w:r>
      <w:r>
        <w:rPr>
          <w:rFonts w:ascii="宋体" w:hAnsi="宋体" w:eastAsia="宋体" w:cs="Times New Roman"/>
          <w:sz w:val="24"/>
          <w:szCs w:val="24"/>
          <w:highlight w:val="none"/>
        </w:rPr>
        <w:t xml:space="preserve">如果被甲方接受的话</w:t>
      </w:r>
      <w:r>
        <w:rPr>
          <w:rFonts w:hint="eastAsia" w:ascii="宋体" w:hAnsi="宋体" w:eastAsia="宋体" w:cs="Times New Roman"/>
          <w:sz w:val="24"/>
          <w:szCs w:val="24"/>
          <w:highlight w:val="none"/>
          <w:lang w:eastAsia="zh-CN"/>
        </w:rPr>
        <w:t xml:space="preserve">）</w:t>
      </w:r>
      <w:r>
        <w:rPr>
          <w:rFonts w:ascii="宋体" w:hAnsi="宋体" w:eastAsia="宋体" w:cs="Times New Roman"/>
          <w:sz w:val="24"/>
          <w:szCs w:val="24"/>
          <w:highlight w:val="none"/>
        </w:rPr>
        <w:t xml:space="preserve">相一致</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如果采购文件中没有技术规范的相应说明，那么应以国家有关部门最新颁布的相应标准</w:t>
      </w:r>
      <w:r>
        <w:rPr>
          <w:rFonts w:hint="eastAsia" w:ascii="宋体" w:hAnsi="宋体" w:eastAsia="宋体" w:cs="Times New Roman"/>
          <w:sz w:val="24"/>
          <w:szCs w:val="24"/>
          <w:highlight w:val="none"/>
        </w:rPr>
        <w:t xml:space="preserve">和</w:t>
      </w:r>
      <w:r>
        <w:rPr>
          <w:rFonts w:ascii="宋体" w:hAnsi="宋体" w:eastAsia="宋体" w:cs="Times New Roman"/>
          <w:sz w:val="24"/>
          <w:szCs w:val="24"/>
          <w:highlight w:val="none"/>
        </w:rPr>
        <w:t xml:space="preserve">规范为准。</w:t>
      </w:r>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bCs/>
          <w:sz w:val="24"/>
          <w:szCs w:val="24"/>
          <w:highlight w:val="none"/>
          <w:lang w:val="zh-CN"/>
        </w:rPr>
        <w:outlineLvl w:val="2"/>
      </w:pPr>
      <w:r/>
      <w:bookmarkStart w:id="404" w:name="_Toc487900351"/>
      <w:r/>
      <w:bookmarkStart w:id="405" w:name="_Toc27853"/>
      <w:r/>
      <w:bookmarkStart w:id="406" w:name="_Toc279701242"/>
      <w:r/>
      <w:bookmarkStart w:id="407" w:name="_Toc31634"/>
      <w:r/>
      <w:bookmarkStart w:id="408" w:name="_Toc259093671"/>
      <w:r/>
      <w:bookmarkStart w:id="409" w:name="_Toc9829"/>
      <w:r>
        <w:rPr>
          <w:rFonts w:hint="eastAsia" w:ascii="宋体" w:hAnsi="宋体" w:eastAsia="宋体" w:cs="Times New Roman"/>
          <w:b/>
          <w:bCs/>
          <w:sz w:val="24"/>
          <w:szCs w:val="24"/>
          <w:highlight w:val="none"/>
          <w:lang w:val="zh-CN"/>
        </w:rPr>
        <w:t xml:space="preserve">2.</w:t>
      </w:r>
      <w:r>
        <w:rPr>
          <w:rFonts w:ascii="宋体" w:hAnsi="宋体" w:eastAsia="宋体" w:cs="Times New Roman"/>
          <w:b/>
          <w:bCs/>
          <w:sz w:val="24"/>
          <w:szCs w:val="24"/>
          <w:highlight w:val="none"/>
          <w:lang w:val="zh-CN"/>
        </w:rPr>
        <w:t xml:space="preserve">3 知识产权</w:t>
      </w:r>
      <w:bookmarkEnd w:id="404"/>
      <w:r/>
      <w:bookmarkEnd w:id="405"/>
      <w:r/>
      <w:bookmarkEnd w:id="406"/>
      <w:r/>
      <w:bookmarkEnd w:id="407"/>
      <w:r/>
      <w:bookmarkEnd w:id="408"/>
      <w:r/>
      <w:bookmarkEnd w:id="409"/>
      <w:r>
        <w:rPr>
          <w:rFonts w:ascii="宋体" w:hAnsi="宋体" w:eastAsia="宋体" w:cs="Times New Roman"/>
          <w:b/>
          <w:bCs/>
          <w:sz w:val="24"/>
          <w:szCs w:val="24"/>
          <w:highlight w:val="none"/>
          <w:lang w:val="zh-CN"/>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2.3.1乙</w:t>
      </w:r>
      <w:r>
        <w:rPr>
          <w:rFonts w:ascii="宋体" w:hAnsi="宋体" w:eastAsia="宋体" w:cs="Times New Roman"/>
          <w:sz w:val="24"/>
          <w:szCs w:val="24"/>
          <w:highlight w:val="none"/>
        </w:rPr>
        <w:t xml:space="preserve">方应保证甲方在使用该货物或其任何一部分时不受任何第三方提出的侵犯其著作权、商标权、专利权等知识产权方面的起诉</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如果任何第三方提出侵权</w:t>
      </w:r>
      <w:r>
        <w:rPr>
          <w:rFonts w:hint="eastAsia" w:ascii="宋体" w:hAnsi="宋体" w:eastAsia="宋体" w:cs="Times New Roman"/>
          <w:sz w:val="24"/>
          <w:szCs w:val="24"/>
          <w:highlight w:val="none"/>
        </w:rPr>
        <w:t xml:space="preserve">指控</w:t>
      </w:r>
      <w:r>
        <w:rPr>
          <w:rFonts w:ascii="宋体" w:hAnsi="宋体" w:eastAsia="宋体" w:cs="Times New Roman"/>
          <w:sz w:val="24"/>
          <w:szCs w:val="24"/>
          <w:highlight w:val="none"/>
        </w:rPr>
        <w:t xml:space="preserve">，那么乙方须与该第三方交涉并承担由此发生的一切责任、费用和赔偿</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2.3.2具有知识产权的计算机软件等货物的知识产权归属，</w:t>
      </w:r>
      <w:r>
        <w:rPr>
          <w:rFonts w:ascii="宋体" w:hAnsi="宋体" w:eastAsia="宋体" w:cs="Times New Roman"/>
          <w:sz w:val="24"/>
          <w:szCs w:val="24"/>
          <w:highlight w:val="none"/>
        </w:rPr>
        <w:t xml:space="preserve">详见</w:t>
      </w:r>
      <w:r>
        <w:rPr>
          <w:rFonts w:ascii="宋体" w:hAnsi="宋体" w:eastAsia="宋体" w:cs="Times New Roman"/>
          <w:b/>
          <w:i/>
          <w:sz w:val="24"/>
          <w:szCs w:val="24"/>
          <w:highlight w:val="none"/>
          <w:u w:val="single"/>
        </w:rPr>
        <w:t xml:space="preserve">合同专用条款</w:t>
      </w: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sz w:val="24"/>
          <w:szCs w:val="24"/>
          <w:highlight w:val="none"/>
        </w:rPr>
        <w:outlineLvl w:val="2"/>
      </w:pPr>
      <w:r/>
      <w:bookmarkStart w:id="410" w:name="_Toc4194"/>
      <w:r/>
      <w:bookmarkStart w:id="411" w:name="_Toc29149"/>
      <w:r/>
      <w:bookmarkStart w:id="412" w:name="_Toc11932"/>
      <w:r>
        <w:rPr>
          <w:rFonts w:hint="eastAsia" w:ascii="宋体" w:hAnsi="宋体" w:eastAsia="宋体" w:cs="Times New Roman"/>
          <w:b/>
          <w:bCs/>
          <w:sz w:val="24"/>
          <w:szCs w:val="24"/>
          <w:highlight w:val="none"/>
          <w:lang w:val="zh-CN"/>
        </w:rPr>
        <w:t xml:space="preserve">2.4</w:t>
      </w:r>
      <w:r>
        <w:rPr>
          <w:rFonts w:ascii="宋体" w:hAnsi="宋体" w:eastAsia="宋体" w:cs="Times New Roman"/>
          <w:b/>
          <w:bCs/>
          <w:sz w:val="24"/>
          <w:szCs w:val="24"/>
          <w:highlight w:val="none"/>
          <w:lang w:val="zh-CN"/>
        </w:rPr>
        <w:t xml:space="preserve"> </w:t>
      </w:r>
      <w:r>
        <w:rPr>
          <w:rFonts w:hint="eastAsia" w:ascii="宋体" w:hAnsi="宋体" w:eastAsia="宋体" w:cs="Times New Roman"/>
          <w:b/>
          <w:bCs/>
          <w:sz w:val="24"/>
          <w:szCs w:val="24"/>
          <w:highlight w:val="none"/>
          <w:lang w:val="zh-CN"/>
        </w:rPr>
        <w:t xml:space="preserve">包装和装运</w:t>
      </w:r>
      <w:bookmarkEnd w:id="410"/>
      <w:r/>
      <w:bookmarkEnd w:id="411"/>
      <w:r/>
      <w:bookmarkEnd w:id="412"/>
      <w:r>
        <w:rPr>
          <w:rFonts w:ascii="宋体" w:hAnsi="宋体" w:eastAsia="宋体" w:cs="Times New Roman"/>
          <w:b/>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2.4.1除</w:t>
      </w:r>
      <w:r>
        <w:rPr>
          <w:rFonts w:ascii="宋体" w:hAnsi="宋体" w:eastAsia="宋体" w:cs="Times New Roman"/>
          <w:b/>
          <w:i/>
          <w:sz w:val="24"/>
          <w:szCs w:val="24"/>
          <w:highlight w:val="none"/>
          <w:u w:val="single"/>
        </w:rPr>
        <w:t xml:space="preserve">合同专用条款</w:t>
      </w:r>
      <w:r>
        <w:rPr>
          <w:rFonts w:hint="eastAsia" w:ascii="宋体" w:hAnsi="宋体" w:eastAsia="宋体" w:cs="Times New Roman"/>
          <w:sz w:val="24"/>
          <w:szCs w:val="24"/>
          <w:highlight w:val="none"/>
        </w:rPr>
        <w:t xml:space="preserve">另有约定外</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乙方交付的全部货物</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2.4.2装运货物的要求和通知，详见</w:t>
      </w:r>
      <w:r>
        <w:rPr>
          <w:rFonts w:ascii="宋体" w:hAnsi="宋体" w:eastAsia="宋体" w:cs="Times New Roman"/>
          <w:b/>
          <w:i/>
          <w:sz w:val="24"/>
          <w:szCs w:val="24"/>
          <w:highlight w:val="none"/>
          <w:u w:val="single"/>
        </w:rPr>
        <w:t xml:space="preserve">合同专用条款</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bCs/>
          <w:sz w:val="24"/>
          <w:szCs w:val="24"/>
          <w:highlight w:val="none"/>
          <w:lang w:val="zh-CN"/>
        </w:rPr>
        <w:outlineLvl w:val="2"/>
      </w:pPr>
      <w:r/>
      <w:bookmarkStart w:id="413" w:name="_Ref467378541"/>
      <w:r/>
      <w:bookmarkStart w:id="414" w:name="_Ref467379527"/>
      <w:r/>
      <w:bookmarkStart w:id="415" w:name="_Ref467378591"/>
      <w:r/>
      <w:bookmarkStart w:id="416" w:name="_Ref467379536"/>
      <w:r/>
      <w:bookmarkStart w:id="417" w:name="_Toc19074"/>
      <w:r/>
      <w:bookmarkStart w:id="418" w:name="_Toc26182"/>
      <w:r/>
      <w:bookmarkStart w:id="419" w:name="_Toc30272"/>
      <w:r/>
      <w:bookmarkStart w:id="420" w:name="_Ref467379542"/>
      <w:r/>
      <w:bookmarkStart w:id="421" w:name="_Toc259093674"/>
      <w:r/>
      <w:bookmarkStart w:id="422" w:name="_Toc279701245"/>
      <w:r/>
      <w:bookmarkStart w:id="423" w:name="_Toc487900354"/>
      <w:r>
        <w:rPr>
          <w:rFonts w:hint="eastAsia" w:ascii="宋体" w:hAnsi="宋体" w:eastAsia="宋体" w:cs="Times New Roman"/>
          <w:b/>
          <w:bCs/>
          <w:sz w:val="24"/>
          <w:szCs w:val="24"/>
          <w:highlight w:val="none"/>
          <w:lang w:val="zh-CN"/>
        </w:rPr>
        <w:t xml:space="preserve">2.</w:t>
      </w:r>
      <w:bookmarkEnd w:id="413"/>
      <w:r/>
      <w:bookmarkEnd w:id="414"/>
      <w:r/>
      <w:bookmarkEnd w:id="415"/>
      <w:r/>
      <w:bookmarkEnd w:id="416"/>
      <w:r/>
      <w:bookmarkEnd w:id="420"/>
      <w:r/>
      <w:bookmarkEnd w:id="421"/>
      <w:r/>
      <w:bookmarkEnd w:id="422"/>
      <w:r/>
      <w:bookmarkEnd w:id="423"/>
      <w:r>
        <w:rPr>
          <w:rFonts w:hint="eastAsia" w:ascii="宋体" w:hAnsi="宋体" w:eastAsia="宋体" w:cs="Times New Roman"/>
          <w:b/>
          <w:bCs/>
          <w:sz w:val="24"/>
          <w:szCs w:val="24"/>
          <w:highlight w:val="none"/>
          <w:lang w:val="zh-CN"/>
        </w:rPr>
        <w:t xml:space="preserve">5</w:t>
      </w:r>
      <w:r>
        <w:rPr>
          <w:rFonts w:ascii="宋体" w:hAnsi="宋体" w:eastAsia="宋体" w:cs="Times New Roman"/>
          <w:b/>
          <w:bCs/>
          <w:sz w:val="24"/>
          <w:szCs w:val="24"/>
          <w:highlight w:val="none"/>
          <w:lang w:val="zh-CN"/>
        </w:rPr>
        <w:t xml:space="preserve"> </w:t>
      </w:r>
      <w:r>
        <w:rPr>
          <w:rFonts w:hint="eastAsia" w:ascii="宋体" w:hAnsi="宋体" w:eastAsia="宋体" w:cs="Times New Roman"/>
          <w:b/>
          <w:bCs/>
          <w:sz w:val="24"/>
          <w:szCs w:val="24"/>
          <w:highlight w:val="none"/>
          <w:lang w:val="zh-CN"/>
        </w:rPr>
        <w:t xml:space="preserve">履约检查和问题反馈</w:t>
      </w:r>
      <w:bookmarkEnd w:id="417"/>
      <w:r/>
      <w:bookmarkEnd w:id="418"/>
      <w:r/>
      <w:bookmarkEnd w:id="419"/>
      <w:r>
        <w:rPr>
          <w:rFonts w:ascii="宋体" w:hAnsi="宋体" w:eastAsia="宋体" w:cs="Times New Roman"/>
          <w:b/>
          <w:bCs/>
          <w:sz w:val="24"/>
          <w:szCs w:val="24"/>
          <w:highlight w:val="none"/>
          <w:lang w:val="zh-CN"/>
        </w:rPr>
      </w:r>
      <w:r/>
    </w:p>
    <w:p>
      <w:pPr>
        <w:pStyle w:val="1013"/>
        <w:ind w:firstLine="435"/>
        <w:spacing w:line="360" w:lineRule="auto"/>
        <w:rPr>
          <w:rFonts w:ascii="宋体" w:hAnsi="宋体" w:eastAsia="宋体" w:cs="Times New Roman"/>
          <w:sz w:val="24"/>
          <w:szCs w:val="24"/>
          <w:highlight w:val="none"/>
        </w:rPr>
      </w:pPr>
      <w:r/>
      <w:bookmarkStart w:id="424" w:name="_Ref467379657"/>
      <w:r>
        <w:rPr>
          <w:rFonts w:hint="eastAsia" w:ascii="宋体" w:hAnsi="宋体" w:eastAsia="宋体" w:cs="Times New Roman"/>
          <w:sz w:val="24"/>
          <w:szCs w:val="24"/>
          <w:highlight w:val="none"/>
        </w:rPr>
        <w:t xml:space="preserve">2.5</w:t>
      </w:r>
      <w:r>
        <w:rPr>
          <w:rFonts w:ascii="宋体" w:hAnsi="宋体" w:eastAsia="宋体" w:cs="Times New Roman"/>
          <w:sz w:val="24"/>
          <w:szCs w:val="24"/>
          <w:highlight w:val="none"/>
        </w:rPr>
        <w:t xml:space="preserve">.1</w:t>
      </w:r>
      <w:bookmarkEnd w:id="424"/>
      <w:r/>
      <w:bookmarkStart w:id="425" w:name="_Toc186431854"/>
      <w:r/>
      <w:bookmarkStart w:id="426" w:name="_Ref467379793"/>
      <w:r/>
      <w:bookmarkStart w:id="427" w:name="_Toc259093676"/>
      <w:r/>
      <w:bookmarkStart w:id="428" w:name="_Ref467379807"/>
      <w:r/>
      <w:bookmarkStart w:id="429" w:name="_Toc279701247"/>
      <w:r/>
      <w:bookmarkStart w:id="430" w:name="_Toc487900357"/>
      <w:r>
        <w:rPr>
          <w:rFonts w:ascii="宋体" w:hAnsi="宋体" w:eastAsia="宋体" w:cs="Times New Roman"/>
          <w:sz w:val="24"/>
          <w:szCs w:val="24"/>
          <w:highlight w:val="none"/>
        </w:rPr>
        <w:t xml:space="preserve">甲方</w:t>
      </w:r>
      <w:r>
        <w:rPr>
          <w:rFonts w:hint="eastAsia" w:ascii="宋体" w:hAnsi="宋体" w:eastAsia="宋体" w:cs="Times New Roman"/>
          <w:sz w:val="24"/>
          <w:szCs w:val="24"/>
          <w:highlight w:val="none"/>
        </w:rPr>
        <w:t xml:space="preserve">有权</w:t>
      </w:r>
      <w:r>
        <w:rPr>
          <w:rFonts w:ascii="宋体" w:hAnsi="宋体" w:eastAsia="宋体" w:cs="Times New Roman"/>
          <w:sz w:val="24"/>
          <w:szCs w:val="24"/>
          <w:highlight w:val="none"/>
        </w:rPr>
        <w:t xml:space="preserve">在其认为必要时</w:t>
      </w:r>
      <w:r>
        <w:rPr>
          <w:rFonts w:hint="eastAsia" w:ascii="宋体" w:hAnsi="宋体" w:eastAsia="宋体" w:cs="Times New Roman"/>
          <w:sz w:val="24"/>
          <w:szCs w:val="24"/>
          <w:highlight w:val="none"/>
        </w:rPr>
        <w:t xml:space="preserve">，对乙方是否能够按照合同约定交付货物进行履约检查，以确保乙方所交付的货物能够依约满足甲方项目需求，但不得因履约检查妨碍乙方的正常工作，乙方应予积极配合；</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2.5.2合同履行期间，甲方有权将履行过程中出现的问题反馈给乙方，双方当事人应以书面形式约定需要完善和改进的内容</w:t>
      </w:r>
      <w:bookmarkEnd w:id="425"/>
      <w:r/>
      <w:bookmarkStart w:id="431" w:name="_Toc186431855"/>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bCs/>
          <w:sz w:val="24"/>
          <w:szCs w:val="24"/>
          <w:highlight w:val="none"/>
          <w:lang w:val="zh-CN"/>
        </w:rPr>
        <w:outlineLvl w:val="2"/>
      </w:pPr>
      <w:r/>
      <w:bookmarkEnd w:id="431"/>
      <w:r/>
      <w:bookmarkStart w:id="432" w:name="_Toc19219"/>
      <w:r/>
      <w:bookmarkStart w:id="433" w:name="_Toc28451"/>
      <w:r/>
      <w:bookmarkStart w:id="434" w:name="_Toc7836"/>
      <w:r>
        <w:rPr>
          <w:rFonts w:hint="eastAsia" w:ascii="宋体" w:hAnsi="宋体" w:eastAsia="宋体" w:cs="Times New Roman"/>
          <w:b/>
          <w:bCs/>
          <w:sz w:val="24"/>
          <w:szCs w:val="24"/>
          <w:highlight w:val="none"/>
          <w:lang w:val="zh-CN"/>
        </w:rPr>
        <w:t xml:space="preserve">2.6 </w:t>
      </w:r>
      <w:r>
        <w:rPr>
          <w:rFonts w:ascii="宋体" w:hAnsi="宋体" w:eastAsia="宋体" w:cs="Times New Roman"/>
          <w:b/>
          <w:bCs/>
          <w:sz w:val="24"/>
          <w:szCs w:val="24"/>
          <w:highlight w:val="none"/>
          <w:lang w:val="zh-CN"/>
        </w:rPr>
        <w:t xml:space="preserve">结算方式和付款条件</w:t>
      </w:r>
      <w:bookmarkEnd w:id="426"/>
      <w:r/>
      <w:bookmarkEnd w:id="427"/>
      <w:r/>
      <w:bookmarkEnd w:id="428"/>
      <w:r/>
      <w:bookmarkEnd w:id="429"/>
      <w:r/>
      <w:bookmarkEnd w:id="430"/>
      <w:r/>
      <w:bookmarkEnd w:id="432"/>
      <w:r/>
      <w:bookmarkEnd w:id="433"/>
      <w:r/>
      <w:bookmarkEnd w:id="434"/>
      <w:r>
        <w:rPr>
          <w:rFonts w:ascii="宋体" w:hAnsi="宋体" w:eastAsia="宋体" w:cs="Times New Roman"/>
          <w:b/>
          <w:bCs/>
          <w:sz w:val="24"/>
          <w:szCs w:val="24"/>
          <w:highlight w:val="none"/>
          <w:lang w:val="zh-CN"/>
        </w:rPr>
      </w:r>
      <w:r/>
    </w:p>
    <w:p>
      <w:pPr>
        <w:pStyle w:val="1013"/>
        <w:ind w:firstLine="43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详见</w:t>
      </w:r>
      <w:r>
        <w:rPr>
          <w:rFonts w:ascii="宋体" w:hAnsi="宋体" w:eastAsia="宋体" w:cs="Times New Roman"/>
          <w:b/>
          <w:i/>
          <w:sz w:val="24"/>
          <w:szCs w:val="24"/>
          <w:highlight w:val="none"/>
          <w:u w:val="single"/>
        </w:rPr>
        <w:t xml:space="preserve">合同专用条款</w:t>
      </w: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bCs/>
          <w:sz w:val="24"/>
          <w:szCs w:val="24"/>
          <w:highlight w:val="none"/>
          <w:lang w:val="zh-CN"/>
        </w:rPr>
        <w:outlineLvl w:val="2"/>
      </w:pPr>
      <w:r/>
      <w:bookmarkStart w:id="435" w:name="_Ref467379923"/>
      <w:r/>
      <w:bookmarkStart w:id="436" w:name="_Ref467379863"/>
      <w:r/>
      <w:bookmarkStart w:id="437" w:name="_Toc3225"/>
      <w:r/>
      <w:bookmarkStart w:id="438" w:name="_Toc16110"/>
      <w:r/>
      <w:bookmarkStart w:id="439" w:name="_Toc279701248"/>
      <w:r/>
      <w:bookmarkStart w:id="440" w:name="_Toc487900358"/>
      <w:r/>
      <w:bookmarkStart w:id="441" w:name="_Toc259093677"/>
      <w:r/>
      <w:bookmarkStart w:id="442" w:name="_Ref467379852"/>
      <w:r>
        <w:rPr>
          <w:rFonts w:hint="eastAsia" w:ascii="宋体" w:hAnsi="宋体" w:eastAsia="宋体" w:cs="Times New Roman"/>
          <w:b/>
          <w:bCs/>
          <w:sz w:val="24"/>
          <w:szCs w:val="24"/>
          <w:highlight w:val="none"/>
          <w:lang w:val="zh-CN"/>
        </w:rPr>
        <w:t xml:space="preserve">2.7 </w:t>
      </w:r>
      <w:r>
        <w:rPr>
          <w:rFonts w:ascii="宋体" w:hAnsi="宋体" w:eastAsia="宋体" w:cs="Times New Roman"/>
          <w:b/>
          <w:bCs/>
          <w:sz w:val="24"/>
          <w:szCs w:val="24"/>
          <w:highlight w:val="none"/>
          <w:lang w:val="zh-CN"/>
        </w:rPr>
        <w:t xml:space="preserve">技术资料</w:t>
      </w:r>
      <w:bookmarkEnd w:id="435"/>
      <w:r/>
      <w:bookmarkEnd w:id="436"/>
      <w:r/>
      <w:bookmarkEnd w:id="439"/>
      <w:r/>
      <w:bookmarkEnd w:id="440"/>
      <w:r/>
      <w:bookmarkEnd w:id="441"/>
      <w:r/>
      <w:bookmarkEnd w:id="442"/>
      <w:r>
        <w:rPr>
          <w:rFonts w:ascii="宋体" w:hAnsi="宋体" w:eastAsia="宋体" w:cs="Times New Roman"/>
          <w:b/>
          <w:bCs/>
          <w:sz w:val="24"/>
          <w:szCs w:val="24"/>
          <w:highlight w:val="none"/>
          <w:lang w:val="zh-CN"/>
        </w:rPr>
        <w:t xml:space="preserve">和保密义务</w:t>
      </w:r>
      <w:bookmarkEnd w:id="437"/>
      <w:r/>
      <w:bookmarkEnd w:id="438"/>
      <w:r>
        <w:rPr>
          <w:rFonts w:ascii="宋体" w:hAnsi="宋体" w:eastAsia="宋体" w:cs="Times New Roman"/>
          <w:b/>
          <w:bCs/>
          <w:sz w:val="24"/>
          <w:szCs w:val="24"/>
          <w:highlight w:val="none"/>
          <w:lang w:val="zh-CN"/>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2.7</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乙方有权依据合同约定和项目需要，向甲方了解有关情况，调阅有关资料等，甲方应予积极配合；</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2.7.2乙方有义务妥善保管和保护由甲方提供的前款信息和资料等；</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2.7</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3除非依照法律规定或者对方当事人的书面同意，任何一方均应保证不向任何第三方提供或披露有关合同的或者履行合同过程中知悉的对方当事人任何未公开的信息和资料，包括但不限于</w:t>
      </w:r>
      <w:r>
        <w:rPr>
          <w:rFonts w:ascii="宋体" w:hAnsi="宋体" w:eastAsia="宋体" w:cs="Times New Roman"/>
          <w:sz w:val="24"/>
          <w:szCs w:val="24"/>
          <w:highlight w:val="none"/>
        </w:rPr>
        <w:t xml:space="preserve">技术情报</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技术资料</w:t>
      </w:r>
      <w:r>
        <w:rPr>
          <w:rFonts w:hint="eastAsia" w:ascii="宋体" w:hAnsi="宋体" w:eastAsia="宋体" w:cs="Times New Roman"/>
          <w:sz w:val="24"/>
          <w:szCs w:val="24"/>
          <w:highlight w:val="none"/>
        </w:rPr>
        <w:t xml:space="preserve">、商业秘密和商业信息等，并采取一切合理和必要措施和方式防止任何第三方接触到对方当事人的上述保密信息和资料。</w:t>
      </w:r>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bCs/>
          <w:sz w:val="24"/>
          <w:szCs w:val="24"/>
          <w:highlight w:val="none"/>
          <w:lang w:val="zh-CN"/>
        </w:rPr>
        <w:outlineLvl w:val="2"/>
      </w:pPr>
      <w:r/>
      <w:bookmarkStart w:id="443" w:name="_Toc7860"/>
      <w:r>
        <w:rPr>
          <w:rFonts w:ascii="宋体" w:hAnsi="宋体" w:eastAsia="宋体" w:cs="Times New Roman"/>
          <w:b/>
          <w:bCs/>
          <w:sz w:val="24"/>
          <w:szCs w:val="24"/>
          <w:highlight w:val="none"/>
          <w:lang w:val="zh-CN"/>
        </w:rPr>
        <w:t xml:space="preserve">2.8 质量保证</w:t>
      </w:r>
      <w:bookmarkEnd w:id="443"/>
      <w:r>
        <w:rPr>
          <w:rFonts w:ascii="宋体" w:hAnsi="宋体" w:eastAsia="宋体" w:cs="Times New Roman"/>
          <w:b/>
          <w:bCs/>
          <w:sz w:val="24"/>
          <w:szCs w:val="24"/>
          <w:highlight w:val="none"/>
          <w:lang w:val="zh-CN"/>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2.8.1乙方应建立和完善履行合同的内部质量保证体系，并提供相关内部规章制度给甲方，以便甲方进行监督检查；</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2.8.2乙方应保证履行合同的人员数量和素质、软件和硬件设备的配置、场地、环境和设施等满足全面履行合同的要求，并应接受甲方的监督检查。</w:t>
      </w:r>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bCs/>
          <w:sz w:val="24"/>
          <w:szCs w:val="24"/>
          <w:highlight w:val="none"/>
          <w:lang w:val="zh-CN"/>
        </w:rPr>
        <w:outlineLvl w:val="2"/>
      </w:pPr>
      <w:r/>
      <w:bookmarkStart w:id="444" w:name="_Toc487900362"/>
      <w:r/>
      <w:bookmarkStart w:id="445" w:name="_Toc17244"/>
      <w:r/>
      <w:bookmarkStart w:id="446" w:name="_Toc259093681"/>
      <w:r/>
      <w:bookmarkStart w:id="447" w:name="_Toc279701252"/>
      <w:r>
        <w:rPr>
          <w:rFonts w:ascii="宋体" w:hAnsi="宋体" w:eastAsia="宋体" w:cs="Times New Roman"/>
          <w:b/>
          <w:bCs/>
          <w:sz w:val="24"/>
          <w:szCs w:val="24"/>
          <w:highlight w:val="none"/>
          <w:lang w:val="zh-CN"/>
        </w:rPr>
        <w:t xml:space="preserve">2.9 货物的风险负担</w:t>
      </w:r>
      <w:bookmarkEnd w:id="445"/>
      <w:r>
        <w:rPr>
          <w:rFonts w:ascii="宋体" w:hAnsi="宋体" w:eastAsia="宋体" w:cs="Times New Roman"/>
          <w:b/>
          <w:bCs/>
          <w:sz w:val="24"/>
          <w:szCs w:val="24"/>
          <w:highlight w:val="none"/>
          <w:lang w:val="zh-CN"/>
        </w:rPr>
      </w:r>
      <w:r/>
    </w:p>
    <w:p>
      <w:pPr>
        <w:pStyle w:val="1013"/>
        <w:ind w:firstLine="435"/>
        <w:spacing w:line="360" w:lineRule="auto"/>
        <w:rPr>
          <w:rFonts w:ascii="宋体" w:hAnsi="宋体" w:eastAsia="宋体" w:cs="Times New Roman"/>
          <w:b/>
          <w:sz w:val="24"/>
          <w:szCs w:val="24"/>
          <w:highlight w:val="none"/>
        </w:rPr>
      </w:pPr>
      <w:r>
        <w:rPr>
          <w:rFonts w:hint="eastAsia" w:ascii="宋体" w:hAnsi="宋体" w:eastAsia="宋体" w:cs="Times New Roman"/>
          <w:sz w:val="24"/>
          <w:szCs w:val="24"/>
          <w:highlight w:val="none"/>
        </w:rPr>
        <w:t xml:space="preserve">货物或者在途货物或者交付给第一承运人后的货物毁损、灭失的风险负担</w:t>
      </w:r>
      <w:r>
        <w:rPr>
          <w:rFonts w:ascii="宋体" w:hAnsi="宋体" w:eastAsia="宋体" w:cs="Times New Roman"/>
          <w:sz w:val="24"/>
          <w:szCs w:val="24"/>
          <w:highlight w:val="none"/>
        </w:rPr>
        <w:t xml:space="preserve">详见</w:t>
      </w:r>
      <w:r>
        <w:rPr>
          <w:rFonts w:ascii="宋体" w:hAnsi="宋体" w:eastAsia="宋体" w:cs="Times New Roman"/>
          <w:b/>
          <w:i/>
          <w:sz w:val="24"/>
          <w:szCs w:val="24"/>
          <w:highlight w:val="none"/>
          <w:u w:val="single"/>
        </w:rPr>
        <w:t xml:space="preserve">合同专用条款</w:t>
      </w:r>
      <w:r>
        <w:rPr>
          <w:rFonts w:ascii="宋体" w:hAnsi="宋体" w:eastAsia="宋体" w:cs="Times New Roman"/>
          <w:sz w:val="24"/>
          <w:szCs w:val="24"/>
          <w:highlight w:val="none"/>
        </w:rPr>
        <w:t xml:space="preserve">。</w:t>
      </w:r>
      <w:r>
        <w:rPr>
          <w:rFonts w:ascii="宋体" w:hAnsi="宋体" w:eastAsia="宋体" w:cs="Times New Roman"/>
          <w:b/>
          <w:sz w:val="24"/>
          <w:szCs w:val="24"/>
          <w:highlight w:val="none"/>
        </w:rPr>
      </w:r>
      <w:r/>
    </w:p>
    <w:p>
      <w:pPr>
        <w:pStyle w:val="1013"/>
        <w:ind w:firstLine="437"/>
        <w:spacing w:line="360" w:lineRule="auto"/>
        <w:rPr>
          <w:rFonts w:ascii="宋体" w:hAnsi="宋体" w:eastAsia="宋体" w:cs="Times New Roman"/>
          <w:b/>
          <w:bCs/>
          <w:sz w:val="24"/>
          <w:szCs w:val="24"/>
          <w:highlight w:val="none"/>
          <w:lang w:val="zh-CN"/>
        </w:rPr>
        <w:outlineLvl w:val="2"/>
      </w:pPr>
      <w:r/>
      <w:bookmarkStart w:id="448" w:name="_Toc14055"/>
      <w:r>
        <w:rPr>
          <w:rFonts w:ascii="宋体" w:hAnsi="宋体" w:eastAsia="宋体" w:cs="Times New Roman"/>
          <w:b/>
          <w:bCs/>
          <w:sz w:val="24"/>
          <w:szCs w:val="24"/>
          <w:highlight w:val="none"/>
          <w:lang w:val="zh-CN"/>
        </w:rPr>
        <w:t xml:space="preserve">2.10 延迟交货</w:t>
      </w:r>
      <w:bookmarkEnd w:id="444"/>
      <w:r/>
      <w:bookmarkEnd w:id="446"/>
      <w:r/>
      <w:bookmarkEnd w:id="447"/>
      <w:r/>
      <w:bookmarkEnd w:id="448"/>
      <w:r>
        <w:rPr>
          <w:rFonts w:ascii="宋体" w:hAnsi="宋体" w:eastAsia="宋体" w:cs="Times New Roman"/>
          <w:b/>
          <w:bCs/>
          <w:sz w:val="24"/>
          <w:szCs w:val="24"/>
          <w:highlight w:val="none"/>
          <w:lang w:val="zh-CN"/>
        </w:rPr>
      </w:r>
      <w:r/>
    </w:p>
    <w:p>
      <w:pPr>
        <w:pStyle w:val="1013"/>
        <w:ind w:firstLine="43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在合同履行过程中，如果乙方遇到不能按时交付货物的情况，应及时以书面形式将不能按时</w:t>
      </w:r>
      <w:r>
        <w:rPr>
          <w:rFonts w:hint="eastAsia" w:ascii="宋体" w:hAnsi="宋体" w:eastAsia="宋体" w:cs="Times New Roman"/>
          <w:sz w:val="24"/>
          <w:szCs w:val="24"/>
          <w:highlight w:val="none"/>
        </w:rPr>
        <w:t xml:space="preserve">交付货物</w:t>
      </w:r>
      <w:r>
        <w:rPr>
          <w:rFonts w:ascii="宋体" w:hAnsi="宋体" w:eastAsia="宋体" w:cs="Times New Roman"/>
          <w:sz w:val="24"/>
          <w:szCs w:val="24"/>
          <w:highlight w:val="none"/>
        </w:rPr>
        <w:t xml:space="preserve">的理由、预期延误时间通知甲方</w:t>
      </w:r>
      <w:r>
        <w:rPr>
          <w:rFonts w:hint="eastAsia" w:ascii="宋体" w:hAnsi="宋体" w:eastAsia="宋体" w:cs="Times New Roman"/>
          <w:sz w:val="24"/>
          <w:szCs w:val="24"/>
          <w:highlight w:val="none"/>
        </w:rPr>
        <w:t xml:space="preserve">；甲</w:t>
      </w:r>
      <w:r>
        <w:rPr>
          <w:rFonts w:ascii="宋体" w:hAnsi="宋体" w:eastAsia="宋体" w:cs="Times New Roman"/>
          <w:sz w:val="24"/>
          <w:szCs w:val="24"/>
          <w:highlight w:val="none"/>
        </w:rPr>
        <w:t xml:space="preserve">方收到乙方通知后，认为其理由正当的，可以书面形式酌情同意乙方可以延长交货的具体时间。</w:t>
      </w:r>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bCs/>
          <w:sz w:val="24"/>
          <w:szCs w:val="24"/>
          <w:highlight w:val="none"/>
          <w:lang w:val="zh-CN"/>
        </w:rPr>
        <w:outlineLvl w:val="2"/>
      </w:pPr>
      <w:r/>
      <w:bookmarkStart w:id="449" w:name="_Toc7502"/>
      <w:r/>
      <w:bookmarkStart w:id="450" w:name="_Toc259093683"/>
      <w:r/>
      <w:bookmarkStart w:id="451" w:name="_Toc279701254"/>
      <w:r/>
      <w:bookmarkStart w:id="452" w:name="_Toc487900364"/>
      <w:r/>
      <w:bookmarkStart w:id="453" w:name="_Ref467378121"/>
      <w:r>
        <w:rPr>
          <w:rFonts w:ascii="宋体" w:hAnsi="宋体" w:eastAsia="宋体" w:cs="Times New Roman"/>
          <w:b/>
          <w:bCs/>
          <w:sz w:val="24"/>
          <w:szCs w:val="24"/>
          <w:highlight w:val="none"/>
          <w:lang w:val="zh-CN"/>
        </w:rPr>
        <w:t xml:space="preserve">2.11 合同变更</w:t>
      </w:r>
      <w:bookmarkEnd w:id="449"/>
      <w:r>
        <w:rPr>
          <w:rFonts w:ascii="宋体" w:hAnsi="宋体" w:eastAsia="宋体" w:cs="Times New Roman"/>
          <w:b/>
          <w:bCs/>
          <w:sz w:val="24"/>
          <w:szCs w:val="24"/>
          <w:highlight w:val="none"/>
          <w:lang w:val="zh-CN"/>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2.11.1双方当事人协商一致，可以签订书面补充合同的形式变更合同，但不得违背采购文件确定的事项；</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2.11.2合同继续履行将损害国家利益和社会公共利益的，双方当事人应当以书面形式变更合同。有过错的一方应当承担赔偿责任，双方当事人都有过错的，各自承担相应的责任。</w:t>
      </w:r>
      <w:bookmarkStart w:id="454" w:name="_Toc259093688"/>
      <w:r/>
      <w:bookmarkStart w:id="455" w:name="_Toc279701259"/>
      <w:r/>
      <w:bookmarkStart w:id="456" w:name="_Toc487900369"/>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bCs/>
          <w:sz w:val="24"/>
          <w:szCs w:val="24"/>
          <w:highlight w:val="none"/>
          <w:lang w:val="zh-CN"/>
        </w:rPr>
        <w:outlineLvl w:val="2"/>
      </w:pPr>
      <w:r/>
      <w:bookmarkStart w:id="457" w:name="_Toc10366"/>
      <w:r/>
      <w:bookmarkStart w:id="458" w:name="_Toc22955"/>
      <w:r/>
      <w:bookmarkStart w:id="459" w:name="_Toc15237"/>
      <w:r>
        <w:rPr>
          <w:rFonts w:hint="eastAsia" w:ascii="宋体" w:hAnsi="宋体" w:eastAsia="宋体" w:cs="Times New Roman"/>
          <w:b/>
          <w:bCs/>
          <w:sz w:val="24"/>
          <w:szCs w:val="24"/>
          <w:highlight w:val="none"/>
          <w:lang w:val="zh-CN"/>
        </w:rPr>
        <w:t xml:space="preserve">2.12 </w:t>
      </w:r>
      <w:r>
        <w:rPr>
          <w:rFonts w:ascii="宋体" w:hAnsi="宋体" w:eastAsia="宋体" w:cs="Times New Roman"/>
          <w:b/>
          <w:bCs/>
          <w:sz w:val="24"/>
          <w:szCs w:val="24"/>
          <w:highlight w:val="none"/>
          <w:lang w:val="zh-CN"/>
        </w:rPr>
        <w:t xml:space="preserve">合同转让</w:t>
      </w:r>
      <w:bookmarkEnd w:id="454"/>
      <w:r/>
      <w:bookmarkEnd w:id="455"/>
      <w:r/>
      <w:bookmarkEnd w:id="456"/>
      <w:r>
        <w:rPr>
          <w:rFonts w:ascii="宋体" w:hAnsi="宋体" w:eastAsia="宋体" w:cs="Times New Roman"/>
          <w:b/>
          <w:bCs/>
          <w:sz w:val="24"/>
          <w:szCs w:val="24"/>
          <w:highlight w:val="none"/>
          <w:lang w:val="zh-CN"/>
        </w:rPr>
        <w:t xml:space="preserve">和分包</w:t>
      </w:r>
      <w:bookmarkEnd w:id="457"/>
      <w:r/>
      <w:bookmarkEnd w:id="458"/>
      <w:r/>
      <w:bookmarkEnd w:id="459"/>
      <w:r>
        <w:rPr>
          <w:rFonts w:ascii="宋体" w:hAnsi="宋体" w:eastAsia="宋体" w:cs="Times New Roman"/>
          <w:b/>
          <w:bCs/>
          <w:sz w:val="24"/>
          <w:szCs w:val="24"/>
          <w:highlight w:val="none"/>
          <w:lang w:val="zh-CN"/>
        </w:rPr>
      </w:r>
      <w:r/>
    </w:p>
    <w:p>
      <w:pPr>
        <w:pStyle w:val="1013"/>
        <w:ind w:firstLine="43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合同的权利义务依法不</w:t>
      </w:r>
      <w:r>
        <w:rPr>
          <w:rFonts w:hint="eastAsia" w:ascii="宋体" w:hAnsi="宋体" w:eastAsia="宋体" w:cs="Times New Roman"/>
          <w:sz w:val="24"/>
          <w:szCs w:val="24"/>
          <w:highlight w:val="none"/>
        </w:rPr>
        <w:t xml:space="preserve">得</w:t>
      </w:r>
      <w:r>
        <w:rPr>
          <w:rFonts w:ascii="宋体" w:hAnsi="宋体" w:eastAsia="宋体" w:cs="Times New Roman"/>
          <w:sz w:val="24"/>
          <w:szCs w:val="24"/>
          <w:highlight w:val="none"/>
        </w:rPr>
        <w:t xml:space="preserve">转让</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但经甲方</w:t>
      </w:r>
      <w:r>
        <w:rPr>
          <w:rFonts w:hint="eastAsia" w:ascii="宋体" w:hAnsi="宋体" w:eastAsia="宋体" w:cs="Times New Roman"/>
          <w:sz w:val="24"/>
          <w:szCs w:val="24"/>
          <w:highlight w:val="none"/>
        </w:rPr>
        <w:t xml:space="preserve">同意，乙方可以依法采取分包方式履行合同，即：依法可以</w:t>
      </w:r>
      <w:r>
        <w:rPr>
          <w:rFonts w:ascii="宋体" w:hAnsi="宋体" w:eastAsia="宋体" w:cs="Times New Roman"/>
          <w:sz w:val="24"/>
          <w:szCs w:val="24"/>
          <w:highlight w:val="none"/>
        </w:rPr>
        <w:t xml:space="preserve">将合同项下的部分非主体、非关键性工作分包给他人完成</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接受分包的人应当具备相应的资格条件，并不得再次分包</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且乙方应就分包项目向甲方负责</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并</w:t>
      </w:r>
      <w:r>
        <w:rPr>
          <w:rFonts w:hint="eastAsia" w:ascii="宋体" w:hAnsi="宋体" w:eastAsia="宋体" w:cs="Times New Roman"/>
          <w:sz w:val="24"/>
          <w:szCs w:val="24"/>
          <w:highlight w:val="none"/>
        </w:rPr>
        <w:t xml:space="preserve">与分包供应商就分包项目向甲方承担连带责任。</w:t>
      </w:r>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bCs/>
          <w:sz w:val="24"/>
          <w:szCs w:val="24"/>
          <w:highlight w:val="none"/>
          <w:lang w:val="zh-CN"/>
        </w:rPr>
        <w:outlineLvl w:val="2"/>
      </w:pPr>
      <w:r/>
      <w:bookmarkStart w:id="460" w:name="_Toc14066"/>
      <w:r/>
      <w:bookmarkStart w:id="461" w:name="_Toc16508"/>
      <w:r/>
      <w:bookmarkStart w:id="462" w:name="_Toc13566"/>
      <w:r>
        <w:rPr>
          <w:rFonts w:hint="eastAsia" w:ascii="宋体" w:hAnsi="宋体" w:eastAsia="宋体" w:cs="Times New Roman"/>
          <w:b/>
          <w:bCs/>
          <w:sz w:val="24"/>
          <w:szCs w:val="24"/>
          <w:highlight w:val="none"/>
          <w:lang w:val="zh-CN"/>
        </w:rPr>
        <w:t xml:space="preserve">2.13</w:t>
      </w:r>
      <w:r>
        <w:rPr>
          <w:rFonts w:ascii="宋体" w:hAnsi="宋体" w:eastAsia="宋体" w:cs="Times New Roman"/>
          <w:b/>
          <w:bCs/>
          <w:sz w:val="24"/>
          <w:szCs w:val="24"/>
          <w:highlight w:val="none"/>
          <w:lang w:val="zh-CN"/>
        </w:rPr>
        <w:t xml:space="preserve"> 不可抗力</w:t>
      </w:r>
      <w:bookmarkEnd w:id="460"/>
      <w:r/>
      <w:bookmarkEnd w:id="461"/>
      <w:r/>
      <w:bookmarkEnd w:id="462"/>
      <w:r>
        <w:rPr>
          <w:rFonts w:ascii="宋体" w:hAnsi="宋体" w:eastAsia="宋体" w:cs="Times New Roman"/>
          <w:b/>
          <w:bCs/>
          <w:sz w:val="24"/>
          <w:szCs w:val="24"/>
          <w:highlight w:val="none"/>
          <w:lang w:val="zh-CN"/>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2.13</w:t>
      </w:r>
      <w:r>
        <w:rPr>
          <w:rFonts w:ascii="宋体" w:hAnsi="宋体" w:eastAsia="宋体" w:cs="Times New Roman"/>
          <w:sz w:val="24"/>
          <w:szCs w:val="24"/>
          <w:highlight w:val="none"/>
        </w:rPr>
        <w:t xml:space="preserve">.1如果任何一方遭遇法律规定的不可抗力，致使合同履行受阻时，履行合同的期限应予延长，延长的期限应相当于不可抗力所影响的时间</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2.13.2因不可抗力致使不能实现合同目的的，当事人可以解除合同；</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2.13.3因</w:t>
      </w:r>
      <w:r>
        <w:rPr>
          <w:rFonts w:ascii="宋体" w:hAnsi="宋体" w:eastAsia="宋体" w:cs="Times New Roman"/>
          <w:sz w:val="24"/>
          <w:szCs w:val="24"/>
          <w:highlight w:val="none"/>
        </w:rPr>
        <w:t xml:space="preserve">不可抗力致使合同有变更必要的，双方当事人应在</w:t>
      </w:r>
      <w:r>
        <w:rPr>
          <w:rFonts w:ascii="宋体" w:hAnsi="宋体" w:eastAsia="宋体" w:cs="Times New Roman"/>
          <w:b/>
          <w:i/>
          <w:sz w:val="24"/>
          <w:szCs w:val="24"/>
          <w:highlight w:val="none"/>
          <w:u w:val="single"/>
        </w:rPr>
        <w:t xml:space="preserve">合同专用条款</w:t>
      </w:r>
      <w:r>
        <w:rPr>
          <w:rFonts w:ascii="宋体" w:hAnsi="宋体" w:eastAsia="宋体" w:cs="Times New Roman"/>
          <w:sz w:val="24"/>
          <w:szCs w:val="24"/>
          <w:highlight w:val="none"/>
        </w:rPr>
        <w:t xml:space="preserve">约定时间内以书面形式变更合同</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2.13</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4</w:t>
      </w:r>
      <w:r>
        <w:rPr>
          <w:rFonts w:ascii="宋体" w:hAnsi="宋体" w:eastAsia="宋体" w:cs="Times New Roman"/>
          <w:sz w:val="24"/>
          <w:szCs w:val="24"/>
          <w:highlight w:val="none"/>
        </w:rPr>
        <w:t xml:space="preserve">受</w:t>
      </w:r>
      <w:r>
        <w:rPr>
          <w:rFonts w:hint="eastAsia" w:ascii="宋体" w:hAnsi="宋体" w:eastAsia="宋体" w:cs="Times New Roman"/>
          <w:sz w:val="24"/>
          <w:szCs w:val="24"/>
          <w:highlight w:val="none"/>
        </w:rPr>
        <w:t xml:space="preserve">不可抗力</w:t>
      </w:r>
      <w:r>
        <w:rPr>
          <w:rFonts w:ascii="宋体" w:hAnsi="宋体" w:eastAsia="宋体" w:cs="Times New Roman"/>
          <w:sz w:val="24"/>
          <w:szCs w:val="24"/>
          <w:highlight w:val="none"/>
        </w:rPr>
        <w:t xml:space="preserve">影响的一方在不可抗力发生后</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应在</w:t>
      </w:r>
      <w:r>
        <w:rPr>
          <w:rFonts w:ascii="宋体" w:hAnsi="宋体" w:eastAsia="宋体" w:cs="Times New Roman"/>
          <w:b/>
          <w:i/>
          <w:sz w:val="24"/>
          <w:szCs w:val="24"/>
          <w:highlight w:val="none"/>
          <w:u w:val="single"/>
        </w:rPr>
        <w:t xml:space="preserve">合同专用条款</w:t>
      </w:r>
      <w:r>
        <w:rPr>
          <w:rFonts w:ascii="宋体" w:hAnsi="宋体" w:eastAsia="宋体" w:cs="Times New Roman"/>
          <w:sz w:val="24"/>
          <w:szCs w:val="24"/>
          <w:highlight w:val="none"/>
        </w:rPr>
        <w:t xml:space="preserve">约定时间内以书面形式通知</w:t>
      </w:r>
      <w:r>
        <w:rPr>
          <w:rFonts w:hint="eastAsia" w:ascii="宋体" w:hAnsi="宋体" w:eastAsia="宋体" w:cs="Times New Roman"/>
          <w:sz w:val="24"/>
          <w:szCs w:val="24"/>
          <w:highlight w:val="none"/>
        </w:rPr>
        <w:t xml:space="preserve">对</w:t>
      </w:r>
      <w:r>
        <w:rPr>
          <w:rFonts w:ascii="宋体" w:hAnsi="宋体" w:eastAsia="宋体" w:cs="Times New Roman"/>
          <w:sz w:val="24"/>
          <w:szCs w:val="24"/>
          <w:highlight w:val="none"/>
        </w:rPr>
        <w:t xml:space="preserve">方当事人，并在</w:t>
      </w:r>
      <w:r>
        <w:rPr>
          <w:rFonts w:ascii="宋体" w:hAnsi="宋体" w:eastAsia="宋体" w:cs="Times New Roman"/>
          <w:b/>
          <w:i/>
          <w:sz w:val="24"/>
          <w:szCs w:val="24"/>
          <w:highlight w:val="none"/>
          <w:u w:val="single"/>
        </w:rPr>
        <w:t xml:space="preserve">合同专用条款</w:t>
      </w:r>
      <w:r>
        <w:rPr>
          <w:rFonts w:ascii="宋体" w:hAnsi="宋体" w:eastAsia="宋体" w:cs="Times New Roman"/>
          <w:sz w:val="24"/>
          <w:szCs w:val="24"/>
          <w:highlight w:val="none"/>
        </w:rPr>
        <w:t xml:space="preserve">约定时间内，将有关部门出具的证明文件送达</w:t>
      </w:r>
      <w:r>
        <w:rPr>
          <w:rFonts w:hint="eastAsia" w:ascii="宋体" w:hAnsi="宋体" w:eastAsia="宋体" w:cs="Times New Roman"/>
          <w:sz w:val="24"/>
          <w:szCs w:val="24"/>
          <w:highlight w:val="none"/>
        </w:rPr>
        <w:t xml:space="preserve">对方当事人</w:t>
      </w: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bCs/>
          <w:sz w:val="24"/>
          <w:szCs w:val="24"/>
          <w:highlight w:val="none"/>
          <w:lang w:val="zh-CN"/>
        </w:rPr>
        <w:outlineLvl w:val="2"/>
      </w:pPr>
      <w:r/>
      <w:bookmarkStart w:id="463" w:name="_Toc487900365"/>
      <w:r/>
      <w:bookmarkStart w:id="464" w:name="_Toc279701255"/>
      <w:r/>
      <w:bookmarkStart w:id="465" w:name="_Toc6969"/>
      <w:r/>
      <w:bookmarkStart w:id="466" w:name="_Toc30676"/>
      <w:r/>
      <w:bookmarkStart w:id="467" w:name="_Toc259093684"/>
      <w:r/>
      <w:bookmarkStart w:id="468" w:name="_Toc689"/>
      <w:r>
        <w:rPr>
          <w:rFonts w:hint="eastAsia" w:ascii="宋体" w:hAnsi="宋体" w:eastAsia="宋体" w:cs="Times New Roman"/>
          <w:b/>
          <w:bCs/>
          <w:sz w:val="24"/>
          <w:szCs w:val="24"/>
          <w:highlight w:val="none"/>
          <w:lang w:val="zh-CN"/>
        </w:rPr>
        <w:t xml:space="preserve">2.</w:t>
      </w:r>
      <w:r>
        <w:rPr>
          <w:rFonts w:ascii="宋体" w:hAnsi="宋体" w:eastAsia="宋体" w:cs="Times New Roman"/>
          <w:b/>
          <w:bCs/>
          <w:sz w:val="24"/>
          <w:szCs w:val="24"/>
          <w:highlight w:val="none"/>
          <w:lang w:val="zh-CN"/>
        </w:rPr>
        <w:t xml:space="preserve">1</w:t>
      </w:r>
      <w:r>
        <w:rPr>
          <w:rFonts w:hint="eastAsia" w:ascii="宋体" w:hAnsi="宋体" w:eastAsia="宋体" w:cs="Times New Roman"/>
          <w:b/>
          <w:bCs/>
          <w:sz w:val="24"/>
          <w:szCs w:val="24"/>
          <w:highlight w:val="none"/>
          <w:lang w:val="zh-CN"/>
        </w:rPr>
        <w:t xml:space="preserve">4 </w:t>
      </w:r>
      <w:r>
        <w:rPr>
          <w:rFonts w:ascii="宋体" w:hAnsi="宋体" w:eastAsia="宋体" w:cs="Times New Roman"/>
          <w:b/>
          <w:bCs/>
          <w:sz w:val="24"/>
          <w:szCs w:val="24"/>
          <w:highlight w:val="none"/>
          <w:lang w:val="zh-CN"/>
        </w:rPr>
        <w:t xml:space="preserve">税费</w:t>
      </w:r>
      <w:bookmarkEnd w:id="463"/>
      <w:r/>
      <w:bookmarkEnd w:id="464"/>
      <w:r/>
      <w:bookmarkEnd w:id="465"/>
      <w:r/>
      <w:bookmarkEnd w:id="466"/>
      <w:r/>
      <w:bookmarkEnd w:id="467"/>
      <w:r/>
      <w:bookmarkEnd w:id="468"/>
      <w:r>
        <w:rPr>
          <w:rFonts w:ascii="宋体" w:hAnsi="宋体" w:eastAsia="宋体" w:cs="Times New Roman"/>
          <w:b/>
          <w:bCs/>
          <w:sz w:val="24"/>
          <w:szCs w:val="24"/>
          <w:highlight w:val="none"/>
          <w:lang w:val="zh-CN"/>
        </w:rPr>
      </w:r>
      <w:r/>
    </w:p>
    <w:p>
      <w:pPr>
        <w:pStyle w:val="1013"/>
        <w:ind w:firstLine="43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与合同有关的一切税费</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均按照中华人民共和国法律的相关规定</w:t>
      </w:r>
      <w:r>
        <w:rPr>
          <w:rFonts w:hint="eastAsia" w:ascii="宋体" w:hAnsi="宋体" w:eastAsia="宋体" w:cs="Times New Roman"/>
          <w:sz w:val="24"/>
          <w:szCs w:val="24"/>
          <w:highlight w:val="none"/>
        </w:rPr>
        <w:t xml:space="preserve">缴纳</w:t>
      </w: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bCs/>
          <w:sz w:val="24"/>
          <w:szCs w:val="24"/>
          <w:highlight w:val="none"/>
          <w:lang w:val="zh-CN"/>
        </w:rPr>
        <w:outlineLvl w:val="2"/>
      </w:pPr>
      <w:r/>
      <w:bookmarkStart w:id="469" w:name="_Toc279701258"/>
      <w:r/>
      <w:bookmarkStart w:id="470" w:name="_Toc259093687"/>
      <w:r/>
      <w:bookmarkStart w:id="471" w:name="_Toc7102"/>
      <w:r/>
      <w:bookmarkStart w:id="472" w:name="_Toc8298"/>
      <w:r/>
      <w:bookmarkStart w:id="473" w:name="_Toc16959"/>
      <w:r/>
      <w:bookmarkStart w:id="474" w:name="_Toc487900368"/>
      <w:r>
        <w:rPr>
          <w:rFonts w:hint="eastAsia" w:ascii="宋体" w:hAnsi="宋体" w:eastAsia="宋体" w:cs="Times New Roman"/>
          <w:b/>
          <w:bCs/>
          <w:sz w:val="24"/>
          <w:szCs w:val="24"/>
          <w:highlight w:val="none"/>
          <w:lang w:val="zh-CN"/>
        </w:rPr>
        <w:t xml:space="preserve">2.</w:t>
      </w:r>
      <w:r>
        <w:rPr>
          <w:rFonts w:ascii="宋体" w:hAnsi="宋体" w:eastAsia="宋体" w:cs="Times New Roman"/>
          <w:b/>
          <w:bCs/>
          <w:sz w:val="24"/>
          <w:szCs w:val="24"/>
          <w:highlight w:val="none"/>
          <w:lang w:val="zh-CN"/>
        </w:rPr>
        <w:t xml:space="preserve">1</w:t>
      </w:r>
      <w:r>
        <w:rPr>
          <w:rFonts w:hint="eastAsia" w:ascii="宋体" w:hAnsi="宋体" w:eastAsia="宋体" w:cs="Times New Roman"/>
          <w:b/>
          <w:bCs/>
          <w:sz w:val="24"/>
          <w:szCs w:val="24"/>
          <w:highlight w:val="none"/>
          <w:lang w:val="zh-CN"/>
        </w:rPr>
        <w:t xml:space="preserve">5 </w:t>
      </w:r>
      <w:r>
        <w:rPr>
          <w:rFonts w:ascii="宋体" w:hAnsi="宋体" w:eastAsia="宋体" w:cs="Times New Roman"/>
          <w:b/>
          <w:bCs/>
          <w:sz w:val="24"/>
          <w:szCs w:val="24"/>
          <w:highlight w:val="none"/>
          <w:lang w:val="zh-CN"/>
        </w:rPr>
        <w:t xml:space="preserve">乙方破产</w:t>
      </w:r>
      <w:bookmarkEnd w:id="469"/>
      <w:r/>
      <w:bookmarkEnd w:id="470"/>
      <w:r/>
      <w:bookmarkEnd w:id="471"/>
      <w:r/>
      <w:bookmarkEnd w:id="472"/>
      <w:r/>
      <w:bookmarkEnd w:id="473"/>
      <w:r/>
      <w:bookmarkEnd w:id="474"/>
      <w:r>
        <w:rPr>
          <w:rFonts w:ascii="宋体" w:hAnsi="宋体" w:eastAsia="宋体" w:cs="Times New Roman"/>
          <w:b/>
          <w:bCs/>
          <w:sz w:val="24"/>
          <w:szCs w:val="24"/>
          <w:highlight w:val="none"/>
          <w:lang w:val="zh-CN"/>
        </w:rPr>
      </w:r>
      <w:r/>
    </w:p>
    <w:p>
      <w:pPr>
        <w:pStyle w:val="1013"/>
        <w:ind w:firstLine="43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如果乙方破产导致合同无法履行时，甲方可以书面形式通知乙方终止合同且不给予乙方任何补偿和赔偿</w:t>
      </w:r>
      <w:r>
        <w:rPr>
          <w:rFonts w:hint="eastAsia" w:ascii="宋体" w:hAnsi="宋体" w:eastAsia="宋体" w:cs="Times New Roman"/>
          <w:sz w:val="24"/>
          <w:szCs w:val="24"/>
          <w:highlight w:val="none"/>
        </w:rPr>
        <w:t xml:space="preserve">，但合同的</w:t>
      </w:r>
      <w:r>
        <w:rPr>
          <w:rFonts w:ascii="宋体" w:hAnsi="宋体" w:eastAsia="宋体" w:cs="Times New Roman"/>
          <w:sz w:val="24"/>
          <w:szCs w:val="24"/>
          <w:highlight w:val="none"/>
        </w:rPr>
        <w:t xml:space="preserve">终止不损害或不影响甲方已经采取或将要采取的任何要求乙方支付违约金</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赔偿损失等的行动或补救措施的权利</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sz w:val="24"/>
          <w:szCs w:val="24"/>
          <w:highlight w:val="none"/>
        </w:rPr>
        <w:outlineLvl w:val="2"/>
      </w:pPr>
      <w:r/>
      <w:bookmarkStart w:id="475" w:name="_Toc29333"/>
      <w:r/>
      <w:bookmarkStart w:id="476" w:name="_Toc6134"/>
      <w:r/>
      <w:bookmarkStart w:id="477" w:name="_Toc15387"/>
      <w:r>
        <w:rPr>
          <w:rFonts w:hint="eastAsia" w:ascii="宋体" w:hAnsi="宋体" w:eastAsia="宋体" w:cs="Times New Roman"/>
          <w:b/>
          <w:bCs/>
          <w:sz w:val="24"/>
          <w:szCs w:val="24"/>
          <w:highlight w:val="none"/>
          <w:lang w:val="zh-CN"/>
        </w:rPr>
        <w:t xml:space="preserve">2.16 合同中止、终止</w:t>
      </w:r>
      <w:bookmarkEnd w:id="475"/>
      <w:r/>
      <w:bookmarkEnd w:id="476"/>
      <w:r/>
      <w:bookmarkEnd w:id="477"/>
      <w:r>
        <w:rPr>
          <w:rFonts w:ascii="宋体" w:hAnsi="宋体" w:eastAsia="宋体" w:cs="Times New Roman"/>
          <w:b/>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2.16.1双方当事人不得擅自中止或者终止合同；</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2.16.2合同继续履行将损害国家利益和社会公共利益的，双方当事人应当中止或者终止合同。有过错的一方应当承担赔偿责任，双方当事人都有过错的，各自承担相应的责任。</w:t>
      </w:r>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bCs/>
          <w:sz w:val="24"/>
          <w:szCs w:val="24"/>
          <w:highlight w:val="none"/>
          <w:lang w:val="zh-CN"/>
        </w:rPr>
        <w:outlineLvl w:val="2"/>
      </w:pPr>
      <w:r/>
      <w:bookmarkStart w:id="478" w:name="_Toc1125"/>
      <w:r/>
      <w:bookmarkStart w:id="479" w:name="_Toc14563"/>
      <w:r/>
      <w:bookmarkStart w:id="480" w:name="_Toc6596"/>
      <w:r>
        <w:rPr>
          <w:rFonts w:hint="eastAsia" w:ascii="宋体" w:hAnsi="宋体" w:eastAsia="宋体" w:cs="Times New Roman"/>
          <w:b/>
          <w:bCs/>
          <w:sz w:val="24"/>
          <w:szCs w:val="24"/>
          <w:highlight w:val="none"/>
          <w:lang w:val="zh-CN"/>
        </w:rPr>
        <w:t xml:space="preserve">2.17 检验和验收</w:t>
      </w:r>
      <w:bookmarkEnd w:id="478"/>
      <w:r/>
      <w:bookmarkEnd w:id="479"/>
      <w:r/>
      <w:bookmarkEnd w:id="480"/>
      <w:r>
        <w:rPr>
          <w:rFonts w:ascii="宋体" w:hAnsi="宋体" w:eastAsia="宋体" w:cs="Times New Roman"/>
          <w:b/>
          <w:bCs/>
          <w:sz w:val="24"/>
          <w:szCs w:val="24"/>
          <w:highlight w:val="none"/>
          <w:lang w:val="zh-CN"/>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7</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1货物交付前，乙方应对货物的质量、数量等方面进行详细、全面</w:t>
      </w:r>
      <w:r>
        <w:rPr>
          <w:rFonts w:hint="eastAsia" w:ascii="宋体" w:hAnsi="宋体" w:eastAsia="宋体" w:cs="Times New Roman"/>
          <w:sz w:val="24"/>
          <w:szCs w:val="24"/>
          <w:highlight w:val="none"/>
          <w:lang w:eastAsia="zh-CN"/>
        </w:rPr>
        <w:t xml:space="preserve">地</w:t>
      </w:r>
      <w:r>
        <w:rPr>
          <w:rFonts w:hint="eastAsia" w:ascii="宋体" w:hAnsi="宋体" w:eastAsia="宋体" w:cs="Times New Roman"/>
          <w:sz w:val="24"/>
          <w:szCs w:val="24"/>
          <w:highlight w:val="none"/>
        </w:rPr>
        <w:t xml:space="preserve">检验，并向甲方出具证明货物符合合同约定的文件；货物交付时，乙方在</w:t>
      </w:r>
      <w:r>
        <w:rPr>
          <w:rFonts w:hint="eastAsia" w:ascii="宋体" w:hAnsi="宋体" w:eastAsia="宋体" w:cs="Times New Roman"/>
          <w:b/>
          <w:i/>
          <w:sz w:val="24"/>
          <w:szCs w:val="24"/>
          <w:highlight w:val="none"/>
          <w:u w:val="single"/>
        </w:rPr>
        <w:t xml:space="preserve">合同专用条款</w:t>
      </w:r>
      <w:r>
        <w:rPr>
          <w:rFonts w:hint="eastAsia" w:ascii="宋体" w:hAnsi="宋体" w:eastAsia="宋体" w:cs="Times New Roman"/>
          <w:sz w:val="24"/>
          <w:szCs w:val="24"/>
          <w:highlight w:val="none"/>
        </w:rPr>
        <w:t xml:space="preserve">约定时间内组织验收，并可依法邀请相关方参加，验收应出具验收书。</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2.17.2合同期满或者履行完毕后，甲方有权组织（包括依法邀请国家认可的质量检测机构参加）对乙方履约的验收，即：按照合同约定的技术、服务、安全标准，组织对每一项技术、服务、安全标准的履约情况的验收，并出具验收书。</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2.17.3检验和验收标准、程序等具体内容以及前述验收书的效力详见</w:t>
      </w:r>
      <w:r>
        <w:rPr>
          <w:rFonts w:ascii="宋体" w:hAnsi="宋体" w:eastAsia="宋体" w:cs="Times New Roman"/>
          <w:b/>
          <w:i/>
          <w:sz w:val="24"/>
          <w:szCs w:val="24"/>
          <w:highlight w:val="none"/>
          <w:u w:val="single"/>
        </w:rPr>
        <w:t xml:space="preserve">合同专用条款</w:t>
      </w:r>
      <w:r>
        <w:rPr>
          <w:rFonts w:hint="eastAsia" w:ascii="宋体" w:hAnsi="宋体" w:eastAsia="宋体" w:cs="Times New Roman"/>
          <w:i/>
          <w:sz w:val="24"/>
          <w:szCs w:val="24"/>
          <w:highlight w:val="none"/>
        </w:rPr>
        <w:t xml:space="preserve">。</w:t>
      </w:r>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sz w:val="24"/>
          <w:szCs w:val="24"/>
          <w:highlight w:val="none"/>
        </w:rPr>
        <w:outlineLvl w:val="2"/>
      </w:pPr>
      <w:r/>
      <w:bookmarkEnd w:id="450"/>
      <w:r/>
      <w:bookmarkEnd w:id="451"/>
      <w:r/>
      <w:bookmarkEnd w:id="452"/>
      <w:r/>
      <w:bookmarkEnd w:id="453"/>
      <w:r/>
      <w:bookmarkStart w:id="481" w:name="_Toc279701262"/>
      <w:r/>
      <w:bookmarkStart w:id="482" w:name="_Toc259093691"/>
      <w:r/>
      <w:bookmarkStart w:id="483" w:name="_Toc18540"/>
      <w:r/>
      <w:bookmarkStart w:id="484" w:name="_Toc30599"/>
      <w:r/>
      <w:bookmarkStart w:id="485" w:name="_Toc4355"/>
      <w:r/>
      <w:bookmarkStart w:id="486" w:name="_Toc487900372"/>
      <w:r>
        <w:rPr>
          <w:rFonts w:hint="eastAsia" w:ascii="宋体" w:hAnsi="宋体" w:eastAsia="宋体" w:cs="Times New Roman"/>
          <w:b/>
          <w:bCs/>
          <w:sz w:val="24"/>
          <w:szCs w:val="24"/>
          <w:highlight w:val="none"/>
          <w:lang w:val="zh-CN"/>
        </w:rPr>
        <w:t xml:space="preserve">2.1</w:t>
      </w:r>
      <w:r>
        <w:rPr>
          <w:rFonts w:ascii="宋体" w:hAnsi="宋体" w:eastAsia="宋体" w:cs="Times New Roman"/>
          <w:b/>
          <w:bCs/>
          <w:sz w:val="24"/>
          <w:szCs w:val="24"/>
          <w:highlight w:val="none"/>
          <w:lang w:val="zh-CN"/>
        </w:rPr>
        <w:t xml:space="preserve">8</w:t>
      </w:r>
      <w:r>
        <w:rPr>
          <w:rFonts w:hint="eastAsia" w:ascii="宋体" w:hAnsi="宋体" w:eastAsia="宋体" w:cs="Times New Roman"/>
          <w:b/>
          <w:bCs/>
          <w:sz w:val="24"/>
          <w:szCs w:val="24"/>
          <w:highlight w:val="none"/>
          <w:lang w:val="zh-CN"/>
        </w:rPr>
        <w:t xml:space="preserve"> </w:t>
      </w:r>
      <w:r>
        <w:rPr>
          <w:rFonts w:ascii="宋体" w:hAnsi="宋体" w:eastAsia="宋体" w:cs="Times New Roman"/>
          <w:b/>
          <w:bCs/>
          <w:sz w:val="24"/>
          <w:szCs w:val="24"/>
          <w:highlight w:val="none"/>
          <w:lang w:val="zh-CN"/>
        </w:rPr>
        <w:t xml:space="preserve">计量单位</w:t>
      </w:r>
      <w:bookmarkEnd w:id="481"/>
      <w:r/>
      <w:bookmarkEnd w:id="482"/>
      <w:r/>
      <w:bookmarkEnd w:id="483"/>
      <w:r/>
      <w:bookmarkEnd w:id="484"/>
      <w:r/>
      <w:bookmarkEnd w:id="485"/>
      <w:r/>
      <w:bookmarkEnd w:id="486"/>
      <w:r>
        <w:rPr>
          <w:rFonts w:ascii="宋体" w:hAnsi="宋体" w:eastAsia="宋体" w:cs="Times New Roman"/>
          <w:b/>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除技术规范中另有规定外</w:t>
      </w:r>
      <w:r>
        <w:rPr>
          <w:rFonts w:hint="eastAsia" w:ascii="宋体" w:hAnsi="宋体" w:eastAsia="宋体" w:cs="Times New Roman"/>
          <w:sz w:val="24"/>
          <w:szCs w:val="24"/>
          <w:highlight w:val="none"/>
          <w:lang w:eastAsia="zh-CN"/>
        </w:rPr>
        <w:t xml:space="preserve">，</w:t>
      </w:r>
      <w:r>
        <w:rPr>
          <w:rFonts w:ascii="宋体" w:hAnsi="宋体" w:eastAsia="宋体" w:cs="Times New Roman"/>
          <w:sz w:val="24"/>
          <w:szCs w:val="24"/>
          <w:highlight w:val="none"/>
        </w:rPr>
        <w:t xml:space="preserve">合同的计量单位均使用国家法定计量单位。</w:t>
      </w:r>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bCs/>
          <w:sz w:val="24"/>
          <w:szCs w:val="24"/>
          <w:highlight w:val="none"/>
        </w:rPr>
        <w:outlineLvl w:val="2"/>
      </w:pPr>
      <w:r/>
      <w:bookmarkStart w:id="487" w:name="_Toc10330"/>
      <w:r/>
      <w:bookmarkStart w:id="488" w:name="_Toc259093692"/>
      <w:r/>
      <w:bookmarkStart w:id="489" w:name="_Toc487900373"/>
      <w:r/>
      <w:bookmarkStart w:id="490" w:name="_Toc18567"/>
      <w:r/>
      <w:bookmarkStart w:id="491" w:name="_Toc279701263"/>
      <w:r/>
      <w:bookmarkStart w:id="492" w:name="_Toc12773"/>
      <w:r>
        <w:rPr>
          <w:rFonts w:hint="eastAsia" w:ascii="宋体" w:hAnsi="宋体" w:eastAsia="宋体" w:cs="Times New Roman"/>
          <w:b/>
          <w:bCs/>
          <w:sz w:val="24"/>
          <w:szCs w:val="24"/>
          <w:highlight w:val="none"/>
        </w:rPr>
        <w:t xml:space="preserve">2.</w:t>
      </w:r>
      <w:r>
        <w:rPr>
          <w:rFonts w:ascii="宋体" w:hAnsi="宋体" w:eastAsia="宋体" w:cs="Times New Roman"/>
          <w:b/>
          <w:bCs/>
          <w:sz w:val="24"/>
          <w:szCs w:val="24"/>
          <w:highlight w:val="none"/>
        </w:rPr>
        <w:t xml:space="preserve">19</w:t>
      </w:r>
      <w:r>
        <w:rPr>
          <w:rFonts w:hint="eastAsia" w:ascii="宋体" w:hAnsi="宋体" w:eastAsia="宋体" w:cs="Times New Roman"/>
          <w:b/>
          <w:bCs/>
          <w:sz w:val="24"/>
          <w:szCs w:val="24"/>
          <w:highlight w:val="none"/>
        </w:rPr>
        <w:t xml:space="preserve"> </w:t>
      </w:r>
      <w:r>
        <w:rPr>
          <w:rFonts w:hint="eastAsia" w:ascii="宋体" w:hAnsi="宋体" w:eastAsia="宋体" w:cs="Times New Roman"/>
          <w:b/>
          <w:bCs/>
          <w:sz w:val="24"/>
          <w:szCs w:val="24"/>
          <w:highlight w:val="none"/>
          <w:lang w:val="zh-CN"/>
        </w:rPr>
        <w:t xml:space="preserve">合同使用的文字和</w:t>
      </w:r>
      <w:r>
        <w:rPr>
          <w:rFonts w:ascii="宋体" w:hAnsi="宋体" w:eastAsia="宋体" w:cs="Times New Roman"/>
          <w:b/>
          <w:bCs/>
          <w:sz w:val="24"/>
          <w:szCs w:val="24"/>
          <w:highlight w:val="none"/>
          <w:lang w:val="zh-CN"/>
        </w:rPr>
        <w:t xml:space="preserve">适用的法律</w:t>
      </w:r>
      <w:bookmarkEnd w:id="487"/>
      <w:r/>
      <w:bookmarkEnd w:id="488"/>
      <w:r/>
      <w:bookmarkEnd w:id="489"/>
      <w:r/>
      <w:bookmarkEnd w:id="490"/>
      <w:r/>
      <w:bookmarkEnd w:id="491"/>
      <w:r/>
      <w:bookmarkEnd w:id="492"/>
      <w:r>
        <w:rPr>
          <w:rFonts w:ascii="宋体" w:hAnsi="宋体" w:eastAsia="宋体" w:cs="Times New Roman"/>
          <w:b/>
          <w:bCs/>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19.1合同使用汉语书就</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变更和解释</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19</w:t>
      </w:r>
      <w:r>
        <w:rPr>
          <w:rFonts w:hint="eastAsia" w:ascii="宋体" w:hAnsi="宋体" w:eastAsia="宋体" w:cs="Times New Roman"/>
          <w:sz w:val="24"/>
          <w:szCs w:val="24"/>
          <w:highlight w:val="none"/>
        </w:rPr>
        <w:t xml:space="preserve">.2合同适用</w:t>
      </w:r>
      <w:r>
        <w:rPr>
          <w:rFonts w:ascii="宋体" w:hAnsi="宋体" w:eastAsia="宋体" w:cs="Times New Roman"/>
          <w:sz w:val="24"/>
          <w:szCs w:val="24"/>
          <w:highlight w:val="none"/>
        </w:rPr>
        <w:t xml:space="preserve">中华人民共和国法律。</w:t>
      </w:r>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sz w:val="24"/>
          <w:szCs w:val="24"/>
          <w:highlight w:val="none"/>
        </w:rPr>
        <w:outlineLvl w:val="2"/>
      </w:pPr>
      <w:r/>
      <w:bookmarkStart w:id="493" w:name="_Toc14001"/>
      <w:r/>
      <w:bookmarkStart w:id="494" w:name="_Toc6885"/>
      <w:r/>
      <w:bookmarkStart w:id="495" w:name="_Toc19890"/>
      <w:r>
        <w:rPr>
          <w:rFonts w:hint="eastAsia" w:ascii="宋体" w:hAnsi="宋体" w:eastAsia="宋体" w:cs="Times New Roman"/>
          <w:b/>
          <w:bCs/>
          <w:sz w:val="24"/>
          <w:szCs w:val="24"/>
          <w:highlight w:val="none"/>
          <w:lang w:val="zh-CN"/>
        </w:rPr>
        <w:t xml:space="preserve">2.</w:t>
      </w:r>
      <w:r>
        <w:rPr>
          <w:rFonts w:hint="eastAsia" w:ascii="宋体" w:hAnsi="宋体" w:eastAsia="宋体" w:cs="Times New Roman"/>
          <w:b/>
          <w:bCs/>
          <w:sz w:val="24"/>
          <w:szCs w:val="24"/>
          <w:highlight w:val="none"/>
          <w:lang w:val="en-US" w:eastAsia="zh-CN"/>
        </w:rPr>
        <w:t xml:space="preserve">20</w:t>
      </w:r>
      <w:r>
        <w:rPr>
          <w:rFonts w:hint="eastAsia" w:ascii="宋体" w:hAnsi="宋体" w:eastAsia="宋体" w:cs="Times New Roman"/>
          <w:b/>
          <w:bCs/>
          <w:sz w:val="24"/>
          <w:szCs w:val="24"/>
          <w:highlight w:val="none"/>
          <w:lang w:val="zh-CN"/>
        </w:rPr>
        <w:t xml:space="preserve">合同份数</w:t>
      </w:r>
      <w:bookmarkEnd w:id="493"/>
      <w:r/>
      <w:bookmarkEnd w:id="494"/>
      <w:r/>
      <w:bookmarkEnd w:id="495"/>
      <w:r>
        <w:rPr>
          <w:rFonts w:ascii="宋体" w:hAnsi="宋体" w:eastAsia="宋体" w:cs="Times New Roman"/>
          <w:b/>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合同份数按</w:t>
      </w:r>
      <w:r>
        <w:rPr>
          <w:rFonts w:ascii="宋体" w:hAnsi="宋体" w:eastAsia="宋体" w:cs="Times New Roman"/>
          <w:b/>
          <w:i/>
          <w:sz w:val="24"/>
          <w:szCs w:val="24"/>
          <w:highlight w:val="none"/>
          <w:u w:val="single"/>
        </w:rPr>
        <w:t xml:space="preserve">合同专用条款</w:t>
      </w:r>
      <w:r>
        <w:rPr>
          <w:rFonts w:ascii="宋体" w:hAnsi="宋体" w:eastAsia="宋体" w:cs="Times New Roman"/>
          <w:sz w:val="24"/>
          <w:szCs w:val="24"/>
          <w:highlight w:val="none"/>
        </w:rPr>
        <w:t xml:space="preserve">规定</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每份均具有同等法律效力</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1013"/>
        <w:jc w:val="center"/>
        <w:spacing w:line="360" w:lineRule="auto"/>
        <w:rPr>
          <w:rFonts w:ascii="宋体" w:hAnsi="宋体" w:eastAsia="宋体"/>
          <w:b/>
          <w:sz w:val="24"/>
          <w:highlight w:val="none"/>
        </w:rPr>
        <w:outlineLvl w:val="1"/>
      </w:pPr>
      <w:r>
        <w:rPr>
          <w:rFonts w:ascii="宋体" w:hAnsi="宋体" w:eastAsia="宋体" w:cs="Times New Roman"/>
          <w:sz w:val="24"/>
          <w:szCs w:val="24"/>
          <w:highlight w:val="none"/>
        </w:rPr>
        <w:br w:type="page" w:clear="all"/>
      </w:r>
      <w:bookmarkStart w:id="496" w:name="_Toc397"/>
      <w:r/>
      <w:bookmarkStart w:id="497" w:name="_Toc331685784"/>
      <w:r>
        <w:rPr>
          <w:rFonts w:hint="eastAsia" w:ascii="黑体" w:hAnsi="黑体" w:eastAsia="黑体" w:cs="黑体"/>
          <w:b w:val="0"/>
          <w:bCs/>
          <w:sz w:val="28"/>
          <w:szCs w:val="28"/>
          <w:highlight w:val="none"/>
        </w:rPr>
        <w:t xml:space="preserve">第三部分 合同专用条款</w:t>
      </w:r>
      <w:bookmarkEnd w:id="496"/>
      <w:r/>
      <w:bookmarkEnd w:id="497"/>
      <w:r>
        <w:rPr>
          <w:rFonts w:ascii="宋体" w:hAnsi="宋体" w:eastAsia="宋体"/>
          <w:b/>
          <w:sz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本部分</w:t>
      </w:r>
      <w:r>
        <w:rPr>
          <w:rFonts w:ascii="宋体" w:hAnsi="宋体" w:eastAsia="宋体" w:cs="Times New Roman"/>
          <w:sz w:val="24"/>
          <w:szCs w:val="24"/>
          <w:highlight w:val="none"/>
        </w:rPr>
        <w:t xml:space="preserve">是对</w:t>
      </w:r>
      <w:r>
        <w:rPr>
          <w:rFonts w:hint="eastAsia" w:ascii="宋体" w:hAnsi="宋体" w:eastAsia="宋体" w:cs="Times New Roman"/>
          <w:sz w:val="24"/>
          <w:szCs w:val="24"/>
          <w:highlight w:val="none"/>
        </w:rPr>
        <w:t xml:space="preserve">前两</w:t>
      </w:r>
      <w:r>
        <w:rPr>
          <w:rFonts w:ascii="宋体" w:hAnsi="宋体" w:eastAsia="宋体" w:cs="Times New Roman"/>
          <w:sz w:val="24"/>
          <w:szCs w:val="24"/>
          <w:highlight w:val="none"/>
        </w:rPr>
        <w:t xml:space="preserve">部分的补充和修改</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如果</w:t>
      </w:r>
      <w:r>
        <w:rPr>
          <w:rFonts w:hint="eastAsia" w:ascii="宋体" w:hAnsi="宋体" w:eastAsia="宋体" w:cs="Times New Roman"/>
          <w:sz w:val="24"/>
          <w:szCs w:val="24"/>
          <w:highlight w:val="none"/>
        </w:rPr>
        <w:t xml:space="preserve">前两</w:t>
      </w:r>
      <w:r>
        <w:rPr>
          <w:rFonts w:ascii="宋体" w:hAnsi="宋体" w:eastAsia="宋体" w:cs="Times New Roman"/>
          <w:sz w:val="24"/>
          <w:szCs w:val="24"/>
          <w:highlight w:val="none"/>
        </w:rPr>
        <w:t xml:space="preserve">部分和本部分的约定不一致</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应以本部分的约定为准</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本部分的条款号应与</w:t>
      </w:r>
      <w:r>
        <w:rPr>
          <w:rFonts w:hint="eastAsia" w:ascii="宋体" w:hAnsi="宋体" w:eastAsia="宋体" w:cs="Times New Roman"/>
          <w:sz w:val="24"/>
          <w:szCs w:val="24"/>
          <w:highlight w:val="none"/>
        </w:rPr>
        <w:t xml:space="preserve">前两部分</w:t>
      </w:r>
      <w:r>
        <w:rPr>
          <w:rFonts w:ascii="宋体" w:hAnsi="宋体" w:eastAsia="宋体" w:cs="Times New Roman"/>
          <w:sz w:val="24"/>
          <w:szCs w:val="24"/>
          <w:highlight w:val="none"/>
        </w:rPr>
        <w:t xml:space="preserve">的条款号保持对应</w:t>
      </w:r>
      <w:r>
        <w:rPr>
          <w:rFonts w:hint="eastAsia" w:ascii="宋体" w:hAnsi="宋体" w:eastAsia="宋体" w:cs="Times New Roman"/>
          <w:sz w:val="24"/>
          <w:szCs w:val="24"/>
          <w:highlight w:val="none"/>
        </w:rPr>
        <w:t xml:space="preserve">；与前两部分</w:t>
      </w:r>
      <w:r>
        <w:rPr>
          <w:rFonts w:ascii="宋体" w:hAnsi="宋体" w:eastAsia="宋体" w:cs="Times New Roman"/>
          <w:sz w:val="24"/>
          <w:szCs w:val="24"/>
          <w:highlight w:val="none"/>
        </w:rPr>
        <w:t xml:space="preserve">无对应关系的内容可另行编制条款号</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tbl>
      <w:tblPr>
        <w:tblW w:w="5000" w:type="pct"/>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856"/>
        <w:gridCol w:w="8153"/>
      </w:tblGrid>
      <w:tr>
        <w:trPr>
          <w:trHeight w:val="391"/>
        </w:trPr>
        <w:tc>
          <w:tcPr>
            <w:tcW w:w="475" w:type="dxa"/>
            <w:vAlign w:val="center"/>
            <w:textDirection w:val="lrTb"/>
            <w:noWrap w:val="false"/>
          </w:tcPr>
          <w:p>
            <w:pPr>
              <w:pStyle w:val="1013"/>
              <w:jc w:val="center"/>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条款号</w:t>
            </w:r>
            <w:r>
              <w:rPr>
                <w:rFonts w:ascii="宋体" w:hAnsi="宋体" w:eastAsia="宋体" w:cs="Times New Roman"/>
                <w:b/>
                <w:sz w:val="24"/>
                <w:szCs w:val="24"/>
                <w:highlight w:val="none"/>
              </w:rPr>
            </w:r>
            <w:r/>
          </w:p>
        </w:tc>
        <w:tc>
          <w:tcPr>
            <w:tcW w:w="4525" w:type="dxa"/>
            <w:vAlign w:val="center"/>
            <w:textDirection w:val="lrTb"/>
            <w:noWrap w:val="false"/>
          </w:tcPr>
          <w:p>
            <w:pPr>
              <w:pStyle w:val="1013"/>
              <w:jc w:val="center"/>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约定内容</w:t>
            </w:r>
            <w:r>
              <w:rPr>
                <w:rFonts w:ascii="宋体" w:hAnsi="宋体" w:eastAsia="宋体" w:cs="Times New Roman"/>
                <w:b/>
                <w:sz w:val="24"/>
                <w:szCs w:val="24"/>
                <w:highlight w:val="none"/>
              </w:rPr>
            </w:r>
            <w:r/>
          </w:p>
        </w:tc>
      </w:tr>
      <w:tr>
        <w:trPr>
          <w:trHeight w:val="88"/>
        </w:trPr>
        <w:tc>
          <w:tcPr>
            <w:tcW w:w="47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trHeight w:val="352"/>
        </w:trPr>
        <w:tc>
          <w:tcPr>
            <w:tcW w:w="47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trHeight w:val="352"/>
        </w:trPr>
        <w:tc>
          <w:tcPr>
            <w:tcW w:w="47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trHeight w:val="352"/>
        </w:trPr>
        <w:tc>
          <w:tcPr>
            <w:tcW w:w="47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trHeight w:val="65"/>
        </w:trPr>
        <w:tc>
          <w:tcPr>
            <w:tcW w:w="47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sz w:val="24"/>
                <w:szCs w:val="24"/>
                <w:highlight w:val="none"/>
                <w:u w:val="single"/>
              </w:rPr>
            </w:pPr>
            <w:r>
              <w:rPr>
                <w:rFonts w:ascii="宋体" w:hAnsi="宋体" w:eastAsia="宋体" w:cs="Times New Roman"/>
                <w:sz w:val="24"/>
                <w:szCs w:val="24"/>
                <w:highlight w:val="none"/>
                <w:u w:val="single"/>
              </w:rPr>
            </w:r>
            <w:r/>
          </w:p>
        </w:tc>
      </w:tr>
      <w:tr>
        <w:trPr>
          <w:trHeight w:val="65"/>
        </w:trPr>
        <w:tc>
          <w:tcPr>
            <w:tcW w:w="47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trHeight w:val="352"/>
        </w:trPr>
        <w:tc>
          <w:tcPr>
            <w:tcW w:w="47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sz w:val="24"/>
                <w:szCs w:val="24"/>
                <w:highlight w:val="none"/>
                <w:u w:val="single"/>
              </w:rPr>
            </w:pPr>
            <w:r>
              <w:rPr>
                <w:rFonts w:ascii="宋体" w:hAnsi="宋体" w:eastAsia="宋体" w:cs="Times New Roman"/>
                <w:sz w:val="24"/>
                <w:szCs w:val="24"/>
                <w:highlight w:val="none"/>
                <w:u w:val="single"/>
              </w:rPr>
            </w:r>
            <w:r/>
          </w:p>
        </w:tc>
      </w:tr>
      <w:tr>
        <w:trPr>
          <w:trHeight w:val="65"/>
        </w:trPr>
        <w:tc>
          <w:tcPr>
            <w:tcW w:w="47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trHeight w:val="65"/>
        </w:trPr>
        <w:tc>
          <w:tcPr>
            <w:tcW w:w="47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trHeight w:val="65"/>
        </w:trPr>
        <w:tc>
          <w:tcPr>
            <w:tcW w:w="47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trHeight w:val="65"/>
        </w:trPr>
        <w:tc>
          <w:tcPr>
            <w:tcW w:w="47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trHeight w:val="65"/>
        </w:trPr>
        <w:tc>
          <w:tcPr>
            <w:tcW w:w="47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bl>
    <w:p>
      <w:pPr>
        <w:pStyle w:val="101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13"/>
        <w:rPr>
          <w:color w:val="000000"/>
          <w:highlight w:val="none"/>
        </w:rPr>
      </w:pPr>
      <w:r>
        <w:rPr>
          <w:color w:val="000000"/>
          <w:highlight w:val="none"/>
        </w:rPr>
      </w:r>
      <w:r/>
    </w:p>
    <w:p>
      <w:pPr>
        <w:pStyle w:val="1013"/>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outlineLvl w:val="0"/>
      </w:pPr>
      <w:r/>
      <w:bookmarkEnd w:id="346"/>
      <w:r/>
      <w:bookmarkEnd w:id="347"/>
      <w:r/>
      <w:bookmarkEnd w:id="348"/>
      <w:r/>
      <w:bookmarkEnd w:id="349"/>
      <w:r/>
      <w:bookmarkStart w:id="498" w:name="_Toc20823346"/>
      <w:r/>
      <w:bookmarkStart w:id="499" w:name="_Toc16938590"/>
      <w:r/>
      <w:bookmarkStart w:id="500" w:name="_Toc120614244"/>
      <w:r/>
      <w:bookmarkStart w:id="501" w:name="_Hlt16619350"/>
      <w:r/>
      <w:bookmarkStart w:id="502" w:name="_Toc462564139"/>
      <w:r/>
      <w:bookmarkStart w:id="503" w:name="_Toc479757211"/>
      <w:r>
        <w:rPr>
          <w:rFonts w:hint="eastAsia" w:ascii="宋体" w:hAnsi="宋体" w:eastAsia="宋体" w:cs="宋体"/>
          <w:b w:val="0"/>
          <w:bCs w:val="0"/>
          <w:color w:val="000000"/>
          <w:sz w:val="44"/>
          <w:highlight w:val="none"/>
        </w:rPr>
        <w:br w:type="page" w:clear="all"/>
      </w:r>
      <w:bookmarkEnd w:id="498"/>
      <w:r/>
      <w:bookmarkEnd w:id="499"/>
      <w:r/>
      <w:bookmarkEnd w:id="500"/>
      <w:r/>
      <w:bookmarkEnd w:id="501"/>
      <w:r/>
      <w:bookmarkStart w:id="504" w:name="_Toc12887272"/>
      <w:r/>
      <w:bookmarkStart w:id="505" w:name="_Toc26626"/>
      <w:r/>
      <w:bookmarkStart w:id="506" w:name="_Toc16491"/>
      <w:r/>
      <w:bookmarkStart w:id="507" w:name="_Toc26554093"/>
      <w:r/>
      <w:bookmarkStart w:id="508" w:name="_Toc49090575"/>
      <w:r>
        <w:rPr>
          <w:rFonts w:hint="eastAsia" w:ascii="黑体" w:hAnsi="黑体" w:eastAsia="黑体" w:cs="黑体"/>
          <w:b w:val="0"/>
          <w:bCs w:val="0"/>
          <w:color w:val="000000"/>
          <w:sz w:val="40"/>
          <w:szCs w:val="40"/>
          <w:highlight w:val="none"/>
        </w:rPr>
        <w:t xml:space="preserve">第四章 </w:t>
      </w:r>
      <w:r>
        <w:rPr>
          <w:rFonts w:hint="eastAsia" w:ascii="黑体" w:hAnsi="黑体" w:eastAsia="黑体" w:cs="黑体"/>
          <w:b w:val="0"/>
          <w:bCs w:val="0"/>
          <w:color w:val="000000"/>
          <w:sz w:val="40"/>
          <w:szCs w:val="40"/>
          <w:highlight w:val="none"/>
          <w:lang w:val="en-US" w:eastAsia="zh-CN"/>
        </w:rPr>
        <w:t xml:space="preserve"> </w:t>
      </w:r>
      <w:r>
        <w:rPr>
          <w:rFonts w:hint="eastAsia" w:ascii="黑体" w:hAnsi="黑体" w:eastAsia="黑体" w:cs="黑体"/>
          <w:b w:val="0"/>
          <w:bCs w:val="0"/>
          <w:color w:val="000000"/>
          <w:sz w:val="40"/>
          <w:szCs w:val="40"/>
          <w:highlight w:val="none"/>
          <w:lang w:eastAsia="zh-CN"/>
        </w:rPr>
        <w:t xml:space="preserve">采购需求</w:t>
      </w:r>
      <w:bookmarkEnd w:id="505"/>
      <w:r/>
      <w:bookmarkEnd w:id="506"/>
      <w:r>
        <w:rPr>
          <w:rFonts w:hint="eastAsia" w:ascii="宋体" w:hAnsi="宋体" w:eastAsia="宋体" w:cs="宋体"/>
          <w:b w:val="0"/>
          <w:bCs w:val="0"/>
          <w:color w:val="000000"/>
          <w:sz w:val="24"/>
          <w:szCs w:val="24"/>
          <w:highlight w:val="none"/>
          <w:lang w:eastAsia="zh-CN"/>
        </w:rPr>
      </w:r>
      <w:r/>
    </w:p>
    <w:p>
      <w:pPr>
        <w:pStyle w:val="1013"/>
        <w:ind w:firstLine="480"/>
        <w:jc w:val="both"/>
        <w:keepLines w:val="0"/>
        <w:keepNext w:val="0"/>
        <w:pageBreakBefore w:val="0"/>
        <w:spacing w:line="360" w:lineRule="auto"/>
        <w:widowControl w:val="off"/>
        <w:rPr>
          <w:rFonts w:hint="eastAsia" w:ascii="黑体" w:hAnsi="黑体" w:eastAsia="黑体" w:cs="黑体"/>
          <w:color w:val="000000"/>
          <w:sz w:val="24"/>
          <w:szCs w:val="24"/>
          <w:lang w:val="en-US" w:eastAsia="zh-CN"/>
        </w:rPr>
        <w:outlineLvl w:val="1"/>
      </w:pPr>
      <w:r/>
      <w:bookmarkStart w:id="509" w:name="_Toc4660"/>
      <w:r/>
      <w:bookmarkStart w:id="510" w:name="_Toc17400"/>
      <w:r/>
      <w:bookmarkStart w:id="511" w:name="_Toc28001"/>
      <w:r/>
      <w:bookmarkStart w:id="512" w:name="_Toc22027"/>
      <w:r>
        <w:rPr>
          <w:rFonts w:hint="eastAsia" w:ascii="黑体" w:hAnsi="黑体" w:eastAsia="黑体" w:cs="黑体"/>
          <w:color w:val="000000"/>
          <w:sz w:val="24"/>
          <w:szCs w:val="24"/>
          <w:lang w:val="en-US" w:eastAsia="zh-CN"/>
        </w:rPr>
        <w:t xml:space="preserve">一、项目基本情况</w:t>
      </w:r>
      <w:bookmarkEnd w:id="509"/>
      <w:r>
        <w:rPr>
          <w:rFonts w:hint="eastAsia" w:ascii="黑体" w:hAnsi="黑体" w:eastAsia="黑体" w:cs="黑体"/>
          <w:color w:val="000000"/>
          <w:sz w:val="24"/>
          <w:szCs w:val="24"/>
          <w:lang w:val="en-US" w:eastAsia="zh-CN"/>
        </w:rPr>
      </w:r>
      <w:r/>
    </w:p>
    <w:p>
      <w:pPr>
        <w:pStyle w:val="1013"/>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本项目主要为10、11、12号学生</w:t>
      </w:r>
      <w:r>
        <w:rPr>
          <w:rFonts w:hint="eastAsia" w:ascii="宋体" w:hAnsi="宋体" w:eastAsia="宋体" w:cs="宋体"/>
          <w:b w:val="0"/>
          <w:bCs w:val="0"/>
          <w:color w:val="000000"/>
          <w:sz w:val="24"/>
          <w:szCs w:val="24"/>
          <w:highlight w:val="none"/>
          <w:lang w:eastAsia="zh-CN"/>
        </w:rPr>
        <w:t xml:space="preserve">宿舍</w:t>
      </w:r>
      <w:r>
        <w:rPr>
          <w:rFonts w:hint="eastAsia" w:ascii="宋体" w:hAnsi="宋体" w:eastAsia="宋体" w:cs="宋体"/>
          <w:color w:val="000000"/>
          <w:sz w:val="24"/>
          <w:szCs w:val="24"/>
          <w:lang w:val="en-US" w:eastAsia="zh-CN"/>
        </w:rPr>
        <w:t xml:space="preserve">床采购，产品包含新购两连体外挂梯高架床、两连体外挂梯双层床等。</w:t>
      </w:r>
      <w:r>
        <w:rPr>
          <w:rFonts w:hint="eastAsia" w:ascii="宋体" w:hAnsi="宋体" w:eastAsia="宋体" w:cs="宋体"/>
          <w:color w:val="000000"/>
          <w:sz w:val="24"/>
          <w:szCs w:val="24"/>
          <w:lang w:val="en-US" w:eastAsia="zh-CN"/>
        </w:rPr>
      </w:r>
      <w:r/>
    </w:p>
    <w:p>
      <w:pPr>
        <w:pStyle w:val="1013"/>
        <w:ind w:firstLine="480"/>
        <w:jc w:val="both"/>
        <w:keepLines w:val="0"/>
        <w:keepNext w:val="0"/>
        <w:pageBreakBefore w:val="0"/>
        <w:spacing w:line="360" w:lineRule="auto"/>
        <w:widowControl w:val="off"/>
        <w:rPr>
          <w:rFonts w:hint="eastAsia" w:ascii="黑体" w:hAnsi="黑体" w:eastAsia="黑体" w:cs="黑体"/>
          <w:color w:val="000000"/>
          <w:sz w:val="24"/>
          <w:szCs w:val="24"/>
          <w:lang w:val="en-US" w:eastAsia="zh-CN"/>
        </w:rPr>
        <w:outlineLvl w:val="1"/>
      </w:pPr>
      <w:r/>
      <w:bookmarkStart w:id="513" w:name="_Toc19807"/>
      <w:r>
        <w:rPr>
          <w:rFonts w:hint="eastAsia" w:ascii="黑体" w:hAnsi="黑体" w:eastAsia="黑体" w:cs="黑体"/>
          <w:color w:val="000000"/>
          <w:sz w:val="24"/>
          <w:szCs w:val="24"/>
          <w:lang w:val="en-US" w:eastAsia="zh-CN"/>
        </w:rPr>
        <w:t xml:space="preserve">二、采购清单</w:t>
      </w:r>
      <w:bookmarkEnd w:id="513"/>
      <w:r>
        <w:rPr>
          <w:rFonts w:hint="eastAsia" w:ascii="黑体" w:hAnsi="黑体" w:eastAsia="黑体" w:cs="黑体"/>
          <w:color w:val="000000"/>
          <w:sz w:val="24"/>
          <w:szCs w:val="24"/>
          <w:lang w:val="en-US" w:eastAsia="zh-CN"/>
        </w:rPr>
      </w:r>
      <w:r/>
    </w:p>
    <w:tbl>
      <w:tblPr>
        <w:tblStyle w:val="1062"/>
        <w:tblW w:w="90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1704"/>
        <w:gridCol w:w="1863"/>
        <w:gridCol w:w="900"/>
        <w:gridCol w:w="987"/>
        <w:gridCol w:w="2701"/>
      </w:tblGrid>
      <w:tr>
        <w:trPr>
          <w:trHeight w:val="481"/>
        </w:trPr>
        <w:tc>
          <w:tcPr>
            <w:tcW w:w="870" w:type="dxa"/>
            <w:vAlign w:val="center"/>
            <w:textDirection w:val="lrTb"/>
            <w:noWrap w:val="false"/>
          </w:tcPr>
          <w:p>
            <w:pPr>
              <w:pStyle w:val="1013"/>
              <w:numPr>
                <w:ilvl w:val="0"/>
                <w:numId w:val="0"/>
              </w:numPr>
              <w:jc w:val="center"/>
              <w:rPr>
                <w:sz w:val="24"/>
                <w:szCs w:val="24"/>
                <w:highlight w:val="none"/>
                <w:vertAlign w:val="baseline"/>
                <w:lang w:val="en-US" w:eastAsia="zh-CN"/>
              </w:rPr>
            </w:pPr>
            <w:r>
              <w:rPr>
                <w:rFonts w:hint="eastAsia"/>
                <w:sz w:val="24"/>
                <w:szCs w:val="24"/>
                <w:highlight w:val="none"/>
                <w:vertAlign w:val="baseline"/>
                <w:lang w:val="en-US" w:eastAsia="zh-CN"/>
              </w:rPr>
              <w:t xml:space="preserve">序号</w:t>
            </w:r>
            <w:r>
              <w:rPr>
                <w:sz w:val="24"/>
                <w:szCs w:val="24"/>
                <w:highlight w:val="none"/>
                <w:vertAlign w:val="baseline"/>
                <w:lang w:val="en-US" w:eastAsia="zh-CN"/>
              </w:rPr>
            </w:r>
            <w:r/>
          </w:p>
        </w:tc>
        <w:tc>
          <w:tcPr>
            <w:tcW w:w="1704" w:type="dxa"/>
            <w:vAlign w:val="center"/>
            <w:textDirection w:val="lrTb"/>
            <w:noWrap w:val="false"/>
          </w:tcPr>
          <w:p>
            <w:pPr>
              <w:pStyle w:val="1013"/>
              <w:numPr>
                <w:ilvl w:val="0"/>
                <w:numId w:val="0"/>
              </w:numPr>
              <w:jc w:val="center"/>
              <w:rPr>
                <w:sz w:val="24"/>
                <w:szCs w:val="24"/>
                <w:highlight w:val="none"/>
                <w:vertAlign w:val="baseline"/>
                <w:lang w:val="en-US" w:eastAsia="zh-CN"/>
              </w:rPr>
            </w:pPr>
            <w:r>
              <w:rPr>
                <w:rFonts w:hint="eastAsia"/>
                <w:sz w:val="24"/>
                <w:szCs w:val="24"/>
                <w:highlight w:val="none"/>
                <w:vertAlign w:val="baseline"/>
                <w:lang w:val="en-US" w:eastAsia="zh-CN"/>
              </w:rPr>
              <w:t xml:space="preserve">名称</w:t>
            </w:r>
            <w:r>
              <w:rPr>
                <w:sz w:val="24"/>
                <w:szCs w:val="24"/>
                <w:highlight w:val="none"/>
                <w:vertAlign w:val="baseline"/>
                <w:lang w:val="en-US" w:eastAsia="zh-CN"/>
              </w:rPr>
            </w:r>
            <w:r/>
          </w:p>
        </w:tc>
        <w:tc>
          <w:tcPr>
            <w:tcW w:w="1863" w:type="dxa"/>
            <w:vAlign w:val="center"/>
            <w:textDirection w:val="lrTb"/>
            <w:noWrap w:val="false"/>
          </w:tcPr>
          <w:p>
            <w:pPr>
              <w:pStyle w:val="1013"/>
              <w:numPr>
                <w:ilvl w:val="0"/>
                <w:numId w:val="0"/>
              </w:numPr>
              <w:jc w:val="center"/>
              <w:rPr>
                <w:sz w:val="24"/>
                <w:szCs w:val="24"/>
                <w:highlight w:val="none"/>
                <w:vertAlign w:val="baseline"/>
                <w:lang w:val="en-US" w:eastAsia="zh-CN"/>
              </w:rPr>
            </w:pPr>
            <w:r>
              <w:rPr>
                <w:rFonts w:hint="eastAsia"/>
                <w:sz w:val="24"/>
                <w:szCs w:val="24"/>
                <w:highlight w:val="none"/>
                <w:vertAlign w:val="baseline"/>
                <w:lang w:val="en-US" w:eastAsia="zh-CN"/>
              </w:rPr>
              <w:t xml:space="preserve">规格（mm）</w:t>
            </w:r>
            <w:r>
              <w:rPr>
                <w:sz w:val="24"/>
                <w:szCs w:val="24"/>
                <w:highlight w:val="none"/>
                <w:vertAlign w:val="baseline"/>
                <w:lang w:val="en-US" w:eastAsia="zh-CN"/>
              </w:rPr>
            </w:r>
            <w:r/>
          </w:p>
        </w:tc>
        <w:tc>
          <w:tcPr>
            <w:tcW w:w="900" w:type="dxa"/>
            <w:vAlign w:val="center"/>
            <w:textDirection w:val="lrTb"/>
            <w:noWrap w:val="false"/>
          </w:tcPr>
          <w:p>
            <w:pPr>
              <w:pStyle w:val="1013"/>
              <w:numPr>
                <w:ilvl w:val="0"/>
                <w:numId w:val="0"/>
              </w:numPr>
              <w:jc w:val="center"/>
              <w:rPr>
                <w:sz w:val="24"/>
                <w:szCs w:val="24"/>
                <w:highlight w:val="none"/>
                <w:vertAlign w:val="baseline"/>
                <w:lang w:val="en-US" w:eastAsia="zh-CN"/>
              </w:rPr>
            </w:pPr>
            <w:r>
              <w:rPr>
                <w:rFonts w:hint="eastAsia"/>
                <w:sz w:val="24"/>
                <w:szCs w:val="24"/>
                <w:highlight w:val="none"/>
                <w:vertAlign w:val="baseline"/>
                <w:lang w:val="en-US" w:eastAsia="zh-CN"/>
              </w:rPr>
              <w:t xml:space="preserve">数量</w:t>
            </w:r>
            <w:r>
              <w:rPr>
                <w:sz w:val="24"/>
                <w:szCs w:val="24"/>
                <w:highlight w:val="none"/>
                <w:vertAlign w:val="baseline"/>
                <w:lang w:val="en-US" w:eastAsia="zh-CN"/>
              </w:rPr>
            </w:r>
            <w:r/>
          </w:p>
        </w:tc>
        <w:tc>
          <w:tcPr>
            <w:tcW w:w="987" w:type="dxa"/>
            <w:vAlign w:val="center"/>
            <w:textDirection w:val="lrTb"/>
            <w:noWrap w:val="false"/>
          </w:tcPr>
          <w:p>
            <w:pPr>
              <w:pStyle w:val="1013"/>
              <w:numPr>
                <w:ilvl w:val="0"/>
                <w:numId w:val="0"/>
              </w:numPr>
              <w:jc w:val="center"/>
              <w:rPr>
                <w:sz w:val="24"/>
                <w:szCs w:val="24"/>
                <w:highlight w:val="none"/>
                <w:vertAlign w:val="baseline"/>
                <w:lang w:val="en-US" w:eastAsia="zh-CN"/>
              </w:rPr>
            </w:pPr>
            <w:r>
              <w:rPr>
                <w:rFonts w:hint="eastAsia"/>
                <w:sz w:val="24"/>
                <w:szCs w:val="24"/>
                <w:highlight w:val="none"/>
                <w:vertAlign w:val="baseline"/>
                <w:lang w:val="en-US" w:eastAsia="zh-CN"/>
              </w:rPr>
              <w:t xml:space="preserve">单位</w:t>
            </w:r>
            <w:r>
              <w:rPr>
                <w:sz w:val="24"/>
                <w:szCs w:val="24"/>
                <w:highlight w:val="none"/>
                <w:vertAlign w:val="baseline"/>
                <w:lang w:val="en-US" w:eastAsia="zh-CN"/>
              </w:rPr>
            </w:r>
            <w:r/>
          </w:p>
        </w:tc>
        <w:tc>
          <w:tcPr>
            <w:tcW w:w="2701" w:type="dxa"/>
            <w:vAlign w:val="center"/>
            <w:textDirection w:val="lrTb"/>
            <w:noWrap w:val="false"/>
          </w:tcPr>
          <w:p>
            <w:pPr>
              <w:pStyle w:val="1013"/>
              <w:numPr>
                <w:ilvl w:val="0"/>
                <w:numId w:val="0"/>
              </w:numPr>
              <w:jc w:val="center"/>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备注</w:t>
            </w:r>
            <w:r>
              <w:rPr>
                <w:rFonts w:hint="eastAsia"/>
                <w:sz w:val="24"/>
                <w:szCs w:val="24"/>
                <w:highlight w:val="none"/>
                <w:vertAlign w:val="baseline"/>
                <w:lang w:val="en-US" w:eastAsia="zh-CN"/>
              </w:rPr>
            </w:r>
            <w:r/>
          </w:p>
        </w:tc>
      </w:tr>
      <w:tr>
        <w:trPr>
          <w:trHeight w:val="867"/>
        </w:trPr>
        <w:tc>
          <w:tcPr>
            <w:tcW w:w="870" w:type="dxa"/>
            <w:vAlign w:val="center"/>
            <w:textDirection w:val="lrTb"/>
            <w:noWrap w:val="false"/>
          </w:tcPr>
          <w:p>
            <w:pPr>
              <w:pStyle w:val="1013"/>
              <w:numPr>
                <w:ilvl w:val="0"/>
                <w:numId w:val="0"/>
              </w:numPr>
              <w:jc w:val="center"/>
              <w:rPr>
                <w:sz w:val="24"/>
                <w:szCs w:val="24"/>
                <w:highlight w:val="none"/>
                <w:vertAlign w:val="baseline"/>
                <w:lang w:val="en-US" w:eastAsia="zh-CN"/>
              </w:rPr>
            </w:pPr>
            <w:r>
              <w:rPr>
                <w:rFonts w:hint="eastAsia"/>
                <w:sz w:val="24"/>
                <w:szCs w:val="24"/>
                <w:highlight w:val="none"/>
                <w:vertAlign w:val="baseline"/>
                <w:lang w:val="en-US" w:eastAsia="zh-CN"/>
              </w:rPr>
              <w:t xml:space="preserve">1</w:t>
            </w:r>
            <w:r>
              <w:rPr>
                <w:sz w:val="24"/>
                <w:szCs w:val="24"/>
                <w:highlight w:val="none"/>
                <w:vertAlign w:val="baseline"/>
                <w:lang w:val="en-US" w:eastAsia="zh-CN"/>
              </w:rPr>
            </w:r>
            <w:r/>
          </w:p>
        </w:tc>
        <w:tc>
          <w:tcPr>
            <w:tcW w:w="1704" w:type="dxa"/>
            <w:vAlign w:val="center"/>
            <w:textDirection w:val="lrTb"/>
            <w:noWrap w:val="false"/>
          </w:tcPr>
          <w:p>
            <w:pPr>
              <w:pStyle w:val="1013"/>
              <w:numPr>
                <w:ilvl w:val="0"/>
                <w:numId w:val="0"/>
              </w:numPr>
              <w:jc w:val="center"/>
              <w:rPr>
                <w:sz w:val="24"/>
                <w:szCs w:val="24"/>
                <w:highlight w:val="none"/>
                <w:vertAlign w:val="baseline"/>
                <w:lang w:val="en-US" w:eastAsia="zh-CN"/>
              </w:rPr>
            </w:pPr>
            <w:r>
              <w:rPr>
                <w:sz w:val="24"/>
                <w:szCs w:val="24"/>
                <w:highlight w:val="none"/>
                <w:vertAlign w:val="baseline"/>
                <w:lang w:val="en-US" w:eastAsia="zh-CN"/>
              </w:rPr>
              <w:t xml:space="preserve">两连体外挂梯高架床</w:t>
            </w:r>
            <w:r>
              <w:rPr>
                <w:sz w:val="24"/>
                <w:szCs w:val="24"/>
                <w:highlight w:val="none"/>
                <w:vertAlign w:val="baseline"/>
                <w:lang w:val="en-US" w:eastAsia="zh-CN"/>
              </w:rPr>
            </w:r>
            <w:r/>
          </w:p>
        </w:tc>
        <w:tc>
          <w:tcPr>
            <w:tcW w:w="1863" w:type="dxa"/>
            <w:vAlign w:val="center"/>
            <w:textDirection w:val="lrTb"/>
            <w:noWrap w:val="false"/>
          </w:tcPr>
          <w:p>
            <w:pPr>
              <w:pStyle w:val="1013"/>
              <w:numPr>
                <w:ilvl w:val="0"/>
                <w:numId w:val="0"/>
              </w:numPr>
              <w:jc w:val="center"/>
              <w:rPr>
                <w:sz w:val="24"/>
                <w:szCs w:val="24"/>
                <w:highlight w:val="none"/>
                <w:vertAlign w:val="baseline"/>
                <w:lang w:val="en-US" w:eastAsia="zh-CN"/>
              </w:rPr>
            </w:pPr>
            <w:r>
              <w:rPr>
                <w:rFonts w:hint="eastAsia"/>
                <w:sz w:val="24"/>
                <w:szCs w:val="24"/>
                <w:highlight w:val="none"/>
                <w:vertAlign w:val="baseline"/>
                <w:lang w:val="en-US" w:eastAsia="zh-CN"/>
              </w:rPr>
              <w:t xml:space="preserve">4260*900*3000</w:t>
            </w:r>
            <w:r>
              <w:rPr>
                <w:sz w:val="24"/>
                <w:szCs w:val="24"/>
                <w:highlight w:val="none"/>
                <w:vertAlign w:val="baseline"/>
                <w:lang w:val="en-US" w:eastAsia="zh-CN"/>
              </w:rPr>
            </w:r>
            <w:r/>
          </w:p>
        </w:tc>
        <w:tc>
          <w:tcPr>
            <w:tcW w:w="900" w:type="dxa"/>
            <w:vAlign w:val="center"/>
            <w:textDirection w:val="lrTb"/>
            <w:noWrap w:val="false"/>
          </w:tcPr>
          <w:p>
            <w:pPr>
              <w:pStyle w:val="1013"/>
              <w:numPr>
                <w:ilvl w:val="0"/>
                <w:numId w:val="0"/>
              </w:numPr>
              <w:jc w:val="center"/>
              <w:rPr>
                <w:sz w:val="24"/>
                <w:szCs w:val="24"/>
                <w:highlight w:val="none"/>
                <w:vertAlign w:val="baseline"/>
                <w:lang w:val="en-US" w:eastAsia="zh-CN"/>
              </w:rPr>
            </w:pPr>
            <w:r>
              <w:rPr>
                <w:rFonts w:hint="eastAsia"/>
                <w:sz w:val="24"/>
                <w:szCs w:val="24"/>
                <w:highlight w:val="none"/>
                <w:vertAlign w:val="baseline"/>
                <w:lang w:val="en-US" w:eastAsia="zh-CN"/>
              </w:rPr>
              <w:t xml:space="preserve">4</w:t>
            </w:r>
            <w:r>
              <w:rPr>
                <w:sz w:val="24"/>
                <w:szCs w:val="24"/>
                <w:highlight w:val="none"/>
                <w:vertAlign w:val="baseline"/>
                <w:lang w:val="en-US" w:eastAsia="zh-CN"/>
              </w:rPr>
              <w:t xml:space="preserve">36</w:t>
            </w:r>
            <w:r>
              <w:rPr>
                <w:sz w:val="24"/>
                <w:szCs w:val="24"/>
                <w:highlight w:val="none"/>
                <w:vertAlign w:val="baseline"/>
                <w:lang w:val="en-US" w:eastAsia="zh-CN"/>
              </w:rPr>
            </w:r>
            <w:r/>
          </w:p>
        </w:tc>
        <w:tc>
          <w:tcPr>
            <w:tcW w:w="987" w:type="dxa"/>
            <w:vAlign w:val="center"/>
            <w:textDirection w:val="lrTb"/>
            <w:noWrap w:val="false"/>
          </w:tcPr>
          <w:p>
            <w:pPr>
              <w:pStyle w:val="1013"/>
              <w:numPr>
                <w:ilvl w:val="0"/>
                <w:numId w:val="0"/>
              </w:numPr>
              <w:jc w:val="center"/>
              <w:rPr>
                <w:sz w:val="24"/>
                <w:szCs w:val="24"/>
                <w:highlight w:val="none"/>
                <w:vertAlign w:val="baseline"/>
                <w:lang w:val="en-US" w:eastAsia="zh-CN"/>
              </w:rPr>
            </w:pPr>
            <w:r>
              <w:rPr>
                <w:rFonts w:hint="eastAsia"/>
                <w:sz w:val="24"/>
                <w:szCs w:val="24"/>
                <w:highlight w:val="none"/>
                <w:vertAlign w:val="baseline"/>
                <w:lang w:val="en-US" w:eastAsia="zh-CN"/>
              </w:rPr>
              <w:t xml:space="preserve">组</w:t>
            </w:r>
            <w:r>
              <w:rPr>
                <w:sz w:val="24"/>
                <w:szCs w:val="24"/>
                <w:highlight w:val="none"/>
                <w:vertAlign w:val="baseline"/>
                <w:lang w:val="en-US" w:eastAsia="zh-CN"/>
              </w:rPr>
            </w:r>
            <w:r/>
          </w:p>
        </w:tc>
        <w:tc>
          <w:tcPr>
            <w:tcW w:w="2701" w:type="dxa"/>
            <w:vAlign w:val="center"/>
            <w:textDirection w:val="lrTb"/>
            <w:noWrap w:val="false"/>
          </w:tcPr>
          <w:p>
            <w:pPr>
              <w:pStyle w:val="1013"/>
              <w:numPr>
                <w:ilvl w:val="0"/>
                <w:numId w:val="0"/>
              </w:numPr>
              <w:jc w:val="left"/>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两人位/组，需与宿舍原三人位书桌配套安装。</w:t>
            </w:r>
            <w:r>
              <w:rPr>
                <w:rFonts w:hint="eastAsia"/>
                <w:sz w:val="24"/>
                <w:szCs w:val="24"/>
                <w:highlight w:val="none"/>
                <w:vertAlign w:val="baseline"/>
                <w:lang w:val="en-US" w:eastAsia="zh-CN"/>
              </w:rPr>
            </w:r>
            <w:r/>
          </w:p>
          <w:p>
            <w:pPr>
              <w:pStyle w:val="1013"/>
              <w:numPr>
                <w:ilvl w:val="0"/>
                <w:numId w:val="0"/>
              </w:numPr>
              <w:jc w:val="left"/>
              <w:rPr>
                <w:sz w:val="24"/>
                <w:szCs w:val="24"/>
                <w:highlight w:val="none"/>
                <w:vertAlign w:val="baseline"/>
                <w:lang w:val="en-US" w:eastAsia="zh-CN"/>
              </w:rPr>
            </w:pPr>
            <w:r>
              <w:rPr>
                <w:rFonts w:hint="eastAsia"/>
                <w:sz w:val="24"/>
                <w:szCs w:val="24"/>
                <w:highlight w:val="none"/>
                <w:vertAlign w:val="baseline"/>
                <w:lang w:val="en-US" w:eastAsia="zh-CN"/>
              </w:rPr>
              <w:t xml:space="preserve">投标人中标后，批量生产前应现场勘察数据。</w:t>
            </w:r>
            <w:r>
              <w:rPr>
                <w:sz w:val="24"/>
                <w:szCs w:val="24"/>
                <w:highlight w:val="none"/>
                <w:vertAlign w:val="baseline"/>
                <w:lang w:val="en-US" w:eastAsia="zh-CN"/>
              </w:rPr>
            </w:r>
            <w:r/>
          </w:p>
        </w:tc>
      </w:tr>
      <w:tr>
        <w:trPr>
          <w:trHeight w:val="716"/>
        </w:trPr>
        <w:tc>
          <w:tcPr>
            <w:tcW w:w="870" w:type="dxa"/>
            <w:vAlign w:val="center"/>
            <w:textDirection w:val="lrTb"/>
            <w:noWrap w:val="false"/>
          </w:tcPr>
          <w:p>
            <w:pPr>
              <w:pStyle w:val="1013"/>
              <w:numPr>
                <w:ilvl w:val="0"/>
                <w:numId w:val="0"/>
              </w:numPr>
              <w:jc w:val="center"/>
              <w:rPr>
                <w:sz w:val="24"/>
                <w:szCs w:val="24"/>
                <w:highlight w:val="none"/>
                <w:vertAlign w:val="baseline"/>
                <w:lang w:val="en-US" w:eastAsia="zh-CN"/>
              </w:rPr>
            </w:pPr>
            <w:r>
              <w:rPr>
                <w:rFonts w:hint="eastAsia"/>
                <w:sz w:val="24"/>
                <w:szCs w:val="24"/>
                <w:highlight w:val="none"/>
                <w:vertAlign w:val="baseline"/>
                <w:lang w:val="en-US" w:eastAsia="zh-CN"/>
              </w:rPr>
              <w:t xml:space="preserve">2</w:t>
            </w:r>
            <w:r>
              <w:rPr>
                <w:sz w:val="24"/>
                <w:szCs w:val="24"/>
                <w:highlight w:val="none"/>
                <w:vertAlign w:val="baseline"/>
                <w:lang w:val="en-US" w:eastAsia="zh-CN"/>
              </w:rPr>
            </w:r>
            <w:r/>
          </w:p>
        </w:tc>
        <w:tc>
          <w:tcPr>
            <w:tcW w:w="1704" w:type="dxa"/>
            <w:vAlign w:val="center"/>
            <w:textDirection w:val="lrTb"/>
            <w:noWrap w:val="false"/>
          </w:tcPr>
          <w:p>
            <w:pPr>
              <w:pStyle w:val="1013"/>
              <w:numPr>
                <w:ilvl w:val="0"/>
                <w:numId w:val="0"/>
              </w:numPr>
              <w:jc w:val="center"/>
              <w:rPr>
                <w:sz w:val="24"/>
                <w:szCs w:val="24"/>
                <w:highlight w:val="none"/>
                <w:vertAlign w:val="baseline"/>
                <w:lang w:val="en-US" w:eastAsia="zh-CN"/>
              </w:rPr>
            </w:pPr>
            <w:r>
              <w:rPr>
                <w:sz w:val="24"/>
                <w:szCs w:val="24"/>
                <w:highlight w:val="none"/>
                <w:vertAlign w:val="baseline"/>
                <w:lang w:val="en-US" w:eastAsia="zh-CN"/>
              </w:rPr>
              <w:t xml:space="preserve">两连体外挂梯双层床</w:t>
            </w:r>
            <w:r>
              <w:rPr>
                <w:sz w:val="24"/>
                <w:szCs w:val="24"/>
                <w:highlight w:val="none"/>
                <w:vertAlign w:val="baseline"/>
                <w:lang w:val="en-US" w:eastAsia="zh-CN"/>
              </w:rPr>
            </w:r>
            <w:r/>
          </w:p>
        </w:tc>
        <w:tc>
          <w:tcPr>
            <w:tcW w:w="1863" w:type="dxa"/>
            <w:vAlign w:val="center"/>
            <w:textDirection w:val="lrTb"/>
            <w:noWrap w:val="false"/>
          </w:tcPr>
          <w:p>
            <w:pPr>
              <w:pStyle w:val="1013"/>
              <w:numPr>
                <w:ilvl w:val="0"/>
                <w:numId w:val="0"/>
              </w:numPr>
              <w:jc w:val="center"/>
              <w:rPr>
                <w:sz w:val="24"/>
                <w:szCs w:val="24"/>
                <w:highlight w:val="none"/>
                <w:vertAlign w:val="baseline"/>
                <w:lang w:val="en-US" w:eastAsia="zh-CN"/>
              </w:rPr>
            </w:pPr>
            <w:r>
              <w:rPr>
                <w:rFonts w:hint="eastAsia"/>
                <w:sz w:val="24"/>
                <w:szCs w:val="24"/>
                <w:highlight w:val="none"/>
                <w:vertAlign w:val="baseline"/>
                <w:lang w:val="en-US" w:eastAsia="zh-CN"/>
              </w:rPr>
              <w:t xml:space="preserve">4000*900*3000</w:t>
            </w:r>
            <w:r>
              <w:rPr>
                <w:sz w:val="24"/>
                <w:szCs w:val="24"/>
                <w:highlight w:val="none"/>
                <w:vertAlign w:val="baseline"/>
                <w:lang w:val="en-US" w:eastAsia="zh-CN"/>
              </w:rPr>
            </w:r>
            <w:r/>
          </w:p>
        </w:tc>
        <w:tc>
          <w:tcPr>
            <w:tcW w:w="900" w:type="dxa"/>
            <w:vAlign w:val="center"/>
            <w:textDirection w:val="lrTb"/>
            <w:noWrap w:val="false"/>
          </w:tcPr>
          <w:p>
            <w:pPr>
              <w:pStyle w:val="1013"/>
              <w:numPr>
                <w:ilvl w:val="0"/>
                <w:numId w:val="0"/>
              </w:numPr>
              <w:jc w:val="center"/>
              <w:rPr>
                <w:sz w:val="24"/>
                <w:szCs w:val="24"/>
                <w:highlight w:val="none"/>
                <w:vertAlign w:val="baseline"/>
                <w:lang w:val="en-US" w:eastAsia="zh-CN"/>
              </w:rPr>
            </w:pPr>
            <w:r>
              <w:rPr>
                <w:rFonts w:hint="eastAsia"/>
                <w:sz w:val="24"/>
                <w:szCs w:val="24"/>
                <w:highlight w:val="none"/>
                <w:vertAlign w:val="baseline"/>
                <w:lang w:val="en-US" w:eastAsia="zh-CN"/>
              </w:rPr>
              <w:t xml:space="preserve">4</w:t>
            </w:r>
            <w:r>
              <w:rPr>
                <w:sz w:val="24"/>
                <w:szCs w:val="24"/>
                <w:highlight w:val="none"/>
                <w:vertAlign w:val="baseline"/>
                <w:lang w:val="en-US" w:eastAsia="zh-CN"/>
              </w:rPr>
              <w:t xml:space="preserve">36</w:t>
            </w:r>
            <w:r>
              <w:rPr>
                <w:sz w:val="24"/>
                <w:szCs w:val="24"/>
                <w:highlight w:val="none"/>
                <w:vertAlign w:val="baseline"/>
                <w:lang w:val="en-US" w:eastAsia="zh-CN"/>
              </w:rPr>
            </w:r>
            <w:r/>
          </w:p>
        </w:tc>
        <w:tc>
          <w:tcPr>
            <w:tcW w:w="987" w:type="dxa"/>
            <w:vAlign w:val="center"/>
            <w:textDirection w:val="lrTb"/>
            <w:noWrap w:val="false"/>
          </w:tcPr>
          <w:p>
            <w:pPr>
              <w:pStyle w:val="1013"/>
              <w:numPr>
                <w:ilvl w:val="0"/>
                <w:numId w:val="0"/>
              </w:numPr>
              <w:jc w:val="center"/>
              <w:rPr>
                <w:sz w:val="24"/>
                <w:szCs w:val="24"/>
                <w:highlight w:val="none"/>
                <w:vertAlign w:val="baseline"/>
                <w:lang w:val="en-US" w:eastAsia="zh-CN"/>
              </w:rPr>
            </w:pPr>
            <w:r>
              <w:rPr>
                <w:rFonts w:hint="eastAsia"/>
                <w:sz w:val="24"/>
                <w:szCs w:val="24"/>
                <w:highlight w:val="none"/>
                <w:vertAlign w:val="baseline"/>
                <w:lang w:val="en-US" w:eastAsia="zh-CN"/>
              </w:rPr>
              <w:t xml:space="preserve">组</w:t>
            </w:r>
            <w:r>
              <w:rPr>
                <w:sz w:val="24"/>
                <w:szCs w:val="24"/>
                <w:highlight w:val="none"/>
                <w:vertAlign w:val="baseline"/>
                <w:lang w:val="en-US" w:eastAsia="zh-CN"/>
              </w:rPr>
            </w:r>
            <w:r/>
          </w:p>
        </w:tc>
        <w:tc>
          <w:tcPr>
            <w:tcW w:w="2701" w:type="dxa"/>
            <w:vAlign w:val="center"/>
            <w:textDirection w:val="lrTb"/>
            <w:noWrap w:val="false"/>
          </w:tcPr>
          <w:p>
            <w:pPr>
              <w:pStyle w:val="1013"/>
              <w:numPr>
                <w:ilvl w:val="0"/>
                <w:numId w:val="0"/>
              </w:numPr>
              <w:jc w:val="center"/>
              <w:rPr>
                <w:sz w:val="24"/>
                <w:szCs w:val="24"/>
                <w:highlight w:val="none"/>
                <w:vertAlign w:val="baseline"/>
                <w:lang w:val="en-US" w:eastAsia="zh-CN"/>
              </w:rPr>
            </w:pPr>
            <w:r>
              <w:rPr>
                <w:rFonts w:hint="eastAsia"/>
                <w:sz w:val="24"/>
                <w:szCs w:val="24"/>
                <w:highlight w:val="none"/>
                <w:vertAlign w:val="baseline"/>
                <w:lang w:val="en-US" w:eastAsia="zh-CN"/>
              </w:rPr>
              <w:t xml:space="preserve">四人位/组</w:t>
            </w:r>
            <w:r>
              <w:rPr>
                <w:sz w:val="24"/>
                <w:szCs w:val="24"/>
                <w:highlight w:val="none"/>
                <w:vertAlign w:val="baseline"/>
                <w:lang w:val="en-US" w:eastAsia="zh-CN"/>
              </w:rPr>
            </w:r>
            <w:r/>
          </w:p>
        </w:tc>
      </w:tr>
    </w:tbl>
    <w:p>
      <w:pPr>
        <w:pStyle w:val="1013"/>
        <w:ind w:firstLine="480"/>
        <w:jc w:val="both"/>
        <w:keepLines w:val="0"/>
        <w:keepNext w:val="0"/>
        <w:pageBreakBefore w:val="0"/>
        <w:spacing w:line="360" w:lineRule="auto"/>
        <w:widowControl w:val="off"/>
        <w:rPr>
          <w:rFonts w:hint="eastAsia" w:ascii="黑体" w:hAnsi="黑体" w:eastAsia="黑体" w:cs="黑体"/>
          <w:b w:val="0"/>
          <w:bCs w:val="0"/>
          <w:color w:val="000000"/>
          <w:sz w:val="24"/>
          <w:szCs w:val="24"/>
          <w:lang w:val="en-US" w:eastAsia="zh-CN"/>
        </w:rPr>
        <w:outlineLvl w:val="9"/>
      </w:pPr>
      <w:r>
        <w:rPr>
          <w:rFonts w:hint="eastAsia" w:ascii="黑体" w:hAnsi="黑体" w:eastAsia="黑体" w:cs="黑体"/>
          <w:b w:val="0"/>
          <w:bCs w:val="0"/>
          <w:color w:val="000000"/>
          <w:sz w:val="24"/>
          <w:szCs w:val="24"/>
          <w:highlight w:val="none"/>
          <w:lang w:eastAsia="zh-CN"/>
        </w:rPr>
        <w:t xml:space="preserve">核心产品是</w:t>
      </w:r>
      <w:r>
        <w:rPr>
          <w:rFonts w:hint="eastAsia" w:ascii="黑体" w:hAnsi="黑体" w:eastAsia="黑体" w:cs="黑体"/>
          <w:b w:val="0"/>
          <w:bCs w:val="0"/>
          <w:color w:val="000000"/>
          <w:sz w:val="24"/>
          <w:szCs w:val="24"/>
          <w:highlight w:val="none"/>
          <w:vertAlign w:val="baseline"/>
          <w:lang w:val="en-US" w:eastAsia="zh-CN"/>
        </w:rPr>
        <w:t xml:space="preserve">两连体外挂梯高架床和两连体外挂梯双层床。</w:t>
      </w:r>
      <w:r>
        <w:rPr>
          <w:rFonts w:hint="eastAsia" w:ascii="黑体" w:hAnsi="黑体" w:eastAsia="黑体" w:cs="黑体"/>
          <w:b w:val="0"/>
          <w:bCs w:val="0"/>
          <w:color w:val="000000"/>
          <w:sz w:val="24"/>
          <w:szCs w:val="24"/>
          <w:lang w:val="en-US" w:eastAsia="zh-CN"/>
        </w:rPr>
      </w:r>
      <w:r/>
    </w:p>
    <w:p>
      <w:pPr>
        <w:pStyle w:val="1013"/>
        <w:jc w:val="both"/>
        <w:keepLines w:val="0"/>
        <w:keepNext w:val="0"/>
        <w:pageBreakBefore w:val="0"/>
        <w:spacing w:line="360" w:lineRule="auto"/>
        <w:widowControl w:val="off"/>
        <w:rPr>
          <w:rFonts w:hint="eastAsia" w:ascii="黑体" w:hAnsi="黑体" w:eastAsia="黑体" w:cs="黑体"/>
          <w:color w:val="000000"/>
          <w:sz w:val="24"/>
          <w:szCs w:val="24"/>
          <w:lang w:val="en-US" w:eastAsia="zh-CN"/>
        </w:rPr>
        <w:outlineLvl w:val="1"/>
      </w:pPr>
      <w:r/>
      <w:bookmarkStart w:id="514" w:name="_Toc14138"/>
      <w:r>
        <w:rPr>
          <w:rFonts w:hint="eastAsia" w:ascii="黑体" w:hAnsi="黑体" w:eastAsia="黑体" w:cs="黑体"/>
          <w:color w:val="000000"/>
          <w:sz w:val="24"/>
          <w:szCs w:val="24"/>
          <w:lang w:val="en-US" w:eastAsia="zh-CN"/>
        </w:rPr>
        <w:t xml:space="preserve">三、详细技术要求</w:t>
      </w:r>
      <w:bookmarkEnd w:id="514"/>
      <w:r>
        <w:rPr>
          <w:rFonts w:hint="eastAsia" w:ascii="黑体" w:hAnsi="黑体" w:eastAsia="黑体" w:cs="黑体"/>
          <w:color w:val="000000"/>
          <w:sz w:val="24"/>
          <w:szCs w:val="24"/>
          <w:lang w:val="en-US" w:eastAsia="zh-CN"/>
        </w:rPr>
      </w:r>
      <w:r/>
    </w:p>
    <w:tbl>
      <w:tblPr>
        <w:tblW w:w="98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1140"/>
        <w:gridCol w:w="1600"/>
        <w:gridCol w:w="1700"/>
        <w:gridCol w:w="4350"/>
      </w:tblGrid>
      <w:tr>
        <w:trPr>
          <w:trHeight w:val="574"/>
        </w:trPr>
        <w:tc>
          <w:tcPr>
            <w:tcW w:w="1080" w:type="dxa"/>
            <w:vAlign w:val="center"/>
            <w:textDirection w:val="lrTb"/>
            <w:noWrap w:val="false"/>
          </w:tcPr>
          <w:p>
            <w:pPr>
              <w:pStyle w:val="1013"/>
              <w:jc w:val="center"/>
              <w:spacing w:line="240" w:lineRule="exact"/>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产品名称</w:t>
            </w:r>
            <w:r>
              <w:rPr>
                <w:rFonts w:hint="eastAsia" w:ascii="黑体" w:hAnsi="黑体" w:eastAsia="黑体" w:cs="黑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部件名称</w:t>
            </w:r>
            <w:r>
              <w:rPr>
                <w:rFonts w:hint="eastAsia" w:ascii="黑体" w:hAnsi="黑体" w:eastAsia="黑体" w:cs="黑体"/>
                <w:color w:val="000000"/>
                <w:sz w:val="21"/>
                <w:szCs w:val="21"/>
                <w:highlight w:val="none"/>
              </w:rPr>
            </w:r>
            <w:r/>
          </w:p>
        </w:tc>
        <w:tc>
          <w:tcPr>
            <w:tcW w:w="1600" w:type="dxa"/>
            <w:vAlign w:val="center"/>
            <w:textDirection w:val="lrTb"/>
            <w:noWrap w:val="false"/>
          </w:tcPr>
          <w:p>
            <w:pPr>
              <w:pStyle w:val="1013"/>
              <w:jc w:val="center"/>
              <w:spacing w:line="240" w:lineRule="exact"/>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规格要求</w:t>
            </w:r>
            <w:r>
              <w:rPr>
                <w:rFonts w:hint="eastAsia" w:ascii="黑体" w:hAnsi="黑体" w:eastAsia="黑体" w:cs="黑体"/>
                <w:color w:val="000000"/>
                <w:sz w:val="21"/>
                <w:szCs w:val="21"/>
                <w:highlight w:val="none"/>
              </w:rPr>
            </w:r>
            <w:r/>
          </w:p>
        </w:tc>
        <w:tc>
          <w:tcPr>
            <w:tcW w:w="1700" w:type="dxa"/>
            <w:vAlign w:val="center"/>
            <w:textDirection w:val="lrTb"/>
            <w:noWrap w:val="false"/>
          </w:tcPr>
          <w:p>
            <w:pPr>
              <w:pStyle w:val="1013"/>
              <w:jc w:val="center"/>
              <w:spacing w:line="240" w:lineRule="exact"/>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材质要求</w:t>
            </w:r>
            <w:r>
              <w:rPr>
                <w:rFonts w:hint="eastAsia" w:ascii="黑体" w:hAnsi="黑体" w:eastAsia="黑体" w:cs="黑体"/>
                <w:color w:val="000000"/>
                <w:sz w:val="21"/>
                <w:szCs w:val="21"/>
                <w:highlight w:val="none"/>
              </w:rPr>
            </w:r>
            <w:r/>
          </w:p>
        </w:tc>
        <w:tc>
          <w:tcPr>
            <w:tcW w:w="4350" w:type="dxa"/>
            <w:vAlign w:val="center"/>
            <w:textDirection w:val="lrTb"/>
            <w:noWrap w:val="false"/>
          </w:tcPr>
          <w:p>
            <w:pPr>
              <w:pStyle w:val="1013"/>
              <w:jc w:val="center"/>
              <w:spacing w:line="240" w:lineRule="exact"/>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工艺要求</w:t>
            </w:r>
            <w:r>
              <w:rPr>
                <w:rFonts w:hint="eastAsia" w:ascii="黑体" w:hAnsi="黑体" w:eastAsia="黑体" w:cs="黑体"/>
                <w:color w:val="000000"/>
                <w:sz w:val="21"/>
                <w:szCs w:val="21"/>
                <w:highlight w:val="none"/>
              </w:rPr>
            </w:r>
            <w:r/>
          </w:p>
        </w:tc>
      </w:tr>
      <w:tr>
        <w:trPr>
          <w:trHeight w:val="2330"/>
        </w:trPr>
        <w:tc>
          <w:tcPr>
            <w:tcW w:w="1080" w:type="dxa"/>
            <w:vAlign w:val="center"/>
            <w:vMerge w:val="restart"/>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vertAlign w:val="baseline"/>
                <w:lang w:val="en-US" w:eastAsia="zh-CN"/>
              </w:rPr>
              <w:t xml:space="preserve">两连体外挂梯高架床</w:t>
            </w: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▲整体要求</w:t>
            </w:r>
            <w:r>
              <w:rPr>
                <w:rFonts w:hint="eastAsia" w:ascii="宋体" w:hAnsi="宋体" w:eastAsia="宋体" w:cs="宋体"/>
                <w:color w:val="000000"/>
                <w:sz w:val="21"/>
                <w:szCs w:val="21"/>
                <w:highlight w:val="none"/>
                <w:lang w:val="en-US" w:eastAsia="zh-CN"/>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长4</w:t>
            </w: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lang w:val="zh-CN"/>
              </w:rPr>
              <w:t xml:space="preserve">0mm,宽900mm,高</w:t>
            </w: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lang w:val="zh-CN"/>
              </w:rPr>
              <w:t xml:space="preserve">00mm。</w:t>
            </w:r>
            <w:r>
              <w:rPr>
                <w:rFonts w:hint="eastAsia" w:ascii="宋体" w:hAnsi="宋体" w:eastAsia="宋体" w:cs="宋体"/>
                <w:color w:val="000000"/>
                <w:sz w:val="21"/>
                <w:szCs w:val="21"/>
                <w:highlight w:val="none"/>
                <w:lang w:val="zh-CN"/>
              </w:rPr>
            </w:r>
            <w:r/>
          </w:p>
        </w:tc>
        <w:tc>
          <w:tcPr>
            <w:tcW w:w="1700" w:type="dxa"/>
            <w:vAlign w:val="center"/>
            <w:textDirection w:val="lrTb"/>
            <w:noWrap w:val="false"/>
          </w:tcPr>
          <w:p>
            <w:pPr>
              <w:pStyle w:val="1015"/>
              <w:ind w:left="0" w:right="0" w:firstLine="0"/>
              <w:keepLines w:val="0"/>
              <w:keepNext w:val="0"/>
              <w:spacing w:before="270" w:beforeAutospacing="0" w:after="180" w:afterAutospacing="0" w:line="480" w:lineRule="atLeast"/>
              <w:shd w:val="clear" w:color="auto" w:fill="ffffff"/>
              <w:widowControl/>
              <w:rPr>
                <w:rFonts w:hint="eastAsia" w:ascii="宋体" w:hAnsi="宋体" w:eastAsia="宋体" w:cs="宋体"/>
                <w:color w:val="000000"/>
                <w:sz w:val="21"/>
                <w:szCs w:val="21"/>
                <w:highlight w:val="none"/>
                <w:lang w:bidi="zh-CN"/>
              </w:rPr>
              <w:suppressLineNumbers w:val="0"/>
            </w:pPr>
            <w:r/>
            <w:bookmarkStart w:id="515" w:name="_Toc20370"/>
            <w:r/>
            <w:bookmarkStart w:id="516" w:name="_Toc10795"/>
            <w:r/>
            <w:bookmarkStart w:id="517" w:name="_Toc27265"/>
            <w:r/>
            <w:bookmarkStart w:id="518" w:name="_Toc24772"/>
            <w:r/>
            <w:bookmarkStart w:id="519" w:name="_Toc15120"/>
            <w:r/>
            <w:bookmarkStart w:id="520" w:name="_Toc619"/>
            <w:r>
              <w:rPr>
                <w:rFonts w:hint="eastAsia" w:ascii="宋体" w:hAnsi="宋体" w:eastAsia="宋体" w:cs="宋体"/>
                <w:b w:val="0"/>
                <w:bCs w:val="0"/>
                <w:color w:val="000000"/>
                <w:sz w:val="21"/>
                <w:szCs w:val="21"/>
                <w:highlight w:val="none"/>
                <w:lang w:val="zh-CN" w:eastAsia="zh-CN" w:bidi="ar-SA"/>
              </w:rPr>
              <w:t xml:space="preserve">板材采用</w:t>
            </w:r>
            <w:r>
              <w:rPr>
                <w:rFonts w:hint="eastAsia" w:ascii="宋体" w:hAnsi="宋体" w:eastAsia="宋体" w:cs="宋体"/>
                <w:b w:val="0"/>
                <w:bCs w:val="0"/>
                <w:color w:val="000000"/>
                <w:sz w:val="21"/>
                <w:szCs w:val="21"/>
                <w:highlight w:val="none"/>
                <w:lang w:val="en-US" w:eastAsia="zh-CN" w:bidi="ar-SA"/>
              </w:rPr>
              <w:t xml:space="preserve">E0</w:t>
            </w:r>
            <w:r>
              <w:rPr>
                <w:rFonts w:hint="eastAsia" w:ascii="宋体" w:hAnsi="宋体" w:eastAsia="宋体" w:cs="宋体"/>
                <w:b w:val="0"/>
                <w:bCs w:val="0"/>
                <w:color w:val="000000"/>
                <w:sz w:val="21"/>
                <w:szCs w:val="21"/>
                <w:highlight w:val="none"/>
                <w:lang w:val="zh-CN" w:eastAsia="zh-CN" w:bidi="ar-SA"/>
              </w:rPr>
              <w:t xml:space="preserve">级优质实木多层板，提供检测报告加以佐证。</w:t>
            </w:r>
            <w:bookmarkEnd w:id="515"/>
            <w:r/>
            <w:bookmarkEnd w:id="516"/>
            <w:r/>
            <w:bookmarkEnd w:id="517"/>
            <w:r/>
            <w:bookmarkEnd w:id="518"/>
            <w:r/>
            <w:bookmarkEnd w:id="519"/>
            <w:r/>
            <w:bookmarkEnd w:id="520"/>
            <w:r>
              <w:rPr>
                <w:rFonts w:hint="eastAsia" w:ascii="宋体" w:hAnsi="宋体" w:eastAsia="宋体" w:cs="宋体"/>
                <w:color w:val="000000"/>
                <w:sz w:val="21"/>
                <w:szCs w:val="21"/>
                <w:highlight w:val="none"/>
                <w:lang w:bidi="zh-CN"/>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rPr>
              <w:t xml:space="preserve">整体坚固耐用、安全美观。</w:t>
            </w:r>
            <w:r>
              <w:rPr>
                <w:rFonts w:hint="eastAsia" w:ascii="宋体" w:hAnsi="宋体" w:eastAsia="宋体" w:cs="宋体"/>
                <w:bCs/>
                <w:iCs/>
                <w:color w:val="000000"/>
                <w:sz w:val="21"/>
                <w:szCs w:val="21"/>
                <w:highlight w:val="none"/>
                <w:lang w:val="zh-CN"/>
              </w:rPr>
              <w:t xml:space="preserve">所有钢材均采用国家标准钢，所有金属部件焊接表面波纹均匀,焊接处无夹渣、气孔、焊瘤、焊丝头咬边飞溅，并保证无脱焊、虚焊及焊穿等现象，</w:t>
            </w:r>
            <w:r>
              <w:rPr>
                <w:rFonts w:hint="eastAsia" w:ascii="宋体" w:hAnsi="宋体" w:eastAsia="宋体" w:cs="宋体"/>
                <w:color w:val="000000"/>
                <w:sz w:val="21"/>
                <w:szCs w:val="21"/>
              </w:rPr>
              <w:t xml:space="preserve">所有金属部件均须经过除油除锈等工序处理后静电粉末喷涂处理，喷塑厚度及附着力应符合国家标准，所有木制部件外露边均采用PVC同色封边条封边处理，封边胶采用无醛封边胶。</w:t>
            </w:r>
            <w:r>
              <w:rPr>
                <w:rFonts w:hint="eastAsia" w:ascii="宋体" w:hAnsi="宋体" w:eastAsia="宋体" w:cs="宋体"/>
                <w:color w:val="000000"/>
                <w:sz w:val="21"/>
                <w:szCs w:val="21"/>
                <w:highlight w:val="none"/>
                <w:lang w:val="zh-CN"/>
              </w:rPr>
            </w:r>
            <w:r/>
          </w:p>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rPr>
              <w:t xml:space="preserve">因需要与</w:t>
            </w:r>
            <w:r>
              <w:rPr>
                <w:rFonts w:hint="eastAsia" w:ascii="宋体" w:hAnsi="宋体" w:eastAsia="宋体" w:cs="宋体"/>
                <w:color w:val="000000"/>
                <w:sz w:val="21"/>
                <w:szCs w:val="21"/>
                <w:highlight w:val="none"/>
                <w:lang w:val="en-US" w:eastAsia="zh-CN"/>
              </w:rPr>
              <w:t xml:space="preserve">宿舍原三人位书桌配套安装，且书桌尺寸有一定偏差，投标人中标后，批量生产前应逐个测量房间和书桌尺寸，确保安装完成后，连接紧密，床体稳固。</w:t>
            </w:r>
            <w:r>
              <w:rPr>
                <w:rFonts w:hint="eastAsia" w:ascii="宋体" w:hAnsi="宋体" w:eastAsia="宋体" w:cs="宋体"/>
                <w:color w:val="000000"/>
                <w:sz w:val="21"/>
                <w:szCs w:val="21"/>
                <w:highlight w:val="none"/>
              </w:rPr>
            </w:r>
            <w:r/>
          </w:p>
        </w:tc>
      </w:tr>
      <w:tr>
        <w:trPr>
          <w:trHeight w:val="920"/>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eastAsia="zh-CN"/>
              </w:rPr>
              <w:t xml:space="preserve">边</w:t>
            </w:r>
            <w:r>
              <w:rPr>
                <w:rFonts w:hint="eastAsia" w:ascii="宋体" w:hAnsi="宋体" w:eastAsia="宋体" w:cs="宋体"/>
                <w:color w:val="000000"/>
                <w:sz w:val="21"/>
                <w:szCs w:val="21"/>
                <w:highlight w:val="none"/>
              </w:rPr>
              <w:t xml:space="preserve">立柱</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不低于</w:t>
            </w:r>
            <w:r>
              <w:rPr>
                <w:rFonts w:hint="eastAsia" w:ascii="宋体" w:hAnsi="宋体" w:eastAsia="宋体" w:cs="宋体"/>
                <w:color w:val="000000"/>
                <w:sz w:val="21"/>
                <w:szCs w:val="21"/>
                <w:highlight w:val="none"/>
              </w:rPr>
              <w:t xml:space="preserve">70</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70</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mm</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lang w:val="en-US" w:bidi="zh-CN"/>
              </w:rPr>
              <w:t xml:space="preserve">黑退钢或冷轧钢</w:t>
            </w:r>
            <w:r>
              <w:rPr>
                <w:rFonts w:hint="eastAsia" w:ascii="宋体" w:hAnsi="宋体" w:eastAsia="宋体" w:cs="宋体"/>
                <w:color w:val="0000ff"/>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横截面为外圆内方结构，外部圆弧可有效降低磕碰伤害，内部直角</w:t>
            </w:r>
            <w:r>
              <w:rPr>
                <w:rFonts w:hint="eastAsia" w:ascii="宋体" w:hAnsi="宋体" w:eastAsia="宋体" w:cs="宋体"/>
                <w:color w:val="000000"/>
                <w:sz w:val="21"/>
                <w:szCs w:val="21"/>
              </w:rPr>
              <w:t xml:space="preserve">可牢固卡住床板</w:t>
            </w:r>
            <w:r>
              <w:rPr>
                <w:rFonts w:hint="eastAsia" w:ascii="宋体" w:hAnsi="宋体" w:eastAsia="宋体" w:cs="宋体"/>
                <w:color w:val="000000"/>
                <w:sz w:val="21"/>
                <w:szCs w:val="21"/>
                <w:highlight w:val="none"/>
                <w:lang w:eastAsia="zh-CN"/>
              </w:rPr>
              <w:t xml:space="preserve">，立柱底部采用防滑静音外套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725"/>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中立柱</w:t>
            </w:r>
            <w:r>
              <w:rPr>
                <w:rFonts w:hint="eastAsia" w:ascii="宋体" w:hAnsi="宋体" w:eastAsia="宋体" w:cs="宋体"/>
                <w:color w:val="000000"/>
                <w:sz w:val="21"/>
                <w:szCs w:val="21"/>
                <w:highlight w:val="none"/>
                <w:lang w:eastAsia="zh-CN"/>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不低于</w:t>
            </w:r>
            <w:r>
              <w:rPr>
                <w:rFonts w:hint="eastAsia" w:ascii="宋体" w:hAnsi="宋体" w:eastAsia="宋体" w:cs="宋体"/>
                <w:color w:val="000000"/>
                <w:sz w:val="21"/>
                <w:szCs w:val="21"/>
                <w:highlight w:val="none"/>
                <w:lang w:val="en-US" w:eastAsia="zh-CN"/>
              </w:rPr>
              <w:t xml:space="preserve">40*60*1.3mm</w:t>
            </w:r>
            <w:r>
              <w:rPr>
                <w:rFonts w:hint="eastAsia" w:ascii="宋体" w:hAnsi="宋体" w:eastAsia="宋体" w:cs="宋体"/>
                <w:color w:val="000000"/>
                <w:sz w:val="21"/>
                <w:szCs w:val="21"/>
                <w:highlight w:val="none"/>
                <w:lang w:val="en-US" w:eastAsia="zh-CN"/>
              </w:rPr>
            </w:r>
            <w:r/>
          </w:p>
        </w:tc>
        <w:tc>
          <w:tcPr>
            <w:tcW w:w="1700" w:type="dxa"/>
            <w:vAlign w:val="center"/>
            <w:textDirection w:val="lrTb"/>
            <w:noWrap w:val="false"/>
          </w:tcPr>
          <w:p>
            <w:pPr>
              <w:pStyle w:val="1013"/>
              <w:spacing w:line="240" w:lineRule="exact"/>
              <w:rPr>
                <w:rFonts w:hint="eastAsia" w:ascii="宋体" w:hAnsi="宋体" w:eastAsia="宋体" w:cs="宋体"/>
                <w:color w:val="0000ff"/>
                <w:sz w:val="21"/>
                <w:szCs w:val="21"/>
                <w:highlight w:val="none"/>
                <w:lang w:bidi="zh-CN"/>
              </w:rPr>
            </w:pPr>
            <w:r>
              <w:rPr>
                <w:rFonts w:hint="eastAsia" w:ascii="宋体" w:hAnsi="宋体" w:eastAsia="宋体" w:cs="宋体"/>
                <w:color w:val="0000ff"/>
                <w:sz w:val="21"/>
                <w:szCs w:val="21"/>
                <w:highlight w:val="none"/>
                <w:lang w:bidi="zh-CN"/>
              </w:rPr>
              <w:t xml:space="preserve">黑退钢或冷轧钢</w:t>
            </w:r>
            <w:r>
              <w:rPr>
                <w:rFonts w:hint="eastAsia" w:ascii="宋体" w:hAnsi="宋体" w:eastAsia="宋体" w:cs="宋体"/>
                <w:color w:val="0000ff"/>
                <w:sz w:val="21"/>
                <w:szCs w:val="21"/>
                <w:highlight w:val="none"/>
                <w:lang w:bidi="zh-CN"/>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横截面为矩形，双中立柱结构，确保床体稳固，立柱底部采用防滑静音外套。</w:t>
            </w:r>
            <w:r>
              <w:rPr>
                <w:rFonts w:hint="eastAsia" w:ascii="宋体" w:hAnsi="宋体" w:eastAsia="宋体" w:cs="宋体"/>
                <w:color w:val="000000"/>
                <w:sz w:val="21"/>
                <w:szCs w:val="21"/>
                <w:highlight w:val="none"/>
                <w:lang w:eastAsia="zh-CN"/>
              </w:rPr>
            </w:r>
            <w:r/>
          </w:p>
        </w:tc>
      </w:tr>
      <w:tr>
        <w:trPr>
          <w:trHeight w:val="920"/>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zh-CN" w:eastAsia="zh-CN" w:bidi="ar-SA"/>
              </w:rPr>
              <w:t xml:space="preserve">▲</w:t>
            </w:r>
            <w:r>
              <w:rPr>
                <w:rFonts w:hint="eastAsia" w:ascii="宋体" w:hAnsi="宋体" w:eastAsia="宋体" w:cs="宋体"/>
                <w:color w:val="000000"/>
                <w:sz w:val="21"/>
                <w:szCs w:val="21"/>
                <w:highlight w:val="none"/>
              </w:rPr>
              <w:t xml:space="preserve">前横梁</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不低于</w:t>
            </w:r>
            <w:r>
              <w:rPr>
                <w:rFonts w:hint="eastAsia" w:ascii="宋体" w:hAnsi="宋体" w:eastAsia="宋体" w:cs="宋体"/>
                <w:color w:val="000000"/>
                <w:sz w:val="21"/>
                <w:szCs w:val="21"/>
                <w:highlight w:val="none"/>
                <w:lang w:val="en-US" w:eastAsia="zh-CN"/>
              </w:rPr>
              <w:t xml:space="preserve">100</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mm</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lang w:bidi="zh-CN"/>
              </w:rPr>
              <w:t xml:space="preserve">黑退钢或冷轧钢</w:t>
            </w:r>
            <w:r>
              <w:rPr>
                <w:rFonts w:hint="eastAsia" w:ascii="宋体" w:hAnsi="宋体" w:eastAsia="宋体" w:cs="宋体"/>
                <w:color w:val="0000ff"/>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下口带圆弧可有效降低磕碰伤害，外侧带2根加强筋，可有效增加承重力，两端与立柱连接牢固稳定。</w:t>
            </w:r>
            <w:r>
              <w:rPr>
                <w:rFonts w:hint="eastAsia" w:ascii="宋体" w:hAnsi="宋体" w:eastAsia="宋体" w:cs="宋体"/>
                <w:color w:val="000000"/>
                <w:sz w:val="21"/>
                <w:szCs w:val="21"/>
                <w:highlight w:val="none"/>
              </w:rPr>
            </w:r>
            <w:r/>
          </w:p>
        </w:tc>
      </w:tr>
      <w:tr>
        <w:trPr>
          <w:trHeight w:val="710"/>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后横梁</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不低于</w:t>
            </w:r>
            <w:r>
              <w:rPr>
                <w:rFonts w:hint="eastAsia" w:ascii="宋体" w:hAnsi="宋体" w:eastAsia="宋体" w:cs="宋体"/>
                <w:color w:val="000000"/>
                <w:sz w:val="21"/>
                <w:szCs w:val="21"/>
                <w:highlight w:val="none"/>
                <w:lang w:val="en-US" w:eastAsia="zh-CN"/>
              </w:rPr>
              <w:t xml:space="preserve">80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rPr>
              <w:t xml:space="preserve">*1.2mm</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lang w:bidi="zh-CN"/>
              </w:rPr>
              <w:t xml:space="preserve">黑退钢或冷轧钢</w:t>
            </w:r>
            <w:r>
              <w:rPr>
                <w:rFonts w:hint="eastAsia" w:ascii="宋体" w:hAnsi="宋体" w:eastAsia="宋体" w:cs="宋体"/>
                <w:color w:val="0000ff"/>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横截面为矩形</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方</w:t>
            </w:r>
            <w:r>
              <w:rPr>
                <w:rFonts w:hint="eastAsia" w:ascii="宋体" w:hAnsi="宋体" w:eastAsia="宋体" w:cs="宋体"/>
                <w:color w:val="000000"/>
                <w:sz w:val="21"/>
                <w:szCs w:val="21"/>
                <w:highlight w:val="none"/>
              </w:rPr>
              <w:t xml:space="preserve">便床板的摆放，两端与立柱连接牢固稳定。</w:t>
            </w:r>
            <w:r>
              <w:rPr>
                <w:rFonts w:hint="eastAsia" w:ascii="宋体" w:hAnsi="宋体" w:eastAsia="宋体" w:cs="宋体"/>
                <w:color w:val="000000"/>
                <w:sz w:val="21"/>
                <w:szCs w:val="21"/>
                <w:highlight w:val="none"/>
              </w:rPr>
            </w:r>
            <w:r/>
          </w:p>
        </w:tc>
      </w:tr>
      <w:tr>
        <w:trPr>
          <w:trHeight w:val="1385"/>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床头护栏及内护栏</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钢管不低于</w:t>
            </w: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lang w:val="zh-CN"/>
              </w:rPr>
              <w:t xml:space="preserve">*1.2mm</w:t>
            </w:r>
            <w:r>
              <w:rPr>
                <w:rFonts w:hint="eastAsia" w:ascii="宋体" w:hAnsi="宋体" w:eastAsia="宋体" w:cs="宋体"/>
                <w:color w:val="000000"/>
                <w:sz w:val="21"/>
                <w:szCs w:val="21"/>
                <w:highlight w:val="none"/>
                <w:lang w:val="zh-CN"/>
              </w:rPr>
            </w:r>
            <w:r/>
          </w:p>
          <w:p>
            <w:pPr>
              <w:pStyle w:val="1013"/>
              <w:jc w:val="left"/>
              <w:spacing w:line="2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内嵌封板18mm</w:t>
            </w:r>
            <w:r>
              <w:rPr>
                <w:rFonts w:hint="eastAsia" w:ascii="宋体" w:hAnsi="宋体" w:eastAsia="宋体" w:cs="宋体"/>
                <w:color w:val="000000"/>
                <w:sz w:val="21"/>
                <w:szCs w:val="21"/>
                <w:highlight w:val="none"/>
                <w:lang w:val="zh-CN"/>
              </w:rPr>
            </w:r>
            <w:r/>
          </w:p>
        </w:tc>
        <w:tc>
          <w:tcPr>
            <w:tcW w:w="1700" w:type="dxa"/>
            <w:vAlign w:val="center"/>
            <w:textDirection w:val="lrTb"/>
            <w:noWrap w:val="false"/>
          </w:tcPr>
          <w:p>
            <w:pPr>
              <w:pStyle w:val="1013"/>
              <w:spacing w:line="240" w:lineRule="exact"/>
              <w:rPr>
                <w:rFonts w:hint="eastAsia" w:ascii="宋体" w:hAnsi="宋体" w:eastAsia="宋体" w:cs="宋体"/>
                <w:color w:val="0000ff"/>
                <w:sz w:val="21"/>
                <w:szCs w:val="21"/>
                <w:highlight w:val="none"/>
                <w:lang w:eastAsia="zh-CN"/>
              </w:rPr>
            </w:pPr>
            <w:r>
              <w:rPr>
                <w:rFonts w:hint="eastAsia" w:ascii="宋体" w:hAnsi="宋体" w:eastAsia="宋体" w:cs="宋体"/>
                <w:color w:val="000000"/>
                <w:sz w:val="21"/>
                <w:szCs w:val="21"/>
                <w:highlight w:val="none"/>
              </w:rPr>
              <w:t xml:space="preserve">框架：</w:t>
            </w:r>
            <w:r>
              <w:rPr>
                <w:rFonts w:hint="eastAsia" w:ascii="宋体" w:hAnsi="宋体" w:eastAsia="宋体" w:cs="宋体"/>
                <w:color w:val="0000ff"/>
                <w:sz w:val="21"/>
                <w:szCs w:val="21"/>
                <w:highlight w:val="none"/>
                <w:lang w:eastAsia="zh-CN"/>
              </w:rPr>
              <w:t xml:space="preserve">黑退钢或冷轧钢</w:t>
            </w:r>
            <w:r>
              <w:rPr>
                <w:rFonts w:hint="eastAsia" w:ascii="宋体" w:hAnsi="宋体" w:eastAsia="宋体" w:cs="宋体"/>
                <w:color w:val="0000ff"/>
                <w:sz w:val="21"/>
                <w:szCs w:val="21"/>
                <w:highlight w:val="none"/>
                <w:lang w:eastAsia="zh-CN"/>
              </w:rPr>
            </w:r>
            <w:r/>
          </w:p>
          <w:p>
            <w:pPr>
              <w:pStyle w:val="1013"/>
              <w:spacing w:line="240" w:lineRule="exact"/>
              <w:rPr>
                <w:rFonts w:hint="eastAsia" w:ascii="宋体" w:hAnsi="宋体" w:eastAsia="宋体" w:cs="宋体"/>
                <w:color w:val="000000"/>
                <w:sz w:val="21"/>
                <w:szCs w:val="21"/>
                <w:highlight w:val="none"/>
                <w:lang w:bidi="zh-CN"/>
              </w:rPr>
            </w:pPr>
            <w:r>
              <w:rPr>
                <w:rFonts w:hint="eastAsia" w:ascii="宋体" w:hAnsi="宋体" w:eastAsia="宋体" w:cs="宋体"/>
                <w:color w:val="000000"/>
                <w:sz w:val="21"/>
                <w:szCs w:val="21"/>
                <w:highlight w:val="none"/>
              </w:rPr>
              <w:t xml:space="preserve">护栏板：18mm厚E</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级优质实木多层板</w:t>
            </w:r>
            <w:r>
              <w:rPr>
                <w:rFonts w:hint="eastAsia" w:ascii="宋体" w:hAnsi="宋体" w:eastAsia="宋体" w:cs="宋体"/>
                <w:color w:val="000000"/>
                <w:sz w:val="21"/>
                <w:szCs w:val="21"/>
                <w:highlight w:val="none"/>
                <w:lang w:bidi="zh-CN"/>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四周均设置护栏，高度不低于</w:t>
            </w:r>
            <w:r>
              <w:rPr>
                <w:rFonts w:hint="eastAsia" w:ascii="宋体" w:hAnsi="宋体" w:eastAsia="宋体" w:cs="宋体"/>
                <w:color w:val="000000"/>
                <w:sz w:val="21"/>
                <w:szCs w:val="21"/>
                <w:highlight w:val="none"/>
                <w:lang w:val="en-US" w:eastAsia="zh-CN"/>
              </w:rPr>
              <w:t xml:space="preserve">350mm，</w:t>
            </w:r>
            <w:r>
              <w:rPr>
                <w:rFonts w:hint="eastAsia" w:ascii="宋体" w:hAnsi="宋体" w:eastAsia="宋体" w:cs="宋体"/>
                <w:color w:val="000000"/>
                <w:sz w:val="21"/>
                <w:szCs w:val="21"/>
                <w:highlight w:val="none"/>
                <w:lang w:val="zh-CN"/>
              </w:rPr>
              <w:t xml:space="preserve">床头护栏及内侧护栏采用规格不低于</w:t>
            </w: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lang w:val="zh-CN"/>
              </w:rPr>
              <w:t xml:space="preserve">*1.2mm</w:t>
            </w:r>
            <w:r>
              <w:rPr>
                <w:rFonts w:hint="eastAsia" w:ascii="宋体" w:hAnsi="宋体" w:eastAsia="宋体" w:cs="宋体"/>
                <w:color w:val="000000"/>
                <w:sz w:val="21"/>
                <w:szCs w:val="21"/>
                <w:highlight w:val="none"/>
              </w:rPr>
              <w:t xml:space="preserve">钢</w:t>
            </w:r>
            <w:r>
              <w:rPr>
                <w:rFonts w:hint="eastAsia" w:ascii="宋体" w:hAnsi="宋体" w:eastAsia="宋体" w:cs="宋体"/>
                <w:color w:val="000000"/>
                <w:sz w:val="21"/>
                <w:szCs w:val="21"/>
                <w:highlight w:val="none"/>
                <w:lang w:val="zh-CN"/>
              </w:rPr>
              <w:t xml:space="preserve">管制作，框架内部镶嵌18mm厚E</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zh-CN"/>
              </w:rPr>
              <w:t xml:space="preserve">级优质实木多层板，</w:t>
            </w:r>
            <w:r>
              <w:rPr>
                <w:rFonts w:hint="eastAsia" w:ascii="宋体" w:hAnsi="宋体" w:eastAsia="宋体" w:cs="宋体"/>
                <w:color w:val="000000"/>
                <w:sz w:val="21"/>
                <w:szCs w:val="21"/>
                <w:highlight w:val="none"/>
                <w:lang w:eastAsia="zh-CN"/>
              </w:rPr>
              <w:t xml:space="preserve">四周</w:t>
            </w:r>
            <w:r>
              <w:rPr>
                <w:rFonts w:hint="eastAsia" w:ascii="宋体" w:hAnsi="宋体" w:eastAsia="宋体" w:cs="宋体"/>
                <w:color w:val="000000"/>
                <w:sz w:val="21"/>
                <w:szCs w:val="21"/>
                <w:highlight w:val="none"/>
                <w:lang w:val="zh-CN"/>
              </w:rPr>
              <w:t xml:space="preserve">均</w:t>
            </w:r>
            <w:r>
              <w:rPr>
                <w:rFonts w:hint="eastAsia" w:ascii="宋体" w:hAnsi="宋体" w:eastAsia="宋体" w:cs="宋体"/>
                <w:color w:val="000000"/>
                <w:sz w:val="21"/>
                <w:szCs w:val="21"/>
                <w:highlight w:val="none"/>
              </w:rPr>
              <w:t xml:space="preserve">采用PVC同色封边条封边处理，封边胶采用无醛封边胶</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r>
            <w:r/>
          </w:p>
        </w:tc>
      </w:tr>
      <w:tr>
        <w:trPr>
          <w:trHeight w:val="620"/>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床下拉梁</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不低于</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0*1.2mm</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ff"/>
                <w:sz w:val="21"/>
                <w:szCs w:val="21"/>
                <w:highlight w:val="none"/>
                <w:lang w:eastAsia="zh-CN"/>
              </w:rPr>
              <w:t xml:space="preserve">黑退钢或冷轧钢</w:t>
            </w:r>
            <w:r>
              <w:rPr>
                <w:rFonts w:hint="eastAsia" w:ascii="宋体" w:hAnsi="宋体" w:eastAsia="宋体" w:cs="宋体"/>
                <w:color w:val="000000"/>
                <w:sz w:val="21"/>
                <w:szCs w:val="21"/>
                <w:highlight w:val="none"/>
                <w:lang w:eastAsia="zh-CN"/>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两端与立柱牢固</w:t>
            </w:r>
            <w:r>
              <w:rPr>
                <w:rFonts w:hint="eastAsia" w:ascii="宋体" w:hAnsi="宋体" w:eastAsia="宋体" w:cs="宋体"/>
                <w:color w:val="000000"/>
                <w:sz w:val="21"/>
                <w:szCs w:val="21"/>
                <w:highlight w:val="none"/>
                <w:lang w:eastAsia="zh-CN"/>
              </w:rPr>
              <w:t xml:space="preserve">连</w:t>
            </w:r>
            <w:r>
              <w:rPr>
                <w:rFonts w:hint="eastAsia" w:ascii="宋体" w:hAnsi="宋体" w:eastAsia="宋体" w:cs="宋体"/>
                <w:color w:val="000000"/>
                <w:sz w:val="21"/>
                <w:szCs w:val="21"/>
                <w:highlight w:val="none"/>
              </w:rPr>
              <w:t xml:space="preserve">接。</w:t>
            </w:r>
            <w:r>
              <w:rPr>
                <w:rFonts w:hint="eastAsia" w:ascii="宋体" w:hAnsi="宋体" w:eastAsia="宋体" w:cs="宋体"/>
                <w:color w:val="000000"/>
                <w:sz w:val="21"/>
                <w:szCs w:val="21"/>
                <w:highlight w:val="none"/>
              </w:rPr>
            </w:r>
            <w:r/>
          </w:p>
        </w:tc>
      </w:tr>
      <w:tr>
        <w:trPr>
          <w:trHeight w:val="590"/>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床后拉杆</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不低于25*25*1.0mm</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ff"/>
                <w:sz w:val="21"/>
                <w:szCs w:val="21"/>
                <w:highlight w:val="none"/>
                <w:lang w:eastAsia="zh-CN"/>
              </w:rPr>
              <w:t xml:space="preserve">黑退钢或冷轧钢</w:t>
            </w:r>
            <w:r>
              <w:rPr>
                <w:rFonts w:hint="eastAsia" w:ascii="宋体" w:hAnsi="宋体" w:eastAsia="宋体" w:cs="宋体"/>
                <w:color w:val="000000"/>
                <w:sz w:val="21"/>
                <w:szCs w:val="21"/>
                <w:highlight w:val="none"/>
                <w:lang w:eastAsia="zh-CN"/>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两端与立柱牢固</w:t>
            </w:r>
            <w:r>
              <w:rPr>
                <w:rFonts w:hint="eastAsia" w:ascii="宋体" w:hAnsi="宋体" w:eastAsia="宋体" w:cs="宋体"/>
                <w:color w:val="000000"/>
                <w:sz w:val="21"/>
                <w:szCs w:val="21"/>
                <w:highlight w:val="none"/>
                <w:lang w:eastAsia="zh-CN"/>
              </w:rPr>
              <w:t xml:space="preserve">连接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770"/>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床支撑</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不低于20*30*1.2mm</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ff"/>
                <w:sz w:val="21"/>
                <w:szCs w:val="21"/>
                <w:highlight w:val="none"/>
                <w:lang w:eastAsia="zh-CN"/>
              </w:rPr>
              <w:t xml:space="preserve">黑退钢或冷轧钢</w:t>
            </w:r>
            <w:r>
              <w:rPr>
                <w:rFonts w:hint="eastAsia" w:ascii="宋体" w:hAnsi="宋体" w:eastAsia="宋体" w:cs="宋体"/>
                <w:color w:val="000000"/>
                <w:sz w:val="21"/>
                <w:szCs w:val="21"/>
                <w:highlight w:val="none"/>
                <w:lang w:eastAsia="zh-CN"/>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不少于7根，两端</w:t>
            </w:r>
            <w:r>
              <w:rPr>
                <w:rFonts w:hint="eastAsia" w:ascii="宋体" w:hAnsi="宋体" w:eastAsia="宋体" w:cs="宋体"/>
                <w:color w:val="000000"/>
                <w:sz w:val="21"/>
                <w:szCs w:val="21"/>
                <w:highlight w:val="none"/>
                <w:lang w:eastAsia="zh-CN"/>
              </w:rPr>
              <w:t xml:space="preserve">卡入</w:t>
            </w:r>
            <w:r>
              <w:rPr>
                <w:rFonts w:hint="eastAsia" w:ascii="宋体" w:hAnsi="宋体" w:eastAsia="宋体" w:cs="宋体"/>
                <w:color w:val="000000"/>
                <w:sz w:val="21"/>
                <w:szCs w:val="21"/>
                <w:highlight w:val="none"/>
              </w:rPr>
              <w:t xml:space="preserve">前后横梁</w:t>
            </w:r>
            <w:r>
              <w:rPr>
                <w:rFonts w:hint="eastAsia" w:ascii="宋体" w:hAnsi="宋体" w:eastAsia="宋体" w:cs="宋体"/>
                <w:color w:val="000000"/>
                <w:sz w:val="21"/>
                <w:szCs w:val="21"/>
                <w:highlight w:val="none"/>
                <w:lang w:eastAsia="zh-CN"/>
              </w:rPr>
              <w:t xml:space="preserve">内，采用塑料卡件固定，支撑力强且不产生噪音</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695"/>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防潮脚垫</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与钢管适配</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PP（聚丙烯）</w:t>
            </w:r>
            <w:r>
              <w:rPr>
                <w:rFonts w:hint="eastAsia" w:ascii="宋体" w:hAnsi="宋体" w:eastAsia="宋体" w:cs="宋体"/>
                <w:color w:val="000000"/>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与地面接触脚垫采用外套设计</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防水、防滑、防噪音，全新料制作，外观无缺陷。</w:t>
            </w:r>
            <w:r>
              <w:rPr>
                <w:rFonts w:hint="eastAsia" w:ascii="宋体" w:hAnsi="宋体" w:eastAsia="宋体" w:cs="宋体"/>
                <w:color w:val="000000"/>
                <w:sz w:val="21"/>
                <w:szCs w:val="21"/>
                <w:highlight w:val="none"/>
              </w:rPr>
            </w:r>
            <w:r/>
          </w:p>
        </w:tc>
      </w:tr>
      <w:tr>
        <w:trPr>
          <w:trHeight w:val="2060"/>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eastAsia="zh-CN"/>
              </w:rPr>
              <w:t xml:space="preserve">外挂</w:t>
            </w:r>
            <w:r>
              <w:rPr>
                <w:rFonts w:hint="eastAsia" w:ascii="宋体" w:hAnsi="宋体" w:eastAsia="宋体" w:cs="宋体"/>
                <w:color w:val="000000"/>
                <w:sz w:val="21"/>
                <w:szCs w:val="21"/>
                <w:highlight w:val="none"/>
              </w:rPr>
              <w:t xml:space="preserve">梯</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挂梯宽度不低于</w:t>
            </w:r>
            <w:r>
              <w:rPr>
                <w:rFonts w:hint="eastAsia" w:ascii="宋体" w:hAnsi="宋体" w:eastAsia="宋体" w:cs="宋体"/>
                <w:color w:val="000000"/>
                <w:sz w:val="21"/>
                <w:szCs w:val="21"/>
                <w:highlight w:val="none"/>
                <w:lang w:val="en-US" w:eastAsia="zh-CN"/>
              </w:rPr>
              <w:t xml:space="preserve">390</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z w:val="21"/>
                <w:szCs w:val="21"/>
                <w:highlight w:val="none"/>
                <w:lang w:val="zh-CN"/>
              </w:rPr>
              <w:t xml:space="preserve">竖管不低于</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z w:val="21"/>
                <w:szCs w:val="21"/>
                <w:highlight w:val="none"/>
                <w:lang w:eastAsia="zh-CN"/>
              </w:rPr>
              <w:t xml:space="preserve">椭圆</w:t>
            </w:r>
            <w:r>
              <w:rPr>
                <w:rFonts w:hint="eastAsia" w:ascii="宋体" w:hAnsi="宋体" w:eastAsia="宋体" w:cs="宋体"/>
                <w:color w:val="000000"/>
                <w:sz w:val="21"/>
                <w:szCs w:val="21"/>
                <w:highlight w:val="none"/>
                <w:lang w:val="zh-CN"/>
              </w:rPr>
              <w:t xml:space="preserve">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支撑管不低于</w:t>
            </w:r>
            <w:r>
              <w:rPr>
                <w:rFonts w:hint="eastAsia" w:ascii="宋体" w:hAnsi="宋体" w:eastAsia="宋体" w:cs="宋体"/>
                <w:color w:val="000000"/>
                <w:sz w:val="21"/>
                <w:szCs w:val="21"/>
                <w:highlight w:val="none"/>
                <w:lang w:val="en-US" w:eastAsia="zh-CN"/>
              </w:rPr>
              <w:t xml:space="preserve">20*20*1.2mm</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框架：</w:t>
            </w:r>
            <w:r>
              <w:rPr>
                <w:rFonts w:hint="eastAsia" w:ascii="宋体" w:hAnsi="宋体" w:eastAsia="宋体" w:cs="宋体"/>
                <w:color w:val="0000ff"/>
                <w:sz w:val="21"/>
                <w:szCs w:val="21"/>
                <w:highlight w:val="none"/>
                <w:lang w:eastAsia="zh-CN"/>
              </w:rPr>
              <w:t xml:space="preserve">黑退钢或冷轧钢</w:t>
            </w:r>
            <w:r>
              <w:rPr>
                <w:rFonts w:hint="eastAsia" w:ascii="宋体" w:hAnsi="宋体" w:eastAsia="宋体" w:cs="宋体"/>
                <w:color w:val="000000"/>
                <w:sz w:val="21"/>
                <w:szCs w:val="21"/>
                <w:highlight w:val="none"/>
                <w:lang w:eastAsia="zh-CN"/>
              </w:rPr>
            </w:r>
            <w:r/>
          </w:p>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踏步：HDPE（高密度聚乙烯）</w:t>
            </w:r>
            <w:r>
              <w:rPr>
                <w:rFonts w:hint="eastAsia" w:ascii="宋体" w:hAnsi="宋体" w:eastAsia="宋体" w:cs="宋体"/>
                <w:color w:val="000000"/>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竖管采用不</w:t>
            </w:r>
            <w:r>
              <w:rPr>
                <w:rFonts w:hint="eastAsia" w:ascii="宋体" w:hAnsi="宋体" w:eastAsia="宋体" w:cs="宋体"/>
                <w:color w:val="000000"/>
                <w:sz w:val="21"/>
                <w:szCs w:val="21"/>
                <w:highlight w:val="none"/>
                <w:lang w:eastAsia="zh-CN"/>
              </w:rPr>
              <w:t xml:space="preserve">低</w:t>
            </w:r>
            <w:r>
              <w:rPr>
                <w:rFonts w:hint="eastAsia" w:ascii="宋体" w:hAnsi="宋体" w:eastAsia="宋体" w:cs="宋体"/>
                <w:color w:val="000000"/>
                <w:sz w:val="21"/>
                <w:szCs w:val="21"/>
                <w:highlight w:val="none"/>
              </w:rPr>
              <w:t xml:space="preserve">于20*40*1.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mm平椭圆管制作，</w:t>
            </w:r>
            <w:r>
              <w:rPr>
                <w:rFonts w:hint="eastAsia" w:ascii="宋体" w:hAnsi="宋体" w:eastAsia="宋体" w:cs="宋体"/>
                <w:color w:val="000000"/>
                <w:sz w:val="21"/>
                <w:szCs w:val="21"/>
              </w:rPr>
              <w:t xml:space="preserve">竖管之间焊接五层踏步支撑管，踏步采用HDPE（高密度聚乙烯）材质中空吹塑工艺制作，表面配备至少1个荧光点位，</w:t>
            </w:r>
            <w:r>
              <w:rPr>
                <w:rFonts w:hint="eastAsia" w:ascii="宋体" w:hAnsi="宋体" w:eastAsia="宋体" w:cs="宋体"/>
                <w:color w:val="000000"/>
                <w:sz w:val="21"/>
                <w:szCs w:val="21"/>
                <w:lang w:eastAsia="zh-CN"/>
              </w:rPr>
              <w:t xml:space="preserve">设置合理</w:t>
            </w:r>
            <w:r>
              <w:rPr>
                <w:rFonts w:hint="eastAsia" w:ascii="宋体" w:hAnsi="宋体" w:eastAsia="宋体" w:cs="宋体"/>
                <w:color w:val="000000"/>
                <w:sz w:val="21"/>
                <w:szCs w:val="21"/>
              </w:rPr>
              <w:t xml:space="preserve">防滑纹理。</w:t>
            </w:r>
            <w:r>
              <w:rPr>
                <w:rFonts w:hint="eastAsia" w:ascii="宋体" w:hAnsi="宋体" w:eastAsia="宋体" w:cs="宋体"/>
                <w:color w:val="000000"/>
                <w:sz w:val="21"/>
                <w:szCs w:val="21"/>
                <w:highlight w:val="none"/>
              </w:rPr>
            </w:r>
            <w:r/>
          </w:p>
        </w:tc>
      </w:tr>
      <w:tr>
        <w:trPr>
          <w:trHeight w:val="1190"/>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both"/>
              <w:spacing w:line="2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桌面及铺面延伸板</w:t>
            </w:r>
            <w:r>
              <w:rPr>
                <w:rFonts w:hint="eastAsia" w:ascii="宋体" w:hAnsi="宋体" w:eastAsia="宋体" w:cs="宋体"/>
                <w:color w:val="000000"/>
                <w:sz w:val="21"/>
                <w:szCs w:val="21"/>
                <w:highlight w:val="none"/>
                <w:lang w:eastAsia="zh-CN"/>
              </w:rPr>
            </w:r>
            <w:r/>
          </w:p>
        </w:tc>
        <w:tc>
          <w:tcPr>
            <w:tcW w:w="1600" w:type="dxa"/>
            <w:vAlign w:val="center"/>
            <w:textDirection w:val="lrTb"/>
            <w:noWrap w:val="false"/>
          </w:tcPr>
          <w:p>
            <w:pPr>
              <w:pStyle w:val="1013"/>
              <w:spacing w:line="2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层板厚度不低于</w:t>
            </w:r>
            <w:r>
              <w:rPr>
                <w:rFonts w:hint="eastAsia" w:ascii="宋体" w:hAnsi="宋体" w:eastAsia="宋体" w:cs="宋体"/>
                <w:color w:val="000000"/>
                <w:sz w:val="21"/>
                <w:szCs w:val="21"/>
                <w:highlight w:val="none"/>
                <w:lang w:val="en-US" w:eastAsia="zh-CN"/>
              </w:rPr>
              <w:t xml:space="preserve">18mm</w:t>
            </w:r>
            <w:r>
              <w:rPr>
                <w:rFonts w:hint="eastAsia" w:ascii="宋体" w:hAnsi="宋体" w:eastAsia="宋体" w:cs="宋体"/>
                <w:color w:val="000000"/>
                <w:sz w:val="21"/>
                <w:szCs w:val="21"/>
                <w:highlight w:val="none"/>
                <w:lang w:val="en-US" w:eastAsia="zh-CN"/>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E</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级优质实木多层板</w:t>
            </w:r>
            <w:r>
              <w:rPr>
                <w:rFonts w:hint="eastAsia" w:ascii="宋体" w:hAnsi="宋体" w:eastAsia="宋体" w:cs="宋体"/>
                <w:color w:val="000000"/>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两床体之间设置桌面延伸板及铺面延伸板，采用</w:t>
            </w:r>
            <w:r>
              <w:rPr>
                <w:rFonts w:hint="eastAsia" w:ascii="宋体" w:hAnsi="宋体" w:eastAsia="宋体" w:cs="宋体"/>
                <w:color w:val="000000"/>
                <w:sz w:val="21"/>
                <w:szCs w:val="21"/>
                <w:highlight w:val="none"/>
              </w:rPr>
              <w:t xml:space="preserve">E</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级优质实木多层板</w:t>
            </w:r>
            <w:r>
              <w:rPr>
                <w:rFonts w:hint="eastAsia" w:ascii="宋体" w:hAnsi="宋体" w:eastAsia="宋体" w:cs="宋体"/>
                <w:color w:val="000000"/>
                <w:sz w:val="21"/>
                <w:szCs w:val="21"/>
                <w:highlight w:val="none"/>
                <w:lang w:eastAsia="zh-CN"/>
              </w:rPr>
              <w:t xml:space="preserve">制作，四周</w:t>
            </w:r>
            <w:r>
              <w:rPr>
                <w:rFonts w:hint="eastAsia" w:ascii="宋体" w:hAnsi="宋体" w:eastAsia="宋体" w:cs="宋体"/>
                <w:color w:val="000000"/>
                <w:sz w:val="21"/>
                <w:szCs w:val="21"/>
                <w:highlight w:val="none"/>
                <w:lang w:val="zh-CN"/>
              </w:rPr>
              <w:t xml:space="preserve">均</w:t>
            </w:r>
            <w:r>
              <w:rPr>
                <w:rFonts w:hint="eastAsia" w:ascii="宋体" w:hAnsi="宋体" w:eastAsia="宋体" w:cs="宋体"/>
                <w:color w:val="000000"/>
                <w:sz w:val="21"/>
                <w:szCs w:val="21"/>
                <w:highlight w:val="none"/>
              </w:rPr>
              <w:t xml:space="preserve">采用PVC同色封边条封边处理，封边胶采用无醛封边胶</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eastAsia="zh-CN"/>
              </w:rPr>
            </w:r>
            <w:r/>
          </w:p>
        </w:tc>
      </w:tr>
      <w:tr>
        <w:trPr>
          <w:trHeight w:val="2257"/>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zh-CN"/>
              </w:rPr>
              <w:t xml:space="preserve">前护栏</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高度不低于350mm。</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ff"/>
                <w:sz w:val="21"/>
                <w:szCs w:val="21"/>
                <w:highlight w:val="none"/>
                <w:lang w:eastAsia="zh-CN"/>
              </w:rPr>
            </w:pPr>
            <w:r>
              <w:rPr>
                <w:rFonts w:hint="eastAsia" w:ascii="宋体" w:hAnsi="宋体" w:eastAsia="宋体" w:cs="宋体"/>
                <w:color w:val="000000"/>
                <w:sz w:val="21"/>
                <w:szCs w:val="21"/>
                <w:highlight w:val="none"/>
                <w:lang w:eastAsia="zh-CN"/>
              </w:rPr>
              <w:t xml:space="preserve">框架</w:t>
            </w:r>
            <w:r>
              <w:rPr>
                <w:rFonts w:hint="eastAsia" w:ascii="宋体" w:hAnsi="宋体" w:eastAsia="宋体" w:cs="宋体"/>
                <w:color w:val="000000"/>
                <w:sz w:val="21"/>
                <w:szCs w:val="21"/>
                <w:highlight w:val="none"/>
              </w:rPr>
              <w:t xml:space="preserve">管：</w:t>
            </w:r>
            <w:r>
              <w:rPr>
                <w:rFonts w:hint="eastAsia" w:ascii="宋体" w:hAnsi="宋体" w:eastAsia="宋体" w:cs="宋体"/>
                <w:color w:val="0000ff"/>
                <w:sz w:val="21"/>
                <w:szCs w:val="21"/>
                <w:highlight w:val="none"/>
                <w:lang w:eastAsia="zh-CN"/>
              </w:rPr>
              <w:t xml:space="preserve">黑退钢或冷轧钢</w:t>
            </w:r>
            <w:r>
              <w:rPr>
                <w:rFonts w:hint="eastAsia" w:ascii="宋体" w:hAnsi="宋体" w:eastAsia="宋体" w:cs="宋体"/>
                <w:color w:val="0000ff"/>
                <w:sz w:val="21"/>
                <w:szCs w:val="21"/>
                <w:highlight w:val="none"/>
                <w:lang w:eastAsia="zh-CN"/>
              </w:rPr>
            </w:r>
            <w:r/>
          </w:p>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护栏</w:t>
            </w:r>
            <w:r>
              <w:rPr>
                <w:rFonts w:hint="eastAsia" w:ascii="宋体" w:hAnsi="宋体" w:eastAsia="宋体" w:cs="宋体"/>
                <w:color w:val="000000"/>
                <w:sz w:val="21"/>
                <w:szCs w:val="21"/>
                <w:highlight w:val="none"/>
                <w:lang w:eastAsia="zh-CN"/>
              </w:rPr>
              <w:t xml:space="preserve">板</w:t>
            </w:r>
            <w:r>
              <w:rPr>
                <w:rFonts w:hint="eastAsia" w:ascii="宋体" w:hAnsi="宋体" w:eastAsia="宋体" w:cs="宋体"/>
                <w:color w:val="000000"/>
                <w:sz w:val="21"/>
                <w:szCs w:val="21"/>
                <w:highlight w:val="none"/>
              </w:rPr>
              <w:t xml:space="preserve">：HDPE（高密度聚乙烯）</w:t>
            </w:r>
            <w:r>
              <w:rPr>
                <w:rFonts w:hint="eastAsia" w:ascii="宋体" w:hAnsi="宋体" w:eastAsia="宋体" w:cs="宋体"/>
                <w:color w:val="000000"/>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采用钢制框架整体焊接工艺制作，铺面距护栏顶边距离不低于350mm，顶管采用不</w:t>
            </w:r>
            <w:r>
              <w:rPr>
                <w:rFonts w:hint="eastAsia" w:ascii="宋体" w:hAnsi="宋体" w:eastAsia="宋体" w:cs="宋体"/>
                <w:color w:val="000000"/>
                <w:sz w:val="21"/>
                <w:szCs w:val="21"/>
                <w:highlight w:val="none"/>
                <w:lang w:eastAsia="zh-CN"/>
              </w:rPr>
              <w:t xml:space="preserve">低</w:t>
            </w:r>
            <w:r>
              <w:rPr>
                <w:rFonts w:hint="eastAsia" w:ascii="宋体" w:hAnsi="宋体" w:eastAsia="宋体" w:cs="宋体"/>
                <w:color w:val="000000"/>
                <w:sz w:val="21"/>
                <w:szCs w:val="21"/>
                <w:highlight w:val="none"/>
              </w:rPr>
              <w:t xml:space="preserve">于φ32*1.2mm钢管制作，靠近爬梯处经折弯外翻，下端口与</w:t>
            </w:r>
            <w:r>
              <w:rPr>
                <w:rFonts w:hint="eastAsia" w:ascii="宋体" w:hAnsi="宋体" w:eastAsia="宋体" w:cs="宋体"/>
                <w:color w:val="000000"/>
                <w:sz w:val="21"/>
                <w:szCs w:val="21"/>
                <w:highlight w:val="none"/>
                <w:lang w:val="en-US" w:eastAsia="zh-CN"/>
              </w:rPr>
              <w:t xml:space="preserve">前</w:t>
            </w:r>
            <w:r>
              <w:rPr>
                <w:rFonts w:hint="eastAsia" w:ascii="宋体" w:hAnsi="宋体" w:eastAsia="宋体" w:cs="宋体"/>
                <w:color w:val="000000"/>
                <w:sz w:val="21"/>
                <w:szCs w:val="21"/>
                <w:highlight w:val="none"/>
                <w:lang w:val="en-US" w:eastAsia="zh-CN"/>
              </w:rPr>
              <w:t xml:space="preserve">横梁</w:t>
            </w:r>
            <w:r>
              <w:rPr>
                <w:rFonts w:hint="eastAsia" w:ascii="宋体" w:hAnsi="宋体" w:eastAsia="宋体" w:cs="宋体"/>
                <w:color w:val="000000"/>
                <w:sz w:val="21"/>
                <w:szCs w:val="21"/>
                <w:highlight w:val="none"/>
              </w:rPr>
              <w:t xml:space="preserve">牢固焊接，形成上床时的辅助抓手，其余钢管采用不</w:t>
            </w:r>
            <w:r>
              <w:rPr>
                <w:rFonts w:hint="eastAsia" w:ascii="宋体" w:hAnsi="宋体" w:eastAsia="宋体" w:cs="宋体"/>
                <w:color w:val="000000"/>
                <w:sz w:val="21"/>
                <w:szCs w:val="21"/>
                <w:highlight w:val="none"/>
                <w:lang w:eastAsia="zh-CN"/>
              </w:rPr>
              <w:t xml:space="preserve">低</w:t>
            </w:r>
            <w:r>
              <w:rPr>
                <w:rFonts w:hint="eastAsia" w:ascii="宋体" w:hAnsi="宋体" w:eastAsia="宋体" w:cs="宋体"/>
                <w:color w:val="000000"/>
                <w:sz w:val="21"/>
                <w:szCs w:val="21"/>
                <w:highlight w:val="none"/>
              </w:rPr>
              <w:t xml:space="preserve">于25*25*1.2mm钢管制作，护栏下部内嵌HDPE（高密度聚乙烯）中空吹塑工艺</w:t>
            </w:r>
            <w:r>
              <w:rPr>
                <w:rFonts w:hint="eastAsia" w:ascii="宋体" w:hAnsi="宋体" w:eastAsia="宋体" w:cs="宋体"/>
                <w:color w:val="000000"/>
                <w:sz w:val="21"/>
                <w:szCs w:val="21"/>
                <w:highlight w:val="none"/>
                <w:lang w:val="zh-CN"/>
              </w:rPr>
              <w:t xml:space="preserve">制作</w:t>
            </w:r>
            <w:r>
              <w:rPr>
                <w:rFonts w:hint="eastAsia" w:ascii="宋体" w:hAnsi="宋体" w:eastAsia="宋体" w:cs="宋体"/>
                <w:color w:val="000000"/>
                <w:sz w:val="21"/>
                <w:szCs w:val="21"/>
                <w:highlight w:val="none"/>
              </w:rPr>
              <w:t xml:space="preserve">护栏板，</w:t>
            </w:r>
            <w:r>
              <w:rPr>
                <w:rFonts w:hint="eastAsia" w:ascii="宋体" w:hAnsi="宋体" w:eastAsia="宋体" w:cs="宋体"/>
                <w:color w:val="000000"/>
                <w:sz w:val="21"/>
                <w:szCs w:val="21"/>
                <w:highlight w:val="none"/>
                <w:lang w:eastAsia="zh-CN"/>
              </w:rPr>
              <w:t xml:space="preserve">两边外凸形成储物空间</w:t>
            </w:r>
            <w:r>
              <w:rPr>
                <w:rFonts w:hint="eastAsia" w:ascii="宋体" w:hAnsi="宋体" w:eastAsia="宋体" w:cs="宋体"/>
                <w:color w:val="000000"/>
                <w:sz w:val="21"/>
                <w:szCs w:val="21"/>
                <w:highlight w:val="none"/>
              </w:rPr>
              <w:t xml:space="preserve">。内部标记垫褥限高警示线，警示线距护栏顶边距离≥200mm。</w:t>
            </w:r>
            <w:r>
              <w:rPr>
                <w:rFonts w:hint="eastAsia" w:ascii="宋体" w:hAnsi="宋体" w:eastAsia="宋体" w:cs="宋体"/>
                <w:color w:val="000000"/>
                <w:sz w:val="21"/>
                <w:szCs w:val="21"/>
                <w:highlight w:val="none"/>
              </w:rPr>
            </w:r>
            <w:r/>
          </w:p>
        </w:tc>
      </w:tr>
      <w:tr>
        <w:trPr>
          <w:trHeight w:val="1175"/>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蚊帐杆</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蚊帐管：不低于</w:t>
            </w:r>
            <w:r>
              <w:rPr>
                <w:rFonts w:hint="eastAsia" w:ascii="宋体" w:hAnsi="宋体" w:eastAsia="宋体" w:cs="宋体"/>
                <w:color w:val="000000"/>
                <w:sz w:val="21"/>
                <w:szCs w:val="21"/>
                <w:highlight w:val="none"/>
                <w:lang w:eastAsia="zh-CN"/>
              </w:rPr>
              <w:t xml:space="preserve">φ</w:t>
            </w:r>
            <w:r>
              <w:rPr>
                <w:rFonts w:hint="eastAsia" w:ascii="宋体" w:hAnsi="宋体" w:eastAsia="宋体" w:cs="宋体"/>
                <w:color w:val="000000"/>
                <w:sz w:val="21"/>
                <w:szCs w:val="21"/>
                <w:highlight w:val="none"/>
              </w:rPr>
              <w:t xml:space="preserve">19mm</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1.0mm 圆管。</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eastAsia="zh-CN"/>
              </w:rPr>
              <w:t xml:space="preserve">连接</w:t>
            </w:r>
            <w:r>
              <w:rPr>
                <w:rFonts w:hint="eastAsia" w:ascii="宋体" w:hAnsi="宋体" w:eastAsia="宋体" w:cs="宋体"/>
                <w:color w:val="000000"/>
                <w:sz w:val="21"/>
                <w:szCs w:val="21"/>
                <w:highlight w:val="none"/>
              </w:rPr>
              <w:t xml:space="preserve">部件：</w:t>
            </w:r>
            <w:r>
              <w:rPr>
                <w:rFonts w:hint="eastAsia" w:ascii="宋体" w:hAnsi="宋体" w:eastAsia="宋体" w:cs="宋体"/>
                <w:color w:val="000000"/>
                <w:sz w:val="21"/>
                <w:szCs w:val="21"/>
                <w:highlight w:val="none"/>
                <w:lang w:val="zh-CN"/>
              </w:rPr>
              <w:t xml:space="preserve">PP（聚丙烯）</w:t>
            </w:r>
            <w:r>
              <w:rPr>
                <w:rFonts w:hint="eastAsia" w:ascii="宋体" w:hAnsi="宋体" w:eastAsia="宋体" w:cs="宋体"/>
                <w:color w:val="000000"/>
                <w:sz w:val="21"/>
                <w:szCs w:val="21"/>
                <w:highlight w:val="none"/>
                <w:lang w:val="zh-CN"/>
              </w:rPr>
            </w:r>
            <w:r/>
          </w:p>
          <w:p>
            <w:pPr>
              <w:pStyle w:val="1013"/>
              <w:spacing w:line="2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蚊帐管：</w:t>
            </w:r>
            <w:r>
              <w:rPr>
                <w:rFonts w:hint="eastAsia" w:ascii="宋体" w:hAnsi="宋体" w:eastAsia="宋体" w:cs="宋体"/>
                <w:color w:val="0000ff"/>
                <w:sz w:val="21"/>
                <w:szCs w:val="21"/>
                <w:highlight w:val="none"/>
                <w:lang w:val="zh-CN"/>
              </w:rPr>
              <w:t xml:space="preserve">黑退钢或冷轧钢</w:t>
            </w:r>
            <w:r>
              <w:rPr>
                <w:rFonts w:hint="eastAsia" w:ascii="宋体" w:hAnsi="宋体" w:eastAsia="宋体" w:cs="宋体"/>
                <w:color w:val="000000"/>
                <w:sz w:val="21"/>
                <w:szCs w:val="21"/>
                <w:highlight w:val="none"/>
                <w:lang w:val="zh-CN"/>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为固定式，顶部利用PP（聚丙烯）三通连接固定。</w:t>
            </w:r>
            <w:r>
              <w:rPr>
                <w:rFonts w:hint="eastAsia" w:ascii="宋体" w:hAnsi="宋体" w:eastAsia="宋体" w:cs="宋体"/>
                <w:color w:val="000000"/>
                <w:sz w:val="21"/>
                <w:szCs w:val="21"/>
                <w:highlight w:val="none"/>
              </w:rPr>
            </w:r>
            <w:r/>
          </w:p>
        </w:tc>
      </w:tr>
      <w:tr>
        <w:trPr>
          <w:trHeight w:val="920"/>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zh-CN" w:eastAsia="zh-CN" w:bidi="ar-SA"/>
              </w:rPr>
              <w:t xml:space="preserve">▲</w:t>
            </w:r>
            <w:r>
              <w:rPr>
                <w:rFonts w:hint="eastAsia" w:ascii="宋体" w:hAnsi="宋体" w:eastAsia="宋体" w:cs="宋体"/>
                <w:color w:val="000000"/>
                <w:sz w:val="21"/>
                <w:szCs w:val="21"/>
                <w:highlight w:val="none"/>
              </w:rPr>
              <w:t xml:space="preserve">床板</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lang w:val="en-US" w:eastAsia="zh-CN"/>
              </w:rPr>
              <w:t xml:space="preserve">±10mm</w:t>
            </w: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lang w:val="en-US" w:eastAsia="zh-CN"/>
              </w:rPr>
              <w:t xml:space="preserve">±10mm</w:t>
            </w:r>
            <w:r>
              <w:rPr>
                <w:rFonts w:hint="eastAsia" w:ascii="宋体" w:hAnsi="宋体" w:eastAsia="宋体" w:cs="宋体"/>
                <w:color w:val="000000"/>
                <w:sz w:val="21"/>
                <w:szCs w:val="21"/>
                <w:highlight w:val="none"/>
              </w:rPr>
              <w:t xml:space="preserve">*18mm</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HDPE（高密度聚乙烯）</w:t>
            </w:r>
            <w:r>
              <w:rPr>
                <w:rFonts w:hint="eastAsia" w:ascii="宋体" w:hAnsi="宋体" w:eastAsia="宋体" w:cs="宋体"/>
                <w:color w:val="000000"/>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中空吹塑整体一次成型，不可两块或者多块拼接，床板设置透气孔，透气孔尺寸和排列合理。</w:t>
            </w:r>
            <w:r>
              <w:rPr>
                <w:rFonts w:hint="eastAsia" w:ascii="宋体" w:hAnsi="宋体" w:eastAsia="宋体" w:cs="宋体"/>
                <w:color w:val="000000"/>
                <w:sz w:val="21"/>
                <w:szCs w:val="21"/>
                <w:highlight w:val="none"/>
              </w:rPr>
            </w:r>
            <w:r/>
          </w:p>
        </w:tc>
      </w:tr>
      <w:tr>
        <w:trPr>
          <w:trHeight w:val="539"/>
        </w:trPr>
        <w:tc>
          <w:tcPr>
            <w:tcW w:w="108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产品名称</w:t>
            </w: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部件名称</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规格要求</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材质要求</w:t>
            </w:r>
            <w:r>
              <w:rPr>
                <w:rFonts w:hint="eastAsia" w:ascii="宋体" w:hAnsi="宋体" w:eastAsia="宋体" w:cs="宋体"/>
                <w:color w:val="000000"/>
                <w:sz w:val="21"/>
                <w:szCs w:val="21"/>
                <w:highlight w:val="none"/>
              </w:rPr>
            </w:r>
            <w:r/>
          </w:p>
        </w:tc>
        <w:tc>
          <w:tcPr>
            <w:tcW w:w="435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工艺要求</w:t>
            </w:r>
            <w:r>
              <w:rPr>
                <w:rFonts w:hint="eastAsia" w:ascii="宋体" w:hAnsi="宋体" w:eastAsia="宋体" w:cs="宋体"/>
                <w:color w:val="000000"/>
                <w:sz w:val="21"/>
                <w:szCs w:val="21"/>
                <w:highlight w:val="none"/>
              </w:rPr>
            </w:r>
            <w:r/>
          </w:p>
        </w:tc>
      </w:tr>
      <w:tr>
        <w:trPr>
          <w:trHeight w:val="1745"/>
        </w:trPr>
        <w:tc>
          <w:tcPr>
            <w:tcW w:w="1080" w:type="dxa"/>
            <w:vAlign w:val="center"/>
            <w:vMerge w:val="restart"/>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vertAlign w:val="baseline"/>
                <w:lang w:val="en-US" w:eastAsia="zh-CN"/>
              </w:rPr>
              <w:t xml:space="preserve">两连体外挂梯双层床</w:t>
            </w: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▲整体要求</w:t>
            </w:r>
            <w:r>
              <w:rPr>
                <w:rFonts w:hint="eastAsia" w:ascii="宋体" w:hAnsi="宋体" w:eastAsia="宋体" w:cs="宋体"/>
                <w:color w:val="000000"/>
                <w:sz w:val="21"/>
                <w:szCs w:val="21"/>
                <w:highlight w:val="none"/>
                <w:lang w:eastAsia="zh-CN"/>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长4</w:t>
            </w:r>
            <w:r>
              <w:rPr>
                <w:rFonts w:hint="eastAsia" w:ascii="宋体" w:hAnsi="宋体" w:eastAsia="宋体" w:cs="宋体"/>
                <w:color w:val="000000"/>
                <w:sz w:val="21"/>
                <w:szCs w:val="21"/>
                <w:highlight w:val="none"/>
                <w:lang w:val="en-US" w:eastAsia="zh-CN"/>
              </w:rPr>
              <w:t xml:space="preserve">00</w:t>
            </w:r>
            <w:r>
              <w:rPr>
                <w:rFonts w:hint="eastAsia" w:ascii="宋体" w:hAnsi="宋体" w:eastAsia="宋体" w:cs="宋体"/>
                <w:color w:val="000000"/>
                <w:sz w:val="21"/>
                <w:szCs w:val="21"/>
                <w:highlight w:val="none"/>
                <w:lang w:val="zh-CN"/>
              </w:rPr>
              <w:t xml:space="preserve">0mm,宽900mm,高</w:t>
            </w: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lang w:val="zh-CN"/>
              </w:rPr>
              <w:t xml:space="preserve">00mm。</w:t>
            </w:r>
            <w:r>
              <w:rPr>
                <w:rFonts w:hint="eastAsia" w:ascii="宋体" w:hAnsi="宋体" w:eastAsia="宋体" w:cs="宋体"/>
                <w:color w:val="000000"/>
                <w:sz w:val="21"/>
                <w:szCs w:val="21"/>
                <w:highlight w:val="none"/>
                <w:lang w:val="zh-CN"/>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lang w:bidi="zh-CN"/>
              </w:rPr>
            </w:pPr>
            <w:r>
              <w:rPr>
                <w:rFonts w:hint="eastAsia" w:ascii="宋体" w:hAnsi="宋体" w:eastAsia="宋体" w:cs="宋体"/>
                <w:color w:val="000000"/>
                <w:sz w:val="21"/>
                <w:szCs w:val="21"/>
                <w:highlight w:val="none"/>
                <w:lang w:val="zh-CN"/>
              </w:rPr>
              <w:t xml:space="preserve">板材采用</w:t>
            </w:r>
            <w:r>
              <w:rPr>
                <w:rFonts w:hint="eastAsia" w:ascii="宋体" w:hAnsi="宋体" w:eastAsia="宋体" w:cs="宋体"/>
                <w:color w:val="000000"/>
                <w:sz w:val="21"/>
                <w:szCs w:val="21"/>
                <w:highlight w:val="none"/>
                <w:lang w:val="en-US" w:eastAsia="zh-CN"/>
              </w:rPr>
              <w:t xml:space="preserve">E0</w:t>
            </w:r>
            <w:r>
              <w:rPr>
                <w:rFonts w:hint="eastAsia" w:ascii="宋体" w:hAnsi="宋体" w:eastAsia="宋体" w:cs="宋体"/>
                <w:color w:val="000000"/>
                <w:sz w:val="21"/>
                <w:szCs w:val="21"/>
                <w:highlight w:val="none"/>
              </w:rPr>
              <w:t xml:space="preserve">级优质</w:t>
            </w:r>
            <w:r>
              <w:rPr>
                <w:rFonts w:hint="eastAsia" w:ascii="宋体" w:hAnsi="宋体" w:eastAsia="宋体" w:cs="宋体"/>
                <w:color w:val="000000"/>
                <w:sz w:val="21"/>
                <w:szCs w:val="21"/>
                <w:highlight w:val="none"/>
                <w:lang w:val="zh-CN"/>
              </w:rPr>
              <w:t xml:space="preserve">实木多层板</w:t>
            </w:r>
            <w:r>
              <w:rPr>
                <w:rFonts w:hint="eastAsia" w:ascii="宋体" w:hAnsi="宋体" w:eastAsia="宋体" w:cs="宋体"/>
                <w:b w:val="0"/>
                <w:bCs w:val="0"/>
                <w:color w:val="000000"/>
                <w:sz w:val="21"/>
                <w:szCs w:val="21"/>
                <w:highlight w:val="none"/>
                <w:lang w:val="zh-CN" w:eastAsia="zh-CN" w:bidi="ar-SA"/>
              </w:rPr>
              <w:t xml:space="preserve">，提供检测报告加以佐证</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bidi="zh-CN"/>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整体结构应坚固耐用、安全美观。</w:t>
            </w:r>
            <w:r>
              <w:rPr>
                <w:rFonts w:hint="eastAsia" w:ascii="宋体" w:hAnsi="宋体" w:eastAsia="宋体" w:cs="宋体"/>
                <w:bCs/>
                <w:iCs/>
                <w:color w:val="000000"/>
                <w:sz w:val="21"/>
                <w:szCs w:val="21"/>
                <w:highlight w:val="none"/>
                <w:lang w:val="zh-CN"/>
              </w:rPr>
              <w:t xml:space="preserve">所有钢材均采用国家标准钢，所有金属部件焊接表面波纹均匀,焊接处无夹渣、气孔、焊瘤、焊丝头咬边飞溅，并保证无脱焊、虚焊及焊穿等现象，</w:t>
            </w:r>
            <w:r>
              <w:rPr>
                <w:rFonts w:hint="eastAsia" w:ascii="宋体" w:hAnsi="宋体" w:eastAsia="宋体" w:cs="宋体"/>
                <w:color w:val="000000"/>
                <w:sz w:val="21"/>
                <w:szCs w:val="21"/>
                <w:highlight w:val="none"/>
                <w:lang w:val="zh-CN"/>
              </w:rPr>
              <w:t xml:space="preserve">所有金属部件均须经过除油除锈工序处理后静电粉末喷涂处理，喷塑厚度及附着力应符合国家标准，所有木制部件外露面均</w:t>
            </w:r>
            <w:r>
              <w:rPr>
                <w:rFonts w:hint="eastAsia" w:ascii="宋体" w:hAnsi="宋体" w:eastAsia="宋体" w:cs="宋体"/>
                <w:color w:val="000000"/>
                <w:sz w:val="21"/>
                <w:szCs w:val="21"/>
                <w:highlight w:val="none"/>
              </w:rPr>
              <w:t xml:space="preserve">采用PVC同色封边条封边处理，封边胶采用无醛封边胶</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r>
            <w:r/>
          </w:p>
        </w:tc>
      </w:tr>
      <w:tr>
        <w:trPr>
          <w:trHeight w:val="1085"/>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eastAsia="zh-CN"/>
              </w:rPr>
              <w:t xml:space="preserve">边</w:t>
            </w:r>
            <w:r>
              <w:rPr>
                <w:rFonts w:hint="eastAsia" w:ascii="宋体" w:hAnsi="宋体" w:eastAsia="宋体" w:cs="宋体"/>
                <w:color w:val="000000"/>
                <w:sz w:val="21"/>
                <w:szCs w:val="21"/>
                <w:highlight w:val="none"/>
              </w:rPr>
              <w:t xml:space="preserve">立柱</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不低于</w:t>
            </w:r>
            <w:r>
              <w:rPr>
                <w:rFonts w:hint="eastAsia" w:ascii="宋体" w:hAnsi="宋体" w:eastAsia="宋体" w:cs="宋体"/>
                <w:color w:val="000000"/>
                <w:sz w:val="21"/>
                <w:szCs w:val="21"/>
                <w:highlight w:val="none"/>
              </w:rPr>
              <w:t xml:space="preserve">70</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70</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mm</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lang w:bidi="zh-CN"/>
              </w:rPr>
              <w:t xml:space="preserve">黑退钢或冷轧钢</w:t>
            </w:r>
            <w:r>
              <w:rPr>
                <w:rFonts w:hint="eastAsia" w:ascii="宋体" w:hAnsi="宋体" w:eastAsia="宋体" w:cs="宋体"/>
                <w:color w:val="0000ff"/>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横截面为外圆内方结构，外部圆弧可有效降低磕碰伤害，内部直角</w:t>
            </w:r>
            <w:r>
              <w:rPr>
                <w:rFonts w:hint="eastAsia" w:ascii="宋体" w:hAnsi="宋体" w:eastAsia="宋体" w:cs="宋体"/>
                <w:color w:val="000000"/>
                <w:sz w:val="21"/>
                <w:szCs w:val="21"/>
              </w:rPr>
              <w:t xml:space="preserve">可牢固卡住床板</w:t>
            </w:r>
            <w:r>
              <w:rPr>
                <w:rFonts w:hint="eastAsia" w:ascii="宋体" w:hAnsi="宋体" w:eastAsia="宋体" w:cs="宋体"/>
                <w:color w:val="000000"/>
                <w:sz w:val="21"/>
                <w:szCs w:val="21"/>
                <w:highlight w:val="none"/>
                <w:lang w:eastAsia="zh-CN"/>
              </w:rPr>
              <w:t xml:space="preserve">，立柱底部采用防滑静音外套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800"/>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中立柱</w:t>
            </w:r>
            <w:r>
              <w:rPr>
                <w:rFonts w:hint="eastAsia" w:ascii="宋体" w:hAnsi="宋体" w:eastAsia="宋体" w:cs="宋体"/>
                <w:color w:val="000000"/>
                <w:sz w:val="21"/>
                <w:szCs w:val="21"/>
                <w:highlight w:val="none"/>
                <w:lang w:eastAsia="zh-CN"/>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不低于</w:t>
            </w:r>
            <w:r>
              <w:rPr>
                <w:rFonts w:hint="eastAsia" w:ascii="宋体" w:hAnsi="宋体" w:eastAsia="宋体" w:cs="宋体"/>
                <w:color w:val="000000"/>
                <w:sz w:val="21"/>
                <w:szCs w:val="21"/>
                <w:highlight w:val="none"/>
                <w:lang w:val="en-US" w:eastAsia="zh-CN"/>
              </w:rPr>
              <w:t xml:space="preserve">40*60*1.3mm</w:t>
            </w:r>
            <w:r>
              <w:rPr>
                <w:rFonts w:hint="eastAsia" w:ascii="宋体" w:hAnsi="宋体" w:eastAsia="宋体" w:cs="宋体"/>
                <w:color w:val="000000"/>
                <w:sz w:val="21"/>
                <w:szCs w:val="21"/>
                <w:highlight w:val="none"/>
                <w:lang w:val="en-US" w:eastAsia="zh-CN"/>
              </w:rPr>
            </w:r>
            <w:r/>
          </w:p>
        </w:tc>
        <w:tc>
          <w:tcPr>
            <w:tcW w:w="1700" w:type="dxa"/>
            <w:vAlign w:val="center"/>
            <w:textDirection w:val="lrTb"/>
            <w:noWrap w:val="false"/>
          </w:tcPr>
          <w:p>
            <w:pPr>
              <w:pStyle w:val="1013"/>
              <w:spacing w:line="240" w:lineRule="exact"/>
              <w:rPr>
                <w:rFonts w:hint="eastAsia" w:ascii="宋体" w:hAnsi="宋体" w:eastAsia="宋体" w:cs="宋体"/>
                <w:color w:val="0000ff"/>
                <w:sz w:val="21"/>
                <w:szCs w:val="21"/>
                <w:highlight w:val="none"/>
                <w:lang w:bidi="zh-CN"/>
              </w:rPr>
            </w:pPr>
            <w:r>
              <w:rPr>
                <w:rFonts w:hint="eastAsia" w:ascii="宋体" w:hAnsi="宋体" w:eastAsia="宋体" w:cs="宋体"/>
                <w:color w:val="0000ff"/>
                <w:sz w:val="21"/>
                <w:szCs w:val="21"/>
                <w:highlight w:val="none"/>
                <w:lang w:bidi="zh-CN"/>
              </w:rPr>
              <w:t xml:space="preserve">黑退钢或冷轧钢</w:t>
            </w:r>
            <w:r>
              <w:rPr>
                <w:rFonts w:hint="eastAsia" w:ascii="宋体" w:hAnsi="宋体" w:eastAsia="宋体" w:cs="宋体"/>
                <w:color w:val="0000ff"/>
                <w:sz w:val="21"/>
                <w:szCs w:val="21"/>
                <w:highlight w:val="none"/>
                <w:lang w:bidi="zh-CN"/>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横截面为矩形，确保床体稳固，立柱底部采用防滑静音外套。</w:t>
            </w:r>
            <w:r>
              <w:rPr>
                <w:rFonts w:hint="eastAsia" w:ascii="宋体" w:hAnsi="宋体" w:eastAsia="宋体" w:cs="宋体"/>
                <w:color w:val="000000"/>
                <w:sz w:val="21"/>
                <w:szCs w:val="21"/>
                <w:highlight w:val="none"/>
                <w:lang w:eastAsia="zh-CN"/>
              </w:rPr>
            </w:r>
            <w:r/>
          </w:p>
        </w:tc>
      </w:tr>
      <w:tr>
        <w:trPr>
          <w:trHeight w:val="980"/>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zh-CN" w:eastAsia="zh-CN" w:bidi="ar-SA"/>
              </w:rPr>
              <w:t xml:space="preserve">▲</w:t>
            </w:r>
            <w:r>
              <w:rPr>
                <w:rFonts w:hint="eastAsia" w:ascii="宋体" w:hAnsi="宋体" w:eastAsia="宋体" w:cs="宋体"/>
                <w:color w:val="000000"/>
                <w:sz w:val="21"/>
                <w:szCs w:val="21"/>
                <w:highlight w:val="none"/>
              </w:rPr>
              <w:t xml:space="preserve">前横梁</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不低于</w:t>
            </w:r>
            <w:r>
              <w:rPr>
                <w:rFonts w:hint="eastAsia" w:ascii="宋体" w:hAnsi="宋体" w:eastAsia="宋体" w:cs="宋体"/>
                <w:color w:val="000000"/>
                <w:sz w:val="21"/>
                <w:szCs w:val="21"/>
                <w:highlight w:val="none"/>
                <w:lang w:val="en-US" w:eastAsia="zh-CN"/>
              </w:rPr>
              <w:t xml:space="preserve">100</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mm</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lang w:bidi="zh-CN"/>
              </w:rPr>
              <w:t xml:space="preserve">黑退钢或冷轧钢</w:t>
            </w:r>
            <w:r>
              <w:rPr>
                <w:rFonts w:hint="eastAsia" w:ascii="宋体" w:hAnsi="宋体" w:eastAsia="宋体" w:cs="宋体"/>
                <w:color w:val="0000ff"/>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下口带圆弧可有效降低磕碰伤害，外侧带2根加强筋，可有效增加承重力，两端与立柱连接牢固稳定。</w:t>
            </w:r>
            <w:r>
              <w:rPr>
                <w:rFonts w:hint="eastAsia" w:ascii="宋体" w:hAnsi="宋体" w:eastAsia="宋体" w:cs="宋体"/>
                <w:color w:val="000000"/>
                <w:sz w:val="21"/>
                <w:szCs w:val="21"/>
                <w:highlight w:val="none"/>
              </w:rPr>
            </w:r>
            <w:r/>
          </w:p>
        </w:tc>
      </w:tr>
      <w:tr>
        <w:trPr>
          <w:trHeight w:val="785"/>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后横梁</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不低于</w:t>
            </w:r>
            <w:r>
              <w:rPr>
                <w:rFonts w:hint="eastAsia" w:ascii="宋体" w:hAnsi="宋体" w:eastAsia="宋体" w:cs="宋体"/>
                <w:color w:val="000000"/>
                <w:sz w:val="21"/>
                <w:szCs w:val="21"/>
                <w:highlight w:val="none"/>
                <w:lang w:val="en-US" w:eastAsia="zh-CN"/>
              </w:rPr>
              <w:t xml:space="preserve">80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rPr>
              <w:t xml:space="preserve">*1.2mm</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lang w:bidi="zh-CN"/>
              </w:rPr>
              <w:t xml:space="preserve">黑退钢或冷轧钢</w:t>
            </w:r>
            <w:r>
              <w:rPr>
                <w:rFonts w:hint="eastAsia" w:ascii="宋体" w:hAnsi="宋体" w:eastAsia="宋体" w:cs="宋体"/>
                <w:color w:val="0000ff"/>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横截面为矩形</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方</w:t>
            </w:r>
            <w:r>
              <w:rPr>
                <w:rFonts w:hint="eastAsia" w:ascii="宋体" w:hAnsi="宋体" w:eastAsia="宋体" w:cs="宋体"/>
                <w:color w:val="000000"/>
                <w:sz w:val="21"/>
                <w:szCs w:val="21"/>
                <w:highlight w:val="none"/>
              </w:rPr>
              <w:t xml:space="preserve">便床板的摆放，两端与立柱连接牢固稳定。</w:t>
            </w:r>
            <w:r>
              <w:rPr>
                <w:rFonts w:hint="eastAsia" w:ascii="宋体" w:hAnsi="宋体" w:eastAsia="宋体" w:cs="宋体"/>
                <w:color w:val="000000"/>
                <w:sz w:val="21"/>
                <w:szCs w:val="21"/>
                <w:highlight w:val="none"/>
              </w:rPr>
            </w:r>
            <w:r/>
          </w:p>
        </w:tc>
      </w:tr>
      <w:tr>
        <w:trPr>
          <w:trHeight w:val="1565"/>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床头护栏及内护栏</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钢管不低于</w:t>
            </w: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lang w:val="zh-CN"/>
              </w:rPr>
              <w:t xml:space="preserve">*1.2mm</w:t>
            </w:r>
            <w:r>
              <w:rPr>
                <w:rFonts w:hint="eastAsia" w:ascii="宋体" w:hAnsi="宋体" w:eastAsia="宋体" w:cs="宋体"/>
                <w:color w:val="000000"/>
                <w:sz w:val="21"/>
                <w:szCs w:val="21"/>
                <w:highlight w:val="none"/>
                <w:lang w:val="zh-CN"/>
              </w:rPr>
            </w:r>
            <w:r/>
          </w:p>
          <w:p>
            <w:pPr>
              <w:pStyle w:val="1013"/>
              <w:jc w:val="left"/>
              <w:spacing w:line="2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内嵌封板18mm</w:t>
            </w:r>
            <w:r>
              <w:rPr>
                <w:rFonts w:hint="eastAsia" w:ascii="宋体" w:hAnsi="宋体" w:eastAsia="宋体" w:cs="宋体"/>
                <w:color w:val="000000"/>
                <w:sz w:val="21"/>
                <w:szCs w:val="21"/>
                <w:highlight w:val="none"/>
                <w:lang w:val="zh-CN"/>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框架：</w:t>
            </w:r>
            <w:r>
              <w:rPr>
                <w:rFonts w:hint="eastAsia" w:ascii="宋体" w:hAnsi="宋体" w:eastAsia="宋体" w:cs="宋体"/>
                <w:color w:val="0000ff"/>
                <w:sz w:val="21"/>
                <w:szCs w:val="21"/>
                <w:highlight w:val="none"/>
                <w:lang w:eastAsia="zh-CN"/>
              </w:rPr>
              <w:t xml:space="preserve">黑退钢或冷轧钢</w:t>
            </w:r>
            <w:r>
              <w:rPr>
                <w:rFonts w:hint="eastAsia" w:ascii="宋体" w:hAnsi="宋体" w:eastAsia="宋体" w:cs="宋体"/>
                <w:color w:val="000000"/>
                <w:sz w:val="21"/>
                <w:szCs w:val="21"/>
                <w:highlight w:val="none"/>
                <w:lang w:eastAsia="zh-CN"/>
              </w:rPr>
            </w:r>
            <w:r/>
          </w:p>
          <w:p>
            <w:pPr>
              <w:pStyle w:val="1013"/>
              <w:spacing w:line="240" w:lineRule="exact"/>
              <w:rPr>
                <w:rFonts w:hint="eastAsia" w:ascii="宋体" w:hAnsi="宋体" w:eastAsia="宋体" w:cs="宋体"/>
                <w:color w:val="000000"/>
                <w:sz w:val="21"/>
                <w:szCs w:val="21"/>
                <w:highlight w:val="none"/>
                <w:lang w:bidi="zh-CN"/>
              </w:rPr>
            </w:pPr>
            <w:r>
              <w:rPr>
                <w:rFonts w:hint="eastAsia" w:ascii="宋体" w:hAnsi="宋体" w:eastAsia="宋体" w:cs="宋体"/>
                <w:color w:val="000000"/>
                <w:sz w:val="21"/>
                <w:szCs w:val="21"/>
                <w:highlight w:val="none"/>
              </w:rPr>
              <w:t xml:space="preserve">护栏板：18mm厚E</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级优质实木多层板</w:t>
            </w:r>
            <w:r>
              <w:rPr>
                <w:rFonts w:hint="eastAsia" w:ascii="宋体" w:hAnsi="宋体" w:eastAsia="宋体" w:cs="宋体"/>
                <w:color w:val="000000"/>
                <w:sz w:val="21"/>
                <w:szCs w:val="21"/>
                <w:highlight w:val="none"/>
                <w:lang w:bidi="zh-CN"/>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四周均设置护栏，高度不低于</w:t>
            </w:r>
            <w:r>
              <w:rPr>
                <w:rFonts w:hint="eastAsia" w:ascii="宋体" w:hAnsi="宋体" w:eastAsia="宋体" w:cs="宋体"/>
                <w:color w:val="000000"/>
                <w:sz w:val="21"/>
                <w:szCs w:val="21"/>
                <w:highlight w:val="none"/>
                <w:lang w:val="en-US" w:eastAsia="zh-CN"/>
              </w:rPr>
              <w:t xml:space="preserve">350mm，</w:t>
            </w:r>
            <w:r>
              <w:rPr>
                <w:rFonts w:hint="eastAsia" w:ascii="宋体" w:hAnsi="宋体" w:eastAsia="宋体" w:cs="宋体"/>
                <w:color w:val="000000"/>
                <w:sz w:val="21"/>
                <w:szCs w:val="21"/>
                <w:highlight w:val="none"/>
                <w:lang w:val="zh-CN"/>
              </w:rPr>
              <w:t xml:space="preserve">床头护栏及内侧护栏采用规格不低于</w:t>
            </w: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lang w:val="zh-CN"/>
              </w:rPr>
              <w:t xml:space="preserve">*1.2mm</w:t>
            </w:r>
            <w:r>
              <w:rPr>
                <w:rFonts w:hint="eastAsia" w:ascii="宋体" w:hAnsi="宋体" w:eastAsia="宋体" w:cs="宋体"/>
                <w:color w:val="000000"/>
                <w:sz w:val="21"/>
                <w:szCs w:val="21"/>
                <w:highlight w:val="none"/>
              </w:rPr>
              <w:t xml:space="preserve">钢</w:t>
            </w:r>
            <w:r>
              <w:rPr>
                <w:rFonts w:hint="eastAsia" w:ascii="宋体" w:hAnsi="宋体" w:eastAsia="宋体" w:cs="宋体"/>
                <w:color w:val="000000"/>
                <w:sz w:val="21"/>
                <w:szCs w:val="21"/>
                <w:highlight w:val="none"/>
                <w:lang w:val="zh-CN"/>
              </w:rPr>
              <w:t xml:space="preserve">管制作，框架内部镶嵌18mm厚E</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zh-CN"/>
              </w:rPr>
              <w:t xml:space="preserve">级优质实木多层板，</w:t>
            </w:r>
            <w:r>
              <w:rPr>
                <w:rFonts w:hint="eastAsia" w:ascii="宋体" w:hAnsi="宋体" w:eastAsia="宋体" w:cs="宋体"/>
                <w:color w:val="000000"/>
                <w:sz w:val="21"/>
                <w:szCs w:val="21"/>
                <w:highlight w:val="none"/>
                <w:lang w:eastAsia="zh-CN"/>
              </w:rPr>
              <w:t xml:space="preserve">四周</w:t>
            </w:r>
            <w:r>
              <w:rPr>
                <w:rFonts w:hint="eastAsia" w:ascii="宋体" w:hAnsi="宋体" w:eastAsia="宋体" w:cs="宋体"/>
                <w:color w:val="000000"/>
                <w:sz w:val="21"/>
                <w:szCs w:val="21"/>
                <w:highlight w:val="none"/>
                <w:lang w:val="zh-CN"/>
              </w:rPr>
              <w:t xml:space="preserve">均</w:t>
            </w:r>
            <w:r>
              <w:rPr>
                <w:rFonts w:hint="eastAsia" w:ascii="宋体" w:hAnsi="宋体" w:eastAsia="宋体" w:cs="宋体"/>
                <w:color w:val="000000"/>
                <w:sz w:val="21"/>
                <w:szCs w:val="21"/>
                <w:highlight w:val="none"/>
              </w:rPr>
              <w:t xml:space="preserve">采用PVC同色封边条封边处理，封边胶采用无醛封边胶</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r>
            <w:r/>
          </w:p>
        </w:tc>
      </w:tr>
      <w:tr>
        <w:trPr>
          <w:trHeight w:val="785"/>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床支撑</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不低于20*30*1.2mm</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ff"/>
                <w:sz w:val="21"/>
                <w:szCs w:val="21"/>
                <w:highlight w:val="none"/>
                <w:lang w:eastAsia="zh-CN"/>
              </w:rPr>
              <w:t xml:space="preserve">黑退钢或冷轧钢</w:t>
            </w:r>
            <w:r>
              <w:rPr>
                <w:rFonts w:hint="eastAsia" w:ascii="宋体" w:hAnsi="宋体" w:eastAsia="宋体" w:cs="宋体"/>
                <w:color w:val="000000"/>
                <w:sz w:val="21"/>
                <w:szCs w:val="21"/>
                <w:highlight w:val="none"/>
                <w:lang w:eastAsia="zh-CN"/>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不少于7根，两端</w:t>
            </w:r>
            <w:r>
              <w:rPr>
                <w:rFonts w:hint="eastAsia" w:ascii="宋体" w:hAnsi="宋体" w:eastAsia="宋体" w:cs="宋体"/>
                <w:color w:val="000000"/>
                <w:sz w:val="21"/>
                <w:szCs w:val="21"/>
                <w:highlight w:val="none"/>
                <w:lang w:eastAsia="zh-CN"/>
              </w:rPr>
              <w:t xml:space="preserve">卡入</w:t>
            </w:r>
            <w:r>
              <w:rPr>
                <w:rFonts w:hint="eastAsia" w:ascii="宋体" w:hAnsi="宋体" w:eastAsia="宋体" w:cs="宋体"/>
                <w:color w:val="000000"/>
                <w:sz w:val="21"/>
                <w:szCs w:val="21"/>
                <w:highlight w:val="none"/>
              </w:rPr>
              <w:t xml:space="preserve">前后横梁</w:t>
            </w:r>
            <w:r>
              <w:rPr>
                <w:rFonts w:hint="eastAsia" w:ascii="宋体" w:hAnsi="宋体" w:eastAsia="宋体" w:cs="宋体"/>
                <w:color w:val="000000"/>
                <w:sz w:val="21"/>
                <w:szCs w:val="21"/>
                <w:highlight w:val="none"/>
                <w:lang w:eastAsia="zh-CN"/>
              </w:rPr>
              <w:t xml:space="preserve">内，采用塑料卡件固定，支撑力强且不产生噪音</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770"/>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防潮脚垫</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与钢管适配</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PP（聚丙烯）</w:t>
            </w:r>
            <w:r>
              <w:rPr>
                <w:rFonts w:hint="eastAsia" w:ascii="宋体" w:hAnsi="宋体" w:eastAsia="宋体" w:cs="宋体"/>
                <w:color w:val="000000"/>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与地面接触脚垫采用外套设计</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防水、防滑、防噪音，全新料制作，外观无缺陷。</w:t>
            </w:r>
            <w:r>
              <w:rPr>
                <w:rFonts w:hint="eastAsia" w:ascii="宋体" w:hAnsi="宋体" w:eastAsia="宋体" w:cs="宋体"/>
                <w:color w:val="000000"/>
                <w:sz w:val="21"/>
                <w:szCs w:val="21"/>
                <w:highlight w:val="none"/>
              </w:rPr>
            </w:r>
            <w:r/>
          </w:p>
        </w:tc>
      </w:tr>
      <w:tr>
        <w:trPr>
          <w:trHeight w:val="314"/>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eastAsia="zh-CN"/>
              </w:rPr>
              <w:t xml:space="preserve">外挂</w:t>
            </w:r>
            <w:r>
              <w:rPr>
                <w:rFonts w:hint="eastAsia" w:ascii="宋体" w:hAnsi="宋体" w:eastAsia="宋体" w:cs="宋体"/>
                <w:color w:val="000000"/>
                <w:sz w:val="21"/>
                <w:szCs w:val="21"/>
                <w:highlight w:val="none"/>
              </w:rPr>
              <w:t xml:space="preserve">梯</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挂梯宽度不低于</w:t>
            </w:r>
            <w:r>
              <w:rPr>
                <w:rFonts w:hint="eastAsia" w:ascii="宋体" w:hAnsi="宋体" w:eastAsia="宋体" w:cs="宋体"/>
                <w:color w:val="000000"/>
                <w:sz w:val="21"/>
                <w:szCs w:val="21"/>
                <w:highlight w:val="none"/>
                <w:lang w:val="en-US" w:eastAsia="zh-CN"/>
              </w:rPr>
              <w:t xml:space="preserve">390</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z w:val="21"/>
                <w:szCs w:val="21"/>
                <w:highlight w:val="none"/>
                <w:lang w:val="zh-CN"/>
              </w:rPr>
              <w:t xml:space="preserve">竖管不低于</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z w:val="21"/>
                <w:szCs w:val="21"/>
                <w:highlight w:val="none"/>
                <w:lang w:eastAsia="zh-CN"/>
              </w:rPr>
              <w:t xml:space="preserve">椭圆</w:t>
            </w:r>
            <w:r>
              <w:rPr>
                <w:rFonts w:hint="eastAsia" w:ascii="宋体" w:hAnsi="宋体" w:eastAsia="宋体" w:cs="宋体"/>
                <w:color w:val="000000"/>
                <w:sz w:val="21"/>
                <w:szCs w:val="21"/>
                <w:highlight w:val="none"/>
                <w:lang w:val="zh-CN"/>
              </w:rPr>
              <w:t xml:space="preserve">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支撑管不低于</w:t>
            </w:r>
            <w:r>
              <w:rPr>
                <w:rFonts w:hint="eastAsia" w:ascii="宋体" w:hAnsi="宋体" w:eastAsia="宋体" w:cs="宋体"/>
                <w:color w:val="000000"/>
                <w:sz w:val="21"/>
                <w:szCs w:val="21"/>
                <w:highlight w:val="none"/>
                <w:lang w:val="en-US" w:eastAsia="zh-CN"/>
              </w:rPr>
              <w:t xml:space="preserve">20*20*1.2mm</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框架：</w:t>
            </w:r>
            <w:r>
              <w:rPr>
                <w:rFonts w:hint="eastAsia" w:ascii="宋体" w:hAnsi="宋体" w:eastAsia="宋体" w:cs="宋体"/>
                <w:color w:val="0000ff"/>
                <w:sz w:val="21"/>
                <w:szCs w:val="21"/>
                <w:highlight w:val="none"/>
                <w:lang w:eastAsia="zh-CN"/>
              </w:rPr>
              <w:t xml:space="preserve">黑退钢或冷轧钢</w:t>
            </w:r>
            <w:r>
              <w:rPr>
                <w:rFonts w:hint="eastAsia" w:ascii="宋体" w:hAnsi="宋体" w:eastAsia="宋体" w:cs="宋体"/>
                <w:color w:val="000000"/>
                <w:sz w:val="21"/>
                <w:szCs w:val="21"/>
                <w:highlight w:val="none"/>
                <w:lang w:eastAsia="zh-CN"/>
              </w:rPr>
            </w:r>
            <w:r/>
          </w:p>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踏步：HDPE（高密度聚乙烯）</w:t>
            </w:r>
            <w:r>
              <w:rPr>
                <w:rFonts w:hint="eastAsia" w:ascii="宋体" w:hAnsi="宋体" w:eastAsia="宋体" w:cs="宋体"/>
                <w:color w:val="000000"/>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竖管采用不</w:t>
            </w:r>
            <w:r>
              <w:rPr>
                <w:rFonts w:hint="eastAsia" w:ascii="宋体" w:hAnsi="宋体" w:eastAsia="宋体" w:cs="宋体"/>
                <w:color w:val="000000"/>
                <w:sz w:val="21"/>
                <w:szCs w:val="21"/>
                <w:highlight w:val="none"/>
                <w:lang w:eastAsia="zh-CN"/>
              </w:rPr>
              <w:t xml:space="preserve">低</w:t>
            </w:r>
            <w:r>
              <w:rPr>
                <w:rFonts w:hint="eastAsia" w:ascii="宋体" w:hAnsi="宋体" w:eastAsia="宋体" w:cs="宋体"/>
                <w:color w:val="000000"/>
                <w:sz w:val="21"/>
                <w:szCs w:val="21"/>
                <w:highlight w:val="none"/>
              </w:rPr>
              <w:t xml:space="preserve">于20*40*1.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mm平椭圆管制作，</w:t>
            </w:r>
            <w:r>
              <w:rPr>
                <w:rFonts w:hint="eastAsia" w:ascii="宋体" w:hAnsi="宋体" w:eastAsia="宋体" w:cs="宋体"/>
                <w:color w:val="000000"/>
                <w:sz w:val="21"/>
                <w:szCs w:val="21"/>
              </w:rPr>
              <w:t xml:space="preserve">竖管之间焊接五层踏步支撑管，踏步采用HDPE（高密度聚乙烯）材质中空吹塑工艺制作，表面配备至少1个荧光点位，</w:t>
            </w:r>
            <w:r>
              <w:rPr>
                <w:rFonts w:hint="eastAsia" w:ascii="宋体" w:hAnsi="宋体" w:eastAsia="宋体" w:cs="宋体"/>
                <w:color w:val="000000"/>
                <w:sz w:val="21"/>
                <w:szCs w:val="21"/>
                <w:lang w:eastAsia="zh-CN"/>
              </w:rPr>
              <w:t xml:space="preserve">设置合理</w:t>
            </w:r>
            <w:r>
              <w:rPr>
                <w:rFonts w:hint="eastAsia" w:ascii="宋体" w:hAnsi="宋体" w:eastAsia="宋体" w:cs="宋体"/>
                <w:color w:val="000000"/>
                <w:sz w:val="21"/>
                <w:szCs w:val="21"/>
              </w:rPr>
              <w:t xml:space="preserve">防滑纹理。</w:t>
            </w:r>
            <w:r>
              <w:rPr>
                <w:rFonts w:hint="eastAsia" w:ascii="宋体" w:hAnsi="宋体" w:eastAsia="宋体" w:cs="宋体"/>
                <w:color w:val="000000"/>
                <w:sz w:val="21"/>
                <w:szCs w:val="21"/>
                <w:highlight w:val="none"/>
              </w:rPr>
            </w:r>
            <w:r/>
          </w:p>
        </w:tc>
      </w:tr>
      <w:tr>
        <w:trPr>
          <w:trHeight w:val="2442"/>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zh-CN"/>
              </w:rPr>
              <w:t xml:space="preserve">前护栏</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高度不低于350mm。</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框架</w:t>
            </w:r>
            <w:r>
              <w:rPr>
                <w:rFonts w:hint="eastAsia" w:ascii="宋体" w:hAnsi="宋体" w:eastAsia="宋体" w:cs="宋体"/>
                <w:color w:val="000000"/>
                <w:sz w:val="21"/>
                <w:szCs w:val="21"/>
                <w:highlight w:val="none"/>
              </w:rPr>
              <w:t xml:space="preserve">管：</w:t>
            </w:r>
            <w:r>
              <w:rPr>
                <w:rFonts w:hint="eastAsia" w:ascii="宋体" w:hAnsi="宋体" w:eastAsia="宋体" w:cs="宋体"/>
                <w:color w:val="0000ff"/>
                <w:sz w:val="21"/>
                <w:szCs w:val="21"/>
                <w:highlight w:val="none"/>
                <w:lang w:eastAsia="zh-CN"/>
              </w:rPr>
              <w:t xml:space="preserve">黑退钢或冷轧钢</w:t>
            </w:r>
            <w:r>
              <w:rPr>
                <w:rFonts w:hint="eastAsia" w:ascii="宋体" w:hAnsi="宋体" w:eastAsia="宋体" w:cs="宋体"/>
                <w:color w:val="000000"/>
                <w:sz w:val="21"/>
                <w:szCs w:val="21"/>
                <w:highlight w:val="none"/>
                <w:lang w:eastAsia="zh-CN"/>
              </w:rPr>
            </w:r>
            <w:r/>
          </w:p>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护栏</w:t>
            </w:r>
            <w:r>
              <w:rPr>
                <w:rFonts w:hint="eastAsia" w:ascii="宋体" w:hAnsi="宋体" w:eastAsia="宋体" w:cs="宋体"/>
                <w:color w:val="000000"/>
                <w:sz w:val="21"/>
                <w:szCs w:val="21"/>
                <w:highlight w:val="none"/>
                <w:lang w:eastAsia="zh-CN"/>
              </w:rPr>
              <w:t xml:space="preserve">板</w:t>
            </w:r>
            <w:r>
              <w:rPr>
                <w:rFonts w:hint="eastAsia" w:ascii="宋体" w:hAnsi="宋体" w:eastAsia="宋体" w:cs="宋体"/>
                <w:color w:val="000000"/>
                <w:sz w:val="21"/>
                <w:szCs w:val="21"/>
                <w:highlight w:val="none"/>
              </w:rPr>
              <w:t xml:space="preserve">：HDPE（高密度聚乙烯）</w:t>
            </w:r>
            <w:r>
              <w:rPr>
                <w:rFonts w:hint="eastAsia" w:ascii="宋体" w:hAnsi="宋体" w:eastAsia="宋体" w:cs="宋体"/>
                <w:color w:val="000000"/>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采用钢制框架整体焊接工艺制作，铺面距护栏顶边距离不低于350mm，顶管采用不</w:t>
            </w:r>
            <w:r>
              <w:rPr>
                <w:rFonts w:hint="eastAsia" w:ascii="宋体" w:hAnsi="宋体" w:eastAsia="宋体" w:cs="宋体"/>
                <w:color w:val="000000"/>
                <w:sz w:val="21"/>
                <w:szCs w:val="21"/>
                <w:highlight w:val="none"/>
                <w:lang w:eastAsia="zh-CN"/>
              </w:rPr>
              <w:t xml:space="preserve">低</w:t>
            </w:r>
            <w:r>
              <w:rPr>
                <w:rFonts w:hint="eastAsia" w:ascii="宋体" w:hAnsi="宋体" w:eastAsia="宋体" w:cs="宋体"/>
                <w:color w:val="000000"/>
                <w:sz w:val="21"/>
                <w:szCs w:val="21"/>
                <w:highlight w:val="none"/>
              </w:rPr>
              <w:t xml:space="preserve">于φ32*1.2mm钢管制作，靠近爬梯处经折弯外翻，下端口与</w:t>
            </w:r>
            <w:r>
              <w:rPr>
                <w:rFonts w:hint="eastAsia" w:ascii="宋体" w:hAnsi="宋体" w:eastAsia="宋体" w:cs="宋体"/>
                <w:color w:val="000000"/>
                <w:sz w:val="21"/>
                <w:szCs w:val="21"/>
                <w:highlight w:val="none"/>
                <w:lang w:val="en-US" w:eastAsia="zh-CN"/>
              </w:rPr>
              <w:t xml:space="preserve">前</w:t>
            </w:r>
            <w:r>
              <w:rPr>
                <w:rFonts w:hint="eastAsia" w:ascii="宋体" w:hAnsi="宋体" w:eastAsia="宋体" w:cs="宋体"/>
                <w:color w:val="000000"/>
                <w:sz w:val="21"/>
                <w:szCs w:val="21"/>
                <w:highlight w:val="none"/>
                <w:lang w:val="en-US" w:eastAsia="zh-CN"/>
              </w:rPr>
              <w:t xml:space="preserve">横梁</w:t>
            </w:r>
            <w:r>
              <w:rPr>
                <w:rFonts w:hint="eastAsia" w:ascii="宋体" w:hAnsi="宋体" w:eastAsia="宋体" w:cs="宋体"/>
                <w:color w:val="000000"/>
                <w:sz w:val="21"/>
                <w:szCs w:val="21"/>
                <w:highlight w:val="none"/>
              </w:rPr>
              <w:t xml:space="preserve">牢固焊接，形成上床时的辅助抓手，其余采用不</w:t>
            </w:r>
            <w:r>
              <w:rPr>
                <w:rFonts w:hint="eastAsia" w:ascii="宋体" w:hAnsi="宋体" w:eastAsia="宋体" w:cs="宋体"/>
                <w:color w:val="000000"/>
                <w:sz w:val="21"/>
                <w:szCs w:val="21"/>
                <w:highlight w:val="none"/>
                <w:lang w:eastAsia="zh-CN"/>
              </w:rPr>
              <w:t xml:space="preserve">低</w:t>
            </w:r>
            <w:r>
              <w:rPr>
                <w:rFonts w:hint="eastAsia" w:ascii="宋体" w:hAnsi="宋体" w:eastAsia="宋体" w:cs="宋体"/>
                <w:color w:val="000000"/>
                <w:sz w:val="21"/>
                <w:szCs w:val="21"/>
                <w:highlight w:val="none"/>
              </w:rPr>
              <w:t xml:space="preserve">于25*25*1.2mm钢管制作，护栏下部内嵌HDPE（高密度聚乙烯）中空吹塑工艺</w:t>
            </w:r>
            <w:r>
              <w:rPr>
                <w:rFonts w:hint="eastAsia" w:ascii="宋体" w:hAnsi="宋体" w:eastAsia="宋体" w:cs="宋体"/>
                <w:color w:val="000000"/>
                <w:sz w:val="21"/>
                <w:szCs w:val="21"/>
                <w:highlight w:val="none"/>
                <w:lang w:val="zh-CN"/>
              </w:rPr>
              <w:t xml:space="preserve">制作</w:t>
            </w:r>
            <w:r>
              <w:rPr>
                <w:rFonts w:hint="eastAsia" w:ascii="宋体" w:hAnsi="宋体" w:eastAsia="宋体" w:cs="宋体"/>
                <w:color w:val="000000"/>
                <w:sz w:val="21"/>
                <w:szCs w:val="21"/>
                <w:highlight w:val="none"/>
              </w:rPr>
              <w:t xml:space="preserve">护栏板，</w:t>
            </w:r>
            <w:r>
              <w:rPr>
                <w:rFonts w:hint="eastAsia" w:ascii="宋体" w:hAnsi="宋体" w:eastAsia="宋体" w:cs="宋体"/>
                <w:color w:val="000000"/>
                <w:sz w:val="21"/>
                <w:szCs w:val="21"/>
                <w:highlight w:val="none"/>
                <w:lang w:eastAsia="zh-CN"/>
              </w:rPr>
              <w:t xml:space="preserve">两边外凸形成储物空间</w:t>
            </w:r>
            <w:r>
              <w:rPr>
                <w:rFonts w:hint="eastAsia" w:ascii="宋体" w:hAnsi="宋体" w:eastAsia="宋体" w:cs="宋体"/>
                <w:color w:val="000000"/>
                <w:sz w:val="21"/>
                <w:szCs w:val="21"/>
                <w:highlight w:val="none"/>
              </w:rPr>
              <w:t xml:space="preserve">。内部标记垫褥限高警示线，警示线距护栏顶边距离≥200mm。</w:t>
            </w:r>
            <w:r>
              <w:rPr>
                <w:rFonts w:hint="eastAsia" w:ascii="宋体" w:hAnsi="宋体" w:eastAsia="宋体" w:cs="宋体"/>
                <w:color w:val="000000"/>
                <w:sz w:val="21"/>
                <w:szCs w:val="21"/>
                <w:highlight w:val="none"/>
              </w:rPr>
            </w:r>
            <w:r/>
          </w:p>
        </w:tc>
      </w:tr>
      <w:tr>
        <w:trPr>
          <w:trHeight w:val="314"/>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蚊帐杆</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蚊帐管：不低于</w:t>
            </w:r>
            <w:r>
              <w:rPr>
                <w:rFonts w:hint="eastAsia" w:ascii="宋体" w:hAnsi="宋体" w:eastAsia="宋体" w:cs="宋体"/>
                <w:color w:val="000000"/>
                <w:sz w:val="21"/>
                <w:szCs w:val="21"/>
                <w:highlight w:val="none"/>
                <w:lang w:eastAsia="zh-CN"/>
              </w:rPr>
              <w:t xml:space="preserve">φ</w:t>
            </w:r>
            <w:r>
              <w:rPr>
                <w:rFonts w:hint="eastAsia" w:ascii="宋体" w:hAnsi="宋体" w:eastAsia="宋体" w:cs="宋体"/>
                <w:color w:val="000000"/>
                <w:sz w:val="21"/>
                <w:szCs w:val="21"/>
                <w:highlight w:val="none"/>
              </w:rPr>
              <w:t xml:space="preserve">19mm</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1.0mm 圆管。</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eastAsia="zh-CN"/>
              </w:rPr>
              <w:t xml:space="preserve">连接</w:t>
            </w:r>
            <w:r>
              <w:rPr>
                <w:rFonts w:hint="eastAsia" w:ascii="宋体" w:hAnsi="宋体" w:eastAsia="宋体" w:cs="宋体"/>
                <w:color w:val="000000"/>
                <w:sz w:val="21"/>
                <w:szCs w:val="21"/>
                <w:highlight w:val="none"/>
              </w:rPr>
              <w:t xml:space="preserve">部件：</w:t>
            </w:r>
            <w:r>
              <w:rPr>
                <w:rFonts w:hint="eastAsia" w:ascii="宋体" w:hAnsi="宋体" w:eastAsia="宋体" w:cs="宋体"/>
                <w:color w:val="000000"/>
                <w:sz w:val="21"/>
                <w:szCs w:val="21"/>
                <w:highlight w:val="none"/>
                <w:lang w:val="zh-CN"/>
              </w:rPr>
              <w:t xml:space="preserve">PP（聚丙烯）</w:t>
            </w:r>
            <w:r>
              <w:rPr>
                <w:rFonts w:hint="eastAsia" w:ascii="宋体" w:hAnsi="宋体" w:eastAsia="宋体" w:cs="宋体"/>
                <w:color w:val="000000"/>
                <w:sz w:val="21"/>
                <w:szCs w:val="21"/>
                <w:highlight w:val="none"/>
                <w:lang w:val="zh-CN"/>
              </w:rPr>
            </w:r>
            <w:r/>
          </w:p>
          <w:p>
            <w:pPr>
              <w:pStyle w:val="1013"/>
              <w:spacing w:line="2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蚊帐管：</w:t>
            </w:r>
            <w:r>
              <w:rPr>
                <w:rFonts w:hint="eastAsia" w:ascii="宋体" w:hAnsi="宋体" w:eastAsia="宋体" w:cs="宋体"/>
                <w:color w:val="0000ff"/>
                <w:sz w:val="21"/>
                <w:szCs w:val="21"/>
                <w:highlight w:val="none"/>
                <w:lang w:val="zh-CN"/>
              </w:rPr>
              <w:t xml:space="preserve">黑退钢或冷轧钢</w:t>
            </w:r>
            <w:r>
              <w:rPr>
                <w:rFonts w:hint="eastAsia" w:ascii="宋体" w:hAnsi="宋体" w:eastAsia="宋体" w:cs="宋体"/>
                <w:color w:val="000000"/>
                <w:sz w:val="21"/>
                <w:szCs w:val="21"/>
                <w:highlight w:val="none"/>
                <w:lang w:val="zh-CN"/>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为固定式，顶部利用PP（聚丙烯）三通连接固定。</w:t>
            </w:r>
            <w:r>
              <w:rPr>
                <w:rFonts w:hint="eastAsia" w:ascii="宋体" w:hAnsi="宋体" w:eastAsia="宋体" w:cs="宋体"/>
                <w:color w:val="000000"/>
                <w:sz w:val="21"/>
                <w:szCs w:val="21"/>
                <w:highlight w:val="none"/>
              </w:rPr>
            </w:r>
            <w:r/>
          </w:p>
        </w:tc>
      </w:tr>
      <w:tr>
        <w:trPr>
          <w:trHeight w:val="1025"/>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zh-CN" w:eastAsia="zh-CN" w:bidi="ar-SA"/>
              </w:rPr>
              <w:t xml:space="preserve">▲</w:t>
            </w:r>
            <w:r>
              <w:rPr>
                <w:rFonts w:hint="eastAsia" w:ascii="宋体" w:hAnsi="宋体" w:eastAsia="宋体" w:cs="宋体"/>
                <w:color w:val="000000"/>
                <w:sz w:val="21"/>
                <w:szCs w:val="21"/>
                <w:highlight w:val="none"/>
              </w:rPr>
              <w:t xml:space="preserve">床板</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lang w:val="en-US" w:eastAsia="zh-CN"/>
              </w:rPr>
              <w:t xml:space="preserve">±10mm</w:t>
            </w: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lang w:val="en-US" w:eastAsia="zh-CN"/>
              </w:rPr>
              <w:t xml:space="preserve">±10mm</w:t>
            </w:r>
            <w:r>
              <w:rPr>
                <w:rFonts w:hint="eastAsia" w:ascii="宋体" w:hAnsi="宋体" w:eastAsia="宋体" w:cs="宋体"/>
                <w:color w:val="000000"/>
                <w:sz w:val="21"/>
                <w:szCs w:val="21"/>
                <w:highlight w:val="none"/>
              </w:rPr>
              <w:t xml:space="preserve">*18mm</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HDPE（高密度聚乙烯）</w:t>
            </w:r>
            <w:r>
              <w:rPr>
                <w:rFonts w:hint="eastAsia" w:ascii="宋体" w:hAnsi="宋体" w:eastAsia="宋体" w:cs="宋体"/>
                <w:color w:val="000000"/>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中空吹塑整体一次成型，不可两块或者多块拼接，床板设置透气孔，透气孔尺寸和排列合理。</w:t>
            </w:r>
            <w:r>
              <w:rPr>
                <w:rFonts w:hint="eastAsia" w:ascii="宋体" w:hAnsi="宋体" w:eastAsia="宋体" w:cs="宋体"/>
                <w:color w:val="000000"/>
                <w:sz w:val="21"/>
                <w:szCs w:val="21"/>
                <w:highlight w:val="none"/>
              </w:rPr>
            </w:r>
            <w:r/>
          </w:p>
        </w:tc>
      </w:tr>
      <w:tr>
        <w:trPr>
          <w:trHeight w:val="1215"/>
        </w:trPr>
        <w:tc>
          <w:tcPr>
            <w:gridSpan w:val="3"/>
            <w:tcW w:w="382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▲其他要求</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产品安全稳定，健康环保</w:t>
            </w:r>
            <w:r>
              <w:rPr>
                <w:rFonts w:hint="eastAsia" w:ascii="宋体" w:hAnsi="宋体" w:eastAsia="宋体" w:cs="宋体"/>
                <w:color w:val="000000"/>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投标人所投产品应安全可靠，健康环保，达到国家相关质量、环保检测要求，所有人造板的甲醛释放量必须达到</w:t>
            </w:r>
            <w:r>
              <w:rPr>
                <w:rFonts w:hint="eastAsia" w:ascii="宋体" w:hAnsi="宋体" w:eastAsia="宋体" w:cs="宋体"/>
                <w:color w:val="000000"/>
                <w:sz w:val="21"/>
                <w:szCs w:val="21"/>
                <w:highlight w:val="none"/>
                <w:lang w:val="en-US" w:eastAsia="zh-CN"/>
              </w:rPr>
              <w:t xml:space="preserve">E0级标准要求，即甲醛释放量≤0.050mg/m³。</w:t>
            </w:r>
            <w:r>
              <w:rPr>
                <w:rFonts w:hint="eastAsia" w:ascii="宋体" w:hAnsi="宋体" w:eastAsia="宋体" w:cs="宋体"/>
                <w:color w:val="000000"/>
                <w:sz w:val="21"/>
                <w:szCs w:val="21"/>
                <w:highlight w:val="none"/>
                <w:lang w:val="zh-CN"/>
              </w:rPr>
            </w:r>
            <w:r/>
          </w:p>
        </w:tc>
      </w:tr>
    </w:tbl>
    <w:p>
      <w:pPr>
        <w:pStyle w:val="1013"/>
        <w:ind w:firstLine="480"/>
        <w:jc w:val="both"/>
        <w:keepLines w:val="0"/>
        <w:keepNext w:val="0"/>
        <w:pageBreakBefore w:val="0"/>
        <w:spacing w:line="360" w:lineRule="auto"/>
        <w:widowControl w:val="off"/>
        <w:rPr>
          <w:rFonts w:hint="eastAsia" w:ascii="黑体" w:hAnsi="黑体" w:eastAsia="黑体" w:cs="黑体"/>
          <w:color w:val="000000"/>
          <w:sz w:val="24"/>
          <w:szCs w:val="24"/>
          <w:lang w:val="en-US" w:eastAsia="zh-CN"/>
        </w:rPr>
        <w:outlineLvl w:val="1"/>
      </w:pPr>
      <w:r/>
      <w:bookmarkStart w:id="521" w:name="_Toc17224"/>
      <w:r>
        <w:rPr>
          <w:rFonts w:hint="eastAsia" w:ascii="黑体" w:hAnsi="黑体" w:eastAsia="黑体" w:cs="黑体"/>
          <w:color w:val="000000"/>
          <w:sz w:val="24"/>
          <w:szCs w:val="24"/>
          <w:lang w:val="en-US" w:eastAsia="zh-CN"/>
        </w:rPr>
        <w:t xml:space="preserve">四、宿舍家具设计图</w:t>
      </w:r>
      <w:bookmarkEnd w:id="521"/>
      <w:r>
        <w:rPr>
          <w:rFonts w:hint="eastAsia" w:ascii="黑体" w:hAnsi="黑体" w:eastAsia="黑体" w:cs="黑体"/>
          <w:color w:val="000000"/>
          <w:sz w:val="24"/>
          <w:szCs w:val="24"/>
          <w:lang w:val="en-US" w:eastAsia="zh-CN"/>
        </w:rPr>
      </w:r>
      <w:r/>
    </w:p>
    <w:p>
      <w:pPr>
        <w:pStyle w:val="1013"/>
        <w:jc w:val="center"/>
        <w:keepLines w:val="0"/>
        <w:keepNext w:val="0"/>
        <w:pageBreakBefore w:val="0"/>
        <w:spacing w:line="360" w:lineRule="auto"/>
        <w:widowControl w:val="off"/>
        <w:rPr>
          <w:rFonts w:hint="eastAsia"/>
          <w:highlight w:val="none"/>
          <w:lang w:val="en-US" w:eastAsia="zh-CN"/>
        </w:rPr>
      </w:pPr>
      <w:r>
        <w:rPr>
          <w:rFonts w:hint="eastAsia"/>
          <w:highlight w:val="none"/>
          <w:lang w:val="en-US" w:eastAsia="zh-CN"/>
        </w:rPr>
        <mc:AlternateContent>
          <mc:Choice Requires="wpg">
            <w:drawing>
              <wp:inline xmlns:wp="http://schemas.openxmlformats.org/drawingml/2006/wordprocessingDrawing" distT="0" distB="0" distL="0" distR="0">
                <wp:extent cx="4515447" cy="3192221"/>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4515447" cy="31922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55.5pt;height:251.4pt;mso-wrap-distance-left:0.0pt;mso-wrap-distance-top:0.0pt;mso-wrap-distance-right:0.0pt;mso-wrap-distance-bottom:0.0pt;" stroked="f">
                <v:path textboxrect="0,0,0,0"/>
                <v:imagedata r:id="rId15" o:title=""/>
              </v:shape>
            </w:pict>
          </mc:Fallback>
        </mc:AlternateContent>
      </w:r>
      <w:r>
        <w:rPr>
          <w:rFonts w:hint="eastAsia"/>
          <w:highlight w:val="none"/>
          <w:lang w:val="en-US" w:eastAsia="zh-CN"/>
        </w:rPr>
      </w:r>
      <w:r/>
    </w:p>
    <w:p>
      <w:pPr>
        <w:pStyle w:val="1013"/>
        <w:jc w:val="center"/>
        <w:keepLines w:val="0"/>
        <w:keepNext w:val="0"/>
        <w:pageBreakBefore w:val="0"/>
        <w:spacing w:line="360" w:lineRule="auto"/>
        <w:widowControl w:val="off"/>
        <w:rPr>
          <w:rFonts w:hint="eastAsia"/>
          <w:highlight w:val="none"/>
          <w:lang w:val="en-US" w:eastAsia="zh-CN"/>
        </w:rPr>
      </w:pPr>
      <w:r>
        <w:rPr>
          <w:rFonts w:hint="eastAsia"/>
          <w:highlight w:val="none"/>
          <w:lang w:val="en-US" w:eastAsia="zh-CN"/>
        </w:rPr>
        <mc:AlternateContent>
          <mc:Choice Requires="wpg">
            <w:drawing>
              <wp:inline xmlns:wp="http://schemas.openxmlformats.org/drawingml/2006/wordprocessingDrawing" distT="0" distB="0" distL="0" distR="0">
                <wp:extent cx="4508475" cy="3188297"/>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508475" cy="31882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55.0pt;height:251.0pt;mso-wrap-distance-left:0.0pt;mso-wrap-distance-top:0.0pt;mso-wrap-distance-right:0.0pt;mso-wrap-distance-bottom:0.0pt;" stroked="f">
                <v:path textboxrect="0,0,0,0"/>
                <v:imagedata r:id="rId16" o:title=""/>
              </v:shape>
            </w:pict>
          </mc:Fallback>
        </mc:AlternateContent>
      </w:r>
      <w:r>
        <w:rPr>
          <w:rFonts w:hint="eastAsia"/>
          <w:highlight w:val="none"/>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黑体" w:hAnsi="黑体" w:eastAsia="黑体" w:cs="黑体"/>
          <w:color w:val="000000"/>
          <w:sz w:val="24"/>
          <w:szCs w:val="24"/>
          <w:lang w:val="en-US" w:eastAsia="zh-CN"/>
        </w:rPr>
        <w:outlineLvl w:val="1"/>
      </w:pPr>
      <w:r>
        <w:rPr>
          <w:rFonts w:hint="eastAsia" w:ascii="黑体" w:hAnsi="黑体" w:eastAsia="黑体" w:cs="黑体"/>
          <w:color w:val="000000"/>
          <w:sz w:val="24"/>
          <w:szCs w:val="24"/>
          <w:lang w:val="en-US" w:eastAsia="zh-CN"/>
        </w:rPr>
        <w:br w:type="page" w:clear="all"/>
      </w:r>
      <w:bookmarkStart w:id="522" w:name="_Toc265"/>
      <w:r>
        <w:rPr>
          <w:rFonts w:hint="eastAsia" w:ascii="黑体" w:hAnsi="黑体" w:eastAsia="黑体" w:cs="黑体"/>
          <w:color w:val="000000"/>
          <w:sz w:val="24"/>
          <w:szCs w:val="24"/>
          <w:lang w:val="en-US" w:eastAsia="zh-CN"/>
        </w:rPr>
        <w:t xml:space="preserve">五、宿舍现状</w:t>
      </w:r>
      <w:bookmarkEnd w:id="522"/>
      <w:r>
        <w:rPr>
          <w:rFonts w:hint="eastAsia" w:ascii="黑体" w:hAnsi="黑体" w:eastAsia="黑体" w:cs="黑体"/>
          <w:color w:val="000000"/>
          <w:sz w:val="24"/>
          <w:szCs w:val="24"/>
          <w:lang w:val="en-US" w:eastAsia="zh-CN"/>
        </w:rPr>
      </w:r>
      <w:r/>
    </w:p>
    <w:p>
      <w:pPr>
        <w:pStyle w:val="1013"/>
        <w:numPr>
          <w:ilvl w:val="0"/>
          <w:numId w:val="0"/>
        </w:numPr>
        <w:jc w:val="center"/>
        <w:keepLines w:val="0"/>
        <w:keepNext w:val="0"/>
        <w:pageBreakBefore w:val="0"/>
        <w:spacing w:line="360" w:lineRule="auto"/>
        <w:widowControl w:val="off"/>
        <w:rPr>
          <w:highlight w:val="none"/>
          <w:lang w:val="en-US" w:eastAsia="zh-CN"/>
        </w:rPr>
      </w:pPr>
      <w:r>
        <w:rPr>
          <w:rFonts w:hint="eastAsia"/>
          <w:highlight w:val="none"/>
          <w:lang w:val="en-US" w:eastAsia="zh-CN"/>
        </w:rPr>
        <mc:AlternateContent>
          <mc:Choice Requires="wpg">
            <w:drawing>
              <wp:inline xmlns:wp="http://schemas.openxmlformats.org/drawingml/2006/wordprocessingDrawing" distT="0" distB="0" distL="0" distR="0">
                <wp:extent cx="2522830" cy="3466452"/>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522830" cy="34664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98.6pt;height:272.9pt;mso-wrap-distance-left:0.0pt;mso-wrap-distance-top:0.0pt;mso-wrap-distance-right:0.0pt;mso-wrap-distance-bottom:0.0pt;" stroked="f">
                <v:path textboxrect="0,0,0,0"/>
                <v:imagedata r:id="rId17" o:title=""/>
              </v:shape>
            </w:pict>
          </mc:Fallback>
        </mc:AlternateContent>
      </w:r>
      <w:r>
        <w:rPr>
          <w:rFonts w:hint="eastAsia"/>
          <w:highlight w:val="none"/>
          <w:lang w:val="en-US" w:eastAsia="zh-CN"/>
        </w:rPr>
        <w:t xml:space="preserve">   </w:t>
      </w:r>
      <w:r>
        <w:rPr>
          <w:highlight w:val="none"/>
          <w:lang w:val="en-US" w:eastAsia="zh-CN"/>
        </w:rPr>
        <mc:AlternateContent>
          <mc:Choice Requires="wpg">
            <w:drawing>
              <wp:inline xmlns:wp="http://schemas.openxmlformats.org/drawingml/2006/wordprocessingDrawing" distT="0" distB="0" distL="0" distR="0">
                <wp:extent cx="2591486" cy="3457524"/>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591486" cy="34575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04.1pt;height:272.2pt;mso-wrap-distance-left:0.0pt;mso-wrap-distance-top:0.0pt;mso-wrap-distance-right:0.0pt;mso-wrap-distance-bottom:0.0pt;" stroked="f">
                <v:path textboxrect="0,0,0,0"/>
                <v:imagedata r:id="rId18" o:title=""/>
              </v:shape>
            </w:pict>
          </mc:Fallback>
        </mc:AlternateContent>
      </w:r>
      <w:r>
        <w:rPr>
          <w:highlight w:val="none"/>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黑体" w:hAnsi="黑体" w:eastAsia="黑体" w:cs="黑体"/>
          <w:color w:val="000000"/>
          <w:sz w:val="24"/>
          <w:szCs w:val="24"/>
          <w:lang w:val="en-US" w:eastAsia="zh-CN"/>
        </w:rPr>
        <w:outlineLvl w:val="1"/>
      </w:pPr>
      <w:r/>
      <w:bookmarkStart w:id="523" w:name="_Toc20430"/>
      <w:r>
        <w:rPr>
          <w:rFonts w:hint="eastAsia" w:ascii="黑体" w:hAnsi="黑体" w:eastAsia="黑体" w:cs="黑体"/>
          <w:color w:val="000000"/>
          <w:sz w:val="24"/>
          <w:szCs w:val="24"/>
          <w:lang w:val="en-US" w:eastAsia="zh-CN"/>
        </w:rPr>
        <w:t xml:space="preserve">六、其他要求</w:t>
      </w:r>
      <w:bookmarkEnd w:id="523"/>
      <w:r>
        <w:rPr>
          <w:rFonts w:hint="eastAsia" w:ascii="黑体" w:hAnsi="黑体" w:eastAsia="黑体" w:cs="黑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1、本项目执行的标准应符合但不限于以下标准，如遇国家更新标准，则按新标准执行：</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GB/T 3325-2024《金属家具通用技术条件》 </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GB 18584-2024《家具中有害物质限量》</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HG/T 2006-2022《热固性和热塑性粉末涂料》 </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GB/T 35607-2024《绿色产品评价家具》</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2、检测要求</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ff"/>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ff"/>
          <w:sz w:val="24"/>
          <w:szCs w:val="24"/>
          <w:lang w:val="en-US" w:eastAsia="zh-CN"/>
        </w:rPr>
        <w:t xml:space="preserve">提供</w:t>
      </w:r>
      <w:r>
        <w:rPr>
          <w:rFonts w:hint="eastAsia" w:ascii="宋体" w:hAnsi="宋体" w:eastAsia="宋体" w:cs="宋体"/>
          <w:color w:val="0000ff"/>
          <w:sz w:val="24"/>
          <w:szCs w:val="24"/>
          <w:lang w:val="en-US" w:eastAsia="zh-CN"/>
        </w:rPr>
        <w:t xml:space="preserve">自</w:t>
      </w:r>
      <w:r>
        <w:rPr>
          <w:rFonts w:hint="eastAsia" w:ascii="宋体" w:hAnsi="宋体" w:eastAsia="宋体" w:cs="宋体"/>
          <w:color w:val="0000ff"/>
          <w:sz w:val="24"/>
          <w:szCs w:val="24"/>
          <w:highlight w:val="none"/>
          <w:lang w:val="en-US" w:eastAsia="zh-CN"/>
        </w:rPr>
        <w:t xml:space="preserve">2023年1月1日以来</w:t>
      </w:r>
      <w:r>
        <w:rPr>
          <w:rFonts w:hint="eastAsia" w:ascii="宋体" w:hAnsi="宋体" w:eastAsia="宋体" w:cs="宋体"/>
          <w:color w:val="0000ff"/>
          <w:sz w:val="24"/>
          <w:szCs w:val="24"/>
          <w:lang w:val="en-US" w:eastAsia="zh-CN"/>
        </w:rPr>
        <w:t xml:space="preserve">带CMA标志的类似本项目宿舍床铺工艺的成品检测报告：</w:t>
      </w:r>
      <w:r>
        <w:rPr>
          <w:rFonts w:hint="eastAsia" w:ascii="宋体" w:hAnsi="宋体" w:eastAsia="宋体" w:cs="宋体"/>
          <w:color w:val="0000ff"/>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宿舍床检验报告，需符合相关国家标准或行业标准，检测内容至少包括：①外观性能：金属件外观要求喷涂层检测合格；②安全性能检测合格；③表面涂层理化性能检测合格；④力学性能检测合格。</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ff"/>
          <w:sz w:val="24"/>
          <w:szCs w:val="24"/>
          <w:lang w:val="en-US" w:eastAsia="zh-CN"/>
        </w:rPr>
        <w:t xml:space="preserve">提供</w:t>
      </w:r>
      <w:r>
        <w:rPr>
          <w:rFonts w:hint="eastAsia" w:ascii="宋体" w:hAnsi="宋体" w:eastAsia="宋体" w:cs="宋体"/>
          <w:color w:val="0000ff"/>
          <w:sz w:val="24"/>
          <w:szCs w:val="24"/>
          <w:lang w:val="en-US" w:eastAsia="zh-CN"/>
        </w:rPr>
        <w:t xml:space="preserve">自</w:t>
      </w:r>
      <w:r>
        <w:rPr>
          <w:rFonts w:hint="eastAsia" w:ascii="宋体" w:hAnsi="宋体" w:eastAsia="宋体" w:cs="宋体"/>
          <w:color w:val="0000ff"/>
          <w:sz w:val="24"/>
          <w:szCs w:val="24"/>
          <w:highlight w:val="none"/>
          <w:lang w:val="en-US" w:eastAsia="zh-CN"/>
        </w:rPr>
        <w:t xml:space="preserve">2023年1月1日以来</w:t>
      </w:r>
      <w:r>
        <w:rPr>
          <w:rFonts w:hint="eastAsia" w:ascii="宋体" w:hAnsi="宋体" w:eastAsia="宋体" w:cs="宋体"/>
          <w:color w:val="0000ff"/>
          <w:sz w:val="24"/>
          <w:szCs w:val="24"/>
          <w:lang w:val="en-US" w:eastAsia="zh-CN"/>
        </w:rPr>
        <w:t xml:space="preserve">带CMA标志的原材料检测报告：</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①封边条检验报告，需符合相关国家标准或行业标准，检测内容至少包括：理化性能检测合格；可迁移元素含量检测合格；氯乙烯单体含量检测合格；耐老化检测合格。</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②脚套检验报告，</w:t>
      </w:r>
      <w:r>
        <w:rPr>
          <w:rFonts w:hint="eastAsia" w:ascii="宋体" w:hAnsi="宋体" w:eastAsia="宋体" w:cs="宋体"/>
          <w:color w:val="0000ff"/>
          <w:sz w:val="24"/>
          <w:szCs w:val="24"/>
          <w:lang w:val="en-US" w:eastAsia="zh-CN"/>
        </w:rPr>
        <w:t xml:space="preserve">需符合相关国家标准或行业标准，检测内容至少包括：塑料材料冲击强度检测合格；塑料件外观检测合格。</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③塑粉检验报告，需符合相关国家标准或行业标准，检测内容至少包括：耐盐雾性检测合格；耐湿热性检测合格。</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ff"/>
          <w:sz w:val="24"/>
          <w:szCs w:val="24"/>
          <w:lang w:val="en-US" w:eastAsia="zh-CN"/>
        </w:rPr>
      </w:pPr>
      <w:r>
        <w:rPr>
          <w:rFonts w:hint="eastAsia" w:ascii="宋体" w:hAnsi="宋体" w:eastAsia="宋体" w:cs="宋体"/>
          <w:color w:val="000000"/>
          <w:sz w:val="24"/>
          <w:szCs w:val="24"/>
          <w:lang w:val="en-US" w:eastAsia="zh-CN"/>
        </w:rPr>
        <w:t xml:space="preserve">④吹塑床板检验报告，</w:t>
      </w:r>
      <w:r>
        <w:rPr>
          <w:rFonts w:hint="eastAsia" w:ascii="宋体" w:hAnsi="宋体" w:eastAsia="宋体" w:cs="宋体"/>
          <w:color w:val="0000ff"/>
          <w:sz w:val="24"/>
          <w:szCs w:val="24"/>
          <w:lang w:val="en-US" w:eastAsia="zh-CN"/>
        </w:rPr>
        <w:t xml:space="preserve">需符合相关国家标准或行业标准，检测内容至少包括：可迁移有害元素含量检测合格。</w:t>
      </w:r>
      <w:r>
        <w:rPr>
          <w:rFonts w:hint="eastAsia" w:ascii="宋体" w:hAnsi="宋体" w:eastAsia="宋体" w:cs="宋体"/>
          <w:color w:val="0000ff"/>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‌⑤床立柱检验报告，需符合相关国家标准或行业标准，检测内容至少包括：外观性能金属件喷涂层检测合格；理化性能金属喷涂层检测合格。</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⑥床梁检验报告，需符合相关国家标准或行业标准，检测内容至少包括：外观性能金属件喷涂层检测合格；理化性能金属喷涂层检测合格。</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⑦实木多层板检验报告，需符合相关国家标准或行业标准，检测内容至少包括：甲醛释放量检测合格；胶合强度检测合格；含水率检测合格。</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3、有关产品质量的认证证书要求</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highlight w:val="none"/>
          <w:lang w:val="en-US" w:eastAsia="zh-CN"/>
        </w:rPr>
        <w:t xml:space="preserve">质量管理体系认证证书，</w:t>
      </w:r>
      <w:r>
        <w:rPr>
          <w:rFonts w:hint="eastAsia" w:ascii="宋体" w:hAnsi="宋体" w:eastAsia="宋体" w:cs="宋体"/>
          <w:color w:val="000000"/>
          <w:sz w:val="24"/>
          <w:szCs w:val="24"/>
          <w:lang w:val="en-US" w:eastAsia="zh-CN"/>
        </w:rPr>
        <w:t xml:space="preserve">认证范围需包括金属家具。</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（2）绿色产品认证证书，认证范围需包括金属家具。</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（3）家具中有害物质限量认证证书，认证范围需包括金属家具。</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 xml:space="preserve">注释：金属家具分类：a）全金属家具；b）钢木家具；c）钢塑家具。</w:t>
      </w:r>
      <w:r>
        <w:rPr>
          <w:rFonts w:ascii="宋体" w:hAnsi="宋体" w:eastAsia="宋体" w:cs="宋体"/>
          <w:color w:val="0000ff"/>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4、全流程实施方案</w:t>
      </w:r>
      <w:r>
        <w:rPr>
          <w:rFonts w:hint="eastAsia" w:ascii="宋体" w:hAnsi="宋体" w:eastAsia="宋体" w:cs="宋体"/>
          <w:color w:val="000000"/>
          <w:sz w:val="24"/>
          <w:szCs w:val="24"/>
          <w:lang w:val="en-US" w:eastAsia="zh-CN"/>
        </w:rPr>
      </w:r>
      <w:r/>
    </w:p>
    <w:p>
      <w:pPr>
        <w:pStyle w:val="1013"/>
        <w:ind w:firstLine="480"/>
        <w:spacing w:line="460" w:lineRule="exact"/>
        <w:rPr>
          <w:rFonts w:ascii="宋体" w:hAnsi="宋体" w:cs="宋体"/>
          <w:sz w:val="24"/>
          <w:szCs w:val="24"/>
        </w:rPr>
      </w:pPr>
      <w:r>
        <w:rPr>
          <w:rFonts w:hint="eastAsia" w:ascii="宋体" w:hAnsi="宋体" w:eastAsia="宋体" w:cs="宋体"/>
          <w:color w:val="000000"/>
          <w:sz w:val="24"/>
          <w:szCs w:val="24"/>
          <w:lang w:val="en-US" w:eastAsia="zh-CN"/>
        </w:rPr>
        <w:t xml:space="preserve">（1）投标人应根据招标文件要求提供具体详实的项目实施方案：</w:t>
      </w:r>
      <w:r>
        <w:rPr>
          <w:rFonts w:hint="eastAsia" w:ascii="东文宋体" w:hAnsi="东文宋体" w:eastAsia="东文宋体" w:cs="东文宋体"/>
          <w:b/>
          <w:bCs/>
          <w:sz w:val="24"/>
          <w:szCs w:val="24"/>
        </w:rPr>
        <w:t xml:space="preserve">①</w:t>
      </w:r>
      <w:r>
        <w:rPr>
          <w:rFonts w:hint="eastAsia" w:ascii="宋体" w:hAnsi="宋体" w:cs="宋体"/>
          <w:b/>
          <w:bCs/>
          <w:sz w:val="24"/>
          <w:szCs w:val="24"/>
        </w:rPr>
        <w:t xml:space="preserve">生产实施供货方案</w:t>
      </w:r>
      <w:r>
        <w:rPr>
          <w:rFonts w:hint="eastAsia" w:ascii="宋体" w:hAnsi="宋体" w:cs="宋体"/>
          <w:sz w:val="24"/>
          <w:szCs w:val="24"/>
        </w:rPr>
        <w:t xml:space="preserve">，内容</w:t>
      </w:r>
      <w:r>
        <w:rPr>
          <w:rFonts w:hint="eastAsia" w:ascii="宋体" w:hAnsi="宋体" w:cs="宋体"/>
          <w:sz w:val="24"/>
          <w:szCs w:val="24"/>
          <w:lang w:eastAsia="zh-CN"/>
        </w:rPr>
        <w:t xml:space="preserve">包括但不限于</w:t>
      </w:r>
      <w:r>
        <w:rPr>
          <w:rFonts w:hint="eastAsia" w:ascii="宋体" w:hAnsi="宋体" w:cs="宋体"/>
          <w:sz w:val="24"/>
          <w:szCs w:val="24"/>
        </w:rPr>
        <w:t xml:space="preserve">原材料采购方案、进度计划、生产实施方案、质量检测、包装运输、供货等内容</w:t>
      </w:r>
      <w:r>
        <w:rPr>
          <w:rFonts w:hint="eastAsia" w:ascii="宋体" w:hAnsi="宋体" w:cs="宋体"/>
          <w:sz w:val="24"/>
          <w:szCs w:val="24"/>
          <w:lang w:eastAsia="zh-CN"/>
        </w:rPr>
        <w:t xml:space="preserve">；</w:t>
      </w:r>
      <w:r>
        <w:rPr>
          <w:rFonts w:hint="eastAsia" w:ascii="东文宋体" w:hAnsi="东文宋体" w:eastAsia="东文宋体" w:cs="东文宋体"/>
          <w:sz w:val="24"/>
          <w:szCs w:val="24"/>
          <w:lang w:eastAsia="zh-CN"/>
        </w:rPr>
        <w:t xml:space="preserve">②</w:t>
      </w:r>
      <w:r>
        <w:rPr>
          <w:rFonts w:hint="eastAsia" w:ascii="宋体" w:hAnsi="宋体" w:cs="宋体"/>
          <w:b/>
          <w:bCs/>
          <w:sz w:val="24"/>
          <w:szCs w:val="24"/>
        </w:rPr>
        <w:t xml:space="preserve">安装调试施工方案</w:t>
      </w:r>
      <w:r>
        <w:rPr>
          <w:rFonts w:hint="eastAsia" w:ascii="宋体" w:hAnsi="宋体" w:cs="宋体"/>
          <w:b/>
          <w:bCs/>
          <w:sz w:val="24"/>
          <w:szCs w:val="24"/>
          <w:lang w:eastAsia="zh-CN"/>
        </w:rPr>
        <w:t xml:space="preserve">，</w:t>
      </w:r>
      <w:r>
        <w:rPr>
          <w:rFonts w:hint="eastAsia" w:ascii="宋体" w:hAnsi="宋体" w:cs="宋体"/>
          <w:sz w:val="24"/>
          <w:szCs w:val="24"/>
        </w:rPr>
        <w:t xml:space="preserve">内容</w:t>
      </w:r>
      <w:r>
        <w:rPr>
          <w:rFonts w:hint="eastAsia" w:ascii="宋体" w:hAnsi="宋体" w:cs="宋体"/>
          <w:sz w:val="24"/>
          <w:szCs w:val="24"/>
          <w:lang w:eastAsia="zh-CN"/>
        </w:rPr>
        <w:t xml:space="preserve">包括但不限于</w:t>
      </w:r>
      <w:r>
        <w:rPr>
          <w:rFonts w:hint="eastAsia" w:ascii="宋体" w:hAnsi="宋体" w:cs="宋体"/>
          <w:sz w:val="24"/>
          <w:szCs w:val="24"/>
        </w:rPr>
        <w:t xml:space="preserve">安装进度、人员保障、现场管理、成品保护、安装验收等内容。</w:t>
      </w:r>
      <w:r>
        <w:rPr>
          <w:rFonts w:ascii="宋体" w:hAnsi="宋体" w:cs="宋体"/>
          <w:sz w:val="24"/>
          <w:szCs w:val="24"/>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（2）投标人应根据招标文件要求提供具体详实的</w:t>
      </w:r>
      <w:r>
        <w:rPr>
          <w:rFonts w:hint="eastAsia" w:ascii="宋体" w:hAnsi="宋体" w:eastAsia="宋体" w:cs="宋体"/>
          <w:b/>
          <w:bCs/>
          <w:color w:val="000000"/>
          <w:sz w:val="24"/>
          <w:szCs w:val="24"/>
          <w:lang w:val="en-US" w:eastAsia="zh-CN"/>
        </w:rPr>
        <w:t xml:space="preserve">售后服务方案</w:t>
      </w:r>
      <w:r>
        <w:rPr>
          <w:rFonts w:hint="eastAsia" w:ascii="宋体" w:hAnsi="宋体" w:eastAsia="宋体" w:cs="宋体"/>
          <w:color w:val="000000"/>
          <w:sz w:val="24"/>
          <w:szCs w:val="24"/>
          <w:lang w:val="en-US" w:eastAsia="zh-CN"/>
        </w:rPr>
        <w:t xml:space="preserve">，包括但不限于售后服务响应时间、售后人员安排、售后服务内容、故障解决方案、备品备件保障方案。方案需全面详实，安排合理得当。</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黑体" w:hAnsi="黑体" w:eastAsia="黑体" w:cs="黑体"/>
          <w:color w:val="000000"/>
          <w:sz w:val="24"/>
          <w:szCs w:val="24"/>
          <w:lang w:val="en-US" w:eastAsia="zh-CN"/>
        </w:rPr>
        <w:outlineLvl w:val="1"/>
      </w:pPr>
      <w:r/>
      <w:bookmarkStart w:id="524" w:name="_Toc25493"/>
      <w:r>
        <w:rPr>
          <w:rFonts w:hint="eastAsia" w:ascii="黑体" w:hAnsi="黑体" w:eastAsia="黑体" w:cs="黑体"/>
          <w:color w:val="000000"/>
          <w:sz w:val="24"/>
          <w:szCs w:val="24"/>
          <w:lang w:val="en-US" w:eastAsia="zh-CN"/>
        </w:rPr>
        <w:t xml:space="preserve">七、商务要求</w:t>
      </w:r>
      <w:bookmarkEnd w:id="524"/>
      <w:r>
        <w:rPr>
          <w:rFonts w:hint="eastAsia" w:ascii="黑体" w:hAnsi="黑体" w:eastAsia="黑体" w:cs="黑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1、交货要求</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（1）交付时间：中标人应于合同签订后50日内完成宿舍床组装并摆放到位。逾期每天按中标金额的千分之一扣违约金（用户现场条件原因导致不能按时安装除外）。</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（2）送货地点：中标人负责将货物运到无锡工艺职业技术学院西校区10-12号学生宿舍内，由中标人负责办理运输安装等，费用由中标人负责。</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2、付款方式</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sz w:val="24"/>
          <w:szCs w:val="24"/>
          <w:highlight w:val="none"/>
          <w:u w:val="none"/>
        </w:rPr>
        <w:t xml:space="preserve">货物安装完毕，经</w:t>
      </w:r>
      <w:r>
        <w:rPr>
          <w:rFonts w:hint="eastAsia" w:ascii="宋体" w:hAnsi="宋体" w:eastAsia="宋体" w:cs="宋体"/>
          <w:sz w:val="24"/>
          <w:szCs w:val="24"/>
          <w:highlight w:val="none"/>
          <w:u w:val="none"/>
          <w:lang w:val="en-US" w:eastAsia="zh-CN"/>
        </w:rPr>
        <w:t xml:space="preserve">采购人</w:t>
      </w:r>
      <w:r>
        <w:rPr>
          <w:rFonts w:hint="eastAsia" w:ascii="宋体" w:hAnsi="宋体" w:eastAsia="宋体" w:cs="宋体"/>
          <w:sz w:val="24"/>
          <w:szCs w:val="24"/>
          <w:highlight w:val="none"/>
          <w:u w:val="none"/>
        </w:rPr>
        <w:t xml:space="preserve">验收合格后，支付货款总额95%，</w:t>
      </w:r>
      <w:r>
        <w:rPr>
          <w:rFonts w:hint="eastAsia" w:ascii="宋体" w:hAnsi="宋体" w:eastAsia="宋体"/>
          <w:color w:val="000000"/>
          <w:sz w:val="24"/>
          <w:szCs w:val="24"/>
          <w:highlight w:val="none"/>
          <w:lang w:eastAsia="zh-CN"/>
        </w:rPr>
        <w:t xml:space="preserve">合同服务期满且</w:t>
      </w:r>
      <w:r>
        <w:rPr>
          <w:rFonts w:hint="eastAsia" w:ascii="宋体" w:hAnsi="宋体" w:eastAsia="宋体"/>
          <w:color w:val="000000"/>
          <w:sz w:val="24"/>
          <w:szCs w:val="24"/>
          <w:highlight w:val="none"/>
        </w:rPr>
        <w:t xml:space="preserve">无质量问题支付</w:t>
      </w:r>
      <w:r>
        <w:rPr>
          <w:rFonts w:hint="eastAsia" w:ascii="宋体" w:hAnsi="宋体" w:eastAsia="宋体"/>
          <w:color w:val="000000"/>
          <w:sz w:val="24"/>
          <w:szCs w:val="24"/>
          <w:highlight w:val="none"/>
          <w:lang w:eastAsia="zh-CN"/>
        </w:rPr>
        <w:t xml:space="preserve">货款总额</w:t>
      </w:r>
      <w:r>
        <w:rPr>
          <w:rFonts w:hint="eastAsia" w:ascii="宋体" w:hAnsi="宋体" w:eastAsia="宋体"/>
          <w:color w:val="000000"/>
          <w:sz w:val="24"/>
          <w:szCs w:val="24"/>
          <w:highlight w:val="none"/>
        </w:rPr>
        <w:t xml:space="preserve">的</w:t>
      </w:r>
      <w:r>
        <w:rPr>
          <w:rFonts w:ascii="宋体" w:hAnsi="宋体" w:eastAsia="宋体"/>
          <w:color w:val="000000"/>
          <w:sz w:val="24"/>
          <w:szCs w:val="24"/>
          <w:highlight w:val="none"/>
        </w:rPr>
        <w:t xml:space="preserve">5</w:t>
      </w:r>
      <w:r>
        <w:rPr>
          <w:rFonts w:hint="eastAsia" w:ascii="宋体" w:hAnsi="宋体" w:eastAsia="宋体"/>
          <w:color w:val="000000"/>
          <w:sz w:val="24"/>
          <w:szCs w:val="24"/>
          <w:highlight w:val="none"/>
        </w:rPr>
        <w:t xml:space="preserve">%（无息）</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3、质保要求</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投标人投标时应承诺所供货物的免费质保期最低五年（含)（自验收报告签字确认日起，开始进入质保期）。投标文件中应提供易换件价格清单，质保期内免费更换损坏件。质保期后，投标人提供终生维修服务，维修时只收零部件成本费。</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4、项目验收</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（1）验收方法：中标人交货安装完成后，向采购人提交验收申请和各项验收资料，由采购人组织验收。采购人有权随机抽取部分产品送第三方检测机构进行破坏性检测</w:t>
      </w:r>
      <w:r>
        <w:rPr>
          <w:rFonts w:hint="eastAsia"/>
          <w:lang w:val="en-US" w:eastAsia="zh-CN"/>
        </w:rPr>
        <w:t xml:space="preserve">(</w:t>
      </w:r>
      <w:r>
        <w:rPr>
          <w:rFonts w:hint="eastAsia"/>
          <w:sz w:val="24"/>
          <w:szCs w:val="24"/>
          <w:lang w:val="en-US" w:eastAsia="zh-CN"/>
        </w:rPr>
        <w:t xml:space="preserve">所产生的产品缺失由中标人补齐，检测费用由中标人承担</w:t>
      </w:r>
      <w:r>
        <w:rPr>
          <w:rFonts w:hint="eastAsia"/>
          <w:lang w:val="en-US" w:eastAsia="zh-CN"/>
        </w:rPr>
        <w:t xml:space="preserve">）</w:t>
      </w:r>
      <w:r>
        <w:rPr>
          <w:rFonts w:hint="eastAsia" w:ascii="宋体" w:hAnsi="宋体" w:eastAsia="宋体" w:cs="宋体"/>
          <w:color w:val="000000"/>
          <w:sz w:val="24"/>
          <w:szCs w:val="24"/>
          <w:lang w:val="en-US" w:eastAsia="zh-CN"/>
        </w:rPr>
        <w:t xml:space="preserve">，若不合格，中标人应接受无条件退货，换货；采购人有权拒付货款并要求乙方赔偿采购人实际发生损失金额的5%，作为不能如期交付的经济损失。</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（2）具体验收内容与标准：</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①投标样品与供货产品质量一致性比较。</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②供货产品应与招</w:t>
      </w:r>
      <w:r>
        <w:rPr>
          <w:rFonts w:hint="eastAsia"/>
          <w:sz w:val="24"/>
          <w:szCs w:val="24"/>
          <w:lang w:val="en-US" w:eastAsia="zh-CN"/>
        </w:rPr>
        <w:t xml:space="preserve">标文件和投标文件</w:t>
      </w:r>
      <w:r>
        <w:rPr>
          <w:rFonts w:hint="eastAsia" w:ascii="宋体" w:hAnsi="宋体" w:eastAsia="宋体" w:cs="宋体"/>
          <w:color w:val="000000"/>
          <w:sz w:val="24"/>
          <w:szCs w:val="24"/>
          <w:lang w:val="en-US" w:eastAsia="zh-CN"/>
        </w:rPr>
        <w:t xml:space="preserve">相符；如有不符的，由中标人整改或换货，造成所有的损失(包括因此给采购人造成的损失)，由中标人承担。</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③采购人有权请检测机构相关专家和采购人单位代表在交货前随时到生产现场查看所有制作材料的型号和进货清单等书面材料及原始凭证，中标人承担有可能产生的材料检测费。</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④所有设备，材料及安装无质量问题，采购人与中标人双方及有关部门确认验收合格。</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3、其他要求</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（1）本项目履约保证金人民币10万元，在合同签订前缴纳，待验收合格后无息退还。</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本项目为现有家具更新项目，房间布局及现有学习桌、行李架、阳台衣柜、凳子等设施均予以保留。为保证更换后的两连体外挂梯高架床能与房间内现有学习桌精准匹配并实现可靠固定，投标人应在中标后、批量生产前，对每个房间的现有学习桌及安装环境进行逐一入户测量，核实学习桌的实际外形尺寸、结构形式及固定点位。由于疏于测量导致的一切问题，由中标人承担全部责任。</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中标人在搬运、安装新床具过程中，必须对宿舍内所有现有物品采取有效的成品保护措施，确保无损坏、无划痕、无污染。如因中标人施工原因造成任何现有物品损坏、污染或功能失常，中标人应负责修复或按原价赔偿，并承担由此产生的一切费用。施工结束后，中标人需清理现场，拆除保护材料，恢复宿舍原状，并将原有物品归位整齐。经采购人验收合格后方可退场。</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中标人完成全部宿舍床的安装后，采购人将随机抽取一定比例的房间，由中标人委托第三方检测机构，对房间内的室内空气质量进行现场采样与检测。检测费用由中标人承担，中标人应在检测完成后7个工作日内向采购人提供环境抽样检测报告，若任一房间检测结果不合格，中标人应无条件进行整改并重新检测，直至全部抽检房间合格为止，因此产生的所有费用及工期延误责任均由中标人承担。</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黑体" w:hAnsi="黑体" w:eastAsia="黑体" w:cs="黑体"/>
          <w:color w:val="000000"/>
          <w:sz w:val="24"/>
          <w:szCs w:val="24"/>
          <w:lang w:val="en-US" w:eastAsia="zh-CN"/>
        </w:rPr>
        <w:outlineLvl w:val="1"/>
      </w:pPr>
      <w:r/>
      <w:bookmarkStart w:id="525" w:name="_Toc8044"/>
      <w:r>
        <w:rPr>
          <w:rFonts w:hint="eastAsia" w:ascii="黑体" w:hAnsi="黑体" w:eastAsia="黑体" w:cs="黑体"/>
          <w:color w:val="000000"/>
          <w:sz w:val="24"/>
          <w:szCs w:val="24"/>
          <w:lang w:val="en-US" w:eastAsia="zh-CN"/>
        </w:rPr>
        <w:t xml:space="preserve">八、样品要求</w:t>
      </w:r>
      <w:bookmarkEnd w:id="525"/>
      <w:r>
        <w:rPr>
          <w:rFonts w:hint="eastAsia" w:ascii="黑体" w:hAnsi="黑体" w:eastAsia="黑体" w:cs="黑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1、投标人应提供以下样品：</w:t>
      </w:r>
      <w:r>
        <w:rPr>
          <w:rFonts w:hint="eastAsia" w:ascii="宋体" w:hAnsi="宋体" w:eastAsia="宋体" w:cs="宋体"/>
          <w:color w:val="000000"/>
          <w:sz w:val="24"/>
          <w:szCs w:val="24"/>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4290"/>
        <w:gridCol w:w="3502"/>
      </w:tblGrid>
      <w:tr>
        <w:trPr>
          <w:trHeight w:val="554" w:hRule="exact"/>
        </w:trPr>
        <w:tc>
          <w:tcPr>
            <w:tcW w:w="729"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t xml:space="preserve">序号</w:t>
            </w:r>
            <w:r>
              <w:rPr>
                <w:rFonts w:hint="eastAsia" w:ascii="黑体" w:hAnsi="黑体" w:eastAsia="黑体" w:cs="黑体"/>
                <w:color w:val="000000"/>
                <w:sz w:val="24"/>
                <w:szCs w:val="24"/>
                <w:lang w:val="en-US" w:eastAsia="zh-CN"/>
              </w:rPr>
            </w:r>
            <w:r/>
          </w:p>
        </w:tc>
        <w:tc>
          <w:tcPr>
            <w:tcW w:w="4290"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t xml:space="preserve">名称</w:t>
            </w:r>
            <w:r>
              <w:rPr>
                <w:rFonts w:hint="eastAsia" w:ascii="黑体" w:hAnsi="黑体" w:eastAsia="黑体" w:cs="黑体"/>
                <w:color w:val="000000"/>
                <w:sz w:val="24"/>
                <w:szCs w:val="24"/>
                <w:lang w:val="en-US" w:eastAsia="zh-CN"/>
              </w:rPr>
            </w:r>
            <w:r/>
          </w:p>
        </w:tc>
        <w:tc>
          <w:tcPr>
            <w:tcW w:w="3502"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t xml:space="preserve">尺寸规格要求</w:t>
            </w:r>
            <w:r>
              <w:rPr>
                <w:rFonts w:hint="eastAsia" w:ascii="黑体" w:hAnsi="黑体" w:eastAsia="黑体" w:cs="黑体"/>
                <w:color w:val="000000"/>
                <w:sz w:val="24"/>
                <w:szCs w:val="24"/>
                <w:lang w:val="en-US" w:eastAsia="zh-CN"/>
              </w:rPr>
            </w:r>
            <w:r/>
          </w:p>
        </w:tc>
      </w:tr>
      <w:tr>
        <w:trPr>
          <w:trHeight w:val="742" w:hRule="exact"/>
        </w:trPr>
        <w:tc>
          <w:tcPr>
            <w:tcW w:w="729"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c>
          <w:tcPr>
            <w:tcW w:w="4290" w:type="dxa"/>
            <w:vAlign w:val="center"/>
            <w:textDirection w:val="lrTb"/>
            <w:noWrap w:val="false"/>
          </w:tcPr>
          <w:p>
            <w:pPr>
              <w:pStyle w:val="1013"/>
              <w:numPr>
                <w:ilvl w:val="0"/>
                <w:numId w:val="0"/>
              </w:numPr>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不低于70×70×1.3mm</w:t>
            </w:r>
            <w:r>
              <w:rPr>
                <w:rFonts w:hint="eastAsia" w:ascii="宋体" w:hAnsi="宋体" w:eastAsia="宋体" w:cs="宋体"/>
                <w:color w:val="0000ff"/>
                <w:sz w:val="24"/>
                <w:szCs w:val="24"/>
                <w:lang w:val="en-US" w:eastAsia="zh-CN"/>
              </w:rPr>
              <w:t xml:space="preserve">黑退钢或冷轧钢</w:t>
            </w:r>
            <w:r>
              <w:rPr>
                <w:rFonts w:hint="eastAsia" w:ascii="宋体" w:hAnsi="宋体" w:eastAsia="宋体" w:cs="宋体"/>
                <w:color w:val="000000"/>
                <w:sz w:val="24"/>
                <w:szCs w:val="24"/>
                <w:lang w:val="en-US" w:eastAsia="zh-CN"/>
              </w:rPr>
            </w:r>
            <w:r/>
          </w:p>
        </w:tc>
        <w:tc>
          <w:tcPr>
            <w:tcW w:w="3502" w:type="dxa"/>
            <w:vAlign w:val="center"/>
            <w:textDirection w:val="lrTb"/>
            <w:noWrap w:val="false"/>
          </w:tcPr>
          <w:p>
            <w:pPr>
              <w:pStyle w:val="1013"/>
              <w:numPr>
                <w:ilvl w:val="0"/>
                <w:numId w:val="0"/>
              </w:numPr>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表面喷塑处理，300mm长一根</w:t>
            </w:r>
            <w:r>
              <w:rPr>
                <w:rFonts w:hint="eastAsia" w:ascii="宋体" w:hAnsi="宋体" w:eastAsia="宋体" w:cs="宋体"/>
                <w:color w:val="000000"/>
                <w:sz w:val="24"/>
                <w:szCs w:val="24"/>
                <w:lang w:val="en-US" w:eastAsia="zh-CN"/>
              </w:rPr>
            </w:r>
            <w:r/>
          </w:p>
        </w:tc>
      </w:tr>
      <w:tr>
        <w:trPr>
          <w:trHeight w:val="837" w:hRule="exact"/>
        </w:trPr>
        <w:tc>
          <w:tcPr>
            <w:tcW w:w="729"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c>
          <w:tcPr>
            <w:tcW w:w="4290" w:type="dxa"/>
            <w:vAlign w:val="center"/>
            <w:textDirection w:val="lrTb"/>
            <w:noWrap w:val="false"/>
          </w:tcPr>
          <w:p>
            <w:pPr>
              <w:pStyle w:val="1013"/>
              <w:numPr>
                <w:ilvl w:val="0"/>
                <w:numId w:val="0"/>
              </w:numPr>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不低于100*40*1.3mm</w:t>
            </w:r>
            <w:r>
              <w:rPr>
                <w:rFonts w:hint="eastAsia" w:ascii="宋体" w:hAnsi="宋体" w:eastAsia="宋体" w:cs="宋体"/>
                <w:color w:val="0000ff"/>
                <w:sz w:val="24"/>
                <w:szCs w:val="24"/>
                <w:lang w:val="en-US" w:eastAsia="zh-CN"/>
              </w:rPr>
              <w:t xml:space="preserve">黑退钢或冷轧钢</w:t>
            </w:r>
            <w:r>
              <w:rPr>
                <w:rFonts w:hint="eastAsia" w:ascii="宋体" w:hAnsi="宋体" w:eastAsia="宋体" w:cs="宋体"/>
                <w:color w:val="000000"/>
                <w:sz w:val="24"/>
                <w:szCs w:val="24"/>
                <w:lang w:val="en-US" w:eastAsia="zh-CN"/>
              </w:rPr>
            </w:r>
            <w:r/>
          </w:p>
        </w:tc>
        <w:tc>
          <w:tcPr>
            <w:tcW w:w="3502" w:type="dxa"/>
            <w:vAlign w:val="center"/>
            <w:textDirection w:val="lrTb"/>
            <w:noWrap w:val="false"/>
          </w:tcPr>
          <w:p>
            <w:pPr>
              <w:pStyle w:val="1013"/>
              <w:numPr>
                <w:ilvl w:val="0"/>
                <w:numId w:val="0"/>
              </w:numPr>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表面喷塑处理，300mm长一根</w:t>
            </w:r>
            <w:r>
              <w:rPr>
                <w:rFonts w:hint="eastAsia" w:ascii="宋体" w:hAnsi="宋体" w:eastAsia="宋体" w:cs="宋体"/>
                <w:color w:val="000000"/>
                <w:sz w:val="24"/>
                <w:szCs w:val="24"/>
                <w:lang w:val="en-US" w:eastAsia="zh-CN"/>
              </w:rPr>
            </w:r>
            <w:r/>
          </w:p>
        </w:tc>
      </w:tr>
      <w:tr>
        <w:trPr>
          <w:trHeight w:val="769" w:hRule="exact"/>
        </w:trPr>
        <w:tc>
          <w:tcPr>
            <w:tcW w:w="729"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tcW w:w="4290" w:type="dxa"/>
            <w:vAlign w:val="center"/>
            <w:textDirection w:val="lrTb"/>
            <w:noWrap w:val="false"/>
          </w:tcPr>
          <w:p>
            <w:pPr>
              <w:pStyle w:val="1013"/>
              <w:numPr>
                <w:ilvl w:val="0"/>
                <w:numId w:val="0"/>
              </w:numPr>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实木多层板一块</w:t>
            </w:r>
            <w:r>
              <w:rPr>
                <w:rFonts w:hint="eastAsia" w:ascii="宋体" w:hAnsi="宋体" w:eastAsia="宋体" w:cs="宋体"/>
                <w:color w:val="000000"/>
                <w:sz w:val="24"/>
                <w:szCs w:val="24"/>
                <w:lang w:val="en-US" w:eastAsia="zh-CN"/>
              </w:rPr>
            </w:r>
            <w:r/>
          </w:p>
        </w:tc>
        <w:tc>
          <w:tcPr>
            <w:tcW w:w="3502" w:type="dxa"/>
            <w:vAlign w:val="center"/>
            <w:textDirection w:val="lrTb"/>
            <w:noWrap w:val="false"/>
          </w:tcPr>
          <w:p>
            <w:pPr>
              <w:pStyle w:val="1013"/>
              <w:numPr>
                <w:ilvl w:val="0"/>
                <w:numId w:val="0"/>
              </w:numPr>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300*300mm，三面封边</w:t>
            </w:r>
            <w:r>
              <w:rPr>
                <w:rFonts w:hint="eastAsia" w:ascii="宋体" w:hAnsi="宋体" w:eastAsia="宋体" w:cs="宋体"/>
                <w:color w:val="000000"/>
                <w:sz w:val="24"/>
                <w:szCs w:val="24"/>
                <w:lang w:val="en-US" w:eastAsia="zh-CN"/>
              </w:rPr>
            </w:r>
            <w:r/>
          </w:p>
        </w:tc>
      </w:tr>
      <w:tr>
        <w:trPr>
          <w:trHeight w:val="824" w:hRule="exact"/>
        </w:trPr>
        <w:tc>
          <w:tcPr>
            <w:tcW w:w="729"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c>
          <w:tcPr>
            <w:tcW w:w="4290" w:type="dxa"/>
            <w:vAlign w:val="center"/>
            <w:textDirection w:val="lrTb"/>
            <w:noWrap w:val="false"/>
          </w:tcPr>
          <w:p>
            <w:pPr>
              <w:pStyle w:val="1013"/>
              <w:numPr>
                <w:ilvl w:val="0"/>
                <w:numId w:val="0"/>
              </w:numPr>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包含护栏板的完整前护栏一件</w:t>
            </w:r>
            <w:r>
              <w:rPr>
                <w:rFonts w:hint="eastAsia" w:ascii="宋体" w:hAnsi="宋体" w:eastAsia="宋体" w:cs="宋体"/>
                <w:color w:val="000000"/>
                <w:sz w:val="24"/>
                <w:szCs w:val="24"/>
                <w:lang w:val="en-US" w:eastAsia="zh-CN"/>
              </w:rPr>
            </w:r>
            <w:r/>
          </w:p>
        </w:tc>
        <w:tc>
          <w:tcPr>
            <w:tcW w:w="3502" w:type="dxa"/>
            <w:vAlign w:val="center"/>
            <w:textDirection w:val="lrTb"/>
            <w:noWrap w:val="false"/>
          </w:tcPr>
          <w:p>
            <w:pPr>
              <w:pStyle w:val="1013"/>
              <w:numPr>
                <w:ilvl w:val="0"/>
                <w:numId w:val="0"/>
              </w:numPr>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高度不低于350mm</w:t>
            </w:r>
            <w:r>
              <w:rPr>
                <w:rFonts w:hint="eastAsia" w:ascii="宋体" w:hAnsi="宋体" w:eastAsia="宋体" w:cs="宋体"/>
                <w:color w:val="000000"/>
                <w:sz w:val="24"/>
                <w:szCs w:val="24"/>
                <w:lang w:val="en-US" w:eastAsia="zh-CN"/>
              </w:rPr>
            </w:r>
            <w:r/>
          </w:p>
        </w:tc>
      </w:tr>
      <w:tr>
        <w:trPr>
          <w:trHeight w:val="742" w:hRule="exact"/>
        </w:trPr>
        <w:tc>
          <w:tcPr>
            <w:tcW w:w="729"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c>
          <w:tcPr>
            <w:tcW w:w="4290" w:type="dxa"/>
            <w:vAlign w:val="center"/>
            <w:textDirection w:val="lrTb"/>
            <w:noWrap w:val="false"/>
          </w:tcPr>
          <w:p>
            <w:pPr>
              <w:pStyle w:val="1013"/>
              <w:numPr>
                <w:ilvl w:val="0"/>
                <w:numId w:val="0"/>
              </w:numPr>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包含踏步板的完整外挂梯一件</w:t>
            </w:r>
            <w:r>
              <w:rPr>
                <w:rFonts w:hint="eastAsia" w:ascii="宋体" w:hAnsi="宋体" w:eastAsia="宋体" w:cs="宋体"/>
                <w:color w:val="000000"/>
                <w:sz w:val="24"/>
                <w:szCs w:val="24"/>
                <w:lang w:val="en-US" w:eastAsia="zh-CN"/>
              </w:rPr>
            </w:r>
            <w:r/>
          </w:p>
        </w:tc>
        <w:tc>
          <w:tcPr>
            <w:tcW w:w="3502" w:type="dxa"/>
            <w:vAlign w:val="center"/>
            <w:textDirection w:val="lrTb"/>
            <w:noWrap w:val="false"/>
          </w:tcPr>
          <w:p>
            <w:pPr>
              <w:pStyle w:val="1013"/>
              <w:numPr>
                <w:ilvl w:val="0"/>
                <w:numId w:val="0"/>
              </w:numPr>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宽度不低于390mm</w:t>
            </w:r>
            <w:r>
              <w:rPr>
                <w:rFonts w:hint="eastAsia" w:ascii="宋体" w:hAnsi="宋体" w:eastAsia="宋体" w:cs="宋体"/>
                <w:color w:val="000000"/>
                <w:sz w:val="24"/>
                <w:szCs w:val="24"/>
                <w:lang w:val="en-US" w:eastAsia="zh-CN"/>
              </w:rPr>
            </w:r>
            <w:r/>
          </w:p>
        </w:tc>
      </w:tr>
      <w:tr>
        <w:trPr>
          <w:trHeight w:val="854" w:hRule="exact"/>
        </w:trPr>
        <w:tc>
          <w:tcPr>
            <w:tcW w:w="729"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c>
          <w:tcPr>
            <w:tcW w:w="4290" w:type="dxa"/>
            <w:vAlign w:val="center"/>
            <w:textDirection w:val="lrTb"/>
            <w:noWrap w:val="false"/>
          </w:tcPr>
          <w:p>
            <w:pPr>
              <w:pStyle w:val="1013"/>
              <w:numPr>
                <w:ilvl w:val="0"/>
                <w:numId w:val="0"/>
              </w:numPr>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床板一块</w:t>
            </w:r>
            <w:r>
              <w:rPr>
                <w:rFonts w:hint="eastAsia" w:ascii="宋体" w:hAnsi="宋体" w:eastAsia="宋体" w:cs="宋体"/>
                <w:color w:val="000000"/>
                <w:sz w:val="24"/>
                <w:szCs w:val="24"/>
                <w:lang w:val="en-US" w:eastAsia="zh-CN"/>
              </w:rPr>
            </w:r>
            <w:r/>
          </w:p>
        </w:tc>
        <w:tc>
          <w:tcPr>
            <w:tcW w:w="3502" w:type="dxa"/>
            <w:vAlign w:val="center"/>
            <w:textDirection w:val="lrTb"/>
            <w:noWrap w:val="false"/>
          </w:tcPr>
          <w:p>
            <w:pPr>
              <w:pStyle w:val="1013"/>
              <w:numPr>
                <w:ilvl w:val="0"/>
                <w:numId w:val="0"/>
              </w:numPr>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1910±10mm*810±10mm*18mm</w:t>
            </w:r>
            <w:r>
              <w:rPr>
                <w:rFonts w:hint="eastAsia" w:ascii="宋体" w:hAnsi="宋体" w:eastAsia="宋体" w:cs="宋体"/>
                <w:color w:val="000000"/>
                <w:sz w:val="24"/>
                <w:szCs w:val="24"/>
                <w:lang w:val="en-US" w:eastAsia="zh-CN"/>
              </w:rPr>
            </w:r>
            <w:r/>
          </w:p>
        </w:tc>
      </w:tr>
    </w:tbl>
    <w:p>
      <w:pPr>
        <w:pStyle w:val="1013"/>
        <w:numPr>
          <w:ilvl w:val="0"/>
          <w:numId w:val="0"/>
        </w:numPr>
        <w:ind w:firstLine="482"/>
        <w:jc w:val="both"/>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样品递交时间：</w:t>
      </w:r>
      <w:r>
        <w:rPr>
          <w:rFonts w:hint="eastAsia" w:ascii="宋体" w:hAnsi="宋体" w:eastAsia="宋体" w:cs="宋体"/>
          <w:color w:val="0000ff"/>
          <w:sz w:val="24"/>
          <w:szCs w:val="24"/>
          <w:lang w:val="en-US" w:eastAsia="zh-CN"/>
        </w:rPr>
        <w:t xml:space="preserve">2026年07月03日下午14:00—15:00（北京时间）。</w:t>
      </w:r>
      <w:r>
        <w:rPr>
          <w:rFonts w:ascii="宋体" w:hAnsi="宋体" w:eastAsia="宋体" w:cs="宋体"/>
          <w:color w:val="000000"/>
          <w:sz w:val="24"/>
          <w:szCs w:val="24"/>
          <w:lang w:val="en-US" w:eastAsia="zh-CN"/>
        </w:rPr>
      </w:r>
      <w:r/>
    </w:p>
    <w:p>
      <w:pPr>
        <w:pStyle w:val="1013"/>
        <w:numPr>
          <w:ilvl w:val="0"/>
          <w:numId w:val="0"/>
        </w:numPr>
        <w:ind w:firstLine="482"/>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样品递交地点：</w:t>
      </w:r>
      <w:r>
        <w:rPr>
          <w:rFonts w:hint="eastAsia" w:ascii="宋体" w:hAnsi="宋体" w:eastAsia="宋体" w:cs="宋体"/>
          <w:color w:val="000000"/>
          <w:sz w:val="24"/>
          <w:szCs w:val="24"/>
          <w:lang w:val="en-US" w:eastAsia="zh-CN"/>
        </w:rPr>
        <w:t xml:space="preserve">江苏省南京市建邺区奥体大街68号（新城科技园国际研发总部园）3幢6楼（江苏柒采招标代理有限公司）。</w:t>
      </w:r>
      <w:r>
        <w:rPr>
          <w:rFonts w:hint="eastAsia" w:ascii="宋体" w:hAnsi="宋体" w:eastAsia="宋体" w:cs="宋体"/>
          <w:color w:val="000000"/>
          <w:sz w:val="24"/>
          <w:szCs w:val="24"/>
          <w:lang w:val="en-US" w:eastAsia="zh-CN"/>
        </w:rPr>
      </w:r>
      <w:r/>
    </w:p>
    <w:p>
      <w:pPr>
        <w:pStyle w:val="1013"/>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样品递交须知：</w:t>
      </w:r>
      <w:r>
        <w:rPr>
          <w:rFonts w:hint="eastAsia" w:ascii="宋体" w:hAnsi="宋体" w:eastAsia="宋体" w:cs="宋体"/>
          <w:b/>
          <w:bCs/>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（1）样品应在招标文件规定时间内进行递交，超过限定日期、时间，招标代理机构应予拒收。</w:t>
      </w:r>
      <w:r>
        <w:rPr>
          <w:rFonts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（2）中标候选人样品将在评标结束后，进行封样留存，用于项目验收，招标代理机构在采购人要求期限、时间内，将样品送于采购人指定地点。</w:t>
      </w:r>
      <w:r>
        <w:rPr>
          <w:rFonts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未中标的投标人样品，应在招标代理机构通知的时间内进行样品取回。未在规定时间内取回的样品，招标代理机构将自行处理，招标代理机构不承担暂存风险或任何赔偿损失，丢失或损坏由投标人自行承担。</w:t>
      </w:r>
      <w:r>
        <w:rPr>
          <w:rFonts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2、样品要求</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（1）样品外观：板材表面平整，封边无脱胶、裂纹；钢管表面无漏喷、疙瘩；塑料件表面光滑，无毛刺、飞边等情况。</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（2）样品制作工艺：满足技术要求，焊接牢固、打磨精细。</w:t>
      </w:r>
      <w:r>
        <w:rPr>
          <w:rFonts w:hint="eastAsia" w:ascii="宋体" w:hAnsi="宋体" w:eastAsia="宋体" w:cs="宋体"/>
          <w:color w:val="000000"/>
          <w:sz w:val="24"/>
          <w:szCs w:val="24"/>
          <w:lang w:val="en-US" w:eastAsia="zh-CN"/>
        </w:rPr>
      </w:r>
      <w:r/>
    </w:p>
    <w:p>
      <w:pPr>
        <w:pStyle w:val="1013"/>
        <w:numPr>
          <w:ilvl w:val="0"/>
          <w:numId w:val="0"/>
        </w:numPr>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color w:val="000000"/>
          <w:sz w:val="32"/>
          <w:highlight w:val="none"/>
        </w:rPr>
      </w:pPr>
      <w:r>
        <w:rPr>
          <w:rFonts w:hint="eastAsia" w:ascii="宋体" w:hAnsi="宋体" w:eastAsia="宋体" w:cs="宋体"/>
          <w:color w:val="000000"/>
          <w:sz w:val="24"/>
          <w:szCs w:val="24"/>
          <w:lang w:val="en-US" w:eastAsia="zh-CN"/>
        </w:rPr>
        <w:t xml:space="preserve">样品所有费用由投标人自行承担，中标人的样品将做封样处理，作为验收依据。</w:t>
      </w:r>
      <w:bookmarkEnd w:id="504"/>
      <w:r/>
      <w:bookmarkEnd w:id="510"/>
      <w:r/>
      <w:bookmarkEnd w:id="511"/>
      <w:r/>
      <w:bookmarkEnd w:id="512"/>
      <w:r>
        <w:rPr>
          <w:rFonts w:hint="eastAsia" w:ascii="宋体" w:hAnsi="宋体" w:eastAsia="宋体" w:cs="宋体"/>
          <w:b w:val="0"/>
          <w:bCs w:val="0"/>
          <w:color w:val="000000"/>
          <w:sz w:val="32"/>
          <w:highlight w:val="none"/>
        </w:rPr>
      </w:r>
      <w:r/>
    </w:p>
    <w:p>
      <w:pPr>
        <w:pStyle w:val="1014"/>
        <w:keepLines w:val="0"/>
        <w:keepNext/>
        <w:pageBreakBefore w:val="0"/>
        <w:widowControl w:val="off"/>
        <w:rPr>
          <w:rFonts w:hint="eastAsia" w:ascii="宋体" w:hAnsi="宋体" w:eastAsia="宋体" w:cs="宋体"/>
          <w:b w:val="0"/>
          <w:bCs w:val="0"/>
          <w:color w:val="000000"/>
          <w:highlight w:val="none"/>
        </w:rPr>
      </w:pPr>
      <w:r/>
      <w:bookmarkStart w:id="526" w:name="_Toc8018"/>
      <w:r/>
      <w:bookmarkStart w:id="527" w:name="_Toc120614281"/>
      <w:r>
        <w:rPr>
          <w:rFonts w:hint="eastAsia" w:ascii="宋体" w:hAnsi="宋体" w:eastAsia="宋体" w:cs="宋体"/>
          <w:b w:val="0"/>
          <w:bCs w:val="0"/>
          <w:color w:val="000000"/>
          <w:sz w:val="44"/>
          <w:highlight w:val="none"/>
        </w:rPr>
        <w:br w:type="page" w:clear="all"/>
      </w:r>
      <w:bookmarkEnd w:id="526"/>
      <w:r/>
      <w:bookmarkStart w:id="528" w:name="_Toc5135"/>
      <w:r/>
      <w:bookmarkStart w:id="529" w:name="_Toc24599"/>
      <w:r>
        <w:rPr>
          <w:rFonts w:hint="eastAsia" w:ascii="黑体" w:hAnsi="黑体" w:eastAsia="黑体" w:cs="黑体"/>
          <w:b w:val="0"/>
          <w:bCs w:val="0"/>
          <w:color w:val="000000"/>
          <w:sz w:val="40"/>
          <w:szCs w:val="40"/>
          <w:highlight w:val="none"/>
        </w:rPr>
        <w:t xml:space="preserve">第五章  评标方法与评标标准</w:t>
      </w:r>
      <w:bookmarkEnd w:id="528"/>
      <w:r/>
      <w:bookmarkEnd w:id="529"/>
      <w:r>
        <w:rPr>
          <w:rFonts w:hint="eastAsia" w:ascii="宋体" w:hAnsi="宋体" w:eastAsia="宋体" w:cs="宋体"/>
          <w:b w:val="0"/>
          <w:bCs w:val="0"/>
          <w:color w:val="000000"/>
          <w:highlight w:val="none"/>
        </w:rPr>
      </w:r>
      <w:r/>
    </w:p>
    <w:p>
      <w:pPr>
        <w:pStyle w:val="1085"/>
        <w:ind w:firstLine="439"/>
        <w:keepLines w:val="0"/>
        <w:keepNext w:val="0"/>
        <w:pageBreakBefore w:val="0"/>
        <w:spacing w:before="0" w:after="0" w:line="360" w:lineRule="auto"/>
        <w:widowControl w:val="off"/>
        <w:rPr>
          <w:rFonts w:hint="eastAsia" w:ascii="黑体" w:hAnsi="黑体" w:eastAsia="黑体" w:cs="黑体"/>
          <w:b w:val="0"/>
          <w:bCs w:val="0"/>
          <w:color w:val="000000"/>
          <w:sz w:val="24"/>
          <w:szCs w:val="24"/>
          <w:highlight w:val="none"/>
          <w:lang w:eastAsia="zh-CN"/>
        </w:rPr>
        <w:outlineLvl w:val="1"/>
      </w:pPr>
      <w:r/>
      <w:bookmarkStart w:id="530" w:name="_Toc29913"/>
      <w:r/>
      <w:bookmarkStart w:id="531" w:name="_Toc29813"/>
      <w:r>
        <w:rPr>
          <w:rFonts w:hint="eastAsia" w:ascii="黑体" w:hAnsi="黑体" w:eastAsia="黑体" w:cs="黑体"/>
          <w:b w:val="0"/>
          <w:bCs w:val="0"/>
          <w:color w:val="000000"/>
          <w:sz w:val="24"/>
          <w:szCs w:val="24"/>
          <w:highlight w:val="none"/>
          <w:lang w:eastAsia="zh-CN"/>
        </w:rPr>
        <w:t xml:space="preserve">一、定标办法</w:t>
      </w:r>
      <w:bookmarkEnd w:id="530"/>
      <w:r/>
      <w:bookmarkEnd w:id="531"/>
      <w:r>
        <w:rPr>
          <w:rFonts w:hint="eastAsia" w:ascii="黑体" w:hAnsi="黑体" w:eastAsia="黑体" w:cs="黑体"/>
          <w:b w:val="0"/>
          <w:bCs w:val="0"/>
          <w:color w:val="000000"/>
          <w:sz w:val="24"/>
          <w:szCs w:val="24"/>
          <w:highlight w:val="none"/>
          <w:lang w:eastAsia="zh-CN"/>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采用综合评分法的，评标结果按评标总得分由高到低顺序排列。评标总得分相同的，按投标报价由低到高顺序排列。评标总得分且投标报价相同的，按客观分得分由高到低顺序排列。评标总得分且投标报价、客观分得分相同的，按主观分得分由高到低顺序排列。投标文件满足招标文件全部实质性要求，评标委员会按照评标因素的量化指标推荐评标综合排名第一的为中标候选人。在采购人授权情况下，确定评标综合排名第一的为中标人。</w:t>
      </w:r>
      <w:r>
        <w:rPr>
          <w:rFonts w:hint="eastAsia" w:ascii="宋体" w:hAnsi="宋体" w:eastAsia="宋体" w:cs="宋体"/>
          <w:b w:val="0"/>
          <w:bCs w:val="0"/>
          <w:color w:val="000000"/>
          <w:sz w:val="21"/>
          <w:szCs w:val="21"/>
          <w:highlight w:val="none"/>
        </w:rPr>
      </w:r>
      <w:r/>
    </w:p>
    <w:p>
      <w:pPr>
        <w:pStyle w:val="101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rPr>
        <w:outlineLvl w:val="1"/>
      </w:pPr>
      <w:r/>
      <w:bookmarkStart w:id="532" w:name="_Toc23401"/>
      <w:r>
        <w:rPr>
          <w:rFonts w:hint="eastAsia" w:ascii="黑体" w:hAnsi="黑体" w:eastAsia="黑体" w:cs="黑体"/>
          <w:b w:val="0"/>
          <w:bCs w:val="0"/>
          <w:color w:val="000000"/>
          <w:sz w:val="24"/>
          <w:szCs w:val="24"/>
          <w:highlight w:val="none"/>
        </w:rPr>
        <w:t xml:space="preserve">二、同品牌产品</w:t>
      </w:r>
      <w:bookmarkEnd w:id="532"/>
      <w:r>
        <w:rPr>
          <w:rFonts w:hint="eastAsia" w:ascii="黑体" w:hAnsi="黑体" w:eastAsia="黑体" w:cs="黑体"/>
          <w:b w:val="0"/>
          <w:bCs w:val="0"/>
          <w:color w:val="000000"/>
          <w:sz w:val="24"/>
          <w:szCs w:val="24"/>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使用综合评分法的采购项目，提供相同品牌产品且通过资格性审查、符合性审查的不同投标人参加同一项目投标的，按一家投标人计算，评标后得分最高的同品牌投标人获得中标人推荐资格；评标得分相同的，按投标报价由低到高顺序排列；得分且投标报价相同的，由采购人采取随机抽取方式确定，其他同品牌投标人不作为中标候选人。</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2.非单一产品采购项目，采购人应当根据采购项目技术构成、产品价格比重等合理确定核心产品，并在招标文件中载明。多家投标人提供的核心产品品牌相同的，按上述条款规定处理。</w:t>
      </w:r>
      <w:r>
        <w:rPr>
          <w:rFonts w:hint="eastAsia" w:ascii="宋体" w:hAnsi="宋体" w:eastAsia="宋体" w:cs="宋体"/>
          <w:b w:val="0"/>
          <w:bCs w:val="0"/>
          <w:color w:val="000000"/>
          <w:sz w:val="21"/>
          <w:szCs w:val="21"/>
          <w:highlight w:val="none"/>
        </w:rPr>
      </w:r>
      <w:r/>
    </w:p>
    <w:p>
      <w:pPr>
        <w:pStyle w:val="1085"/>
        <w:ind w:firstLine="439"/>
        <w:keepLines w:val="0"/>
        <w:keepNext w:val="0"/>
        <w:pageBreakBefore w:val="0"/>
        <w:spacing w:before="0" w:after="0" w:line="240" w:lineRule="auto"/>
        <w:widowControl w:val="off"/>
        <w:rPr>
          <w:rFonts w:hint="eastAsia" w:ascii="黑体" w:hAnsi="黑体" w:eastAsia="黑体" w:cs="黑体"/>
          <w:b w:val="0"/>
          <w:bCs w:val="0"/>
          <w:color w:val="000000"/>
          <w:sz w:val="24"/>
          <w:szCs w:val="24"/>
          <w:highlight w:val="none"/>
        </w:rPr>
        <w:outlineLvl w:val="1"/>
      </w:pPr>
      <w:r/>
      <w:bookmarkStart w:id="533" w:name="_Toc20283"/>
      <w:r/>
      <w:bookmarkStart w:id="534" w:name="_Toc23020"/>
      <w:r/>
      <w:bookmarkStart w:id="535" w:name="_Toc1230"/>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w:t>
      </w:r>
      <w:r>
        <w:rPr>
          <w:rFonts w:hint="eastAsia" w:ascii="黑体" w:hAnsi="黑体" w:eastAsia="黑体" w:cs="黑体"/>
          <w:b w:val="0"/>
          <w:bCs w:val="0"/>
          <w:color w:val="000000"/>
          <w:sz w:val="24"/>
          <w:szCs w:val="24"/>
          <w:highlight w:val="none"/>
        </w:rPr>
        <w:t xml:space="preserve">政府采购政策功能落实</w:t>
      </w:r>
      <w:bookmarkEnd w:id="533"/>
      <w:r/>
      <w:bookmarkEnd w:id="534"/>
      <w:r/>
      <w:bookmarkEnd w:id="535"/>
      <w:r>
        <w:rPr>
          <w:rFonts w:hint="eastAsia" w:ascii="黑体" w:hAnsi="黑体" w:eastAsia="黑体" w:cs="黑体"/>
          <w:b w:val="0"/>
          <w:bCs w:val="0"/>
          <w:color w:val="000000"/>
          <w:sz w:val="24"/>
          <w:szCs w:val="24"/>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1.中小型企业价格扣除</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（1）本项目对</w:t>
      </w:r>
      <w:r>
        <w:rPr>
          <w:rFonts w:hint="eastAsia" w:ascii="宋体" w:hAnsi="宋体" w:eastAsia="宋体" w:cs="宋体"/>
          <w:b w:val="0"/>
          <w:bCs w:val="0"/>
          <w:color w:val="000000"/>
          <w:sz w:val="21"/>
          <w:szCs w:val="21"/>
          <w:highlight w:val="none"/>
          <w:lang w:val="en-US" w:eastAsia="zh-CN"/>
        </w:rPr>
        <w:t xml:space="preserve">中小</w:t>
      </w:r>
      <w:r>
        <w:rPr>
          <w:rFonts w:hint="eastAsia" w:ascii="宋体" w:hAnsi="宋体" w:eastAsia="宋体" w:cs="宋体"/>
          <w:b w:val="0"/>
          <w:bCs w:val="0"/>
          <w:color w:val="000000"/>
          <w:sz w:val="21"/>
          <w:szCs w:val="21"/>
          <w:highlight w:val="none"/>
        </w:rPr>
        <w:t xml:space="preserve">企业</w:t>
      </w:r>
      <w:r>
        <w:rPr>
          <w:rFonts w:hint="eastAsia" w:ascii="宋体" w:hAnsi="宋体" w:eastAsia="宋体" w:cs="宋体"/>
          <w:b w:val="0"/>
          <w:bCs w:val="0"/>
          <w:color w:val="000000"/>
          <w:sz w:val="21"/>
          <w:szCs w:val="21"/>
          <w:highlight w:val="none"/>
          <w:lang w:val="en-US" w:eastAsia="zh-CN"/>
        </w:rPr>
        <w:t xml:space="preserve">制造</w:t>
      </w:r>
      <w:r>
        <w:rPr>
          <w:rFonts w:hint="eastAsia" w:ascii="宋体" w:hAnsi="宋体" w:eastAsia="宋体" w:cs="宋体"/>
          <w:b w:val="0"/>
          <w:bCs w:val="0"/>
          <w:color w:val="000000"/>
          <w:sz w:val="21"/>
          <w:szCs w:val="21"/>
          <w:highlight w:val="none"/>
        </w:rPr>
        <w:t xml:space="preserve">的货物给予10%的扣除价格，用扣除后的价格参与评标。</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（2）投标人应按照招标文件的要求提供相应的《中小企业声明函》。</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（3）企业标准请参照《关于印发中小企业划型标准规定的通知》（工信部联企业[2011]300号）文件规定自行填写。</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2.残疾人福利单位价格扣除</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（1）本项目对残疾人福利性单位视同</w:t>
      </w:r>
      <w:r>
        <w:rPr>
          <w:rFonts w:hint="eastAsia" w:ascii="宋体" w:hAnsi="宋体" w:eastAsia="宋体" w:cs="宋体"/>
          <w:b w:val="0"/>
          <w:bCs w:val="0"/>
          <w:color w:val="000000"/>
          <w:sz w:val="21"/>
          <w:szCs w:val="21"/>
          <w:highlight w:val="none"/>
          <w:lang w:val="en-US" w:eastAsia="zh-CN"/>
        </w:rPr>
        <w:t xml:space="preserve">中小</w:t>
      </w:r>
      <w:r>
        <w:rPr>
          <w:rFonts w:hint="eastAsia" w:ascii="宋体" w:hAnsi="宋体" w:eastAsia="宋体" w:cs="宋体"/>
          <w:b w:val="0"/>
          <w:bCs w:val="0"/>
          <w:color w:val="000000"/>
          <w:sz w:val="21"/>
          <w:szCs w:val="21"/>
          <w:highlight w:val="none"/>
        </w:rPr>
        <w:t xml:space="preserve">企业，</w:t>
      </w:r>
      <w:r>
        <w:rPr>
          <w:rFonts w:hint="eastAsia" w:ascii="宋体" w:hAnsi="宋体" w:eastAsia="宋体" w:cs="宋体"/>
          <w:b w:val="0"/>
          <w:bCs w:val="0"/>
          <w:color w:val="000000"/>
          <w:sz w:val="21"/>
          <w:szCs w:val="21"/>
          <w:highlight w:val="none"/>
          <w:lang w:val="en-US" w:eastAsia="zh-CN"/>
        </w:rPr>
        <w:t xml:space="preserve">由其制造的货物</w:t>
      </w:r>
      <w:r>
        <w:rPr>
          <w:rFonts w:hint="eastAsia" w:ascii="宋体" w:hAnsi="宋体" w:eastAsia="宋体" w:cs="宋体"/>
          <w:b w:val="0"/>
          <w:bCs w:val="0"/>
          <w:color w:val="000000"/>
          <w:sz w:val="21"/>
          <w:szCs w:val="21"/>
          <w:highlight w:val="none"/>
        </w:rPr>
        <w:t xml:space="preserve">给予10%的价格扣除，用扣除后的价格参与评标。</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（2）残疾人福利单位</w:t>
      </w:r>
      <w:r>
        <w:rPr>
          <w:rFonts w:hint="eastAsia" w:ascii="宋体" w:hAnsi="宋体" w:eastAsia="宋体" w:cs="宋体"/>
          <w:b w:val="0"/>
          <w:bCs w:val="0"/>
          <w:color w:val="000000"/>
          <w:sz w:val="21"/>
          <w:szCs w:val="21"/>
          <w:highlight w:val="none"/>
          <w:lang w:val="en-US" w:eastAsia="zh-CN"/>
        </w:rPr>
        <w:t xml:space="preserve">应</w:t>
      </w:r>
      <w:r>
        <w:rPr>
          <w:rFonts w:hint="eastAsia" w:ascii="宋体" w:hAnsi="宋体" w:eastAsia="宋体" w:cs="宋体"/>
          <w:b w:val="0"/>
          <w:bCs w:val="0"/>
          <w:color w:val="000000"/>
          <w:sz w:val="21"/>
          <w:szCs w:val="21"/>
          <w:highlight w:val="none"/>
        </w:rPr>
        <w:t xml:space="preserve">按照招标文件的要求提供《残疾人福利性单位声明函》。</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（3）残疾人福利单位标准请参照《关于促进残疾人就业政府采购政策的通知》（财库〔2017〕141号）。</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3.监狱和戒毒企业价格扣除</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（1）本项目对监狱和戒毒企业（简称监狱企业）视同</w:t>
      </w:r>
      <w:r>
        <w:rPr>
          <w:rFonts w:hint="eastAsia" w:ascii="宋体" w:hAnsi="宋体" w:eastAsia="宋体" w:cs="宋体"/>
          <w:b w:val="0"/>
          <w:bCs w:val="0"/>
          <w:color w:val="000000"/>
          <w:sz w:val="21"/>
          <w:szCs w:val="21"/>
          <w:highlight w:val="none"/>
          <w:lang w:val="en-US" w:eastAsia="zh-CN"/>
        </w:rPr>
        <w:t xml:space="preserve">中小</w:t>
      </w:r>
      <w:r>
        <w:rPr>
          <w:rFonts w:hint="eastAsia" w:ascii="宋体" w:hAnsi="宋体" w:eastAsia="宋体" w:cs="宋体"/>
          <w:b w:val="0"/>
          <w:bCs w:val="0"/>
          <w:color w:val="000000"/>
          <w:sz w:val="21"/>
          <w:szCs w:val="21"/>
          <w:highlight w:val="none"/>
        </w:rPr>
        <w:t xml:space="preserve">企业，由其制造的货物给予10%的价格扣除，用扣除后的价格参与评标。</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（2）监狱企业参加政府采购活动时，</w:t>
      </w:r>
      <w:r>
        <w:rPr>
          <w:rFonts w:hint="eastAsia" w:ascii="宋体" w:hAnsi="宋体" w:eastAsia="宋体" w:cs="宋体"/>
          <w:b w:val="0"/>
          <w:bCs w:val="0"/>
          <w:color w:val="000000"/>
          <w:sz w:val="21"/>
          <w:szCs w:val="21"/>
          <w:highlight w:val="none"/>
          <w:lang w:val="en-US" w:eastAsia="zh-CN"/>
        </w:rPr>
        <w:t xml:space="preserve">应</w:t>
      </w:r>
      <w:r>
        <w:rPr>
          <w:rFonts w:hint="eastAsia" w:ascii="宋体" w:hAnsi="宋体" w:eastAsia="宋体" w:cs="宋体"/>
          <w:b w:val="0"/>
          <w:bCs w:val="0"/>
          <w:color w:val="000000"/>
          <w:sz w:val="21"/>
          <w:szCs w:val="21"/>
          <w:highlight w:val="none"/>
        </w:rPr>
        <w:t xml:space="preserve">提供由省级以上监狱管理局、戒毒管理局(含新疆生产建设兵团)出具的属于监狱企业的证明文件。投标人如不提供上述证明文件，价格将不做相应扣除。</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（3）监狱企业标准请参照《关于政府采购支持监狱企业发展有关问题的通知》（财库[2014]68号）。</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4.残疾人福利单位、监狱企业属于</w:t>
      </w:r>
      <w:r>
        <w:rPr>
          <w:rFonts w:hint="eastAsia" w:ascii="宋体" w:hAnsi="宋体" w:eastAsia="宋体" w:cs="宋体"/>
          <w:b w:val="0"/>
          <w:bCs w:val="0"/>
          <w:color w:val="000000"/>
          <w:sz w:val="21"/>
          <w:szCs w:val="21"/>
          <w:highlight w:val="none"/>
          <w:lang w:val="en-US" w:eastAsia="zh-CN"/>
        </w:rPr>
        <w:t xml:space="preserve">中小</w:t>
      </w:r>
      <w:r>
        <w:rPr>
          <w:rFonts w:hint="eastAsia" w:ascii="宋体" w:hAnsi="宋体" w:eastAsia="宋体" w:cs="宋体"/>
          <w:b w:val="0"/>
          <w:bCs w:val="0"/>
          <w:color w:val="000000"/>
          <w:sz w:val="21"/>
          <w:szCs w:val="21"/>
          <w:highlight w:val="none"/>
        </w:rPr>
        <w:t xml:space="preserve">企业的，不重复享受政策。</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5.《政府采购促进中小企业发展管理办法》第四条：在货物采购项目中，投标人提供的货物既有中小企业制造货物，也有大型企业制造货物的，不享受本办法规定的中小企业扶持政策。</w:t>
      </w:r>
      <w:r>
        <w:rPr>
          <w:rFonts w:ascii="宋体" w:hAnsi="宋体" w:eastAsia="宋体" w:cs="宋体"/>
          <w:b w:val="0"/>
          <w:bCs w:val="0"/>
          <w:color w:val="000000"/>
          <w:sz w:val="21"/>
          <w:szCs w:val="21"/>
          <w:highlight w:val="none"/>
          <w:lang w:val="en-US" w:eastAsia="zh-CN"/>
        </w:rPr>
      </w:r>
      <w:r/>
    </w:p>
    <w:p>
      <w:pPr>
        <w:pStyle w:val="101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rPr>
        <w:outlineLvl w:val="1"/>
      </w:pPr>
      <w:r/>
      <w:bookmarkStart w:id="536" w:name="_Toc19601"/>
      <w:r/>
      <w:bookmarkStart w:id="537" w:name="_Toc20110"/>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rPr>
        <w:t xml:space="preserve">、</w:t>
      </w:r>
      <w:bookmarkEnd w:id="536"/>
      <w:r>
        <w:rPr>
          <w:rFonts w:hint="eastAsia" w:ascii="黑体" w:hAnsi="黑体" w:eastAsia="黑体" w:cs="黑体"/>
          <w:color w:val="000000"/>
          <w:sz w:val="24"/>
          <w:szCs w:val="24"/>
        </w:rPr>
        <w:t xml:space="preserve">政府采购异常低价问题处理方式</w:t>
      </w:r>
      <w:bookmarkEnd w:id="537"/>
      <w:r>
        <w:rPr>
          <w:rFonts w:hint="eastAsia" w:ascii="黑体" w:hAnsi="黑体" w:eastAsia="黑体" w:cs="黑体"/>
          <w:b w:val="0"/>
          <w:bCs w:val="0"/>
          <w:color w:val="000000"/>
          <w:sz w:val="24"/>
          <w:szCs w:val="24"/>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1.根据《关于推动解决政府采购异常低价问题的通知》(财库〔2026〕2号)要求，政府采购评标中出现下列情形之一的，评标委员会应当启动异常低价投标审查程序:</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（1）投标报价低于全部通过符合性审查供应商投标报价平均值50%的，即投标报价&lt;全部通过符合性审查供应商投标报价平均值×50%；</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（2）投标报价低于通过符合性审查的次低报价供应商投标报价50%的，即投标报价&lt;通过符合性审查的次低报价供应商投标报价×50%；</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（3）投标报价低于采购项目最高限价45%的，即投标报价&lt;采购项目最高限价×45%；</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（4）评标委员会基于专业判断，认为供应商报价过低，有可能影响产品质量或者不能诚信履约的其他情形。</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评标委员会启动异常低价响应审查后，属于前述第1项至第4项情形的，应当要求相关供应商在评标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标现场可不再重复提交。</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采购人、采购代理机构应当为评标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rFonts w:hint="eastAsia" w:ascii="宋体" w:hAnsi="宋体" w:eastAsia="宋体" w:cs="宋体"/>
          <w:b w:val="0"/>
          <w:bCs w:val="0"/>
          <w:color w:val="000000"/>
          <w:sz w:val="21"/>
          <w:szCs w:val="21"/>
          <w:highlight w:val="none"/>
        </w:rPr>
      </w:r>
      <w:r/>
    </w:p>
    <w:p>
      <w:pPr>
        <w:pStyle w:val="1013"/>
        <w:numPr>
          <w:ilvl w:val="0"/>
          <w:numId w:val="0"/>
        </w:num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异常低价响应审查的启动原因、审查意见和审查结果应当在评标报告中记录，并随供应商提供的相关书面说明及证明材料，以及评标委员会有关互联网浏览、查询历史一并归档。</w:t>
      </w:r>
      <w:r>
        <w:rPr>
          <w:rFonts w:hint="eastAsia" w:ascii="宋体" w:hAnsi="宋体" w:eastAsia="宋体" w:cs="宋体"/>
          <w:b w:val="0"/>
          <w:bCs w:val="0"/>
          <w:color w:val="000000"/>
          <w:sz w:val="21"/>
          <w:szCs w:val="21"/>
          <w:highlight w:val="none"/>
        </w:rPr>
      </w:r>
      <w:r/>
    </w:p>
    <w:p>
      <w:pPr>
        <w:pStyle w:val="1013"/>
        <w:numPr>
          <w:ilvl w:val="0"/>
          <w:numId w:val="0"/>
        </w:numPr>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rPr>
        <w:outlineLvl w:val="1"/>
      </w:pPr>
      <w:r/>
      <w:bookmarkStart w:id="538" w:name="_Toc15729"/>
      <w:r>
        <w:rPr>
          <w:rFonts w:hint="eastAsia" w:ascii="黑体" w:hAnsi="黑体" w:eastAsia="黑体" w:cs="黑体"/>
          <w:b w:val="0"/>
          <w:bCs w:val="0"/>
          <w:color w:val="000000"/>
          <w:sz w:val="24"/>
          <w:szCs w:val="24"/>
          <w:highlight w:val="none"/>
          <w:lang w:val="en-US" w:eastAsia="zh-CN"/>
        </w:rPr>
        <w:t xml:space="preserve">五、</w:t>
      </w:r>
      <w:r>
        <w:rPr>
          <w:rFonts w:hint="eastAsia" w:ascii="黑体" w:hAnsi="黑体" w:eastAsia="黑体" w:cs="黑体"/>
          <w:b w:val="0"/>
          <w:bCs w:val="0"/>
          <w:color w:val="000000"/>
          <w:sz w:val="24"/>
          <w:szCs w:val="24"/>
          <w:highlight w:val="none"/>
        </w:rPr>
        <w:t xml:space="preserve">对本国产品的支持政策</w:t>
      </w:r>
      <w:bookmarkEnd w:id="538"/>
      <w:r>
        <w:rPr>
          <w:rFonts w:hint="eastAsia" w:ascii="黑体" w:hAnsi="黑体" w:eastAsia="黑体" w:cs="黑体"/>
          <w:b w:val="0"/>
          <w:bCs w:val="0"/>
          <w:color w:val="000000"/>
          <w:sz w:val="24"/>
          <w:szCs w:val="24"/>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val="0"/>
          <w:bCs w:val="0"/>
          <w:color w:val="000000"/>
          <w:sz w:val="21"/>
          <w:szCs w:val="21"/>
          <w:highlight w:val="none"/>
        </w:rPr>
      </w:r>
      <w:r/>
    </w:p>
    <w:p>
      <w:pPr>
        <w:pStyle w:val="1085"/>
        <w:ind w:firstLine="439"/>
        <w:keepLines w:val="0"/>
        <w:keepNext w:val="0"/>
        <w:pageBreakBefore w:val="0"/>
        <w:spacing w:before="0" w:after="0" w:line="360" w:lineRule="auto"/>
        <w:widowControl w:val="off"/>
        <w:rPr>
          <w:rFonts w:hint="eastAsia" w:ascii="黑体" w:hAnsi="黑体" w:eastAsia="黑体" w:cs="黑体"/>
          <w:b w:val="0"/>
          <w:bCs w:val="0"/>
          <w:color w:val="000000"/>
          <w:sz w:val="24"/>
          <w:szCs w:val="24"/>
          <w:highlight w:val="none"/>
        </w:rPr>
        <w:outlineLvl w:val="1"/>
      </w:pPr>
      <w:r/>
      <w:bookmarkStart w:id="539" w:name="_Toc9844"/>
      <w:r/>
      <w:bookmarkStart w:id="540" w:name="_Toc29325"/>
      <w:r>
        <w:rPr>
          <w:rFonts w:hint="eastAsia" w:ascii="黑体" w:hAnsi="黑体" w:eastAsia="黑体" w:cs="黑体"/>
          <w:b w:val="0"/>
          <w:bCs w:val="0"/>
          <w:color w:val="000000"/>
          <w:sz w:val="24"/>
          <w:szCs w:val="24"/>
          <w:highlight w:val="none"/>
          <w:lang w:val="en-US" w:eastAsia="zh-CN"/>
        </w:rPr>
        <w:t xml:space="preserve">六</w:t>
      </w:r>
      <w:r>
        <w:rPr>
          <w:rFonts w:hint="eastAsia" w:ascii="黑体" w:hAnsi="黑体" w:eastAsia="黑体" w:cs="黑体"/>
          <w:b w:val="0"/>
          <w:bCs w:val="0"/>
          <w:color w:val="000000"/>
          <w:sz w:val="24"/>
          <w:szCs w:val="24"/>
          <w:highlight w:val="none"/>
          <w:lang w:eastAsia="zh-CN"/>
        </w:rPr>
        <w:t xml:space="preserve">、</w:t>
      </w:r>
      <w:r>
        <w:rPr>
          <w:rFonts w:hint="eastAsia" w:ascii="黑体" w:hAnsi="黑体" w:eastAsia="黑体" w:cs="黑体"/>
          <w:b w:val="0"/>
          <w:bCs w:val="0"/>
          <w:color w:val="000000"/>
          <w:sz w:val="24"/>
          <w:szCs w:val="24"/>
          <w:highlight w:val="none"/>
        </w:rPr>
        <w:t xml:space="preserve">评标办法和评标标准</w:t>
      </w:r>
      <w:bookmarkEnd w:id="539"/>
      <w:r/>
      <w:bookmarkEnd w:id="540"/>
      <w:r>
        <w:rPr>
          <w:rFonts w:hint="eastAsia" w:ascii="黑体" w:hAnsi="黑体" w:eastAsia="黑体" w:cs="黑体"/>
          <w:b w:val="0"/>
          <w:bCs w:val="0"/>
          <w:color w:val="000000"/>
          <w:sz w:val="24"/>
          <w:szCs w:val="24"/>
          <w:highlight w:val="none"/>
        </w:rPr>
      </w:r>
      <w:r/>
    </w:p>
    <w:tbl>
      <w:tblPr>
        <w:tblW w:w="5572"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5"/>
        <w:gridCol w:w="1248"/>
        <w:gridCol w:w="7500"/>
        <w:gridCol w:w="725"/>
      </w:tblGrid>
      <w:tr>
        <w:trPr>
          <w:trHeight w:val="326"/>
          <w:tblHeader/>
        </w:trPr>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1013"/>
              <w:jc w:val="center"/>
              <w:spacing w:line="360" w:lineRule="auto"/>
              <w:widowControl/>
              <w:rPr>
                <w:rFonts w:hint="eastAsia" w:ascii="黑体" w:hAnsi="黑体" w:eastAsia="黑体" w:cs="黑体"/>
                <w:b w:val="0"/>
                <w:bCs w:val="0"/>
                <w:color w:val="000000"/>
                <w:sz w:val="22"/>
                <w:szCs w:val="22"/>
                <w:highlight w:val="none"/>
              </w:rPr>
            </w:pPr>
            <w:r>
              <w:rPr>
                <w:rFonts w:hint="eastAsia" w:ascii="黑体" w:hAnsi="黑体" w:eastAsia="黑体" w:cs="黑体"/>
                <w:b w:val="0"/>
                <w:bCs w:val="0"/>
                <w:color w:val="000000"/>
                <w:sz w:val="22"/>
                <w:szCs w:val="22"/>
                <w:highlight w:val="none"/>
                <w:lang w:bidi="ar"/>
              </w:rPr>
              <w:t xml:space="preserve">序号</w:t>
            </w:r>
            <w:r>
              <w:rPr>
                <w:rFonts w:hint="eastAsia" w:ascii="黑体" w:hAnsi="黑体" w:eastAsia="黑体" w:cs="黑体"/>
                <w:b w:val="0"/>
                <w:b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1013"/>
              <w:jc w:val="center"/>
              <w:spacing w:line="360" w:lineRule="auto"/>
              <w:widowControl/>
              <w:rPr>
                <w:rFonts w:hint="eastAsia" w:ascii="黑体" w:hAnsi="黑体" w:eastAsia="黑体" w:cs="黑体"/>
                <w:b w:val="0"/>
                <w:bCs w:val="0"/>
                <w:color w:val="000000"/>
                <w:sz w:val="22"/>
                <w:szCs w:val="22"/>
                <w:highlight w:val="none"/>
              </w:rPr>
            </w:pPr>
            <w:r>
              <w:rPr>
                <w:rFonts w:hint="eastAsia" w:ascii="黑体" w:hAnsi="黑体" w:eastAsia="黑体" w:cs="黑体"/>
                <w:b w:val="0"/>
                <w:bCs w:val="0"/>
                <w:color w:val="000000"/>
                <w:sz w:val="22"/>
                <w:szCs w:val="22"/>
                <w:highlight w:val="none"/>
                <w:lang w:val="en-US" w:eastAsia="zh-CN" w:bidi="ar"/>
              </w:rPr>
              <w:t xml:space="preserve">评标</w:t>
            </w:r>
            <w:r>
              <w:rPr>
                <w:rFonts w:hint="eastAsia" w:ascii="黑体" w:hAnsi="黑体" w:eastAsia="黑体" w:cs="黑体"/>
                <w:b w:val="0"/>
                <w:bCs w:val="0"/>
                <w:color w:val="000000"/>
                <w:sz w:val="22"/>
                <w:szCs w:val="22"/>
                <w:highlight w:val="none"/>
                <w:lang w:bidi="ar"/>
              </w:rPr>
              <w:t xml:space="preserve">因素</w:t>
            </w:r>
            <w:r>
              <w:rPr>
                <w:rFonts w:hint="eastAsia" w:ascii="黑体" w:hAnsi="黑体" w:eastAsia="黑体" w:cs="黑体"/>
                <w:b w:val="0"/>
                <w:b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669" w:type="dxa"/>
            <w:vAlign w:val="center"/>
            <w:textDirection w:val="lrTb"/>
            <w:noWrap/>
          </w:tcPr>
          <w:p>
            <w:pPr>
              <w:pStyle w:val="1013"/>
              <w:jc w:val="center"/>
              <w:spacing w:line="360" w:lineRule="auto"/>
              <w:widowControl/>
              <w:rPr>
                <w:rFonts w:hint="eastAsia" w:ascii="黑体" w:hAnsi="黑体" w:eastAsia="黑体" w:cs="黑体"/>
                <w:b w:val="0"/>
                <w:bCs w:val="0"/>
                <w:color w:val="000000"/>
                <w:sz w:val="22"/>
                <w:szCs w:val="22"/>
                <w:highlight w:val="none"/>
              </w:rPr>
            </w:pPr>
            <w:r>
              <w:rPr>
                <w:rFonts w:hint="eastAsia" w:ascii="黑体" w:hAnsi="黑体" w:eastAsia="黑体" w:cs="黑体"/>
                <w:b w:val="0"/>
                <w:bCs w:val="0"/>
                <w:color w:val="000000"/>
                <w:sz w:val="22"/>
                <w:szCs w:val="22"/>
                <w:highlight w:val="none"/>
                <w:lang w:val="en-US" w:eastAsia="zh-CN" w:bidi="ar"/>
              </w:rPr>
              <w:t xml:space="preserve">评标</w:t>
            </w:r>
            <w:r>
              <w:rPr>
                <w:rFonts w:hint="eastAsia" w:ascii="黑体" w:hAnsi="黑体" w:eastAsia="黑体" w:cs="黑体"/>
                <w:b w:val="0"/>
                <w:bCs w:val="0"/>
                <w:color w:val="000000"/>
                <w:sz w:val="22"/>
                <w:szCs w:val="22"/>
                <w:highlight w:val="none"/>
                <w:lang w:bidi="ar"/>
              </w:rPr>
              <w:t xml:space="preserve">细则</w:t>
            </w:r>
            <w:r>
              <w:rPr>
                <w:rFonts w:hint="eastAsia" w:ascii="黑体" w:hAnsi="黑体" w:eastAsia="黑体" w:cs="黑体"/>
                <w:b w:val="0"/>
                <w:b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1013"/>
              <w:jc w:val="center"/>
              <w:spacing w:line="360" w:lineRule="auto"/>
              <w:widowControl/>
              <w:rPr>
                <w:rFonts w:hint="eastAsia" w:ascii="黑体" w:hAnsi="黑体" w:eastAsia="黑体" w:cs="黑体"/>
                <w:b w:val="0"/>
                <w:bCs w:val="0"/>
                <w:color w:val="000000"/>
                <w:sz w:val="22"/>
                <w:szCs w:val="22"/>
                <w:highlight w:val="none"/>
              </w:rPr>
            </w:pPr>
            <w:r>
              <w:rPr>
                <w:rFonts w:hint="eastAsia" w:ascii="黑体" w:hAnsi="黑体" w:eastAsia="黑体" w:cs="黑体"/>
                <w:b w:val="0"/>
                <w:bCs w:val="0"/>
                <w:color w:val="000000"/>
                <w:sz w:val="22"/>
                <w:szCs w:val="22"/>
                <w:highlight w:val="none"/>
                <w:lang w:bidi="ar"/>
              </w:rPr>
              <w:t xml:space="preserve">分值</w:t>
            </w:r>
            <w:r>
              <w:rPr>
                <w:rFonts w:hint="eastAsia" w:ascii="黑体" w:hAnsi="黑体" w:eastAsia="黑体" w:cs="黑体"/>
                <w:b w:val="0"/>
                <w:bCs w:val="0"/>
                <w:color w:val="000000"/>
                <w:sz w:val="22"/>
                <w:szCs w:val="22"/>
                <w:highlight w:val="none"/>
              </w:rPr>
            </w:r>
            <w:r/>
          </w:p>
        </w:tc>
      </w:tr>
      <w:tr>
        <w:trPr>
          <w:trHeight w:val="446"/>
        </w:trPr>
        <w:tc>
          <w:tcPr>
            <w:gridSpan w:val="4"/>
            <w:tcBorders>
              <w:top w:val="single" w:color="000000" w:sz="4" w:space="0"/>
              <w:left w:val="single" w:color="000000" w:sz="4" w:space="0"/>
              <w:bottom w:val="single" w:color="000000" w:sz="4" w:space="0"/>
              <w:right w:val="single" w:color="000000" w:sz="4" w:space="0"/>
            </w:tcBorders>
            <w:tcW w:w="10218" w:type="dxa"/>
            <w:vAlign w:val="center"/>
            <w:textDirection w:val="lrTb"/>
            <w:noWrap/>
          </w:tcPr>
          <w:p>
            <w:pPr>
              <w:pStyle w:val="1013"/>
              <w:jc w:val="left"/>
              <w:spacing w:line="360" w:lineRule="auto"/>
              <w:widowControl/>
              <w:rPr>
                <w:rFonts w:hint="eastAsia" w:ascii="黑体" w:hAnsi="黑体" w:eastAsia="黑体" w:cs="黑体"/>
                <w:b w:val="0"/>
                <w:bCs w:val="0"/>
                <w:color w:val="000000"/>
                <w:sz w:val="22"/>
                <w:szCs w:val="22"/>
                <w:highlight w:val="none"/>
                <w:lang w:val="en-US" w:eastAsia="zh-CN" w:bidi="ar"/>
              </w:rPr>
            </w:pPr>
            <w:r>
              <w:rPr>
                <w:rFonts w:hint="eastAsia" w:ascii="黑体" w:hAnsi="黑体" w:eastAsia="黑体" w:cs="黑体"/>
                <w:b w:val="0"/>
                <w:bCs w:val="0"/>
                <w:color w:val="000000"/>
                <w:sz w:val="22"/>
                <w:szCs w:val="22"/>
                <w:highlight w:val="none"/>
                <w:lang w:val="en-US" w:eastAsia="zh-CN" w:bidi="ar"/>
              </w:rPr>
              <w:t xml:space="preserve">（一）价格部分（30分）</w:t>
            </w:r>
            <w:r>
              <w:rPr>
                <w:rFonts w:hint="eastAsia" w:ascii="黑体" w:hAnsi="黑体" w:eastAsia="黑体" w:cs="黑体"/>
                <w:b w:val="0"/>
                <w:bCs w:val="0"/>
                <w:color w:val="000000"/>
                <w:sz w:val="22"/>
                <w:szCs w:val="22"/>
                <w:highlight w:val="none"/>
                <w:lang w:val="en-US" w:eastAsia="zh-CN" w:bidi="ar"/>
              </w:rPr>
            </w:r>
            <w:r/>
          </w:p>
        </w:tc>
      </w:tr>
      <w:tr>
        <w:trPr>
          <w:trHeight w:val="987"/>
        </w:trPr>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1013"/>
              <w:jc w:val="center"/>
              <w:spacing w:line="36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bidi="ar"/>
              </w:rPr>
              <w:t xml:space="preserve">1</w:t>
            </w:r>
            <w:r>
              <w:rPr>
                <w:rFonts w:hint="eastAsia" w:ascii="宋体" w:hAnsi="宋体" w:eastAsia="宋体" w:cs="宋体"/>
                <w:b w:val="0"/>
                <w:b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bidi="ar"/>
              </w:rPr>
              <w:t xml:space="preserve">投标报价</w:t>
            </w:r>
            <w:r>
              <w:rPr>
                <w:rFonts w:hint="eastAsia" w:ascii="宋体" w:hAnsi="宋体" w:eastAsia="宋体" w:cs="宋体"/>
                <w:b w:val="0"/>
                <w:b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669" w:type="dxa"/>
            <w:vAlign w:val="center"/>
            <w:textDirection w:val="lrTb"/>
            <w:noWrap w:val="false"/>
          </w:tcPr>
          <w:p>
            <w:pPr>
              <w:pStyle w:val="1013"/>
              <w:ind w:firstLine="440"/>
              <w:jc w:val="left"/>
              <w:keepLines w:val="0"/>
              <w:keepNext w:val="0"/>
              <w:pageBreakBefore w:val="0"/>
              <w:spacing w:line="360" w:lineRule="auto"/>
              <w:widowControl/>
              <w:rPr>
                <w:rFonts w:hint="eastAsia" w:ascii="宋体" w:hAnsi="宋体" w:eastAsia="宋体" w:cs="宋体"/>
                <w:b w:val="0"/>
                <w:bCs w:val="0"/>
                <w:color w:val="000000"/>
                <w:sz w:val="22"/>
                <w:szCs w:val="22"/>
                <w:highlight w:val="none"/>
                <w:lang w:bidi="ar"/>
              </w:rPr>
            </w:pPr>
            <w:r>
              <w:rPr>
                <w:rFonts w:hint="eastAsia" w:ascii="宋体" w:hAnsi="宋体" w:eastAsia="宋体" w:cs="宋体"/>
                <w:b w:val="0"/>
                <w:bCs w:val="0"/>
                <w:color w:val="000000"/>
                <w:sz w:val="22"/>
                <w:szCs w:val="22"/>
                <w:highlight w:val="none"/>
                <w:lang w:bidi="ar"/>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 w:val="0"/>
                <w:bCs w:val="0"/>
                <w:color w:val="000000"/>
                <w:sz w:val="22"/>
                <w:szCs w:val="22"/>
                <w:highlight w:val="none"/>
                <w:lang w:bidi="ar"/>
              </w:rPr>
            </w:r>
            <w:r/>
          </w:p>
          <w:p>
            <w:pPr>
              <w:pStyle w:val="1013"/>
              <w:jc w:val="left"/>
              <w:spacing w:line="360" w:lineRule="auto"/>
              <w:widowControl/>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bidi="ar"/>
              </w:rPr>
              <w:t xml:space="preserve">投标报价得分=(评标基准价/投标报价)×</w:t>
            </w:r>
            <w:r>
              <w:rPr>
                <w:rFonts w:hint="eastAsia" w:ascii="宋体" w:hAnsi="宋体" w:eastAsia="宋体" w:cs="宋体"/>
                <w:b w:val="0"/>
                <w:bCs w:val="0"/>
                <w:color w:val="000000"/>
                <w:sz w:val="22"/>
                <w:szCs w:val="22"/>
                <w:highlight w:val="none"/>
                <w:lang w:val="en-US" w:eastAsia="zh-CN" w:bidi="ar"/>
              </w:rPr>
              <w:t xml:space="preserve">30%</w:t>
            </w:r>
            <w:r>
              <w:rPr>
                <w:rFonts w:hint="eastAsia" w:ascii="宋体" w:hAnsi="宋体" w:eastAsia="宋体" w:cs="宋体"/>
                <w:b w:val="0"/>
                <w:bCs w:val="0"/>
                <w:color w:val="000000"/>
                <w:sz w:val="22"/>
                <w:szCs w:val="22"/>
                <w:highlight w:val="none"/>
                <w:lang w:bidi="ar"/>
              </w:rPr>
              <w:t xml:space="preserve">×</w:t>
            </w:r>
            <w:r>
              <w:rPr>
                <w:rFonts w:hint="eastAsia" w:ascii="宋体" w:hAnsi="宋体" w:eastAsia="宋体" w:cs="宋体"/>
                <w:b w:val="0"/>
                <w:bCs w:val="0"/>
                <w:color w:val="000000"/>
                <w:sz w:val="22"/>
                <w:szCs w:val="22"/>
                <w:highlight w:val="none"/>
                <w:lang w:val="en-US" w:eastAsia="zh-CN" w:bidi="ar"/>
              </w:rPr>
              <w:t xml:space="preserve">100。（保留2位小数）</w:t>
            </w:r>
            <w:r>
              <w:rPr>
                <w:rFonts w:hint="eastAsia" w:ascii="宋体" w:hAnsi="宋体" w:eastAsia="宋体" w:cs="宋体"/>
                <w:b w:val="0"/>
                <w:bCs w:val="0"/>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bidi="ar"/>
              </w:rPr>
              <w:t xml:space="preserve">30分</w:t>
            </w:r>
            <w:r>
              <w:rPr>
                <w:rFonts w:hint="eastAsia" w:ascii="宋体" w:hAnsi="宋体" w:eastAsia="宋体" w:cs="宋体"/>
                <w:b w:val="0"/>
                <w:bCs w:val="0"/>
                <w:color w:val="000000"/>
                <w:sz w:val="22"/>
                <w:szCs w:val="22"/>
                <w:highlight w:val="none"/>
                <w:lang w:val="en-US" w:eastAsia="zh-CN"/>
              </w:rPr>
            </w:r>
            <w:r/>
          </w:p>
        </w:tc>
      </w:tr>
      <w:tr>
        <w:trPr>
          <w:trHeight w:val="494"/>
        </w:trPr>
        <w:tc>
          <w:tcPr>
            <w:gridSpan w:val="4"/>
            <w:tcBorders>
              <w:top w:val="single" w:color="000000" w:sz="4" w:space="0"/>
              <w:left w:val="single" w:color="000000" w:sz="4" w:space="0"/>
              <w:bottom w:val="single" w:color="000000" w:sz="4" w:space="0"/>
              <w:right w:val="single" w:color="000000" w:sz="4" w:space="0"/>
            </w:tcBorders>
            <w:tcW w:w="10218" w:type="dxa"/>
            <w:vAlign w:val="center"/>
            <w:textDirection w:val="lrTb"/>
            <w:noWrap/>
          </w:tcPr>
          <w:p>
            <w:pPr>
              <w:pStyle w:val="1013"/>
              <w:jc w:val="left"/>
              <w:spacing w:line="360" w:lineRule="auto"/>
              <w:widowControl/>
              <w:rPr>
                <w:rFonts w:hint="eastAsia" w:ascii="宋体" w:hAnsi="宋体" w:eastAsia="宋体" w:cs="宋体"/>
                <w:b w:val="0"/>
                <w:bCs w:val="0"/>
                <w:color w:val="000000"/>
                <w:sz w:val="22"/>
                <w:szCs w:val="22"/>
                <w:highlight w:val="none"/>
                <w:lang w:val="en-US" w:eastAsia="zh-CN" w:bidi="ar"/>
              </w:rPr>
            </w:pPr>
            <w:r>
              <w:rPr>
                <w:rFonts w:hint="eastAsia" w:ascii="黑体" w:hAnsi="黑体" w:eastAsia="黑体" w:cs="黑体"/>
                <w:b w:val="0"/>
                <w:bCs w:val="0"/>
                <w:color w:val="000000"/>
                <w:sz w:val="22"/>
                <w:szCs w:val="22"/>
                <w:highlight w:val="none"/>
                <w:lang w:val="en-US" w:eastAsia="zh-CN" w:bidi="ar"/>
              </w:rPr>
              <w:t xml:space="preserve">（二）商务部分（55分）--客观分</w:t>
            </w:r>
            <w:r>
              <w:rPr>
                <w:rFonts w:hint="eastAsia" w:ascii="宋体" w:hAnsi="宋体" w:eastAsia="宋体" w:cs="宋体"/>
                <w:b w:val="0"/>
                <w:bCs w:val="0"/>
                <w:color w:val="000000"/>
                <w:sz w:val="22"/>
                <w:szCs w:val="22"/>
                <w:highlight w:val="none"/>
                <w:lang w:val="en-US" w:eastAsia="zh-CN" w:bidi="ar"/>
              </w:rPr>
            </w:r>
            <w:r/>
          </w:p>
        </w:tc>
      </w:tr>
      <w:tr>
        <w:trPr>
          <w:trHeight w:val="576"/>
        </w:trPr>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1013"/>
              <w:jc w:val="center"/>
              <w:spacing w:line="360" w:lineRule="auto"/>
              <w:widowControl/>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2</w:t>
            </w:r>
            <w:r>
              <w:rPr>
                <w:rFonts w:hint="eastAsia" w:ascii="宋体" w:hAnsi="宋体" w:eastAsia="宋体" w:cs="宋体"/>
                <w:b w:val="0"/>
                <w:bCs w:val="0"/>
                <w:color w:val="000000"/>
                <w:sz w:val="22"/>
                <w:szCs w:val="22"/>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1120"/>
              <w:jc w:val="center"/>
              <w:spacing w:line="360" w:lineRule="auto"/>
              <w:rPr>
                <w:rFonts w:hint="eastAsia" w:ascii="宋体" w:hAnsi="宋体" w:eastAsia="宋体" w:cs="宋体"/>
                <w:b w:val="0"/>
                <w:bCs w:val="0"/>
                <w:color w:val="000000"/>
                <w:sz w:val="22"/>
                <w:szCs w:val="22"/>
                <w:highlight w:val="none"/>
                <w:lang w:eastAsia="zh-CN" w:bidi="ar"/>
              </w:rPr>
            </w:pPr>
            <w:r>
              <w:rPr>
                <w:rFonts w:hint="eastAsia" w:ascii="宋体" w:hAnsi="宋体" w:eastAsia="宋体" w:cs="宋体"/>
                <w:sz w:val="22"/>
                <w:szCs w:val="22"/>
              </w:rPr>
              <w:t xml:space="preserve">重要技术指标响应情况 </w:t>
            </w:r>
            <w:r>
              <w:rPr>
                <w:rFonts w:hint="eastAsia" w:ascii="宋体" w:hAnsi="宋体" w:eastAsia="宋体" w:cs="宋体"/>
                <w:b w:val="0"/>
                <w:bCs w:val="0"/>
                <w:color w:val="000000"/>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669" w:type="dxa"/>
            <w:vAlign w:val="top"/>
            <w:textDirection w:val="lrTb"/>
            <w:noWrap w:val="false"/>
          </w:tcPr>
          <w:p>
            <w:pPr>
              <w:pStyle w:val="1120"/>
              <w:spacing w:line="360" w:lineRule="auto"/>
              <w:rPr>
                <w:rFonts w:hint="eastAsia" w:ascii="宋体" w:hAnsi="宋体" w:eastAsia="宋体" w:cs="宋体"/>
                <w:sz w:val="22"/>
                <w:szCs w:val="22"/>
              </w:rPr>
            </w:pPr>
            <w:r>
              <w:rPr>
                <w:rFonts w:hint="eastAsia" w:ascii="宋体" w:hAnsi="宋体" w:eastAsia="宋体" w:cs="宋体"/>
                <w:sz w:val="22"/>
                <w:szCs w:val="22"/>
              </w:rPr>
              <w:t xml:space="preserve">评标委员会根</w:t>
            </w:r>
            <w:r>
              <w:rPr>
                <w:rFonts w:hint="eastAsia" w:ascii="宋体" w:hAnsi="宋体" w:eastAsia="宋体" w:cs="宋体"/>
                <w:color w:val="000000"/>
                <w:sz w:val="22"/>
                <w:szCs w:val="22"/>
              </w:rPr>
              <w:t xml:space="preserve">据</w:t>
            </w:r>
            <w:r>
              <w:rPr>
                <w:rFonts w:hint="eastAsia" w:ascii="宋体" w:hAnsi="宋体" w:cs="宋体"/>
                <w:b/>
                <w:bCs/>
                <w:color w:val="000000"/>
                <w:sz w:val="22"/>
                <w:szCs w:val="22"/>
                <w:lang w:val="en-US" w:eastAsia="zh-CN"/>
              </w:rPr>
              <w:t xml:space="preserve">招标文件</w:t>
            </w:r>
            <w:r>
              <w:rPr>
                <w:rFonts w:hint="eastAsia" w:ascii="宋体" w:hAnsi="宋体" w:cs="宋体"/>
                <w:b/>
                <w:bCs/>
                <w:color w:val="000000"/>
                <w:sz w:val="22"/>
                <w:szCs w:val="22"/>
                <w:lang w:eastAsia="zh-CN"/>
              </w:rPr>
              <w:t xml:space="preserve">“第四章  采购需求</w:t>
            </w:r>
            <w:r>
              <w:rPr>
                <w:rFonts w:hint="eastAsia" w:ascii="宋体" w:hAnsi="宋体" w:cs="宋体"/>
                <w:b/>
                <w:bCs/>
                <w:color w:val="000000"/>
                <w:sz w:val="22"/>
                <w:szCs w:val="22"/>
                <w:lang w:val="en-US" w:eastAsia="zh-CN"/>
              </w:rPr>
              <w:t xml:space="preserve">/三、详细技术要求</w:t>
            </w:r>
            <w:r>
              <w:rPr>
                <w:rFonts w:hint="eastAsia" w:ascii="宋体" w:hAnsi="宋体" w:cs="宋体"/>
                <w:b/>
                <w:bCs/>
                <w:color w:val="000000"/>
                <w:sz w:val="22"/>
                <w:szCs w:val="22"/>
                <w:lang w:eastAsia="zh-CN"/>
              </w:rPr>
              <w:t xml:space="preserve">”</w:t>
            </w:r>
            <w:r>
              <w:rPr>
                <w:rFonts w:hint="eastAsia" w:ascii="宋体" w:hAnsi="宋体" w:cs="宋体"/>
                <w:color w:val="000000"/>
                <w:sz w:val="22"/>
                <w:szCs w:val="22"/>
                <w:lang w:val="en-US" w:eastAsia="zh-CN"/>
              </w:rPr>
              <w:t xml:space="preserve">应</w:t>
            </w:r>
            <w:r>
              <w:rPr>
                <w:rFonts w:hint="eastAsia" w:ascii="宋体" w:hAnsi="宋体" w:eastAsia="宋体" w:cs="宋体"/>
                <w:color w:val="000000"/>
                <w:sz w:val="22"/>
                <w:szCs w:val="22"/>
              </w:rPr>
              <w:t xml:space="preserve">满</w:t>
            </w:r>
            <w:r>
              <w:rPr>
                <w:rFonts w:hint="eastAsia" w:ascii="宋体" w:hAnsi="宋体" w:eastAsia="宋体" w:cs="宋体"/>
                <w:sz w:val="22"/>
                <w:szCs w:val="22"/>
              </w:rPr>
              <w:t xml:space="preserve">足的质量、安全、技术规格、物理特性等要求方面进行评分:</w:t>
            </w:r>
            <w:r>
              <w:rPr>
                <w:rFonts w:hint="eastAsia" w:ascii="宋体" w:hAnsi="宋体" w:eastAsia="宋体" w:cs="宋体"/>
                <w:sz w:val="22"/>
                <w:szCs w:val="22"/>
              </w:rPr>
            </w:r>
            <w:r/>
          </w:p>
          <w:p>
            <w:pPr>
              <w:pStyle w:val="1120"/>
              <w:numPr>
                <w:ilvl w:val="0"/>
                <w:numId w:val="0"/>
              </w:numPr>
              <w:spacing w:line="360" w:lineRule="auto"/>
              <w:rPr>
                <w:rFonts w:hint="eastAsia" w:ascii="宋体" w:hAnsi="宋体" w:eastAsia="宋体" w:cs="宋体"/>
                <w:sz w:val="22"/>
                <w:szCs w:val="22"/>
              </w:rPr>
            </w:pPr>
            <w:r>
              <w:rPr>
                <w:rFonts w:hint="eastAsia" w:ascii="宋体" w:hAnsi="宋体" w:cs="宋体"/>
                <w:sz w:val="22"/>
                <w:szCs w:val="22"/>
                <w:lang w:val="en-US" w:eastAsia="zh-CN"/>
              </w:rPr>
              <w:t xml:space="preserve">1、标记</w:t>
            </w:r>
            <w:r>
              <w:rPr>
                <w:rFonts w:hint="eastAsia" w:ascii="宋体" w:hAnsi="宋体" w:eastAsia="宋体" w:cs="宋体"/>
                <w:sz w:val="22"/>
                <w:szCs w:val="22"/>
              </w:rPr>
              <w:t xml:space="preserve">“▲”</w:t>
            </w:r>
            <w:r>
              <w:rPr>
                <w:rFonts w:hint="eastAsia" w:ascii="宋体" w:hAnsi="宋体" w:cs="宋体"/>
                <w:sz w:val="22"/>
                <w:szCs w:val="22"/>
                <w:lang w:val="en-US" w:eastAsia="zh-CN"/>
              </w:rPr>
              <w:t xml:space="preserve">项</w:t>
            </w:r>
            <w:r>
              <w:rPr>
                <w:rFonts w:hint="eastAsia" w:ascii="宋体" w:hAnsi="宋体" w:eastAsia="宋体" w:cs="宋体"/>
                <w:sz w:val="22"/>
                <w:szCs w:val="22"/>
              </w:rPr>
              <w:t xml:space="preserve">的</w:t>
            </w:r>
            <w:r>
              <w:rPr>
                <w:rFonts w:hint="eastAsia" w:ascii="宋体" w:hAnsi="宋体" w:cs="宋体"/>
                <w:sz w:val="22"/>
                <w:szCs w:val="22"/>
                <w:lang w:val="en-US" w:eastAsia="zh-CN"/>
              </w:rPr>
              <w:t xml:space="preserve">技术</w:t>
            </w:r>
            <w:r>
              <w:rPr>
                <w:rFonts w:hint="eastAsia" w:ascii="宋体" w:hAnsi="宋体" w:eastAsia="宋体" w:cs="宋体"/>
                <w:sz w:val="22"/>
                <w:szCs w:val="22"/>
              </w:rPr>
              <w:t xml:space="preserve">指标为重要</w:t>
            </w:r>
            <w:r>
              <w:rPr>
                <w:rFonts w:hint="eastAsia" w:ascii="宋体" w:hAnsi="宋体" w:cs="宋体"/>
                <w:sz w:val="22"/>
                <w:szCs w:val="22"/>
                <w:lang w:val="en-US" w:eastAsia="zh-CN"/>
              </w:rPr>
              <w:t xml:space="preserve">条款</w:t>
            </w:r>
            <w:r>
              <w:rPr>
                <w:rFonts w:hint="eastAsia" w:ascii="宋体" w:hAnsi="宋体" w:eastAsia="宋体" w:cs="宋体"/>
                <w:sz w:val="22"/>
                <w:szCs w:val="22"/>
              </w:rPr>
              <w:t xml:space="preserve">，</w:t>
            </w:r>
            <w:r>
              <w:rPr>
                <w:rFonts w:hint="eastAsia" w:ascii="宋体" w:hAnsi="宋体" w:cs="宋体"/>
                <w:sz w:val="22"/>
                <w:szCs w:val="22"/>
                <w:lang w:val="en-US" w:eastAsia="zh-CN"/>
              </w:rPr>
              <w:t xml:space="preserve">总计13项，每满足一项得0.5分，此项满分6.5分。</w:t>
            </w:r>
            <w:r>
              <w:rPr>
                <w:rFonts w:hint="eastAsia" w:ascii="宋体" w:hAnsi="宋体" w:eastAsia="宋体" w:cs="宋体"/>
                <w:sz w:val="22"/>
                <w:szCs w:val="22"/>
              </w:rPr>
            </w:r>
            <w:r/>
          </w:p>
          <w:p>
            <w:pPr>
              <w:pStyle w:val="1120"/>
              <w:numPr>
                <w:ilvl w:val="0"/>
                <w:numId w:val="0"/>
              </w:numPr>
              <w:spacing w:line="360" w:lineRule="auto"/>
              <w:rPr>
                <w:rFonts w:hint="eastAsia" w:ascii="宋体" w:hAnsi="宋体" w:eastAsia="宋体" w:cs="宋体"/>
                <w:sz w:val="22"/>
                <w:szCs w:val="22"/>
              </w:rPr>
            </w:pPr>
            <w:r>
              <w:rPr>
                <w:rFonts w:hint="eastAsia" w:ascii="宋体" w:hAnsi="宋体" w:cs="宋体"/>
                <w:sz w:val="22"/>
                <w:szCs w:val="22"/>
                <w:lang w:val="en-US" w:eastAsia="zh-CN"/>
              </w:rPr>
              <w:t xml:space="preserve">2、未标记</w:t>
            </w:r>
            <w:r>
              <w:rPr>
                <w:rFonts w:hint="eastAsia" w:ascii="宋体" w:hAnsi="宋体" w:eastAsia="宋体" w:cs="宋体"/>
                <w:sz w:val="22"/>
                <w:szCs w:val="22"/>
              </w:rPr>
              <w:t xml:space="preserve">“▲”</w:t>
            </w:r>
            <w:r>
              <w:rPr>
                <w:rFonts w:hint="eastAsia" w:ascii="宋体" w:hAnsi="宋体" w:cs="宋体"/>
                <w:sz w:val="22"/>
                <w:szCs w:val="22"/>
                <w:lang w:val="en-US" w:eastAsia="zh-CN"/>
              </w:rPr>
              <w:t xml:space="preserve">项</w:t>
            </w:r>
            <w:r>
              <w:rPr>
                <w:rFonts w:hint="eastAsia" w:ascii="宋体" w:hAnsi="宋体" w:eastAsia="宋体" w:cs="宋体"/>
                <w:sz w:val="22"/>
                <w:szCs w:val="22"/>
              </w:rPr>
              <w:t xml:space="preserve">的</w:t>
            </w:r>
            <w:r>
              <w:rPr>
                <w:rFonts w:hint="eastAsia" w:ascii="宋体" w:hAnsi="宋体" w:cs="宋体"/>
                <w:sz w:val="22"/>
                <w:szCs w:val="22"/>
                <w:lang w:val="en-US" w:eastAsia="zh-CN"/>
              </w:rPr>
              <w:t xml:space="preserve">技术</w:t>
            </w:r>
            <w:r>
              <w:rPr>
                <w:rFonts w:hint="eastAsia" w:ascii="宋体" w:hAnsi="宋体" w:eastAsia="宋体" w:cs="宋体"/>
                <w:sz w:val="22"/>
                <w:szCs w:val="22"/>
              </w:rPr>
              <w:t xml:space="preserve">指标</w:t>
            </w:r>
            <w:r>
              <w:rPr>
                <w:rFonts w:hint="eastAsia" w:ascii="宋体" w:hAnsi="宋体" w:cs="宋体"/>
                <w:sz w:val="22"/>
                <w:szCs w:val="22"/>
                <w:lang w:val="en-US" w:eastAsia="zh-CN"/>
              </w:rPr>
              <w:t xml:space="preserve">为</w:t>
            </w:r>
            <w:r>
              <w:rPr>
                <w:rFonts w:hint="eastAsia" w:ascii="宋体" w:hAnsi="宋体" w:eastAsia="宋体" w:cs="宋体"/>
                <w:sz w:val="22"/>
                <w:szCs w:val="22"/>
              </w:rPr>
              <w:t xml:space="preserve">一般条款，</w:t>
            </w:r>
            <w:r>
              <w:rPr>
                <w:rFonts w:hint="eastAsia" w:ascii="宋体" w:hAnsi="宋体" w:cs="宋体"/>
                <w:sz w:val="22"/>
                <w:szCs w:val="22"/>
                <w:lang w:val="en-US" w:eastAsia="zh-CN"/>
              </w:rPr>
              <w:t xml:space="preserve">总计15项，每满足一项得0.3分，此项满分4.5分。</w:t>
            </w:r>
            <w:r>
              <w:rPr>
                <w:rFonts w:hint="eastAsia" w:ascii="宋体" w:hAnsi="宋体" w:eastAsia="宋体" w:cs="宋体"/>
                <w:sz w:val="22"/>
                <w:szCs w:val="22"/>
              </w:rPr>
              <w:t xml:space="preserve"> </w:t>
            </w:r>
            <w:r>
              <w:rPr>
                <w:rFonts w:hint="eastAsia" w:ascii="宋体" w:hAnsi="宋体" w:eastAsia="宋体" w:cs="宋体"/>
                <w:sz w:val="22"/>
                <w:szCs w:val="22"/>
              </w:rPr>
            </w:r>
            <w:r/>
          </w:p>
          <w:p>
            <w:pPr>
              <w:pStyle w:val="1120"/>
              <w:numPr>
                <w:ilvl w:val="0"/>
                <w:numId w:val="0"/>
              </w:numPr>
              <w:spacing w:line="360" w:lineRule="auto"/>
              <w:rPr>
                <w:rFonts w:hint="eastAsia" w:ascii="宋体" w:hAnsi="宋体" w:eastAsia="宋体" w:cs="宋体"/>
                <w:sz w:val="22"/>
                <w:szCs w:val="22"/>
              </w:rPr>
            </w:pP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1</w:t>
            </w:r>
            <w:r>
              <w:rPr>
                <w:rFonts w:hint="eastAsia" w:ascii="宋体" w:hAnsi="宋体" w:cs="宋体"/>
                <w:sz w:val="22"/>
                <w:szCs w:val="22"/>
                <w:lang w:eastAsia="zh-CN"/>
              </w:rPr>
              <w:t xml:space="preserve">）</w:t>
            </w:r>
            <w:r>
              <w:rPr>
                <w:rFonts w:hint="eastAsia" w:ascii="宋体" w:hAnsi="宋体" w:eastAsia="宋体" w:cs="宋体"/>
                <w:sz w:val="22"/>
                <w:szCs w:val="22"/>
              </w:rPr>
              <w:t xml:space="preserve">如采购需求中对</w:t>
            </w:r>
            <w:r>
              <w:rPr>
                <w:rFonts w:hint="eastAsia" w:ascii="宋体" w:hAnsi="宋体" w:cs="宋体"/>
                <w:sz w:val="22"/>
                <w:szCs w:val="22"/>
                <w:lang w:val="en-US" w:eastAsia="zh-CN"/>
              </w:rPr>
              <w:t xml:space="preserve">标记</w:t>
            </w:r>
            <w:r>
              <w:rPr>
                <w:rFonts w:hint="eastAsia" w:ascii="宋体" w:hAnsi="宋体" w:eastAsia="宋体" w:cs="宋体"/>
                <w:sz w:val="22"/>
                <w:szCs w:val="22"/>
              </w:rPr>
              <w:t xml:space="preserve"> “▲” </w:t>
            </w:r>
            <w:r>
              <w:rPr>
                <w:rFonts w:hint="eastAsia" w:ascii="宋体" w:hAnsi="宋体" w:cs="宋体"/>
                <w:sz w:val="22"/>
                <w:szCs w:val="22"/>
                <w:lang w:val="en-US" w:eastAsia="zh-CN"/>
              </w:rPr>
              <w:t xml:space="preserve">项技术指标</w:t>
            </w:r>
            <w:r>
              <w:rPr>
                <w:rFonts w:hint="eastAsia" w:ascii="宋体" w:hAnsi="宋体" w:eastAsia="宋体" w:cs="宋体"/>
                <w:sz w:val="22"/>
                <w:szCs w:val="22"/>
              </w:rPr>
              <w:t xml:space="preserve">明确要求提供证明资料的，投标人</w:t>
            </w:r>
            <w:r>
              <w:rPr>
                <w:rFonts w:hint="eastAsia" w:ascii="宋体" w:hAnsi="宋体" w:cs="宋体"/>
                <w:sz w:val="22"/>
                <w:szCs w:val="22"/>
                <w:lang w:val="en-US" w:eastAsia="zh-CN"/>
              </w:rPr>
              <w:t xml:space="preserve">应</w:t>
            </w:r>
            <w:r>
              <w:rPr>
                <w:rFonts w:hint="eastAsia" w:ascii="宋体" w:hAnsi="宋体" w:eastAsia="宋体" w:cs="宋体"/>
                <w:sz w:val="22"/>
                <w:szCs w:val="22"/>
              </w:rPr>
              <w:t xml:space="preserve">按要求提供完整材料；无证明资料或未按要求提供的，视为该单项</w:t>
            </w:r>
            <w:r>
              <w:rPr>
                <w:rFonts w:hint="eastAsia" w:ascii="宋体" w:hAnsi="宋体" w:cs="宋体"/>
                <w:sz w:val="22"/>
                <w:szCs w:val="22"/>
                <w:lang w:val="en-US" w:eastAsia="zh-CN"/>
              </w:rPr>
              <w:t xml:space="preserve">标记</w:t>
            </w:r>
            <w:r>
              <w:rPr>
                <w:rFonts w:hint="eastAsia" w:ascii="宋体" w:hAnsi="宋体" w:eastAsia="宋体" w:cs="宋体"/>
                <w:sz w:val="22"/>
                <w:szCs w:val="22"/>
              </w:rPr>
              <w:t xml:space="preserve"> “▲” </w:t>
            </w:r>
            <w:r>
              <w:rPr>
                <w:rFonts w:hint="eastAsia" w:ascii="宋体" w:hAnsi="宋体" w:cs="宋体"/>
                <w:sz w:val="22"/>
                <w:szCs w:val="22"/>
                <w:lang w:val="en-US" w:eastAsia="zh-CN"/>
              </w:rPr>
              <w:t xml:space="preserve">项技术指标负偏离</w:t>
            </w:r>
            <w:r>
              <w:rPr>
                <w:rFonts w:hint="eastAsia" w:ascii="宋体" w:hAnsi="宋体" w:eastAsia="宋体" w:cs="宋体"/>
                <w:sz w:val="22"/>
                <w:szCs w:val="22"/>
              </w:rPr>
              <w:t xml:space="preserve">，</w:t>
            </w:r>
            <w:r>
              <w:rPr>
                <w:rFonts w:hint="eastAsia" w:ascii="宋体" w:hAnsi="宋体" w:cs="宋体"/>
                <w:sz w:val="22"/>
                <w:szCs w:val="22"/>
                <w:lang w:val="en-US" w:eastAsia="zh-CN"/>
              </w:rPr>
              <w:t xml:space="preserve">此单项技术指标不得分</w:t>
            </w:r>
            <w:r>
              <w:rPr>
                <w:rFonts w:hint="eastAsia" w:ascii="宋体" w:hAnsi="宋体" w:eastAsia="宋体" w:cs="宋体"/>
                <w:sz w:val="22"/>
                <w:szCs w:val="22"/>
              </w:rPr>
              <w:t xml:space="preserve">。 </w:t>
            </w:r>
            <w:r>
              <w:rPr>
                <w:rFonts w:hint="eastAsia" w:ascii="宋体" w:hAnsi="宋体" w:eastAsia="宋体" w:cs="宋体"/>
                <w:sz w:val="22"/>
                <w:szCs w:val="22"/>
              </w:rPr>
            </w:r>
            <w:r/>
          </w:p>
          <w:p>
            <w:pPr>
              <w:pStyle w:val="1120"/>
              <w:numPr>
                <w:ilvl w:val="0"/>
                <w:numId w:val="0"/>
              </w:numPr>
              <w:spacing w:line="360" w:lineRule="auto"/>
              <w:rPr>
                <w:rFonts w:hint="eastAsia" w:ascii="宋体" w:hAnsi="宋体" w:eastAsia="宋体" w:cs="宋体"/>
                <w:b w:val="0"/>
                <w:bCs w:val="0"/>
                <w:color w:val="000000"/>
                <w:sz w:val="22"/>
                <w:szCs w:val="22"/>
                <w:highlight w:val="none"/>
                <w:lang w:bidi="ar"/>
              </w:rPr>
            </w:pPr>
            <w:r>
              <w:rPr>
                <w:rFonts w:hint="eastAsia" w:ascii="宋体" w:hAnsi="宋体" w:eastAsia="宋体" w:cs="宋体"/>
                <w:sz w:val="22"/>
                <w:szCs w:val="22"/>
              </w:rPr>
              <w:t xml:space="preserve">（2）如采购需求中对</w:t>
            </w:r>
            <w:r>
              <w:rPr>
                <w:rFonts w:hint="eastAsia" w:ascii="宋体" w:hAnsi="宋体" w:cs="宋体"/>
                <w:sz w:val="22"/>
                <w:szCs w:val="22"/>
                <w:lang w:val="en-US" w:eastAsia="zh-CN"/>
              </w:rPr>
              <w:t xml:space="preserve">标记</w:t>
            </w:r>
            <w:r>
              <w:rPr>
                <w:rFonts w:hint="eastAsia" w:ascii="宋体" w:hAnsi="宋体" w:eastAsia="宋体" w:cs="宋体"/>
                <w:sz w:val="22"/>
                <w:szCs w:val="22"/>
              </w:rPr>
              <w:t xml:space="preserve"> “▲” </w:t>
            </w:r>
            <w:r>
              <w:rPr>
                <w:rFonts w:hint="eastAsia" w:ascii="宋体" w:hAnsi="宋体" w:cs="宋体"/>
                <w:sz w:val="22"/>
                <w:szCs w:val="22"/>
                <w:lang w:val="en-US" w:eastAsia="zh-CN"/>
              </w:rPr>
              <w:t xml:space="preserve">项技术指标</w:t>
            </w:r>
            <w:r>
              <w:rPr>
                <w:rFonts w:hint="eastAsia" w:ascii="宋体" w:hAnsi="宋体" w:eastAsia="宋体" w:cs="宋体"/>
                <w:sz w:val="22"/>
                <w:szCs w:val="22"/>
              </w:rPr>
              <w:t xml:space="preserve">无明确证明材料要求的，以投标人投标文件《技术要求响应及偏离表》中的响应内容为准；未填写响应内容或填写内容</w:t>
            </w:r>
            <w:r>
              <w:rPr>
                <w:rFonts w:hint="eastAsia" w:ascii="宋体" w:hAnsi="宋体" w:cs="宋体"/>
                <w:sz w:val="22"/>
                <w:szCs w:val="22"/>
                <w:lang w:val="en-US" w:eastAsia="zh-CN"/>
              </w:rPr>
              <w:t xml:space="preserve">存在负偏离</w:t>
            </w:r>
            <w:r>
              <w:rPr>
                <w:rFonts w:hint="eastAsia" w:ascii="宋体" w:hAnsi="宋体" w:eastAsia="宋体" w:cs="宋体"/>
                <w:sz w:val="22"/>
                <w:szCs w:val="22"/>
              </w:rPr>
              <w:t xml:space="preserve">的，视为该单项</w:t>
            </w:r>
            <w:r>
              <w:rPr>
                <w:rFonts w:hint="eastAsia" w:ascii="宋体" w:hAnsi="宋体" w:cs="宋体"/>
                <w:sz w:val="22"/>
                <w:szCs w:val="22"/>
                <w:lang w:val="en-US" w:eastAsia="zh-CN"/>
              </w:rPr>
              <w:t xml:space="preserve">标记</w:t>
            </w:r>
            <w:r>
              <w:rPr>
                <w:rFonts w:hint="eastAsia" w:ascii="宋体" w:hAnsi="宋体" w:eastAsia="宋体" w:cs="宋体"/>
                <w:sz w:val="22"/>
                <w:szCs w:val="22"/>
              </w:rPr>
              <w:t xml:space="preserve"> “▲” </w:t>
            </w:r>
            <w:r>
              <w:rPr>
                <w:rFonts w:hint="eastAsia" w:ascii="宋体" w:hAnsi="宋体" w:cs="宋体"/>
                <w:sz w:val="22"/>
                <w:szCs w:val="22"/>
                <w:lang w:val="en-US" w:eastAsia="zh-CN"/>
              </w:rPr>
              <w:t xml:space="preserve">项技术指标负偏离</w:t>
            </w:r>
            <w:r>
              <w:rPr>
                <w:rFonts w:hint="eastAsia" w:ascii="宋体" w:hAnsi="宋体" w:eastAsia="宋体" w:cs="宋体"/>
                <w:sz w:val="22"/>
                <w:szCs w:val="22"/>
              </w:rPr>
              <w:t xml:space="preserve">，</w:t>
            </w:r>
            <w:r>
              <w:rPr>
                <w:rFonts w:hint="eastAsia" w:ascii="宋体" w:hAnsi="宋体" w:cs="宋体"/>
                <w:sz w:val="22"/>
                <w:szCs w:val="22"/>
                <w:lang w:val="en-US" w:eastAsia="zh-CN"/>
              </w:rPr>
              <w:t xml:space="preserve">此单项技术指标不得分</w:t>
            </w:r>
            <w:r>
              <w:rPr>
                <w:rFonts w:hint="eastAsia" w:ascii="宋体" w:hAnsi="宋体" w:eastAsia="宋体" w:cs="宋体"/>
                <w:sz w:val="22"/>
                <w:szCs w:val="22"/>
              </w:rPr>
              <w:t xml:space="preserve">。</w:t>
            </w:r>
            <w:r>
              <w:rPr>
                <w:rFonts w:hint="eastAsia" w:ascii="宋体" w:hAnsi="宋体" w:eastAsia="宋体" w:cs="宋体"/>
                <w:b w:val="0"/>
                <w:bCs w:val="0"/>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11分</w:t>
            </w:r>
            <w:r>
              <w:rPr>
                <w:rFonts w:hint="eastAsia" w:ascii="宋体" w:hAnsi="宋体" w:eastAsia="宋体" w:cs="宋体"/>
                <w:b w:val="0"/>
                <w:bCs w:val="0"/>
                <w:color w:val="000000"/>
                <w:sz w:val="22"/>
                <w:szCs w:val="22"/>
                <w:highlight w:val="none"/>
                <w:lang w:val="en-US" w:eastAsia="zh-CN" w:bidi="ar"/>
              </w:rPr>
            </w:r>
            <w:r/>
          </w:p>
        </w:tc>
      </w:tr>
      <w:tr>
        <w:trPr>
          <w:trHeight w:val="950"/>
        </w:trPr>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1013"/>
              <w:jc w:val="center"/>
              <w:spacing w:line="360" w:lineRule="auto"/>
              <w:widowControl/>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val="en-US" w:eastAsia="zh-CN" w:bidi="ar"/>
              </w:rPr>
              <w:t xml:space="preserve">3</w:t>
            </w:r>
            <w:r>
              <w:rPr>
                <w:rFonts w:hint="eastAsia" w:ascii="宋体" w:hAnsi="宋体" w:eastAsia="宋体" w:cs="宋体"/>
                <w:b w:val="0"/>
                <w:bCs w:val="0"/>
                <w:color w:val="000000"/>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1120"/>
              <w:jc w:val="center"/>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业绩</w:t>
            </w:r>
            <w:r>
              <w:rPr>
                <w:rFonts w:hint="eastAsia" w:ascii="宋体" w:hAnsi="宋体" w:eastAsia="宋体" w:cs="宋体"/>
                <w:b w:val="0"/>
                <w:bCs w:val="0"/>
                <w:color w:val="000000"/>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9" w:type="dxa"/>
            <w:vAlign w:val="top"/>
            <w:textDirection w:val="lrTb"/>
            <w:noWrap w:val="false"/>
          </w:tcPr>
          <w:p>
            <w:pPr>
              <w:pStyle w:val="1120"/>
              <w:spacing w:line="360" w:lineRule="auto"/>
              <w:rPr>
                <w:rFonts w:hint="eastAsia" w:ascii="宋体" w:hAnsi="宋体" w:eastAsia="宋体" w:cs="宋体"/>
                <w:b w:val="0"/>
                <w:bCs w:val="0"/>
                <w:color w:val="000000"/>
                <w:sz w:val="22"/>
                <w:szCs w:val="22"/>
                <w:highlight w:val="none"/>
                <w:lang w:eastAsia="zh-CN"/>
              </w:rPr>
            </w:pPr>
            <w:r>
              <w:rPr>
                <w:rFonts w:hint="eastAsia" w:ascii="宋体" w:hAnsi="宋体" w:cs="宋体"/>
                <w:b w:val="0"/>
                <w:bCs w:val="0"/>
                <w:color w:val="000000"/>
                <w:sz w:val="22"/>
                <w:szCs w:val="22"/>
                <w:highlight w:val="none"/>
                <w:lang w:val="en-US" w:eastAsia="zh-CN"/>
              </w:rPr>
              <w:t xml:space="preserve">投标人</w:t>
            </w:r>
            <w:r>
              <w:rPr>
                <w:rFonts w:hint="eastAsia" w:ascii="宋体" w:hAnsi="宋体" w:eastAsia="宋体" w:cs="宋体"/>
                <w:b w:val="0"/>
                <w:bCs w:val="0"/>
                <w:color w:val="000000"/>
                <w:sz w:val="22"/>
                <w:szCs w:val="22"/>
                <w:highlight w:val="none"/>
                <w:lang w:eastAsia="zh-CN"/>
              </w:rPr>
              <w:t xml:space="preserve">自202</w:t>
            </w:r>
            <w:r>
              <w:rPr>
                <w:rFonts w:hint="eastAsia" w:ascii="宋体" w:hAnsi="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eastAsia="zh-CN"/>
              </w:rPr>
              <w:t xml:space="preserve">年1月1日以来(</w:t>
            </w:r>
            <w:r>
              <w:rPr>
                <w:rFonts w:ascii="宋体" w:hAnsi="宋体" w:cs="宋体"/>
                <w:color w:val="000000"/>
                <w:sz w:val="22"/>
                <w:szCs w:val="22"/>
              </w:rPr>
              <w:t xml:space="preserve">合同中无履约期限的，以合同签订日期为准</w:t>
            </w:r>
            <w:r>
              <w:rPr>
                <w:rFonts w:hint="eastAsia" w:ascii="宋体" w:hAnsi="宋体" w:eastAsia="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eastAsia="zh-CN"/>
              </w:rPr>
              <w:t xml:space="preserve">具有类似</w:t>
            </w:r>
            <w:r>
              <w:rPr>
                <w:rFonts w:hint="eastAsia" w:ascii="宋体" w:hAnsi="宋体" w:cs="宋体"/>
                <w:b w:val="0"/>
                <w:bCs w:val="0"/>
                <w:color w:val="000000"/>
                <w:sz w:val="22"/>
                <w:szCs w:val="22"/>
                <w:highlight w:val="none"/>
                <w:lang w:val="en-US" w:eastAsia="zh-CN"/>
              </w:rPr>
              <w:t xml:space="preserve">项目</w:t>
            </w:r>
            <w:r>
              <w:rPr>
                <w:rFonts w:hint="eastAsia" w:ascii="宋体" w:hAnsi="宋体" w:eastAsia="宋体" w:cs="宋体"/>
                <w:b w:val="0"/>
                <w:bCs w:val="0"/>
                <w:color w:val="000000"/>
                <w:sz w:val="22"/>
                <w:szCs w:val="22"/>
                <w:highlight w:val="none"/>
                <w:lang w:eastAsia="zh-CN"/>
              </w:rPr>
              <w:t xml:space="preserve">业绩，每提供一份得1分，</w:t>
            </w:r>
            <w:r>
              <w:rPr>
                <w:rFonts w:hint="eastAsia" w:ascii="宋体" w:hAnsi="宋体" w:cs="宋体"/>
                <w:b w:val="0"/>
                <w:bCs w:val="0"/>
                <w:color w:val="000000"/>
                <w:sz w:val="22"/>
                <w:szCs w:val="22"/>
                <w:highlight w:val="none"/>
                <w:lang w:val="en-US" w:eastAsia="zh-CN"/>
              </w:rPr>
              <w:t xml:space="preserve">此项满分</w:t>
            </w:r>
            <w:r>
              <w:rPr>
                <w:rFonts w:hint="eastAsia" w:ascii="宋体" w:hAnsi="宋体" w:eastAsia="宋体" w:cs="宋体"/>
                <w:b w:val="0"/>
                <w:bCs w:val="0"/>
                <w:color w:val="000000"/>
                <w:sz w:val="22"/>
                <w:szCs w:val="22"/>
                <w:highlight w:val="none"/>
                <w:lang w:eastAsia="zh-CN"/>
              </w:rPr>
              <w:t xml:space="preserve">4分。</w:t>
            </w:r>
            <w:r>
              <w:rPr>
                <w:rFonts w:hint="eastAsia" w:ascii="宋体" w:hAnsi="宋体" w:eastAsia="宋体" w:cs="宋体"/>
                <w:b w:val="0"/>
                <w:bCs w:val="0"/>
                <w:color w:val="000000"/>
                <w:sz w:val="22"/>
                <w:szCs w:val="22"/>
                <w:highlight w:val="none"/>
                <w:lang w:eastAsia="zh-CN"/>
              </w:rPr>
            </w:r>
            <w:r/>
          </w:p>
          <w:p>
            <w:pPr>
              <w:pStyle w:val="1120"/>
              <w:spacing w:line="360" w:lineRule="auto"/>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eastAsia="zh-CN"/>
              </w:rPr>
              <w:t xml:space="preserve">注:提供合同</w:t>
            </w:r>
            <w:r>
              <w:rPr>
                <w:rFonts w:hint="eastAsia"/>
                <w:sz w:val="22"/>
                <w:szCs w:val="22"/>
                <w:lang w:val="en-US" w:eastAsia="zh-CN"/>
              </w:rPr>
              <w:t xml:space="preserve">复印件</w:t>
            </w:r>
            <w:r>
              <w:rPr>
                <w:rFonts w:hint="eastAsia" w:ascii="宋体" w:hAnsi="宋体" w:eastAsia="宋体" w:cs="宋体"/>
                <w:b w:val="0"/>
                <w:bCs w:val="0"/>
                <w:color w:val="000000"/>
                <w:sz w:val="22"/>
                <w:szCs w:val="22"/>
                <w:highlight w:val="none"/>
                <w:lang w:eastAsia="zh-CN"/>
              </w:rPr>
              <w:t xml:space="preserve">和对应的合同期内任意一笔款项的发票复印件，缺一不可，否则不得分。</w:t>
            </w:r>
            <w:r>
              <w:rPr>
                <w:rFonts w:hint="eastAsia" w:ascii="宋体" w:hAnsi="宋体" w:eastAsia="宋体" w:cs="宋体"/>
                <w:b w:val="0"/>
                <w:bCs w:val="0"/>
                <w:color w:val="000000"/>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4分</w:t>
            </w:r>
            <w:r>
              <w:rPr>
                <w:rFonts w:ascii="宋体" w:hAnsi="宋体" w:eastAsia="宋体" w:cs="宋体"/>
                <w:b w:val="0"/>
                <w:bCs w:val="0"/>
                <w:color w:val="000000"/>
                <w:sz w:val="22"/>
                <w:szCs w:val="22"/>
                <w:highlight w:val="none"/>
                <w:lang w:val="en-US" w:eastAsia="zh-CN"/>
              </w:rPr>
            </w:r>
            <w:r/>
          </w:p>
        </w:tc>
      </w:tr>
      <w:tr>
        <w:trPr>
          <w:trHeight w:val="1049"/>
        </w:trPr>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1013"/>
              <w:jc w:val="center"/>
              <w:spacing w:line="360" w:lineRule="auto"/>
              <w:widowControl/>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en-US" w:eastAsia="zh-CN"/>
              </w:rPr>
            </w:r>
            <w:r/>
          </w:p>
        </w:tc>
        <w:tc>
          <w:tcPr>
            <w:tcBorders>
              <w:top w:val="single" w:color="000000" w:sz="4" w:space="0"/>
              <w:left w:val="single" w:color="000000" w:sz="4" w:space="0"/>
              <w:bottom w:val="none" w:color="000000" w:sz="4" w:space="0"/>
              <w:right w:val="single" w:color="000000" w:sz="4" w:space="0"/>
            </w:tcBorders>
            <w:tcW w:w="610" w:type="dxa"/>
            <w:vAlign w:val="center"/>
            <w:textDirection w:val="lrTb"/>
            <w:noWrap w:val="false"/>
          </w:tcPr>
          <w:p>
            <w:pPr>
              <w:pStyle w:val="1120"/>
              <w:jc w:val="center"/>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认证证书</w:t>
            </w:r>
            <w:r>
              <w:rPr>
                <w:rFonts w:hint="eastAsia" w:ascii="宋体" w:hAnsi="宋体" w:eastAsia="宋体" w:cs="宋体"/>
                <w:b w:val="0"/>
                <w:bCs w:val="0"/>
                <w:color w:val="000000"/>
                <w:sz w:val="22"/>
                <w:szCs w:val="22"/>
                <w:highlight w:val="none"/>
              </w:rPr>
            </w:r>
            <w:r/>
          </w:p>
        </w:tc>
        <w:tc>
          <w:tcPr>
            <w:shd w:val="clear" w:color="auto" w:fill="ffffff"/>
            <w:tcBorders>
              <w:top w:val="single" w:color="000000" w:sz="4" w:space="0"/>
              <w:left w:val="single" w:color="000000" w:sz="4" w:space="0"/>
              <w:bottom w:val="none" w:color="000000" w:sz="0" w:space="0"/>
              <w:right w:val="single" w:color="000000" w:sz="4" w:space="0"/>
            </w:tcBorders>
            <w:tcW w:w="3669" w:type="dxa"/>
            <w:vAlign w:val="top"/>
            <w:textDirection w:val="lrTb"/>
            <w:noWrap/>
          </w:tcPr>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ff"/>
                <w:sz w:val="22"/>
                <w:szCs w:val="22"/>
                <w:highlight w:val="none"/>
              </w:rPr>
              <w:t xml:space="preserve">提供</w:t>
            </w:r>
            <w:r>
              <w:rPr>
                <w:rFonts w:hint="eastAsia" w:ascii="宋体" w:hAnsi="宋体" w:eastAsia="宋体" w:cs="宋体"/>
                <w:b w:val="0"/>
                <w:bCs w:val="0"/>
                <w:color w:val="0000ff"/>
                <w:sz w:val="22"/>
                <w:szCs w:val="22"/>
                <w:highlight w:val="none"/>
                <w:lang w:val="en-US" w:eastAsia="zh-CN"/>
              </w:rPr>
              <w:t xml:space="preserve">有效期内</w:t>
            </w:r>
            <w:r>
              <w:rPr>
                <w:rFonts w:hint="eastAsia" w:ascii="宋体" w:hAnsi="宋体" w:eastAsia="宋体" w:cs="宋体"/>
                <w:b w:val="0"/>
                <w:bCs w:val="0"/>
                <w:color w:val="0000ff"/>
                <w:sz w:val="22"/>
                <w:szCs w:val="22"/>
                <w:highlight w:val="none"/>
              </w:rPr>
              <w:t xml:space="preserve">的认证证书，</w:t>
            </w:r>
            <w:r>
              <w:rPr>
                <w:rFonts w:hint="eastAsia" w:ascii="宋体" w:hAnsi="宋体" w:eastAsia="宋体" w:cs="宋体"/>
                <w:b w:val="0"/>
                <w:bCs w:val="0"/>
                <w:color w:val="000000"/>
                <w:sz w:val="22"/>
                <w:szCs w:val="22"/>
                <w:highlight w:val="none"/>
              </w:rPr>
              <w:t xml:space="preserve">认证范围需要满足对应要求。每提供一项得</w:t>
            </w:r>
            <w:r>
              <w:rPr>
                <w:rFonts w:hint="eastAsia" w:ascii="宋体" w:hAnsi="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rPr>
              <w:t xml:space="preserve">分，满分6分。需提供国家认证认可监督管理委员会官网查询页面截图</w:t>
            </w:r>
            <w:r>
              <w:rPr>
                <w:rFonts w:hint="eastAsia" w:ascii="宋体" w:hAnsi="宋体" w:cs="宋体"/>
                <w:b w:val="0"/>
                <w:bCs w:val="0"/>
                <w:color w:val="0000ff"/>
                <w:sz w:val="22"/>
                <w:szCs w:val="22"/>
                <w:highlight w:val="none"/>
                <w:lang w:eastAsia="zh-CN"/>
              </w:rPr>
              <w:t xml:space="preserve">（https://cx.cnca.cn）</w:t>
            </w:r>
            <w:r>
              <w:rPr>
                <w:rFonts w:hint="eastAsia" w:ascii="宋体" w:hAnsi="宋体" w:eastAsia="宋体" w:cs="宋体"/>
                <w:b w:val="0"/>
                <w:bCs w:val="0"/>
                <w:color w:val="0000ff"/>
                <w:sz w:val="22"/>
                <w:szCs w:val="22"/>
                <w:highlight w:val="none"/>
              </w:rPr>
              <w:t xml:space="preserve">，</w:t>
            </w:r>
            <w:r>
              <w:rPr>
                <w:rFonts w:hint="eastAsia" w:ascii="宋体" w:hAnsi="宋体" w:eastAsia="宋体" w:cs="宋体"/>
                <w:b w:val="0"/>
                <w:bCs w:val="0"/>
                <w:color w:val="000000"/>
                <w:sz w:val="22"/>
                <w:szCs w:val="22"/>
                <w:highlight w:val="none"/>
              </w:rPr>
              <w:t xml:space="preserve">中标后原件核查。</w:t>
            </w:r>
            <w:r>
              <w:rPr>
                <w:rFonts w:hint="eastAsia" w:ascii="宋体" w:hAnsi="宋体" w:eastAsia="宋体" w:cs="宋体"/>
                <w:b w:val="0"/>
                <w:bCs w:val="0"/>
                <w:color w:val="000000"/>
                <w:sz w:val="22"/>
                <w:szCs w:val="22"/>
                <w:highlight w:val="none"/>
              </w:rPr>
            </w:r>
            <w:r/>
          </w:p>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val="en-US" w:eastAsia="zh-CN"/>
              </w:rPr>
              <w:t xml:space="preserve">1</w:t>
            </w:r>
            <w:r>
              <w:rPr>
                <w:rFonts w:hint="eastAsia" w:ascii="宋体" w:hAnsi="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val="en-US" w:eastAsia="zh-CN"/>
              </w:rPr>
              <w:t xml:space="preserve">质量管理体系</w:t>
            </w:r>
            <w:r>
              <w:rPr>
                <w:rFonts w:hint="eastAsia" w:ascii="宋体" w:hAnsi="宋体" w:eastAsia="宋体" w:cs="宋体"/>
                <w:b w:val="0"/>
                <w:bCs w:val="0"/>
                <w:color w:val="000000"/>
                <w:sz w:val="22"/>
                <w:szCs w:val="22"/>
                <w:highlight w:val="none"/>
              </w:rPr>
              <w:t xml:space="preserve">认证证书，认证范围需包括金属家具；</w:t>
            </w:r>
            <w:r>
              <w:rPr>
                <w:rFonts w:hint="eastAsia" w:ascii="宋体" w:hAnsi="宋体" w:eastAsia="宋体" w:cs="宋体"/>
                <w:b w:val="0"/>
                <w:bCs w:val="0"/>
                <w:color w:val="000000"/>
                <w:sz w:val="22"/>
                <w:szCs w:val="22"/>
                <w:highlight w:val="none"/>
              </w:rPr>
            </w:r>
            <w:r/>
          </w:p>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val="en-US" w:eastAsia="zh-CN"/>
              </w:rPr>
              <w:t xml:space="preserve">2</w:t>
            </w:r>
            <w:r>
              <w:rPr>
                <w:rFonts w:hint="eastAsia" w:ascii="宋体" w:hAnsi="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rPr>
              <w:t xml:space="preserve">绿色产品认证证书，认证范围需包括金属家具；</w:t>
            </w:r>
            <w:r>
              <w:rPr>
                <w:rFonts w:hint="eastAsia" w:ascii="宋体" w:hAnsi="宋体" w:eastAsia="宋体" w:cs="宋体"/>
                <w:b w:val="0"/>
                <w:bCs w:val="0"/>
                <w:color w:val="000000"/>
                <w:sz w:val="22"/>
                <w:szCs w:val="22"/>
                <w:highlight w:val="none"/>
              </w:rPr>
            </w:r>
            <w:r/>
          </w:p>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val="en-US" w:eastAsia="zh-CN"/>
              </w:rPr>
              <w:t xml:space="preserve">3</w:t>
            </w:r>
            <w:r>
              <w:rPr>
                <w:rFonts w:hint="eastAsia" w:ascii="宋体" w:hAnsi="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rPr>
              <w:t xml:space="preserve">家具中有害物质限量认证证书，认证范围需包括金属家具。</w:t>
            </w:r>
            <w:r>
              <w:rPr>
                <w:rFonts w:hint="eastAsia" w:ascii="宋体" w:hAnsi="宋体" w:eastAsia="宋体" w:cs="宋体"/>
                <w:b w:val="0"/>
                <w:bCs w:val="0"/>
                <w:color w:val="000000"/>
                <w:sz w:val="22"/>
                <w:szCs w:val="22"/>
                <w:highlight w:val="none"/>
              </w:rPr>
            </w:r>
            <w:r/>
          </w:p>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ff"/>
                <w:sz w:val="22"/>
                <w:szCs w:val="22"/>
                <w:highlight w:val="none"/>
              </w:rPr>
              <w:t xml:space="preserve">注释：金属家具分类：a）全金属家具；b）钢木家具；c）钢塑家具。</w:t>
            </w:r>
            <w:r>
              <w:rPr>
                <w:rFonts w:hint="eastAsia" w:ascii="宋体" w:hAnsi="宋体" w:eastAsia="宋体" w:cs="宋体"/>
                <w:b w:val="0"/>
                <w:bCs w:val="0"/>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354" w:type="dxa"/>
            <w:vAlign w:val="center"/>
            <w:textDirection w:val="lrTb"/>
            <w:noWrap w:val="false"/>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6分</w:t>
            </w:r>
            <w:r>
              <w:rPr>
                <w:rFonts w:ascii="宋体" w:hAnsi="宋体" w:eastAsia="宋体" w:cs="宋体"/>
                <w:b w:val="0"/>
                <w:bCs w:val="0"/>
                <w:color w:val="000000"/>
                <w:sz w:val="22"/>
                <w:szCs w:val="22"/>
                <w:highlight w:val="none"/>
                <w:lang w:val="en-US" w:eastAsia="zh-CN"/>
              </w:rPr>
            </w:r>
            <w:r/>
          </w:p>
        </w:tc>
      </w:tr>
      <w:tr>
        <w:trPr>
          <w:trHeight w:val="1013"/>
        </w:trPr>
        <w:tc>
          <w:tcPr>
            <w:tcBorders>
              <w:top w:val="single" w:color="000000" w:sz="4" w:space="0"/>
              <w:left w:val="single" w:color="000000" w:sz="4" w:space="0"/>
              <w:bottom w:val="none" w:color="000000" w:sz="0" w:space="0"/>
              <w:right w:val="single" w:color="000000" w:sz="4" w:space="0"/>
            </w:tcBorders>
            <w:tcW w:w="364" w:type="dxa"/>
            <w:vAlign w:val="center"/>
            <w:textDirection w:val="lrTb"/>
            <w:noWrap/>
          </w:tcPr>
          <w:p>
            <w:pPr>
              <w:pStyle w:val="1013"/>
              <w:jc w:val="center"/>
              <w:spacing w:line="360" w:lineRule="auto"/>
              <w:widowControl/>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1120"/>
              <w:jc w:val="center"/>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ff"/>
                <w:sz w:val="22"/>
                <w:szCs w:val="22"/>
                <w:highlight w:val="none"/>
                <w:lang w:val="en-US" w:eastAsia="zh-CN"/>
              </w:rPr>
              <w:t xml:space="preserve">类似</w:t>
            </w:r>
            <w:r>
              <w:rPr>
                <w:rFonts w:hint="eastAsia" w:ascii="宋体" w:hAnsi="宋体" w:eastAsia="宋体" w:cs="宋体"/>
                <w:b w:val="0"/>
                <w:bCs w:val="0"/>
                <w:color w:val="000000"/>
                <w:sz w:val="22"/>
                <w:szCs w:val="22"/>
                <w:highlight w:val="none"/>
              </w:rPr>
              <w:t xml:space="preserve">成品检测报告</w:t>
            </w:r>
            <w:r>
              <w:rPr>
                <w:rFonts w:hint="eastAsia" w:ascii="宋体" w:hAnsi="宋体" w:eastAsia="宋体" w:cs="宋体"/>
                <w:b w:val="0"/>
                <w:b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669" w:type="dxa"/>
            <w:vAlign w:val="top"/>
            <w:textDirection w:val="lrTb"/>
            <w:noWrap/>
          </w:tcPr>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ff"/>
                <w:sz w:val="22"/>
                <w:szCs w:val="22"/>
                <w:highlight w:val="none"/>
              </w:rPr>
              <w:t xml:space="preserve">提供</w:t>
            </w:r>
            <w:r>
              <w:rPr>
                <w:rFonts w:hint="eastAsia" w:ascii="宋体" w:hAnsi="宋体" w:cs="宋体"/>
                <w:b w:val="0"/>
                <w:bCs w:val="0"/>
                <w:color w:val="0000ff"/>
                <w:sz w:val="22"/>
                <w:szCs w:val="22"/>
                <w:highlight w:val="none"/>
                <w:lang w:val="en-US" w:eastAsia="zh-CN"/>
              </w:rPr>
              <w:t xml:space="preserve">自</w:t>
            </w:r>
            <w:r>
              <w:rPr>
                <w:rFonts w:hint="eastAsia" w:ascii="宋体" w:hAnsi="宋体" w:eastAsia="宋体" w:cs="宋体"/>
                <w:color w:val="0000ff"/>
                <w:sz w:val="22"/>
                <w:szCs w:val="22"/>
                <w:highlight w:val="none"/>
                <w:lang w:val="en-US" w:eastAsia="zh-CN"/>
              </w:rPr>
              <w:t xml:space="preserve">2023年1月1日以来</w:t>
            </w:r>
            <w:r>
              <w:rPr>
                <w:rFonts w:hint="eastAsia" w:ascii="宋体" w:hAnsi="宋体" w:eastAsia="宋体" w:cs="宋体"/>
                <w:b w:val="0"/>
                <w:bCs w:val="0"/>
                <w:color w:val="0000ff"/>
                <w:sz w:val="22"/>
                <w:szCs w:val="22"/>
                <w:highlight w:val="none"/>
              </w:rPr>
              <w:t xml:space="preserve">带CMA标志的类似本项目宿舍床铺工艺的成品检测报告</w:t>
            </w:r>
            <w:r>
              <w:rPr>
                <w:rFonts w:hint="eastAsia" w:ascii="宋体" w:hAnsi="宋体" w:eastAsia="宋体" w:cs="宋体"/>
                <w:b w:val="0"/>
                <w:bCs w:val="0"/>
                <w:color w:val="000000"/>
                <w:sz w:val="22"/>
                <w:szCs w:val="22"/>
                <w:highlight w:val="none"/>
              </w:rPr>
              <w:t xml:space="preserve">：</w:t>
            </w:r>
            <w:r>
              <w:rPr>
                <w:rFonts w:hint="eastAsia" w:ascii="宋体" w:hAnsi="宋体" w:eastAsia="宋体" w:cs="宋体"/>
                <w:b w:val="0"/>
                <w:bCs w:val="0"/>
                <w:color w:val="000000"/>
                <w:sz w:val="22"/>
                <w:szCs w:val="22"/>
                <w:highlight w:val="none"/>
              </w:rPr>
            </w:r>
            <w:r/>
          </w:p>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val="en-US" w:eastAsia="zh-CN"/>
              </w:rPr>
              <w:t xml:space="preserve">宿舍</w:t>
            </w:r>
            <w:r>
              <w:rPr>
                <w:rFonts w:hint="eastAsia" w:ascii="宋体" w:hAnsi="宋体" w:eastAsia="宋体" w:cs="宋体"/>
                <w:b w:val="0"/>
                <w:bCs w:val="0"/>
                <w:color w:val="000000"/>
                <w:sz w:val="22"/>
                <w:szCs w:val="22"/>
                <w:highlight w:val="none"/>
              </w:rPr>
              <w:t xml:space="preserve">床检验报告，需符合相关国家标准或行业标准，检测内容至少包括：外观性能:金属件外观要求喷涂层检测合格；安全性能检测合格；表面涂层理化性能检测合格；力学性能检测合格。完全符合得2分，提供复印件。</w:t>
            </w:r>
            <w:r>
              <w:rPr>
                <w:rFonts w:hint="eastAsia" w:ascii="宋体" w:hAnsi="宋体" w:eastAsia="宋体" w:cs="宋体"/>
                <w:b w:val="0"/>
                <w:b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2分</w:t>
            </w:r>
            <w:r>
              <w:rPr>
                <w:rFonts w:ascii="宋体" w:hAnsi="宋体" w:eastAsia="宋体" w:cs="宋体"/>
                <w:b w:val="0"/>
                <w:bCs w:val="0"/>
                <w:color w:val="000000"/>
                <w:sz w:val="22"/>
                <w:szCs w:val="22"/>
                <w:highlight w:val="none"/>
                <w:lang w:val="en-US" w:eastAsia="zh-CN"/>
              </w:rPr>
            </w:r>
            <w:r/>
          </w:p>
        </w:tc>
      </w:tr>
      <w:tr>
        <w:trPr>
          <w:trHeight w:val="1013"/>
        </w:trPr>
        <w:tc>
          <w:tcPr>
            <w:tcBorders>
              <w:top w:val="single" w:color="000000" w:sz="4" w:space="0"/>
              <w:left w:val="single" w:color="000000" w:sz="4" w:space="0"/>
              <w:bottom w:val="none" w:color="000000" w:sz="0" w:space="0"/>
              <w:right w:val="single" w:color="000000" w:sz="4" w:space="0"/>
            </w:tcBorders>
            <w:tcW w:w="364" w:type="dxa"/>
            <w:vAlign w:val="center"/>
            <w:textDirection w:val="lrTb"/>
            <w:noWrap/>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6</w:t>
            </w:r>
            <w:r>
              <w:rPr>
                <w:rFonts w:ascii="宋体" w:hAnsi="宋体" w:eastAsia="宋体" w:cs="宋体"/>
                <w:b w:val="0"/>
                <w:bCs w:val="0"/>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1120"/>
              <w:jc w:val="center"/>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原材料检测报告</w:t>
            </w:r>
            <w:r>
              <w:rPr>
                <w:rFonts w:hint="eastAsia" w:ascii="宋体" w:hAnsi="宋体" w:eastAsia="宋体" w:cs="宋体"/>
                <w:b w:val="0"/>
                <w:b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669" w:type="dxa"/>
            <w:vAlign w:val="top"/>
            <w:textDirection w:val="lrTb"/>
            <w:noWrap/>
          </w:tcPr>
          <w:p>
            <w:pPr>
              <w:pStyle w:val="1120"/>
              <w:spacing w:line="360" w:lineRule="auto"/>
              <w:rPr>
                <w:rFonts w:hint="eastAsia" w:ascii="宋体" w:hAnsi="宋体" w:eastAsia="宋体" w:cs="宋体"/>
                <w:b w:val="0"/>
                <w:bCs w:val="0"/>
                <w:color w:val="0000ff"/>
                <w:sz w:val="22"/>
                <w:szCs w:val="22"/>
                <w:highlight w:val="none"/>
              </w:rPr>
            </w:pPr>
            <w:r>
              <w:rPr>
                <w:rFonts w:hint="eastAsia" w:ascii="宋体" w:hAnsi="宋体" w:eastAsia="宋体" w:cs="宋体"/>
                <w:b w:val="0"/>
                <w:bCs w:val="0"/>
                <w:color w:val="0000ff"/>
                <w:sz w:val="22"/>
                <w:szCs w:val="22"/>
                <w:highlight w:val="none"/>
              </w:rPr>
              <w:t xml:space="preserve">提供</w:t>
            </w:r>
            <w:r>
              <w:rPr>
                <w:rFonts w:hint="eastAsia" w:ascii="宋体" w:hAnsi="宋体" w:cs="宋体"/>
                <w:b w:val="0"/>
                <w:bCs w:val="0"/>
                <w:color w:val="0000ff"/>
                <w:sz w:val="22"/>
                <w:szCs w:val="22"/>
                <w:highlight w:val="none"/>
                <w:lang w:val="en-US" w:eastAsia="zh-CN"/>
              </w:rPr>
              <w:t xml:space="preserve">自</w:t>
            </w:r>
            <w:r>
              <w:rPr>
                <w:rFonts w:hint="eastAsia" w:ascii="宋体" w:hAnsi="宋体" w:eastAsia="宋体" w:cs="宋体"/>
                <w:color w:val="0000ff"/>
                <w:sz w:val="22"/>
                <w:szCs w:val="22"/>
                <w:highlight w:val="none"/>
                <w:lang w:val="en-US" w:eastAsia="zh-CN"/>
              </w:rPr>
              <w:t xml:space="preserve">2023年1月1日以来</w:t>
            </w:r>
            <w:r>
              <w:rPr>
                <w:rFonts w:hint="eastAsia" w:ascii="宋体" w:hAnsi="宋体" w:eastAsia="宋体" w:cs="宋体"/>
                <w:b w:val="0"/>
                <w:bCs w:val="0"/>
                <w:color w:val="0000ff"/>
                <w:sz w:val="22"/>
                <w:szCs w:val="22"/>
                <w:highlight w:val="none"/>
              </w:rPr>
              <w:t xml:space="preserve">带CMA标志的</w:t>
            </w:r>
            <w:r>
              <w:rPr>
                <w:rFonts w:hint="eastAsia" w:ascii="宋体" w:hAnsi="宋体" w:cs="宋体"/>
                <w:b w:val="0"/>
                <w:bCs w:val="0"/>
                <w:color w:val="0000ff"/>
                <w:sz w:val="22"/>
                <w:szCs w:val="22"/>
                <w:highlight w:val="none"/>
                <w:lang w:val="en-US" w:eastAsia="zh-CN"/>
              </w:rPr>
              <w:t xml:space="preserve">原材料</w:t>
            </w:r>
            <w:r>
              <w:rPr>
                <w:rFonts w:hint="eastAsia" w:ascii="宋体" w:hAnsi="宋体" w:eastAsia="宋体" w:cs="宋体"/>
                <w:b w:val="0"/>
                <w:bCs w:val="0"/>
                <w:color w:val="0000ff"/>
                <w:sz w:val="22"/>
                <w:szCs w:val="22"/>
                <w:highlight w:val="none"/>
              </w:rPr>
              <w:t xml:space="preserve">检测报告：</w:t>
            </w:r>
            <w:r>
              <w:rPr>
                <w:rFonts w:hint="eastAsia" w:ascii="宋体" w:hAnsi="宋体" w:eastAsia="宋体" w:cs="宋体"/>
                <w:b w:val="0"/>
                <w:bCs w:val="0"/>
                <w:color w:val="0000ff"/>
                <w:sz w:val="22"/>
                <w:szCs w:val="22"/>
                <w:highlight w:val="none"/>
              </w:rPr>
            </w:r>
            <w:r/>
          </w:p>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rPr>
              <w:t xml:space="preserve">封边条检验报告，需符合相关国家标准或行业标准，检测内容至少包括：理化性能检测合格；可迁移元素含量检测合格；氯乙烯单体含量检测合格；耐老化检测合格。完全符合得1分，提供复印件。</w:t>
            </w:r>
            <w:r>
              <w:rPr>
                <w:rFonts w:hint="eastAsia" w:ascii="宋体" w:hAnsi="宋体" w:eastAsia="宋体" w:cs="宋体"/>
                <w:b w:val="0"/>
                <w:bCs w:val="0"/>
                <w:color w:val="000000"/>
                <w:sz w:val="22"/>
                <w:szCs w:val="22"/>
                <w:highlight w:val="none"/>
              </w:rPr>
            </w:r>
            <w:r/>
          </w:p>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rPr>
              <w:t xml:space="preserve">脚套检验报告，</w:t>
            </w:r>
            <w:r>
              <w:rPr>
                <w:rFonts w:hint="eastAsia" w:ascii="宋体" w:hAnsi="宋体" w:eastAsia="宋体" w:cs="宋体"/>
                <w:b w:val="0"/>
                <w:bCs w:val="0"/>
                <w:color w:val="0000ff"/>
                <w:sz w:val="22"/>
                <w:szCs w:val="22"/>
                <w:highlight w:val="none"/>
              </w:rPr>
              <w:t xml:space="preserve">需符合相关国家标准或行业标准，检测内容至少包括：塑料材料冲击强度检测合格；塑料件外观检测合格</w:t>
            </w:r>
            <w:r>
              <w:rPr>
                <w:rFonts w:hint="eastAsia" w:ascii="宋体" w:hAnsi="宋体" w:eastAsia="宋体" w:cs="宋体"/>
                <w:b w:val="0"/>
                <w:bCs w:val="0"/>
                <w:color w:val="000000"/>
                <w:sz w:val="22"/>
                <w:szCs w:val="22"/>
                <w:highlight w:val="none"/>
              </w:rPr>
              <w:t xml:space="preserve">。完全符合得1分，提供复印件。</w:t>
            </w:r>
            <w:r>
              <w:rPr>
                <w:rFonts w:hint="eastAsia" w:ascii="宋体" w:hAnsi="宋体" w:eastAsia="宋体" w:cs="宋体"/>
                <w:b w:val="0"/>
                <w:bCs w:val="0"/>
                <w:color w:val="000000"/>
                <w:sz w:val="22"/>
                <w:szCs w:val="22"/>
                <w:highlight w:val="none"/>
              </w:rPr>
            </w:r>
            <w:r/>
          </w:p>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rPr>
              <w:t xml:space="preserve">塑粉检验报告，需符合相关国家标准或行业标准，检测内容至少包括：耐盐雾性检测合格；耐湿热性检测合格。完全符合得1分，提供复印件。</w:t>
            </w:r>
            <w:r>
              <w:rPr>
                <w:rFonts w:hint="eastAsia" w:ascii="宋体" w:hAnsi="宋体" w:eastAsia="宋体" w:cs="宋体"/>
                <w:b w:val="0"/>
                <w:bCs w:val="0"/>
                <w:color w:val="000000"/>
                <w:sz w:val="22"/>
                <w:szCs w:val="22"/>
                <w:highlight w:val="none"/>
              </w:rPr>
            </w:r>
            <w:r/>
          </w:p>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rPr>
              <w:t xml:space="preserve">吹塑床板检验报告，</w:t>
            </w:r>
            <w:r>
              <w:rPr>
                <w:rFonts w:hint="eastAsia" w:ascii="宋体" w:hAnsi="宋体" w:eastAsia="宋体" w:cs="宋体"/>
                <w:b w:val="0"/>
                <w:bCs w:val="0"/>
                <w:color w:val="0000ff"/>
                <w:sz w:val="22"/>
                <w:szCs w:val="22"/>
                <w:highlight w:val="none"/>
              </w:rPr>
              <w:t xml:space="preserve">需符合相关国家标准或行业标准，检测内容至少包括：</w:t>
            </w:r>
            <w:r>
              <w:rPr>
                <w:rFonts w:hint="eastAsia" w:ascii="宋体" w:hAnsi="宋体" w:eastAsia="宋体" w:cs="宋体"/>
                <w:color w:val="0000ff"/>
                <w:sz w:val="22"/>
                <w:szCs w:val="22"/>
                <w:lang w:val="en-US" w:eastAsia="zh-CN"/>
              </w:rPr>
              <w:t xml:space="preserve">可迁移有害元素含量检测合格</w:t>
            </w:r>
            <w:r>
              <w:rPr>
                <w:rFonts w:hint="eastAsia" w:ascii="宋体" w:hAnsi="宋体" w:eastAsia="宋体" w:cs="宋体"/>
                <w:b w:val="0"/>
                <w:bCs w:val="0"/>
                <w:color w:val="0000ff"/>
                <w:sz w:val="22"/>
                <w:szCs w:val="22"/>
                <w:highlight w:val="none"/>
              </w:rPr>
              <w:t xml:space="preserve">。</w:t>
            </w:r>
            <w:r>
              <w:rPr>
                <w:rFonts w:hint="eastAsia" w:ascii="宋体" w:hAnsi="宋体" w:eastAsia="宋体" w:cs="宋体"/>
                <w:b w:val="0"/>
                <w:bCs w:val="0"/>
                <w:color w:val="000000"/>
                <w:sz w:val="22"/>
                <w:szCs w:val="22"/>
                <w:highlight w:val="none"/>
              </w:rPr>
              <w:t xml:space="preserve">完全符合得1分，提供复印件。</w:t>
            </w:r>
            <w:r>
              <w:rPr>
                <w:rFonts w:hint="eastAsia" w:ascii="宋体" w:hAnsi="宋体" w:eastAsia="宋体" w:cs="宋体"/>
                <w:b w:val="0"/>
                <w:bCs w:val="0"/>
                <w:color w:val="000000"/>
                <w:sz w:val="22"/>
                <w:szCs w:val="22"/>
                <w:highlight w:val="none"/>
              </w:rPr>
            </w:r>
            <w:r/>
          </w:p>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rPr>
              <w:t xml:space="preserve">床立柱检验报告，需符合相关国家标准或行业标准，检测内容至少包括：外观性能金属件喷涂层检测合格；理化性能金属喷涂层检测合格。完全符合得1分，提供复印件。</w:t>
            </w:r>
            <w:r>
              <w:rPr>
                <w:rFonts w:hint="eastAsia" w:ascii="宋体" w:hAnsi="宋体" w:eastAsia="宋体" w:cs="宋体"/>
                <w:b w:val="0"/>
                <w:bCs w:val="0"/>
                <w:color w:val="000000"/>
                <w:sz w:val="22"/>
                <w:szCs w:val="22"/>
                <w:highlight w:val="none"/>
              </w:rPr>
            </w:r>
            <w:r/>
          </w:p>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val="en-US" w:eastAsia="zh-CN"/>
              </w:rPr>
              <w:t xml:space="preserve">6、</w:t>
            </w:r>
            <w:r>
              <w:rPr>
                <w:rFonts w:hint="eastAsia" w:ascii="宋体" w:hAnsi="宋体" w:eastAsia="宋体" w:cs="宋体"/>
                <w:b w:val="0"/>
                <w:bCs w:val="0"/>
                <w:color w:val="000000"/>
                <w:sz w:val="22"/>
                <w:szCs w:val="22"/>
                <w:highlight w:val="none"/>
              </w:rPr>
              <w:t xml:space="preserve">床梁检验报告，需符合相关国家标准或行业标准，检测内容至少包括：外观性能金属件喷涂层检测合格；理化性能金属喷涂层检测合格。完全符合得1分，提供复印件。</w:t>
            </w:r>
            <w:r>
              <w:rPr>
                <w:rFonts w:hint="eastAsia" w:ascii="宋体" w:hAnsi="宋体" w:eastAsia="宋体" w:cs="宋体"/>
                <w:b w:val="0"/>
                <w:bCs w:val="0"/>
                <w:color w:val="000000"/>
                <w:sz w:val="22"/>
                <w:szCs w:val="22"/>
                <w:highlight w:val="none"/>
              </w:rPr>
            </w:r>
            <w:r/>
          </w:p>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rPr>
              <w:t xml:space="preserve">实木多层板检验报告，需符合相关国家标准或行业标准，检测内容至少包括：甲醛释放量检测合格；胶合强度检测合格；含水率检测合格。完全符合得1分，提供复印件。</w:t>
            </w:r>
            <w:r>
              <w:rPr>
                <w:rFonts w:hint="eastAsia" w:ascii="宋体" w:hAnsi="宋体" w:eastAsia="宋体" w:cs="宋体"/>
                <w:b w:val="0"/>
                <w:b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7分</w:t>
            </w:r>
            <w:r>
              <w:rPr>
                <w:rFonts w:ascii="宋体" w:hAnsi="宋体" w:eastAsia="宋体" w:cs="宋体"/>
                <w:b w:val="0"/>
                <w:bCs w:val="0"/>
                <w:color w:val="000000"/>
                <w:sz w:val="22"/>
                <w:szCs w:val="22"/>
                <w:highlight w:val="none"/>
                <w:lang w:val="en-US" w:eastAsia="zh-CN"/>
              </w:rPr>
            </w:r>
            <w:r/>
          </w:p>
        </w:tc>
      </w:tr>
      <w:tr>
        <w:trPr>
          <w:trHeight w:val="2353"/>
        </w:trPr>
        <w:tc>
          <w:tcPr>
            <w:tcBorders>
              <w:top w:val="single" w:color="000000" w:sz="4" w:space="0"/>
              <w:left w:val="single" w:color="000000" w:sz="4" w:space="0"/>
              <w:bottom w:val="none" w:color="000000" w:sz="0" w:space="0"/>
              <w:right w:val="single" w:color="000000" w:sz="4" w:space="0"/>
            </w:tcBorders>
            <w:tcW w:w="364" w:type="dxa"/>
            <w:vAlign w:val="center"/>
            <w:vMerge w:val="restart"/>
            <w:textDirection w:val="lrTb"/>
            <w:noWrap/>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7</w:t>
            </w:r>
            <w:r>
              <w:rPr>
                <w:rFonts w:ascii="宋体" w:hAnsi="宋体" w:eastAsia="宋体" w:cs="宋体"/>
                <w:b w:val="0"/>
                <w:bCs w:val="0"/>
                <w:color w:val="000000"/>
                <w:sz w:val="22"/>
                <w:szCs w:val="22"/>
                <w:highlight w:val="none"/>
                <w:lang w:val="en-US" w:eastAsia="zh-CN"/>
              </w:rPr>
            </w:r>
            <w:r/>
          </w:p>
        </w:tc>
        <w:tc>
          <w:tcPr>
            <w:tcBorders>
              <w:top w:val="single" w:color="000000" w:sz="4" w:space="0"/>
              <w:left w:val="single" w:color="000000" w:sz="4" w:space="0"/>
              <w:bottom w:val="none" w:color="000000" w:sz="0" w:space="0"/>
              <w:right w:val="single" w:color="000000" w:sz="4" w:space="0"/>
            </w:tcBorders>
            <w:tcW w:w="610" w:type="dxa"/>
            <w:vAlign w:val="center"/>
            <w:vMerge w:val="restart"/>
            <w:textDirection w:val="lrTb"/>
            <w:noWrap w:val="false"/>
          </w:tcPr>
          <w:p>
            <w:pPr>
              <w:pStyle w:val="1120"/>
              <w:jc w:val="center"/>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服务承诺</w:t>
            </w:r>
            <w:r>
              <w:rPr>
                <w:rFonts w:hint="eastAsia" w:ascii="宋体" w:hAnsi="宋体" w:eastAsia="宋体" w:cs="宋体"/>
                <w:b w:val="0"/>
                <w:b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669" w:type="dxa"/>
            <w:vAlign w:val="top"/>
            <w:textDirection w:val="lrTb"/>
            <w:noWrap/>
          </w:tcPr>
          <w:p>
            <w:pPr>
              <w:pStyle w:val="1120"/>
              <w:numPr>
                <w:ilvl w:val="0"/>
                <w:numId w:val="0"/>
              </w:numPr>
              <w:spacing w:line="360" w:lineRule="auto"/>
              <w:rPr>
                <w:rFonts w:hint="eastAsia"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rPr>
              <w:t xml:space="preserve">在满足本项目“自合同签订之日起50日内完成全部</w:t>
            </w:r>
            <w:r>
              <w:rPr>
                <w:rFonts w:hint="eastAsia" w:ascii="宋体" w:hAnsi="宋体" w:cs="宋体"/>
                <w:b w:val="0"/>
                <w:bCs w:val="0"/>
                <w:color w:val="000000"/>
                <w:sz w:val="22"/>
                <w:szCs w:val="22"/>
                <w:highlight w:val="none"/>
                <w:lang w:val="en-US" w:eastAsia="zh-CN"/>
              </w:rPr>
              <w:t xml:space="preserve">宿舍</w:t>
            </w:r>
            <w:r>
              <w:rPr>
                <w:rFonts w:hint="eastAsia" w:ascii="宋体" w:hAnsi="宋体" w:eastAsia="宋体" w:cs="宋体"/>
                <w:b w:val="0"/>
                <w:bCs w:val="0"/>
                <w:color w:val="000000"/>
                <w:sz w:val="22"/>
                <w:szCs w:val="22"/>
                <w:highlight w:val="none"/>
              </w:rPr>
              <w:t xml:space="preserve">床的生产、运输及安装工作”的基本工期要求基础上，投标人承诺在上述工期基础上每提前1天完成全部交付工作的，得0.5分，本项最高得3分（即提前6天及以上即可得满分）；投标人</w:t>
            </w:r>
            <w:r>
              <w:rPr>
                <w:rFonts w:hint="eastAsia" w:ascii="宋体" w:hAnsi="宋体" w:cs="宋体"/>
                <w:b w:val="0"/>
                <w:bCs w:val="0"/>
                <w:color w:val="000000"/>
                <w:sz w:val="22"/>
                <w:szCs w:val="22"/>
                <w:highlight w:val="none"/>
                <w:lang w:val="en-US" w:eastAsia="zh-CN"/>
              </w:rPr>
              <w:t xml:space="preserve">应</w:t>
            </w:r>
            <w:r>
              <w:rPr>
                <w:rFonts w:hint="eastAsia" w:ascii="宋体" w:hAnsi="宋体" w:eastAsia="宋体" w:cs="宋体"/>
                <w:b w:val="0"/>
                <w:bCs w:val="0"/>
                <w:color w:val="000000"/>
                <w:sz w:val="22"/>
                <w:szCs w:val="22"/>
                <w:highlight w:val="none"/>
              </w:rPr>
              <w:t xml:space="preserve">在投标文件中提供明确的《工期提前承诺函》，并附详细可行的提前实施进度计划及保障措施，否则本项不得分。若中标后实际完工时间未达到其承诺的提前天数，则按每虚假承诺1天扣除合同总价款的0.5%作为违约处罚。</w:t>
            </w:r>
            <w:r>
              <w:rPr>
                <w:rFonts w:hint="eastAsia" w:ascii="宋体" w:hAnsi="宋体" w:eastAsia="宋体" w:cs="宋体"/>
                <w:b w:val="0"/>
                <w:bCs w:val="0"/>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3分</w:t>
            </w:r>
            <w:r>
              <w:rPr>
                <w:rFonts w:ascii="宋体" w:hAnsi="宋体" w:eastAsia="宋体" w:cs="宋体"/>
                <w:b w:val="0"/>
                <w:bCs w:val="0"/>
                <w:color w:val="000000"/>
                <w:sz w:val="22"/>
                <w:szCs w:val="22"/>
                <w:highlight w:val="none"/>
                <w:lang w:val="en-US" w:eastAsia="zh-CN"/>
              </w:rPr>
            </w:r>
            <w:r/>
          </w:p>
        </w:tc>
      </w:tr>
      <w:tr>
        <w:trPr>
          <w:trHeight w:val="903"/>
        </w:trPr>
        <w:tc>
          <w:tcPr>
            <w:tcBorders>
              <w:top w:val="none" w:color="000000" w:sz="0" w:space="0"/>
              <w:left w:val="single" w:color="000000" w:sz="4" w:space="0"/>
              <w:bottom w:val="none" w:color="000000" w:sz="0" w:space="0"/>
              <w:right w:val="single" w:color="000000" w:sz="4" w:space="0"/>
            </w:tcBorders>
            <w:tcW w:w="364" w:type="dxa"/>
            <w:vAlign w:val="center"/>
            <w:vMerge w:val="continue"/>
            <w:textDirection w:val="lrTb"/>
            <w:noWrap/>
          </w:tcPr>
          <w:p>
            <w:pPr>
              <w:pStyle w:val="1120"/>
              <w:spacing w:line="360" w:lineRule="auto"/>
            </w:pPr>
            <w:r/>
            <w:r/>
          </w:p>
        </w:tc>
        <w:tc>
          <w:tcPr>
            <w:tcBorders>
              <w:top w:val="none" w:color="000000" w:sz="0"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120"/>
              <w:spacing w:line="360" w:lineRule="auto"/>
            </w:pPr>
            <w:r/>
            <w:r/>
          </w:p>
        </w:tc>
        <w:tc>
          <w:tcPr>
            <w:tcBorders>
              <w:top w:val="single" w:color="000000" w:sz="4" w:space="0"/>
              <w:left w:val="single" w:color="000000" w:sz="4" w:space="0"/>
              <w:bottom w:val="single" w:color="000000" w:sz="4" w:space="0"/>
              <w:right w:val="single" w:color="000000" w:sz="4" w:space="0"/>
            </w:tcBorders>
            <w:tcW w:w="3669" w:type="dxa"/>
            <w:vAlign w:val="top"/>
            <w:textDirection w:val="lrTb"/>
            <w:noWrap/>
          </w:tcPr>
          <w:p>
            <w:pPr>
              <w:pStyle w:val="1120"/>
              <w:numPr>
                <w:ilvl w:val="0"/>
                <w:numId w:val="0"/>
              </w:numPr>
              <w:spacing w:line="360" w:lineRule="auto"/>
              <w:rPr>
                <w:rFonts w:hint="eastAsia" w:ascii="宋体" w:hAnsi="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2、质保承诺：满足招标文件5年免费质保期要求不得分，在此基础上每增加免费质保期限1年得1分（不足一年的，不加分），最高得5分。（提供承诺函并加盖公章）</w:t>
            </w:r>
            <w:r>
              <w:rPr>
                <w:rFonts w:hint="eastAsia" w:ascii="宋体" w:hAnsi="宋体" w:cs="宋体"/>
                <w:b w:val="0"/>
                <w:bCs w:val="0"/>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1120"/>
              <w:jc w:val="center"/>
              <w:spacing w:line="360" w:lineRule="auto"/>
              <w:rPr>
                <w:rFonts w:ascii="宋体" w:hAnsi="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5分</w:t>
            </w:r>
            <w:r>
              <w:rPr>
                <w:rFonts w:ascii="宋体" w:hAnsi="宋体" w:cs="宋体"/>
                <w:b w:val="0"/>
                <w:bCs w:val="0"/>
                <w:color w:val="000000"/>
                <w:sz w:val="22"/>
                <w:szCs w:val="22"/>
                <w:highlight w:val="none"/>
                <w:lang w:val="en-US" w:eastAsia="zh-CN"/>
              </w:rPr>
            </w:r>
            <w:r/>
          </w:p>
        </w:tc>
      </w:tr>
      <w:tr>
        <w:trPr>
          <w:trHeight w:val="1013"/>
        </w:trPr>
        <w:tc>
          <w:tcPr>
            <w:tcBorders>
              <w:top w:val="single" w:color="000000" w:sz="4" w:space="0"/>
              <w:left w:val="single" w:color="000000" w:sz="4" w:space="0"/>
              <w:bottom w:val="none" w:color="000000" w:sz="0" w:space="0"/>
              <w:right w:val="single" w:color="000000" w:sz="4" w:space="0"/>
            </w:tcBorders>
            <w:tcW w:w="364" w:type="dxa"/>
            <w:vAlign w:val="center"/>
            <w:textDirection w:val="lrTb"/>
            <w:noWrap/>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8</w:t>
            </w:r>
            <w:r>
              <w:rPr>
                <w:rFonts w:ascii="宋体" w:hAnsi="宋体" w:eastAsia="宋体" w:cs="宋体"/>
                <w:b w:val="0"/>
                <w:bCs w:val="0"/>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1120"/>
              <w:jc w:val="center"/>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节能环保</w:t>
            </w:r>
            <w:r>
              <w:rPr>
                <w:rFonts w:hint="eastAsia" w:ascii="宋体" w:hAnsi="宋体" w:eastAsia="宋体" w:cs="宋体"/>
                <w:b w:val="0"/>
                <w:b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669" w:type="dxa"/>
            <w:vAlign w:val="top"/>
            <w:textDirection w:val="lrTb"/>
            <w:noWrap/>
          </w:tcPr>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投标产品属于财政部、国家发改委公布的“节能产品品目清单”范围内的或财政部、生态环境部公布的"环境标志产品品目清单"范围内的，每提供其中一个产品的有效认证证书复印件（由国家确定的认证机构出具，且在有效期之内的），得1分，本项最高得2分。如投标产品均属于政府强制采购节能产品品目清单范围内，本项不得分。</w:t>
            </w:r>
            <w:r>
              <w:rPr>
                <w:rFonts w:hint="eastAsia" w:ascii="宋体" w:hAnsi="宋体" w:eastAsia="宋体" w:cs="宋体"/>
                <w:b w:val="0"/>
                <w:b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2分</w:t>
            </w:r>
            <w:r>
              <w:rPr>
                <w:rFonts w:ascii="宋体" w:hAnsi="宋体" w:eastAsia="宋体" w:cs="宋体"/>
                <w:b w:val="0"/>
                <w:bCs w:val="0"/>
                <w:color w:val="000000"/>
                <w:sz w:val="22"/>
                <w:szCs w:val="22"/>
                <w:highlight w:val="none"/>
                <w:lang w:val="en-US" w:eastAsia="zh-CN"/>
              </w:rPr>
            </w:r>
            <w:r/>
          </w:p>
        </w:tc>
      </w:tr>
      <w:tr>
        <w:trPr>
          <w:trHeight w:val="413"/>
        </w:trPr>
        <w:tc>
          <w:tcPr>
            <w:tcBorders>
              <w:top w:val="single" w:color="000000" w:sz="4" w:space="0"/>
              <w:left w:val="single" w:color="000000" w:sz="4" w:space="0"/>
              <w:bottom w:val="none" w:color="000000" w:sz="0" w:space="0"/>
              <w:right w:val="single" w:color="000000" w:sz="4" w:space="0"/>
            </w:tcBorders>
            <w:tcW w:w="364" w:type="dxa"/>
            <w:vAlign w:val="center"/>
            <w:textDirection w:val="lrTb"/>
            <w:noWrap/>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9</w:t>
            </w:r>
            <w:r>
              <w:rPr>
                <w:rFonts w:ascii="宋体" w:hAnsi="宋体" w:eastAsia="宋体" w:cs="宋体"/>
                <w:b w:val="0"/>
                <w:bCs w:val="0"/>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1120"/>
              <w:jc w:val="center"/>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样品</w:t>
            </w:r>
            <w:r>
              <w:rPr>
                <w:rFonts w:hint="eastAsia" w:ascii="宋体" w:hAnsi="宋体" w:eastAsia="宋体" w:cs="宋体"/>
                <w:b w:val="0"/>
                <w:b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669" w:type="dxa"/>
            <w:vAlign w:val="top"/>
            <w:textDirection w:val="lrTb"/>
            <w:noWrap/>
          </w:tcPr>
          <w:p>
            <w:pPr>
              <w:pStyle w:val="1120"/>
              <w:spacing w:line="360" w:lineRule="auto"/>
              <w:rPr>
                <w:rFonts w:hint="eastAsia" w:ascii="宋体" w:hAnsi="宋体" w:cs="宋体"/>
                <w:b w:val="0"/>
                <w:bCs w:val="0"/>
                <w:color w:val="000000"/>
                <w:sz w:val="22"/>
                <w:szCs w:val="22"/>
                <w:highlight w:val="none"/>
                <w:lang w:eastAsia="zh-CN"/>
              </w:rPr>
            </w:pPr>
            <w:r>
              <w:rPr>
                <w:rFonts w:hint="eastAsia" w:ascii="宋体" w:hAnsi="宋体" w:cs="宋体"/>
                <w:b w:val="0"/>
                <w:bCs w:val="0"/>
                <w:color w:val="000000"/>
                <w:sz w:val="22"/>
                <w:szCs w:val="22"/>
                <w:highlight w:val="none"/>
                <w:lang w:val="en-US" w:eastAsia="zh-CN"/>
              </w:rPr>
              <w:t xml:space="preserve">样品规格、数量、材质等以及评标因素详见招标文件“第四章  采购需求/八、样品要求”</w:t>
            </w:r>
            <w:r>
              <w:rPr>
                <w:rFonts w:hint="eastAsia" w:ascii="宋体" w:hAnsi="宋体" w:eastAsia="宋体" w:cs="宋体"/>
                <w:b w:val="0"/>
                <w:bCs w:val="0"/>
                <w:color w:val="000000"/>
                <w:sz w:val="22"/>
                <w:szCs w:val="22"/>
                <w:highlight w:val="none"/>
              </w:rPr>
              <w:t xml:space="preserve">，根据样品的外观，制作工艺要求</w:t>
            </w:r>
            <w:r>
              <w:rPr>
                <w:rFonts w:hint="eastAsia" w:ascii="宋体" w:hAnsi="宋体" w:cs="宋体"/>
                <w:b w:val="0"/>
                <w:bCs w:val="0"/>
                <w:color w:val="000000"/>
                <w:sz w:val="22"/>
                <w:szCs w:val="22"/>
                <w:highlight w:val="none"/>
                <w:lang w:val="en-US" w:eastAsia="zh-CN"/>
              </w:rPr>
              <w:t xml:space="preserve">进行评定，共计6个样品，每个样品分值为2.5分，此项满分15分，具体各样品得分评定如下</w:t>
            </w:r>
            <w:r>
              <w:rPr>
                <w:rFonts w:hint="eastAsia" w:ascii="宋体" w:hAnsi="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eastAsia="zh-CN"/>
              </w:rPr>
            </w:r>
            <w:r/>
          </w:p>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val="en-US" w:eastAsia="zh-CN"/>
              </w:rPr>
              <w:t xml:space="preserve">1</w:t>
            </w:r>
            <w:r>
              <w:rPr>
                <w:rFonts w:hint="eastAsia" w:ascii="宋体" w:hAnsi="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rPr>
              <w:t xml:space="preserve">优于招标文件要求的每个得2.5分，</w:t>
            </w:r>
            <w:r>
              <w:rPr>
                <w:rFonts w:hint="eastAsia" w:ascii="宋体" w:hAnsi="宋体" w:eastAsia="宋体" w:cs="宋体"/>
                <w:b w:val="0"/>
                <w:bCs w:val="0"/>
                <w:color w:val="000000"/>
                <w:sz w:val="22"/>
                <w:szCs w:val="22"/>
                <w:highlight w:val="none"/>
              </w:rPr>
            </w:r>
            <w:r/>
          </w:p>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val="en-US" w:eastAsia="zh-CN"/>
              </w:rPr>
              <w:t xml:space="preserve">2</w:t>
            </w:r>
            <w:r>
              <w:rPr>
                <w:rFonts w:hint="eastAsia" w:ascii="宋体" w:hAnsi="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rPr>
              <w:t xml:space="preserve">符合招标文件要求每个得1分，</w:t>
            </w:r>
            <w:r>
              <w:rPr>
                <w:rFonts w:hint="eastAsia" w:ascii="宋体" w:hAnsi="宋体" w:eastAsia="宋体" w:cs="宋体"/>
                <w:b w:val="0"/>
                <w:bCs w:val="0"/>
                <w:color w:val="000000"/>
                <w:sz w:val="22"/>
                <w:szCs w:val="22"/>
                <w:highlight w:val="none"/>
              </w:rPr>
            </w:r>
            <w:r/>
          </w:p>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val="en-US" w:eastAsia="zh-CN"/>
              </w:rPr>
              <w:t xml:space="preserve">3</w:t>
            </w:r>
            <w:r>
              <w:rPr>
                <w:rFonts w:hint="eastAsia" w:ascii="宋体" w:hAnsi="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rPr>
              <w:t xml:space="preserve">不符合或未提供的不得分。</w:t>
            </w:r>
            <w:r>
              <w:rPr>
                <w:rFonts w:hint="eastAsia" w:ascii="宋体" w:hAnsi="宋体" w:eastAsia="宋体" w:cs="宋体"/>
                <w:b w:val="0"/>
                <w:b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15分</w:t>
            </w:r>
            <w:r>
              <w:rPr>
                <w:rFonts w:ascii="宋体" w:hAnsi="宋体" w:eastAsia="宋体" w:cs="宋体"/>
                <w:b w:val="0"/>
                <w:bCs w:val="0"/>
                <w:color w:val="000000"/>
                <w:sz w:val="22"/>
                <w:szCs w:val="22"/>
                <w:highlight w:val="none"/>
                <w:lang w:val="en-US" w:eastAsia="zh-CN"/>
              </w:rPr>
            </w:r>
            <w:r/>
          </w:p>
        </w:tc>
      </w:tr>
      <w:tr>
        <w:trPr>
          <w:trHeight w:val="424"/>
        </w:trPr>
        <w:tc>
          <w:tcPr>
            <w:gridSpan w:val="4"/>
            <w:tcBorders>
              <w:top w:val="single" w:color="000000" w:sz="4" w:space="0"/>
              <w:left w:val="single" w:color="000000" w:sz="4" w:space="0"/>
              <w:bottom w:val="single" w:color="000000" w:sz="4" w:space="0"/>
              <w:right w:val="single" w:color="000000" w:sz="4" w:space="0"/>
            </w:tcBorders>
            <w:tcW w:w="10218" w:type="dxa"/>
            <w:vAlign w:val="center"/>
            <w:textDirection w:val="lrTb"/>
            <w:noWrap/>
          </w:tcPr>
          <w:p>
            <w:pPr>
              <w:pStyle w:val="1013"/>
              <w:jc w:val="left"/>
              <w:spacing w:line="360" w:lineRule="auto"/>
              <w:widowControl/>
              <w:rPr>
                <w:rFonts w:hint="eastAsia" w:ascii="宋体" w:hAnsi="宋体" w:eastAsia="宋体" w:cs="宋体"/>
                <w:b w:val="0"/>
                <w:bCs w:val="0"/>
                <w:color w:val="000000"/>
                <w:sz w:val="22"/>
                <w:szCs w:val="22"/>
                <w:highlight w:val="none"/>
                <w:lang w:val="en-US" w:eastAsia="zh-CN" w:bidi="ar"/>
              </w:rPr>
            </w:pPr>
            <w:r>
              <w:rPr>
                <w:rFonts w:hint="eastAsia" w:ascii="黑体" w:hAnsi="黑体" w:eastAsia="黑体" w:cs="黑体"/>
                <w:b w:val="0"/>
                <w:bCs w:val="0"/>
                <w:color w:val="000000"/>
                <w:sz w:val="22"/>
                <w:szCs w:val="22"/>
                <w:highlight w:val="none"/>
                <w:lang w:val="en-US" w:eastAsia="zh-CN" w:bidi="ar"/>
              </w:rPr>
              <w:t xml:space="preserve">（三）技术部分（15分）--主观分</w:t>
            </w:r>
            <w:r>
              <w:rPr>
                <w:rFonts w:hint="eastAsia" w:ascii="宋体" w:hAnsi="宋体" w:eastAsia="宋体" w:cs="宋体"/>
                <w:b w:val="0"/>
                <w:bCs w:val="0"/>
                <w:color w:val="000000"/>
                <w:sz w:val="22"/>
                <w:szCs w:val="22"/>
                <w:highlight w:val="none"/>
                <w:lang w:val="en-US" w:eastAsia="zh-CN" w:bidi="ar"/>
              </w:rPr>
            </w:r>
            <w:r/>
          </w:p>
        </w:tc>
      </w:tr>
      <w:tr>
        <w:trPr>
          <w:trHeight w:val="90"/>
        </w:trPr>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10</w:t>
            </w:r>
            <w:r>
              <w:rPr>
                <w:rFonts w:ascii="宋体" w:hAnsi="宋体" w:eastAsia="宋体" w:cs="宋体"/>
                <w:b w:val="0"/>
                <w:bCs w:val="0"/>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1120"/>
              <w:jc w:val="center"/>
              <w:spacing w:line="360" w:lineRule="auto"/>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生产实施供货方案</w:t>
            </w:r>
            <w:r>
              <w:rPr>
                <w:rFonts w:hint="eastAsia" w:ascii="宋体" w:hAnsi="宋体" w:eastAsia="宋体" w:cs="宋体"/>
                <w:b w:val="0"/>
                <w:bCs w:val="0"/>
                <w:color w:val="000000"/>
                <w:sz w:val="22"/>
                <w:szCs w:val="22"/>
                <w:highlight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3669" w:type="dxa"/>
            <w:vAlign w:val="top"/>
            <w:textDirection w:val="lrTb"/>
            <w:noWrap w:val="false"/>
          </w:tcPr>
          <w:p>
            <w:pPr>
              <w:pStyle w:val="1013"/>
              <w:spacing w:line="460" w:lineRule="exact"/>
              <w:rPr>
                <w:rFonts w:hint="eastAsia" w:ascii="宋体" w:hAnsi="宋体" w:eastAsia="宋体" w:cs="宋体"/>
                <w:b w:val="0"/>
                <w:bCs w:val="0"/>
                <w:color w:val="000000"/>
                <w:sz w:val="22"/>
                <w:szCs w:val="22"/>
                <w:highlight w:val="none"/>
                <w:lang w:eastAsia="zh-CN"/>
              </w:rPr>
            </w:pPr>
            <w:r>
              <w:rPr>
                <w:rStyle w:val="1116"/>
                <w:rFonts w:hint="eastAsia" w:ascii="宋体" w:hAnsi="宋体" w:eastAsia="宋体" w:cs="宋体"/>
                <w:b w:val="0"/>
                <w:bCs w:val="0"/>
                <w:color w:val="000000"/>
                <w:sz w:val="22"/>
                <w:szCs w:val="22"/>
                <w:highlight w:val="none"/>
                <w:lang w:val="en-US" w:eastAsia="zh-CN" w:bidi="ar"/>
              </w:rPr>
              <w:t xml:space="preserve">投标人</w:t>
            </w:r>
            <w:r>
              <w:rPr>
                <w:rStyle w:val="1116"/>
                <w:rFonts w:hint="eastAsia" w:ascii="宋体" w:hAnsi="宋体" w:eastAsia="宋体" w:cs="宋体"/>
                <w:b w:val="0"/>
                <w:bCs w:val="0"/>
                <w:color w:val="000000"/>
                <w:sz w:val="22"/>
                <w:szCs w:val="22"/>
                <w:highlight w:val="none"/>
                <w:lang w:eastAsia="zh-CN" w:bidi="ar"/>
              </w:rPr>
              <w:t xml:space="preserve">应根据招标文件要求提供具体详实的</w:t>
            </w:r>
            <w:r>
              <w:rPr>
                <w:rFonts w:hint="eastAsia" w:ascii="宋体" w:hAnsi="宋体" w:cs="宋体"/>
                <w:b/>
                <w:bCs/>
                <w:sz w:val="22"/>
                <w:szCs w:val="22"/>
              </w:rPr>
              <w:t xml:space="preserve">生产实施供货方案</w:t>
            </w:r>
            <w:r>
              <w:rPr>
                <w:rFonts w:hint="eastAsia" w:ascii="宋体" w:hAnsi="宋体" w:cs="宋体"/>
                <w:sz w:val="22"/>
                <w:szCs w:val="22"/>
              </w:rPr>
              <w:t xml:space="preserve">，内容</w:t>
            </w:r>
            <w:r>
              <w:rPr>
                <w:rFonts w:hint="eastAsia" w:ascii="宋体" w:hAnsi="宋体" w:cs="宋体"/>
                <w:sz w:val="22"/>
                <w:szCs w:val="22"/>
                <w:lang w:eastAsia="zh-CN"/>
              </w:rPr>
              <w:t xml:space="preserve">包括但不限于①</w:t>
            </w:r>
            <w:r>
              <w:rPr>
                <w:rFonts w:hint="eastAsia" w:ascii="宋体" w:hAnsi="宋体" w:cs="宋体"/>
                <w:sz w:val="22"/>
                <w:szCs w:val="22"/>
              </w:rPr>
              <w:t xml:space="preserve">原材料采购方案</w:t>
            </w:r>
            <w:r>
              <w:rPr>
                <w:rFonts w:hint="eastAsia" w:ascii="宋体" w:hAnsi="宋体" w:cs="宋体"/>
                <w:sz w:val="22"/>
                <w:szCs w:val="22"/>
                <w:lang w:eastAsia="zh-CN"/>
              </w:rPr>
              <w:t xml:space="preserve">；</w:t>
            </w:r>
            <w:r>
              <w:rPr>
                <w:rFonts w:hint="eastAsia" w:ascii="宋体" w:hAnsi="宋体" w:cs="宋体"/>
                <w:sz w:val="22"/>
                <w:szCs w:val="22"/>
              </w:rPr>
              <w:t xml:space="preserve">②进度计划</w:t>
            </w:r>
            <w:r>
              <w:rPr>
                <w:rFonts w:hint="eastAsia" w:ascii="宋体" w:hAnsi="宋体" w:cs="宋体"/>
                <w:sz w:val="22"/>
                <w:szCs w:val="22"/>
                <w:lang w:eastAsia="zh-CN"/>
              </w:rPr>
              <w:t xml:space="preserve">；</w:t>
            </w:r>
            <w:r>
              <w:rPr>
                <w:rFonts w:hint="eastAsia" w:ascii="宋体" w:hAnsi="宋体" w:cs="宋体"/>
                <w:sz w:val="22"/>
                <w:szCs w:val="22"/>
              </w:rPr>
              <w:t xml:space="preserve">③生产实施方案</w:t>
            </w:r>
            <w:r>
              <w:rPr>
                <w:rFonts w:hint="eastAsia" w:ascii="宋体" w:hAnsi="宋体" w:cs="宋体"/>
                <w:sz w:val="22"/>
                <w:szCs w:val="22"/>
                <w:lang w:eastAsia="zh-CN"/>
              </w:rPr>
              <w:t xml:space="preserve">；</w:t>
            </w:r>
            <w:r>
              <w:rPr>
                <w:rFonts w:hint="eastAsia" w:ascii="宋体" w:hAnsi="宋体" w:cs="宋体"/>
                <w:sz w:val="22"/>
                <w:szCs w:val="22"/>
              </w:rPr>
              <w:t xml:space="preserve">④质量检测</w:t>
            </w:r>
            <w:r>
              <w:rPr>
                <w:rFonts w:hint="eastAsia" w:ascii="宋体" w:hAnsi="宋体" w:cs="宋体"/>
                <w:sz w:val="22"/>
                <w:szCs w:val="22"/>
                <w:lang w:eastAsia="zh-CN"/>
              </w:rPr>
              <w:t xml:space="preserve">；</w:t>
            </w:r>
            <w:r>
              <w:rPr>
                <w:rFonts w:hint="eastAsia" w:ascii="宋体" w:hAnsi="宋体" w:cs="宋体"/>
                <w:sz w:val="22"/>
                <w:szCs w:val="22"/>
              </w:rPr>
              <w:t xml:space="preserve">⑤包装运输、供货等内容</w:t>
            </w:r>
            <w:r>
              <w:rPr>
                <w:rFonts w:hint="eastAsia" w:ascii="宋体" w:hAnsi="宋体" w:cs="宋体"/>
                <w:sz w:val="22"/>
                <w:szCs w:val="22"/>
                <w:lang w:eastAsia="zh-CN"/>
              </w:rPr>
              <w:t xml:space="preserve">。投标人应针对每条内容进行阐述，</w:t>
            </w:r>
            <w:r>
              <w:rPr>
                <w:rFonts w:hint="eastAsia" w:ascii="宋体" w:hAnsi="宋体" w:eastAsia="宋体" w:cs="宋体"/>
                <w:b w:val="0"/>
                <w:bCs w:val="0"/>
                <w:color w:val="000000"/>
                <w:sz w:val="22"/>
                <w:szCs w:val="22"/>
                <w:highlight w:val="none"/>
                <w:lang w:eastAsia="zh-CN"/>
              </w:rPr>
              <w:t xml:space="preserve">方案</w:t>
            </w:r>
            <w:r>
              <w:rPr>
                <w:rFonts w:hint="eastAsia" w:ascii="宋体" w:hAnsi="宋体" w:eastAsia="宋体" w:cs="宋体"/>
                <w:b w:val="0"/>
                <w:bCs w:val="0"/>
                <w:color w:val="000000"/>
                <w:sz w:val="22"/>
                <w:szCs w:val="22"/>
                <w:highlight w:val="none"/>
                <w:lang w:val="en-US" w:eastAsia="zh-CN"/>
              </w:rPr>
              <w:t xml:space="preserve">应</w:t>
            </w:r>
            <w:r>
              <w:rPr>
                <w:rFonts w:hint="eastAsia" w:ascii="宋体" w:hAnsi="宋体" w:eastAsia="宋体" w:cs="宋体"/>
                <w:b w:val="0"/>
                <w:bCs w:val="0"/>
                <w:color w:val="000000"/>
                <w:sz w:val="22"/>
                <w:szCs w:val="22"/>
                <w:highlight w:val="none"/>
                <w:lang w:eastAsia="zh-CN"/>
              </w:rPr>
              <w:t xml:space="preserve">全面详实，安排合理得当。</w:t>
            </w:r>
            <w:r>
              <w:rPr>
                <w:rFonts w:hint="eastAsia" w:ascii="宋体" w:hAnsi="宋体" w:eastAsia="宋体" w:cs="宋体"/>
                <w:b w:val="0"/>
                <w:bCs w:val="0"/>
                <w:color w:val="000000"/>
                <w:sz w:val="22"/>
                <w:szCs w:val="22"/>
                <w:highlight w:val="none"/>
                <w:lang w:eastAsia="zh-CN"/>
              </w:rPr>
            </w:r>
            <w:r/>
          </w:p>
          <w:p>
            <w:pPr>
              <w:pStyle w:val="1013"/>
              <w:spacing w:line="460" w:lineRule="exact"/>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eastAsia="zh-CN"/>
              </w:rPr>
              <w:t xml:space="preserve">（1）上述每项内容阐述全面完整，应对措施可操作性强，符合采购需求实际的，得</w:t>
            </w: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eastAsia="zh-CN"/>
              </w:rPr>
              <w:t xml:space="preserve">分；</w:t>
            </w:r>
            <w:r>
              <w:rPr>
                <w:rFonts w:hint="eastAsia" w:ascii="宋体" w:hAnsi="宋体" w:eastAsia="宋体" w:cs="宋体"/>
                <w:b w:val="0"/>
                <w:bCs w:val="0"/>
                <w:color w:val="000000"/>
                <w:sz w:val="22"/>
                <w:szCs w:val="22"/>
                <w:highlight w:val="none"/>
                <w:lang w:eastAsia="zh-CN"/>
              </w:rPr>
            </w:r>
            <w:r/>
          </w:p>
          <w:p>
            <w:pPr>
              <w:pStyle w:val="1013"/>
              <w:spacing w:line="460" w:lineRule="exact"/>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eastAsia="zh-CN"/>
              </w:rPr>
              <w:t xml:space="preserve">（2）上述每项内容对阐述基本全面完整，应对措施具备一定可操作性，基本符合采购需求实际的，得</w:t>
            </w:r>
            <w:r>
              <w:rPr>
                <w:rFonts w:hint="eastAsia" w:ascii="宋体" w:hAnsi="宋体" w:eastAsia="宋体" w:cs="宋体"/>
                <w:b w:val="0"/>
                <w:bCs w:val="0"/>
                <w:color w:val="000000"/>
                <w:sz w:val="22"/>
                <w:szCs w:val="22"/>
                <w:highlight w:val="none"/>
                <w:lang w:val="en-US" w:eastAsia="zh-CN"/>
              </w:rPr>
              <w:t xml:space="preserve">0.5</w:t>
            </w:r>
            <w:r>
              <w:rPr>
                <w:rFonts w:hint="eastAsia" w:ascii="宋体" w:hAnsi="宋体" w:eastAsia="宋体" w:cs="宋体"/>
                <w:b w:val="0"/>
                <w:bCs w:val="0"/>
                <w:color w:val="000000"/>
                <w:sz w:val="22"/>
                <w:szCs w:val="22"/>
                <w:highlight w:val="none"/>
                <w:lang w:eastAsia="zh-CN"/>
              </w:rPr>
              <w:t xml:space="preserve">分；</w:t>
            </w:r>
            <w:r>
              <w:rPr>
                <w:rFonts w:hint="eastAsia" w:ascii="宋体" w:hAnsi="宋体" w:eastAsia="宋体" w:cs="宋体"/>
                <w:b w:val="0"/>
                <w:bCs w:val="0"/>
                <w:color w:val="000000"/>
                <w:sz w:val="22"/>
                <w:szCs w:val="22"/>
                <w:highlight w:val="none"/>
                <w:lang w:eastAsia="zh-CN"/>
              </w:rPr>
            </w:r>
            <w:r/>
          </w:p>
          <w:p>
            <w:pPr>
              <w:pStyle w:val="1013"/>
              <w:spacing w:line="460" w:lineRule="exact"/>
              <w:rPr>
                <w:rStyle w:val="1116"/>
                <w:rFonts w:hint="eastAsia" w:ascii="宋体" w:hAnsi="宋体" w:eastAsia="宋体" w:cs="宋体"/>
                <w:b w:val="0"/>
                <w:bCs w:val="0"/>
                <w:color w:val="000000"/>
                <w:sz w:val="22"/>
                <w:szCs w:val="22"/>
                <w:highlight w:val="none"/>
                <w:lang w:eastAsia="zh-CN" w:bidi="ar"/>
              </w:rPr>
            </w:pPr>
            <w:r>
              <w:rPr>
                <w:rFonts w:hint="eastAsia" w:ascii="宋体" w:hAnsi="宋体" w:eastAsia="宋体" w:cs="宋体"/>
                <w:b w:val="0"/>
                <w:bCs w:val="0"/>
                <w:color w:val="000000"/>
                <w:sz w:val="22"/>
                <w:szCs w:val="22"/>
                <w:highlight w:val="none"/>
                <w:lang w:eastAsia="zh-CN"/>
              </w:rPr>
              <w:t xml:space="preserve">（3）上述每项内容阐述不完整，应对措施缺乏可操作性，脱离采购需求实际的，不得分</w:t>
            </w:r>
            <w:r>
              <w:rPr>
                <w:rFonts w:hint="eastAsia" w:ascii="宋体" w:hAnsi="宋体" w:eastAsia="宋体" w:cs="宋体"/>
                <w:b w:val="0"/>
                <w:bCs w:val="0"/>
                <w:color w:val="000000"/>
                <w:sz w:val="22"/>
                <w:szCs w:val="22"/>
                <w:highlight w:val="none"/>
                <w:lang w:eastAsia="zh-CN"/>
              </w:rPr>
              <w:t xml:space="preserve">。</w:t>
            </w:r>
            <w:r>
              <w:rPr>
                <w:rStyle w:val="1116"/>
                <w:rFonts w:hint="eastAsia" w:ascii="宋体" w:hAnsi="宋体" w:eastAsia="宋体" w:cs="宋体"/>
                <w:b w:val="0"/>
                <w:bCs w:val="0"/>
                <w:color w:val="000000"/>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1013"/>
              <w:jc w:val="center"/>
              <w:spacing w:line="360" w:lineRule="auto"/>
              <w:widowControl/>
              <w:rPr>
                <w:rFonts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5分</w:t>
            </w:r>
            <w:r>
              <w:rPr>
                <w:rFonts w:ascii="宋体" w:hAnsi="宋体" w:eastAsia="宋体" w:cs="宋体"/>
                <w:b w:val="0"/>
                <w:bCs w:val="0"/>
                <w:color w:val="000000"/>
                <w:sz w:val="22"/>
                <w:szCs w:val="22"/>
                <w:highlight w:val="none"/>
                <w:lang w:val="en-US" w:eastAsia="zh-CN" w:bidi="ar"/>
              </w:rPr>
            </w:r>
            <w:r/>
          </w:p>
        </w:tc>
      </w:tr>
      <w:tr>
        <w:trPr>
          <w:trHeight w:val="90"/>
        </w:trPr>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11</w:t>
            </w:r>
            <w:r>
              <w:rPr>
                <w:rFonts w:ascii="宋体" w:hAnsi="宋体" w:eastAsia="宋体" w:cs="宋体"/>
                <w:b w:val="0"/>
                <w:bCs w:val="0"/>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1120"/>
              <w:jc w:val="center"/>
              <w:spacing w:line="360" w:lineRule="auto"/>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安装调试施工方案</w:t>
            </w:r>
            <w:r>
              <w:rPr>
                <w:rFonts w:hint="eastAsia" w:ascii="宋体" w:hAnsi="宋体" w:eastAsia="宋体" w:cs="宋体"/>
                <w:b w:val="0"/>
                <w:bCs w:val="0"/>
                <w:color w:val="000000"/>
                <w:sz w:val="22"/>
                <w:szCs w:val="22"/>
                <w:highlight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3669" w:type="dxa"/>
            <w:vAlign w:val="top"/>
            <w:textDirection w:val="lrTb"/>
            <w:noWrap w:val="false"/>
          </w:tcPr>
          <w:p>
            <w:pPr>
              <w:pStyle w:val="1013"/>
              <w:spacing w:line="460" w:lineRule="exact"/>
              <w:rPr>
                <w:rFonts w:hint="eastAsia" w:ascii="宋体" w:hAnsi="宋体" w:eastAsia="宋体" w:cs="宋体"/>
                <w:b w:val="0"/>
                <w:bCs w:val="0"/>
                <w:color w:val="000000"/>
                <w:sz w:val="22"/>
                <w:szCs w:val="22"/>
                <w:highlight w:val="none"/>
                <w:lang w:eastAsia="zh-CN"/>
              </w:rPr>
            </w:pPr>
            <w:r>
              <w:rPr>
                <w:rStyle w:val="1116"/>
                <w:rFonts w:hint="eastAsia" w:ascii="宋体" w:hAnsi="宋体" w:eastAsia="宋体" w:cs="宋体"/>
                <w:b w:val="0"/>
                <w:bCs w:val="0"/>
                <w:color w:val="000000"/>
                <w:sz w:val="22"/>
                <w:szCs w:val="22"/>
                <w:highlight w:val="none"/>
                <w:lang w:val="en-US" w:eastAsia="zh-CN" w:bidi="ar"/>
              </w:rPr>
              <w:t xml:space="preserve">投标人</w:t>
            </w:r>
            <w:r>
              <w:rPr>
                <w:rStyle w:val="1116"/>
                <w:rFonts w:hint="eastAsia" w:ascii="宋体" w:hAnsi="宋体" w:eastAsia="宋体" w:cs="宋体"/>
                <w:b w:val="0"/>
                <w:bCs w:val="0"/>
                <w:color w:val="000000"/>
                <w:sz w:val="22"/>
                <w:szCs w:val="22"/>
                <w:highlight w:val="none"/>
                <w:lang w:eastAsia="zh-CN" w:bidi="ar"/>
              </w:rPr>
              <w:t xml:space="preserve">应根据招标文件要求提供具体详实的</w:t>
            </w:r>
            <w:r>
              <w:rPr>
                <w:rFonts w:hint="eastAsia" w:ascii="宋体" w:hAnsi="宋体" w:cs="宋体"/>
                <w:b/>
                <w:bCs/>
                <w:sz w:val="22"/>
                <w:szCs w:val="22"/>
              </w:rPr>
              <w:t xml:space="preserve">安装调试施工方案</w:t>
            </w:r>
            <w:r>
              <w:rPr>
                <w:rFonts w:hint="eastAsia" w:ascii="宋体" w:hAnsi="宋体" w:cs="宋体"/>
                <w:b/>
                <w:bCs/>
                <w:sz w:val="22"/>
                <w:szCs w:val="22"/>
                <w:lang w:eastAsia="zh-CN"/>
              </w:rPr>
              <w:t xml:space="preserve">，</w:t>
            </w:r>
            <w:r>
              <w:rPr>
                <w:rFonts w:hint="eastAsia" w:ascii="宋体" w:hAnsi="宋体" w:cs="宋体"/>
                <w:sz w:val="22"/>
                <w:szCs w:val="22"/>
              </w:rPr>
              <w:t xml:space="preserve">内容</w:t>
            </w:r>
            <w:r>
              <w:rPr>
                <w:rFonts w:hint="eastAsia" w:ascii="宋体" w:hAnsi="宋体" w:cs="宋体"/>
                <w:sz w:val="22"/>
                <w:szCs w:val="22"/>
                <w:lang w:eastAsia="zh-CN"/>
              </w:rPr>
              <w:t xml:space="preserve">包括但不限于①</w:t>
            </w:r>
            <w:r>
              <w:rPr>
                <w:rFonts w:hint="eastAsia" w:ascii="宋体" w:hAnsi="宋体" w:cs="宋体"/>
                <w:sz w:val="22"/>
                <w:szCs w:val="22"/>
              </w:rPr>
              <w:t xml:space="preserve">安装进度</w:t>
            </w:r>
            <w:r>
              <w:rPr>
                <w:rFonts w:hint="eastAsia" w:ascii="宋体" w:hAnsi="宋体" w:cs="宋体"/>
                <w:sz w:val="22"/>
                <w:szCs w:val="22"/>
                <w:lang w:eastAsia="zh-CN"/>
              </w:rPr>
              <w:t xml:space="preserve">；</w:t>
            </w:r>
            <w:r>
              <w:rPr>
                <w:rFonts w:hint="eastAsia" w:ascii="宋体" w:hAnsi="宋体" w:cs="宋体"/>
                <w:sz w:val="22"/>
                <w:szCs w:val="22"/>
              </w:rPr>
              <w:t xml:space="preserve">②人员保障</w:t>
            </w:r>
            <w:r>
              <w:rPr>
                <w:rFonts w:hint="eastAsia" w:ascii="宋体" w:hAnsi="宋体" w:cs="宋体"/>
                <w:sz w:val="22"/>
                <w:szCs w:val="22"/>
                <w:lang w:eastAsia="zh-CN"/>
              </w:rPr>
              <w:t xml:space="preserve">；</w:t>
            </w:r>
            <w:r>
              <w:rPr>
                <w:rFonts w:hint="eastAsia" w:ascii="宋体" w:hAnsi="宋体" w:cs="宋体"/>
                <w:sz w:val="22"/>
                <w:szCs w:val="22"/>
              </w:rPr>
              <w:t xml:space="preserve">③现场管理</w:t>
            </w:r>
            <w:r>
              <w:rPr>
                <w:rFonts w:hint="eastAsia" w:ascii="宋体" w:hAnsi="宋体" w:cs="宋体"/>
                <w:sz w:val="22"/>
                <w:szCs w:val="22"/>
                <w:lang w:eastAsia="zh-CN"/>
              </w:rPr>
              <w:t xml:space="preserve">；</w:t>
            </w:r>
            <w:r>
              <w:rPr>
                <w:rFonts w:hint="eastAsia" w:ascii="宋体" w:hAnsi="宋体" w:cs="宋体"/>
                <w:sz w:val="22"/>
                <w:szCs w:val="22"/>
              </w:rPr>
              <w:t xml:space="preserve">④成品保护</w:t>
            </w:r>
            <w:r>
              <w:rPr>
                <w:rFonts w:hint="eastAsia" w:ascii="宋体" w:hAnsi="宋体" w:cs="宋体"/>
                <w:sz w:val="22"/>
                <w:szCs w:val="22"/>
                <w:lang w:eastAsia="zh-CN"/>
              </w:rPr>
              <w:t xml:space="preserve">；</w:t>
            </w:r>
            <w:r>
              <w:rPr>
                <w:rFonts w:hint="eastAsia" w:ascii="宋体" w:hAnsi="宋体" w:cs="宋体"/>
                <w:sz w:val="22"/>
                <w:szCs w:val="22"/>
              </w:rPr>
              <w:t xml:space="preserve">⑤安装验收等内容。投标人应针对每条内容进行阐述，方案应全面详实，安排合理得当</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eastAsia="zh-CN"/>
              </w:rPr>
            </w:r>
            <w:r/>
          </w:p>
          <w:p>
            <w:pPr>
              <w:pStyle w:val="1013"/>
              <w:spacing w:line="460" w:lineRule="exact"/>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eastAsia="zh-CN"/>
              </w:rPr>
              <w:t xml:space="preserve">（1）上述每项内容阐述全面完整，应对措施可操作性强，符合采购需求实际的，得</w:t>
            </w: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eastAsia="zh-CN"/>
              </w:rPr>
              <w:t xml:space="preserve">分；</w:t>
            </w:r>
            <w:r>
              <w:rPr>
                <w:rFonts w:hint="eastAsia" w:ascii="宋体" w:hAnsi="宋体" w:eastAsia="宋体" w:cs="宋体"/>
                <w:b w:val="0"/>
                <w:bCs w:val="0"/>
                <w:color w:val="000000"/>
                <w:sz w:val="22"/>
                <w:szCs w:val="22"/>
                <w:highlight w:val="none"/>
                <w:lang w:eastAsia="zh-CN"/>
              </w:rPr>
            </w:r>
            <w:r/>
          </w:p>
          <w:p>
            <w:pPr>
              <w:pStyle w:val="1013"/>
              <w:spacing w:line="460" w:lineRule="exact"/>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eastAsia="zh-CN"/>
              </w:rPr>
              <w:t xml:space="preserve">（2）上述每项内容对阐述基本全面完整，应对措施具备一定可操作性，基本符合采购需求实际的，得</w:t>
            </w:r>
            <w:r>
              <w:rPr>
                <w:rFonts w:hint="eastAsia" w:ascii="宋体" w:hAnsi="宋体" w:eastAsia="宋体" w:cs="宋体"/>
                <w:b w:val="0"/>
                <w:bCs w:val="0"/>
                <w:color w:val="000000"/>
                <w:sz w:val="22"/>
                <w:szCs w:val="22"/>
                <w:highlight w:val="none"/>
                <w:lang w:val="en-US" w:eastAsia="zh-CN"/>
              </w:rPr>
              <w:t xml:space="preserve">0.5</w:t>
            </w:r>
            <w:r>
              <w:rPr>
                <w:rFonts w:hint="eastAsia" w:ascii="宋体" w:hAnsi="宋体" w:eastAsia="宋体" w:cs="宋体"/>
                <w:b w:val="0"/>
                <w:bCs w:val="0"/>
                <w:color w:val="000000"/>
                <w:sz w:val="22"/>
                <w:szCs w:val="22"/>
                <w:highlight w:val="none"/>
                <w:lang w:eastAsia="zh-CN"/>
              </w:rPr>
              <w:t xml:space="preserve">分；</w:t>
            </w:r>
            <w:r>
              <w:rPr>
                <w:rFonts w:hint="eastAsia" w:ascii="宋体" w:hAnsi="宋体" w:eastAsia="宋体" w:cs="宋体"/>
                <w:b w:val="0"/>
                <w:bCs w:val="0"/>
                <w:color w:val="000000"/>
                <w:sz w:val="22"/>
                <w:szCs w:val="22"/>
                <w:highlight w:val="none"/>
                <w:lang w:eastAsia="zh-CN"/>
              </w:rPr>
            </w:r>
            <w:r/>
          </w:p>
          <w:p>
            <w:pPr>
              <w:pStyle w:val="1013"/>
              <w:jc w:val="left"/>
              <w:spacing w:line="460" w:lineRule="exact"/>
              <w:widowControl/>
              <w:rPr>
                <w:rFonts w:hint="eastAsia" w:ascii="宋体" w:hAnsi="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eastAsia="zh-CN"/>
              </w:rPr>
              <w:t xml:space="preserve">（3）上述每项内容阐述不完整，应对措施缺乏可操作性，脱离采购需求实际的，不得分。</w:t>
            </w:r>
            <w:r>
              <w:rPr>
                <w:rFonts w:hint="eastAsia" w:ascii="宋体" w:hAnsi="宋体" w:cs="宋体"/>
                <w:b w:val="0"/>
                <w:bCs w:val="0"/>
                <w:color w:val="000000"/>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5分</w:t>
            </w:r>
            <w:r>
              <w:rPr>
                <w:rFonts w:hint="eastAsia" w:ascii="宋体" w:hAnsi="宋体" w:eastAsia="宋体" w:cs="宋体"/>
                <w:b w:val="0"/>
                <w:bCs w:val="0"/>
                <w:color w:val="000000"/>
                <w:sz w:val="22"/>
                <w:szCs w:val="22"/>
                <w:highlight w:val="none"/>
                <w:lang w:val="en-US" w:eastAsia="zh-CN" w:bidi="ar"/>
              </w:rPr>
            </w:r>
            <w:r/>
          </w:p>
        </w:tc>
      </w:tr>
      <w:tr>
        <w:trPr>
          <w:trHeight w:val="572"/>
        </w:trPr>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bidi="ar"/>
              </w:rPr>
              <w:t xml:space="preserve">12</w:t>
            </w:r>
            <w:r>
              <w:rPr>
                <w:rFonts w:ascii="宋体" w:hAnsi="宋体" w:eastAsia="宋体" w:cs="宋体"/>
                <w:b w:val="0"/>
                <w:bCs w:val="0"/>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1120"/>
              <w:jc w:val="center"/>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售后服务方案</w:t>
            </w:r>
            <w:r>
              <w:rPr>
                <w:rFonts w:hint="eastAsia" w:ascii="宋体" w:hAnsi="宋体" w:eastAsia="宋体" w:cs="宋体"/>
                <w:b w:val="0"/>
                <w:bCs w:val="0"/>
                <w:color w:val="000000"/>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9" w:type="dxa"/>
            <w:vAlign w:val="top"/>
            <w:textDirection w:val="lrTb"/>
            <w:noWrap w:val="false"/>
          </w:tcPr>
          <w:p>
            <w:pPr>
              <w:pStyle w:val="1120"/>
              <w:spacing w:line="360" w:lineRule="auto"/>
              <w:rPr>
                <w:rFonts w:hint="eastAsia" w:ascii="宋体" w:hAnsi="宋体" w:eastAsia="宋体" w:cs="宋体"/>
                <w:b w:val="0"/>
                <w:bCs w:val="0"/>
                <w:color w:val="000000"/>
                <w:sz w:val="22"/>
                <w:szCs w:val="22"/>
                <w:highlight w:val="none"/>
                <w:lang w:eastAsia="zh-CN"/>
              </w:rPr>
            </w:pPr>
            <w:r>
              <w:rPr>
                <w:rFonts w:hint="eastAsia" w:ascii="宋体" w:hAnsi="宋体" w:cs="宋体"/>
                <w:b w:val="0"/>
                <w:bCs w:val="0"/>
                <w:color w:val="000000"/>
                <w:sz w:val="22"/>
                <w:szCs w:val="22"/>
                <w:highlight w:val="none"/>
                <w:lang w:val="en-US" w:eastAsia="zh-CN"/>
              </w:rPr>
              <w:t xml:space="preserve">投标人</w:t>
            </w:r>
            <w:r>
              <w:rPr>
                <w:rFonts w:hint="eastAsia" w:ascii="宋体" w:hAnsi="宋体" w:eastAsia="宋体" w:cs="宋体"/>
                <w:b w:val="0"/>
                <w:bCs w:val="0"/>
                <w:color w:val="000000"/>
                <w:sz w:val="22"/>
                <w:szCs w:val="22"/>
                <w:highlight w:val="none"/>
                <w:lang w:eastAsia="zh-CN"/>
              </w:rPr>
              <w:t xml:space="preserve">应根据招标文件要求提供具体详实的</w:t>
            </w:r>
            <w:r>
              <w:rPr>
                <w:rFonts w:hint="eastAsia" w:ascii="宋体" w:hAnsi="宋体" w:eastAsia="宋体" w:cs="宋体"/>
                <w:b/>
                <w:bCs/>
                <w:color w:val="000000"/>
                <w:sz w:val="22"/>
                <w:szCs w:val="22"/>
                <w:highlight w:val="none"/>
                <w:lang w:eastAsia="zh-CN"/>
              </w:rPr>
              <w:t xml:space="preserve">售后服务方案</w:t>
            </w:r>
            <w:r>
              <w:rPr>
                <w:rFonts w:hint="eastAsia" w:ascii="宋体" w:hAnsi="宋体" w:eastAsia="宋体" w:cs="宋体"/>
                <w:b w:val="0"/>
                <w:bCs w:val="0"/>
                <w:color w:val="000000"/>
                <w:sz w:val="22"/>
                <w:szCs w:val="22"/>
                <w:highlight w:val="none"/>
                <w:lang w:eastAsia="zh-CN"/>
              </w:rPr>
              <w:t xml:space="preserve">，包括但不限于①售后服务响应时间</w:t>
            </w:r>
            <w:r>
              <w:rPr>
                <w:rFonts w:hint="eastAsia" w:ascii="宋体" w:hAnsi="宋体" w:cs="宋体"/>
                <w:b w:val="0"/>
                <w:bCs w:val="0"/>
                <w:color w:val="000000"/>
                <w:sz w:val="22"/>
                <w:szCs w:val="22"/>
                <w:highlight w:val="none"/>
                <w:lang w:eastAsia="zh-CN"/>
              </w:rPr>
              <w:t xml:space="preserve">；②售后人员安排；</w:t>
            </w:r>
            <w:r>
              <w:rPr>
                <w:rFonts w:hint="eastAsia" w:ascii="宋体" w:hAnsi="宋体" w:eastAsia="宋体" w:cs="宋体"/>
                <w:b w:val="0"/>
                <w:bCs w:val="0"/>
                <w:color w:val="000000"/>
                <w:sz w:val="22"/>
                <w:szCs w:val="22"/>
                <w:highlight w:val="none"/>
                <w:lang w:eastAsia="zh-CN"/>
              </w:rPr>
              <w:t xml:space="preserve">③售后服务</w:t>
            </w:r>
            <w:r>
              <w:rPr>
                <w:rFonts w:hint="eastAsia" w:ascii="宋体" w:hAnsi="宋体" w:cs="宋体"/>
                <w:b w:val="0"/>
                <w:bCs w:val="0"/>
                <w:color w:val="000000"/>
                <w:sz w:val="22"/>
                <w:szCs w:val="22"/>
                <w:highlight w:val="none"/>
                <w:lang w:eastAsia="zh-CN"/>
              </w:rPr>
              <w:t xml:space="preserve">内容；</w:t>
            </w:r>
            <w:r>
              <w:rPr>
                <w:rFonts w:hint="eastAsia" w:ascii="宋体" w:hAnsi="宋体" w:eastAsia="宋体" w:cs="宋体"/>
                <w:b w:val="0"/>
                <w:bCs w:val="0"/>
                <w:color w:val="000000"/>
                <w:sz w:val="22"/>
                <w:szCs w:val="22"/>
                <w:highlight w:val="none"/>
                <w:lang w:eastAsia="zh-CN"/>
              </w:rPr>
              <w:t xml:space="preserve">④故障解决方案</w:t>
            </w:r>
            <w:r>
              <w:rPr>
                <w:rFonts w:hint="eastAsia" w:ascii="宋体" w:hAnsi="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eastAsia="zh-CN"/>
              </w:rPr>
              <w:t xml:space="preserve">⑤备品备件保障方案。投标人应针对每条内容进行阐述，方案应全面详实，安排合理得当。</w:t>
            </w:r>
            <w:r>
              <w:rPr>
                <w:rFonts w:hint="eastAsia" w:ascii="宋体" w:hAnsi="宋体" w:eastAsia="宋体" w:cs="宋体"/>
                <w:b w:val="0"/>
                <w:bCs w:val="0"/>
                <w:color w:val="000000"/>
                <w:sz w:val="22"/>
                <w:szCs w:val="22"/>
                <w:highlight w:val="none"/>
                <w:lang w:eastAsia="zh-CN"/>
              </w:rPr>
            </w:r>
            <w:r/>
          </w:p>
          <w:p>
            <w:pPr>
              <w:pStyle w:val="1120"/>
              <w:spacing w:line="360" w:lineRule="auto"/>
              <w:rPr>
                <w:rFonts w:ascii="宋体" w:hAnsi="宋体" w:eastAsia="宋体" w:cs="宋体"/>
                <w:b w:val="0"/>
                <w:bCs w:val="0"/>
                <w:color w:val="000000"/>
                <w:sz w:val="22"/>
                <w:szCs w:val="22"/>
                <w:highlight w:val="none"/>
                <w:lang w:val="en-US" w:eastAsia="zh-CN"/>
              </w:rPr>
            </w:pPr>
            <w:r>
              <w:rPr>
                <w:rFonts w:ascii="宋体" w:hAnsi="宋体" w:eastAsia="宋体" w:cs="宋体"/>
                <w:b w:val="0"/>
                <w:bCs w:val="0"/>
                <w:color w:val="000000"/>
                <w:sz w:val="22"/>
                <w:szCs w:val="22"/>
                <w:highlight w:val="none"/>
                <w:lang w:val="en-US" w:eastAsia="zh-CN"/>
              </w:rPr>
              <w:t xml:space="preserve">（1）上述每项内容阐述全面完整，应对措施可操作性强，符合采购需求实际的，得1分；</w:t>
            </w:r>
            <w:r>
              <w:rPr>
                <w:rFonts w:ascii="宋体" w:hAnsi="宋体" w:eastAsia="宋体" w:cs="宋体"/>
                <w:b w:val="0"/>
                <w:bCs w:val="0"/>
                <w:color w:val="000000"/>
                <w:sz w:val="22"/>
                <w:szCs w:val="22"/>
                <w:highlight w:val="none"/>
                <w:lang w:val="en-US" w:eastAsia="zh-CN"/>
              </w:rPr>
            </w:r>
            <w:r/>
          </w:p>
          <w:p>
            <w:pPr>
              <w:pStyle w:val="1120"/>
              <w:spacing w:line="360" w:lineRule="auto"/>
              <w:rPr>
                <w:rFonts w:ascii="宋体" w:hAnsi="宋体" w:eastAsia="宋体" w:cs="宋体"/>
                <w:b w:val="0"/>
                <w:bCs w:val="0"/>
                <w:color w:val="000000"/>
                <w:sz w:val="22"/>
                <w:szCs w:val="22"/>
                <w:highlight w:val="none"/>
                <w:lang w:val="en-US" w:eastAsia="zh-CN"/>
              </w:rPr>
            </w:pPr>
            <w:r>
              <w:rPr>
                <w:rFonts w:ascii="宋体" w:hAnsi="宋体" w:eastAsia="宋体" w:cs="宋体"/>
                <w:b w:val="0"/>
                <w:bCs w:val="0"/>
                <w:color w:val="000000"/>
                <w:sz w:val="22"/>
                <w:szCs w:val="22"/>
                <w:highlight w:val="none"/>
                <w:lang w:val="en-US" w:eastAsia="zh-CN"/>
              </w:rPr>
              <w:t xml:space="preserve">（2）上述每项内容对阐述基本全面完整，应对措施具备一定可操作性，基本符合采购需求实际的，得0.5分；</w:t>
            </w:r>
            <w:r>
              <w:rPr>
                <w:rFonts w:ascii="宋体" w:hAnsi="宋体" w:eastAsia="宋体" w:cs="宋体"/>
                <w:b w:val="0"/>
                <w:bCs w:val="0"/>
                <w:color w:val="000000"/>
                <w:sz w:val="22"/>
                <w:szCs w:val="22"/>
                <w:highlight w:val="none"/>
                <w:lang w:val="en-US" w:eastAsia="zh-CN"/>
              </w:rPr>
            </w:r>
            <w:r/>
          </w:p>
          <w:p>
            <w:pPr>
              <w:pStyle w:val="1120"/>
              <w:spacing w:line="360" w:lineRule="auto"/>
              <w:rPr>
                <w:rFonts w:ascii="宋体" w:hAnsi="宋体" w:eastAsia="宋体" w:cs="宋体"/>
                <w:b w:val="0"/>
                <w:bCs w:val="0"/>
                <w:color w:val="000000"/>
                <w:sz w:val="22"/>
                <w:szCs w:val="22"/>
                <w:highlight w:val="none"/>
                <w:lang w:val="en-US" w:eastAsia="zh-CN"/>
              </w:rPr>
            </w:pPr>
            <w:r>
              <w:rPr>
                <w:rFonts w:ascii="宋体" w:hAnsi="宋体" w:eastAsia="宋体" w:cs="宋体"/>
                <w:b w:val="0"/>
                <w:bCs w:val="0"/>
                <w:color w:val="000000"/>
                <w:sz w:val="22"/>
                <w:szCs w:val="22"/>
                <w:highlight w:val="none"/>
                <w:lang w:val="en-US" w:eastAsia="zh-CN"/>
              </w:rPr>
              <w:t xml:space="preserve">（3）上述每项内容阐述不完整，应对措施缺乏可操作性，脱离采购需求实际的，不得分。</w:t>
            </w:r>
            <w:r>
              <w:rPr>
                <w:rFonts w:ascii="宋体" w:hAnsi="宋体" w:eastAsia="宋体" w:cs="宋体"/>
                <w:b w:val="0"/>
                <w:bCs w:val="0"/>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5分</w:t>
            </w:r>
            <w:r>
              <w:rPr>
                <w:rFonts w:ascii="宋体" w:hAnsi="宋体" w:eastAsia="宋体" w:cs="宋体"/>
                <w:b w:val="0"/>
                <w:bCs w:val="0"/>
                <w:color w:val="000000"/>
                <w:sz w:val="22"/>
                <w:szCs w:val="22"/>
                <w:highlight w:val="none"/>
                <w:lang w:val="en-US" w:eastAsia="zh-CN"/>
              </w:rPr>
            </w:r>
            <w:r/>
          </w:p>
        </w:tc>
      </w:tr>
    </w:tbl>
    <w:p>
      <w:pPr>
        <w:pStyle w:val="1013"/>
        <w:keepLines w:val="0"/>
        <w:keepNext w:val="0"/>
        <w:pageBreakBefore w:val="0"/>
        <w:spacing w:line="360" w:lineRule="auto"/>
        <w:widowControl w:val="off"/>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注：</w:t>
      </w:r>
      <w:r>
        <w:rPr>
          <w:rFonts w:hint="eastAsia" w:ascii="宋体" w:hAnsi="宋体" w:cs="宋体"/>
          <w:b/>
          <w:bCs/>
          <w:color w:val="000000"/>
          <w:sz w:val="22"/>
          <w:szCs w:val="22"/>
          <w:highlight w:val="none"/>
        </w:rPr>
      </w:r>
      <w:r/>
    </w:p>
    <w:p>
      <w:pPr>
        <w:pStyle w:val="1013"/>
        <w:ind w:firstLine="440"/>
        <w:keepLines w:val="0"/>
        <w:keepNext w:val="0"/>
        <w:pageBreakBefore w:val="0"/>
        <w:spacing w:line="360" w:lineRule="auto"/>
        <w:widowControl w:val="off"/>
        <w:rPr>
          <w:rFonts w:hint="eastAsia" w:ascii="宋体" w:hAnsi="宋体" w:eastAsia="宋体" w:cs="宋体"/>
          <w:b w:val="0"/>
          <w:bCs w:val="0"/>
          <w:color w:val="000000"/>
          <w:sz w:val="22"/>
          <w:szCs w:val="22"/>
          <w:highlight w:val="none"/>
        </w:rPr>
      </w:pPr>
      <w:r>
        <w:rPr>
          <w:rFonts w:hint="eastAsia" w:ascii="宋体" w:hAnsi="宋体" w:cs="宋体"/>
          <w:color w:val="000000"/>
          <w:sz w:val="22"/>
          <w:szCs w:val="22"/>
          <w:highlight w:val="none"/>
          <w:lang w:val="en-US" w:eastAsia="zh-CN"/>
        </w:rPr>
        <w:t xml:space="preserve">投标人</w:t>
      </w:r>
      <w:r>
        <w:rPr>
          <w:rFonts w:hint="eastAsia" w:ascii="宋体" w:hAnsi="宋体" w:cs="宋体"/>
          <w:color w:val="000000"/>
          <w:sz w:val="22"/>
          <w:szCs w:val="22"/>
          <w:highlight w:val="none"/>
        </w:rPr>
        <w:t xml:space="preserve">应对投标文件中提供的证明材料和相关承诺</w:t>
      </w:r>
      <w:r>
        <w:rPr>
          <w:rFonts w:hint="eastAsia" w:ascii="宋体" w:hAnsi="宋体" w:cs="宋体"/>
          <w:color w:val="000000"/>
          <w:sz w:val="22"/>
          <w:szCs w:val="22"/>
          <w:highlight w:val="none"/>
          <w:lang w:val="en-US" w:eastAsia="zh-CN"/>
        </w:rPr>
        <w:t xml:space="preserve">函</w:t>
      </w:r>
      <w:r>
        <w:rPr>
          <w:rFonts w:hint="eastAsia" w:ascii="宋体" w:hAnsi="宋体" w:cs="宋体"/>
          <w:color w:val="000000"/>
          <w:sz w:val="22"/>
          <w:szCs w:val="22"/>
          <w:highlight w:val="none"/>
        </w:rPr>
        <w:t xml:space="preserve">的真实性负责，如有虚假，一经查实，采购人或招标代理机构有权取消其中标资格，并按《中华人民共和国政府采购法》第七十七条相关条例进行处罚。</w:t>
      </w:r>
      <w:r>
        <w:rPr>
          <w:rFonts w:hint="eastAsia" w:ascii="宋体" w:hAnsi="宋体" w:eastAsia="宋体" w:cs="宋体"/>
          <w:b w:val="0"/>
          <w:bCs w:val="0"/>
          <w:color w:val="000000"/>
          <w:sz w:val="22"/>
          <w:szCs w:val="22"/>
          <w:highlight w:val="none"/>
        </w:rPr>
      </w:r>
      <w:r/>
    </w:p>
    <w:p>
      <w:pPr>
        <w:pStyle w:val="1013"/>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3"/>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3"/>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3"/>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3"/>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4"/>
        <w:jc w:val="center"/>
        <w:rPr>
          <w:rFonts w:hint="eastAsia" w:ascii="黑体" w:hAnsi="黑体" w:eastAsia="黑体" w:cs="黑体"/>
          <w:b w:val="0"/>
          <w:bCs w:val="0"/>
          <w:color w:val="000000"/>
          <w:sz w:val="44"/>
          <w:szCs w:val="44"/>
          <w:highlight w:val="none"/>
        </w:rPr>
      </w:pPr>
      <w:r/>
      <w:bookmarkEnd w:id="502"/>
      <w:r/>
      <w:bookmarkEnd w:id="503"/>
      <w:r/>
      <w:bookmarkEnd w:id="507"/>
      <w:r/>
      <w:bookmarkEnd w:id="508"/>
      <w:r/>
      <w:bookmarkEnd w:id="527"/>
      <w:r/>
      <w:bookmarkStart w:id="541" w:name="_Toc31537"/>
      <w:r>
        <w:rPr>
          <w:rFonts w:hint="eastAsia" w:ascii="黑体" w:hAnsi="黑体" w:eastAsia="黑体" w:cs="黑体"/>
          <w:b w:val="0"/>
          <w:bCs w:val="0"/>
          <w:color w:val="000000"/>
          <w:sz w:val="44"/>
          <w:szCs w:val="44"/>
          <w:highlight w:val="none"/>
        </w:rPr>
        <w:br w:type="page" w:clear="all"/>
      </w:r>
      <w:bookmarkStart w:id="542" w:name="_Toc23389"/>
      <w:r>
        <w:rPr>
          <w:rFonts w:hint="eastAsia" w:ascii="黑体" w:hAnsi="黑体" w:eastAsia="黑体" w:cs="黑体"/>
          <w:b w:val="0"/>
          <w:bCs w:val="0"/>
          <w:color w:val="000000"/>
          <w:sz w:val="44"/>
          <w:szCs w:val="44"/>
          <w:highlight w:val="none"/>
        </w:rPr>
        <w:t xml:space="preserve">第六章  投标文件格式</w:t>
      </w:r>
      <w:bookmarkEnd w:id="541"/>
      <w:r/>
      <w:bookmarkEnd w:id="542"/>
      <w:r>
        <w:rPr>
          <w:rFonts w:hint="eastAsia" w:ascii="黑体" w:hAnsi="黑体" w:eastAsia="黑体" w:cs="黑体"/>
          <w:b w:val="0"/>
          <w:bCs w:val="0"/>
          <w:color w:val="000000"/>
          <w:sz w:val="44"/>
          <w:szCs w:val="44"/>
          <w:highlight w:val="none"/>
        </w:rPr>
      </w:r>
      <w:r/>
    </w:p>
    <w:p>
      <w:pPr>
        <w:pStyle w:val="1013"/>
        <w:jc w:val="center"/>
        <w:rPr>
          <w:rFonts w:hint="eastAsia" w:ascii="宋体" w:hAnsi="宋体" w:eastAsia="宋体" w:cs="宋体"/>
          <w:b w:val="0"/>
          <w:bCs w:val="0"/>
          <w:color w:val="000000"/>
          <w:sz w:val="72"/>
          <w:highlight w:val="none"/>
        </w:rPr>
      </w:pPr>
      <w:r/>
      <w:bookmarkStart w:id="543" w:name="_Hlt26955039"/>
      <w:r/>
      <w:bookmarkEnd w:id="543"/>
      <w:r/>
      <w:bookmarkStart w:id="544" w:name="_Hlt26671244"/>
      <w:r/>
      <w:bookmarkEnd w:id="544"/>
      <w:r/>
      <w:bookmarkStart w:id="545" w:name="_Toc49090576"/>
      <w:r/>
      <w:bookmarkStart w:id="546" w:name="_Toc120614282"/>
      <w:r/>
      <w:bookmarkStart w:id="547" w:name="_Toc26554094"/>
      <w:r>
        <w:rPr>
          <w:rFonts w:hint="eastAsia" w:ascii="宋体" w:hAnsi="宋体" w:eastAsia="宋体" w:cs="宋体"/>
          <w:b w:val="0"/>
          <w:bCs w:val="0"/>
          <w:color w:val="000000"/>
          <w:sz w:val="72"/>
          <w:highlight w:val="none"/>
        </w:rPr>
      </w:r>
      <w:r/>
    </w:p>
    <w:p>
      <w:pPr>
        <w:pStyle w:val="1013"/>
        <w:jc w:val="center"/>
        <w:rPr>
          <w:rFonts w:hint="eastAsia" w:ascii="黑体" w:hAnsi="黑体" w:eastAsia="黑体" w:cs="黑体"/>
          <w:b w:val="0"/>
          <w:bCs w:val="0"/>
          <w:color w:val="000000"/>
          <w:sz w:val="72"/>
          <w:highlight w:val="none"/>
        </w:rPr>
      </w:pPr>
      <w:r>
        <w:rPr>
          <w:rFonts w:hint="eastAsia" w:ascii="黑体" w:hAnsi="黑体" w:eastAsia="黑体" w:cs="黑体"/>
          <w:b w:val="0"/>
          <w:bCs w:val="0"/>
          <w:color w:val="000000"/>
          <w:sz w:val="72"/>
          <w:highlight w:val="none"/>
        </w:rPr>
        <w:t xml:space="preserve">投  标  文  件</w:t>
      </w:r>
      <w:r>
        <w:rPr>
          <w:rFonts w:hint="eastAsia" w:ascii="黑体" w:hAnsi="黑体" w:eastAsia="黑体" w:cs="黑体"/>
          <w:b w:val="0"/>
          <w:bCs w:val="0"/>
          <w:color w:val="000000"/>
          <w:sz w:val="72"/>
          <w:highlight w:val="none"/>
        </w:rPr>
      </w:r>
      <w:r/>
    </w:p>
    <w:p>
      <w:pPr>
        <w:pStyle w:val="1013"/>
        <w:jc w:val="center"/>
        <w:rPr>
          <w:rFonts w:hint="eastAsia" w:ascii="黑体" w:hAnsi="黑体" w:eastAsia="黑体" w:cs="黑体"/>
          <w:b w:val="0"/>
          <w:bCs w:val="0"/>
          <w:color w:val="000000"/>
          <w:sz w:val="72"/>
          <w:highlight w:val="none"/>
        </w:rPr>
      </w:pPr>
      <w:r>
        <w:rPr>
          <w:rFonts w:hint="eastAsia" w:ascii="黑体" w:hAnsi="黑体" w:eastAsia="黑体" w:cs="黑体"/>
          <w:b w:val="0"/>
          <w:bCs w:val="0"/>
          <w:color w:val="000000"/>
          <w:sz w:val="72"/>
          <w:highlight w:val="none"/>
        </w:rPr>
      </w:r>
      <w:r/>
    </w:p>
    <w:p>
      <w:pPr>
        <w:pStyle w:val="1013"/>
        <w:jc w:val="center"/>
        <w:rPr>
          <w:rFonts w:hint="eastAsia" w:ascii="黑体" w:hAnsi="黑体" w:eastAsia="黑体" w:cs="黑体"/>
          <w:b w:val="0"/>
          <w:bCs w:val="0"/>
          <w:color w:val="000000"/>
          <w:sz w:val="56"/>
          <w:szCs w:val="20"/>
          <w:highlight w:val="none"/>
          <w:lang w:eastAsia="zh-CN"/>
        </w:rPr>
      </w:pPr>
      <w:r>
        <w:rPr>
          <w:rFonts w:hint="eastAsia" w:ascii="黑体" w:hAnsi="黑体" w:eastAsia="黑体" w:cs="黑体"/>
          <w:b w:val="0"/>
          <w:bCs w:val="0"/>
          <w:color w:val="000000"/>
          <w:sz w:val="56"/>
          <w:szCs w:val="20"/>
          <w:highlight w:val="none"/>
          <w:lang w:eastAsia="zh-CN"/>
        </w:rPr>
        <w:t xml:space="preserve">【正</w:t>
      </w:r>
      <w:r>
        <w:rPr>
          <w:rFonts w:hint="eastAsia" w:ascii="黑体" w:hAnsi="黑体" w:eastAsia="黑体" w:cs="黑体"/>
          <w:b w:val="0"/>
          <w:bCs w:val="0"/>
          <w:color w:val="000000"/>
          <w:sz w:val="56"/>
          <w:szCs w:val="20"/>
          <w:highlight w:val="none"/>
          <w:lang w:val="en-US" w:eastAsia="zh-CN"/>
        </w:rPr>
        <w:t xml:space="preserve">/副本</w:t>
      </w:r>
      <w:r>
        <w:rPr>
          <w:rFonts w:hint="eastAsia" w:ascii="黑体" w:hAnsi="黑体" w:eastAsia="黑体" w:cs="黑体"/>
          <w:b w:val="0"/>
          <w:bCs w:val="0"/>
          <w:color w:val="000000"/>
          <w:sz w:val="56"/>
          <w:szCs w:val="20"/>
          <w:highlight w:val="none"/>
          <w:lang w:eastAsia="zh-CN"/>
        </w:rPr>
        <w:t xml:space="preserve">】</w:t>
      </w:r>
      <w:r>
        <w:rPr>
          <w:rFonts w:hint="eastAsia" w:ascii="黑体" w:hAnsi="黑体" w:eastAsia="黑体" w:cs="黑体"/>
          <w:b w:val="0"/>
          <w:bCs w:val="0"/>
          <w:color w:val="000000"/>
          <w:sz w:val="56"/>
          <w:szCs w:val="20"/>
          <w:highlight w:val="none"/>
          <w:lang w:eastAsia="zh-CN"/>
        </w:rPr>
      </w:r>
      <w:r/>
    </w:p>
    <w:p>
      <w:pPr>
        <w:pStyle w:val="1013"/>
        <w:jc w:val="center"/>
        <w:rPr>
          <w:rFonts w:hint="eastAsia" w:ascii="黑体" w:hAnsi="黑体" w:eastAsia="黑体" w:cs="黑体"/>
          <w:b w:val="0"/>
          <w:bCs w:val="0"/>
          <w:color w:val="000000"/>
          <w:sz w:val="36"/>
          <w:highlight w:val="none"/>
        </w:rPr>
      </w:pPr>
      <w:r>
        <w:rPr>
          <w:rFonts w:hint="eastAsia" w:ascii="黑体" w:hAnsi="黑体" w:eastAsia="黑体" w:cs="黑体"/>
          <w:b w:val="0"/>
          <w:bCs w:val="0"/>
          <w:color w:val="000000"/>
          <w:sz w:val="36"/>
          <w:highlight w:val="none"/>
        </w:rPr>
      </w:r>
      <w:r/>
    </w:p>
    <w:p>
      <w:pPr>
        <w:pStyle w:val="1013"/>
        <w:jc w:val="center"/>
        <w:rPr>
          <w:rFonts w:hint="eastAsia" w:ascii="黑体" w:hAnsi="黑体" w:eastAsia="黑体" w:cs="黑体"/>
          <w:b w:val="0"/>
          <w:bCs w:val="0"/>
          <w:color w:val="000000"/>
          <w:sz w:val="36"/>
          <w:highlight w:val="none"/>
        </w:rPr>
      </w:pPr>
      <w:r>
        <w:rPr>
          <w:rFonts w:hint="eastAsia" w:ascii="黑体" w:hAnsi="黑体" w:eastAsia="黑体" w:cs="黑体"/>
          <w:b w:val="0"/>
          <w:bCs w:val="0"/>
          <w:color w:val="000000"/>
          <w:sz w:val="36"/>
          <w:highlight w:val="none"/>
        </w:rPr>
      </w:r>
      <w:r/>
    </w:p>
    <w:p>
      <w:pPr>
        <w:pStyle w:val="1013"/>
        <w:jc w:val="center"/>
        <w:rPr>
          <w:rFonts w:hint="eastAsia" w:ascii="黑体" w:hAnsi="黑体" w:eastAsia="黑体" w:cs="黑体"/>
          <w:b w:val="0"/>
          <w:bCs w:val="0"/>
          <w:color w:val="000000"/>
          <w:sz w:val="36"/>
          <w:highlight w:val="none"/>
        </w:rPr>
      </w:pPr>
      <w:r>
        <w:rPr>
          <w:rFonts w:hint="eastAsia" w:ascii="黑体" w:hAnsi="黑体" w:eastAsia="黑体" w:cs="黑体"/>
          <w:b w:val="0"/>
          <w:bCs w:val="0"/>
          <w:color w:val="000000"/>
          <w:sz w:val="36"/>
          <w:highlight w:val="none"/>
        </w:rPr>
      </w:r>
      <w:r/>
    </w:p>
    <w:p>
      <w:pPr>
        <w:pStyle w:val="1013"/>
        <w:ind w:firstLine="1080"/>
        <w:rPr>
          <w:rFonts w:hint="eastAsia" w:ascii="黑体" w:hAnsi="黑体" w:eastAsia="黑体" w:cs="黑体"/>
          <w:b w:val="0"/>
          <w:bCs w:val="0"/>
          <w:color w:val="000000"/>
          <w:sz w:val="36"/>
          <w:highlight w:val="none"/>
        </w:rPr>
      </w:pPr>
      <w:r>
        <w:rPr>
          <w:rFonts w:hint="eastAsia" w:ascii="黑体" w:hAnsi="黑体" w:eastAsia="黑体" w:cs="黑体"/>
          <w:b w:val="0"/>
          <w:bCs w:val="0"/>
          <w:color w:val="000000"/>
          <w:sz w:val="36"/>
          <w:highlight w:val="none"/>
        </w:rPr>
        <w:t xml:space="preserve">项 目 名 称：</w:t>
      </w:r>
      <w:r>
        <w:rPr>
          <w:rFonts w:hint="eastAsia" w:ascii="黑体" w:hAnsi="黑体" w:eastAsia="黑体" w:cs="黑体"/>
          <w:b w:val="0"/>
          <w:bCs w:val="0"/>
          <w:color w:val="000000"/>
          <w:sz w:val="36"/>
          <w:highlight w:val="none"/>
          <w:u w:val="single"/>
        </w:rPr>
        <w:t xml:space="preserve">               </w:t>
      </w:r>
      <w:r>
        <w:rPr>
          <w:rFonts w:hint="eastAsia" w:ascii="黑体" w:hAnsi="黑体" w:eastAsia="黑体" w:cs="黑体"/>
          <w:b w:val="0"/>
          <w:bCs w:val="0"/>
          <w:color w:val="000000"/>
          <w:sz w:val="36"/>
          <w:highlight w:val="none"/>
        </w:rPr>
      </w:r>
      <w:r/>
    </w:p>
    <w:p>
      <w:pPr>
        <w:pStyle w:val="1013"/>
        <w:ind w:firstLine="1080"/>
        <w:rPr>
          <w:rFonts w:hint="eastAsia" w:ascii="黑体" w:hAnsi="黑体" w:eastAsia="黑体" w:cs="黑体"/>
          <w:b w:val="0"/>
          <w:bCs w:val="0"/>
          <w:color w:val="000000"/>
          <w:sz w:val="36"/>
          <w:highlight w:val="none"/>
        </w:rPr>
      </w:pPr>
      <w:r>
        <w:rPr>
          <w:rFonts w:hint="eastAsia" w:ascii="黑体" w:hAnsi="黑体" w:eastAsia="黑体" w:cs="黑体"/>
          <w:b w:val="0"/>
          <w:bCs w:val="0"/>
          <w:color w:val="000000"/>
          <w:sz w:val="36"/>
          <w:highlight w:val="none"/>
          <w:lang w:val="en-US" w:eastAsia="zh-CN"/>
        </w:rPr>
        <w:t xml:space="preserve">项 目</w:t>
      </w:r>
      <w:r>
        <w:rPr>
          <w:rFonts w:hint="eastAsia" w:ascii="黑体" w:hAnsi="黑体" w:eastAsia="黑体" w:cs="黑体"/>
          <w:b w:val="0"/>
          <w:bCs w:val="0"/>
          <w:color w:val="000000"/>
          <w:sz w:val="36"/>
          <w:highlight w:val="none"/>
        </w:rPr>
        <w:t xml:space="preserve"> 编 号：</w:t>
      </w:r>
      <w:r>
        <w:rPr>
          <w:rFonts w:hint="eastAsia" w:ascii="黑体" w:hAnsi="黑体" w:eastAsia="黑体" w:cs="黑体"/>
          <w:b w:val="0"/>
          <w:bCs w:val="0"/>
          <w:color w:val="000000"/>
          <w:sz w:val="36"/>
          <w:highlight w:val="none"/>
          <w:u w:val="single"/>
        </w:rPr>
        <w:t xml:space="preserve">               </w:t>
      </w:r>
      <w:r>
        <w:rPr>
          <w:rFonts w:hint="eastAsia" w:ascii="黑体" w:hAnsi="黑体" w:eastAsia="黑体" w:cs="黑体"/>
          <w:b w:val="0"/>
          <w:bCs w:val="0"/>
          <w:color w:val="000000"/>
          <w:sz w:val="36"/>
          <w:highlight w:val="none"/>
        </w:rPr>
      </w:r>
      <w:r/>
    </w:p>
    <w:p>
      <w:pPr>
        <w:pStyle w:val="1013"/>
        <w:ind w:firstLine="1080"/>
        <w:rPr>
          <w:rFonts w:hint="eastAsia" w:ascii="黑体" w:hAnsi="黑体" w:eastAsia="黑体" w:cs="黑体"/>
          <w:b w:val="0"/>
          <w:bCs w:val="0"/>
          <w:color w:val="000000"/>
          <w:sz w:val="36"/>
          <w:highlight w:val="none"/>
          <w:u w:val="single"/>
          <w:lang w:val="en-US" w:eastAsia="zh-CN"/>
        </w:rPr>
      </w:pPr>
      <w:r/>
      <w:bookmarkStart w:id="548" w:name="_Toc26914"/>
      <w:r>
        <w:rPr>
          <w:rFonts w:hint="eastAsia" w:ascii="黑体" w:hAnsi="黑体" w:eastAsia="黑体" w:cs="黑体"/>
          <w:b w:val="0"/>
          <w:bCs w:val="0"/>
          <w:color w:val="000000"/>
          <w:sz w:val="36"/>
          <w:highlight w:val="none"/>
        </w:rPr>
        <w:t xml:space="preserve">投标人名称：</w:t>
      </w:r>
      <w:bookmarkEnd w:id="548"/>
      <w:r>
        <w:rPr>
          <w:rFonts w:hint="eastAsia" w:ascii="黑体" w:hAnsi="黑体" w:eastAsia="黑体" w:cs="黑体"/>
          <w:b w:val="0"/>
          <w:bCs w:val="0"/>
          <w:color w:val="000000"/>
          <w:sz w:val="36"/>
          <w:highlight w:val="none"/>
          <w:u w:val="single"/>
        </w:rPr>
        <w:t xml:space="preserve">           </w:t>
      </w:r>
      <w:r>
        <w:rPr>
          <w:rFonts w:hint="eastAsia" w:ascii="黑体" w:hAnsi="黑体" w:eastAsia="黑体" w:cs="黑体"/>
          <w:b w:val="0"/>
          <w:bCs w:val="0"/>
          <w:color w:val="000000"/>
          <w:sz w:val="36"/>
          <w:highlight w:val="none"/>
          <w:u w:val="single"/>
          <w:lang w:val="en-US" w:eastAsia="zh-CN"/>
        </w:rPr>
        <w:t xml:space="preserve"> </w:t>
      </w:r>
      <w:r>
        <w:rPr>
          <w:rFonts w:hint="eastAsia" w:ascii="黑体" w:hAnsi="黑体" w:eastAsia="黑体" w:cs="黑体"/>
          <w:b w:val="0"/>
          <w:bCs w:val="0"/>
          <w:color w:val="000000"/>
          <w:sz w:val="36"/>
          <w:highlight w:val="none"/>
          <w:u w:val="single"/>
        </w:rPr>
        <w:t xml:space="preserve">    </w:t>
      </w:r>
      <w:r>
        <w:rPr>
          <w:rFonts w:hint="eastAsia" w:ascii="黑体" w:hAnsi="黑体" w:eastAsia="黑体" w:cs="黑体"/>
          <w:b w:val="0"/>
          <w:bCs w:val="0"/>
          <w:color w:val="000000"/>
          <w:sz w:val="36"/>
          <w:highlight w:val="none"/>
          <w:u w:val="single"/>
          <w:lang w:val="en-US" w:eastAsia="zh-CN"/>
        </w:rPr>
      </w:r>
      <w:r/>
    </w:p>
    <w:p>
      <w:pPr>
        <w:pStyle w:val="1013"/>
        <w:ind w:firstLine="1080"/>
        <w:rPr>
          <w:rFonts w:hint="eastAsia" w:ascii="黑体" w:hAnsi="黑体" w:eastAsia="黑体" w:cs="黑体"/>
          <w:b w:val="0"/>
          <w:bCs w:val="0"/>
          <w:color w:val="000000"/>
          <w:sz w:val="36"/>
          <w:highlight w:val="none"/>
          <w:u w:val="single"/>
          <w:lang w:val="en-US" w:eastAsia="zh-CN"/>
        </w:rPr>
      </w:pPr>
      <w:r>
        <w:rPr>
          <w:rFonts w:hint="eastAsia" w:ascii="黑体" w:hAnsi="黑体" w:eastAsia="黑体" w:cs="黑体"/>
          <w:b w:val="0"/>
          <w:bCs w:val="0"/>
          <w:color w:val="000000"/>
          <w:sz w:val="36"/>
          <w:highlight w:val="none"/>
          <w:lang w:eastAsia="zh-CN"/>
        </w:rPr>
        <w:t xml:space="preserve">授权代表签字：</w:t>
      </w:r>
      <w:r>
        <w:rPr>
          <w:rFonts w:hint="eastAsia" w:ascii="黑体" w:hAnsi="黑体" w:eastAsia="黑体" w:cs="黑体"/>
          <w:b w:val="0"/>
          <w:bCs w:val="0"/>
          <w:color w:val="000000"/>
          <w:sz w:val="36"/>
          <w:highlight w:val="none"/>
          <w:u w:val="single"/>
          <w:lang w:val="en-US" w:eastAsia="zh-CN"/>
        </w:rPr>
        <w:t xml:space="preserve">              </w:t>
      </w:r>
      <w:r>
        <w:rPr>
          <w:rFonts w:hint="eastAsia" w:ascii="黑体" w:hAnsi="黑体" w:eastAsia="黑体" w:cs="黑体"/>
          <w:b w:val="0"/>
          <w:bCs w:val="0"/>
          <w:color w:val="000000"/>
          <w:sz w:val="36"/>
          <w:highlight w:val="none"/>
          <w:u w:val="single"/>
          <w:lang w:val="en-US" w:eastAsia="zh-CN"/>
        </w:rPr>
      </w:r>
      <w:r/>
    </w:p>
    <w:p>
      <w:pPr>
        <w:pStyle w:val="1013"/>
        <w:ind w:firstLine="1080"/>
        <w:rPr>
          <w:rFonts w:hint="eastAsia" w:ascii="黑体" w:hAnsi="黑体" w:eastAsia="黑体" w:cs="黑体"/>
          <w:b w:val="0"/>
          <w:bCs w:val="0"/>
          <w:color w:val="000000"/>
          <w:sz w:val="36"/>
          <w:highlight w:val="none"/>
          <w:lang w:eastAsia="zh-CN"/>
        </w:rPr>
      </w:pPr>
      <w:r>
        <w:rPr>
          <w:rFonts w:hint="eastAsia" w:ascii="黑体" w:hAnsi="黑体" w:eastAsia="黑体" w:cs="黑体"/>
          <w:b w:val="0"/>
          <w:bCs w:val="0"/>
          <w:color w:val="000000"/>
          <w:sz w:val="36"/>
          <w:highlight w:val="none"/>
          <w:lang w:val="en-US" w:eastAsia="zh-CN"/>
        </w:rPr>
        <w:t xml:space="preserve">联系方式</w:t>
      </w:r>
      <w:r>
        <w:rPr>
          <w:rFonts w:hint="eastAsia" w:ascii="黑体" w:hAnsi="黑体" w:eastAsia="黑体" w:cs="黑体"/>
          <w:b w:val="0"/>
          <w:bCs w:val="0"/>
          <w:color w:val="000000"/>
          <w:sz w:val="36"/>
          <w:highlight w:val="none"/>
          <w:lang w:eastAsia="zh-CN"/>
        </w:rPr>
        <w:t xml:space="preserve">：</w:t>
      </w:r>
      <w:r>
        <w:rPr>
          <w:rFonts w:hint="eastAsia" w:ascii="黑体" w:hAnsi="黑体" w:eastAsia="黑体" w:cs="黑体"/>
          <w:b w:val="0"/>
          <w:bCs w:val="0"/>
          <w:color w:val="000000"/>
          <w:sz w:val="36"/>
          <w:highlight w:val="none"/>
          <w:u w:val="single"/>
          <w:lang w:val="en-US" w:eastAsia="zh-CN"/>
        </w:rPr>
        <w:t xml:space="preserve">                  </w:t>
      </w:r>
      <w:r>
        <w:rPr>
          <w:rFonts w:hint="eastAsia" w:ascii="黑体" w:hAnsi="黑体" w:eastAsia="黑体" w:cs="黑体"/>
          <w:b w:val="0"/>
          <w:bCs w:val="0"/>
          <w:color w:val="000000"/>
          <w:sz w:val="36"/>
          <w:highlight w:val="none"/>
          <w:lang w:eastAsia="zh-CN"/>
        </w:rPr>
      </w:r>
      <w:r/>
    </w:p>
    <w:p>
      <w:pPr>
        <w:pStyle w:val="1013"/>
        <w:ind w:firstLine="1080"/>
        <w:rPr>
          <w:rFonts w:hint="eastAsia" w:ascii="黑体" w:hAnsi="黑体" w:eastAsia="黑体" w:cs="黑体"/>
          <w:b w:val="0"/>
          <w:bCs w:val="0"/>
          <w:color w:val="000000"/>
          <w:highlight w:val="none"/>
        </w:rPr>
      </w:pPr>
      <w:r>
        <w:rPr>
          <w:rFonts w:hint="eastAsia" w:ascii="黑体" w:hAnsi="黑体" w:eastAsia="黑体" w:cs="黑体"/>
          <w:b w:val="0"/>
          <w:bCs w:val="0"/>
          <w:color w:val="000000"/>
          <w:sz w:val="36"/>
          <w:highlight w:val="none"/>
        </w:rPr>
        <w:t xml:space="preserve">日      期 ：</w:t>
      </w:r>
      <w:r>
        <w:rPr>
          <w:rFonts w:hint="eastAsia" w:ascii="黑体" w:hAnsi="黑体" w:eastAsia="黑体" w:cs="黑体"/>
          <w:b w:val="0"/>
          <w:bCs w:val="0"/>
          <w:color w:val="000000"/>
          <w:sz w:val="36"/>
          <w:highlight w:val="none"/>
          <w:u w:val="single"/>
        </w:rPr>
        <w:t xml:space="preserve">               </w:t>
      </w:r>
      <w:r>
        <w:rPr>
          <w:rFonts w:hint="eastAsia" w:ascii="黑体" w:hAnsi="黑体" w:eastAsia="黑体" w:cs="黑体"/>
          <w:b w:val="0"/>
          <w:bCs w:val="0"/>
          <w:color w:val="000000"/>
          <w:highlight w:val="none"/>
        </w:rPr>
      </w:r>
      <w:r/>
    </w:p>
    <w:p>
      <w:pPr>
        <w:pStyle w:val="1015"/>
        <w:numPr>
          <w:ilvl w:val="0"/>
          <w:numId w:val="0"/>
        </w:numPr>
        <w:jc w:val="center"/>
        <w:keepLines/>
        <w:keepNext/>
        <w:pageBreakBefore w:val="0"/>
        <w:spacing w:before="0" w:after="100" w:line="416" w:lineRule="auto"/>
        <w:widowControl w:val="off"/>
        <w:rPr>
          <w:rFonts w:hint="eastAsia" w:ascii="黑体" w:hAnsi="黑体" w:eastAsia="黑体" w:cs="黑体"/>
          <w:b w:val="0"/>
          <w:bCs w:val="0"/>
          <w:i w:val="0"/>
          <w:iCs/>
          <w:color w:val="000000"/>
          <w:sz w:val="36"/>
          <w:szCs w:val="36"/>
          <w:highlight w:val="none"/>
          <w:u w:val="none"/>
        </w:rPr>
      </w:pPr>
      <w:r>
        <w:rPr>
          <w:rFonts w:hint="eastAsia" w:ascii="宋体" w:hAnsi="宋体" w:eastAsia="宋体" w:cs="宋体"/>
          <w:b w:val="0"/>
          <w:bCs w:val="0"/>
          <w:color w:val="000000"/>
          <w:sz w:val="36"/>
          <w:highlight w:val="none"/>
          <w:u w:val="single"/>
        </w:rPr>
        <w:br w:type="page" w:clear="all"/>
      </w:r>
      <w:bookmarkEnd w:id="545"/>
      <w:r/>
      <w:bookmarkEnd w:id="546"/>
      <w:r/>
      <w:bookmarkEnd w:id="547"/>
      <w:r/>
      <w:bookmarkStart w:id="549" w:name="_Toc3102"/>
      <w:r/>
      <w:bookmarkStart w:id="550" w:name="_Toc8247"/>
      <w:r/>
      <w:bookmarkStart w:id="551" w:name="_Toc120614284"/>
      <w:r/>
      <w:bookmarkStart w:id="552" w:name="_Toc5587"/>
      <w:r>
        <w:rPr>
          <w:rFonts w:hint="eastAsia" w:ascii="黑体" w:hAnsi="黑体" w:eastAsia="黑体" w:cs="黑体"/>
          <w:b w:val="0"/>
          <w:bCs w:val="0"/>
          <w:i w:val="0"/>
          <w:iCs/>
          <w:color w:val="000000"/>
          <w:sz w:val="36"/>
          <w:szCs w:val="36"/>
          <w:highlight w:val="none"/>
          <w:u w:val="none"/>
        </w:rPr>
        <w:t xml:space="preserve">资格证明文件</w:t>
      </w:r>
      <w:bookmarkEnd w:id="549"/>
      <w:r/>
      <w:bookmarkEnd w:id="550"/>
      <w:r>
        <w:rPr>
          <w:rFonts w:hint="eastAsia" w:ascii="黑体" w:hAnsi="黑体" w:eastAsia="黑体" w:cs="黑体"/>
          <w:b w:val="0"/>
          <w:bCs w:val="0"/>
          <w:i w:val="0"/>
          <w:iCs/>
          <w:color w:val="000000"/>
          <w:sz w:val="36"/>
          <w:szCs w:val="36"/>
          <w:highlight w:val="none"/>
          <w:u w:val="none"/>
        </w:rPr>
      </w:r>
      <w:r/>
    </w:p>
    <w:p>
      <w:pPr>
        <w:pStyle w:val="1015"/>
        <w:numPr>
          <w:ilvl w:val="0"/>
          <w:numId w:val="0"/>
        </w:numPr>
        <w:jc w:val="both"/>
        <w:keepLines/>
        <w:keepNext/>
        <w:pageBreakBefore w:val="0"/>
        <w:spacing w:before="0" w:after="100" w:line="416" w:lineRule="auto"/>
        <w:widowControl w:val="off"/>
        <w:rPr>
          <w:rFonts w:hint="eastAsia" w:ascii="黑体" w:hAnsi="黑体" w:eastAsia="黑体" w:cs="黑体"/>
          <w:b w:val="0"/>
          <w:bCs w:val="0"/>
          <w:i w:val="0"/>
          <w:iCs/>
          <w:color w:val="000000"/>
          <w:sz w:val="28"/>
          <w:szCs w:val="28"/>
          <w:highlight w:val="none"/>
          <w:u w:val="none"/>
        </w:rPr>
      </w:pPr>
      <w:r/>
      <w:bookmarkStart w:id="553" w:name="_Toc13326"/>
      <w:r/>
      <w:bookmarkStart w:id="554" w:name="_Toc19645"/>
      <w:r>
        <w:rPr>
          <w:rFonts w:hint="eastAsia" w:ascii="黑体" w:hAnsi="黑体" w:eastAsia="黑体" w:cs="黑体"/>
          <w:b w:val="0"/>
          <w:bCs w:val="0"/>
          <w:i w:val="0"/>
          <w:iCs/>
          <w:color w:val="000000"/>
          <w:sz w:val="28"/>
          <w:szCs w:val="28"/>
          <w:highlight w:val="none"/>
          <w:u w:val="none"/>
          <w:lang w:val="en-US" w:eastAsia="zh-CN"/>
        </w:rPr>
        <w:t xml:space="preserve">一、</w:t>
      </w:r>
      <w:r>
        <w:rPr>
          <w:rFonts w:hint="eastAsia" w:ascii="黑体" w:hAnsi="黑体" w:eastAsia="黑体" w:cs="黑体"/>
          <w:b w:val="0"/>
          <w:bCs w:val="0"/>
          <w:i w:val="0"/>
          <w:iCs/>
          <w:color w:val="000000"/>
          <w:sz w:val="28"/>
          <w:szCs w:val="28"/>
          <w:highlight w:val="none"/>
          <w:u w:val="none"/>
        </w:rPr>
        <w:t xml:space="preserve">具有独立承担民事责任的能力</w:t>
      </w:r>
      <w:bookmarkEnd w:id="553"/>
      <w:r/>
      <w:bookmarkEnd w:id="554"/>
      <w:r>
        <w:rPr>
          <w:rFonts w:hint="eastAsia" w:ascii="黑体" w:hAnsi="黑体" w:eastAsia="黑体" w:cs="黑体"/>
          <w:b w:val="0"/>
          <w:bCs w:val="0"/>
          <w:i w:val="0"/>
          <w:iCs/>
          <w:color w:val="000000"/>
          <w:sz w:val="28"/>
          <w:szCs w:val="28"/>
          <w:highlight w:val="none"/>
          <w:u w:val="none"/>
        </w:rPr>
      </w:r>
      <w:r/>
    </w:p>
    <w:p>
      <w:pPr>
        <w:pStyle w:val="1013"/>
        <w:numPr>
          <w:ilvl w:val="0"/>
          <w:numId w:val="0"/>
        </w:numPr>
        <w:ind w:firstLine="560"/>
        <w:jc w:val="both"/>
        <w:keepLines/>
        <w:keepNext/>
        <w:pageBreakBefore w:val="0"/>
        <w:spacing w:before="0" w:after="100" w:line="416" w:lineRule="auto"/>
        <w:widowControl w:val="off"/>
        <w:rPr>
          <w:rFonts w:hint="eastAsia" w:ascii="宋体" w:hAnsi="宋体" w:eastAsia="宋体" w:cs="宋体"/>
          <w:b w:val="0"/>
          <w:bCs w:val="0"/>
          <w:i w:val="0"/>
          <w:iCs/>
          <w:color w:val="000000"/>
          <w:sz w:val="28"/>
          <w:szCs w:val="28"/>
          <w:highlight w:val="none"/>
          <w:u w:val="none"/>
        </w:rPr>
        <w:outlineLvl w:val="9"/>
      </w:pPr>
      <w:r>
        <w:rPr>
          <w:rFonts w:hint="eastAsia" w:ascii="宋体" w:hAnsi="宋体" w:eastAsia="宋体" w:cs="宋体"/>
          <w:b w:val="0"/>
          <w:bCs w:val="0"/>
          <w:i w:val="0"/>
          <w:iCs/>
          <w:color w:val="000000"/>
          <w:sz w:val="28"/>
          <w:szCs w:val="28"/>
          <w:highlight w:val="none"/>
          <w:u w:val="none"/>
        </w:rPr>
        <w:t xml:space="preserve">提供法人或者其他组织的营业执照等证明材料，自然人的身份证明；</w:t>
      </w:r>
      <w:r>
        <w:rPr>
          <w:rFonts w:hint="eastAsia" w:ascii="宋体" w:hAnsi="宋体" w:eastAsia="宋体" w:cs="宋体"/>
          <w:b w:val="0"/>
          <w:bCs w:val="0"/>
          <w:i w:val="0"/>
          <w:iCs/>
          <w:color w:val="000000"/>
          <w:sz w:val="28"/>
          <w:szCs w:val="28"/>
          <w:highlight w:val="none"/>
          <w:u w:val="none"/>
        </w:rPr>
      </w:r>
      <w:r/>
    </w:p>
    <w:p>
      <w:pPr>
        <w:pStyle w:val="1013"/>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1013"/>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1013"/>
        <w:numPr>
          <w:ilvl w:val="0"/>
          <w:numId w:val="0"/>
        </w:numPr>
        <w:keepLines w:val="0"/>
        <w:keepNext w:val="0"/>
        <w:pageBreakBefore w:val="0"/>
        <w:widowControl w:val="off"/>
        <w:rPr>
          <w:rFonts w:hint="eastAsia" w:ascii="黑体" w:hAnsi="黑体" w:eastAsia="黑体" w:cs="黑体"/>
          <w:b w:val="0"/>
          <w:bCs w:val="0"/>
          <w:i w:val="0"/>
          <w:iCs/>
          <w:color w:val="000000"/>
          <w:sz w:val="28"/>
          <w:szCs w:val="28"/>
          <w:highlight w:val="none"/>
          <w:u w:val="none"/>
        </w:rPr>
        <w:outlineLvl w:val="1"/>
      </w:pPr>
      <w:r/>
      <w:bookmarkStart w:id="555" w:name="_Toc29877"/>
      <w:r/>
      <w:bookmarkStart w:id="556" w:name="_Toc11039"/>
      <w:r>
        <w:rPr>
          <w:rFonts w:hint="eastAsia" w:ascii="黑体" w:hAnsi="黑体" w:eastAsia="黑体" w:cs="黑体"/>
          <w:b w:val="0"/>
          <w:bCs w:val="0"/>
          <w:i w:val="0"/>
          <w:iCs/>
          <w:color w:val="000000"/>
          <w:sz w:val="28"/>
          <w:szCs w:val="28"/>
          <w:highlight w:val="none"/>
          <w:u w:val="none"/>
          <w:lang w:val="en-US" w:eastAsia="zh-CN"/>
        </w:rPr>
        <w:t xml:space="preserve">二、</w:t>
      </w:r>
      <w:r>
        <w:rPr>
          <w:rFonts w:hint="eastAsia" w:ascii="黑体" w:hAnsi="黑体" w:eastAsia="黑体" w:cs="黑体"/>
          <w:b w:val="0"/>
          <w:bCs w:val="0"/>
          <w:i w:val="0"/>
          <w:iCs/>
          <w:color w:val="000000"/>
          <w:sz w:val="28"/>
          <w:szCs w:val="28"/>
          <w:highlight w:val="none"/>
          <w:u w:val="none"/>
        </w:rPr>
        <w:t xml:space="preserve">具有良好的商业信誉和健全的财务会计制度</w:t>
      </w:r>
      <w:bookmarkEnd w:id="555"/>
      <w:r/>
      <w:bookmarkEnd w:id="556"/>
      <w:r>
        <w:rPr>
          <w:rFonts w:hint="eastAsia" w:ascii="黑体" w:hAnsi="黑体" w:eastAsia="黑体" w:cs="黑体"/>
          <w:b w:val="0"/>
          <w:bCs w:val="0"/>
          <w:i w:val="0"/>
          <w:iCs/>
          <w:color w:val="000000"/>
          <w:sz w:val="28"/>
          <w:szCs w:val="28"/>
          <w:highlight w:val="none"/>
          <w:u w:val="none"/>
        </w:rPr>
      </w:r>
      <w:r/>
    </w:p>
    <w:p>
      <w:pPr>
        <w:pStyle w:val="1013"/>
        <w:numPr>
          <w:ilvl w:val="0"/>
          <w:numId w:val="0"/>
        </w:numPr>
        <w:ind w:firstLine="560"/>
        <w:keepLines w:val="0"/>
        <w:keepNext w:val="0"/>
        <w:pageBreakBefore w:val="0"/>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i w:val="0"/>
          <w:iCs/>
          <w:color w:val="000000"/>
          <w:sz w:val="28"/>
          <w:szCs w:val="28"/>
          <w:highlight w:val="none"/>
          <w:u w:val="none"/>
        </w:rPr>
        <w:t xml:space="preserve">提供提交投标文件截止时间前1年内的经审计的财务报告或银行出具的资信证明或其他会计报表等，成立不满一个月不需提供；</w:t>
      </w:r>
      <w:r>
        <w:rPr>
          <w:rFonts w:hint="eastAsia" w:ascii="宋体" w:hAnsi="宋体" w:eastAsia="宋体" w:cs="宋体"/>
          <w:b w:val="0"/>
          <w:bCs w:val="0"/>
          <w:color w:val="000000"/>
          <w:sz w:val="28"/>
          <w:szCs w:val="28"/>
          <w:highlight w:val="none"/>
        </w:rPr>
      </w:r>
      <w:r/>
    </w:p>
    <w:p>
      <w:pPr>
        <w:pStyle w:val="1013"/>
        <w:pageBreakBefore w:val="0"/>
        <w:widowControl w:val="off"/>
        <w:rPr>
          <w:rFonts w:hint="eastAsia" w:ascii="宋体" w:hAnsi="宋体" w:eastAsia="宋体" w:cs="宋体"/>
          <w:b w:val="0"/>
          <w:bCs w:val="0"/>
          <w:color w:val="000000"/>
          <w:sz w:val="28"/>
          <w:szCs w:val="28"/>
          <w:highlight w:val="none"/>
        </w:rPr>
        <w:outlineLvl w:val="9"/>
      </w:pPr>
      <w:r>
        <w:rPr>
          <w:rFonts w:hint="eastAsia" w:ascii="宋体" w:hAnsi="宋体" w:eastAsia="宋体" w:cs="宋体"/>
          <w:b w:val="0"/>
          <w:bCs w:val="0"/>
          <w:color w:val="000000"/>
          <w:sz w:val="28"/>
          <w:szCs w:val="28"/>
          <w:highlight w:val="none"/>
        </w:rPr>
      </w:r>
      <w:r/>
    </w:p>
    <w:p>
      <w:pPr>
        <w:pStyle w:val="1013"/>
        <w:jc w:val="both"/>
        <w:keepLines/>
        <w:keepNext/>
        <w:pageBreakBefore w:val="0"/>
        <w:spacing w:before="0" w:after="100" w:line="416" w:lineRule="auto"/>
        <w:widowControl w:val="off"/>
        <w:rPr>
          <w:rFonts w:hint="eastAsia" w:ascii="宋体" w:hAnsi="宋体" w:eastAsia="宋体" w:cs="宋体"/>
          <w:b w:val="0"/>
          <w:bCs w:val="0"/>
          <w:i w:val="0"/>
          <w:iCs/>
          <w:color w:val="000000"/>
          <w:sz w:val="28"/>
          <w:szCs w:val="28"/>
          <w:highlight w:val="none"/>
          <w:u w:val="none"/>
        </w:rPr>
        <w:outlineLvl w:val="9"/>
      </w:pPr>
      <w:r/>
      <w:bookmarkStart w:id="557" w:name="_Toc16111"/>
      <w:r>
        <w:rPr>
          <w:rFonts w:hint="eastAsia" w:ascii="宋体" w:hAnsi="宋体" w:eastAsia="宋体" w:cs="宋体"/>
          <w:b w:val="0"/>
          <w:bCs w:val="0"/>
          <w:i w:val="0"/>
          <w:iCs/>
          <w:color w:val="000000"/>
          <w:sz w:val="28"/>
          <w:szCs w:val="28"/>
          <w:highlight w:val="none"/>
          <w:u w:val="none"/>
        </w:rPr>
      </w:r>
      <w:r/>
    </w:p>
    <w:p>
      <w:pPr>
        <w:pStyle w:val="1013"/>
        <w:numPr>
          <w:ilvl w:val="0"/>
          <w:numId w:val="0"/>
        </w:numPr>
        <w:keepLines w:val="0"/>
        <w:keepNext w:val="0"/>
        <w:pageBreakBefore w:val="0"/>
        <w:widowControl w:val="off"/>
        <w:rPr>
          <w:rFonts w:hint="eastAsia" w:ascii="黑体" w:hAnsi="黑体" w:eastAsia="黑体" w:cs="黑体"/>
          <w:b w:val="0"/>
          <w:bCs w:val="0"/>
          <w:i w:val="0"/>
          <w:iCs/>
          <w:color w:val="000000"/>
          <w:sz w:val="28"/>
          <w:szCs w:val="28"/>
          <w:highlight w:val="none"/>
          <w:u w:val="none"/>
        </w:rPr>
        <w:outlineLvl w:val="1"/>
      </w:pPr>
      <w:r/>
      <w:bookmarkEnd w:id="557"/>
      <w:r/>
      <w:bookmarkStart w:id="558" w:name="_Toc18251"/>
      <w:r/>
      <w:bookmarkStart w:id="559" w:name="_Toc9353"/>
      <w:r>
        <w:rPr>
          <w:rFonts w:hint="eastAsia" w:ascii="黑体" w:hAnsi="黑体" w:eastAsia="黑体" w:cs="黑体"/>
          <w:b w:val="0"/>
          <w:bCs w:val="0"/>
          <w:i w:val="0"/>
          <w:iCs/>
          <w:color w:val="000000"/>
          <w:sz w:val="28"/>
          <w:szCs w:val="28"/>
          <w:highlight w:val="none"/>
          <w:u w:val="none"/>
          <w:lang w:val="en-US" w:eastAsia="zh-CN"/>
        </w:rPr>
        <w:t xml:space="preserve">三、</w:t>
      </w:r>
      <w:r>
        <w:rPr>
          <w:rFonts w:hint="eastAsia" w:ascii="黑体" w:hAnsi="黑体" w:eastAsia="黑体" w:cs="黑体"/>
          <w:b w:val="0"/>
          <w:bCs w:val="0"/>
          <w:i w:val="0"/>
          <w:iCs/>
          <w:color w:val="000000"/>
          <w:sz w:val="28"/>
          <w:szCs w:val="28"/>
          <w:highlight w:val="none"/>
          <w:u w:val="none"/>
        </w:rPr>
        <w:t xml:space="preserve">有依法缴纳税收和社会保障资金的良好记录</w:t>
      </w:r>
      <w:bookmarkEnd w:id="558"/>
      <w:r/>
      <w:bookmarkEnd w:id="559"/>
      <w:r>
        <w:rPr>
          <w:rFonts w:hint="eastAsia" w:ascii="黑体" w:hAnsi="黑体" w:eastAsia="黑体" w:cs="黑体"/>
          <w:b w:val="0"/>
          <w:bCs w:val="0"/>
          <w:i w:val="0"/>
          <w:iCs/>
          <w:color w:val="000000"/>
          <w:sz w:val="28"/>
          <w:szCs w:val="28"/>
          <w:highlight w:val="none"/>
          <w:u w:val="none"/>
        </w:rPr>
      </w:r>
      <w:r/>
    </w:p>
    <w:p>
      <w:pPr>
        <w:pStyle w:val="1013"/>
        <w:numPr>
          <w:ilvl w:val="0"/>
          <w:numId w:val="0"/>
        </w:numPr>
        <w:ind w:firstLine="560"/>
        <w:keepLines w:val="0"/>
        <w:keepNext w:val="0"/>
        <w:pageBreakBefore w:val="0"/>
        <w:widowControl w:val="off"/>
        <w:rPr>
          <w:rFonts w:hint="eastAsia" w:ascii="宋体" w:hAnsi="宋体" w:eastAsia="宋体" w:cs="宋体"/>
          <w:b w:val="0"/>
          <w:bCs w:val="0"/>
          <w:i w:val="0"/>
          <w:iCs/>
          <w:color w:val="000000"/>
          <w:sz w:val="28"/>
          <w:szCs w:val="28"/>
          <w:highlight w:val="none"/>
          <w:u w:val="none"/>
        </w:rPr>
      </w:pPr>
      <w:r>
        <w:rPr>
          <w:rFonts w:hint="eastAsia" w:ascii="宋体" w:hAnsi="宋体" w:eastAsia="宋体" w:cs="宋体"/>
          <w:b w:val="0"/>
          <w:bCs w:val="0"/>
          <w:i w:val="0"/>
          <w:iCs/>
          <w:color w:val="000000"/>
          <w:sz w:val="28"/>
          <w:szCs w:val="28"/>
          <w:highlight w:val="none"/>
          <w:u w:val="none"/>
          <w:lang w:val="en-US" w:eastAsia="zh-CN"/>
        </w:rPr>
        <w:t xml:space="preserve">1.</w:t>
      </w:r>
      <w:r>
        <w:rPr>
          <w:rFonts w:hint="eastAsia" w:ascii="宋体" w:hAnsi="宋体" w:eastAsia="宋体" w:cs="宋体"/>
          <w:b w:val="0"/>
          <w:bCs w:val="0"/>
          <w:i w:val="0"/>
          <w:iCs/>
          <w:color w:val="000000"/>
          <w:sz w:val="28"/>
          <w:szCs w:val="28"/>
          <w:highlight w:val="none"/>
          <w:u w:val="none"/>
        </w:rPr>
        <w:t xml:space="preserve">提供提交投标文件截止时间前1年内至少一个月依法缴纳</w:t>
      </w:r>
      <w:r>
        <w:rPr>
          <w:rFonts w:hint="eastAsia" w:ascii="黑体" w:hAnsi="黑体" w:eastAsia="黑体" w:cs="黑体"/>
          <w:b w:val="0"/>
          <w:bCs w:val="0"/>
          <w:i w:val="0"/>
          <w:iCs/>
          <w:color w:val="000000"/>
          <w:sz w:val="28"/>
          <w:szCs w:val="28"/>
          <w:highlight w:val="none"/>
          <w:u w:val="none"/>
        </w:rPr>
        <w:t xml:space="preserve">税收</w:t>
      </w:r>
      <w:r>
        <w:rPr>
          <w:rFonts w:hint="eastAsia" w:ascii="宋体" w:hAnsi="宋体" w:eastAsia="宋体" w:cs="宋体"/>
          <w:b w:val="0"/>
          <w:bCs w:val="0"/>
          <w:i w:val="0"/>
          <w:iCs/>
          <w:color w:val="000000"/>
          <w:sz w:val="28"/>
          <w:szCs w:val="28"/>
          <w:highlight w:val="none"/>
          <w:u w:val="none"/>
        </w:rPr>
        <w:t xml:space="preserve">证明材料。</w:t>
      </w:r>
      <w:r>
        <w:rPr>
          <w:rFonts w:hint="eastAsia" w:ascii="宋体" w:hAnsi="宋体" w:eastAsia="宋体" w:cs="宋体"/>
          <w:b w:val="0"/>
          <w:bCs w:val="0"/>
          <w:i w:val="0"/>
          <w:iCs/>
          <w:color w:val="000000"/>
          <w:sz w:val="28"/>
          <w:szCs w:val="28"/>
          <w:highlight w:val="none"/>
          <w:u w:val="none"/>
          <w:lang w:eastAsia="zh-CN"/>
        </w:rPr>
        <w:t xml:space="preserve">投标人</w:t>
      </w:r>
      <w:r>
        <w:rPr>
          <w:rFonts w:hint="eastAsia" w:ascii="宋体" w:hAnsi="宋体" w:eastAsia="宋体" w:cs="宋体"/>
          <w:b w:val="0"/>
          <w:bCs w:val="0"/>
          <w:i w:val="0"/>
          <w:iCs/>
          <w:color w:val="000000"/>
          <w:sz w:val="28"/>
          <w:szCs w:val="28"/>
          <w:highlight w:val="none"/>
          <w:u w:val="none"/>
        </w:rPr>
        <w:t xml:space="preserve">依法享受缓缴、免缴税收的提供证明材料；</w:t>
      </w:r>
      <w:r>
        <w:rPr>
          <w:rFonts w:hint="eastAsia" w:ascii="宋体" w:hAnsi="宋体" w:eastAsia="宋体" w:cs="宋体"/>
          <w:b w:val="0"/>
          <w:bCs w:val="0"/>
          <w:i w:val="0"/>
          <w:iCs/>
          <w:color w:val="000000"/>
          <w:sz w:val="28"/>
          <w:szCs w:val="28"/>
          <w:highlight w:val="none"/>
          <w:u w:val="none"/>
        </w:rPr>
      </w:r>
      <w:r/>
    </w:p>
    <w:p>
      <w:pPr>
        <w:pStyle w:val="1013"/>
        <w:numPr>
          <w:ilvl w:val="0"/>
          <w:numId w:val="0"/>
        </w:numPr>
        <w:ind w:firstLine="560"/>
        <w:keepLines w:val="0"/>
        <w:keepNext w:val="0"/>
        <w:pageBreakBefore w:val="0"/>
        <w:widowControl w:val="off"/>
        <w:rPr>
          <w:rFonts w:hint="eastAsia" w:ascii="宋体" w:hAnsi="宋体" w:eastAsia="宋体" w:cs="宋体"/>
          <w:b w:val="0"/>
          <w:bCs w:val="0"/>
          <w:i w:val="0"/>
          <w:iCs/>
          <w:color w:val="000000"/>
          <w:sz w:val="28"/>
          <w:szCs w:val="28"/>
          <w:highlight w:val="none"/>
          <w:u w:val="none"/>
          <w:lang w:val="en-US" w:eastAsia="zh-CN"/>
        </w:rPr>
      </w:pPr>
      <w:r>
        <w:rPr>
          <w:rFonts w:hint="eastAsia" w:ascii="宋体" w:hAnsi="宋体" w:eastAsia="宋体" w:cs="宋体"/>
          <w:b w:val="0"/>
          <w:bCs w:val="0"/>
          <w:i w:val="0"/>
          <w:iCs/>
          <w:color w:val="000000"/>
          <w:sz w:val="28"/>
          <w:szCs w:val="28"/>
          <w:highlight w:val="none"/>
          <w:u w:val="none"/>
          <w:lang w:val="en-US" w:eastAsia="zh-CN"/>
        </w:rPr>
      </w:r>
      <w:r/>
    </w:p>
    <w:p>
      <w:pPr>
        <w:pStyle w:val="1013"/>
        <w:numPr>
          <w:ilvl w:val="0"/>
          <w:numId w:val="0"/>
        </w:numPr>
        <w:ind w:firstLine="560"/>
        <w:keepLines w:val="0"/>
        <w:keepNext w:val="0"/>
        <w:pageBreakBefore w:val="0"/>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i w:val="0"/>
          <w:iCs/>
          <w:color w:val="000000"/>
          <w:sz w:val="28"/>
          <w:szCs w:val="28"/>
          <w:highlight w:val="none"/>
          <w:u w:val="none"/>
          <w:lang w:val="en-US" w:eastAsia="zh-CN"/>
        </w:rPr>
        <w:t xml:space="preserve">2.</w:t>
      </w:r>
      <w:r>
        <w:rPr>
          <w:rFonts w:hint="eastAsia" w:ascii="宋体" w:hAnsi="宋体" w:eastAsia="宋体" w:cs="宋体"/>
          <w:b w:val="0"/>
          <w:bCs w:val="0"/>
          <w:i w:val="0"/>
          <w:iCs/>
          <w:color w:val="000000"/>
          <w:sz w:val="28"/>
          <w:szCs w:val="28"/>
          <w:highlight w:val="none"/>
          <w:u w:val="none"/>
        </w:rPr>
        <w:t xml:space="preserve">提供提交投标文件截止时间前1年内至少一个月依法缴纳</w:t>
      </w:r>
      <w:r>
        <w:rPr>
          <w:rFonts w:hint="eastAsia" w:ascii="宋体" w:hAnsi="宋体" w:eastAsia="宋体" w:cs="宋体"/>
          <w:b/>
          <w:bCs/>
          <w:i w:val="0"/>
          <w:iCs/>
          <w:color w:val="000000"/>
          <w:sz w:val="28"/>
          <w:szCs w:val="28"/>
          <w:highlight w:val="none"/>
          <w:u w:val="none"/>
        </w:rPr>
        <w:t xml:space="preserve">社会保障资金</w:t>
      </w:r>
      <w:r>
        <w:rPr>
          <w:rFonts w:hint="eastAsia" w:ascii="宋体" w:hAnsi="宋体" w:eastAsia="宋体" w:cs="宋体"/>
          <w:b w:val="0"/>
          <w:bCs w:val="0"/>
          <w:i w:val="0"/>
          <w:iCs/>
          <w:color w:val="000000"/>
          <w:sz w:val="28"/>
          <w:szCs w:val="28"/>
          <w:highlight w:val="none"/>
          <w:u w:val="none"/>
        </w:rPr>
        <w:t xml:space="preserve">的证明材料。</w:t>
      </w:r>
      <w:r>
        <w:rPr>
          <w:rFonts w:hint="eastAsia" w:ascii="宋体" w:hAnsi="宋体" w:eastAsia="宋体" w:cs="宋体"/>
          <w:b w:val="0"/>
          <w:bCs w:val="0"/>
          <w:i w:val="0"/>
          <w:iCs/>
          <w:color w:val="000000"/>
          <w:sz w:val="28"/>
          <w:szCs w:val="28"/>
          <w:highlight w:val="none"/>
          <w:u w:val="none"/>
          <w:lang w:eastAsia="zh-CN"/>
        </w:rPr>
        <w:t xml:space="preserve">投标人</w:t>
      </w:r>
      <w:r>
        <w:rPr>
          <w:rFonts w:hint="eastAsia" w:ascii="宋体" w:hAnsi="宋体" w:eastAsia="宋体" w:cs="宋体"/>
          <w:b w:val="0"/>
          <w:bCs w:val="0"/>
          <w:i w:val="0"/>
          <w:iCs/>
          <w:color w:val="000000"/>
          <w:sz w:val="28"/>
          <w:szCs w:val="28"/>
          <w:highlight w:val="none"/>
          <w:u w:val="none"/>
        </w:rPr>
        <w:t xml:space="preserve">依法享受缓缴、免缴社会保障资金的提供证明材料</w:t>
      </w:r>
      <w:r>
        <w:rPr>
          <w:rFonts w:hint="eastAsia" w:ascii="宋体" w:hAnsi="宋体" w:eastAsia="宋体" w:cs="宋体"/>
          <w:b w:val="0"/>
          <w:bCs w:val="0"/>
          <w:i w:val="0"/>
          <w:iCs/>
          <w:color w:val="000000"/>
          <w:sz w:val="28"/>
          <w:szCs w:val="28"/>
          <w:highlight w:val="none"/>
          <w:u w:val="none"/>
          <w:lang w:eastAsia="zh-CN"/>
        </w:rPr>
        <w:t xml:space="preserve">。</w:t>
      </w:r>
      <w:r>
        <w:rPr>
          <w:rFonts w:hint="eastAsia" w:ascii="宋体" w:hAnsi="宋体" w:eastAsia="宋体" w:cs="宋体"/>
          <w:b w:val="0"/>
          <w:bCs w:val="0"/>
          <w:color w:val="000000"/>
          <w:highlight w:val="none"/>
          <w:lang w:val="en-US" w:eastAsia="zh-CN"/>
        </w:rPr>
      </w:r>
      <w:r/>
    </w:p>
    <w:p>
      <w:pPr>
        <w:pStyle w:val="1015"/>
        <w:jc w:val="both"/>
        <w:keepLines/>
        <w:keepNext/>
        <w:pageBreakBefore w:val="0"/>
        <w:spacing w:before="0" w:after="100" w:line="416" w:lineRule="auto"/>
        <w:widowControl w:val="off"/>
        <w:rPr>
          <w:rFonts w:hint="eastAsia" w:ascii="宋体" w:hAnsi="宋体" w:eastAsia="宋体" w:cs="宋体"/>
          <w:b w:val="0"/>
          <w:bCs w:val="0"/>
          <w:i w:val="0"/>
          <w:iCs/>
          <w:color w:val="000000"/>
          <w:sz w:val="28"/>
          <w:szCs w:val="28"/>
          <w:highlight w:val="none"/>
          <w:u w:val="none"/>
        </w:rPr>
      </w:pPr>
      <w:r/>
      <w:bookmarkStart w:id="560" w:name="_Toc19161"/>
      <w:r>
        <w:rPr>
          <w:rFonts w:hint="eastAsia" w:ascii="宋体" w:hAnsi="宋体" w:eastAsia="宋体" w:cs="宋体"/>
          <w:b w:val="0"/>
          <w:bCs w:val="0"/>
          <w:i w:val="0"/>
          <w:iCs/>
          <w:color w:val="000000"/>
          <w:sz w:val="32"/>
          <w:szCs w:val="32"/>
          <w:highlight w:val="none"/>
          <w:u w:val="none"/>
        </w:rPr>
        <w:br w:type="page" w:clear="all"/>
      </w:r>
      <w:bookmarkStart w:id="561" w:name="_Toc6165"/>
      <w:r/>
      <w:bookmarkStart w:id="562" w:name="_Toc31052"/>
      <w:r>
        <w:rPr>
          <w:rFonts w:hint="eastAsia" w:ascii="黑体" w:hAnsi="黑体" w:eastAsia="黑体" w:cs="黑体"/>
          <w:b w:val="0"/>
          <w:bCs w:val="0"/>
          <w:i w:val="0"/>
          <w:iCs/>
          <w:color w:val="000000"/>
          <w:sz w:val="28"/>
          <w:szCs w:val="28"/>
          <w:highlight w:val="none"/>
          <w:u w:val="none"/>
        </w:rPr>
        <w:t xml:space="preserve">四、具备履行合同所必需的设备和专业技术能力的书面声明</w:t>
      </w:r>
      <w:bookmarkEnd w:id="560"/>
      <w:r/>
      <w:bookmarkEnd w:id="561"/>
      <w:r/>
      <w:bookmarkEnd w:id="562"/>
      <w:r>
        <w:rPr>
          <w:rFonts w:hint="eastAsia" w:ascii="宋体" w:hAnsi="宋体" w:eastAsia="宋体" w:cs="宋体"/>
          <w:b w:val="0"/>
          <w:bCs w:val="0"/>
          <w:i w:val="0"/>
          <w:iCs/>
          <w:color w:val="000000"/>
          <w:sz w:val="28"/>
          <w:szCs w:val="28"/>
          <w:highlight w:val="none"/>
          <w:u w:val="none"/>
        </w:rPr>
      </w:r>
      <w:r/>
    </w:p>
    <w:p>
      <w:pPr>
        <w:pStyle w:val="1013"/>
        <w:jc w:val="center"/>
        <w:spacing w:line="460" w:lineRule="exact"/>
        <w:rPr>
          <w:rFonts w:hint="eastAsia" w:ascii="黑体" w:hAnsi="黑体" w:eastAsia="黑体" w:cs="黑体"/>
          <w:b w:val="0"/>
          <w:bCs w:val="0"/>
          <w:color w:val="000000"/>
          <w:sz w:val="28"/>
          <w:szCs w:val="28"/>
          <w:highlight w:val="none"/>
          <w:lang w:val="en-US" w:eastAsia="zh-CN"/>
        </w:rPr>
      </w:pPr>
      <w:r>
        <w:rPr>
          <w:rFonts w:hint="eastAsia" w:ascii="黑体" w:hAnsi="黑体" w:eastAsia="黑体" w:cs="黑体"/>
          <w:b w:val="0"/>
          <w:bCs w:val="0"/>
          <w:color w:val="000000"/>
          <w:sz w:val="28"/>
          <w:szCs w:val="28"/>
          <w:highlight w:val="none"/>
          <w:lang w:val="en-US" w:eastAsia="zh-CN"/>
        </w:rPr>
        <w:t xml:space="preserve">声明书</w:t>
      </w:r>
      <w:r>
        <w:rPr>
          <w:rFonts w:hint="eastAsia" w:ascii="黑体" w:hAnsi="黑体" w:eastAsia="黑体" w:cs="黑体"/>
          <w:b w:val="0"/>
          <w:bCs w:val="0"/>
          <w:color w:val="000000"/>
          <w:sz w:val="28"/>
          <w:szCs w:val="28"/>
          <w:highlight w:val="none"/>
          <w:lang w:val="en-US" w:eastAsia="zh-CN"/>
        </w:rPr>
      </w:r>
      <w:r/>
    </w:p>
    <w:p>
      <w:pPr>
        <w:pStyle w:val="1013"/>
        <w:spacing w:line="46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致：江苏柒采招标代理有限公司</w:t>
      </w:r>
      <w:r>
        <w:rPr>
          <w:rFonts w:hint="eastAsia" w:ascii="宋体" w:hAnsi="宋体" w:eastAsia="宋体" w:cs="宋体"/>
          <w:b w:val="0"/>
          <w:bCs w:val="0"/>
          <w:color w:val="000000"/>
          <w:sz w:val="28"/>
          <w:szCs w:val="28"/>
          <w:highlight w:val="none"/>
        </w:rPr>
      </w:r>
      <w:r/>
    </w:p>
    <w:p>
      <w:pPr>
        <w:pStyle w:val="1013"/>
        <w:ind w:firstLine="492"/>
        <w:spacing w:line="46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 w:val="0"/>
          <w:bCs w:val="0"/>
          <w:color w:val="000000"/>
          <w:sz w:val="28"/>
          <w:szCs w:val="28"/>
          <w:highlight w:val="none"/>
        </w:rPr>
      </w:r>
      <w:r/>
    </w:p>
    <w:p>
      <w:pPr>
        <w:pStyle w:val="1013"/>
        <w:ind w:firstLine="492"/>
        <w:spacing w:line="46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主要设备有：</w:t>
      </w:r>
      <w:r>
        <w:rPr>
          <w:rFonts w:hint="eastAsia" w:ascii="宋体" w:hAnsi="宋体" w:eastAsia="宋体" w:cs="宋体"/>
          <w:b w:val="0"/>
          <w:bCs w:val="0"/>
          <w:color w:val="000000"/>
          <w:sz w:val="28"/>
          <w:szCs w:val="28"/>
          <w:highlight w:val="none"/>
          <w:u w:val="single"/>
        </w:rPr>
        <w:t xml:space="preserve"> </w:t>
      </w:r>
      <w:r>
        <w:rPr>
          <w:rFonts w:hint="eastAsia" w:ascii="宋体" w:hAnsi="宋体" w:eastAsia="宋体" w:cs="宋体"/>
          <w:b w:val="0"/>
          <w:bCs w:val="0"/>
          <w:color w:val="000000"/>
          <w:sz w:val="28"/>
          <w:szCs w:val="28"/>
          <w:highlight w:val="none"/>
          <w:u w:val="single"/>
          <w:lang w:val="en-US" w:eastAsia="zh-CN"/>
        </w:rPr>
        <w:t xml:space="preserve">     </w:t>
      </w:r>
      <w:r>
        <w:rPr>
          <w:rFonts w:hint="eastAsia" w:ascii="黑体" w:hAnsi="黑体" w:eastAsia="黑体" w:cs="黑体"/>
          <w:b w:val="0"/>
          <w:bCs w:val="0"/>
          <w:color w:val="000000"/>
          <w:sz w:val="28"/>
          <w:szCs w:val="28"/>
          <w:highlight w:val="none"/>
          <w:u w:val="single"/>
          <w:lang w:val="en-US" w:eastAsia="zh-CN"/>
        </w:rPr>
        <w:t xml:space="preserve">（必须填写，不能空）</w:t>
      </w:r>
      <w:r>
        <w:rPr>
          <w:rFonts w:hint="eastAsia" w:ascii="宋体" w:hAnsi="宋体" w:eastAsia="宋体" w:cs="宋体"/>
          <w:b w:val="0"/>
          <w:bCs w:val="0"/>
          <w:color w:val="000000"/>
          <w:sz w:val="28"/>
          <w:szCs w:val="28"/>
          <w:highlight w:val="none"/>
          <w:u w:val="single"/>
          <w:lang w:val="en-US" w:eastAsia="zh-CN"/>
        </w:rPr>
        <w:t xml:space="preserve">           </w:t>
      </w:r>
      <w:r>
        <w:rPr>
          <w:rFonts w:hint="eastAsia" w:ascii="宋体" w:hAnsi="宋体" w:eastAsia="宋体" w:cs="宋体"/>
          <w:b w:val="0"/>
          <w:bCs w:val="0"/>
          <w:color w:val="000000"/>
          <w:sz w:val="28"/>
          <w:szCs w:val="28"/>
          <w:highlight w:val="none"/>
          <w:u w:val="single"/>
        </w:rPr>
        <w:t xml:space="preserve"> </w:t>
      </w:r>
      <w:r>
        <w:rPr>
          <w:rFonts w:hint="eastAsia" w:ascii="宋体" w:hAnsi="宋体" w:eastAsia="宋体" w:cs="宋体"/>
          <w:b w:val="0"/>
          <w:bCs w:val="0"/>
          <w:color w:val="000000"/>
          <w:sz w:val="28"/>
          <w:szCs w:val="28"/>
          <w:highlight w:val="none"/>
        </w:rPr>
        <w:t xml:space="preserve">。</w:t>
      </w:r>
      <w:r>
        <w:rPr>
          <w:rFonts w:hint="eastAsia" w:ascii="宋体" w:hAnsi="宋体" w:eastAsia="宋体" w:cs="宋体"/>
          <w:b w:val="0"/>
          <w:bCs w:val="0"/>
          <w:color w:val="000000"/>
          <w:sz w:val="28"/>
          <w:szCs w:val="28"/>
          <w:highlight w:val="none"/>
        </w:rPr>
      </w:r>
      <w:r/>
    </w:p>
    <w:p>
      <w:pPr>
        <w:pStyle w:val="1013"/>
        <w:ind w:firstLine="492"/>
        <w:spacing w:line="46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主要专业技术能力有：</w:t>
      </w:r>
      <w:r>
        <w:rPr>
          <w:rFonts w:hint="eastAsia" w:ascii="宋体" w:hAnsi="宋体" w:eastAsia="宋体" w:cs="宋体"/>
          <w:b w:val="0"/>
          <w:bCs w:val="0"/>
          <w:color w:val="000000"/>
          <w:sz w:val="28"/>
          <w:szCs w:val="28"/>
          <w:highlight w:val="none"/>
          <w:u w:val="single"/>
        </w:rPr>
        <w:t xml:space="preserve">  </w:t>
      </w:r>
      <w:r>
        <w:rPr>
          <w:rFonts w:hint="eastAsia" w:ascii="宋体" w:hAnsi="宋体" w:eastAsia="宋体" w:cs="宋体"/>
          <w:b w:val="0"/>
          <w:bCs w:val="0"/>
          <w:color w:val="000000"/>
          <w:sz w:val="28"/>
          <w:szCs w:val="28"/>
          <w:highlight w:val="none"/>
          <w:u w:val="single"/>
          <w:lang w:val="en-US" w:eastAsia="zh-CN"/>
        </w:rPr>
        <w:t xml:space="preserve"> </w:t>
      </w:r>
      <w:r>
        <w:rPr>
          <w:rFonts w:hint="eastAsia" w:ascii="黑体" w:hAnsi="黑体" w:eastAsia="黑体" w:cs="黑体"/>
          <w:b w:val="0"/>
          <w:bCs w:val="0"/>
          <w:color w:val="000000"/>
          <w:sz w:val="28"/>
          <w:szCs w:val="28"/>
          <w:highlight w:val="none"/>
          <w:u w:val="single"/>
          <w:lang w:val="en-US" w:eastAsia="zh-CN"/>
        </w:rPr>
        <w:t xml:space="preserve">（必须填写，不能空）</w:t>
      </w:r>
      <w:r>
        <w:rPr>
          <w:rFonts w:hint="eastAsia" w:ascii="宋体" w:hAnsi="宋体" w:eastAsia="宋体" w:cs="宋体"/>
          <w:b w:val="0"/>
          <w:bCs w:val="0"/>
          <w:color w:val="000000"/>
          <w:sz w:val="28"/>
          <w:szCs w:val="28"/>
          <w:highlight w:val="none"/>
          <w:u w:val="single"/>
          <w:lang w:val="en-US" w:eastAsia="zh-CN"/>
        </w:rPr>
        <w:t xml:space="preserve">       </w:t>
      </w:r>
      <w:r>
        <w:rPr>
          <w:rFonts w:hint="eastAsia" w:ascii="宋体" w:hAnsi="宋体" w:eastAsia="宋体" w:cs="宋体"/>
          <w:b w:val="0"/>
          <w:bCs w:val="0"/>
          <w:color w:val="000000"/>
          <w:sz w:val="28"/>
          <w:szCs w:val="28"/>
          <w:highlight w:val="none"/>
        </w:rPr>
        <w:t xml:space="preserve">。</w:t>
      </w:r>
      <w:r>
        <w:rPr>
          <w:rFonts w:hint="eastAsia" w:ascii="宋体" w:hAnsi="宋体" w:eastAsia="宋体" w:cs="宋体"/>
          <w:b w:val="0"/>
          <w:bCs w:val="0"/>
          <w:color w:val="000000"/>
          <w:sz w:val="28"/>
          <w:szCs w:val="28"/>
          <w:highlight w:val="none"/>
        </w:rPr>
      </w:r>
      <w:r/>
    </w:p>
    <w:p>
      <w:pPr>
        <w:pStyle w:val="1013"/>
        <w:ind w:right="180"/>
        <w:jc w:val="both"/>
        <w:spacing w:line="560" w:lineRule="exact"/>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lang w:eastAsia="zh-CN"/>
        </w:rPr>
      </w:r>
      <w:r/>
    </w:p>
    <w:p>
      <w:pPr>
        <w:pStyle w:val="1013"/>
        <w:ind w:right="180" w:firstLine="560"/>
        <w:jc w:val="both"/>
        <w:keepLines w:val="0"/>
        <w:keepNext w:val="0"/>
        <w:pageBreakBefore w:val="0"/>
        <w:spacing w:line="560" w:lineRule="exact"/>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lang w:eastAsia="zh-CN"/>
        </w:rPr>
        <w:t xml:space="preserve">投标人</w:t>
      </w:r>
      <w:r>
        <w:rPr>
          <w:rFonts w:hint="eastAsia" w:ascii="宋体" w:hAnsi="宋体" w:eastAsia="宋体" w:cs="宋体"/>
          <w:b w:val="0"/>
          <w:bCs w:val="0"/>
          <w:color w:val="000000"/>
          <w:sz w:val="28"/>
          <w:szCs w:val="28"/>
          <w:highlight w:val="none"/>
        </w:rPr>
        <w:t xml:space="preserve">（加盖公章）：</w:t>
      </w:r>
      <w:r>
        <w:rPr>
          <w:rFonts w:hint="eastAsia" w:ascii="宋体" w:hAnsi="宋体" w:eastAsia="宋体" w:cs="宋体"/>
          <w:b w:val="0"/>
          <w:bCs w:val="0"/>
          <w:color w:val="000000"/>
          <w:sz w:val="28"/>
          <w:szCs w:val="28"/>
          <w:highlight w:val="none"/>
        </w:rPr>
      </w:r>
      <w:r/>
    </w:p>
    <w:p>
      <w:pPr>
        <w:pStyle w:val="1013"/>
        <w:ind w:right="180" w:firstLine="560"/>
        <w:jc w:val="both"/>
        <w:keepLines w:val="0"/>
        <w:keepNext w:val="0"/>
        <w:pageBreakBefore w:val="0"/>
        <w:spacing w:line="560" w:lineRule="exact"/>
        <w:widowControl w:val="off"/>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lang w:eastAsia="zh-CN"/>
        </w:rPr>
        <w:t xml:space="preserve">法人或授权代表（签章或签字）：</w:t>
      </w:r>
      <w:r>
        <w:rPr>
          <w:rFonts w:hint="eastAsia" w:ascii="宋体" w:hAnsi="宋体" w:eastAsia="宋体" w:cs="宋体"/>
          <w:b w:val="0"/>
          <w:bCs w:val="0"/>
          <w:color w:val="000000"/>
          <w:sz w:val="28"/>
          <w:szCs w:val="28"/>
          <w:highlight w:val="none"/>
          <w:lang w:eastAsia="zh-CN"/>
        </w:rPr>
      </w:r>
      <w:r/>
    </w:p>
    <w:p>
      <w:pPr>
        <w:pStyle w:val="1013"/>
        <w:ind w:right="480" w:firstLine="560"/>
        <w:jc w:val="both"/>
        <w:keepLines w:val="0"/>
        <w:keepNext w:val="0"/>
        <w:pageBreakBefore w:val="0"/>
        <w:spacing w:line="560" w:lineRule="exact"/>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8"/>
          <w:szCs w:val="28"/>
          <w:highlight w:val="none"/>
        </w:rPr>
        <w:t xml:space="preserve">日  期：  </w:t>
      </w: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sz w:val="24"/>
          <w:highlight w:val="none"/>
        </w:rPr>
      </w:r>
      <w:r/>
    </w:p>
    <w:p>
      <w:pPr>
        <w:pStyle w:val="1013"/>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                               </w:t>
      </w:r>
      <w:r>
        <w:rPr>
          <w:rFonts w:hint="eastAsia" w:ascii="宋体" w:hAnsi="宋体" w:eastAsia="宋体" w:cs="宋体"/>
          <w:b w:val="0"/>
          <w:bCs w:val="0"/>
          <w:color w:val="000000"/>
          <w:highlight w:val="none"/>
        </w:rPr>
      </w:r>
      <w:r/>
    </w:p>
    <w:p>
      <w:pPr>
        <w:pStyle w:val="1015"/>
        <w:jc w:val="both"/>
        <w:keepLines/>
        <w:keepNext/>
        <w:pageBreakBefore w:val="0"/>
        <w:spacing w:before="0" w:after="100" w:line="416" w:lineRule="auto"/>
        <w:widowControl w:val="off"/>
        <w:rPr>
          <w:rFonts w:hint="eastAsia" w:ascii="宋体" w:hAnsi="宋体" w:eastAsia="宋体" w:cs="宋体"/>
          <w:b w:val="0"/>
          <w:bCs w:val="0"/>
          <w:color w:val="000000"/>
          <w:sz w:val="28"/>
          <w:szCs w:val="28"/>
          <w:highlight w:val="none"/>
        </w:rPr>
      </w:pPr>
      <w:r/>
      <w:bookmarkStart w:id="563" w:name="_Toc778"/>
      <w:r/>
      <w:bookmarkStart w:id="564" w:name="_Toc31105"/>
      <w:r/>
      <w:bookmarkStart w:id="565" w:name="_Toc31728"/>
      <w:r>
        <w:rPr>
          <w:rFonts w:hint="eastAsia" w:ascii="黑体" w:hAnsi="黑体" w:eastAsia="黑体" w:cs="黑体"/>
          <w:b w:val="0"/>
          <w:bCs w:val="0"/>
          <w:i w:val="0"/>
          <w:iCs/>
          <w:color w:val="000000"/>
          <w:sz w:val="28"/>
          <w:szCs w:val="28"/>
          <w:highlight w:val="none"/>
          <w:u w:val="none"/>
        </w:rPr>
        <w:t xml:space="preserve">五、参加政府采购活动前 3 年内在经营活动中没有重大违法记录的书面声明</w:t>
      </w:r>
      <w:bookmarkEnd w:id="563"/>
      <w:r/>
      <w:bookmarkEnd w:id="564"/>
      <w:r/>
      <w:bookmarkEnd w:id="565"/>
      <w:r>
        <w:rPr>
          <w:rFonts w:hint="eastAsia" w:ascii="黑体" w:hAnsi="黑体" w:eastAsia="黑体" w:cs="黑体"/>
          <w:b w:val="0"/>
          <w:bCs w:val="0"/>
          <w:color w:val="000000"/>
          <w:sz w:val="28"/>
          <w:szCs w:val="28"/>
          <w:highlight w:val="none"/>
        </w:rPr>
        <w:t xml:space="preserve"> </w:t>
      </w:r>
      <w:r>
        <w:rPr>
          <w:rFonts w:hint="eastAsia" w:ascii="宋体" w:hAnsi="宋体" w:eastAsia="宋体" w:cs="宋体"/>
          <w:b w:val="0"/>
          <w:bCs w:val="0"/>
          <w:color w:val="000000"/>
          <w:sz w:val="28"/>
          <w:szCs w:val="28"/>
          <w:highlight w:val="none"/>
        </w:rPr>
        <w:t xml:space="preserve">          </w:t>
      </w:r>
      <w:r>
        <w:rPr>
          <w:rFonts w:hint="eastAsia" w:ascii="宋体" w:hAnsi="宋体" w:eastAsia="宋体" w:cs="宋体"/>
          <w:b w:val="0"/>
          <w:bCs w:val="0"/>
          <w:color w:val="000000"/>
          <w:sz w:val="28"/>
          <w:szCs w:val="28"/>
          <w:highlight w:val="none"/>
        </w:rPr>
      </w:r>
      <w:r/>
    </w:p>
    <w:p>
      <w:pPr>
        <w:pStyle w:val="1013"/>
        <w:jc w:val="center"/>
        <w:spacing w:line="460" w:lineRule="exact"/>
        <w:rPr>
          <w:rFonts w:hint="eastAsia" w:ascii="黑体" w:hAnsi="黑体" w:eastAsia="黑体" w:cs="黑体"/>
          <w:b w:val="0"/>
          <w:bCs w:val="0"/>
          <w:color w:val="000000"/>
          <w:sz w:val="28"/>
          <w:szCs w:val="28"/>
          <w:highlight w:val="none"/>
          <w:lang w:val="en-US" w:eastAsia="zh-CN"/>
        </w:rPr>
      </w:pPr>
      <w:r>
        <w:rPr>
          <w:rFonts w:hint="eastAsia" w:ascii="黑体" w:hAnsi="黑体" w:eastAsia="黑体" w:cs="黑体"/>
          <w:b w:val="0"/>
          <w:bCs w:val="0"/>
          <w:color w:val="000000"/>
          <w:sz w:val="28"/>
          <w:szCs w:val="28"/>
          <w:highlight w:val="none"/>
          <w:lang w:val="en-US" w:eastAsia="zh-CN"/>
        </w:rPr>
        <w:t xml:space="preserve">声明书</w:t>
      </w:r>
      <w:r>
        <w:rPr>
          <w:rFonts w:hint="eastAsia" w:ascii="黑体" w:hAnsi="黑体" w:eastAsia="黑体" w:cs="黑体"/>
          <w:b w:val="0"/>
          <w:bCs w:val="0"/>
          <w:color w:val="000000"/>
          <w:sz w:val="28"/>
          <w:szCs w:val="28"/>
          <w:highlight w:val="none"/>
          <w:lang w:val="en-US" w:eastAsia="zh-CN"/>
        </w:rPr>
      </w:r>
      <w:r/>
    </w:p>
    <w:p>
      <w:pPr>
        <w:pStyle w:val="1013"/>
        <w:spacing w:line="46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致：江苏柒采招标代理有限公司</w:t>
      </w:r>
      <w:r>
        <w:rPr>
          <w:rFonts w:hint="eastAsia" w:ascii="宋体" w:hAnsi="宋体" w:eastAsia="宋体" w:cs="宋体"/>
          <w:b w:val="0"/>
          <w:bCs w:val="0"/>
          <w:color w:val="000000"/>
          <w:sz w:val="28"/>
          <w:szCs w:val="28"/>
          <w:highlight w:val="none"/>
        </w:rPr>
      </w:r>
      <w:r/>
    </w:p>
    <w:p>
      <w:pPr>
        <w:pStyle w:val="1013"/>
        <w:spacing w:line="46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 </w:t>
      </w:r>
      <w:r>
        <w:rPr>
          <w:rFonts w:hint="eastAsia" w:ascii="宋体" w:hAnsi="宋体" w:eastAsia="宋体" w:cs="宋体"/>
          <w:b w:val="0"/>
          <w:bCs w:val="0"/>
          <w:color w:val="000000"/>
          <w:sz w:val="28"/>
          <w:szCs w:val="28"/>
          <w:highlight w:val="none"/>
          <w:lang w:val="en-US" w:eastAsia="zh-CN"/>
        </w:rPr>
        <w:t xml:space="preserve">  </w:t>
      </w:r>
      <w:r>
        <w:rPr>
          <w:rFonts w:hint="eastAsia" w:ascii="宋体" w:hAnsi="宋体" w:eastAsia="宋体" w:cs="宋体"/>
          <w:b w:val="0"/>
          <w:bCs w:val="0"/>
          <w:color w:val="000000"/>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b w:val="0"/>
          <w:bCs w:val="0"/>
          <w:color w:val="000000"/>
          <w:sz w:val="28"/>
          <w:szCs w:val="28"/>
          <w:highlight w:val="none"/>
        </w:rPr>
      </w:r>
      <w:r/>
    </w:p>
    <w:p>
      <w:pPr>
        <w:pStyle w:val="1013"/>
        <w:ind w:right="180"/>
        <w:jc w:val="both"/>
        <w:spacing w:line="560" w:lineRule="exact"/>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lang w:eastAsia="zh-CN"/>
        </w:rPr>
      </w:r>
      <w:r/>
    </w:p>
    <w:p>
      <w:pPr>
        <w:pStyle w:val="1013"/>
        <w:ind w:right="180" w:firstLine="560"/>
        <w:jc w:val="both"/>
        <w:keepLines w:val="0"/>
        <w:keepNext w:val="0"/>
        <w:pageBreakBefore w:val="0"/>
        <w:spacing w:line="560" w:lineRule="exact"/>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lang w:eastAsia="zh-CN"/>
        </w:rPr>
        <w:t xml:space="preserve">投标人</w:t>
      </w:r>
      <w:r>
        <w:rPr>
          <w:rFonts w:hint="eastAsia" w:ascii="宋体" w:hAnsi="宋体" w:eastAsia="宋体" w:cs="宋体"/>
          <w:b w:val="0"/>
          <w:bCs w:val="0"/>
          <w:color w:val="000000"/>
          <w:sz w:val="28"/>
          <w:szCs w:val="28"/>
          <w:highlight w:val="none"/>
        </w:rPr>
        <w:t xml:space="preserve">（加盖公章）：</w:t>
      </w:r>
      <w:r>
        <w:rPr>
          <w:rFonts w:hint="eastAsia" w:ascii="宋体" w:hAnsi="宋体" w:eastAsia="宋体" w:cs="宋体"/>
          <w:b w:val="0"/>
          <w:bCs w:val="0"/>
          <w:color w:val="000000"/>
          <w:sz w:val="28"/>
          <w:szCs w:val="28"/>
          <w:highlight w:val="none"/>
        </w:rPr>
      </w:r>
      <w:r/>
    </w:p>
    <w:p>
      <w:pPr>
        <w:pStyle w:val="1013"/>
        <w:ind w:right="180" w:firstLine="560"/>
        <w:jc w:val="both"/>
        <w:keepLines w:val="0"/>
        <w:keepNext w:val="0"/>
        <w:pageBreakBefore w:val="0"/>
        <w:spacing w:line="560" w:lineRule="exact"/>
        <w:widowControl w:val="off"/>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lang w:eastAsia="zh-CN"/>
        </w:rPr>
        <w:t xml:space="preserve">法人或授权代表（签章或签字）：</w:t>
      </w:r>
      <w:r>
        <w:rPr>
          <w:rFonts w:hint="eastAsia" w:ascii="宋体" w:hAnsi="宋体" w:eastAsia="宋体" w:cs="宋体"/>
          <w:b w:val="0"/>
          <w:bCs w:val="0"/>
          <w:color w:val="000000"/>
          <w:sz w:val="28"/>
          <w:szCs w:val="28"/>
          <w:highlight w:val="none"/>
          <w:lang w:eastAsia="zh-CN"/>
        </w:rPr>
      </w:r>
      <w:r/>
    </w:p>
    <w:p>
      <w:pPr>
        <w:pStyle w:val="1013"/>
        <w:ind w:right="480" w:firstLine="560"/>
        <w:jc w:val="both"/>
        <w:keepLines w:val="0"/>
        <w:keepNext w:val="0"/>
        <w:pageBreakBefore w:val="0"/>
        <w:spacing w:line="560" w:lineRule="exact"/>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日  期：</w:t>
      </w:r>
      <w:r>
        <w:rPr>
          <w:rFonts w:hint="eastAsia" w:ascii="宋体" w:hAnsi="宋体" w:eastAsia="宋体" w:cs="宋体"/>
          <w:b w:val="0"/>
          <w:bCs w:val="0"/>
          <w:color w:val="000000"/>
          <w:sz w:val="28"/>
          <w:szCs w:val="28"/>
          <w:highlight w:val="none"/>
        </w:rPr>
      </w:r>
      <w:r/>
    </w:p>
    <w:p>
      <w:pPr>
        <w:pStyle w:val="1015"/>
        <w:jc w:val="both"/>
        <w:keepLines/>
        <w:keepNext/>
        <w:pageBreakBefore w:val="0"/>
        <w:spacing w:before="0" w:after="100" w:line="416" w:lineRule="auto"/>
        <w:widowControl w:val="off"/>
        <w:rPr>
          <w:rFonts w:hint="eastAsia" w:ascii="宋体" w:hAnsi="宋体" w:eastAsia="宋体" w:cs="宋体"/>
          <w:b w:val="0"/>
          <w:bCs w:val="0"/>
          <w:i w:val="0"/>
          <w:iCs/>
          <w:color w:val="000000"/>
          <w:sz w:val="28"/>
          <w:szCs w:val="28"/>
          <w:highlight w:val="none"/>
          <w:u w:val="none"/>
        </w:rPr>
      </w:pPr>
      <w:r/>
      <w:bookmarkStart w:id="566" w:name="_Toc17108"/>
      <w:r>
        <w:rPr>
          <w:rFonts w:hint="eastAsia" w:ascii="宋体" w:hAnsi="宋体" w:eastAsia="宋体" w:cs="宋体"/>
          <w:b w:val="0"/>
          <w:bCs w:val="0"/>
          <w:i w:val="0"/>
          <w:iCs/>
          <w:color w:val="000000"/>
          <w:sz w:val="32"/>
          <w:szCs w:val="32"/>
          <w:highlight w:val="none"/>
          <w:u w:val="none"/>
        </w:rPr>
        <w:br w:type="page" w:clear="all"/>
      </w:r>
      <w:bookmarkStart w:id="567" w:name="_Toc25960"/>
      <w:r/>
      <w:bookmarkStart w:id="568" w:name="_Toc4496"/>
      <w:r>
        <w:rPr>
          <w:rFonts w:hint="eastAsia" w:ascii="黑体" w:hAnsi="黑体" w:eastAsia="黑体" w:cs="黑体"/>
          <w:b w:val="0"/>
          <w:bCs w:val="0"/>
          <w:i w:val="0"/>
          <w:iCs/>
          <w:color w:val="000000"/>
          <w:sz w:val="28"/>
          <w:szCs w:val="28"/>
          <w:highlight w:val="none"/>
          <w:u w:val="none"/>
        </w:rPr>
        <w:t xml:space="preserve">六、特定资格要求的证明文件</w:t>
      </w:r>
      <w:bookmarkEnd w:id="566"/>
      <w:r/>
      <w:bookmarkEnd w:id="567"/>
      <w:r/>
      <w:bookmarkEnd w:id="568"/>
      <w:r>
        <w:rPr>
          <w:rFonts w:hint="eastAsia" w:ascii="宋体" w:hAnsi="宋体" w:eastAsia="宋体" w:cs="宋体"/>
          <w:b w:val="0"/>
          <w:bCs w:val="0"/>
          <w:i w:val="0"/>
          <w:iCs/>
          <w:color w:val="000000"/>
          <w:sz w:val="28"/>
          <w:szCs w:val="28"/>
          <w:highlight w:val="none"/>
          <w:u w:val="none"/>
        </w:rPr>
      </w:r>
      <w:r/>
    </w:p>
    <w:p>
      <w:pPr>
        <w:pStyle w:val="1015"/>
        <w:jc w:val="both"/>
        <w:keepLines/>
        <w:keepNext/>
        <w:pageBreakBefore w:val="0"/>
        <w:spacing w:before="0" w:after="100" w:line="416" w:lineRule="auto"/>
        <w:widowControl w:val="off"/>
        <w:rPr>
          <w:rFonts w:ascii="宋体" w:hAnsi="宋体" w:eastAsia="宋体" w:cs="宋体"/>
          <w:b w:val="0"/>
          <w:bCs w:val="0"/>
          <w:i w:val="0"/>
          <w:iCs/>
          <w:color w:val="000000"/>
          <w:sz w:val="32"/>
          <w:szCs w:val="32"/>
          <w:highlight w:val="none"/>
          <w:u w:val="none"/>
          <w:lang w:val="en-US"/>
        </w:rPr>
      </w:pPr>
      <w:r>
        <w:rPr>
          <w:rFonts w:hint="eastAsia" w:ascii="宋体" w:hAnsi="宋体" w:eastAsia="宋体" w:cs="宋体"/>
          <w:b w:val="0"/>
          <w:bCs w:val="0"/>
          <w:color w:val="000000"/>
          <w:sz w:val="24"/>
          <w:szCs w:val="24"/>
          <w:highlight w:val="none"/>
          <w:lang w:val="en-US" w:eastAsia="zh-CN"/>
        </w:rPr>
        <w:br w:type="page" w:clear="all"/>
      </w:r>
      <w:bookmarkStart w:id="569" w:name="_Toc11615"/>
      <w:r/>
      <w:bookmarkStart w:id="570" w:name="_Toc14409"/>
      <w:r>
        <w:rPr>
          <w:rFonts w:hint="eastAsia" w:ascii="黑体" w:hAnsi="黑体" w:eastAsia="黑体" w:cs="黑体"/>
          <w:b w:val="0"/>
          <w:bCs w:val="0"/>
          <w:i w:val="0"/>
          <w:iCs/>
          <w:color w:val="000000"/>
          <w:sz w:val="28"/>
          <w:szCs w:val="28"/>
          <w:highlight w:val="none"/>
          <w:u w:val="none"/>
          <w:lang w:val="en-US" w:eastAsia="zh-CN"/>
        </w:rPr>
        <w:t xml:space="preserve">七</w:t>
      </w:r>
      <w:r>
        <w:rPr>
          <w:rFonts w:hint="eastAsia" w:ascii="黑体" w:hAnsi="黑体" w:eastAsia="黑体" w:cs="黑体"/>
          <w:b w:val="0"/>
          <w:bCs w:val="0"/>
          <w:i w:val="0"/>
          <w:iCs/>
          <w:color w:val="000000"/>
          <w:sz w:val="28"/>
          <w:szCs w:val="28"/>
          <w:highlight w:val="none"/>
          <w:u w:val="none"/>
          <w:lang w:eastAsia="zh-CN"/>
        </w:rPr>
        <w:t xml:space="preserve">、声明</w:t>
      </w:r>
      <w:r>
        <w:rPr>
          <w:rFonts w:hint="eastAsia" w:ascii="黑体" w:hAnsi="黑体" w:eastAsia="黑体" w:cs="黑体"/>
          <w:b w:val="0"/>
          <w:bCs w:val="0"/>
          <w:i w:val="0"/>
          <w:iCs/>
          <w:color w:val="000000"/>
          <w:sz w:val="28"/>
          <w:szCs w:val="28"/>
          <w:highlight w:val="none"/>
          <w:u w:val="none"/>
          <w:lang w:val="en-US" w:eastAsia="zh-CN"/>
        </w:rPr>
        <w:t xml:space="preserve">书</w:t>
      </w:r>
      <w:bookmarkEnd w:id="569"/>
      <w:r/>
      <w:bookmarkEnd w:id="570"/>
      <w:r>
        <w:rPr>
          <w:rFonts w:ascii="宋体" w:hAnsi="宋体" w:eastAsia="宋体" w:cs="宋体"/>
          <w:b w:val="0"/>
          <w:bCs w:val="0"/>
          <w:i w:val="0"/>
          <w:iCs/>
          <w:color w:val="000000"/>
          <w:sz w:val="32"/>
          <w:szCs w:val="32"/>
          <w:highlight w:val="none"/>
          <w:u w:val="none"/>
          <w:lang w:val="en-US"/>
        </w:rPr>
      </w:r>
      <w:r/>
    </w:p>
    <w:p>
      <w:pPr>
        <w:pStyle w:val="1013"/>
        <w:jc w:val="center"/>
        <w:spacing w:line="460" w:lineRule="exact"/>
        <w:rPr>
          <w:rFonts w:ascii="黑体" w:hAnsi="黑体" w:eastAsia="黑体" w:cs="黑体"/>
          <w:bCs/>
          <w:color w:val="000000"/>
          <w:sz w:val="28"/>
          <w:szCs w:val="28"/>
          <w:highlight w:val="none"/>
          <w:lang w:val="en-US" w:eastAsia="zh-CN"/>
        </w:rPr>
      </w:pPr>
      <w:r>
        <w:rPr>
          <w:rFonts w:hint="eastAsia" w:ascii="黑体" w:hAnsi="黑体" w:eastAsia="黑体" w:cs="黑体"/>
          <w:bCs/>
          <w:color w:val="000000"/>
          <w:sz w:val="28"/>
          <w:szCs w:val="28"/>
          <w:highlight w:val="none"/>
          <w:lang w:val="en-US" w:eastAsia="zh-CN"/>
        </w:rPr>
        <w:t xml:space="preserve">声明书</w:t>
      </w:r>
      <w:r>
        <w:rPr>
          <w:rFonts w:ascii="黑体" w:hAnsi="黑体" w:eastAsia="黑体" w:cs="黑体"/>
          <w:bCs/>
          <w:color w:val="000000"/>
          <w:sz w:val="28"/>
          <w:szCs w:val="28"/>
          <w:highlight w:val="none"/>
          <w:lang w:val="en-US" w:eastAsia="zh-CN"/>
        </w:rPr>
      </w:r>
      <w:r/>
    </w:p>
    <w:p>
      <w:pPr>
        <w:pStyle w:val="1013"/>
        <w:keepLines w:val="0"/>
        <w:keepNext w:val="0"/>
        <w:pageBreakBefore w:val="0"/>
        <w:spacing w:line="480" w:lineRule="auto"/>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致：</w:t>
      </w:r>
      <w:r>
        <w:rPr>
          <w:rFonts w:hint="eastAsia" w:ascii="黑体" w:hAnsi="黑体" w:eastAsia="黑体" w:cs="黑体"/>
          <w:bCs/>
          <w:color w:val="000000"/>
          <w:sz w:val="24"/>
          <w:szCs w:val="24"/>
          <w:highlight w:val="none"/>
          <w:u w:val="single"/>
        </w:rPr>
        <w:t xml:space="preserve">江苏柒采招标代理有限公司</w:t>
      </w:r>
      <w:r>
        <w:rPr>
          <w:rFonts w:hint="eastAsia" w:ascii="黑体" w:hAnsi="黑体" w:eastAsia="黑体" w:cs="黑体"/>
          <w:bCs/>
          <w:color w:val="000000"/>
          <w:sz w:val="24"/>
          <w:szCs w:val="24"/>
          <w:highlight w:val="none"/>
        </w:rPr>
      </w:r>
      <w:r/>
    </w:p>
    <w:p>
      <w:pPr>
        <w:pStyle w:val="1013"/>
        <w:ind w:firstLine="480"/>
        <w:keepLines w:val="0"/>
        <w:keepNext w:val="0"/>
        <w:pageBreakBefore w:val="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1.我单位</w:t>
      </w:r>
      <w:r>
        <w:rPr>
          <w:rFonts w:hint="eastAsia" w:ascii="宋体" w:hAnsi="宋体" w:eastAsia="宋体" w:cs="宋体"/>
          <w:color w:val="000000"/>
          <w:sz w:val="24"/>
          <w:szCs w:val="24"/>
          <w:highlight w:val="none"/>
        </w:rPr>
        <w:t xml:space="preserve">不</w:t>
      </w:r>
      <w:r>
        <w:rPr>
          <w:rFonts w:hint="eastAsia" w:ascii="宋体" w:hAnsi="宋体" w:eastAsia="宋体" w:cs="宋体"/>
          <w:color w:val="000000"/>
          <w:sz w:val="24"/>
          <w:szCs w:val="24"/>
          <w:highlight w:val="none"/>
          <w:lang w:val="en-US" w:eastAsia="zh-CN"/>
        </w:rPr>
        <w:t xml:space="preserve">以</w:t>
      </w:r>
      <w:r>
        <w:rPr>
          <w:rFonts w:hint="eastAsia" w:ascii="宋体" w:hAnsi="宋体" w:eastAsia="宋体" w:cs="宋体"/>
          <w:color w:val="000000"/>
          <w:sz w:val="24"/>
          <w:szCs w:val="24"/>
          <w:highlight w:val="none"/>
        </w:rPr>
        <w:t xml:space="preserve">联合体</w:t>
      </w:r>
      <w:r>
        <w:rPr>
          <w:rFonts w:hint="eastAsia" w:ascii="宋体" w:hAnsi="宋体" w:eastAsia="宋体" w:cs="宋体"/>
          <w:color w:val="000000"/>
          <w:sz w:val="24"/>
          <w:szCs w:val="24"/>
          <w:highlight w:val="none"/>
          <w:lang w:val="en-US" w:eastAsia="zh-CN"/>
        </w:rPr>
        <w:t xml:space="preserve">形式参与投标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中标后</w:t>
      </w:r>
      <w:r>
        <w:rPr>
          <w:rFonts w:hint="eastAsia" w:ascii="宋体" w:hAnsi="宋体" w:eastAsia="宋体" w:cs="宋体"/>
          <w:color w:val="000000"/>
          <w:sz w:val="24"/>
          <w:szCs w:val="24"/>
          <w:highlight w:val="none"/>
        </w:rPr>
        <w:t xml:space="preserve">不分包、</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转包。</w:t>
      </w:r>
      <w:r>
        <w:rPr>
          <w:rFonts w:hint="eastAsia" w:ascii="宋体" w:hAnsi="宋体" w:eastAsia="宋体" w:cs="宋体"/>
          <w:color w:val="000000"/>
          <w:sz w:val="24"/>
          <w:szCs w:val="24"/>
          <w:highlight w:val="none"/>
        </w:rPr>
      </w:r>
      <w:r/>
    </w:p>
    <w:p>
      <w:pPr>
        <w:pStyle w:val="1013"/>
        <w:ind w:firstLine="480"/>
        <w:keepLines w:val="0"/>
        <w:keepNext w:val="0"/>
        <w:pageBreakBefore w:val="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2.我单位</w:t>
      </w:r>
      <w:r>
        <w:rPr>
          <w:rFonts w:hint="eastAsia" w:ascii="宋体" w:hAnsi="宋体" w:eastAsia="宋体" w:cs="宋体"/>
          <w:color w:val="000000"/>
          <w:sz w:val="24"/>
          <w:szCs w:val="24"/>
          <w:highlight w:val="none"/>
        </w:rPr>
        <w:t xml:space="preserve">不</w:t>
      </w:r>
      <w:r>
        <w:rPr>
          <w:rFonts w:hint="eastAsia" w:ascii="宋体" w:hAnsi="宋体" w:eastAsia="宋体" w:cs="宋体"/>
          <w:color w:val="000000"/>
          <w:sz w:val="24"/>
          <w:szCs w:val="24"/>
          <w:highlight w:val="none"/>
          <w:lang w:val="en-US" w:eastAsia="zh-CN"/>
        </w:rPr>
        <w:t xml:space="preserve">以</w:t>
      </w:r>
      <w:r>
        <w:rPr>
          <w:rFonts w:hint="eastAsia" w:ascii="宋体" w:hAnsi="宋体" w:eastAsia="宋体" w:cs="宋体"/>
          <w:color w:val="000000"/>
          <w:sz w:val="24"/>
          <w:szCs w:val="24"/>
          <w:highlight w:val="none"/>
        </w:rPr>
        <w:t xml:space="preserve">进口产品</w:t>
      </w:r>
      <w:r>
        <w:rPr>
          <w:rFonts w:hint="eastAsia" w:ascii="宋体" w:hAnsi="宋体" w:eastAsia="宋体" w:cs="宋体"/>
          <w:color w:val="000000"/>
          <w:sz w:val="24"/>
          <w:szCs w:val="24"/>
          <w:highlight w:val="none"/>
          <w:lang w:val="en-US" w:eastAsia="zh-CN"/>
        </w:rPr>
        <w:t xml:space="preserve">参与投标</w:t>
      </w:r>
      <w:r>
        <w:rPr>
          <w:rFonts w:hint="eastAsia" w:ascii="宋体" w:hAnsi="宋体" w:eastAsia="宋体" w:cs="宋体"/>
          <w:color w:val="000000"/>
          <w:sz w:val="24"/>
          <w:szCs w:val="24"/>
          <w:highlight w:val="none"/>
        </w:rPr>
        <w:t xml:space="preserve">。（注：本文件所称进口产品是指通过中国海关报关验放进入中国境内且产自关境外的产品）</w:t>
      </w:r>
      <w:r>
        <w:rPr>
          <w:rFonts w:hint="eastAsia" w:ascii="宋体" w:hAnsi="宋体" w:eastAsia="宋体" w:cs="宋体"/>
          <w:color w:val="000000"/>
          <w:sz w:val="24"/>
          <w:szCs w:val="24"/>
          <w:highlight w:val="none"/>
        </w:rPr>
      </w:r>
      <w:r/>
    </w:p>
    <w:p>
      <w:pPr>
        <w:pStyle w:val="1013"/>
        <w:ind w:firstLine="480"/>
        <w:keepLines w:val="0"/>
        <w:keepNext w:val="0"/>
        <w:pageBreakBefore w:val="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3.我单位</w:t>
      </w:r>
      <w:r>
        <w:rPr>
          <w:rFonts w:hint="eastAsia" w:ascii="黑体" w:hAnsi="黑体" w:eastAsia="黑体" w:cs="黑体"/>
          <w:color w:val="000000"/>
          <w:sz w:val="24"/>
          <w:szCs w:val="24"/>
          <w:highlight w:val="none"/>
          <w:u w:val="single"/>
          <w:lang w:val="en-US" w:eastAsia="zh-CN"/>
        </w:rPr>
        <w:t xml:space="preserve"> 不存在</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以下三种情况：</w:t>
      </w:r>
      <w:r>
        <w:rPr>
          <w:rFonts w:hint="eastAsia" w:ascii="宋体" w:hAnsi="宋体" w:eastAsia="宋体" w:cs="宋体"/>
          <w:color w:val="000000"/>
          <w:sz w:val="24"/>
          <w:szCs w:val="24"/>
          <w:highlight w:val="none"/>
        </w:rPr>
      </w:r>
      <w:r/>
    </w:p>
    <w:p>
      <w:pPr>
        <w:pStyle w:val="1013"/>
        <w:ind w:firstLine="480"/>
        <w:keepLines w:val="0"/>
        <w:keepNext w:val="0"/>
        <w:pageBreakBefore w:val="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rPr>
        <w:t xml:space="preserve">负责人为同一人或者存在直接控股、管理关系的不同</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，不得参加同一合同项下的政府采购活动。</w:t>
      </w:r>
      <w:r>
        <w:rPr>
          <w:rFonts w:hint="eastAsia" w:ascii="宋体" w:hAnsi="宋体" w:eastAsia="宋体" w:cs="宋体"/>
          <w:color w:val="000000"/>
          <w:sz w:val="24"/>
          <w:szCs w:val="24"/>
          <w:highlight w:val="none"/>
        </w:rPr>
      </w:r>
      <w:r/>
    </w:p>
    <w:p>
      <w:pPr>
        <w:pStyle w:val="1013"/>
        <w:ind w:firstLine="480"/>
        <w:keepLines w:val="0"/>
        <w:keepNext w:val="0"/>
        <w:pageBreakBefore w:val="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被“信用中国”（www.creditchina.gov.cn）、“中国政府采购网"(www.ccgp.gov.cn)等网站列入严重失信主体名单、失信被执行人、重大税收违法失信主体名单、政府采购严重违法失信行为记录名单。</w:t>
      </w:r>
      <w:r>
        <w:rPr>
          <w:rFonts w:hint="eastAsia" w:ascii="宋体" w:hAnsi="宋体" w:eastAsia="宋体" w:cs="宋体"/>
          <w:color w:val="000000"/>
          <w:sz w:val="24"/>
          <w:szCs w:val="24"/>
          <w:highlight w:val="none"/>
        </w:rPr>
      </w:r>
      <w:r/>
    </w:p>
    <w:p>
      <w:pPr>
        <w:pStyle w:val="1013"/>
        <w:ind w:firstLine="480"/>
        <w:keepLines w:val="0"/>
        <w:keepNext w:val="0"/>
        <w:pageBreakBefore w:val="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.3拒绝为采购项目提供整体设计、规范编制或者项目管理、监理、检测等服务的</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参加本项目的采购活动。</w:t>
      </w:r>
      <w:r>
        <w:rPr>
          <w:rFonts w:hint="eastAsia" w:ascii="宋体" w:hAnsi="宋体" w:eastAsia="宋体" w:cs="宋体"/>
          <w:color w:val="000000"/>
          <w:sz w:val="24"/>
          <w:szCs w:val="24"/>
          <w:highlight w:val="none"/>
        </w:rPr>
      </w:r>
      <w:r/>
    </w:p>
    <w:p>
      <w:pPr>
        <w:pStyle w:val="1013"/>
        <w:ind w:firstLine="720"/>
        <w:keepLines w:val="0"/>
        <w:keepNext w:val="0"/>
        <w:pageBreakBefore w:val="0"/>
        <w:spacing w:line="480"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特此</w:t>
      </w:r>
      <w:r>
        <w:rPr>
          <w:rFonts w:hint="eastAsia" w:ascii="黑体" w:hAnsi="黑体" w:eastAsia="黑体" w:cs="黑体"/>
          <w:color w:val="000000"/>
          <w:sz w:val="24"/>
          <w:szCs w:val="24"/>
          <w:highlight w:val="none"/>
          <w:lang w:val="en-US" w:eastAsia="zh-CN"/>
        </w:rPr>
        <w:t xml:space="preserve">声明</w:t>
      </w:r>
      <w:r>
        <w:rPr>
          <w:rFonts w:hint="eastAsia" w:ascii="黑体" w:hAnsi="黑体" w:eastAsia="黑体" w:cs="黑体"/>
          <w:color w:val="000000"/>
          <w:sz w:val="24"/>
          <w:szCs w:val="24"/>
          <w:highlight w:val="none"/>
        </w:rPr>
        <w:t xml:space="preserve">！</w:t>
      </w:r>
      <w:r>
        <w:rPr>
          <w:rFonts w:hint="eastAsia" w:ascii="黑体" w:hAnsi="黑体" w:eastAsia="黑体" w:cs="黑体"/>
          <w:color w:val="000000"/>
          <w:sz w:val="24"/>
          <w:szCs w:val="24"/>
          <w:highlight w:val="none"/>
        </w:rPr>
      </w:r>
      <w:r/>
    </w:p>
    <w:p>
      <w:pPr>
        <w:pStyle w:val="1013"/>
        <w:ind w:right="181" w:firstLine="480"/>
        <w:jc w:val="both"/>
        <w:keepLines w:val="0"/>
        <w:keepNext w:val="0"/>
        <w:pageBreakBefore w:val="0"/>
        <w:spacing w:line="5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r>
      <w:r/>
    </w:p>
    <w:p>
      <w:pPr>
        <w:pStyle w:val="1013"/>
        <w:ind w:right="180" w:firstLine="560"/>
        <w:jc w:val="both"/>
        <w:keepLines w:val="0"/>
        <w:keepNext w:val="0"/>
        <w:pageBreakBefore w:val="0"/>
        <w:spacing w:line="560" w:lineRule="exact"/>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lang w:eastAsia="zh-CN"/>
        </w:rPr>
        <w:t xml:space="preserve">投标人</w:t>
      </w:r>
      <w:r>
        <w:rPr>
          <w:rFonts w:hint="eastAsia" w:ascii="宋体" w:hAnsi="宋体" w:eastAsia="宋体" w:cs="宋体"/>
          <w:b w:val="0"/>
          <w:bCs w:val="0"/>
          <w:color w:val="000000"/>
          <w:sz w:val="28"/>
          <w:szCs w:val="28"/>
          <w:highlight w:val="none"/>
        </w:rPr>
        <w:t xml:space="preserve">（加盖公章）：</w:t>
      </w:r>
      <w:r>
        <w:rPr>
          <w:rFonts w:hint="eastAsia" w:ascii="宋体" w:hAnsi="宋体" w:eastAsia="宋体" w:cs="宋体"/>
          <w:b w:val="0"/>
          <w:bCs w:val="0"/>
          <w:color w:val="000000"/>
          <w:sz w:val="28"/>
          <w:szCs w:val="28"/>
          <w:highlight w:val="none"/>
        </w:rPr>
      </w:r>
      <w:r/>
    </w:p>
    <w:p>
      <w:pPr>
        <w:pStyle w:val="1013"/>
        <w:ind w:right="180" w:firstLine="560"/>
        <w:jc w:val="both"/>
        <w:keepLines w:val="0"/>
        <w:keepNext w:val="0"/>
        <w:pageBreakBefore w:val="0"/>
        <w:spacing w:line="560" w:lineRule="exact"/>
        <w:widowControl w:val="off"/>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lang w:eastAsia="zh-CN"/>
        </w:rPr>
        <w:t xml:space="preserve">法人或授权代表（签章或签字）：</w:t>
      </w:r>
      <w:r>
        <w:rPr>
          <w:rFonts w:hint="eastAsia" w:ascii="宋体" w:hAnsi="宋体" w:eastAsia="宋体" w:cs="宋体"/>
          <w:b w:val="0"/>
          <w:bCs w:val="0"/>
          <w:color w:val="000000"/>
          <w:sz w:val="28"/>
          <w:szCs w:val="28"/>
          <w:highlight w:val="none"/>
          <w:lang w:eastAsia="zh-CN"/>
        </w:rPr>
      </w:r>
      <w:r/>
    </w:p>
    <w:p>
      <w:pPr>
        <w:pStyle w:val="1013"/>
        <w:ind w:right="181" w:firstLine="560"/>
        <w:jc w:val="both"/>
        <w:keepLines w:val="0"/>
        <w:keepNext w:val="0"/>
        <w:pageBreakBefore w:val="0"/>
        <w:spacing w:line="5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8"/>
          <w:szCs w:val="28"/>
          <w:highlight w:val="none"/>
        </w:rPr>
        <w:t xml:space="preserve">日  期</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1015"/>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highlight w:val="none"/>
          <w:u w:val="none"/>
        </w:rPr>
      </w:pPr>
      <w:r>
        <w:rPr>
          <w:rFonts w:hint="eastAsia" w:ascii="宋体" w:hAnsi="宋体" w:eastAsia="宋体" w:cs="宋体"/>
          <w:b w:val="0"/>
          <w:bCs w:val="0"/>
          <w:i w:val="0"/>
          <w:iCs/>
          <w:color w:val="000000"/>
          <w:sz w:val="32"/>
          <w:szCs w:val="32"/>
          <w:highlight w:val="none"/>
          <w:u w:val="none"/>
          <w:lang w:eastAsia="zh-CN"/>
        </w:rPr>
        <w:br w:type="page" w:clear="all"/>
      </w:r>
      <w:bookmarkStart w:id="571" w:name="_Toc9007"/>
      <w:r/>
      <w:bookmarkStart w:id="572" w:name="_Toc10104"/>
      <w:r>
        <w:rPr>
          <w:rFonts w:hint="eastAsia" w:ascii="黑体" w:hAnsi="黑体" w:eastAsia="黑体" w:cs="黑体"/>
          <w:b w:val="0"/>
          <w:bCs w:val="0"/>
          <w:i w:val="0"/>
          <w:iCs/>
          <w:color w:val="000000"/>
          <w:sz w:val="28"/>
          <w:szCs w:val="28"/>
          <w:highlight w:val="none"/>
          <w:u w:val="none"/>
          <w:lang w:val="en-US" w:eastAsia="zh-CN"/>
        </w:rPr>
        <w:t xml:space="preserve">八</w:t>
      </w:r>
      <w:r>
        <w:rPr>
          <w:rFonts w:hint="eastAsia" w:ascii="黑体" w:hAnsi="黑体" w:eastAsia="黑体" w:cs="黑体"/>
          <w:b w:val="0"/>
          <w:bCs w:val="0"/>
          <w:i w:val="0"/>
          <w:iCs/>
          <w:color w:val="000000"/>
          <w:sz w:val="28"/>
          <w:szCs w:val="28"/>
          <w:highlight w:val="none"/>
          <w:u w:val="none"/>
        </w:rPr>
        <w:t xml:space="preserve">、</w:t>
      </w:r>
      <w:r>
        <w:rPr>
          <w:rFonts w:hint="eastAsia" w:ascii="黑体" w:hAnsi="黑体" w:eastAsia="黑体" w:cs="黑体"/>
          <w:b w:val="0"/>
          <w:bCs w:val="0"/>
          <w:i w:val="0"/>
          <w:iCs/>
          <w:color w:val="000000"/>
          <w:sz w:val="28"/>
          <w:szCs w:val="28"/>
          <w:highlight w:val="none"/>
          <w:u w:val="none"/>
          <w:lang w:val="en-US" w:eastAsia="zh-CN"/>
        </w:rPr>
        <w:t xml:space="preserve">法定代表人</w:t>
      </w:r>
      <w:r>
        <w:rPr>
          <w:rFonts w:hint="eastAsia" w:ascii="黑体" w:hAnsi="黑体" w:eastAsia="黑体" w:cs="黑体"/>
          <w:b w:val="0"/>
          <w:bCs w:val="0"/>
          <w:i w:val="0"/>
          <w:iCs/>
          <w:color w:val="000000"/>
          <w:sz w:val="28"/>
          <w:szCs w:val="28"/>
          <w:highlight w:val="none"/>
          <w:u w:val="none"/>
        </w:rPr>
        <w:t xml:space="preserve">授权</w:t>
      </w:r>
      <w:r>
        <w:rPr>
          <w:rFonts w:hint="eastAsia" w:ascii="黑体" w:hAnsi="黑体" w:eastAsia="黑体" w:cs="黑体"/>
          <w:b w:val="0"/>
          <w:bCs w:val="0"/>
          <w:i w:val="0"/>
          <w:iCs/>
          <w:color w:val="000000"/>
          <w:sz w:val="28"/>
          <w:szCs w:val="28"/>
          <w:highlight w:val="none"/>
          <w:u w:val="none"/>
          <w:lang w:val="en-US" w:eastAsia="zh-CN"/>
        </w:rPr>
        <w:t xml:space="preserve">委托</w:t>
      </w:r>
      <w:r>
        <w:rPr>
          <w:rFonts w:hint="eastAsia" w:ascii="黑体" w:hAnsi="黑体" w:eastAsia="黑体" w:cs="黑体"/>
          <w:b w:val="0"/>
          <w:bCs w:val="0"/>
          <w:i w:val="0"/>
          <w:iCs/>
          <w:color w:val="000000"/>
          <w:sz w:val="28"/>
          <w:szCs w:val="28"/>
          <w:highlight w:val="none"/>
          <w:u w:val="none"/>
        </w:rPr>
        <w:t xml:space="preserve">书</w:t>
      </w:r>
      <w:bookmarkEnd w:id="552"/>
      <w:r/>
      <w:bookmarkEnd w:id="571"/>
      <w:r/>
      <w:bookmarkEnd w:id="572"/>
      <w:r>
        <w:rPr>
          <w:rFonts w:hint="eastAsia" w:ascii="宋体" w:hAnsi="宋体" w:eastAsia="宋体" w:cs="宋体"/>
          <w:b w:val="0"/>
          <w:bCs w:val="0"/>
          <w:i w:val="0"/>
          <w:iCs/>
          <w:color w:val="000000"/>
          <w:sz w:val="32"/>
          <w:szCs w:val="32"/>
          <w:highlight w:val="none"/>
          <w:u w:val="none"/>
        </w:rPr>
      </w:r>
      <w:r/>
    </w:p>
    <w:p>
      <w:pPr>
        <w:pStyle w:val="1083"/>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名称）授权_________（被授权人的姓名）为我</w:t>
      </w: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rPr>
        <w:t xml:space="preserve">就</w:t>
      </w:r>
      <w:r>
        <w:rPr>
          <w:rFonts w:hint="eastAsia" w:ascii="宋体" w:hAnsi="宋体" w:eastAsia="宋体" w:cs="宋体"/>
          <w:color w:val="000000"/>
          <w:sz w:val="24"/>
          <w:szCs w:val="24"/>
          <w:highlight w:val="none"/>
          <w:u w:val="single"/>
          <w:lang w:eastAsia="zh-CN"/>
        </w:rPr>
        <w:t xml:space="preserve">项目编号为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项目采购活动的合法代理人，以本单位名义全权处理一切与该项目采购有关的事务。</w:t>
      </w:r>
      <w:r>
        <w:rPr>
          <w:rFonts w:hint="eastAsia" w:ascii="宋体" w:hAnsi="宋体" w:eastAsia="宋体" w:cs="宋体"/>
          <w:color w:val="000000"/>
          <w:sz w:val="24"/>
          <w:szCs w:val="24"/>
          <w:highlight w:val="none"/>
        </w:rPr>
      </w:r>
      <w:r/>
    </w:p>
    <w:p>
      <w:pPr>
        <w:pStyle w:val="1083"/>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sz w:val="24"/>
          <w:szCs w:val="24"/>
          <w:highlight w:val="none"/>
        </w:rPr>
      </w:r>
      <w:r/>
    </w:p>
    <w:p>
      <w:pPr>
        <w:pStyle w:val="1083"/>
        <w:ind w:firstLine="480"/>
        <w:keepLines w:val="0"/>
        <w:keepNext w:val="0"/>
        <w:pageBreakBefore w:val="0"/>
        <w:spacing w:line="480" w:lineRule="auto"/>
        <w:widowControl w:val="off"/>
        <w:tabs>
          <w:tab w:val="left" w:pos="360" w:leader="none"/>
        </w:tabs>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1083"/>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法定代表人（签章或签字</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eastAsia="zh-CN"/>
        </w:rPr>
      </w:r>
      <w:r/>
    </w:p>
    <w:p>
      <w:pPr>
        <w:pStyle w:val="1083"/>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法定代表人身份证号码：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83"/>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法定代表人联系电话：（手机）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83"/>
        <w:ind w:left="0" w:firstLine="480"/>
        <w:keepLines w:val="0"/>
        <w:keepNext w:val="0"/>
        <w:pageBreakBefore w:val="0"/>
        <w:spacing w:line="480" w:lineRule="auto"/>
        <w:widowControl w:val="off"/>
        <w:tabs>
          <w:tab w:val="left" w:pos="360"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（加盖公章）</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r>
      <w:r/>
    </w:p>
    <w:p>
      <w:pPr>
        <w:pStyle w:val="1083"/>
        <w:ind w:left="0"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83"/>
        <w:ind w:left="0"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83"/>
        <w:ind w:firstLine="480"/>
        <w:keepLines w:val="0"/>
        <w:keepNext w:val="0"/>
        <w:pageBreakBefore w:val="0"/>
        <w:spacing w:line="480" w:lineRule="auto"/>
        <w:widowControl w:val="off"/>
        <w:tabs>
          <w:tab w:val="left" w:pos="360" w:leader="none"/>
        </w:tabs>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rPr>
        <w:t xml:space="preserve">被授权人</w:t>
      </w:r>
      <w:r>
        <w:rPr>
          <w:rFonts w:hint="eastAsia" w:ascii="黑体" w:hAnsi="黑体" w:eastAsia="黑体" w:cs="黑体"/>
          <w:color w:val="000000"/>
          <w:sz w:val="24"/>
          <w:szCs w:val="24"/>
          <w:highlight w:val="none"/>
          <w:lang w:eastAsia="zh-CN"/>
        </w:rPr>
        <w:t xml:space="preserve">（签章或签字）：</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lang w:eastAsia="zh-CN"/>
        </w:rPr>
      </w:r>
      <w:r/>
    </w:p>
    <w:p>
      <w:pPr>
        <w:pStyle w:val="1083"/>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被授权人身份证号码：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83"/>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被授权人联系电话：（手机）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83"/>
        <w:ind w:left="0"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bookmarkStart w:id="573" w:name="_格式3__银行出具的资信证明"/>
      <w:r/>
      <w:bookmarkEnd w:id="573"/>
      <w:r/>
      <w:bookmarkStart w:id="574" w:name="_Hlt26955070"/>
      <w:r/>
      <w:bookmarkEnd w:id="574"/>
      <w:r/>
      <w:bookmarkStart w:id="575" w:name="_Hlt26671380"/>
      <w:r/>
      <w:bookmarkEnd w:id="575"/>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83"/>
        <w:ind w:firstLine="480"/>
        <w:keepLines w:val="0"/>
        <w:keepNext w:val="0"/>
        <w:pageBreakBefore w:val="0"/>
        <w:spacing w:line="480" w:lineRule="auto"/>
        <w:widowControl w:val="off"/>
        <w:tabs>
          <w:tab w:val="left" w:pos="360" w:leader="none"/>
        </w:tabs>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法定代表人的身份证复印件</w:t>
      </w:r>
      <w:r>
        <w:rPr>
          <w:rFonts w:hint="eastAsia" w:ascii="黑体" w:hAnsi="黑体" w:eastAsia="黑体" w:cs="黑体"/>
          <w:b w:val="0"/>
          <w:bCs w:val="0"/>
          <w:color w:val="000000"/>
          <w:sz w:val="24"/>
          <w:szCs w:val="24"/>
          <w:highlight w:val="none"/>
        </w:rPr>
      </w:r>
      <w:r/>
    </w:p>
    <w:p>
      <w:pPr>
        <w:pStyle w:val="1083"/>
        <w:ind w:firstLine="480"/>
        <w:keepLines w:val="0"/>
        <w:keepNext w:val="0"/>
        <w:pageBreakBefore w:val="0"/>
        <w:spacing w:line="480" w:lineRule="auto"/>
        <w:widowControl w:val="off"/>
        <w:tabs>
          <w:tab w:val="left" w:pos="360" w:leader="none"/>
        </w:tabs>
        <w:rPr>
          <w:rFonts w:hint="eastAsia" w:ascii="宋体" w:hAnsi="宋体" w:eastAsia="宋体" w:cs="宋体"/>
          <w:b/>
          <w:bCs/>
          <w:color w:val="000000"/>
          <w:sz w:val="24"/>
          <w:szCs w:val="24"/>
          <w:highlight w:val="none"/>
        </w:rPr>
      </w:pPr>
      <w:r>
        <w:rPr>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2477770</wp:posOffset>
                </wp:positionH>
                <wp:positionV relativeFrom="paragraph">
                  <wp:posOffset>52070</wp:posOffset>
                </wp:positionV>
                <wp:extent cx="1866900" cy="7493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1013"/>
                            </w:pPr>
                            <w:r/>
                            <w:r/>
                          </w:p>
                          <w:p>
                            <w:pPr>
                              <w:pStyle w:val="1013"/>
                            </w:pPr>
                            <w:r/>
                            <w:r/>
                          </w:p>
                        </w:txbxContent>
                      </wps:txbx>
                      <wps:bodyPr wrap="square" upright="1"/>
                    </wps:wsp>
                  </a:graphicData>
                </a:graphic>
              </wp:anchor>
            </w:drawing>
          </mc:Choice>
          <mc:Fallback>
            <w:pict>
              <v:shape id="shape 10" o:spid="_x0000_s10" o:spt="202" type="#_x0000_t202" style="position:absolute;z-index:251658241;o:allowoverlap:true;o:allowincell:true;mso-position-horizontal-relative:text;margin-left:195.1pt;mso-position-horizontal:absolute;mso-position-vertical-relative:text;margin-top:4.1pt;mso-position-vertical:absolute;width:147.0pt;height:59.0pt;mso-wrap-distance-left:9.0pt;mso-wrap-distance-top:0.0pt;mso-wrap-distance-right:9.0pt;mso-wrap-distance-bottom:0.0pt;visibility:visible;" fillcolor="#FFFFFF" strokecolor="#000000">
                <v:textbox inset="0,0,0,0">
                  <w:txbxContent>
                    <w:p>
                      <w:pPr>
                        <w:pStyle w:val="1013"/>
                      </w:pPr>
                      <w:r/>
                      <w:r/>
                    </w:p>
                    <w:p>
                      <w:pPr>
                        <w:pStyle w:val="1013"/>
                      </w:pPr>
                      <w:r/>
                      <w:r/>
                    </w:p>
                  </w:txbxContent>
                </v:textbox>
              </v:shape>
            </w:pict>
          </mc:Fallback>
        </mc:AlternateContent>
      </w:r>
      <w:r>
        <w:rPr>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331470</wp:posOffset>
                </wp:positionH>
                <wp:positionV relativeFrom="paragraph">
                  <wp:posOffset>39370</wp:posOffset>
                </wp:positionV>
                <wp:extent cx="1866900" cy="7493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1013"/>
                            </w:pPr>
                            <w:r/>
                            <w:r/>
                          </w:p>
                          <w:p>
                            <w:pPr>
                              <w:pStyle w:val="1013"/>
                            </w:pPr>
                            <w:r/>
                            <w:r/>
                          </w:p>
                        </w:txbxContent>
                      </wps:txbx>
                      <wps:bodyPr wrap="square" upright="1"/>
                    </wps:wsp>
                  </a:graphicData>
                </a:graphic>
              </wp:anchor>
            </w:drawing>
          </mc:Choice>
          <mc:Fallback>
            <w:pict>
              <v:shape id="shape 11" o:spid="_x0000_s11" o:spt="202" type="#_x0000_t202" style="position:absolute;z-index:524288;o:allowoverlap:true;o:allowincell:true;mso-position-horizontal-relative:text;margin-left:26.1pt;mso-position-horizontal:absolute;mso-position-vertical-relative:text;margin-top:3.1pt;mso-position-vertical:absolute;width:147.0pt;height:59.0pt;mso-wrap-distance-left:9.0pt;mso-wrap-distance-top:0.0pt;mso-wrap-distance-right:9.0pt;mso-wrap-distance-bottom:0.0pt;visibility:visible;" fillcolor="#FFFFFF" strokecolor="#000000">
                <v:textbox inset="0,0,0,0">
                  <w:txbxContent>
                    <w:p>
                      <w:pPr>
                        <w:pStyle w:val="1013"/>
                      </w:pPr>
                      <w:r/>
                      <w:r/>
                    </w:p>
                    <w:p>
                      <w:pPr>
                        <w:pStyle w:val="1013"/>
                      </w:pPr>
                      <w:r/>
                      <w:r/>
                    </w:p>
                  </w:txbxContent>
                </v:textbox>
              </v:shape>
            </w:pict>
          </mc:Fallback>
        </mc:AlternateContent>
      </w:r>
      <w:r>
        <w:rPr>
          <w:rFonts w:hint="eastAsia" w:ascii="宋体" w:hAnsi="宋体" w:eastAsia="宋体" w:cs="宋体"/>
          <w:b/>
          <w:bCs/>
          <w:color w:val="000000"/>
          <w:sz w:val="24"/>
          <w:szCs w:val="24"/>
          <w:highlight w:val="none"/>
        </w:rPr>
      </w:r>
      <w:r/>
    </w:p>
    <w:p>
      <w:pPr>
        <w:pStyle w:val="1083"/>
        <w:ind w:firstLine="480"/>
        <w:keepLines w:val="0"/>
        <w:keepNext w:val="0"/>
        <w:pageBreakBefore w:val="0"/>
        <w:spacing w:line="480" w:lineRule="auto"/>
        <w:widowControl w:val="off"/>
        <w:tabs>
          <w:tab w:val="left" w:pos="36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3"/>
        <w:ind w:firstLine="480"/>
        <w:keepLines w:val="0"/>
        <w:keepNext w:val="0"/>
        <w:pageBreakBefore w:val="0"/>
        <w:spacing w:line="480" w:lineRule="auto"/>
        <w:widowControl w:val="off"/>
        <w:tabs>
          <w:tab w:val="left" w:pos="360" w:leader="none"/>
        </w:tabs>
        <w:rPr>
          <w:rFonts w:hint="eastAsia" w:ascii="黑体" w:hAnsi="黑体" w:eastAsia="黑体" w:cs="黑体"/>
          <w:b w:val="0"/>
          <w:bCs w:val="0"/>
          <w:color w:val="000000"/>
          <w:sz w:val="24"/>
          <w:szCs w:val="24"/>
          <w:highlight w:val="none"/>
        </w:rPr>
      </w:pPr>
      <w:r/>
      <w:bookmarkStart w:id="576" w:name="_Toc17268"/>
      <w:r>
        <w:rPr>
          <w:rFonts w:hint="eastAsia" w:ascii="黑体" w:hAnsi="黑体" w:eastAsia="黑体" w:cs="黑体"/>
          <w:b w:val="0"/>
          <w:bCs w:val="0"/>
          <w:color w:val="000000"/>
          <w:sz w:val="24"/>
          <w:szCs w:val="24"/>
          <w:highlight w:val="none"/>
        </w:rPr>
        <w:t xml:space="preserve">被授权人的身份证复印件</w:t>
      </w:r>
      <w:r>
        <w:rPr>
          <w:rFonts w:hint="eastAsia" w:ascii="黑体" w:hAnsi="黑体" w:eastAsia="黑体" w:cs="黑体"/>
          <w:b w:val="0"/>
          <w:bCs w:val="0"/>
          <w:color w:val="000000"/>
          <w:sz w:val="24"/>
          <w:szCs w:val="24"/>
          <w:highlight w:val="none"/>
        </w:rPr>
      </w:r>
      <w:r/>
    </w:p>
    <w:p>
      <w:pPr>
        <w:pStyle w:val="1025"/>
        <w:rPr>
          <w:rFonts w:hint="eastAsia" w:ascii="仿宋" w:hAnsi="仿宋" w:eastAsia="仿宋" w:cs="仿宋"/>
          <w:i/>
          <w:color w:val="000000"/>
          <w:sz w:val="24"/>
          <w:szCs w:val="24"/>
          <w:highlight w:val="none"/>
          <w:u w:val="single"/>
        </w:rPr>
      </w:pPr>
      <w:r>
        <w:rPr>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2484120</wp:posOffset>
                </wp:positionH>
                <wp:positionV relativeFrom="paragraph">
                  <wp:posOffset>69850</wp:posOffset>
                </wp:positionV>
                <wp:extent cx="1866900" cy="7493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1013"/>
                            </w:pPr>
                            <w:r/>
                            <w:r/>
                          </w:p>
                          <w:p>
                            <w:pPr>
                              <w:pStyle w:val="1013"/>
                            </w:pPr>
                            <w:r/>
                            <w:r/>
                          </w:p>
                        </w:txbxContent>
                      </wps:txbx>
                      <wps:bodyPr wrap="square" upright="1"/>
                    </wps:wsp>
                  </a:graphicData>
                </a:graphic>
              </wp:anchor>
            </w:drawing>
          </mc:Choice>
          <mc:Fallback>
            <w:pict>
              <v:shape id="shape 12" o:spid="_x0000_s12" o:spt="202" type="#_x0000_t202" style="position:absolute;z-index:251658243;o:allowoverlap:true;o:allowincell:true;mso-position-horizontal-relative:text;margin-left:195.6pt;mso-position-horizontal:absolute;mso-position-vertical-relative:text;margin-top:5.5pt;mso-position-vertical:absolute;width:147.0pt;height:59.0pt;mso-wrap-distance-left:9.0pt;mso-wrap-distance-top:0.0pt;mso-wrap-distance-right:9.0pt;mso-wrap-distance-bottom:0.0pt;visibility:visible;" fillcolor="#FFFFFF" strokecolor="#000000">
                <v:textbox inset="0,0,0,0">
                  <w:txbxContent>
                    <w:p>
                      <w:pPr>
                        <w:pStyle w:val="1013"/>
                      </w:pPr>
                      <w:r/>
                      <w:r/>
                    </w:p>
                    <w:p>
                      <w:pPr>
                        <w:pStyle w:val="1013"/>
                      </w:pPr>
                      <w:r/>
                      <w:r/>
                    </w:p>
                  </w:txbxContent>
                </v:textbox>
              </v:shape>
            </w:pict>
          </mc:Fallback>
        </mc:AlternateContent>
      </w:r>
      <w:r>
        <w:rPr>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337820</wp:posOffset>
                </wp:positionH>
                <wp:positionV relativeFrom="paragraph">
                  <wp:posOffset>80010</wp:posOffset>
                </wp:positionV>
                <wp:extent cx="1866900" cy="7493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1013"/>
                            </w:pPr>
                            <w:r/>
                            <w:r/>
                          </w:p>
                          <w:p>
                            <w:pPr>
                              <w:pStyle w:val="1013"/>
                            </w:pPr>
                            <w:r/>
                            <w:r/>
                          </w:p>
                        </w:txbxContent>
                      </wps:txbx>
                      <wps:bodyPr wrap="square" upright="1"/>
                    </wps:wsp>
                  </a:graphicData>
                </a:graphic>
              </wp:anchor>
            </w:drawing>
          </mc:Choice>
          <mc:Fallback>
            <w:pict>
              <v:shape id="shape 13" o:spid="_x0000_s13" o:spt="202" type="#_x0000_t202" style="position:absolute;z-index:251658242;o:allowoverlap:true;o:allowincell:true;mso-position-horizontal-relative:text;margin-left:26.6pt;mso-position-horizontal:absolute;mso-position-vertical-relative:text;margin-top:6.3pt;mso-position-vertical:absolute;width:147.0pt;height:59.0pt;mso-wrap-distance-left:9.0pt;mso-wrap-distance-top:0.0pt;mso-wrap-distance-right:9.0pt;mso-wrap-distance-bottom:0.0pt;visibility:visible;" fillcolor="#FFFFFF" strokecolor="#000000">
                <v:textbox inset="0,0,0,0">
                  <w:txbxContent>
                    <w:p>
                      <w:pPr>
                        <w:pStyle w:val="1013"/>
                      </w:pPr>
                      <w:r/>
                      <w:r/>
                    </w:p>
                    <w:p>
                      <w:pPr>
                        <w:pStyle w:val="1013"/>
                      </w:pPr>
                      <w:r/>
                      <w:r/>
                    </w:p>
                  </w:txbxContent>
                </v:textbox>
              </v:shape>
            </w:pict>
          </mc:Fallback>
        </mc:AlternateContent>
      </w:r>
      <w:r>
        <w:rPr>
          <w:rFonts w:hint="eastAsia" w:ascii="仿宋" w:hAnsi="仿宋" w:eastAsia="仿宋" w:cs="仿宋"/>
          <w:i/>
          <w:color w:val="000000"/>
          <w:sz w:val="24"/>
          <w:szCs w:val="24"/>
          <w:highlight w:val="none"/>
          <w:u w:val="single"/>
        </w:rPr>
      </w:r>
      <w:r/>
    </w:p>
    <w:p>
      <w:pPr>
        <w:pStyle w:val="1083"/>
        <w:ind w:firstLine="480"/>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13"/>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highlight w:val="none"/>
          <w:u w:val="none"/>
        </w:rPr>
        <w:outlineLvl w:val="1"/>
      </w:pPr>
      <w:r>
        <w:rPr>
          <w:rFonts w:hint="eastAsia" w:ascii="宋体" w:hAnsi="宋体" w:eastAsia="宋体" w:cs="宋体"/>
          <w:b w:val="0"/>
          <w:bCs w:val="0"/>
          <w:i w:val="0"/>
          <w:iCs/>
          <w:color w:val="000000"/>
          <w:sz w:val="32"/>
          <w:szCs w:val="32"/>
          <w:highlight w:val="none"/>
          <w:u w:val="none"/>
          <w:lang w:eastAsia="zh-CN"/>
        </w:rPr>
        <w:br w:type="page" w:clear="all"/>
      </w:r>
      <w:bookmarkStart w:id="577" w:name="_Toc18039"/>
      <w:r/>
      <w:bookmarkStart w:id="578" w:name="_Toc8547"/>
      <w:r>
        <w:rPr>
          <w:rFonts w:hint="eastAsia" w:ascii="黑体" w:hAnsi="黑体" w:eastAsia="黑体" w:cs="黑体"/>
          <w:b w:val="0"/>
          <w:bCs w:val="0"/>
          <w:i w:val="0"/>
          <w:iCs/>
          <w:color w:val="000000"/>
          <w:sz w:val="28"/>
          <w:szCs w:val="28"/>
          <w:highlight w:val="none"/>
          <w:u w:val="none"/>
          <w:lang w:val="en-US" w:eastAsia="zh-CN"/>
        </w:rPr>
        <w:t xml:space="preserve">九</w:t>
      </w:r>
      <w:r>
        <w:rPr>
          <w:rFonts w:hint="eastAsia" w:ascii="黑体" w:hAnsi="黑体" w:eastAsia="黑体" w:cs="黑体"/>
          <w:b w:val="0"/>
          <w:bCs w:val="0"/>
          <w:i w:val="0"/>
          <w:iCs/>
          <w:color w:val="000000"/>
          <w:sz w:val="28"/>
          <w:szCs w:val="28"/>
          <w:highlight w:val="none"/>
          <w:u w:val="none"/>
        </w:rPr>
        <w:t xml:space="preserve">、投标函</w:t>
      </w:r>
      <w:bookmarkEnd w:id="576"/>
      <w:r/>
      <w:bookmarkEnd w:id="577"/>
      <w:r/>
      <w:bookmarkEnd w:id="578"/>
      <w:r>
        <w:rPr>
          <w:rFonts w:hint="eastAsia" w:ascii="宋体" w:hAnsi="宋体" w:eastAsia="宋体" w:cs="宋体"/>
          <w:b w:val="0"/>
          <w:bCs w:val="0"/>
          <w:i w:val="0"/>
          <w:iCs/>
          <w:color w:val="000000"/>
          <w:sz w:val="32"/>
          <w:szCs w:val="32"/>
          <w:highlight w:val="none"/>
          <w:u w:val="none"/>
        </w:rPr>
      </w:r>
      <w:r/>
    </w:p>
    <w:p>
      <w:pPr>
        <w:pStyle w:val="1085"/>
        <w:ind w:firstLine="0"/>
        <w:spacing w:before="0" w:after="0" w:line="420" w:lineRule="exact"/>
        <w:rPr>
          <w:rFonts w:hint="eastAsia" w:ascii="黑体" w:hAnsi="黑体" w:eastAsia="黑体" w:cs="黑体"/>
          <w:b w:val="0"/>
          <w:bCs w:val="0"/>
          <w:color w:val="000000"/>
          <w:szCs w:val="21"/>
          <w:highlight w:val="none"/>
          <w:lang w:eastAsia="zh-CN"/>
        </w:rPr>
      </w:pPr>
      <w:r>
        <w:rPr>
          <w:rFonts w:hint="eastAsia" w:ascii="黑体" w:hAnsi="黑体" w:eastAsia="黑体" w:cs="黑体"/>
          <w:b w:val="0"/>
          <w:bCs w:val="0"/>
          <w:color w:val="000000"/>
          <w:szCs w:val="21"/>
          <w:highlight w:val="none"/>
        </w:rPr>
        <w:t xml:space="preserve">致：</w:t>
      </w:r>
      <w:r>
        <w:rPr>
          <w:rFonts w:hint="eastAsia" w:ascii="黑体" w:hAnsi="黑体" w:eastAsia="黑体" w:cs="黑体"/>
          <w:b w:val="0"/>
          <w:bCs w:val="0"/>
          <w:color w:val="000000"/>
          <w:szCs w:val="21"/>
          <w:highlight w:val="none"/>
          <w:lang w:eastAsia="zh-CN"/>
        </w:rPr>
        <w:t xml:space="preserve">江苏柒采招标代理有限公司</w:t>
      </w:r>
      <w:r>
        <w:rPr>
          <w:rFonts w:hint="eastAsia" w:ascii="黑体" w:hAnsi="黑体" w:eastAsia="黑体" w:cs="黑体"/>
          <w:b w:val="0"/>
          <w:bCs w:val="0"/>
          <w:color w:val="000000"/>
          <w:szCs w:val="21"/>
          <w:highlight w:val="none"/>
          <w:lang w:eastAsia="zh-CN"/>
        </w:rPr>
      </w:r>
      <w:r/>
    </w:p>
    <w:p>
      <w:pPr>
        <w:pStyle w:val="1085"/>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根据贵方的</w:t>
      </w:r>
      <w:r>
        <w:rPr>
          <w:rFonts w:hint="eastAsia" w:ascii="宋体" w:hAnsi="宋体" w:eastAsia="宋体" w:cs="宋体"/>
          <w:b w:val="0"/>
          <w:bCs w:val="0"/>
          <w:color w:val="000000"/>
          <w:sz w:val="24"/>
          <w:szCs w:val="24"/>
          <w:highlight w:val="none"/>
          <w:u w:val="single"/>
          <w:lang w:eastAsia="zh-CN"/>
        </w:rPr>
        <w:t xml:space="preserve">项目编号为</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号</w:t>
      </w:r>
      <w:r>
        <w:rPr>
          <w:rFonts w:hint="eastAsia" w:ascii="宋体" w:hAnsi="宋体" w:eastAsia="宋体" w:cs="宋体"/>
          <w:b w:val="0"/>
          <w:bCs w:val="0"/>
          <w:color w:val="000000"/>
          <w:sz w:val="24"/>
          <w:szCs w:val="24"/>
          <w:highlight w:val="none"/>
          <w:lang w:eastAsia="zh-CN"/>
        </w:rPr>
        <w:t xml:space="preserve">的</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rPr>
        <w:t xml:space="preserve">项目</w:t>
      </w:r>
      <w:r>
        <w:rPr>
          <w:rFonts w:hint="eastAsia" w:ascii="宋体" w:hAnsi="宋体" w:eastAsia="宋体" w:cs="宋体"/>
          <w:b w:val="0"/>
          <w:bCs w:val="0"/>
          <w:color w:val="000000"/>
          <w:szCs w:val="21"/>
          <w:highlight w:val="none"/>
        </w:rPr>
        <w:t xml:space="preserve">招标文件，正式授权下述签字人_________________(姓名)代表我方______________（投标人的名称），全权处理本次项目投标的有关事宜。</w:t>
      </w:r>
      <w:r>
        <w:rPr>
          <w:rFonts w:hint="eastAsia" w:ascii="宋体" w:hAnsi="宋体" w:eastAsia="宋体" w:cs="宋体"/>
          <w:b w:val="0"/>
          <w:bCs w:val="0"/>
          <w:color w:val="000000"/>
          <w:szCs w:val="21"/>
          <w:highlight w:val="none"/>
        </w:rPr>
      </w:r>
      <w:r/>
    </w:p>
    <w:p>
      <w:pPr>
        <w:pStyle w:val="1085"/>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据此函，__________(姓名)兹宣布同意如下：</w:t>
      </w:r>
      <w:r>
        <w:rPr>
          <w:rFonts w:hint="eastAsia" w:ascii="宋体" w:hAnsi="宋体" w:eastAsia="宋体" w:cs="宋体"/>
          <w:b w:val="0"/>
          <w:bCs w:val="0"/>
          <w:color w:val="000000"/>
          <w:szCs w:val="21"/>
          <w:highlight w:val="none"/>
        </w:rPr>
      </w:r>
      <w:r/>
    </w:p>
    <w:p>
      <w:pPr>
        <w:pStyle w:val="1085"/>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1.按招标文件规定的各项要求，</w:t>
      </w:r>
      <w:r>
        <w:rPr>
          <w:rFonts w:hint="eastAsia" w:ascii="宋体" w:hAnsi="宋体" w:eastAsia="宋体" w:cs="宋体"/>
          <w:b w:val="0"/>
          <w:bCs w:val="0"/>
          <w:color w:val="000000"/>
          <w:szCs w:val="21"/>
          <w:highlight w:val="none"/>
          <w:lang w:val="en-US" w:eastAsia="zh-CN"/>
        </w:rPr>
        <w:t xml:space="preserve">承担</w:t>
      </w:r>
      <w:r>
        <w:rPr>
          <w:rFonts w:hint="eastAsia" w:ascii="宋体" w:hAnsi="宋体" w:eastAsia="宋体" w:cs="宋体"/>
          <w:b w:val="0"/>
          <w:bCs w:val="0"/>
          <w:color w:val="000000"/>
          <w:szCs w:val="21"/>
          <w:highlight w:val="none"/>
        </w:rPr>
        <w:t xml:space="preserve">买方所需</w:t>
      </w:r>
      <w:r>
        <w:rPr>
          <w:rFonts w:hint="eastAsia" w:ascii="宋体" w:hAnsi="宋体" w:eastAsia="宋体" w:cs="宋体"/>
          <w:b w:val="0"/>
          <w:bCs w:val="0"/>
          <w:color w:val="000000"/>
          <w:szCs w:val="21"/>
          <w:highlight w:val="none"/>
          <w:lang w:val="en-US" w:eastAsia="zh-CN"/>
        </w:rPr>
        <w:t xml:space="preserve">工程</w:t>
      </w:r>
      <w:r>
        <w:rPr>
          <w:rFonts w:hint="eastAsia" w:ascii="宋体" w:hAnsi="宋体" w:eastAsia="宋体" w:cs="宋体"/>
          <w:b w:val="0"/>
          <w:bCs w:val="0"/>
          <w:color w:val="000000"/>
          <w:szCs w:val="21"/>
          <w:highlight w:val="none"/>
        </w:rPr>
        <w:t xml:space="preserve">（包含于</w:t>
      </w:r>
      <w:r>
        <w:rPr>
          <w:rFonts w:hint="eastAsia" w:ascii="宋体" w:hAnsi="宋体" w:eastAsia="宋体" w:cs="宋体"/>
          <w:b w:val="0"/>
          <w:bCs w:val="0"/>
          <w:color w:val="000000"/>
          <w:szCs w:val="21"/>
          <w:highlight w:val="none"/>
          <w:lang w:val="en-US" w:eastAsia="zh-CN"/>
        </w:rPr>
        <w:t xml:space="preserve">货物</w:t>
      </w:r>
      <w:r>
        <w:rPr>
          <w:rFonts w:hint="eastAsia" w:ascii="宋体" w:hAnsi="宋体" w:eastAsia="宋体" w:cs="宋体"/>
          <w:b w:val="0"/>
          <w:bCs w:val="0"/>
          <w:color w:val="000000"/>
          <w:szCs w:val="21"/>
          <w:highlight w:val="none"/>
        </w:rPr>
        <w:t xml:space="preserve">相关的产品）。</w:t>
      </w:r>
      <w:r>
        <w:rPr>
          <w:rFonts w:hint="eastAsia" w:ascii="宋体" w:hAnsi="宋体" w:eastAsia="宋体" w:cs="宋体"/>
          <w:b w:val="0"/>
          <w:bCs w:val="0"/>
          <w:color w:val="000000"/>
          <w:szCs w:val="21"/>
          <w:highlight w:val="none"/>
        </w:rPr>
      </w:r>
      <w:r/>
    </w:p>
    <w:p>
      <w:pPr>
        <w:pStyle w:val="1085"/>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2.我们完全理解贵方不一定将合同授予最低报价的投标人。</w:t>
      </w:r>
      <w:r>
        <w:rPr>
          <w:rFonts w:hint="eastAsia" w:ascii="宋体" w:hAnsi="宋体" w:eastAsia="宋体" w:cs="宋体"/>
          <w:b w:val="0"/>
          <w:bCs w:val="0"/>
          <w:color w:val="000000"/>
          <w:szCs w:val="21"/>
          <w:highlight w:val="none"/>
        </w:rPr>
      </w:r>
      <w:r/>
    </w:p>
    <w:p>
      <w:pPr>
        <w:pStyle w:val="1085"/>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3.我们已详细审核全部招标文件及其有效补充文件，我们知道必须放弃提出含糊不清或误解问题的权利。</w:t>
      </w:r>
      <w:r>
        <w:rPr>
          <w:rFonts w:hint="eastAsia" w:ascii="宋体" w:hAnsi="宋体" w:eastAsia="宋体" w:cs="宋体"/>
          <w:b w:val="0"/>
          <w:bCs w:val="0"/>
          <w:color w:val="000000"/>
          <w:szCs w:val="21"/>
          <w:highlight w:val="none"/>
        </w:rPr>
      </w:r>
      <w:r/>
    </w:p>
    <w:p>
      <w:pPr>
        <w:pStyle w:val="1085"/>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4.我们同意从规定的开标日期起</w:t>
      </w:r>
      <w:r>
        <w:rPr>
          <w:rFonts w:hint="eastAsia" w:ascii="宋体" w:hAnsi="宋体" w:eastAsia="宋体" w:cs="宋体"/>
          <w:b w:val="0"/>
          <w:bCs w:val="0"/>
          <w:color w:val="000000"/>
          <w:szCs w:val="21"/>
          <w:highlight w:val="none"/>
          <w:lang w:val="en-US" w:eastAsia="zh-CN"/>
        </w:rPr>
        <w:t xml:space="preserve">60日历天内</w:t>
      </w:r>
      <w:r>
        <w:rPr>
          <w:rFonts w:hint="eastAsia" w:ascii="宋体" w:hAnsi="宋体" w:eastAsia="宋体" w:cs="宋体"/>
          <w:b w:val="0"/>
          <w:bCs w:val="0"/>
          <w:color w:val="000000"/>
          <w:szCs w:val="21"/>
          <w:highlight w:val="none"/>
        </w:rPr>
        <w:t xml:space="preserve">遵循本投标文件，并在规定的投标有效期期满之前均具有约束力。</w:t>
      </w:r>
      <w:r>
        <w:rPr>
          <w:rFonts w:hint="eastAsia" w:ascii="宋体" w:hAnsi="宋体" w:eastAsia="宋体" w:cs="宋体"/>
          <w:b w:val="0"/>
          <w:bCs w:val="0"/>
          <w:color w:val="000000"/>
          <w:szCs w:val="21"/>
          <w:highlight w:val="none"/>
        </w:rPr>
      </w:r>
      <w:r/>
    </w:p>
    <w:p>
      <w:pPr>
        <w:pStyle w:val="1085"/>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5.同意向贵方提供贵方可能另外要求的与投标有关的任何证据或资料，并保证我方已提供和将要提供的文件是真实的、准确的。</w:t>
      </w:r>
      <w:r>
        <w:rPr>
          <w:rFonts w:hint="eastAsia" w:ascii="宋体" w:hAnsi="宋体" w:eastAsia="宋体" w:cs="宋体"/>
          <w:b w:val="0"/>
          <w:bCs w:val="0"/>
          <w:color w:val="000000"/>
          <w:szCs w:val="21"/>
          <w:highlight w:val="none"/>
        </w:rPr>
      </w:r>
      <w:r/>
    </w:p>
    <w:p>
      <w:pPr>
        <w:pStyle w:val="1085"/>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b w:val="0"/>
          <w:bCs w:val="0"/>
          <w:color w:val="000000"/>
          <w:szCs w:val="21"/>
          <w:highlight w:val="none"/>
        </w:rPr>
      </w:r>
      <w:r/>
    </w:p>
    <w:p>
      <w:pPr>
        <w:pStyle w:val="1085"/>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7.与本投标有关的正式通讯地址为：</w:t>
      </w:r>
      <w:r>
        <w:rPr>
          <w:rFonts w:hint="eastAsia" w:ascii="宋体" w:hAnsi="宋体" w:eastAsia="宋体" w:cs="宋体"/>
          <w:b w:val="0"/>
          <w:bCs w:val="0"/>
          <w:color w:val="000000"/>
          <w:szCs w:val="21"/>
          <w:highlight w:val="none"/>
        </w:rPr>
      </w:r>
      <w:r/>
    </w:p>
    <w:p>
      <w:pPr>
        <w:pStyle w:val="1085"/>
        <w:ind w:left="420"/>
        <w:keepLines w:val="0"/>
        <w:keepNext w:val="0"/>
        <w:pageBreakBefore w:val="0"/>
        <w:spacing w:before="0" w:after="0" w:line="360" w:lineRule="auto"/>
        <w:widowControl w:val="off"/>
        <w:rPr>
          <w:rFonts w:hint="eastAsia" w:ascii="黑体" w:hAnsi="黑体" w:eastAsia="黑体" w:cs="黑体"/>
          <w:color w:val="000000"/>
          <w:szCs w:val="21"/>
          <w:highlight w:val="none"/>
          <w:lang w:val="en-US" w:eastAsia="zh-CN"/>
        </w:rPr>
      </w:pPr>
      <w:r>
        <w:rPr>
          <w:rFonts w:hint="eastAsia" w:ascii="黑体" w:hAnsi="黑体" w:eastAsia="黑体" w:cs="黑体"/>
          <w:color w:val="000000"/>
          <w:szCs w:val="21"/>
          <w:highlight w:val="none"/>
          <w:lang w:val="en-US" w:eastAsia="zh-CN"/>
        </w:rPr>
        <w:t xml:space="preserve">名          称：</w:t>
      </w:r>
      <w:r>
        <w:rPr>
          <w:rFonts w:hint="eastAsia" w:ascii="黑体" w:hAnsi="黑体" w:eastAsia="黑体" w:cs="黑体"/>
          <w:color w:val="000000"/>
          <w:szCs w:val="21"/>
          <w:highlight w:val="none"/>
          <w:u w:val="single"/>
          <w:lang w:val="en-US" w:eastAsia="zh-CN"/>
        </w:rPr>
        <w:t xml:space="preserve">               </w:t>
      </w:r>
      <w:r>
        <w:rPr>
          <w:rFonts w:hint="eastAsia" w:ascii="黑体" w:hAnsi="黑体" w:eastAsia="黑体" w:cs="黑体"/>
          <w:color w:val="000000"/>
          <w:szCs w:val="21"/>
          <w:highlight w:val="none"/>
          <w:lang w:val="en-US" w:eastAsia="zh-CN"/>
        </w:rPr>
        <w:t xml:space="preserve">（盖章）</w:t>
      </w:r>
      <w:r>
        <w:rPr>
          <w:rFonts w:hint="eastAsia" w:ascii="黑体" w:hAnsi="黑体" w:eastAsia="黑体" w:cs="黑体"/>
          <w:color w:val="000000"/>
          <w:szCs w:val="21"/>
          <w:highlight w:val="none"/>
          <w:lang w:val="en-US" w:eastAsia="zh-CN"/>
        </w:rPr>
      </w:r>
      <w:r/>
    </w:p>
    <w:p>
      <w:pPr>
        <w:pStyle w:val="1085"/>
        <w:ind w:left="420"/>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地          址：</w:t>
      </w:r>
      <w:r>
        <w:rPr>
          <w:rFonts w:hint="eastAsia" w:ascii="宋体" w:hAnsi="宋体" w:eastAsia="宋体" w:cs="宋体"/>
          <w:b w:val="0"/>
          <w:bCs w:val="0"/>
          <w:color w:val="000000"/>
          <w:szCs w:val="21"/>
          <w:highlight w:val="none"/>
        </w:rPr>
      </w:r>
      <w:r/>
    </w:p>
    <w:p>
      <w:pPr>
        <w:pStyle w:val="1085"/>
        <w:ind w:left="420"/>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邮          编：</w:t>
      </w:r>
      <w:r>
        <w:rPr>
          <w:rFonts w:hint="eastAsia" w:ascii="宋体" w:hAnsi="宋体" w:eastAsia="宋体" w:cs="宋体"/>
          <w:b w:val="0"/>
          <w:bCs w:val="0"/>
          <w:color w:val="000000"/>
          <w:szCs w:val="21"/>
          <w:highlight w:val="none"/>
        </w:rPr>
      </w:r>
      <w:r/>
    </w:p>
    <w:p>
      <w:pPr>
        <w:pStyle w:val="1085"/>
        <w:ind w:left="420"/>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电          话：</w:t>
      </w:r>
      <w:r>
        <w:rPr>
          <w:rFonts w:hint="eastAsia" w:ascii="宋体" w:hAnsi="宋体" w:eastAsia="宋体" w:cs="宋体"/>
          <w:b w:val="0"/>
          <w:bCs w:val="0"/>
          <w:color w:val="000000"/>
          <w:szCs w:val="21"/>
          <w:highlight w:val="none"/>
        </w:rPr>
      </w:r>
      <w:r/>
    </w:p>
    <w:p>
      <w:pPr>
        <w:pStyle w:val="1085"/>
        <w:ind w:left="420"/>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传          真：</w:t>
      </w:r>
      <w:r>
        <w:rPr>
          <w:rFonts w:hint="eastAsia" w:ascii="宋体" w:hAnsi="宋体" w:eastAsia="宋体" w:cs="宋体"/>
          <w:b w:val="0"/>
          <w:bCs w:val="0"/>
          <w:color w:val="000000"/>
          <w:szCs w:val="21"/>
          <w:highlight w:val="none"/>
        </w:rPr>
      </w:r>
      <w:r/>
    </w:p>
    <w:p>
      <w:pPr>
        <w:pStyle w:val="1085"/>
        <w:ind w:left="420"/>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投标人开户行：</w:t>
      </w:r>
      <w:r>
        <w:rPr>
          <w:rFonts w:hint="eastAsia" w:ascii="宋体" w:hAnsi="宋体" w:eastAsia="宋体" w:cs="宋体"/>
          <w:b w:val="0"/>
          <w:bCs w:val="0"/>
          <w:color w:val="000000"/>
          <w:szCs w:val="21"/>
          <w:highlight w:val="none"/>
        </w:rPr>
      </w:r>
      <w:r/>
    </w:p>
    <w:p>
      <w:pPr>
        <w:pStyle w:val="1085"/>
        <w:ind w:left="420"/>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账          户： </w:t>
      </w:r>
      <w:r>
        <w:rPr>
          <w:rFonts w:hint="eastAsia" w:ascii="宋体" w:hAnsi="宋体" w:eastAsia="宋体" w:cs="宋体"/>
          <w:b w:val="0"/>
          <w:bCs w:val="0"/>
          <w:color w:val="000000"/>
          <w:szCs w:val="21"/>
          <w:highlight w:val="none"/>
        </w:rPr>
      </w:r>
      <w:r/>
    </w:p>
    <w:p>
      <w:pPr>
        <w:pStyle w:val="1085"/>
        <w:ind w:left="420"/>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日           期：________年____月____日</w:t>
      </w:r>
      <w:r>
        <w:rPr>
          <w:rFonts w:hint="eastAsia" w:ascii="宋体" w:hAnsi="宋体" w:eastAsia="宋体" w:cs="宋体"/>
          <w:b w:val="0"/>
          <w:bCs w:val="0"/>
          <w:color w:val="000000"/>
          <w:szCs w:val="21"/>
          <w:highlight w:val="none"/>
        </w:rPr>
      </w:r>
      <w:r/>
    </w:p>
    <w:p>
      <w:pPr>
        <w:pStyle w:val="1015"/>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highlight w:val="none"/>
          <w:u w:val="none"/>
        </w:rPr>
      </w:pPr>
      <w:r/>
      <w:bookmarkStart w:id="579" w:name="_Toc27944"/>
      <w:r/>
      <w:bookmarkStart w:id="580" w:name="_Toc28074"/>
      <w:r>
        <w:rPr>
          <w:rFonts w:hint="eastAsia" w:ascii="黑体" w:hAnsi="黑体" w:eastAsia="黑体" w:cs="黑体"/>
          <w:b w:val="0"/>
          <w:bCs w:val="0"/>
          <w:i w:val="0"/>
          <w:iCs/>
          <w:color w:val="000000"/>
          <w:sz w:val="28"/>
          <w:szCs w:val="28"/>
          <w:highlight w:val="none"/>
          <w:u w:val="none"/>
          <w:lang w:eastAsia="zh-CN"/>
        </w:rPr>
        <w:br w:type="page" w:clear="all"/>
      </w:r>
      <w:bookmarkStart w:id="581" w:name="_Toc8300"/>
      <w:r>
        <w:rPr>
          <w:rFonts w:hint="eastAsia" w:ascii="黑体" w:hAnsi="黑体" w:eastAsia="黑体" w:cs="黑体"/>
          <w:b w:val="0"/>
          <w:bCs w:val="0"/>
          <w:i w:val="0"/>
          <w:iCs/>
          <w:color w:val="000000"/>
          <w:sz w:val="28"/>
          <w:szCs w:val="28"/>
          <w:highlight w:val="none"/>
          <w:u w:val="none"/>
          <w:lang w:eastAsia="zh-CN"/>
        </w:rPr>
        <w:t xml:space="preserve">十</w:t>
      </w:r>
      <w:r>
        <w:rPr>
          <w:rFonts w:hint="eastAsia" w:ascii="黑体" w:hAnsi="黑体" w:eastAsia="黑体" w:cs="黑体"/>
          <w:b w:val="0"/>
          <w:bCs w:val="0"/>
          <w:i w:val="0"/>
          <w:iCs/>
          <w:color w:val="000000"/>
          <w:sz w:val="28"/>
          <w:szCs w:val="28"/>
          <w:highlight w:val="none"/>
          <w:u w:val="none"/>
        </w:rPr>
        <w:t xml:space="preserve">、</w:t>
      </w:r>
      <w:r>
        <w:rPr>
          <w:rFonts w:hint="eastAsia" w:ascii="黑体" w:hAnsi="黑体" w:eastAsia="黑体" w:cs="黑体"/>
          <w:b w:val="0"/>
          <w:bCs w:val="0"/>
          <w:i w:val="0"/>
          <w:iCs/>
          <w:color w:val="000000"/>
          <w:sz w:val="28"/>
          <w:szCs w:val="28"/>
          <w:highlight w:val="none"/>
          <w:u w:val="none"/>
          <w:lang w:val="en-US" w:eastAsia="zh-CN"/>
        </w:rPr>
        <w:t xml:space="preserve">中小</w:t>
      </w:r>
      <w:r>
        <w:rPr>
          <w:rFonts w:hint="eastAsia" w:ascii="黑体" w:hAnsi="黑体" w:eastAsia="黑体" w:cs="黑体"/>
          <w:b w:val="0"/>
          <w:bCs w:val="0"/>
          <w:i w:val="0"/>
          <w:iCs/>
          <w:color w:val="000000"/>
          <w:sz w:val="28"/>
          <w:szCs w:val="28"/>
          <w:highlight w:val="none"/>
          <w:u w:val="none"/>
        </w:rPr>
        <w:t xml:space="preserve">企业声明函（</w:t>
      </w:r>
      <w:r>
        <w:rPr>
          <w:rFonts w:hint="eastAsia" w:ascii="黑体" w:hAnsi="黑体" w:eastAsia="黑体" w:cs="黑体"/>
          <w:b w:val="0"/>
          <w:bCs w:val="0"/>
          <w:i w:val="0"/>
          <w:iCs/>
          <w:color w:val="000000"/>
          <w:sz w:val="28"/>
          <w:szCs w:val="28"/>
          <w:highlight w:val="none"/>
          <w:u w:val="none"/>
          <w:lang w:val="en-US" w:eastAsia="zh-CN"/>
        </w:rPr>
        <w:t xml:space="preserve">货物类</w:t>
      </w:r>
      <w:r>
        <w:rPr>
          <w:rFonts w:hint="eastAsia" w:ascii="黑体" w:hAnsi="黑体" w:eastAsia="黑体" w:cs="黑体"/>
          <w:b w:val="0"/>
          <w:bCs w:val="0"/>
          <w:i w:val="0"/>
          <w:iCs/>
          <w:color w:val="000000"/>
          <w:sz w:val="28"/>
          <w:szCs w:val="28"/>
          <w:highlight w:val="none"/>
          <w:u w:val="none"/>
        </w:rPr>
        <w:t xml:space="preserve">）</w:t>
      </w:r>
      <w:bookmarkEnd w:id="579"/>
      <w:r/>
      <w:bookmarkEnd w:id="580"/>
      <w:r/>
      <w:bookmarkEnd w:id="581"/>
      <w:r>
        <w:rPr>
          <w:rFonts w:hint="eastAsia" w:ascii="宋体" w:hAnsi="宋体" w:eastAsia="宋体" w:cs="宋体"/>
          <w:b w:val="0"/>
          <w:bCs w:val="0"/>
          <w:i w:val="0"/>
          <w:iCs/>
          <w:color w:val="000000"/>
          <w:sz w:val="32"/>
          <w:szCs w:val="32"/>
          <w:highlight w:val="none"/>
          <w:u w:val="none"/>
        </w:rPr>
      </w:r>
      <w:r/>
    </w:p>
    <w:p>
      <w:pPr>
        <w:pStyle w:val="1013"/>
        <w:ind w:firstLine="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 号）的规定，本公司参加</w:t>
      </w:r>
      <w:r>
        <w:rPr>
          <w:rFonts w:hint="eastAsia" w:ascii="黑体" w:hAnsi="黑体" w:eastAsia="黑体" w:cs="黑体"/>
          <w:color w:val="000000"/>
          <w:sz w:val="24"/>
          <w:szCs w:val="24"/>
          <w:highlight w:val="none"/>
          <w:u w:val="single"/>
        </w:rPr>
        <w:t xml:space="preserve">江苏柒采招标代理有限公司</w:t>
      </w:r>
      <w:r>
        <w:rPr>
          <w:rFonts w:hint="eastAsia" w:ascii="宋体" w:hAnsi="宋体" w:eastAsia="宋体" w:cs="宋体"/>
          <w:color w:val="000000"/>
          <w:sz w:val="24"/>
          <w:szCs w:val="24"/>
          <w:highlight w:val="none"/>
        </w:rPr>
        <w:t xml:space="preserve">的</w:t>
      </w:r>
      <w:r>
        <w:rPr>
          <w:rFonts w:hint="eastAsia" w:ascii="黑体" w:hAnsi="黑体" w:eastAsia="黑体" w:cs="黑体"/>
          <w:b w:val="0"/>
          <w:bCs w:val="0"/>
          <w:color w:val="000000"/>
          <w:sz w:val="24"/>
          <w:szCs w:val="24"/>
          <w:highlight w:val="none"/>
          <w:u w:val="single"/>
          <w:lang w:eastAsia="zh-CN"/>
        </w:rPr>
        <w:t xml:space="preserve">学生宿舍床铺更换采购项目（项目编号：JSZC-320000-JSQC-G2026-0022）</w:t>
      </w:r>
      <w:r>
        <w:rPr>
          <w:rFonts w:hint="eastAsia" w:ascii="宋体" w:hAnsi="宋体" w:eastAsia="宋体" w:cs="宋体"/>
          <w:color w:val="000000"/>
          <w:sz w:val="24"/>
          <w:szCs w:val="24"/>
          <w:highlight w:val="none"/>
        </w:rPr>
        <w:t xml:space="preserve">采购活动，提供的货物全部由符合政策要求的中小企业制造。相关企业具体情况如下:</w:t>
      </w:r>
      <w:r>
        <w:rPr>
          <w:rFonts w:hint="eastAsia" w:ascii="宋体" w:hAnsi="宋体" w:eastAsia="宋体" w:cs="宋体"/>
          <w:color w:val="000000"/>
          <w:sz w:val="24"/>
          <w:szCs w:val="24"/>
          <w:highlight w:val="none"/>
        </w:rPr>
      </w:r>
      <w:r/>
    </w:p>
    <w:p>
      <w:pPr>
        <w:pStyle w:val="1013"/>
        <w:ind w:firstLine="360"/>
        <w:keepLines w:val="0"/>
        <w:keepNext w:val="0"/>
        <w:pageBreakBefore w:val="0"/>
        <w:spacing w:line="360" w:lineRule="auto"/>
        <w:widowControl w:val="off"/>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u w:val="none"/>
          <w:lang w:val="en-US" w:eastAsia="zh-CN"/>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黑体" w:hAnsi="黑体" w:eastAsia="黑体" w:cs="黑体"/>
          <w:color w:val="000000"/>
          <w:sz w:val="24"/>
          <w:szCs w:val="24"/>
          <w:highlight w:val="none"/>
          <w:u w:val="single"/>
          <w:lang w:val="en-US" w:eastAsia="zh-CN"/>
        </w:rPr>
        <w:t xml:space="preserve">工业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w:t>
      </w:r>
      <w:r>
        <w:rPr>
          <w:rFonts w:hint="eastAsia" w:ascii="宋体" w:hAnsi="宋体" w:eastAsia="宋体" w:cs="宋体"/>
          <w:b/>
          <w:bCs/>
          <w:color w:val="000000"/>
          <w:sz w:val="24"/>
          <w:szCs w:val="24"/>
          <w:highlight w:val="none"/>
          <w:lang w:val="en-US" w:eastAsia="zh-CN"/>
        </w:rPr>
        <w:t xml:space="preserve">制造商</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中型企业、</w:t>
      </w:r>
      <w:r>
        <w:rPr>
          <w:rFonts w:hint="eastAsia" w:ascii="宋体" w:hAnsi="宋体" w:eastAsia="宋体" w:cs="宋体"/>
          <w:color w:val="000000"/>
          <w:sz w:val="24"/>
          <w:szCs w:val="24"/>
          <w:highlight w:val="none"/>
          <w:u w:val="single"/>
        </w:rPr>
        <w:t xml:space="preserve">小型企业、微型企业）；</w:t>
      </w:r>
      <w:r>
        <w:rPr>
          <w:rFonts w:hint="eastAsia" w:ascii="宋体" w:hAnsi="宋体" w:eastAsia="宋体" w:cs="宋体"/>
          <w:i/>
          <w:color w:val="000000"/>
          <w:sz w:val="24"/>
          <w:szCs w:val="24"/>
          <w:highlight w:val="none"/>
          <w:u w:val="single"/>
        </w:rPr>
      </w:r>
      <w:r/>
    </w:p>
    <w:p>
      <w:pPr>
        <w:pStyle w:val="1013"/>
        <w:ind w:firstLine="360"/>
        <w:keepLines w:val="0"/>
        <w:keepNext w:val="0"/>
        <w:pageBreakBefore w:val="0"/>
        <w:spacing w:line="360" w:lineRule="auto"/>
        <w:widowControl w:val="off"/>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u w:val="none"/>
          <w:lang w:val="en-US" w:eastAsia="zh-CN"/>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黑体" w:hAnsi="黑体" w:eastAsia="黑体" w:cs="黑体"/>
          <w:color w:val="000000"/>
          <w:sz w:val="24"/>
          <w:szCs w:val="24"/>
          <w:highlight w:val="none"/>
          <w:u w:val="single"/>
          <w:lang w:val="en-US" w:eastAsia="zh-CN"/>
        </w:rPr>
        <w:t xml:space="preserve">工业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w:t>
      </w:r>
      <w:r>
        <w:rPr>
          <w:rFonts w:hint="eastAsia" w:ascii="宋体" w:hAnsi="宋体" w:eastAsia="宋体" w:cs="宋体"/>
          <w:b/>
          <w:bCs/>
          <w:color w:val="000000"/>
          <w:sz w:val="24"/>
          <w:szCs w:val="24"/>
          <w:highlight w:val="none"/>
          <w:lang w:val="en-US" w:eastAsia="zh-CN"/>
        </w:rPr>
        <w:t xml:space="preserve">制造商</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中型企业、</w:t>
      </w:r>
      <w:r>
        <w:rPr>
          <w:rFonts w:hint="eastAsia" w:ascii="宋体" w:hAnsi="宋体" w:eastAsia="宋体" w:cs="宋体"/>
          <w:color w:val="000000"/>
          <w:sz w:val="24"/>
          <w:szCs w:val="24"/>
          <w:highlight w:val="none"/>
          <w:u w:val="single"/>
        </w:rPr>
        <w:t xml:space="preserve">小型企业、微型企业）；</w:t>
      </w:r>
      <w:r>
        <w:rPr>
          <w:rFonts w:hint="eastAsia" w:ascii="宋体" w:hAnsi="宋体" w:eastAsia="宋体" w:cs="宋体"/>
          <w:i/>
          <w:color w:val="000000"/>
          <w:sz w:val="24"/>
          <w:szCs w:val="24"/>
          <w:highlight w:val="none"/>
          <w:u w:val="single"/>
        </w:rPr>
      </w:r>
      <w:r/>
    </w:p>
    <w:p>
      <w:pPr>
        <w:pStyle w:val="1013"/>
        <w:ind w:firstLine="360"/>
        <w:keepLines w:val="0"/>
        <w:keepNext w:val="0"/>
        <w:pageBreakBefore w:val="0"/>
        <w:spacing w:line="360" w:lineRule="auto"/>
        <w:widowControl w:val="off"/>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黑体" w:hAnsi="黑体" w:eastAsia="黑体" w:cs="黑体"/>
          <w:color w:val="000000"/>
          <w:sz w:val="24"/>
          <w:szCs w:val="24"/>
          <w:highlight w:val="none"/>
          <w:u w:val="single"/>
          <w:lang w:val="en-US" w:eastAsia="zh-CN"/>
        </w:rPr>
        <w:t xml:space="preserve">工业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w:t>
      </w:r>
      <w:r>
        <w:rPr>
          <w:rFonts w:hint="eastAsia" w:ascii="宋体" w:hAnsi="宋体" w:eastAsia="宋体" w:cs="宋体"/>
          <w:b/>
          <w:bCs/>
          <w:color w:val="000000"/>
          <w:sz w:val="24"/>
          <w:szCs w:val="24"/>
          <w:highlight w:val="none"/>
          <w:lang w:val="en-US" w:eastAsia="zh-CN"/>
        </w:rPr>
        <w:t xml:space="preserve">制造商</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中型企业、</w:t>
      </w:r>
      <w:r>
        <w:rPr>
          <w:rFonts w:hint="eastAsia" w:ascii="宋体" w:hAnsi="宋体" w:eastAsia="宋体" w:cs="宋体"/>
          <w:color w:val="000000"/>
          <w:sz w:val="24"/>
          <w:szCs w:val="24"/>
          <w:highlight w:val="none"/>
          <w:u w:val="single"/>
        </w:rPr>
        <w:t xml:space="preserve">小型企业、微型企业）；</w:t>
      </w:r>
      <w:r>
        <w:rPr>
          <w:rFonts w:hint="eastAsia" w:ascii="宋体" w:hAnsi="宋体" w:eastAsia="宋体" w:cs="宋体"/>
          <w:i/>
          <w:color w:val="000000"/>
          <w:sz w:val="24"/>
          <w:szCs w:val="24"/>
          <w:highlight w:val="none"/>
          <w:u w:val="single"/>
        </w:rPr>
      </w:r>
      <w:r/>
    </w:p>
    <w:p>
      <w:pPr>
        <w:pStyle w:val="1013"/>
        <w:ind w:firstLine="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3"/>
        <w:ind w:firstLine="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013"/>
        <w:ind w:firstLine="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13"/>
        <w:ind w:right="18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3"/>
        <w:ind w:right="18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企业名称（加盖公章）：</w:t>
      </w:r>
      <w:r>
        <w:rPr>
          <w:rFonts w:hint="eastAsia" w:ascii="宋体" w:hAnsi="宋体" w:eastAsia="宋体" w:cs="宋体"/>
          <w:color w:val="000000"/>
          <w:sz w:val="24"/>
          <w:szCs w:val="24"/>
          <w:highlight w:val="none"/>
        </w:rPr>
      </w:r>
      <w:r/>
    </w:p>
    <w:p>
      <w:pPr>
        <w:pStyle w:val="1013"/>
        <w:ind w:right="48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1013"/>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1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备注1：从业人员、营业收入、资产总额填报</w:t>
      </w:r>
      <w:r>
        <w:rPr>
          <w:rFonts w:hint="eastAsia" w:ascii="宋体" w:hAnsi="宋体" w:eastAsia="宋体" w:cs="宋体"/>
          <w:color w:val="000000"/>
          <w:sz w:val="24"/>
          <w:szCs w:val="24"/>
          <w:highlight w:val="none"/>
          <w:lang w:eastAsia="zh-CN"/>
        </w:rPr>
        <w:t xml:space="preserve">上一</w:t>
      </w:r>
      <w:r>
        <w:rPr>
          <w:rFonts w:hint="eastAsia" w:ascii="宋体" w:hAnsi="宋体" w:eastAsia="宋体" w:cs="宋体"/>
          <w:color w:val="000000"/>
          <w:sz w:val="24"/>
          <w:szCs w:val="24"/>
          <w:highlight w:val="none"/>
        </w:rPr>
        <w:t xml:space="preserve">年度数据，无</w:t>
      </w:r>
      <w:r>
        <w:rPr>
          <w:rFonts w:hint="eastAsia" w:ascii="宋体" w:hAnsi="宋体" w:eastAsia="宋体" w:cs="宋体"/>
          <w:color w:val="000000"/>
          <w:sz w:val="24"/>
          <w:szCs w:val="24"/>
          <w:highlight w:val="none"/>
          <w:lang w:eastAsia="zh-CN"/>
        </w:rPr>
        <w:t xml:space="preserve">上一</w:t>
      </w:r>
      <w:r>
        <w:rPr>
          <w:rFonts w:hint="eastAsia" w:ascii="宋体" w:hAnsi="宋体" w:eastAsia="宋体" w:cs="宋体"/>
          <w:color w:val="000000"/>
          <w:sz w:val="24"/>
          <w:szCs w:val="24"/>
          <w:highlight w:val="none"/>
        </w:rPr>
        <w:t xml:space="preserve">年度数据的新成立企业可不填报。</w:t>
      </w:r>
      <w:r>
        <w:rPr>
          <w:rFonts w:hint="eastAsia" w:ascii="宋体" w:hAnsi="宋体" w:eastAsia="宋体" w:cs="宋体"/>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备注2：</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如不提供此声明函，价格将不做相应扣除。</w:t>
      </w:r>
      <w:r>
        <w:rPr>
          <w:rFonts w:hint="eastAsia" w:ascii="宋体" w:hAnsi="宋体" w:eastAsia="宋体" w:cs="宋体"/>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备注3：</w:t>
      </w:r>
      <w:r>
        <w:rPr>
          <w:rFonts w:hint="eastAsia" w:ascii="黑体" w:hAnsi="黑体" w:eastAsia="黑体" w:cs="黑体"/>
          <w:color w:val="000000"/>
          <w:sz w:val="24"/>
          <w:szCs w:val="24"/>
          <w:highlight w:val="none"/>
          <w:lang w:val="en-US" w:eastAsia="zh-CN"/>
        </w:rPr>
        <w:t xml:space="preserve">本项目所属行业：工业。</w:t>
      </w:r>
      <w:r>
        <w:rPr>
          <w:rFonts w:hint="eastAsia" w:ascii="宋体" w:hAnsi="宋体" w:eastAsia="宋体" w:cs="宋体"/>
          <w:color w:val="000000"/>
          <w:sz w:val="24"/>
          <w:szCs w:val="24"/>
          <w:highlight w:val="none"/>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b w:val="0"/>
          <w:bCs w:val="0"/>
          <w:color w:val="000000"/>
          <w:sz w:val="24"/>
          <w:szCs w:val="24"/>
          <w:highlight w:val="none"/>
        </w:rPr>
      </w:r>
      <w:r/>
    </w:p>
    <w:p>
      <w:pPr>
        <w:pStyle w:val="1015"/>
        <w:jc w:val="both"/>
        <w:keepLines/>
        <w:keepNext/>
        <w:pageBreakBefore w:val="0"/>
        <w:spacing w:before="0" w:after="100" w:line="416" w:lineRule="auto"/>
        <w:widowControl w:val="off"/>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br w:type="page" w:clear="all"/>
      </w:r>
      <w:bookmarkStart w:id="582" w:name="_Toc23468"/>
      <w:r/>
      <w:bookmarkStart w:id="583" w:name="_Toc8428"/>
      <w:r/>
      <w:bookmarkStart w:id="584" w:name="_Toc21347"/>
      <w:r/>
      <w:bookmarkStart w:id="585" w:name="_Toc11116"/>
      <w:r>
        <w:rPr>
          <w:rFonts w:hint="eastAsia" w:ascii="黑体" w:hAnsi="黑体" w:eastAsia="黑体" w:cs="黑体"/>
          <w:b w:val="0"/>
          <w:bCs w:val="0"/>
          <w:i w:val="0"/>
          <w:iCs/>
          <w:color w:val="000000"/>
          <w:sz w:val="28"/>
          <w:szCs w:val="28"/>
          <w:highlight w:val="none"/>
          <w:u w:val="none"/>
        </w:rPr>
        <w:t xml:space="preserve">十</w:t>
      </w:r>
      <w:r>
        <w:rPr>
          <w:rFonts w:hint="eastAsia" w:ascii="黑体" w:hAnsi="黑体" w:eastAsia="黑体" w:cs="黑体"/>
          <w:b w:val="0"/>
          <w:bCs w:val="0"/>
          <w:i w:val="0"/>
          <w:iCs/>
          <w:color w:val="000000"/>
          <w:sz w:val="28"/>
          <w:szCs w:val="28"/>
          <w:highlight w:val="none"/>
          <w:u w:val="none"/>
          <w:lang w:val="en-US" w:eastAsia="zh-CN"/>
        </w:rPr>
        <w:t xml:space="preserve">一</w:t>
      </w:r>
      <w:r>
        <w:rPr>
          <w:rFonts w:hint="eastAsia" w:ascii="黑体" w:hAnsi="黑体" w:eastAsia="黑体" w:cs="黑体"/>
          <w:b w:val="0"/>
          <w:bCs w:val="0"/>
          <w:i w:val="0"/>
          <w:iCs/>
          <w:color w:val="000000"/>
          <w:sz w:val="28"/>
          <w:szCs w:val="28"/>
          <w:highlight w:val="none"/>
          <w:u w:val="none"/>
        </w:rPr>
        <w:t xml:space="preserve">、</w:t>
      </w:r>
      <w:bookmarkEnd w:id="582"/>
      <w:r/>
      <w:bookmarkEnd w:id="583"/>
      <w:r>
        <w:rPr>
          <w:rFonts w:hint="eastAsia" w:ascii="黑体" w:hAnsi="黑体" w:eastAsia="黑体" w:cs="黑体"/>
          <w:b w:val="0"/>
          <w:bCs w:val="0"/>
          <w:i w:val="0"/>
          <w:iCs/>
          <w:color w:val="000000"/>
          <w:sz w:val="28"/>
          <w:szCs w:val="28"/>
          <w:highlight w:val="none"/>
          <w:u w:val="none"/>
        </w:rPr>
        <w:t xml:space="preserve">残疾人福利性单位声明函</w:t>
      </w:r>
      <w:bookmarkEnd w:id="584"/>
      <w:r/>
      <w:bookmarkEnd w:id="585"/>
      <w:r>
        <w:rPr>
          <w:rFonts w:hint="eastAsia" w:ascii="宋体" w:hAnsi="宋体" w:eastAsia="宋体" w:cs="宋体"/>
          <w:b w:val="0"/>
          <w:bCs w:val="0"/>
          <w:color w:val="000000"/>
          <w:sz w:val="32"/>
          <w:szCs w:val="32"/>
          <w:highlight w:val="none"/>
        </w:rPr>
      </w:r>
      <w:r/>
    </w:p>
    <w:p>
      <w:pPr>
        <w:pStyle w:val="1013"/>
        <w:ind w:firstLine="480"/>
        <w:keepLines w:val="0"/>
        <w:keepNext w:val="0"/>
        <w:pageBreakBefore w:val="0"/>
        <w:spacing w:line="48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lang w:val="en-US" w:eastAsia="zh-CN"/>
        </w:rPr>
        <w:t xml:space="preserve">（货物名称）     </w:t>
      </w:r>
      <w:r>
        <w:rPr>
          <w:rFonts w:hint="eastAsia" w:ascii="宋体" w:hAnsi="宋体" w:eastAsia="宋体" w:cs="宋体"/>
          <w:color w:val="000000"/>
          <w:sz w:val="24"/>
          <w:highlight w:val="none"/>
        </w:rPr>
        <w:t xml:space="preserve">由本单位</w:t>
      </w:r>
      <w:r>
        <w:rPr>
          <w:rFonts w:hint="eastAsia" w:ascii="宋体" w:hAnsi="宋体" w:eastAsia="宋体" w:cs="宋体"/>
          <w:color w:val="000000"/>
          <w:sz w:val="24"/>
          <w:highlight w:val="none"/>
          <w:lang w:val="en-US" w:eastAsia="zh-CN"/>
        </w:rPr>
        <w:t xml:space="preserve">制造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3"/>
        <w:ind w:firstLine="480"/>
        <w:keepLines w:val="0"/>
        <w:keepNext w:val="0"/>
        <w:pageBreakBefore w:val="0"/>
        <w:spacing w:line="48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rPr>
          <w:rFonts w:hint="eastAsia" w:ascii="宋体" w:hAnsi="宋体" w:eastAsia="宋体" w:cs="宋体"/>
          <w:color w:val="000000"/>
          <w:sz w:val="24"/>
          <w:highlight w:val="none"/>
        </w:rPr>
      </w:r>
      <w:r/>
    </w:p>
    <w:p>
      <w:pPr>
        <w:pStyle w:val="1013"/>
        <w:ind w:firstLine="480"/>
        <w:keepLines w:val="0"/>
        <w:keepNext w:val="0"/>
        <w:pageBreakBefore w:val="0"/>
        <w:spacing w:line="48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3"/>
        <w:ind w:firstLine="480"/>
        <w:keepLines w:val="0"/>
        <w:keepNext w:val="0"/>
        <w:pageBreakBefore w:val="0"/>
        <w:spacing w:line="48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（全称并加盖公章）：</w:t>
      </w:r>
      <w:r>
        <w:rPr>
          <w:rFonts w:hint="eastAsia" w:ascii="宋体" w:hAnsi="宋体" w:eastAsia="宋体" w:cs="宋体"/>
          <w:color w:val="000000"/>
          <w:sz w:val="24"/>
          <w:highlight w:val="none"/>
        </w:rPr>
      </w:r>
      <w:r/>
    </w:p>
    <w:p>
      <w:pPr>
        <w:pStyle w:val="1013"/>
        <w:ind w:firstLine="480"/>
        <w:keepLines w:val="0"/>
        <w:keepNext w:val="0"/>
        <w:pageBreakBefore w:val="0"/>
        <w:spacing w:line="48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rPr>
      </w:r>
      <w:r/>
    </w:p>
    <w:p>
      <w:pPr>
        <w:pStyle w:val="1013"/>
        <w:spacing w:line="432"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pStyle w:val="1015"/>
        <w:jc w:val="both"/>
        <w:keepLines/>
        <w:keepNext/>
        <w:pageBreakBefore w:val="0"/>
        <w:spacing w:before="0" w:after="100" w:line="416" w:lineRule="auto"/>
        <w:widowControl w:val="off"/>
        <w:rPr>
          <w:rFonts w:hint="eastAsia" w:ascii="黑体" w:hAnsi="黑体" w:eastAsia="黑体" w:cs="黑体"/>
          <w:b w:val="0"/>
          <w:bCs w:val="0"/>
          <w:color w:val="000000"/>
          <w:sz w:val="28"/>
          <w:szCs w:val="28"/>
          <w:highlight w:val="none"/>
        </w:rPr>
      </w:pPr>
      <w:r/>
      <w:bookmarkStart w:id="586" w:name="_Toc1791"/>
      <w:r/>
      <w:bookmarkStart w:id="587" w:name="_Toc28107"/>
      <w:r>
        <w:rPr>
          <w:rFonts w:hint="eastAsia" w:ascii="黑体" w:hAnsi="黑体" w:eastAsia="黑体" w:cs="黑体"/>
          <w:b w:val="0"/>
          <w:bCs w:val="0"/>
          <w:i w:val="0"/>
          <w:iCs/>
          <w:color w:val="000000"/>
          <w:sz w:val="28"/>
          <w:szCs w:val="28"/>
          <w:highlight w:val="none"/>
          <w:u w:val="none"/>
        </w:rPr>
        <w:t xml:space="preserve">十</w:t>
      </w:r>
      <w:r>
        <w:rPr>
          <w:rFonts w:hint="eastAsia" w:ascii="黑体" w:hAnsi="黑体" w:eastAsia="黑体" w:cs="黑体"/>
          <w:b w:val="0"/>
          <w:bCs w:val="0"/>
          <w:i w:val="0"/>
          <w:iCs/>
          <w:color w:val="000000"/>
          <w:sz w:val="28"/>
          <w:szCs w:val="28"/>
          <w:highlight w:val="none"/>
          <w:u w:val="none"/>
          <w:lang w:val="en-US" w:eastAsia="zh-CN"/>
        </w:rPr>
        <w:t xml:space="preserve">二</w:t>
      </w:r>
      <w:r>
        <w:rPr>
          <w:rFonts w:hint="eastAsia" w:ascii="黑体" w:hAnsi="黑体" w:eastAsia="黑体" w:cs="黑体"/>
          <w:b w:val="0"/>
          <w:bCs w:val="0"/>
          <w:i w:val="0"/>
          <w:iCs/>
          <w:color w:val="000000"/>
          <w:sz w:val="28"/>
          <w:szCs w:val="28"/>
          <w:highlight w:val="none"/>
          <w:u w:val="none"/>
        </w:rPr>
        <w:t xml:space="preserve">、监狱企业证明</w:t>
      </w:r>
      <w:bookmarkEnd w:id="586"/>
      <w:r/>
      <w:bookmarkEnd w:id="587"/>
      <w:r>
        <w:rPr>
          <w:rFonts w:hint="eastAsia" w:ascii="黑体" w:hAnsi="黑体" w:eastAsia="黑体" w:cs="黑体"/>
          <w:b w:val="0"/>
          <w:bCs w:val="0"/>
          <w:color w:val="000000"/>
          <w:sz w:val="28"/>
          <w:szCs w:val="28"/>
          <w:highlight w:val="none"/>
        </w:rPr>
      </w:r>
      <w:r/>
    </w:p>
    <w:p>
      <w:pPr>
        <w:pStyle w:val="1013"/>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3"/>
        <w:ind w:firstLine="480"/>
        <w:keepLines w:val="0"/>
        <w:keepNext w:val="0"/>
        <w:pageBreakBefore w:val="0"/>
        <w:spacing w:line="48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监狱企业证明文件[监狱企业投标的，应提交省级以上监狱管理局、戒毒管理局（含新疆生产建设兵团）出具的证明文件复印件]。</w:t>
      </w:r>
      <w:r>
        <w:rPr>
          <w:rFonts w:hint="eastAsia" w:ascii="宋体" w:hAnsi="宋体" w:eastAsia="宋体" w:cs="宋体"/>
          <w:color w:val="000000"/>
          <w:sz w:val="24"/>
          <w:highlight w:val="none"/>
        </w:rPr>
      </w:r>
      <w:r/>
    </w:p>
    <w:p>
      <w:pPr>
        <w:pStyle w:val="1013"/>
        <w:ind w:firstLine="480"/>
        <w:keepLines w:val="0"/>
        <w:keepNext w:val="0"/>
        <w:pageBreakBefore w:val="0"/>
        <w:spacing w:line="48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3"/>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（全称并加盖公章）：</w:t>
      </w:r>
      <w:r>
        <w:rPr>
          <w:rFonts w:hint="eastAsia" w:ascii="宋体" w:hAnsi="宋体" w:eastAsia="宋体" w:cs="宋体"/>
          <w:color w:val="000000"/>
          <w:sz w:val="24"/>
          <w:highlight w:val="none"/>
        </w:rPr>
      </w:r>
      <w:r/>
    </w:p>
    <w:p>
      <w:pPr>
        <w:pStyle w:val="1013"/>
        <w:ind w:firstLine="480"/>
        <w:keepLines w:val="0"/>
        <w:keepNext w:val="0"/>
        <w:pageBreakBefore w:val="0"/>
        <w:spacing w:line="48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rPr>
      </w:r>
      <w:r/>
    </w:p>
    <w:p>
      <w:pPr>
        <w:pStyle w:val="1028"/>
        <w:ind w:firstLine="480"/>
        <w:jc w:val="both"/>
        <w:spacing w:before="30" w:beforeAutospacing="0" w:after="30" w:afterAutospacing="0" w:line="360" w:lineRule="auto"/>
        <w:shd w:val="clear" w:color="auto" w:fill="ffffff"/>
        <w:rPr>
          <w:rFonts w:hint="eastAsia"/>
          <w:color w:val="000000"/>
          <w:sz w:val="28"/>
          <w:szCs w:val="28"/>
          <w:highlight w:val="none"/>
        </w:rPr>
        <w:outlineLvl w:val="1"/>
      </w:pPr>
      <w:r>
        <w:rPr>
          <w:rFonts w:hint="eastAsia" w:ascii="宋体" w:hAnsi="宋体" w:eastAsia="宋体" w:cs="宋体"/>
          <w:color w:val="000000"/>
          <w:sz w:val="24"/>
          <w:highlight w:val="none"/>
        </w:rPr>
        <w:br w:type="page" w:clear="all"/>
      </w:r>
      <w:bookmarkStart w:id="588" w:name="_Toc30900"/>
      <w:r/>
      <w:bookmarkStart w:id="589" w:name="_Toc5109"/>
      <w:r/>
      <w:bookmarkStart w:id="590" w:name="_Toc24319"/>
      <w:r/>
      <w:bookmarkStart w:id="591" w:name="_Toc12438"/>
      <w:r>
        <w:rPr>
          <w:rFonts w:hint="eastAsia" w:ascii="黑体" w:hAnsi="黑体" w:eastAsia="黑体" w:cs="黑体"/>
          <w:color w:val="000000"/>
          <w:sz w:val="28"/>
          <w:szCs w:val="28"/>
          <w:highlight w:val="none"/>
        </w:rPr>
        <w:t xml:space="preserve">十</w:t>
      </w:r>
      <w:r>
        <w:rPr>
          <w:rFonts w:hint="eastAsia" w:ascii="黑体" w:hAnsi="黑体" w:eastAsia="黑体" w:cs="黑体"/>
          <w:color w:val="000000"/>
          <w:sz w:val="28"/>
          <w:szCs w:val="28"/>
          <w:highlight w:val="none"/>
          <w:lang w:val="en-US" w:eastAsia="zh-CN"/>
        </w:rPr>
        <w:t xml:space="preserve">三</w:t>
      </w:r>
      <w:r>
        <w:rPr>
          <w:rFonts w:hint="eastAsia" w:ascii="黑体" w:hAnsi="黑体" w:eastAsia="黑体" w:cs="黑体"/>
          <w:color w:val="000000"/>
          <w:sz w:val="28"/>
          <w:szCs w:val="28"/>
          <w:highlight w:val="none"/>
        </w:rPr>
        <w:t xml:space="preserve">、</w:t>
      </w:r>
      <w:r>
        <w:rPr>
          <w:rStyle w:val="1063"/>
          <w:rFonts w:hint="eastAsia" w:ascii="黑体" w:hAnsi="黑体" w:eastAsia="黑体" w:cs="黑体"/>
          <w:b w:val="0"/>
          <w:bCs w:val="0"/>
          <w:color w:val="000000"/>
          <w:sz w:val="28"/>
          <w:szCs w:val="28"/>
          <w:highlight w:val="none"/>
          <w:shd w:val="clear" w:color="auto" w:fill="ffffff"/>
        </w:rPr>
        <w:t xml:space="preserve">关于符合本国产品标准的声明函</w:t>
      </w:r>
      <w:bookmarkEnd w:id="588"/>
      <w:r/>
      <w:bookmarkEnd w:id="589"/>
      <w:r/>
      <w:bookmarkEnd w:id="590"/>
      <w:r/>
      <w:bookmarkEnd w:id="591"/>
      <w:r>
        <w:rPr>
          <w:rFonts w:hint="eastAsia"/>
          <w:color w:val="000000"/>
          <w:sz w:val="28"/>
          <w:szCs w:val="28"/>
          <w:highlight w:val="none"/>
        </w:rPr>
      </w:r>
      <w:r/>
    </w:p>
    <w:p>
      <w:pPr>
        <w:pStyle w:val="1028"/>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1028"/>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产品名称1</w:t>
      </w:r>
      <w:r>
        <w:rPr>
          <w:rStyle w:val="1066"/>
          <w:rFonts w:hint="eastAsia"/>
          <w:i w:val="0"/>
          <w:color w:val="000000"/>
          <w:highlight w:val="none"/>
          <w:shd w:val="clear" w:color="auto" w:fill="ffffff"/>
        </w:rPr>
        <w:t xml:space="preserve">）</w:t>
      </w:r>
      <w:r>
        <w:rPr>
          <w:rStyle w:val="1066"/>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，生产厂为</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厂名</w:t>
      </w:r>
      <w:r>
        <w:rPr>
          <w:rStyle w:val="1066"/>
          <w:rFonts w:hint="eastAsia"/>
          <w:i w:val="0"/>
          <w:color w:val="000000"/>
          <w:highlight w:val="none"/>
          <w:shd w:val="clear" w:color="auto" w:fill="ffffff"/>
        </w:rPr>
        <w:t xml:space="preserve">）</w:t>
      </w:r>
      <w:r>
        <w:rPr>
          <w:rStyle w:val="1066"/>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生产厂址</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产品名称1</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的中国境内生产的组件成本占比≥</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规定比例</w:t>
      </w:r>
      <w:r>
        <w:rPr>
          <w:rStyle w:val="1066"/>
          <w:rFonts w:hint="eastAsia"/>
          <w:i w:val="0"/>
          <w:color w:val="000000"/>
          <w:highlight w:val="none"/>
          <w:shd w:val="clear" w:color="auto" w:fill="ffffff"/>
        </w:rPr>
        <w:t xml:space="preserve">）</w:t>
      </w:r>
      <w:r>
        <w:rPr>
          <w:rStyle w:val="1066"/>
          <w:rFonts w:hint="eastAsia"/>
          <w:i w:val="0"/>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产品名称1</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的</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关键组件</w:t>
      </w:r>
      <w:r>
        <w:rPr>
          <w:rStyle w:val="1066"/>
          <w:rFonts w:hint="eastAsia"/>
          <w:i w:val="0"/>
          <w:color w:val="000000"/>
          <w:highlight w:val="none"/>
          <w:shd w:val="clear" w:color="auto" w:fill="ffffff"/>
        </w:rPr>
        <w:t xml:space="preserve">）</w:t>
      </w:r>
      <w:r>
        <w:rPr>
          <w:rStyle w:val="1066"/>
          <w:rFonts w:hint="eastAsia"/>
          <w:i w:val="0"/>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产品名称1</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的</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关键工序</w:t>
      </w:r>
      <w:r>
        <w:rPr>
          <w:rStyle w:val="1066"/>
          <w:rFonts w:hint="eastAsia"/>
          <w:i w:val="0"/>
          <w:color w:val="000000"/>
          <w:highlight w:val="none"/>
          <w:shd w:val="clear" w:color="auto" w:fill="ffffff"/>
        </w:rPr>
        <w:t xml:space="preserve">）</w:t>
      </w:r>
      <w:r>
        <w:rPr>
          <w:rStyle w:val="1066"/>
          <w:rFonts w:hint="eastAsia"/>
          <w:i w:val="0"/>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rPr>
          <w:rFonts w:hint="eastAsia"/>
          <w:color w:val="000000"/>
          <w:highlight w:val="none"/>
        </w:rPr>
      </w:r>
      <w:r/>
    </w:p>
    <w:p>
      <w:pPr>
        <w:pStyle w:val="1028"/>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2.</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产品名称2</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，生产厂为</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厂名</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，厂址为</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生产厂址</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产品名称2</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的中国境内生产的组件成本占比≥</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规定比例</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产品名称2</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的</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关键组件</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在中国境内生产。</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产品名称2</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的</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关键工序</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在中国境内完成。</w:t>
      </w:r>
      <w:r>
        <w:rPr>
          <w:rFonts w:hint="eastAsia"/>
          <w:color w:val="000000"/>
          <w:highlight w:val="none"/>
        </w:rPr>
      </w:r>
      <w:r/>
    </w:p>
    <w:p>
      <w:pPr>
        <w:pStyle w:val="1028"/>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w:t>
      </w:r>
      <w:r>
        <w:rPr>
          <w:rFonts w:hint="eastAsia"/>
          <w:color w:val="000000"/>
          <w:highlight w:val="none"/>
        </w:rPr>
      </w:r>
      <w:r/>
    </w:p>
    <w:p>
      <w:pPr>
        <w:pStyle w:val="1028"/>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1028"/>
        <w:jc w:val="right"/>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1028"/>
        <w:jc w:val="right"/>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日期：　年　月　日    </w:t>
      </w:r>
      <w:r>
        <w:rPr>
          <w:rFonts w:hint="eastAsia"/>
          <w:color w:val="000000"/>
          <w:highlight w:val="none"/>
        </w:rPr>
      </w:r>
      <w:r/>
    </w:p>
    <w:p>
      <w:pPr>
        <w:pStyle w:val="1028"/>
        <w:ind w:firstLine="42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1028"/>
        <w:ind w:firstLine="42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1028"/>
        <w:ind w:firstLine="420"/>
        <w:spacing w:before="30" w:beforeAutospacing="0" w:after="3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_____________________________</w:t>
      </w:r>
      <w:r>
        <w:rPr>
          <w:rFonts w:hint="eastAsia"/>
          <w:color w:val="000000"/>
          <w:sz w:val="21"/>
          <w:szCs w:val="21"/>
          <w:highlight w:val="none"/>
        </w:rPr>
      </w:r>
      <w:r/>
    </w:p>
    <w:p>
      <w:pPr>
        <w:pStyle w:val="1028"/>
        <w:ind w:firstLine="420"/>
        <w:spacing w:before="30" w:beforeAutospacing="0" w:after="3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rPr>
          <w:rFonts w:hint="eastAsia"/>
          <w:color w:val="000000"/>
          <w:sz w:val="21"/>
          <w:szCs w:val="21"/>
          <w:highlight w:val="none"/>
        </w:rPr>
      </w:r>
      <w:r/>
    </w:p>
    <w:p>
      <w:pPr>
        <w:pStyle w:val="1028"/>
        <w:ind w:firstLine="420"/>
        <w:spacing w:before="30" w:beforeAutospacing="0" w:after="3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rPr>
          <w:rFonts w:hint="eastAsia"/>
          <w:color w:val="000000"/>
          <w:sz w:val="21"/>
          <w:szCs w:val="21"/>
          <w:highlight w:val="none"/>
        </w:rPr>
      </w:r>
      <w:r/>
    </w:p>
    <w:p>
      <w:pPr>
        <w:pStyle w:val="1028"/>
        <w:ind w:firstLine="420"/>
        <w:spacing w:before="30" w:beforeAutospacing="0" w:after="3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3.该产品的中国境内生产的组件成本占比相关要求实施前，“规定比例”栏可不填，下同。</w:t>
      </w:r>
      <w:r>
        <w:rPr>
          <w:rFonts w:hint="eastAsia"/>
          <w:color w:val="000000"/>
          <w:sz w:val="21"/>
          <w:szCs w:val="21"/>
          <w:highlight w:val="none"/>
        </w:rPr>
      </w:r>
      <w:r/>
    </w:p>
    <w:p>
      <w:pPr>
        <w:pStyle w:val="1028"/>
        <w:ind w:firstLine="420"/>
        <w:spacing w:before="30" w:beforeAutospacing="0" w:after="30" w:afterAutospacing="0" w:line="360" w:lineRule="auto"/>
        <w:shd w:val="clear" w:color="auto" w:fill="ffffff"/>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4.该产品的关键组件要求实施前，“关键组件”栏可不填，下同。</w:t>
      </w:r>
      <w:r>
        <w:rPr>
          <w:rFonts w:hint="eastAsia"/>
          <w:color w:val="000000"/>
          <w:sz w:val="21"/>
          <w:szCs w:val="21"/>
          <w:highlight w:val="none"/>
          <w:shd w:val="clear" w:color="auto" w:fill="ffffff"/>
        </w:rPr>
      </w:r>
      <w:r/>
    </w:p>
    <w:p>
      <w:pPr>
        <w:pStyle w:val="1028"/>
        <w:ind w:firstLine="420"/>
        <w:spacing w:before="30" w:beforeAutospacing="0" w:after="30" w:afterAutospacing="0" w:line="360" w:lineRule="auto"/>
        <w:shd w:val="clear" w:color="auto" w:fill="ffffff"/>
        <w:rPr>
          <w:rFonts w:hint="eastAsia" w:ascii="宋体" w:hAnsi="宋体" w:eastAsia="宋体" w:cs="宋体"/>
          <w:b w:val="0"/>
          <w:bCs w:val="0"/>
          <w:color w:val="000000"/>
          <w:sz w:val="24"/>
          <w:highlight w:val="none"/>
          <w:lang w:eastAsia="zh-CN"/>
        </w:rPr>
      </w:pPr>
      <w:r>
        <w:rPr>
          <w:rFonts w:hint="eastAsia"/>
          <w:color w:val="000000"/>
          <w:sz w:val="21"/>
          <w:szCs w:val="21"/>
          <w:highlight w:val="none"/>
          <w:shd w:val="clear" w:color="auto" w:fill="ffffff"/>
        </w:rPr>
        <w:t xml:space="preserve">5.该产品的关键工序要求实施前，“关键工序”栏可不填，下同。</w:t>
      </w:r>
      <w:r>
        <w:rPr>
          <w:rFonts w:hint="eastAsia" w:ascii="宋体" w:hAnsi="宋体" w:eastAsia="宋体" w:cs="宋体"/>
          <w:b w:val="0"/>
          <w:bCs w:val="0"/>
          <w:color w:val="000000"/>
          <w:sz w:val="24"/>
          <w:highlight w:val="none"/>
          <w:lang w:eastAsia="zh-CN"/>
        </w:rPr>
      </w:r>
      <w:r/>
    </w:p>
    <w:p>
      <w:pPr>
        <w:pStyle w:val="1013"/>
        <w:jc w:val="center"/>
        <w:spacing w:line="560" w:lineRule="exact"/>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r>
      <w:r/>
    </w:p>
    <w:p>
      <w:pPr>
        <w:pStyle w:val="1013"/>
        <w:jc w:val="both"/>
        <w:spacing w:line="560" w:lineRule="exact"/>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r>
      <w:r/>
    </w:p>
    <w:p>
      <w:pPr>
        <w:pStyle w:val="1015"/>
        <w:numPr>
          <w:ilvl w:val="0"/>
          <w:numId w:val="0"/>
        </w:numPr>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highlight w:val="none"/>
          <w:u w:val="none"/>
        </w:rPr>
      </w:pPr>
      <w:r/>
      <w:bookmarkStart w:id="592" w:name="_Toc12959"/>
      <w:r/>
      <w:bookmarkStart w:id="593" w:name="_Toc19298"/>
      <w:r/>
      <w:bookmarkStart w:id="594" w:name="_Toc10430"/>
      <w:r/>
      <w:bookmarkStart w:id="595" w:name="_Toc3428"/>
      <w:r>
        <w:rPr>
          <w:rFonts w:hint="eastAsia" w:ascii="黑体" w:hAnsi="黑体" w:eastAsia="黑体" w:cs="黑体"/>
          <w:b w:val="0"/>
          <w:bCs w:val="0"/>
          <w:i w:val="0"/>
          <w:iCs/>
          <w:color w:val="000000"/>
          <w:sz w:val="28"/>
          <w:szCs w:val="28"/>
          <w:highlight w:val="none"/>
          <w:u w:val="none"/>
          <w:lang w:eastAsia="zh-CN"/>
        </w:rPr>
        <w:t xml:space="preserve">十</w:t>
      </w:r>
      <w:r>
        <w:rPr>
          <w:rFonts w:hint="eastAsia" w:ascii="黑体" w:hAnsi="黑体" w:eastAsia="黑体" w:cs="黑体"/>
          <w:b w:val="0"/>
          <w:bCs w:val="0"/>
          <w:i w:val="0"/>
          <w:iCs/>
          <w:color w:val="000000"/>
          <w:sz w:val="28"/>
          <w:szCs w:val="28"/>
          <w:highlight w:val="none"/>
          <w:u w:val="none"/>
          <w:lang w:val="en-US" w:eastAsia="zh-CN"/>
        </w:rPr>
        <w:t xml:space="preserve">四</w:t>
      </w:r>
      <w:r>
        <w:rPr>
          <w:rFonts w:hint="eastAsia" w:ascii="黑体" w:hAnsi="黑体" w:eastAsia="黑体" w:cs="黑体"/>
          <w:b w:val="0"/>
          <w:bCs w:val="0"/>
          <w:i w:val="0"/>
          <w:iCs/>
          <w:color w:val="000000"/>
          <w:sz w:val="28"/>
          <w:szCs w:val="28"/>
          <w:highlight w:val="none"/>
          <w:u w:val="none"/>
          <w:lang w:eastAsia="zh-CN"/>
        </w:rPr>
        <w:t xml:space="preserve">、</w:t>
      </w:r>
      <w:r>
        <w:rPr>
          <w:rFonts w:hint="eastAsia" w:ascii="黑体" w:hAnsi="黑体" w:eastAsia="黑体" w:cs="黑体"/>
          <w:b w:val="0"/>
          <w:bCs w:val="0"/>
          <w:i w:val="0"/>
          <w:iCs/>
          <w:color w:val="000000"/>
          <w:sz w:val="28"/>
          <w:szCs w:val="28"/>
          <w:highlight w:val="none"/>
          <w:u w:val="none"/>
        </w:rPr>
        <w:t xml:space="preserve">开标一览表</w:t>
      </w:r>
      <w:bookmarkEnd w:id="592"/>
      <w:r/>
      <w:bookmarkEnd w:id="593"/>
      <w:r/>
      <w:bookmarkEnd w:id="594"/>
      <w:r>
        <w:rPr>
          <w:rFonts w:hint="eastAsia" w:ascii="宋体" w:hAnsi="宋体" w:eastAsia="宋体" w:cs="宋体"/>
          <w:b w:val="0"/>
          <w:bCs w:val="0"/>
          <w:i w:val="0"/>
          <w:iCs/>
          <w:color w:val="000000"/>
          <w:sz w:val="32"/>
          <w:szCs w:val="32"/>
          <w:highlight w:val="none"/>
          <w:u w:val="none"/>
        </w:rPr>
      </w:r>
      <w:r/>
    </w:p>
    <w:p>
      <w:pPr>
        <w:pStyle w:val="1041"/>
        <w:ind w:firstLine="480"/>
        <w:jc w:val="left"/>
        <w:keepLines w:val="0"/>
        <w:keepNext w:val="0"/>
        <w:pageBreakBefore w:val="0"/>
        <w:spacing w:line="360" w:lineRule="auto"/>
        <w:widowControl w:val="off"/>
        <w:rPr>
          <w:rFonts w:hint="eastAsia" w:ascii="黑体" w:hAnsi="黑体" w:eastAsia="黑体" w:cs="黑体"/>
          <w:b w:val="0"/>
          <w:bCs w:val="0"/>
          <w:i w:val="0"/>
          <w:iCs/>
          <w:color w:val="000000"/>
          <w:sz w:val="24"/>
          <w:szCs w:val="24"/>
          <w:highlight w:val="none"/>
          <w:u w:val="none"/>
          <w:lang w:eastAsia="zh-CN"/>
        </w:rPr>
      </w:pPr>
      <w:r>
        <w:rPr>
          <w:rFonts w:hint="eastAsia" w:ascii="黑体" w:hAnsi="黑体" w:eastAsia="黑体" w:cs="黑体"/>
          <w:b w:val="0"/>
          <w:bCs w:val="0"/>
          <w:i w:val="0"/>
          <w:iCs/>
          <w:color w:val="000000"/>
          <w:sz w:val="24"/>
          <w:szCs w:val="24"/>
          <w:highlight w:val="none"/>
          <w:u w:val="none"/>
          <w:lang w:eastAsia="zh-CN"/>
        </w:rPr>
        <w:t xml:space="preserve">项目名称：学生宿舍床铺更换采购项目</w:t>
      </w:r>
      <w:r>
        <w:rPr>
          <w:rFonts w:hint="eastAsia" w:ascii="黑体" w:hAnsi="黑体" w:eastAsia="黑体" w:cs="黑体"/>
          <w:b w:val="0"/>
          <w:bCs w:val="0"/>
          <w:i w:val="0"/>
          <w:iCs/>
          <w:color w:val="000000"/>
          <w:sz w:val="24"/>
          <w:szCs w:val="24"/>
          <w:highlight w:val="none"/>
          <w:u w:val="none"/>
          <w:lang w:eastAsia="zh-CN"/>
        </w:rPr>
      </w:r>
      <w:r/>
    </w:p>
    <w:p>
      <w:pPr>
        <w:pStyle w:val="1041"/>
        <w:ind w:firstLine="480"/>
        <w:jc w:val="left"/>
        <w:keepLines w:val="0"/>
        <w:keepNext w:val="0"/>
        <w:pageBreakBefore w:val="0"/>
        <w:spacing w:line="360" w:lineRule="auto"/>
        <w:widowControl w:val="off"/>
        <w:rPr>
          <w:rFonts w:hint="eastAsia" w:ascii="黑体" w:hAnsi="黑体" w:eastAsia="黑体" w:cs="黑体"/>
          <w:b w:val="0"/>
          <w:bCs w:val="0"/>
          <w:i w:val="0"/>
          <w:iCs/>
          <w:color w:val="000000"/>
          <w:sz w:val="24"/>
          <w:szCs w:val="24"/>
          <w:highlight w:val="none"/>
          <w:u w:val="none"/>
          <w:lang w:eastAsia="zh-CN"/>
        </w:rPr>
      </w:pPr>
      <w:r>
        <w:rPr>
          <w:rFonts w:hint="eastAsia" w:ascii="黑体" w:hAnsi="黑体" w:eastAsia="黑体" w:cs="黑体"/>
          <w:b w:val="0"/>
          <w:bCs w:val="0"/>
          <w:i w:val="0"/>
          <w:iCs/>
          <w:color w:val="000000"/>
          <w:sz w:val="24"/>
          <w:szCs w:val="24"/>
          <w:highlight w:val="none"/>
          <w:u w:val="none"/>
          <w:lang w:eastAsia="zh-CN"/>
        </w:rPr>
        <w:t xml:space="preserve">项目编号：JSZC-320000-JSQC-G2026-0022</w:t>
      </w:r>
      <w:r>
        <w:rPr>
          <w:rFonts w:hint="eastAsia" w:ascii="黑体" w:hAnsi="黑体" w:eastAsia="黑体" w:cs="黑体"/>
          <w:b w:val="0"/>
          <w:bCs w:val="0"/>
          <w:i w:val="0"/>
          <w:iCs/>
          <w:color w:val="000000"/>
          <w:sz w:val="24"/>
          <w:szCs w:val="24"/>
          <w:highlight w:val="none"/>
          <w:u w:val="none"/>
          <w:lang w:eastAsia="zh-CN"/>
        </w:rPr>
      </w:r>
      <w:r/>
    </w:p>
    <w:tbl>
      <w:tblPr>
        <w:tblW w:w="81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6"/>
        <w:gridCol w:w="6781"/>
      </w:tblGrid>
      <w:tr>
        <w:trPr>
          <w:trHeight w:val="702"/>
        </w:trPr>
        <w:tc>
          <w:tcPr>
            <w:tcW w:w="1326" w:type="dxa"/>
            <w:vAlign w:val="center"/>
            <w:textDirection w:val="lrTb"/>
            <w:noWrap w:val="false"/>
          </w:tcPr>
          <w:p>
            <w:pPr>
              <w:pStyle w:val="1041"/>
              <w:jc w:val="center"/>
              <w:spacing w:line="360" w:lineRule="auto"/>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序号</w:t>
            </w:r>
            <w:r>
              <w:rPr>
                <w:rFonts w:hint="eastAsia" w:ascii="黑体" w:hAnsi="黑体" w:eastAsia="黑体" w:cs="黑体"/>
                <w:b w:val="0"/>
                <w:bCs w:val="0"/>
                <w:color w:val="000000"/>
                <w:sz w:val="24"/>
                <w:szCs w:val="24"/>
                <w:highlight w:val="none"/>
              </w:rPr>
            </w:r>
            <w:r/>
          </w:p>
        </w:tc>
        <w:tc>
          <w:tcPr>
            <w:tcW w:w="6781" w:type="dxa"/>
            <w:vAlign w:val="center"/>
            <w:textDirection w:val="lrTb"/>
            <w:noWrap w:val="false"/>
          </w:tcPr>
          <w:p>
            <w:pPr>
              <w:pStyle w:val="1041"/>
              <w:jc w:val="center"/>
              <w:spacing w:line="360" w:lineRule="auto"/>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名称</w:t>
            </w:r>
            <w:r>
              <w:rPr>
                <w:rFonts w:hint="eastAsia" w:ascii="黑体" w:hAnsi="黑体" w:eastAsia="黑体" w:cs="黑体"/>
                <w:b w:val="0"/>
                <w:bCs w:val="0"/>
                <w:color w:val="000000"/>
                <w:sz w:val="24"/>
                <w:szCs w:val="24"/>
                <w:highlight w:val="none"/>
                <w:lang w:eastAsia="zh-CN"/>
              </w:rPr>
            </w:r>
            <w:r/>
          </w:p>
        </w:tc>
      </w:tr>
      <w:tr>
        <w:trPr>
          <w:trHeight w:val="2163"/>
        </w:trPr>
        <w:tc>
          <w:tcPr>
            <w:tcW w:w="1326" w:type="dxa"/>
            <w:vAlign w:val="center"/>
            <w:textDirection w:val="lrTb"/>
            <w:noWrap w:val="false"/>
          </w:tcPr>
          <w:p>
            <w:pPr>
              <w:pStyle w:val="104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6781" w:type="dxa"/>
            <w:vAlign w:val="center"/>
            <w:textDirection w:val="lrTb"/>
            <w:noWrap w:val="false"/>
          </w:tcPr>
          <w:p>
            <w:pPr>
              <w:pStyle w:val="1041"/>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投标报价：</w:t>
            </w:r>
            <w:r>
              <w:rPr>
                <w:rFonts w:hint="eastAsia" w:ascii="宋体" w:hAnsi="宋体" w:eastAsia="宋体" w:cs="宋体"/>
                <w:color w:val="000000"/>
                <w:sz w:val="24"/>
                <w:szCs w:val="24"/>
                <w:highlight w:val="none"/>
                <w:lang w:val="en-US" w:eastAsia="zh-CN"/>
              </w:rPr>
            </w:r>
            <w:r/>
          </w:p>
          <w:p>
            <w:pPr>
              <w:pStyle w:val="104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1041"/>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小写：¥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tc>
      </w:tr>
      <w:tr>
        <w:trPr>
          <w:trHeight w:val="1199"/>
        </w:trPr>
        <w:tc>
          <w:tcPr>
            <w:tcW w:w="1326" w:type="dxa"/>
            <w:vAlign w:val="center"/>
            <w:textDirection w:val="lrTb"/>
            <w:noWrap w:val="false"/>
          </w:tcPr>
          <w:p>
            <w:pPr>
              <w:pStyle w:val="1041"/>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6781" w:type="dxa"/>
            <w:vAlign w:val="center"/>
            <w:textDirection w:val="lrTb"/>
            <w:noWrap w:val="false"/>
          </w:tcPr>
          <w:p>
            <w:pPr>
              <w:pStyle w:val="1041"/>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合同履行期限：</w:t>
            </w:r>
            <w:r>
              <w:rPr>
                <w:rFonts w:ascii="宋体" w:hAnsi="宋体" w:eastAsia="宋体" w:cs="宋体"/>
                <w:color w:val="000000"/>
                <w:sz w:val="24"/>
                <w:szCs w:val="24"/>
                <w:highlight w:val="none"/>
                <w:lang w:val="en-US" w:eastAsia="zh-CN"/>
              </w:rPr>
            </w:r>
            <w:r/>
          </w:p>
        </w:tc>
      </w:tr>
      <w:tr>
        <w:trPr>
          <w:trHeight w:val="1304"/>
        </w:trPr>
        <w:tc>
          <w:tcPr>
            <w:tcW w:w="1326" w:type="dxa"/>
            <w:vAlign w:val="center"/>
            <w:textDirection w:val="lrTb"/>
            <w:noWrap w:val="false"/>
          </w:tcPr>
          <w:p>
            <w:pPr>
              <w:pStyle w:val="1041"/>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6781" w:type="dxa"/>
            <w:vAlign w:val="center"/>
            <w:textDirection w:val="lrTb"/>
            <w:noWrap w:val="false"/>
          </w:tcPr>
          <w:p>
            <w:pPr>
              <w:pStyle w:val="1041"/>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质保期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bl>
    <w:p>
      <w:pPr>
        <w:pStyle w:val="1013"/>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投标人全称（加盖</w:t>
      </w:r>
      <w:r>
        <w:rPr>
          <w:rFonts w:hint="eastAsia" w:ascii="宋体" w:hAnsi="宋体" w:eastAsia="宋体" w:cs="宋体"/>
          <w:bCs/>
          <w:color w:val="000000"/>
          <w:sz w:val="24"/>
          <w:szCs w:val="24"/>
          <w:highlight w:val="none"/>
          <w:lang w:eastAsia="zh-CN"/>
        </w:rPr>
        <w:t xml:space="preserve">公章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法人或授权代表（签章或签字）</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1013"/>
        <w:jc w:val="left"/>
        <w:keepLines w:val="0"/>
        <w:keepNext w:val="0"/>
        <w:pageBreakBefore w:val="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说明：</w:t>
      </w:r>
      <w:r>
        <w:rPr>
          <w:rFonts w:hint="eastAsia" w:ascii="宋体" w:hAnsi="宋体" w:eastAsia="宋体" w:cs="宋体"/>
          <w:b w:val="0"/>
          <w:bCs w:val="0"/>
          <w:color w:val="000000"/>
          <w:sz w:val="24"/>
          <w:szCs w:val="24"/>
          <w:highlight w:val="none"/>
        </w:rPr>
      </w:r>
      <w:r/>
    </w:p>
    <w:p>
      <w:pPr>
        <w:pStyle w:val="1013"/>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1、本项目仅接受一个价格，不得填报有选择性报价方案。</w:t>
      </w:r>
      <w:r>
        <w:rPr>
          <w:rFonts w:hint="eastAsia" w:ascii="宋体" w:hAnsi="宋体" w:eastAsia="宋体" w:cs="宋体"/>
          <w:b w:val="0"/>
          <w:bCs w:val="0"/>
          <w:color w:val="000000"/>
          <w:sz w:val="24"/>
          <w:szCs w:val="24"/>
          <w:highlight w:val="none"/>
        </w:rPr>
      </w:r>
      <w:r/>
    </w:p>
    <w:p>
      <w:pPr>
        <w:pStyle w:val="1013"/>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投标</w:t>
      </w:r>
      <w:r>
        <w:rPr>
          <w:rFonts w:hint="eastAsia" w:ascii="宋体" w:hAnsi="宋体" w:eastAsia="宋体" w:cs="宋体"/>
          <w:b w:val="0"/>
          <w:bCs w:val="0"/>
          <w:color w:val="000000"/>
          <w:sz w:val="24"/>
          <w:szCs w:val="24"/>
          <w:highlight w:val="none"/>
        </w:rPr>
        <w:t xml:space="preserve">文件所报的投标价格不得超过</w:t>
      </w:r>
      <w:r>
        <w:rPr>
          <w:rFonts w:hint="eastAsia" w:ascii="宋体" w:hAnsi="宋体" w:eastAsia="宋体" w:cs="宋体"/>
          <w:b w:val="0"/>
          <w:bCs w:val="0"/>
          <w:color w:val="000000"/>
          <w:sz w:val="24"/>
          <w:szCs w:val="24"/>
          <w:highlight w:val="none"/>
          <w:lang w:eastAsia="zh-CN"/>
        </w:rPr>
        <w:t xml:space="preserve">招标</w:t>
      </w:r>
      <w:r>
        <w:rPr>
          <w:rFonts w:hint="eastAsia" w:ascii="宋体" w:hAnsi="宋体" w:eastAsia="宋体" w:cs="宋体"/>
          <w:b w:val="0"/>
          <w:bCs w:val="0"/>
          <w:color w:val="000000"/>
          <w:sz w:val="24"/>
          <w:szCs w:val="24"/>
          <w:highlight w:val="none"/>
        </w:rPr>
        <w:t xml:space="preserve">文件规定的预算价、限价，超过</w:t>
      </w:r>
      <w:r>
        <w:rPr>
          <w:rFonts w:hint="eastAsia" w:ascii="宋体" w:hAnsi="宋体" w:eastAsia="宋体" w:cs="宋体"/>
          <w:b w:val="0"/>
          <w:bCs w:val="0"/>
          <w:color w:val="000000"/>
          <w:sz w:val="24"/>
          <w:szCs w:val="24"/>
          <w:highlight w:val="none"/>
          <w:lang w:eastAsia="zh-CN"/>
        </w:rPr>
        <w:t xml:space="preserve">招标</w:t>
      </w:r>
      <w:r>
        <w:rPr>
          <w:rFonts w:hint="eastAsia" w:ascii="宋体" w:hAnsi="宋体" w:eastAsia="宋体" w:cs="宋体"/>
          <w:b w:val="0"/>
          <w:bCs w:val="0"/>
          <w:color w:val="000000"/>
          <w:sz w:val="24"/>
          <w:szCs w:val="24"/>
          <w:highlight w:val="none"/>
        </w:rPr>
        <w:t xml:space="preserve">文件规定的，按无效投标处理。</w:t>
      </w:r>
      <w:r>
        <w:rPr>
          <w:rFonts w:hint="eastAsia" w:ascii="宋体" w:hAnsi="宋体" w:eastAsia="宋体" w:cs="宋体"/>
          <w:b w:val="0"/>
          <w:bCs w:val="0"/>
          <w:color w:val="000000"/>
          <w:sz w:val="24"/>
          <w:szCs w:val="24"/>
          <w:highlight w:val="none"/>
        </w:rPr>
      </w:r>
      <w:r/>
    </w:p>
    <w:p>
      <w:pPr>
        <w:pStyle w:val="1015"/>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highlight w:val="none"/>
          <w:u w:val="none"/>
        </w:rPr>
      </w:pPr>
      <w:r>
        <w:rPr>
          <w:rFonts w:hint="eastAsia" w:ascii="宋体" w:hAnsi="宋体" w:eastAsia="宋体" w:cs="宋体"/>
          <w:b w:val="0"/>
          <w:bCs w:val="0"/>
          <w:i w:val="0"/>
          <w:iCs/>
          <w:color w:val="000000"/>
          <w:sz w:val="32"/>
          <w:szCs w:val="32"/>
          <w:highlight w:val="none"/>
          <w:u w:val="none"/>
        </w:rPr>
        <w:br w:type="page" w:clear="all"/>
      </w:r>
      <w:bookmarkStart w:id="596" w:name="_Toc30205"/>
      <w:r/>
      <w:bookmarkStart w:id="597" w:name="_Toc23272"/>
      <w:r>
        <w:rPr>
          <w:rFonts w:hint="eastAsia" w:ascii="黑体" w:hAnsi="黑体" w:eastAsia="黑体" w:cs="黑体"/>
          <w:b w:val="0"/>
          <w:bCs w:val="0"/>
          <w:i w:val="0"/>
          <w:iCs/>
          <w:color w:val="000000"/>
          <w:sz w:val="32"/>
          <w:szCs w:val="32"/>
          <w:highlight w:val="none"/>
          <w:u w:val="none"/>
        </w:rPr>
        <w:t xml:space="preserve">十</w:t>
      </w:r>
      <w:r>
        <w:rPr>
          <w:rFonts w:hint="eastAsia" w:ascii="黑体" w:hAnsi="黑体" w:eastAsia="黑体" w:cs="黑体"/>
          <w:b w:val="0"/>
          <w:bCs w:val="0"/>
          <w:i w:val="0"/>
          <w:iCs/>
          <w:color w:val="000000"/>
          <w:sz w:val="32"/>
          <w:szCs w:val="32"/>
          <w:highlight w:val="none"/>
          <w:u w:val="none"/>
          <w:lang w:val="en-US" w:eastAsia="zh-CN"/>
        </w:rPr>
        <w:t xml:space="preserve">五</w:t>
      </w:r>
      <w:r>
        <w:rPr>
          <w:rFonts w:hint="eastAsia" w:ascii="黑体" w:hAnsi="黑体" w:eastAsia="黑体" w:cs="黑体"/>
          <w:b w:val="0"/>
          <w:bCs w:val="0"/>
          <w:i w:val="0"/>
          <w:iCs/>
          <w:color w:val="000000"/>
          <w:sz w:val="32"/>
          <w:szCs w:val="32"/>
          <w:highlight w:val="none"/>
          <w:u w:val="none"/>
        </w:rPr>
        <w:t xml:space="preserve">、</w:t>
      </w:r>
      <w:bookmarkEnd w:id="595"/>
      <w:r/>
      <w:bookmarkEnd w:id="596"/>
      <w:r>
        <w:rPr>
          <w:rFonts w:hint="eastAsia" w:ascii="黑体" w:hAnsi="黑体" w:eastAsia="黑体" w:cs="黑体"/>
          <w:b w:val="0"/>
          <w:bCs w:val="0"/>
          <w:i w:val="0"/>
          <w:iCs/>
          <w:color w:val="000000"/>
          <w:sz w:val="32"/>
          <w:szCs w:val="32"/>
          <w:highlight w:val="none"/>
          <w:u w:val="none"/>
        </w:rPr>
        <w:t xml:space="preserve">分项报价表</w:t>
      </w:r>
      <w:bookmarkEnd w:id="597"/>
      <w:r>
        <w:rPr>
          <w:rFonts w:hint="eastAsia" w:ascii="宋体" w:hAnsi="宋体" w:eastAsia="宋体" w:cs="宋体"/>
          <w:b w:val="0"/>
          <w:bCs w:val="0"/>
          <w:i w:val="0"/>
          <w:iCs/>
          <w:color w:val="000000"/>
          <w:sz w:val="32"/>
          <w:szCs w:val="32"/>
          <w:highlight w:val="none"/>
          <w:u w:val="none"/>
        </w:rPr>
      </w:r>
      <w:r/>
    </w:p>
    <w:p>
      <w:pPr>
        <w:pStyle w:val="1013"/>
        <w:ind w:firstLine="440"/>
        <w:jc w:val="left"/>
        <w:keepLines w:val="0"/>
        <w:keepNext w:val="0"/>
        <w:pageBreakBefore w:val="0"/>
        <w:spacing w:after="0" w:line="360" w:lineRule="auto"/>
        <w:widowControl w:val="off"/>
        <w:rPr>
          <w:rFonts w:hint="eastAsia" w:ascii="宋体" w:hAnsi="宋体" w:eastAsia="宋体" w:cs="宋体"/>
          <w:color w:val="000000"/>
          <w:sz w:val="22"/>
          <w:szCs w:val="22"/>
          <w:highlight w:val="none"/>
          <w:u w:val="single"/>
          <w:lang w:eastAsia="zh-CN"/>
        </w:rPr>
      </w:pPr>
      <w:r>
        <w:rPr>
          <w:rFonts w:hint="eastAsia" w:ascii="黑体" w:hAnsi="黑体" w:eastAsia="黑体" w:cs="黑体"/>
          <w:color w:val="000000"/>
          <w:sz w:val="22"/>
          <w:szCs w:val="22"/>
          <w:highlight w:val="none"/>
        </w:rPr>
        <w:t xml:space="preserve">项目名称：</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eastAsia="zh-CN"/>
        </w:rPr>
        <w:t xml:space="preserve">学生宿舍床铺更换采购项目</w:t>
      </w:r>
      <w:r>
        <w:rPr>
          <w:rFonts w:hint="eastAsia" w:ascii="宋体" w:hAnsi="宋体" w:eastAsia="宋体" w:cs="宋体"/>
          <w:color w:val="000000"/>
          <w:sz w:val="22"/>
          <w:szCs w:val="22"/>
          <w:highlight w:val="none"/>
          <w:u w:val="single"/>
          <w:lang w:eastAsia="zh-CN"/>
        </w:rPr>
      </w:r>
      <w:r/>
    </w:p>
    <w:p>
      <w:pPr>
        <w:pStyle w:val="1013"/>
        <w:ind w:firstLine="440"/>
        <w:jc w:val="left"/>
        <w:keepLines w:val="0"/>
        <w:keepNext w:val="0"/>
        <w:pageBreakBefore w:val="0"/>
        <w:spacing w:after="0" w:line="360" w:lineRule="auto"/>
        <w:widowControl w:val="off"/>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项目编号：</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eastAsia="zh-CN"/>
        </w:rPr>
        <w:t xml:space="preserve">JSZC-320000-JSQC-G2026-0022</w:t>
      </w:r>
      <w:r>
        <w:rPr>
          <w:rFonts w:hint="eastAsia" w:ascii="宋体" w:hAnsi="宋体" w:eastAsia="宋体" w:cs="宋体"/>
          <w:color w:val="000000"/>
          <w:sz w:val="22"/>
          <w:szCs w:val="22"/>
          <w:highlight w:val="none"/>
          <w:u w:val="single"/>
        </w:rPr>
        <w:t xml:space="preserve">  </w:t>
      </w:r>
      <w:r>
        <w:rPr>
          <w:rFonts w:hint="eastAsia" w:ascii="黑体" w:hAnsi="黑体" w:eastAsia="黑体" w:cs="黑体"/>
          <w:color w:val="000000"/>
          <w:sz w:val="22"/>
          <w:szCs w:val="22"/>
          <w:highlight w:val="none"/>
        </w:rPr>
      </w:r>
      <w:r/>
    </w:p>
    <w:p>
      <w:pPr>
        <w:pStyle w:val="1013"/>
        <w:ind w:right="840" w:firstLine="440"/>
        <w:keepLines w:val="0"/>
        <w:keepNext w:val="0"/>
        <w:pageBreakBefore w:val="0"/>
        <w:spacing w:after="0" w:line="360" w:lineRule="auto"/>
        <w:widowControl w:val="off"/>
        <w:rPr>
          <w:rFonts w:hint="eastAsia" w:ascii="黑体" w:hAnsi="黑体" w:eastAsia="黑体" w:cs="黑体"/>
          <w:bCs/>
          <w:color w:val="000000"/>
          <w:sz w:val="22"/>
          <w:szCs w:val="22"/>
          <w:highlight w:val="none"/>
        </w:rPr>
      </w:pPr>
      <w:r>
        <w:rPr>
          <w:rFonts w:hint="eastAsia" w:ascii="黑体" w:hAnsi="黑体" w:eastAsia="黑体" w:cs="黑体"/>
          <w:color w:val="000000"/>
          <w:sz w:val="22"/>
          <w:szCs w:val="22"/>
          <w:highlight w:val="none"/>
        </w:rPr>
        <w:t xml:space="preserve">价格单位：</w:t>
      </w:r>
      <w:r>
        <w:rPr>
          <w:rFonts w:hint="eastAsia" w:ascii="宋体" w:hAnsi="宋体" w:eastAsia="宋体" w:cs="宋体"/>
          <w:color w:val="000000"/>
          <w:sz w:val="22"/>
          <w:szCs w:val="22"/>
          <w:highlight w:val="none"/>
        </w:rPr>
        <w:t xml:space="preserve">人民币</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元</w:t>
      </w:r>
      <w:r>
        <w:rPr>
          <w:rFonts w:hint="eastAsia" w:ascii="黑体" w:hAnsi="黑体" w:eastAsia="黑体" w:cs="黑体"/>
          <w:bCs/>
          <w:color w:val="000000"/>
          <w:sz w:val="22"/>
          <w:szCs w:val="22"/>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142"/>
        <w:gridCol w:w="758"/>
        <w:gridCol w:w="759"/>
        <w:gridCol w:w="759"/>
        <w:gridCol w:w="500"/>
        <w:gridCol w:w="497"/>
        <w:gridCol w:w="944"/>
        <w:gridCol w:w="1065"/>
        <w:gridCol w:w="495"/>
        <w:gridCol w:w="497"/>
        <w:gridCol w:w="913"/>
      </w:tblGrid>
      <w:tr>
        <w:trPr/>
        <w:tc>
          <w:tcPr>
            <w:tcW w:w="455" w:type="dxa"/>
            <w:vAlign w:val="center"/>
            <w:textDirection w:val="lrTb"/>
            <w:noWrap w:val="false"/>
          </w:tcPr>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序号</w:t>
            </w:r>
            <w:r>
              <w:rPr>
                <w:rFonts w:hint="eastAsia" w:ascii="黑体" w:hAnsi="黑体" w:eastAsia="黑体" w:cs="黑体"/>
                <w:color w:val="000000"/>
                <w:sz w:val="22"/>
                <w:szCs w:val="22"/>
                <w:highlight w:val="none"/>
              </w:rPr>
            </w:r>
            <w:r/>
          </w:p>
        </w:tc>
        <w:tc>
          <w:tcPr>
            <w:tcW w:w="623" w:type="dxa"/>
            <w:vAlign w:val="center"/>
            <w:textDirection w:val="lrTb"/>
            <w:noWrap w:val="false"/>
          </w:tcPr>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货物</w:t>
            </w:r>
            <w:r>
              <w:rPr>
                <w:rFonts w:hint="eastAsia" w:ascii="黑体" w:hAnsi="黑体" w:eastAsia="黑体" w:cs="黑体"/>
                <w:color w:val="000000"/>
                <w:sz w:val="22"/>
                <w:szCs w:val="22"/>
                <w:highlight w:val="none"/>
              </w:rPr>
            </w:r>
            <w:r/>
          </w:p>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名称</w:t>
            </w:r>
            <w:r>
              <w:rPr>
                <w:rFonts w:hint="eastAsia" w:ascii="黑体" w:hAnsi="黑体" w:eastAsia="黑体" w:cs="黑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品牌</w:t>
            </w:r>
            <w:r>
              <w:rPr>
                <w:rFonts w:hint="eastAsia" w:ascii="黑体" w:hAnsi="黑体" w:eastAsia="黑体" w:cs="黑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生产</w:t>
            </w:r>
            <w:r>
              <w:rPr>
                <w:rFonts w:hint="eastAsia" w:ascii="黑体" w:hAnsi="黑体" w:eastAsia="黑体" w:cs="黑体"/>
                <w:color w:val="000000"/>
                <w:sz w:val="22"/>
                <w:szCs w:val="22"/>
                <w:highlight w:val="none"/>
              </w:rPr>
            </w:r>
            <w:r/>
          </w:p>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厂家</w:t>
            </w:r>
            <w:r>
              <w:rPr>
                <w:rFonts w:hint="eastAsia" w:ascii="黑体" w:hAnsi="黑体" w:eastAsia="黑体" w:cs="黑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规格</w:t>
            </w:r>
            <w:r>
              <w:rPr>
                <w:rFonts w:hint="eastAsia" w:ascii="黑体" w:hAnsi="黑体" w:eastAsia="黑体" w:cs="黑体"/>
                <w:color w:val="000000"/>
                <w:sz w:val="22"/>
                <w:szCs w:val="22"/>
                <w:highlight w:val="none"/>
              </w:rPr>
            </w:r>
            <w:r/>
          </w:p>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型号</w:t>
            </w:r>
            <w:r>
              <w:rPr>
                <w:rFonts w:hint="eastAsia" w:ascii="黑体" w:hAnsi="黑体" w:eastAsia="黑体" w:cs="黑体"/>
                <w:color w:val="000000"/>
                <w:sz w:val="22"/>
                <w:szCs w:val="22"/>
                <w:highlight w:val="none"/>
              </w:rPr>
            </w:r>
            <w:r/>
          </w:p>
        </w:tc>
        <w:tc>
          <w:tcPr>
            <w:tcW w:w="272" w:type="dxa"/>
            <w:vAlign w:val="center"/>
            <w:textDirection w:val="lrTb"/>
            <w:noWrap w:val="false"/>
          </w:tcPr>
          <w:p>
            <w:pPr>
              <w:pStyle w:val="1041"/>
              <w:jc w:val="center"/>
              <w:spacing w:line="240" w:lineRule="auto"/>
              <w:rPr>
                <w:rFonts w:ascii="黑体" w:hAnsi="黑体" w:eastAsia="黑体" w:cs="黑体"/>
                <w:color w:val="000000"/>
                <w:sz w:val="22"/>
                <w:szCs w:val="22"/>
                <w:highlight w:val="none"/>
                <w:lang w:val="en-US" w:eastAsia="zh-CN"/>
              </w:rPr>
            </w:pPr>
            <w:r>
              <w:rPr>
                <w:rFonts w:hint="eastAsia" w:ascii="黑体" w:hAnsi="黑体" w:eastAsia="黑体" w:cs="黑体"/>
                <w:color w:val="000000"/>
                <w:sz w:val="22"/>
                <w:szCs w:val="22"/>
                <w:highlight w:val="none"/>
                <w:lang w:val="en-US" w:eastAsia="zh-CN"/>
              </w:rPr>
              <w:t xml:space="preserve">技术参数</w:t>
            </w:r>
            <w:r>
              <w:rPr>
                <w:rFonts w:ascii="黑体" w:hAnsi="黑体" w:eastAsia="黑体" w:cs="黑体"/>
                <w:color w:val="000000"/>
                <w:sz w:val="22"/>
                <w:szCs w:val="22"/>
                <w:highlight w:val="none"/>
                <w:lang w:val="en-US" w:eastAsia="zh-CN"/>
              </w:rPr>
            </w:r>
            <w:r/>
          </w:p>
        </w:tc>
        <w:tc>
          <w:tcPr>
            <w:tcW w:w="271" w:type="dxa"/>
            <w:vAlign w:val="center"/>
            <w:textDirection w:val="lrTb"/>
            <w:noWrap w:val="false"/>
          </w:tcPr>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单价</w:t>
            </w:r>
            <w:r>
              <w:rPr>
                <w:rFonts w:hint="eastAsia" w:ascii="黑体" w:hAnsi="黑体" w:eastAsia="黑体" w:cs="黑体"/>
                <w:color w:val="000000"/>
                <w:sz w:val="22"/>
                <w:szCs w:val="22"/>
                <w:highlight w:val="none"/>
              </w:rPr>
            </w:r>
            <w:r/>
          </w:p>
        </w:tc>
        <w:tc>
          <w:tcPr>
            <w:tcW w:w="515" w:type="dxa"/>
            <w:vAlign w:val="center"/>
            <w:textDirection w:val="lrTb"/>
            <w:noWrap w:val="false"/>
          </w:tcPr>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数量</w:t>
            </w:r>
            <w:r>
              <w:rPr>
                <w:rFonts w:hint="eastAsia" w:ascii="黑体" w:hAnsi="黑体" w:eastAsia="黑体" w:cs="黑体"/>
                <w:color w:val="000000"/>
                <w:sz w:val="22"/>
                <w:szCs w:val="22"/>
                <w:highlight w:val="none"/>
              </w:rPr>
            </w:r>
            <w:r/>
          </w:p>
        </w:tc>
        <w:tc>
          <w:tcPr>
            <w:tcW w:w="581" w:type="dxa"/>
            <w:vAlign w:val="center"/>
            <w:textDirection w:val="lrTb"/>
            <w:noWrap w:val="false"/>
          </w:tcPr>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合计</w:t>
            </w:r>
            <w:r>
              <w:rPr>
                <w:rFonts w:hint="eastAsia" w:ascii="黑体" w:hAnsi="黑体" w:eastAsia="黑体" w:cs="黑体"/>
                <w:color w:val="000000"/>
                <w:sz w:val="22"/>
                <w:szCs w:val="22"/>
                <w:highlight w:val="none"/>
              </w:rPr>
            </w:r>
            <w:r/>
          </w:p>
        </w:tc>
        <w:tc>
          <w:tcPr>
            <w:gridSpan w:val="2"/>
            <w:tcW w:w="992" w:type="dxa"/>
            <w:vAlign w:val="center"/>
            <w:textDirection w:val="lrTb"/>
            <w:noWrap w:val="false"/>
          </w:tcPr>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lang w:val="en-US" w:eastAsia="zh-CN"/>
              </w:rPr>
              <w:t xml:space="preserve">是否为中小企业制造</w:t>
            </w:r>
            <w:r>
              <w:rPr>
                <w:rFonts w:hint="eastAsia" w:ascii="黑体" w:hAnsi="黑体" w:eastAsia="黑体" w:cs="黑体"/>
                <w:color w:val="000000"/>
                <w:sz w:val="22"/>
                <w:szCs w:val="22"/>
                <w:highlight w:val="none"/>
              </w:rPr>
            </w:r>
            <w:r/>
          </w:p>
        </w:tc>
        <w:tc>
          <w:tcPr>
            <w:tcW w:w="498" w:type="dxa"/>
            <w:vAlign w:val="center"/>
            <w:textDirection w:val="lrTb"/>
            <w:noWrap w:val="false"/>
          </w:tcPr>
          <w:p>
            <w:pPr>
              <w:pStyle w:val="1041"/>
              <w:jc w:val="center"/>
              <w:spacing w:line="240" w:lineRule="auto"/>
              <w:rPr>
                <w:rFonts w:ascii="黑体" w:hAnsi="黑体" w:eastAsia="黑体" w:cs="黑体"/>
                <w:color w:val="000000"/>
                <w:sz w:val="22"/>
                <w:szCs w:val="22"/>
                <w:highlight w:val="none"/>
                <w:lang w:val="en-US" w:eastAsia="zh-CN"/>
              </w:rPr>
            </w:pPr>
            <w:r>
              <w:rPr>
                <w:rFonts w:hint="eastAsia" w:ascii="黑体" w:hAnsi="黑体" w:eastAsia="黑体" w:cs="黑体"/>
                <w:color w:val="000000"/>
                <w:sz w:val="22"/>
                <w:szCs w:val="22"/>
                <w:highlight w:val="none"/>
              </w:rPr>
              <w:t xml:space="preserve">备注</w:t>
            </w:r>
            <w:r>
              <w:rPr>
                <w:rFonts w:ascii="黑体" w:hAnsi="黑体" w:eastAsia="黑体" w:cs="黑体"/>
                <w:color w:val="000000"/>
                <w:sz w:val="22"/>
                <w:szCs w:val="22"/>
                <w:highlight w:val="none"/>
                <w:lang w:val="en-US" w:eastAsia="zh-CN"/>
              </w:rPr>
            </w:r>
            <w:r/>
          </w:p>
        </w:tc>
      </w:tr>
      <w:tr>
        <w:trPr/>
        <w:tc>
          <w:tcPr>
            <w:tcW w:w="45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W w:w="623"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1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8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99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9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tcW w:w="623"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1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8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99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9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r>
            <w:r/>
          </w:p>
        </w:tc>
        <w:tc>
          <w:tcPr>
            <w:tcW w:w="623"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1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8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99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9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tc>
        <w:tc>
          <w:tcPr>
            <w:tcW w:w="623"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1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8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99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9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gridSpan w:val="2"/>
            <w:tcW w:w="1975" w:type="dxa"/>
            <w:vAlign w:val="center"/>
            <w:textDirection w:val="lrTb"/>
            <w:noWrap w:val="false"/>
          </w:tcPr>
          <w:p>
            <w:pPr>
              <w:pStyle w:val="1041"/>
              <w:jc w:val="left"/>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备品备件(包括专用工具等)</w:t>
            </w: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1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8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99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9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gridSpan w:val="2"/>
            <w:tcW w:w="1975" w:type="dxa"/>
            <w:vAlign w:val="center"/>
            <w:textDirection w:val="lrTb"/>
            <w:noWrap w:val="false"/>
          </w:tcPr>
          <w:p>
            <w:pPr>
              <w:pStyle w:val="1041"/>
              <w:jc w:val="left"/>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耗材</w:t>
            </w: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1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8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99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9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gridSpan w:val="2"/>
            <w:tcW w:w="1975" w:type="dxa"/>
            <w:vAlign w:val="center"/>
            <w:textDirection w:val="lrTb"/>
            <w:noWrap w:val="false"/>
          </w:tcPr>
          <w:p>
            <w:pPr>
              <w:pStyle w:val="1041"/>
              <w:jc w:val="left"/>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货物费合计</w:t>
            </w:r>
            <w:r>
              <w:rPr>
                <w:rFonts w:hint="eastAsia" w:ascii="宋体" w:hAnsi="宋体" w:eastAsia="宋体" w:cs="宋体"/>
                <w:color w:val="000000"/>
                <w:sz w:val="22"/>
                <w:szCs w:val="22"/>
                <w:highlight w:val="none"/>
              </w:rPr>
            </w:r>
            <w:r/>
          </w:p>
        </w:tc>
        <w:tc>
          <w:tcPr>
            <w:gridSpan w:val="8"/>
            <w:tcW w:w="5777"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9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vMerge w:val="restart"/>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包装</w:t>
            </w:r>
            <w:r>
              <w:rPr>
                <w:rFonts w:hint="eastAsia" w:ascii="宋体" w:hAnsi="宋体" w:eastAsia="宋体" w:cs="宋体"/>
                <w:color w:val="000000"/>
                <w:sz w:val="22"/>
                <w:szCs w:val="22"/>
                <w:highlight w:val="none"/>
              </w:rPr>
            </w:r>
            <w:r/>
          </w:p>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运输</w:t>
            </w:r>
            <w:r>
              <w:rPr>
                <w:rFonts w:hint="eastAsia" w:ascii="宋体" w:hAnsi="宋体" w:eastAsia="宋体" w:cs="宋体"/>
                <w:color w:val="000000"/>
                <w:sz w:val="22"/>
                <w:szCs w:val="22"/>
                <w:highlight w:val="none"/>
              </w:rPr>
            </w:r>
            <w:r/>
          </w:p>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费</w:t>
            </w:r>
            <w:r>
              <w:rPr>
                <w:rFonts w:hint="eastAsia" w:ascii="宋体" w:hAnsi="宋体" w:eastAsia="宋体" w:cs="宋体"/>
                <w:color w:val="000000"/>
                <w:sz w:val="22"/>
                <w:szCs w:val="22"/>
                <w:highlight w:val="none"/>
              </w:rPr>
            </w:r>
            <w:r/>
          </w:p>
        </w:tc>
        <w:tc>
          <w:tcPr>
            <w:gridSpan w:val="2"/>
            <w:tcW w:w="1900"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包装费</w:t>
            </w:r>
            <w:r>
              <w:rPr>
                <w:rFonts w:hint="eastAsia" w:ascii="宋体" w:hAnsi="宋体" w:eastAsia="宋体" w:cs="宋体"/>
                <w:color w:val="000000"/>
                <w:sz w:val="22"/>
                <w:szCs w:val="22"/>
                <w:highlight w:val="none"/>
              </w:rPr>
            </w:r>
            <w:r/>
          </w:p>
        </w:tc>
        <w:tc>
          <w:tcPr>
            <w:gridSpan w:val="3"/>
            <w:tcW w:w="201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vMerge w:val="restart"/>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安装调试费</w:t>
            </w:r>
            <w:r>
              <w:rPr>
                <w:rFonts w:hint="eastAsia" w:ascii="宋体" w:hAnsi="宋体" w:eastAsia="宋体" w:cs="宋体"/>
                <w:color w:val="000000"/>
                <w:sz w:val="22"/>
                <w:szCs w:val="22"/>
                <w:highlight w:val="none"/>
              </w:rPr>
            </w:r>
            <w:r/>
          </w:p>
        </w:tc>
        <w:tc>
          <w:tcPr>
            <w:gridSpan w:val="2"/>
            <w:tcW w:w="2009"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安装费</w:t>
            </w:r>
            <w:r>
              <w:rPr>
                <w:rFonts w:hint="eastAsia" w:ascii="宋体" w:hAnsi="宋体" w:eastAsia="宋体" w:cs="宋体"/>
                <w:color w:val="000000"/>
                <w:sz w:val="22"/>
                <w:szCs w:val="22"/>
                <w:highlight w:val="none"/>
              </w:rPr>
            </w:r>
            <w:r/>
          </w:p>
        </w:tc>
        <w:tc>
          <w:tcPr>
            <w:gridSpan w:val="3"/>
            <w:tcW w:w="190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900"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运输费</w:t>
            </w:r>
            <w:r>
              <w:rPr>
                <w:rFonts w:hint="eastAsia" w:ascii="宋体" w:hAnsi="宋体" w:eastAsia="宋体" w:cs="宋体"/>
                <w:color w:val="000000"/>
                <w:sz w:val="22"/>
                <w:szCs w:val="22"/>
                <w:highlight w:val="none"/>
              </w:rPr>
            </w:r>
            <w:r/>
          </w:p>
        </w:tc>
        <w:tc>
          <w:tcPr>
            <w:gridSpan w:val="3"/>
            <w:tcW w:w="201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2009"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调试费</w:t>
            </w:r>
            <w:r>
              <w:rPr>
                <w:rFonts w:hint="eastAsia" w:ascii="宋体" w:hAnsi="宋体" w:eastAsia="宋体" w:cs="宋体"/>
                <w:color w:val="000000"/>
                <w:sz w:val="22"/>
                <w:szCs w:val="22"/>
                <w:highlight w:val="none"/>
              </w:rPr>
            </w:r>
            <w:r/>
          </w:p>
        </w:tc>
        <w:tc>
          <w:tcPr>
            <w:gridSpan w:val="3"/>
            <w:tcW w:w="190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900"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装卸费</w:t>
            </w:r>
            <w:r>
              <w:rPr>
                <w:rFonts w:hint="eastAsia" w:ascii="宋体" w:hAnsi="宋体" w:eastAsia="宋体" w:cs="宋体"/>
                <w:color w:val="000000"/>
                <w:sz w:val="22"/>
                <w:szCs w:val="22"/>
                <w:highlight w:val="none"/>
              </w:rPr>
            </w:r>
            <w:r/>
          </w:p>
        </w:tc>
        <w:tc>
          <w:tcPr>
            <w:gridSpan w:val="3"/>
            <w:tcW w:w="201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2009"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tc>
        <w:tc>
          <w:tcPr>
            <w:gridSpan w:val="3"/>
            <w:tcW w:w="190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900"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保险费</w:t>
            </w:r>
            <w:r>
              <w:rPr>
                <w:rFonts w:hint="eastAsia" w:ascii="宋体" w:hAnsi="宋体" w:eastAsia="宋体" w:cs="宋体"/>
                <w:color w:val="000000"/>
                <w:sz w:val="22"/>
                <w:szCs w:val="22"/>
                <w:highlight w:val="none"/>
              </w:rPr>
            </w:r>
            <w:r/>
          </w:p>
        </w:tc>
        <w:tc>
          <w:tcPr>
            <w:gridSpan w:val="3"/>
            <w:tcW w:w="201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2009"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小计</w:t>
            </w:r>
            <w:r>
              <w:rPr>
                <w:rFonts w:hint="eastAsia" w:ascii="宋体" w:hAnsi="宋体" w:eastAsia="宋体" w:cs="宋体"/>
                <w:color w:val="000000"/>
                <w:sz w:val="22"/>
                <w:szCs w:val="22"/>
                <w:highlight w:val="none"/>
              </w:rPr>
            </w:r>
            <w:r/>
          </w:p>
        </w:tc>
        <w:tc>
          <w:tcPr>
            <w:gridSpan w:val="3"/>
            <w:tcW w:w="190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900"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tc>
        <w:tc>
          <w:tcPr>
            <w:gridSpan w:val="3"/>
            <w:tcW w:w="201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vMerge w:val="restart"/>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售后服务费</w:t>
            </w:r>
            <w:r>
              <w:rPr>
                <w:rFonts w:hint="eastAsia" w:ascii="宋体" w:hAnsi="宋体" w:eastAsia="宋体" w:cs="宋体"/>
                <w:color w:val="000000"/>
                <w:sz w:val="22"/>
                <w:szCs w:val="22"/>
                <w:highlight w:val="none"/>
              </w:rPr>
            </w:r>
            <w:r/>
          </w:p>
        </w:tc>
        <w:tc>
          <w:tcPr>
            <w:gridSpan w:val="2"/>
            <w:tcW w:w="2009"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培训费</w:t>
            </w:r>
            <w:r>
              <w:rPr>
                <w:rFonts w:hint="eastAsia" w:ascii="宋体" w:hAnsi="宋体" w:eastAsia="宋体" w:cs="宋体"/>
                <w:color w:val="000000"/>
                <w:sz w:val="22"/>
                <w:szCs w:val="22"/>
                <w:highlight w:val="none"/>
              </w:rPr>
            </w:r>
            <w:r/>
          </w:p>
        </w:tc>
        <w:tc>
          <w:tcPr>
            <w:gridSpan w:val="3"/>
            <w:tcW w:w="190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900"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小计</w:t>
            </w:r>
            <w:r>
              <w:rPr>
                <w:rFonts w:hint="eastAsia" w:ascii="宋体" w:hAnsi="宋体" w:eastAsia="宋体" w:cs="宋体"/>
                <w:color w:val="000000"/>
                <w:sz w:val="22"/>
                <w:szCs w:val="22"/>
                <w:highlight w:val="none"/>
              </w:rPr>
            </w:r>
            <w:r/>
          </w:p>
        </w:tc>
        <w:tc>
          <w:tcPr>
            <w:gridSpan w:val="3"/>
            <w:tcW w:w="201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2009"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技术服务费</w:t>
            </w:r>
            <w:r>
              <w:rPr>
                <w:rFonts w:hint="eastAsia" w:ascii="宋体" w:hAnsi="宋体" w:eastAsia="宋体" w:cs="宋体"/>
                <w:color w:val="000000"/>
                <w:sz w:val="22"/>
                <w:szCs w:val="22"/>
                <w:highlight w:val="none"/>
              </w:rPr>
            </w:r>
            <w:r/>
          </w:p>
        </w:tc>
        <w:tc>
          <w:tcPr>
            <w:gridSpan w:val="3"/>
            <w:tcW w:w="190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vMerge w:val="restart"/>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其他</w:t>
            </w:r>
            <w:r>
              <w:rPr>
                <w:rFonts w:hint="eastAsia" w:ascii="宋体" w:hAnsi="宋体" w:eastAsia="宋体" w:cs="宋体"/>
                <w:color w:val="000000"/>
                <w:sz w:val="22"/>
                <w:szCs w:val="22"/>
                <w:highlight w:val="none"/>
              </w:rPr>
            </w:r>
            <w:r/>
          </w:p>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费用</w:t>
            </w:r>
            <w:r>
              <w:rPr>
                <w:rFonts w:hint="eastAsia" w:ascii="宋体" w:hAnsi="宋体" w:eastAsia="宋体" w:cs="宋体"/>
                <w:color w:val="000000"/>
                <w:sz w:val="22"/>
                <w:szCs w:val="22"/>
                <w:highlight w:val="none"/>
              </w:rPr>
            </w:r>
            <w:r/>
          </w:p>
        </w:tc>
        <w:tc>
          <w:tcPr>
            <w:gridSpan w:val="2"/>
            <w:tcW w:w="1900"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代理费</w:t>
            </w:r>
            <w:r>
              <w:rPr>
                <w:rFonts w:hint="eastAsia" w:ascii="宋体" w:hAnsi="宋体" w:eastAsia="宋体" w:cs="宋体"/>
                <w:color w:val="000000"/>
                <w:sz w:val="22"/>
                <w:szCs w:val="22"/>
                <w:highlight w:val="none"/>
              </w:rPr>
            </w:r>
            <w:r/>
          </w:p>
        </w:tc>
        <w:tc>
          <w:tcPr>
            <w:gridSpan w:val="3"/>
            <w:tcW w:w="201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2009"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tc>
        <w:tc>
          <w:tcPr>
            <w:gridSpan w:val="3"/>
            <w:tcW w:w="190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900"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tc>
        <w:tc>
          <w:tcPr>
            <w:gridSpan w:val="3"/>
            <w:tcW w:w="201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2009"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3"/>
            <w:tcW w:w="190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900"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小计</w:t>
            </w:r>
            <w:r>
              <w:rPr>
                <w:rFonts w:hint="eastAsia" w:ascii="宋体" w:hAnsi="宋体" w:eastAsia="宋体" w:cs="宋体"/>
                <w:color w:val="000000"/>
                <w:sz w:val="22"/>
                <w:szCs w:val="22"/>
                <w:highlight w:val="none"/>
              </w:rPr>
            </w:r>
            <w:r/>
          </w:p>
        </w:tc>
        <w:tc>
          <w:tcPr>
            <w:gridSpan w:val="3"/>
            <w:tcW w:w="201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2009"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小计</w:t>
            </w:r>
            <w:r>
              <w:rPr>
                <w:rFonts w:hint="eastAsia" w:ascii="宋体" w:hAnsi="宋体" w:eastAsia="宋体" w:cs="宋体"/>
                <w:color w:val="000000"/>
                <w:sz w:val="22"/>
                <w:szCs w:val="22"/>
                <w:highlight w:val="none"/>
              </w:rPr>
            </w:r>
            <w:r/>
          </w:p>
        </w:tc>
        <w:tc>
          <w:tcPr>
            <w:gridSpan w:val="3"/>
            <w:tcW w:w="190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bl>
    <w:p>
      <w:pPr>
        <w:pStyle w:val="1013"/>
        <w:keepLines w:val="0"/>
        <w:keepNext w:val="0"/>
        <w:pageBreakBefore w:val="0"/>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特别说明：</w:t>
      </w:r>
      <w:r>
        <w:rPr>
          <w:rFonts w:hint="eastAsia" w:ascii="黑体" w:hAnsi="黑体" w:eastAsia="黑体" w:cs="黑体"/>
          <w:color w:val="000000"/>
          <w:sz w:val="24"/>
          <w:szCs w:val="24"/>
          <w:highlight w:val="none"/>
        </w:rPr>
      </w:r>
      <w:r/>
    </w:p>
    <w:p>
      <w:pPr>
        <w:pStyle w:val="101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1.本项目总价及分项报价均不接受任何形式的赠送、“零”报价和折扣报价。</w:t>
      </w:r>
      <w:r>
        <w:rPr>
          <w:rFonts w:hint="eastAsia" w:ascii="宋体" w:hAnsi="宋体" w:eastAsia="宋体" w:cs="宋体"/>
          <w:color w:val="000000"/>
          <w:highlight w:val="none"/>
        </w:rPr>
      </w:r>
      <w:r/>
    </w:p>
    <w:p>
      <w:pPr>
        <w:pStyle w:val="101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2.如报价不一致，按照投标人须知“27.4”进行修正。</w:t>
      </w:r>
      <w:r>
        <w:rPr>
          <w:rFonts w:hint="eastAsia" w:ascii="宋体" w:hAnsi="宋体" w:eastAsia="宋体" w:cs="宋体"/>
          <w:color w:val="000000"/>
          <w:highlight w:val="none"/>
        </w:rPr>
      </w:r>
      <w:r/>
    </w:p>
    <w:p>
      <w:pPr>
        <w:pStyle w:val="101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3.本表</w:t>
      </w:r>
      <w:r>
        <w:rPr>
          <w:rFonts w:hint="eastAsia" w:ascii="宋体" w:hAnsi="宋体" w:eastAsia="宋体" w:cs="宋体"/>
          <w:color w:val="000000"/>
          <w:highlight w:val="none"/>
          <w:lang w:val="en-US" w:eastAsia="zh-CN"/>
        </w:rPr>
        <w:t xml:space="preserve">为</w:t>
      </w:r>
      <w:r>
        <w:rPr>
          <w:rFonts w:hint="eastAsia" w:ascii="宋体" w:hAnsi="宋体" w:eastAsia="宋体" w:cs="宋体"/>
          <w:color w:val="000000"/>
          <w:highlight w:val="none"/>
        </w:rPr>
        <w:t xml:space="preserve">参考</w:t>
      </w:r>
      <w:r>
        <w:rPr>
          <w:rFonts w:hint="eastAsia" w:ascii="宋体" w:hAnsi="宋体" w:eastAsia="宋体" w:cs="宋体"/>
          <w:color w:val="000000"/>
          <w:highlight w:val="none"/>
          <w:lang w:val="en-US" w:eastAsia="zh-CN"/>
        </w:rPr>
        <w:t xml:space="preserve">格式</w:t>
      </w:r>
      <w:r>
        <w:rPr>
          <w:rFonts w:hint="eastAsia" w:ascii="宋体" w:hAnsi="宋体" w:eastAsia="宋体" w:cs="宋体"/>
          <w:color w:val="000000"/>
          <w:highlight w:val="none"/>
        </w:rPr>
        <w:t xml:space="preserve">，可扩展。</w:t>
      </w:r>
      <w:r>
        <w:rPr>
          <w:rFonts w:hint="eastAsia" w:ascii="宋体" w:hAnsi="宋体" w:eastAsia="宋体" w:cs="宋体"/>
          <w:color w:val="000000"/>
          <w:highlight w:val="none"/>
        </w:rPr>
      </w:r>
      <w:r/>
    </w:p>
    <w:p>
      <w:pPr>
        <w:pStyle w:val="1013"/>
        <w:ind w:firstLine="480"/>
        <w:jc w:val="left"/>
        <w:keepLines w:val="0"/>
        <w:keepNext w:val="0"/>
        <w:pageBreakBefore w:val="0"/>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1013"/>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投标人全称（加盖</w:t>
      </w:r>
      <w:r>
        <w:rPr>
          <w:rFonts w:hint="eastAsia" w:ascii="宋体" w:hAnsi="宋体" w:eastAsia="宋体" w:cs="宋体"/>
          <w:b w:val="0"/>
          <w:bCs w:val="0"/>
          <w:color w:val="000000"/>
          <w:sz w:val="21"/>
          <w:szCs w:val="21"/>
          <w:highlight w:val="none"/>
          <w:lang w:eastAsia="zh-CN"/>
        </w:rPr>
        <w:t xml:space="preserve">公章</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1013"/>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eastAsia="zh-CN"/>
        </w:rPr>
        <w:t xml:space="preserve">法人或授权代表（签章或签字）</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1013"/>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日期：</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rPr>
        <w:t xml:space="preserve">年</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rPr>
        <w:t xml:space="preserve">月</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rPr>
        <w:t xml:space="preserve">日</w:t>
      </w:r>
      <w:r>
        <w:rPr>
          <w:rFonts w:hint="eastAsia" w:ascii="宋体" w:hAnsi="宋体" w:eastAsia="宋体" w:cs="宋体"/>
          <w:b w:val="0"/>
          <w:bCs w:val="0"/>
          <w:color w:val="000000"/>
          <w:sz w:val="21"/>
          <w:szCs w:val="21"/>
          <w:highlight w:val="none"/>
        </w:rPr>
      </w:r>
      <w:r/>
    </w:p>
    <w:p>
      <w:pPr>
        <w:pStyle w:val="1013"/>
        <w:ind w:firstLine="0"/>
        <w:jc w:val="both"/>
        <w:keepLines w:val="0"/>
        <w:keepNext w:val="0"/>
        <w:pageBreakBefore w:val="0"/>
        <w:spacing w:after="0" w:line="360" w:lineRule="auto"/>
        <w:widowControl w:val="off"/>
        <w:rPr>
          <w:rFonts w:ascii="宋体" w:hAnsi="宋体" w:cs="宋体"/>
          <w:b/>
          <w:bCs/>
          <w:color w:val="000000"/>
          <w:sz w:val="28"/>
          <w:szCs w:val="28"/>
          <w:highlight w:val="none"/>
        </w:rPr>
        <w:outlineLvl w:val="1"/>
      </w:pPr>
      <w:r>
        <w:rPr>
          <w:rFonts w:hint="eastAsia" w:ascii="宋体" w:hAnsi="宋体" w:eastAsia="宋体" w:cs="宋体"/>
          <w:b w:val="0"/>
          <w:bCs w:val="0"/>
          <w:color w:val="000000"/>
          <w:sz w:val="21"/>
          <w:szCs w:val="21"/>
          <w:highlight w:val="none"/>
        </w:rPr>
        <w:br w:type="page" w:clear="all"/>
      </w:r>
      <w:bookmarkStart w:id="598" w:name="_Toc18488"/>
      <w:r>
        <w:rPr>
          <w:rFonts w:hint="eastAsia" w:ascii="黑体" w:hAnsi="黑体" w:eastAsia="黑体" w:cs="黑体"/>
          <w:b w:val="0"/>
          <w:bCs w:val="0"/>
          <w:color w:val="000000"/>
          <w:sz w:val="32"/>
          <w:szCs w:val="32"/>
          <w:highlight w:val="none"/>
          <w:lang w:val="en-US" w:eastAsia="zh-CN"/>
        </w:rPr>
        <w:t xml:space="preserve">十六、</w:t>
      </w:r>
      <w:r>
        <w:rPr>
          <w:rFonts w:hint="eastAsia" w:ascii="黑体" w:hAnsi="黑体" w:eastAsia="黑体" w:cs="黑体"/>
          <w:b w:val="0"/>
          <w:bCs w:val="0"/>
          <w:color w:val="000000"/>
          <w:sz w:val="32"/>
          <w:szCs w:val="32"/>
          <w:highlight w:val="none"/>
        </w:rPr>
        <w:t xml:space="preserve">货物说明一览表</w:t>
      </w:r>
      <w:bookmarkEnd w:id="598"/>
      <w:r>
        <w:rPr>
          <w:rFonts w:ascii="宋体" w:hAnsi="宋体" w:cs="宋体"/>
          <w:b/>
          <w:bCs/>
          <w:color w:val="000000"/>
          <w:sz w:val="28"/>
          <w:szCs w:val="28"/>
          <w:highlight w:val="none"/>
        </w:rPr>
      </w:r>
      <w:r/>
    </w:p>
    <w:p>
      <w:pPr>
        <w:pStyle w:val="1013"/>
        <w:ind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黑体" w:hAnsi="黑体" w:eastAsia="黑体" w:cs="黑体"/>
          <w:color w:val="000000"/>
          <w:sz w:val="24"/>
          <w:szCs w:val="24"/>
          <w:highlight w:val="none"/>
        </w:rPr>
        <w:t xml:space="preserve">项目名称：</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lang w:eastAsia="zh-CN"/>
        </w:rPr>
        <w:t xml:space="preserve">学生宿舍床铺更换采购项目</w:t>
      </w:r>
      <w:r>
        <w:rPr>
          <w:rFonts w:hint="eastAsia" w:ascii="宋体" w:hAnsi="宋体" w:eastAsia="宋体" w:cs="宋体"/>
          <w:color w:val="000000"/>
          <w:sz w:val="24"/>
          <w:szCs w:val="24"/>
          <w:highlight w:val="none"/>
          <w:lang w:eastAsia="zh-CN"/>
        </w:rPr>
      </w:r>
      <w:r/>
    </w:p>
    <w:p>
      <w:pPr>
        <w:pStyle w:val="1013"/>
        <w:ind w:firstLine="480"/>
        <w:jc w:val="left"/>
        <w:keepLines w:val="0"/>
        <w:keepNext w:val="0"/>
        <w:pageBreakBefore w:val="0"/>
        <w:spacing w:after="0" w:line="360" w:lineRule="auto"/>
        <w:widowControl w:val="off"/>
        <w:rPr>
          <w:rFonts w:hint="eastAsia" w:ascii="宋体" w:hAnsi="宋体" w:cs="宋体"/>
          <w:color w:val="000000"/>
          <w:sz w:val="24"/>
          <w:szCs w:val="24"/>
          <w:highlight w:val="none"/>
          <w:u w:val="single"/>
        </w:rPr>
      </w:pPr>
      <w:r>
        <w:rPr>
          <w:rFonts w:hint="eastAsia" w:ascii="黑体" w:hAnsi="黑体" w:eastAsia="黑体" w:cs="黑体"/>
          <w:color w:val="000000"/>
          <w:sz w:val="24"/>
          <w:szCs w:val="24"/>
          <w:highlight w:val="none"/>
        </w:rPr>
        <w:t xml:space="preserve">项目编号：</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lang w:eastAsia="zh-CN"/>
        </w:rPr>
        <w:t xml:space="preserve">JSZC-320000-JSQC-G2026-0022</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1013"/>
        <w:ind w:firstLine="480"/>
        <w:jc w:val="left"/>
        <w:keepLines w:val="0"/>
        <w:keepNext w:val="0"/>
        <w:pageBreakBefore w:val="0"/>
        <w:spacing w:after="0" w:line="360" w:lineRule="auto"/>
        <w:widowControl w:val="off"/>
        <w:rPr>
          <w:rFonts w:ascii="宋体" w:hAnsi="宋体" w:cs="宋体"/>
          <w:color w:val="000000"/>
          <w:sz w:val="24"/>
          <w:szCs w:val="24"/>
          <w:highlight w:val="none"/>
        </w:rPr>
      </w:pPr>
      <w:r>
        <w:rPr>
          <w:rFonts w:hint="eastAsia" w:ascii="黑体" w:hAnsi="黑体" w:eastAsia="黑体" w:cs="黑体"/>
          <w:color w:val="000000"/>
          <w:sz w:val="24"/>
          <w:szCs w:val="24"/>
          <w:highlight w:val="none"/>
          <w:u w:val="none"/>
        </w:rPr>
        <w:t xml:space="preserve">价格单位：</w:t>
      </w:r>
      <w:r>
        <w:rPr>
          <w:rFonts w:hint="eastAsia" w:ascii="宋体" w:hAnsi="宋体" w:cs="宋体"/>
          <w:color w:val="000000"/>
          <w:sz w:val="24"/>
          <w:szCs w:val="24"/>
          <w:highlight w:val="none"/>
          <w:u w:val="none"/>
        </w:rPr>
        <w:t xml:space="preserve">人民币</w:t>
      </w:r>
      <w:r>
        <w:rPr>
          <w:rFonts w:hint="eastAsia" w:ascii="宋体" w:hAnsi="宋体" w:cs="宋体"/>
          <w:color w:val="000000"/>
          <w:sz w:val="24"/>
          <w:szCs w:val="24"/>
          <w:highlight w:val="none"/>
          <w:u w:val="none"/>
          <w:lang w:val="en-US" w:eastAsia="zh-CN"/>
        </w:rPr>
        <w:t xml:space="preserve">/</w:t>
      </w:r>
      <w:r>
        <w:rPr>
          <w:rFonts w:hint="eastAsia" w:ascii="宋体" w:hAnsi="宋体" w:cs="宋体"/>
          <w:color w:val="000000"/>
          <w:sz w:val="24"/>
          <w:szCs w:val="24"/>
          <w:highlight w:val="none"/>
          <w:u w:val="none"/>
        </w:rPr>
        <w:t xml:space="preserve">元</w:t>
      </w:r>
      <w:r>
        <w:rPr>
          <w:rFonts w:ascii="宋体" w:hAnsi="宋体" w:cs="宋体"/>
          <w:color w:val="000000"/>
          <w:sz w:val="24"/>
          <w:szCs w:val="24"/>
          <w:highlight w:val="none"/>
        </w:rPr>
      </w:r>
      <w:r/>
    </w:p>
    <w:tbl>
      <w:tblPr>
        <w:tblW w:w="473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1222"/>
        <w:gridCol w:w="1432"/>
        <w:gridCol w:w="1222"/>
        <w:gridCol w:w="2930"/>
        <w:gridCol w:w="1066"/>
      </w:tblGrid>
      <w:tr>
        <w:trPr>
          <w:trHeight w:val="468"/>
        </w:trPr>
        <w:tc>
          <w:tcPr>
            <w:tcW w:w="463" w:type="dxa"/>
            <w:vAlign w:val="center"/>
            <w:textDirection w:val="lrTb"/>
            <w:noWrap w:val="false"/>
          </w:tcPr>
          <w:p>
            <w:pPr>
              <w:pStyle w:val="1013"/>
              <w:jc w:val="center"/>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序号</w:t>
            </w:r>
            <w:r>
              <w:rPr>
                <w:rFonts w:hint="eastAsia" w:ascii="黑体" w:hAnsi="黑体" w:eastAsia="黑体" w:cs="黑体"/>
                <w:color w:val="000000"/>
                <w:sz w:val="24"/>
                <w:szCs w:val="24"/>
                <w:highlight w:val="none"/>
              </w:rPr>
            </w:r>
            <w:r/>
          </w:p>
        </w:tc>
        <w:tc>
          <w:tcPr>
            <w:tcW w:w="704" w:type="dxa"/>
            <w:vAlign w:val="center"/>
            <w:textDirection w:val="lrTb"/>
            <w:noWrap w:val="false"/>
          </w:tcPr>
          <w:p>
            <w:pPr>
              <w:pStyle w:val="1013"/>
              <w:jc w:val="center"/>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货物名称</w:t>
            </w:r>
            <w:r>
              <w:rPr>
                <w:rFonts w:hint="eastAsia" w:ascii="黑体" w:hAnsi="黑体" w:eastAsia="黑体" w:cs="黑体"/>
                <w:color w:val="000000"/>
                <w:sz w:val="24"/>
                <w:szCs w:val="24"/>
                <w:highlight w:val="none"/>
              </w:rPr>
            </w:r>
            <w:r/>
          </w:p>
        </w:tc>
        <w:tc>
          <w:tcPr>
            <w:tcW w:w="825" w:type="dxa"/>
            <w:vAlign w:val="center"/>
            <w:textDirection w:val="lrTb"/>
            <w:noWrap w:val="false"/>
          </w:tcPr>
          <w:p>
            <w:pPr>
              <w:pStyle w:val="1013"/>
              <w:jc w:val="center"/>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制造商名称</w:t>
            </w:r>
            <w:r>
              <w:rPr>
                <w:rFonts w:hint="eastAsia" w:ascii="黑体" w:hAnsi="黑体" w:eastAsia="黑体" w:cs="黑体"/>
                <w:color w:val="000000"/>
                <w:sz w:val="24"/>
                <w:szCs w:val="24"/>
                <w:highlight w:val="none"/>
              </w:rPr>
            </w:r>
            <w:r/>
          </w:p>
        </w:tc>
        <w:tc>
          <w:tcPr>
            <w:tcW w:w="704" w:type="dxa"/>
            <w:vAlign w:val="center"/>
            <w:textDirection w:val="lrTb"/>
            <w:noWrap w:val="false"/>
          </w:tcPr>
          <w:p>
            <w:pPr>
              <w:pStyle w:val="1013"/>
              <w:jc w:val="center"/>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型号规格</w:t>
            </w:r>
            <w:r>
              <w:rPr>
                <w:rFonts w:hint="eastAsia" w:ascii="黑体" w:hAnsi="黑体" w:eastAsia="黑体" w:cs="黑体"/>
                <w:color w:val="000000"/>
                <w:sz w:val="24"/>
                <w:szCs w:val="24"/>
                <w:highlight w:val="none"/>
              </w:rPr>
            </w:r>
            <w:r/>
          </w:p>
        </w:tc>
        <w:tc>
          <w:tcPr>
            <w:tcW w:w="1688" w:type="dxa"/>
            <w:vAlign w:val="center"/>
            <w:textDirection w:val="lrTb"/>
            <w:noWrap w:val="false"/>
          </w:tcPr>
          <w:p>
            <w:pPr>
              <w:pStyle w:val="1013"/>
              <w:jc w:val="center"/>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主要技术参数和技术指标</w:t>
            </w:r>
            <w:r>
              <w:rPr>
                <w:rFonts w:hint="eastAsia" w:ascii="黑体" w:hAnsi="黑体" w:eastAsia="黑体" w:cs="黑体"/>
                <w:color w:val="000000"/>
                <w:sz w:val="24"/>
                <w:szCs w:val="24"/>
                <w:highlight w:val="none"/>
              </w:rPr>
            </w:r>
            <w:r/>
          </w:p>
        </w:tc>
        <w:tc>
          <w:tcPr>
            <w:tcW w:w="614" w:type="dxa"/>
            <w:vAlign w:val="center"/>
            <w:textDirection w:val="lrTb"/>
            <w:noWrap w:val="false"/>
          </w:tcPr>
          <w:p>
            <w:pPr>
              <w:pStyle w:val="1013"/>
              <w:jc w:val="center"/>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备注</w:t>
            </w:r>
            <w:r>
              <w:rPr>
                <w:rFonts w:hint="eastAsia" w:ascii="黑体" w:hAnsi="黑体" w:eastAsia="黑体" w:cs="黑体"/>
                <w:color w:val="000000"/>
                <w:sz w:val="24"/>
                <w:szCs w:val="24"/>
                <w:highlight w:val="none"/>
              </w:rPr>
            </w:r>
            <w:r/>
          </w:p>
        </w:tc>
      </w:tr>
      <w:tr>
        <w:trPr>
          <w:trHeight w:val="416"/>
        </w:trPr>
        <w:tc>
          <w:tcPr>
            <w:tcW w:w="463" w:type="dxa"/>
            <w:vAlign w:val="center"/>
            <w:textDirection w:val="lrTb"/>
            <w:noWrap w:val="false"/>
          </w:tcPr>
          <w:p>
            <w:pPr>
              <w:pStyle w:val="1013"/>
              <w:jc w:val="center"/>
              <w:spacing w:after="0" w:line="360" w:lineRule="auto"/>
              <w:rPr>
                <w:rFonts w:hint="eastAsia" w:eastAsia="宋体"/>
                <w:color w:val="000000"/>
                <w:sz w:val="24"/>
                <w:szCs w:val="24"/>
                <w:highlight w:val="none"/>
                <w:lang w:val="en-US" w:eastAsia="zh-CN"/>
              </w:rPr>
            </w:pPr>
            <w:r>
              <w:rPr>
                <w:rFonts w:hint="eastAsia"/>
                <w:color w:val="000000"/>
                <w:sz w:val="24"/>
                <w:szCs w:val="24"/>
                <w:highlight w:val="none"/>
                <w:lang w:val="en-US" w:eastAsia="zh-CN"/>
              </w:rPr>
              <w:t xml:space="preserve">1</w:t>
            </w:r>
            <w:r>
              <w:rPr>
                <w:rFonts w:hint="eastAsia" w:eastAsia="宋体"/>
                <w:color w:val="000000"/>
                <w:sz w:val="24"/>
                <w:szCs w:val="24"/>
                <w:highlight w:val="none"/>
                <w:lang w:val="en-US" w:eastAsia="zh-CN"/>
              </w:rPr>
            </w:r>
            <w:r/>
          </w:p>
        </w:tc>
        <w:tc>
          <w:tcPr>
            <w:tcW w:w="704"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825"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704"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1688"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614"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r>
      <w:tr>
        <w:trPr>
          <w:trHeight w:val="416"/>
        </w:trPr>
        <w:tc>
          <w:tcPr>
            <w:tcW w:w="463" w:type="dxa"/>
            <w:vAlign w:val="center"/>
            <w:textDirection w:val="lrTb"/>
            <w:noWrap w:val="false"/>
          </w:tcPr>
          <w:p>
            <w:pPr>
              <w:pStyle w:val="1013"/>
              <w:jc w:val="center"/>
              <w:spacing w:after="0" w:line="360" w:lineRule="auto"/>
              <w:rPr>
                <w:rFonts w:hint="eastAsia" w:eastAsia="宋体"/>
                <w:color w:val="000000"/>
                <w:sz w:val="24"/>
                <w:szCs w:val="24"/>
                <w:highlight w:val="none"/>
                <w:lang w:val="en-US" w:eastAsia="zh-CN"/>
              </w:rPr>
            </w:pPr>
            <w:r>
              <w:rPr>
                <w:rFonts w:hint="eastAsia"/>
                <w:color w:val="000000"/>
                <w:sz w:val="24"/>
                <w:szCs w:val="24"/>
                <w:highlight w:val="none"/>
                <w:lang w:val="en-US" w:eastAsia="zh-CN"/>
              </w:rPr>
              <w:t xml:space="preserve">2</w:t>
            </w:r>
            <w:r>
              <w:rPr>
                <w:rFonts w:hint="eastAsia" w:eastAsia="宋体"/>
                <w:color w:val="000000"/>
                <w:sz w:val="24"/>
                <w:szCs w:val="24"/>
                <w:highlight w:val="none"/>
                <w:lang w:val="en-US" w:eastAsia="zh-CN"/>
              </w:rPr>
            </w:r>
            <w:r/>
          </w:p>
        </w:tc>
        <w:tc>
          <w:tcPr>
            <w:tcW w:w="704"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825"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704"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1688"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614"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r>
      <w:tr>
        <w:trPr>
          <w:trHeight w:val="416"/>
        </w:trPr>
        <w:tc>
          <w:tcPr>
            <w:tcW w:w="463" w:type="dxa"/>
            <w:vAlign w:val="center"/>
            <w:textDirection w:val="lrTb"/>
            <w:noWrap w:val="false"/>
          </w:tcPr>
          <w:p>
            <w:pPr>
              <w:pStyle w:val="1013"/>
              <w:jc w:val="center"/>
              <w:spacing w:after="0" w:line="360" w:lineRule="auto"/>
              <w:rPr>
                <w:rFonts w:hint="eastAsia" w:eastAsia="宋体"/>
                <w:color w:val="000000"/>
                <w:sz w:val="24"/>
                <w:szCs w:val="24"/>
                <w:highlight w:val="none"/>
                <w:lang w:val="en-US" w:eastAsia="zh-CN"/>
              </w:rPr>
            </w:pPr>
            <w:r>
              <w:rPr>
                <w:rFonts w:hint="eastAsia"/>
                <w:color w:val="000000"/>
                <w:sz w:val="24"/>
                <w:szCs w:val="24"/>
                <w:highlight w:val="none"/>
                <w:lang w:val="en-US" w:eastAsia="zh-CN"/>
              </w:rPr>
              <w:t xml:space="preserve">3</w:t>
            </w:r>
            <w:r>
              <w:rPr>
                <w:rFonts w:hint="eastAsia" w:eastAsia="宋体"/>
                <w:color w:val="000000"/>
                <w:sz w:val="24"/>
                <w:szCs w:val="24"/>
                <w:highlight w:val="none"/>
                <w:lang w:val="en-US" w:eastAsia="zh-CN"/>
              </w:rPr>
            </w:r>
            <w:r/>
          </w:p>
        </w:tc>
        <w:tc>
          <w:tcPr>
            <w:tcW w:w="704"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825"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704"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1688"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614"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r>
      <w:tr>
        <w:trPr>
          <w:trHeight w:val="478"/>
        </w:trPr>
        <w:tc>
          <w:tcPr>
            <w:tcW w:w="463" w:type="dxa"/>
            <w:vAlign w:val="center"/>
            <w:textDirection w:val="lrTb"/>
            <w:noWrap w:val="false"/>
          </w:tcPr>
          <w:p>
            <w:pPr>
              <w:pStyle w:val="1013"/>
              <w:jc w:val="center"/>
              <w:spacing w:after="0" w:line="360" w:lineRule="auto"/>
              <w:rPr>
                <w:color w:val="000000"/>
                <w:sz w:val="24"/>
                <w:szCs w:val="24"/>
                <w:highlight w:val="none"/>
              </w:rPr>
            </w:pPr>
            <w:r>
              <w:rPr>
                <w:rFonts w:hint="eastAsia"/>
                <w:color w:val="000000"/>
                <w:sz w:val="24"/>
                <w:szCs w:val="24"/>
                <w:highlight w:val="none"/>
              </w:rPr>
              <w:t xml:space="preserve">…</w:t>
            </w:r>
            <w:r>
              <w:rPr>
                <w:color w:val="000000"/>
                <w:sz w:val="24"/>
                <w:szCs w:val="24"/>
                <w:highlight w:val="none"/>
              </w:rPr>
            </w:r>
            <w:r/>
          </w:p>
        </w:tc>
        <w:tc>
          <w:tcPr>
            <w:tcW w:w="704"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825"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704"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1688"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614"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r>
    </w:tbl>
    <w:p>
      <w:pPr>
        <w:pStyle w:val="1013"/>
        <w:ind w:firstLine="480"/>
        <w:keepLines w:val="0"/>
        <w:keepNext w:val="0"/>
        <w:pageBreakBefore w:val="0"/>
        <w:spacing w:after="0" w:line="360" w:lineRule="auto"/>
        <w:widowControl w:val="off"/>
        <w:rPr>
          <w:rFonts w:ascii="宋体" w:hAnsi="宋体" w:cs="宋体"/>
          <w:color w:val="000000"/>
          <w:sz w:val="24"/>
          <w:szCs w:val="24"/>
          <w:highlight w:val="none"/>
        </w:rPr>
      </w:pPr>
      <w:r>
        <w:rPr>
          <w:rFonts w:hint="eastAsia" w:ascii="黑体" w:hAnsi="黑体" w:eastAsia="黑体" w:cs="黑体"/>
          <w:color w:val="000000"/>
          <w:sz w:val="24"/>
          <w:szCs w:val="24"/>
          <w:highlight w:val="none"/>
        </w:rPr>
        <w:t xml:space="preserve">备注：</w:t>
      </w:r>
      <w:r>
        <w:rPr>
          <w:rFonts w:hint="eastAsia" w:ascii="宋体" w:hAnsi="宋体" w:cs="宋体"/>
          <w:color w:val="000000"/>
          <w:sz w:val="24"/>
          <w:szCs w:val="24"/>
          <w:highlight w:val="none"/>
        </w:rPr>
        <w:t xml:space="preserve">货物的主要技术参数和技术指标可另页描述。</w:t>
      </w:r>
      <w:r>
        <w:rPr>
          <w:rFonts w:ascii="宋体" w:hAnsi="宋体" w:cs="宋体"/>
          <w:color w:val="000000"/>
          <w:sz w:val="24"/>
          <w:szCs w:val="24"/>
          <w:highlight w:val="none"/>
        </w:rPr>
      </w:r>
      <w:r/>
    </w:p>
    <w:p>
      <w:pPr>
        <w:pStyle w:val="1013"/>
        <w:ind w:firstLine="480"/>
        <w:spacing w:after="0" w:line="240" w:lineRule="auto"/>
        <w:rPr>
          <w:color w:val="000000"/>
          <w:sz w:val="24"/>
          <w:szCs w:val="24"/>
          <w:highlight w:val="none"/>
        </w:rPr>
      </w:pPr>
      <w:r>
        <w:rPr>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投标人全称（加盖</w:t>
      </w:r>
      <w:r>
        <w:rPr>
          <w:rFonts w:hint="eastAsia" w:ascii="宋体" w:hAnsi="宋体" w:eastAsia="宋体" w:cs="宋体"/>
          <w:bCs/>
          <w:color w:val="000000"/>
          <w:sz w:val="24"/>
          <w:highlight w:val="none"/>
          <w:lang w:eastAsia="zh-CN"/>
        </w:rPr>
        <w:t xml:space="preserve">公章</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eastAsia="zh-CN"/>
        </w:rPr>
        <w:t xml:space="preserve">法人或授权代表（签章或签字）</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1013"/>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r>
      <w:r/>
    </w:p>
    <w:p>
      <w:pPr>
        <w:pStyle w:val="1013"/>
        <w:jc w:val="center"/>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r>
      <w:r/>
    </w:p>
    <w:p>
      <w:pPr>
        <w:pStyle w:val="1038"/>
        <w:ind w:left="0" w:firstLine="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5"/>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highlight w:val="none"/>
          <w:u w:val="none"/>
        </w:rPr>
      </w:pPr>
      <w:r/>
      <w:bookmarkStart w:id="599" w:name="_Toc5442"/>
      <w:r/>
      <w:bookmarkStart w:id="600" w:name="_Toc18326"/>
      <w:r>
        <w:rPr>
          <w:rFonts w:hint="eastAsia" w:ascii="黑体" w:hAnsi="黑体" w:eastAsia="黑体" w:cs="黑体"/>
          <w:b w:val="0"/>
          <w:bCs w:val="0"/>
          <w:i w:val="0"/>
          <w:iCs/>
          <w:color w:val="000000"/>
          <w:sz w:val="32"/>
          <w:szCs w:val="32"/>
          <w:highlight w:val="none"/>
          <w:u w:val="none"/>
        </w:rPr>
        <w:br w:type="page" w:clear="all"/>
      </w:r>
      <w:bookmarkStart w:id="601" w:name="_Toc14800"/>
      <w:r>
        <w:rPr>
          <w:rFonts w:hint="eastAsia" w:ascii="黑体" w:hAnsi="黑体" w:eastAsia="黑体" w:cs="黑体"/>
          <w:b w:val="0"/>
          <w:bCs w:val="0"/>
          <w:i w:val="0"/>
          <w:iCs/>
          <w:color w:val="000000"/>
          <w:sz w:val="32"/>
          <w:szCs w:val="32"/>
          <w:highlight w:val="none"/>
          <w:u w:val="none"/>
        </w:rPr>
        <w:t xml:space="preserve">十</w:t>
      </w:r>
      <w:r>
        <w:rPr>
          <w:rFonts w:hint="eastAsia" w:ascii="黑体" w:hAnsi="黑体" w:eastAsia="黑体" w:cs="黑体"/>
          <w:b w:val="0"/>
          <w:bCs w:val="0"/>
          <w:i w:val="0"/>
          <w:iCs/>
          <w:color w:val="000000"/>
          <w:sz w:val="32"/>
          <w:szCs w:val="32"/>
          <w:highlight w:val="none"/>
          <w:u w:val="none"/>
          <w:lang w:val="en-US" w:eastAsia="zh-CN"/>
        </w:rPr>
        <w:t xml:space="preserve">七</w:t>
      </w:r>
      <w:r>
        <w:rPr>
          <w:rFonts w:hint="eastAsia" w:ascii="黑体" w:hAnsi="黑体" w:eastAsia="黑体" w:cs="黑体"/>
          <w:b w:val="0"/>
          <w:bCs w:val="0"/>
          <w:i w:val="0"/>
          <w:iCs/>
          <w:color w:val="000000"/>
          <w:sz w:val="32"/>
          <w:szCs w:val="32"/>
          <w:highlight w:val="none"/>
          <w:u w:val="none"/>
        </w:rPr>
        <w:t xml:space="preserve">、技术要求响应及偏离表</w:t>
      </w:r>
      <w:bookmarkEnd w:id="599"/>
      <w:r/>
      <w:bookmarkEnd w:id="600"/>
      <w:r/>
      <w:bookmarkEnd w:id="601"/>
      <w:r>
        <w:rPr>
          <w:rFonts w:hint="eastAsia" w:ascii="宋体" w:hAnsi="宋体" w:eastAsia="宋体" w:cs="宋体"/>
          <w:b w:val="0"/>
          <w:bCs w:val="0"/>
          <w:i w:val="0"/>
          <w:iCs/>
          <w:color w:val="000000"/>
          <w:sz w:val="32"/>
          <w:szCs w:val="32"/>
          <w:highlight w:val="none"/>
          <w:u w:val="none"/>
        </w:rPr>
      </w:r>
      <w:r/>
    </w:p>
    <w:tbl>
      <w:tblPr>
        <w:tblW w:w="89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3104"/>
        <w:gridCol w:w="2880"/>
        <w:gridCol w:w="2226"/>
      </w:tblGrid>
      <w:tr>
        <w:trPr>
          <w:cantSplit/>
          <w:trHeight w:val="445"/>
        </w:trPr>
        <w:tc>
          <w:tcPr>
            <w:tcW w:w="769" w:type="dxa"/>
            <w:vAlign w:val="center"/>
            <w:textDirection w:val="lrTb"/>
            <w:noWrap w:val="false"/>
          </w:tcPr>
          <w:p>
            <w:pPr>
              <w:pStyle w:val="1013"/>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序号</w:t>
            </w:r>
            <w:r>
              <w:rPr>
                <w:rFonts w:hint="eastAsia" w:ascii="黑体" w:hAnsi="黑体" w:eastAsia="黑体" w:cs="黑体"/>
                <w:b w:val="0"/>
                <w:bCs w:val="0"/>
                <w:color w:val="000000"/>
                <w:sz w:val="24"/>
                <w:szCs w:val="24"/>
                <w:highlight w:val="none"/>
              </w:rPr>
            </w:r>
            <w:r/>
          </w:p>
        </w:tc>
        <w:tc>
          <w:tcPr>
            <w:tcW w:w="3104" w:type="dxa"/>
            <w:vAlign w:val="center"/>
            <w:textDirection w:val="lrTb"/>
            <w:noWrap w:val="false"/>
          </w:tcPr>
          <w:p>
            <w:pPr>
              <w:pStyle w:val="1013"/>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招标文件要求</w:t>
            </w:r>
            <w:r>
              <w:rPr>
                <w:rFonts w:hint="eastAsia" w:ascii="黑体" w:hAnsi="黑体" w:eastAsia="黑体" w:cs="黑体"/>
                <w:b w:val="0"/>
                <w:bCs w:val="0"/>
                <w:color w:val="000000"/>
                <w:sz w:val="24"/>
                <w:szCs w:val="24"/>
                <w:highlight w:val="none"/>
              </w:rPr>
            </w:r>
            <w:r/>
          </w:p>
        </w:tc>
        <w:tc>
          <w:tcPr>
            <w:tcW w:w="2880" w:type="dxa"/>
            <w:vAlign w:val="center"/>
            <w:textDirection w:val="lrTb"/>
            <w:noWrap w:val="false"/>
          </w:tcPr>
          <w:p>
            <w:pPr>
              <w:pStyle w:val="1013"/>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投标响应情况</w:t>
            </w:r>
            <w:r>
              <w:rPr>
                <w:rFonts w:hint="eastAsia" w:ascii="黑体" w:hAnsi="黑体" w:eastAsia="黑体" w:cs="黑体"/>
                <w:b w:val="0"/>
                <w:bCs w:val="0"/>
                <w:color w:val="000000"/>
                <w:sz w:val="24"/>
                <w:szCs w:val="24"/>
                <w:highlight w:val="none"/>
              </w:rPr>
            </w:r>
            <w:r/>
          </w:p>
        </w:tc>
        <w:tc>
          <w:tcPr>
            <w:tcW w:w="2226" w:type="dxa"/>
            <w:vAlign w:val="center"/>
            <w:textDirection w:val="lrTb"/>
            <w:noWrap w:val="false"/>
          </w:tcPr>
          <w:p>
            <w:pPr>
              <w:pStyle w:val="1013"/>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lang w:eastAsia="zh-CN"/>
              </w:rPr>
              <w:t xml:space="preserve">满足</w:t>
            </w:r>
            <w:r>
              <w:rPr>
                <w:rFonts w:hint="eastAsia" w:ascii="黑体" w:hAnsi="黑体" w:eastAsia="黑体" w:cs="黑体"/>
                <w:b w:val="0"/>
                <w:bCs w:val="0"/>
                <w:color w:val="000000"/>
                <w:sz w:val="24"/>
                <w:szCs w:val="24"/>
                <w:highlight w:val="none"/>
              </w:rPr>
              <w:t xml:space="preserve">、</w:t>
            </w:r>
            <w:r>
              <w:rPr>
                <w:rFonts w:hint="eastAsia" w:ascii="黑体" w:hAnsi="黑体" w:eastAsia="黑体" w:cs="黑体"/>
                <w:b w:val="0"/>
                <w:bCs w:val="0"/>
                <w:color w:val="000000"/>
                <w:sz w:val="24"/>
                <w:szCs w:val="24"/>
                <w:highlight w:val="none"/>
                <w:lang w:eastAsia="zh-CN"/>
              </w:rPr>
              <w:t xml:space="preserve">正</w:t>
            </w:r>
            <w:r>
              <w:rPr>
                <w:rFonts w:hint="eastAsia" w:ascii="黑体" w:hAnsi="黑体" w:eastAsia="黑体" w:cs="黑体"/>
                <w:b w:val="0"/>
                <w:bCs w:val="0"/>
                <w:color w:val="000000"/>
                <w:sz w:val="24"/>
                <w:szCs w:val="24"/>
                <w:highlight w:val="none"/>
              </w:rPr>
              <w:t xml:space="preserve">或</w:t>
            </w:r>
            <w:r>
              <w:rPr>
                <w:rFonts w:hint="eastAsia" w:ascii="黑体" w:hAnsi="黑体" w:eastAsia="黑体" w:cs="黑体"/>
                <w:b w:val="0"/>
                <w:bCs w:val="0"/>
                <w:color w:val="000000"/>
                <w:sz w:val="24"/>
                <w:szCs w:val="24"/>
                <w:highlight w:val="none"/>
                <w:lang w:eastAsia="zh-CN"/>
              </w:rPr>
              <w:t xml:space="preserve">负</w:t>
            </w:r>
            <w:r>
              <w:rPr>
                <w:rFonts w:hint="eastAsia" w:ascii="黑体" w:hAnsi="黑体" w:eastAsia="黑体" w:cs="黑体"/>
                <w:b w:val="0"/>
                <w:bCs w:val="0"/>
                <w:color w:val="000000"/>
                <w:sz w:val="24"/>
                <w:szCs w:val="24"/>
                <w:highlight w:val="none"/>
              </w:rPr>
              <w:t xml:space="preserve">偏离</w:t>
            </w:r>
            <w:r>
              <w:rPr>
                <w:rFonts w:hint="eastAsia" w:ascii="黑体" w:hAnsi="黑体" w:eastAsia="黑体" w:cs="黑体"/>
                <w:b w:val="0"/>
                <w:bCs w:val="0"/>
                <w:color w:val="000000"/>
                <w:sz w:val="24"/>
                <w:szCs w:val="24"/>
                <w:highlight w:val="none"/>
              </w:rPr>
            </w:r>
            <w:r/>
          </w:p>
        </w:tc>
      </w:tr>
      <w:tr>
        <w:trPr>
          <w:cantSplit/>
          <w:trHeight w:val="457"/>
        </w:trPr>
        <w:tc>
          <w:tcPr>
            <w:tcW w:w="769"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310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80"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226"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457"/>
        </w:trPr>
        <w:tc>
          <w:tcPr>
            <w:tcW w:w="769"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310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80"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226"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457"/>
        </w:trPr>
        <w:tc>
          <w:tcPr>
            <w:tcW w:w="769"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310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80"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226"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464"/>
        </w:trPr>
        <w:tc>
          <w:tcPr>
            <w:tcW w:w="769"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310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2880"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226"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1013"/>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 行数不够，可自行添加。</w:t>
      </w:r>
      <w:r>
        <w:rPr>
          <w:rFonts w:hint="eastAsia" w:ascii="宋体" w:hAnsi="宋体" w:eastAsia="宋体" w:cs="宋体"/>
          <w:b w:val="0"/>
          <w:bCs w:val="0"/>
          <w:color w:val="000000"/>
          <w:sz w:val="24"/>
          <w:szCs w:val="24"/>
          <w:highlight w:val="none"/>
          <w:lang w:val="en-US" w:eastAsia="zh-CN"/>
        </w:rPr>
      </w:r>
      <w:r/>
    </w:p>
    <w:p>
      <w:pPr>
        <w:pStyle w:val="1013"/>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请投标人针对招标文件“第四章 采购需求”进行响应。未在技术要求响应及偏离表中列出的部分，采购人将视同投标人满足招标文件要求的对应内容，无偏离。如中标人在签约时，以未在投标文件技术要求响应及偏离表中列出的内容为由对招标文件的规定提出任何异议，将导致取消其中标资格。同时采购人有权按评标时的排名顺序，另行确定中标人。</w:t>
      </w:r>
      <w:r>
        <w:rPr>
          <w:rFonts w:hint="eastAsia" w:ascii="宋体" w:hAnsi="宋体" w:eastAsia="宋体" w:cs="宋体"/>
          <w:b w:val="0"/>
          <w:bCs w:val="0"/>
          <w:color w:val="000000"/>
          <w:sz w:val="24"/>
          <w:szCs w:val="24"/>
          <w:highlight w:val="none"/>
          <w:lang w:val="en-US" w:eastAsia="zh-CN"/>
        </w:rPr>
      </w:r>
      <w:r/>
    </w:p>
    <w:p>
      <w:pPr>
        <w:pStyle w:val="1013"/>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r>
      <w:r/>
    </w:p>
    <w:p>
      <w:pPr>
        <w:pStyle w:val="1013"/>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投标人全称（加盖</w:t>
      </w:r>
      <w:r>
        <w:rPr>
          <w:rFonts w:hint="eastAsia" w:ascii="宋体" w:hAnsi="宋体" w:eastAsia="宋体" w:cs="宋体"/>
          <w:b w:val="0"/>
          <w:bCs w:val="0"/>
          <w:color w:val="000000"/>
          <w:sz w:val="24"/>
          <w:szCs w:val="24"/>
          <w:highlight w:val="none"/>
          <w:lang w:eastAsia="zh-CN"/>
        </w:rPr>
        <w:t xml:space="preserve">公章</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1013"/>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法人或授权代表（签章或签字）</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013"/>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日期：</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年</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月</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日</w:t>
      </w:r>
      <w:r>
        <w:rPr>
          <w:rFonts w:hint="eastAsia" w:ascii="宋体" w:hAnsi="宋体" w:eastAsia="宋体" w:cs="宋体"/>
          <w:b w:val="0"/>
          <w:bCs w:val="0"/>
          <w:color w:val="000000"/>
          <w:sz w:val="24"/>
          <w:szCs w:val="24"/>
          <w:highlight w:val="none"/>
        </w:rPr>
      </w:r>
      <w:r/>
    </w:p>
    <w:p>
      <w:pPr>
        <w:pStyle w:val="1074"/>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5"/>
        <w:jc w:val="both"/>
        <w:keepLines/>
        <w:keepNext/>
        <w:pageBreakBefore w:val="0"/>
        <w:spacing w:before="0" w:after="100" w:line="416" w:lineRule="auto"/>
        <w:widowControl w:val="off"/>
        <w:rPr>
          <w:rFonts w:hint="eastAsia" w:ascii="黑体" w:hAnsi="黑体" w:eastAsia="黑体" w:cs="黑体"/>
          <w:b w:val="0"/>
          <w:bCs w:val="0"/>
          <w:i w:val="0"/>
          <w:iCs/>
          <w:color w:val="000000"/>
          <w:sz w:val="32"/>
          <w:szCs w:val="32"/>
          <w:highlight w:val="none"/>
          <w:u w:val="none"/>
        </w:rPr>
      </w:pPr>
      <w:r/>
      <w:bookmarkEnd w:id="551"/>
      <w:r/>
      <w:bookmarkStart w:id="602" w:name="_Hlt26955054"/>
      <w:r/>
      <w:bookmarkEnd w:id="602"/>
      <w:r/>
      <w:bookmarkStart w:id="603" w:name="_Toc2858"/>
      <w:r>
        <w:rPr>
          <w:rFonts w:hint="eastAsia" w:ascii="黑体" w:hAnsi="黑体" w:eastAsia="黑体" w:cs="黑体"/>
          <w:b w:val="0"/>
          <w:bCs w:val="0"/>
          <w:i w:val="0"/>
          <w:iCs/>
          <w:color w:val="000000"/>
          <w:sz w:val="32"/>
          <w:szCs w:val="32"/>
          <w:highlight w:val="none"/>
          <w:u w:val="none"/>
        </w:rPr>
        <w:br w:type="page" w:clear="all"/>
      </w:r>
      <w:bookmarkStart w:id="604" w:name="_Toc24197"/>
      <w:r/>
      <w:bookmarkStart w:id="605" w:name="_Toc10649"/>
      <w:r>
        <w:rPr>
          <w:rFonts w:hint="eastAsia" w:ascii="黑体" w:hAnsi="黑体" w:eastAsia="黑体" w:cs="黑体"/>
          <w:b w:val="0"/>
          <w:bCs w:val="0"/>
          <w:i w:val="0"/>
          <w:iCs/>
          <w:color w:val="000000"/>
          <w:sz w:val="32"/>
          <w:szCs w:val="32"/>
          <w:highlight w:val="none"/>
          <w:u w:val="none"/>
        </w:rPr>
        <w:t xml:space="preserve">十</w:t>
      </w:r>
      <w:r>
        <w:rPr>
          <w:rFonts w:hint="eastAsia" w:ascii="黑体" w:hAnsi="黑体" w:eastAsia="黑体" w:cs="黑体"/>
          <w:b w:val="0"/>
          <w:bCs w:val="0"/>
          <w:i w:val="0"/>
          <w:iCs/>
          <w:color w:val="000000"/>
          <w:sz w:val="32"/>
          <w:szCs w:val="32"/>
          <w:highlight w:val="none"/>
          <w:u w:val="none"/>
          <w:lang w:val="en-US" w:eastAsia="zh-CN"/>
        </w:rPr>
        <w:t xml:space="preserve">八</w:t>
      </w:r>
      <w:r>
        <w:rPr>
          <w:rFonts w:hint="eastAsia" w:ascii="黑体" w:hAnsi="黑体" w:eastAsia="黑体" w:cs="黑体"/>
          <w:b w:val="0"/>
          <w:bCs w:val="0"/>
          <w:i w:val="0"/>
          <w:iCs/>
          <w:color w:val="000000"/>
          <w:sz w:val="32"/>
          <w:szCs w:val="32"/>
          <w:highlight w:val="none"/>
          <w:u w:val="none"/>
        </w:rPr>
        <w:t xml:space="preserve">、商务要求响应及偏离表</w:t>
      </w:r>
      <w:bookmarkEnd w:id="603"/>
      <w:r/>
      <w:bookmarkEnd w:id="604"/>
      <w:r/>
      <w:bookmarkEnd w:id="605"/>
      <w:r>
        <w:rPr>
          <w:rFonts w:hint="eastAsia" w:ascii="黑体" w:hAnsi="黑体" w:eastAsia="黑体" w:cs="黑体"/>
          <w:b w:val="0"/>
          <w:bCs w:val="0"/>
          <w:i w:val="0"/>
          <w:iCs/>
          <w:color w:val="000000"/>
          <w:sz w:val="32"/>
          <w:szCs w:val="32"/>
          <w:highlight w:val="none"/>
          <w:u w:val="none"/>
        </w:rPr>
      </w:r>
      <w:r/>
    </w:p>
    <w:tbl>
      <w:tblPr>
        <w:tblW w:w="87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
        <w:gridCol w:w="2403"/>
        <w:gridCol w:w="2892"/>
        <w:gridCol w:w="2523"/>
      </w:tblGrid>
      <w:tr>
        <w:trPr>
          <w:cantSplit/>
          <w:trHeight w:val="474"/>
        </w:trPr>
        <w:tc>
          <w:tcPr>
            <w:tcW w:w="978" w:type="dxa"/>
            <w:vAlign w:val="center"/>
            <w:textDirection w:val="lrTb"/>
            <w:noWrap w:val="false"/>
          </w:tcPr>
          <w:p>
            <w:pPr>
              <w:pStyle w:val="1013"/>
              <w:jc w:val="center"/>
              <w:rPr>
                <w:rFonts w:hint="eastAsia" w:ascii="黑体" w:hAnsi="黑体" w:eastAsia="黑体" w:cs="黑体"/>
                <w:b w:val="0"/>
                <w:bCs w:val="0"/>
                <w:color w:val="000000"/>
                <w:sz w:val="24"/>
                <w:szCs w:val="24"/>
                <w:highlight w:val="none"/>
              </w:rPr>
            </w:pPr>
            <w:r/>
            <w:bookmarkStart w:id="606" w:name="_Hlt24879081"/>
            <w:r/>
            <w:bookmarkEnd w:id="606"/>
            <w:r/>
            <w:bookmarkStart w:id="607" w:name="_Hlt26580838"/>
            <w:r/>
            <w:bookmarkEnd w:id="607"/>
            <w:r/>
            <w:bookmarkStart w:id="608" w:name="_Hlt26955064"/>
            <w:r/>
            <w:bookmarkEnd w:id="608"/>
            <w:r/>
            <w:bookmarkStart w:id="609" w:name="_Hlt26671372"/>
            <w:r/>
            <w:bookmarkEnd w:id="609"/>
            <w:r/>
            <w:bookmarkStart w:id="610" w:name="_Hlt26955056"/>
            <w:r/>
            <w:bookmarkEnd w:id="610"/>
            <w:r/>
            <w:bookmarkStart w:id="611" w:name="_Hlt26609391"/>
            <w:r/>
            <w:bookmarkEnd w:id="611"/>
            <w:r/>
            <w:bookmarkStart w:id="612" w:name="_Hlt26671343"/>
            <w:r/>
            <w:bookmarkEnd w:id="612"/>
            <w:r/>
            <w:bookmarkStart w:id="613" w:name="_Hlt26782999"/>
            <w:r/>
            <w:bookmarkEnd w:id="613"/>
            <w:r>
              <w:rPr>
                <w:rFonts w:hint="eastAsia" w:ascii="黑体" w:hAnsi="黑体" w:eastAsia="黑体" w:cs="黑体"/>
                <w:b w:val="0"/>
                <w:bCs w:val="0"/>
                <w:color w:val="000000"/>
                <w:sz w:val="24"/>
                <w:szCs w:val="24"/>
                <w:highlight w:val="none"/>
              </w:rPr>
              <w:t xml:space="preserve">序号</w:t>
            </w:r>
            <w:r>
              <w:rPr>
                <w:rFonts w:hint="eastAsia" w:ascii="黑体" w:hAnsi="黑体" w:eastAsia="黑体" w:cs="黑体"/>
                <w:b w:val="0"/>
                <w:bCs w:val="0"/>
                <w:color w:val="000000"/>
                <w:sz w:val="24"/>
                <w:szCs w:val="24"/>
                <w:highlight w:val="none"/>
              </w:rPr>
            </w:r>
            <w:r/>
          </w:p>
        </w:tc>
        <w:tc>
          <w:tcPr>
            <w:tcW w:w="2403" w:type="dxa"/>
            <w:vAlign w:val="center"/>
            <w:textDirection w:val="lrTb"/>
            <w:noWrap w:val="false"/>
          </w:tcPr>
          <w:p>
            <w:pPr>
              <w:pStyle w:val="1013"/>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招标文件要求</w:t>
            </w:r>
            <w:r>
              <w:rPr>
                <w:rFonts w:hint="eastAsia" w:ascii="黑体" w:hAnsi="黑体" w:eastAsia="黑体" w:cs="黑体"/>
                <w:b w:val="0"/>
                <w:bCs w:val="0"/>
                <w:color w:val="000000"/>
                <w:sz w:val="24"/>
                <w:szCs w:val="24"/>
                <w:highlight w:val="none"/>
              </w:rPr>
            </w:r>
            <w:r/>
          </w:p>
        </w:tc>
        <w:tc>
          <w:tcPr>
            <w:tcW w:w="2892" w:type="dxa"/>
            <w:vAlign w:val="center"/>
            <w:textDirection w:val="lrTb"/>
            <w:noWrap w:val="false"/>
          </w:tcPr>
          <w:p>
            <w:pPr>
              <w:pStyle w:val="1013"/>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投标响应情况</w:t>
            </w:r>
            <w:r>
              <w:rPr>
                <w:rFonts w:hint="eastAsia" w:ascii="黑体" w:hAnsi="黑体" w:eastAsia="黑体" w:cs="黑体"/>
                <w:b w:val="0"/>
                <w:bCs w:val="0"/>
                <w:color w:val="000000"/>
                <w:sz w:val="24"/>
                <w:szCs w:val="24"/>
                <w:highlight w:val="none"/>
              </w:rPr>
            </w:r>
            <w:r/>
          </w:p>
        </w:tc>
        <w:tc>
          <w:tcPr>
            <w:tcW w:w="2523" w:type="dxa"/>
            <w:vAlign w:val="center"/>
            <w:textDirection w:val="lrTb"/>
            <w:noWrap w:val="false"/>
          </w:tcPr>
          <w:p>
            <w:pPr>
              <w:pStyle w:val="1013"/>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lang w:eastAsia="zh-CN"/>
              </w:rPr>
              <w:t xml:space="preserve">满足</w:t>
            </w:r>
            <w:r>
              <w:rPr>
                <w:rFonts w:hint="eastAsia" w:ascii="黑体" w:hAnsi="黑体" w:eastAsia="黑体" w:cs="黑体"/>
                <w:b w:val="0"/>
                <w:bCs w:val="0"/>
                <w:color w:val="000000"/>
                <w:sz w:val="24"/>
                <w:szCs w:val="24"/>
                <w:highlight w:val="none"/>
              </w:rPr>
              <w:t xml:space="preserve">、</w:t>
            </w:r>
            <w:r>
              <w:rPr>
                <w:rFonts w:hint="eastAsia" w:ascii="黑体" w:hAnsi="黑体" w:eastAsia="黑体" w:cs="黑体"/>
                <w:b w:val="0"/>
                <w:bCs w:val="0"/>
                <w:color w:val="000000"/>
                <w:sz w:val="24"/>
                <w:szCs w:val="24"/>
                <w:highlight w:val="none"/>
                <w:lang w:eastAsia="zh-CN"/>
              </w:rPr>
              <w:t xml:space="preserve">正</w:t>
            </w:r>
            <w:r>
              <w:rPr>
                <w:rFonts w:hint="eastAsia" w:ascii="黑体" w:hAnsi="黑体" w:eastAsia="黑体" w:cs="黑体"/>
                <w:b w:val="0"/>
                <w:bCs w:val="0"/>
                <w:color w:val="000000"/>
                <w:sz w:val="24"/>
                <w:szCs w:val="24"/>
                <w:highlight w:val="none"/>
              </w:rPr>
              <w:t xml:space="preserve">或</w:t>
            </w:r>
            <w:r>
              <w:rPr>
                <w:rFonts w:hint="eastAsia" w:ascii="黑体" w:hAnsi="黑体" w:eastAsia="黑体" w:cs="黑体"/>
                <w:b w:val="0"/>
                <w:bCs w:val="0"/>
                <w:color w:val="000000"/>
                <w:sz w:val="24"/>
                <w:szCs w:val="24"/>
                <w:highlight w:val="none"/>
                <w:lang w:eastAsia="zh-CN"/>
              </w:rPr>
              <w:t xml:space="preserve">负</w:t>
            </w:r>
            <w:r>
              <w:rPr>
                <w:rFonts w:hint="eastAsia" w:ascii="黑体" w:hAnsi="黑体" w:eastAsia="黑体" w:cs="黑体"/>
                <w:b w:val="0"/>
                <w:bCs w:val="0"/>
                <w:color w:val="000000"/>
                <w:sz w:val="24"/>
                <w:szCs w:val="24"/>
                <w:highlight w:val="none"/>
              </w:rPr>
              <w:t xml:space="preserve">偏离</w:t>
            </w:r>
            <w:r>
              <w:rPr>
                <w:rFonts w:hint="eastAsia" w:ascii="黑体" w:hAnsi="黑体" w:eastAsia="黑体" w:cs="黑体"/>
                <w:b w:val="0"/>
                <w:bCs w:val="0"/>
                <w:color w:val="000000"/>
                <w:sz w:val="24"/>
                <w:szCs w:val="24"/>
                <w:highlight w:val="none"/>
              </w:rPr>
            </w:r>
            <w:r/>
          </w:p>
        </w:tc>
      </w:tr>
      <w:tr>
        <w:trPr>
          <w:cantSplit/>
          <w:trHeight w:val="488"/>
        </w:trPr>
        <w:tc>
          <w:tcPr>
            <w:tcW w:w="978"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92"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52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488"/>
        </w:trPr>
        <w:tc>
          <w:tcPr>
            <w:tcW w:w="978"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92"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52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488"/>
        </w:trPr>
        <w:tc>
          <w:tcPr>
            <w:tcW w:w="978"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92"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52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495"/>
        </w:trPr>
        <w:tc>
          <w:tcPr>
            <w:tcW w:w="978"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92"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52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1013"/>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 行数不够，可自行添加。</w:t>
      </w:r>
      <w:r>
        <w:rPr>
          <w:rFonts w:hint="eastAsia" w:ascii="宋体" w:hAnsi="宋体" w:eastAsia="宋体" w:cs="宋体"/>
          <w:b w:val="0"/>
          <w:bCs w:val="0"/>
          <w:color w:val="000000"/>
          <w:sz w:val="24"/>
          <w:szCs w:val="24"/>
          <w:highlight w:val="none"/>
          <w:lang w:val="en-US" w:eastAsia="zh-CN"/>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请投标人针对招标文件“第三章 合同范本”进行响应。未在商务要求响应及偏离表中列出的部分，采购人将视同投标人满足招标文件要求的对应内容，无偏离。如中标人在签约时，以未在投标文件商务要求响应及偏离表中列出的内容为由对招标文件的规定提出任何异议，将导致取消其中标资格。同时采购人有权按评标时的排名顺序，另行确定中标人。</w:t>
      </w:r>
      <w:r>
        <w:rPr>
          <w:rFonts w:hint="eastAsia" w:ascii="宋体" w:hAnsi="宋体" w:eastAsia="宋体" w:cs="宋体"/>
          <w:b w:val="0"/>
          <w:bCs w:val="0"/>
          <w:color w:val="000000"/>
          <w:sz w:val="24"/>
          <w:szCs w:val="24"/>
          <w:highlight w:val="none"/>
        </w:rPr>
      </w:r>
      <w:r/>
    </w:p>
    <w:p>
      <w:pPr>
        <w:pStyle w:val="1013"/>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1013"/>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投标人全称（加盖</w:t>
      </w:r>
      <w:r>
        <w:rPr>
          <w:rFonts w:hint="eastAsia" w:ascii="宋体" w:hAnsi="宋体" w:eastAsia="宋体" w:cs="宋体"/>
          <w:b w:val="0"/>
          <w:bCs w:val="0"/>
          <w:color w:val="000000"/>
          <w:sz w:val="24"/>
          <w:szCs w:val="24"/>
          <w:highlight w:val="none"/>
          <w:lang w:eastAsia="zh-CN"/>
        </w:rPr>
        <w:t xml:space="preserve">公章</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1013"/>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法人或授权代表（签章或签字）</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013"/>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日期：</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年</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月</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日</w:t>
      </w:r>
      <w:r>
        <w:rPr>
          <w:rFonts w:hint="eastAsia" w:ascii="宋体" w:hAnsi="宋体" w:eastAsia="宋体" w:cs="宋体"/>
          <w:b w:val="0"/>
          <w:bCs w:val="0"/>
          <w:color w:val="000000"/>
          <w:sz w:val="24"/>
          <w:szCs w:val="24"/>
          <w:highlight w:val="none"/>
        </w:rPr>
      </w:r>
      <w:r/>
    </w:p>
    <w:p>
      <w:pPr>
        <w:pStyle w:val="1074"/>
        <w:ind w:left="0" w:firstLine="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5"/>
        <w:jc w:val="both"/>
        <w:keepLines/>
        <w:keepNext/>
        <w:pageBreakBefore w:val="0"/>
        <w:spacing w:before="0" w:after="100" w:line="416" w:lineRule="auto"/>
        <w:widowControl w:val="off"/>
        <w:rPr>
          <w:rFonts w:hint="eastAsia" w:ascii="黑体" w:hAnsi="黑体" w:eastAsia="黑体" w:cs="黑体"/>
          <w:b w:val="0"/>
          <w:bCs w:val="0"/>
          <w:i w:val="0"/>
          <w:iCs/>
          <w:color w:val="000000"/>
          <w:sz w:val="32"/>
          <w:szCs w:val="32"/>
          <w:highlight w:val="none"/>
          <w:u w:val="none"/>
          <w:lang w:eastAsia="zh-CN"/>
        </w:rPr>
      </w:pPr>
      <w:r/>
      <w:bookmarkStart w:id="614" w:name="_格式2__法定代表人授权书"/>
      <w:r/>
      <w:bookmarkEnd w:id="614"/>
      <w:r/>
      <w:bookmarkStart w:id="615" w:name="_Hlt26609389"/>
      <w:r/>
      <w:bookmarkEnd w:id="615"/>
      <w:r/>
      <w:bookmarkStart w:id="616" w:name="_Hlt26671374"/>
      <w:r/>
      <w:bookmarkEnd w:id="616"/>
      <w:r/>
      <w:bookmarkStart w:id="617" w:name="_Hlt26955066"/>
      <w:r/>
      <w:bookmarkEnd w:id="617"/>
      <w:r>
        <w:rPr>
          <w:rFonts w:hint="eastAsia" w:ascii="黑体" w:hAnsi="黑体" w:eastAsia="黑体" w:cs="黑体"/>
          <w:b w:val="0"/>
          <w:bCs w:val="0"/>
          <w:i w:val="0"/>
          <w:iCs/>
          <w:color w:val="000000"/>
          <w:sz w:val="32"/>
          <w:szCs w:val="32"/>
          <w:highlight w:val="none"/>
          <w:u w:val="none"/>
          <w:lang w:eastAsia="zh-CN"/>
        </w:rPr>
        <w:br w:type="page" w:clear="all"/>
      </w:r>
      <w:bookmarkStart w:id="618" w:name="_Toc9206"/>
      <w:r/>
      <w:bookmarkStart w:id="619" w:name="_Toc30973"/>
      <w:r>
        <w:rPr>
          <w:rFonts w:hint="eastAsia" w:ascii="黑体" w:hAnsi="黑体" w:eastAsia="黑体" w:cs="黑体"/>
          <w:b w:val="0"/>
          <w:bCs w:val="0"/>
          <w:i w:val="0"/>
          <w:iCs/>
          <w:color w:val="000000"/>
          <w:sz w:val="32"/>
          <w:szCs w:val="32"/>
          <w:highlight w:val="none"/>
          <w:u w:val="none"/>
          <w:lang w:eastAsia="zh-CN"/>
        </w:rPr>
        <w:t xml:space="preserve">十</w:t>
      </w:r>
      <w:r>
        <w:rPr>
          <w:rFonts w:hint="eastAsia" w:ascii="黑体" w:hAnsi="黑体" w:eastAsia="黑体" w:cs="黑体"/>
          <w:b w:val="0"/>
          <w:bCs w:val="0"/>
          <w:i w:val="0"/>
          <w:iCs/>
          <w:color w:val="000000"/>
          <w:sz w:val="32"/>
          <w:szCs w:val="32"/>
          <w:highlight w:val="none"/>
          <w:u w:val="none"/>
          <w:lang w:val="en-US" w:eastAsia="zh-CN"/>
        </w:rPr>
        <w:t xml:space="preserve">九</w:t>
      </w:r>
      <w:r>
        <w:rPr>
          <w:rFonts w:hint="eastAsia" w:ascii="黑体" w:hAnsi="黑体" w:eastAsia="黑体" w:cs="黑体"/>
          <w:b w:val="0"/>
          <w:bCs w:val="0"/>
          <w:i w:val="0"/>
          <w:iCs/>
          <w:color w:val="000000"/>
          <w:sz w:val="32"/>
          <w:szCs w:val="32"/>
          <w:highlight w:val="none"/>
          <w:u w:val="none"/>
          <w:lang w:eastAsia="zh-CN"/>
        </w:rPr>
        <w:t xml:space="preserve">、其他证明文件</w:t>
      </w:r>
      <w:bookmarkEnd w:id="618"/>
      <w:r/>
      <w:bookmarkEnd w:id="619"/>
      <w:r>
        <w:rPr>
          <w:rFonts w:hint="eastAsia" w:ascii="黑体" w:hAnsi="黑体" w:eastAsia="黑体" w:cs="黑体"/>
          <w:b w:val="0"/>
          <w:bCs w:val="0"/>
          <w:i w:val="0"/>
          <w:iCs/>
          <w:color w:val="000000"/>
          <w:sz w:val="32"/>
          <w:szCs w:val="32"/>
          <w:highlight w:val="none"/>
          <w:u w:val="none"/>
          <w:lang w:eastAsia="zh-CN"/>
        </w:rPr>
      </w:r>
      <w:r/>
    </w:p>
    <w:p>
      <w:pPr>
        <w:pStyle w:val="1013"/>
        <w:jc w:val="center"/>
        <w:spacing w:line="360" w:lineRule="auto"/>
        <w:rPr>
          <w:rFonts w:hint="eastAsia" w:ascii="黑体" w:hAnsi="黑体" w:eastAsia="黑体" w:cs="黑体"/>
          <w:b w:val="0"/>
          <w:bCs w:val="0"/>
          <w:color w:val="000000"/>
          <w:sz w:val="28"/>
          <w:szCs w:val="28"/>
          <w:highlight w:val="none"/>
          <w:lang w:eastAsia="zh-CN"/>
        </w:rPr>
      </w:pPr>
      <w:r>
        <w:rPr>
          <w:rFonts w:hint="eastAsia" w:ascii="黑体" w:hAnsi="黑体" w:eastAsia="黑体" w:cs="黑体"/>
          <w:b w:val="0"/>
          <w:bCs w:val="0"/>
          <w:color w:val="000000"/>
          <w:sz w:val="28"/>
          <w:szCs w:val="28"/>
          <w:highlight w:val="none"/>
        </w:rPr>
        <w:t xml:space="preserve">经营业绩</w:t>
      </w:r>
      <w:r>
        <w:rPr>
          <w:rFonts w:hint="eastAsia" w:ascii="黑体" w:hAnsi="黑体" w:eastAsia="黑体" w:cs="黑体"/>
          <w:b w:val="0"/>
          <w:bCs w:val="0"/>
          <w:color w:val="000000"/>
          <w:sz w:val="28"/>
          <w:szCs w:val="28"/>
          <w:highlight w:val="none"/>
          <w:lang w:eastAsia="zh-CN"/>
        </w:rPr>
        <w:t xml:space="preserve">（参考格式）</w:t>
      </w:r>
      <w:r>
        <w:rPr>
          <w:rFonts w:hint="eastAsia" w:ascii="黑体" w:hAnsi="黑体" w:eastAsia="黑体" w:cs="黑体"/>
          <w:b w:val="0"/>
          <w:bCs w:val="0"/>
          <w:color w:val="000000"/>
          <w:sz w:val="28"/>
          <w:szCs w:val="28"/>
          <w:highlight w:val="none"/>
          <w:lang w:eastAsia="zh-CN"/>
        </w:rPr>
      </w:r>
      <w:r/>
    </w:p>
    <w:tbl>
      <w:tblPr>
        <w:tblW w:w="99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103"/>
        <w:gridCol w:w="1257"/>
        <w:gridCol w:w="1585"/>
        <w:gridCol w:w="1585"/>
        <w:gridCol w:w="1854"/>
        <w:gridCol w:w="1854"/>
      </w:tblGrid>
      <w:tr>
        <w:trPr>
          <w:trHeight w:val="417"/>
        </w:trPr>
        <w:tc>
          <w:tcPr>
            <w:tcW w:w="758" w:type="dxa"/>
            <w:vAlign w:val="center"/>
            <w:textDirection w:val="lrTb"/>
            <w:noWrap w:val="false"/>
          </w:tcPr>
          <w:p>
            <w:pPr>
              <w:pStyle w:val="1013"/>
              <w:jc w:val="center"/>
              <w:rPr>
                <w:rFonts w:hint="eastAsia"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序号</w:t>
            </w:r>
            <w:r>
              <w:rPr>
                <w:rFonts w:hint="eastAsia" w:ascii="黑体" w:hAnsi="黑体" w:eastAsia="黑体" w:cs="黑体"/>
                <w:b w:val="0"/>
                <w:bCs w:val="0"/>
                <w:color w:val="000000"/>
                <w:sz w:val="24"/>
                <w:szCs w:val="24"/>
                <w:highlight w:val="none"/>
                <w:lang w:val="en-US" w:eastAsia="zh-CN" w:bidi="ar-SA"/>
              </w:rPr>
            </w:r>
            <w:r/>
          </w:p>
        </w:tc>
        <w:tc>
          <w:tcPr>
            <w:tcW w:w="1103" w:type="dxa"/>
            <w:vAlign w:val="center"/>
            <w:textDirection w:val="lrTb"/>
            <w:noWrap w:val="false"/>
          </w:tcPr>
          <w:p>
            <w:pPr>
              <w:pStyle w:val="1013"/>
              <w:jc w:val="center"/>
              <w:rPr>
                <w:rFonts w:hint="eastAsia"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项目名称</w:t>
            </w:r>
            <w:r>
              <w:rPr>
                <w:rFonts w:hint="eastAsia" w:ascii="黑体" w:hAnsi="黑体" w:eastAsia="黑体" w:cs="黑体"/>
                <w:b w:val="0"/>
                <w:bCs w:val="0"/>
                <w:color w:val="000000"/>
                <w:sz w:val="24"/>
                <w:szCs w:val="24"/>
                <w:highlight w:val="none"/>
                <w:lang w:val="en-US" w:eastAsia="zh-CN" w:bidi="ar-SA"/>
              </w:rPr>
            </w:r>
            <w:r/>
          </w:p>
        </w:tc>
        <w:tc>
          <w:tcPr>
            <w:tcW w:w="1257" w:type="dxa"/>
            <w:vAlign w:val="center"/>
            <w:textDirection w:val="lrTb"/>
            <w:noWrap w:val="false"/>
          </w:tcPr>
          <w:p>
            <w:pPr>
              <w:pStyle w:val="1013"/>
              <w:jc w:val="center"/>
              <w:rPr>
                <w:rFonts w:hint="eastAsia"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采购单位</w:t>
            </w:r>
            <w:r>
              <w:rPr>
                <w:rFonts w:hint="eastAsia" w:ascii="黑体" w:hAnsi="黑体" w:eastAsia="黑体" w:cs="黑体"/>
                <w:b w:val="0"/>
                <w:bCs w:val="0"/>
                <w:color w:val="000000"/>
                <w:sz w:val="24"/>
                <w:szCs w:val="24"/>
                <w:highlight w:val="none"/>
                <w:lang w:val="en-US" w:eastAsia="zh-CN" w:bidi="ar-SA"/>
              </w:rPr>
            </w:r>
            <w:r/>
          </w:p>
        </w:tc>
        <w:tc>
          <w:tcPr>
            <w:tcW w:w="1585" w:type="dxa"/>
            <w:vAlign w:val="center"/>
            <w:textDirection w:val="lrTb"/>
            <w:noWrap w:val="false"/>
          </w:tcPr>
          <w:p>
            <w:pPr>
              <w:pStyle w:val="1013"/>
              <w:jc w:val="center"/>
              <w:rPr>
                <w:rFonts w:hint="eastAsia"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合同主要内容</w:t>
            </w:r>
            <w:r>
              <w:rPr>
                <w:rFonts w:hint="eastAsia" w:ascii="黑体" w:hAnsi="黑体" w:eastAsia="黑体" w:cs="黑体"/>
                <w:b w:val="0"/>
                <w:bCs w:val="0"/>
                <w:color w:val="000000"/>
                <w:sz w:val="24"/>
                <w:szCs w:val="24"/>
                <w:highlight w:val="none"/>
                <w:lang w:val="en-US" w:eastAsia="zh-CN" w:bidi="ar-SA"/>
              </w:rPr>
            </w:r>
            <w:r/>
          </w:p>
        </w:tc>
        <w:tc>
          <w:tcPr>
            <w:tcW w:w="1585" w:type="dxa"/>
            <w:vAlign w:val="center"/>
            <w:textDirection w:val="lrTb"/>
            <w:noWrap w:val="false"/>
          </w:tcPr>
          <w:p>
            <w:pPr>
              <w:pStyle w:val="1013"/>
              <w:jc w:val="center"/>
              <w:rPr>
                <w:rFonts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合同签订时间</w:t>
            </w:r>
            <w:r>
              <w:rPr>
                <w:rFonts w:ascii="黑体" w:hAnsi="黑体" w:eastAsia="黑体" w:cs="黑体"/>
                <w:b w:val="0"/>
                <w:bCs w:val="0"/>
                <w:color w:val="000000"/>
                <w:sz w:val="24"/>
                <w:szCs w:val="24"/>
                <w:highlight w:val="none"/>
                <w:lang w:val="en-US" w:eastAsia="zh-CN" w:bidi="ar-SA"/>
              </w:rPr>
            </w:r>
            <w:r/>
          </w:p>
        </w:tc>
        <w:tc>
          <w:tcPr>
            <w:tcW w:w="1854" w:type="dxa"/>
            <w:vAlign w:val="center"/>
            <w:textDirection w:val="lrTb"/>
            <w:noWrap w:val="false"/>
          </w:tcPr>
          <w:p>
            <w:pPr>
              <w:pStyle w:val="1013"/>
              <w:jc w:val="center"/>
              <w:rPr>
                <w:rFonts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用户联系人、电话</w:t>
            </w:r>
            <w:r>
              <w:rPr>
                <w:rFonts w:ascii="黑体" w:hAnsi="黑体" w:eastAsia="黑体" w:cs="黑体"/>
                <w:b w:val="0"/>
                <w:bCs w:val="0"/>
                <w:color w:val="000000"/>
                <w:sz w:val="24"/>
                <w:szCs w:val="24"/>
                <w:highlight w:val="none"/>
                <w:lang w:val="en-US" w:eastAsia="zh-CN" w:bidi="ar-SA"/>
              </w:rPr>
            </w:r>
            <w:r/>
          </w:p>
        </w:tc>
        <w:tc>
          <w:tcPr>
            <w:tcW w:w="1854" w:type="dxa"/>
            <w:vAlign w:val="center"/>
            <w:textDirection w:val="lrTb"/>
            <w:noWrap w:val="false"/>
          </w:tcPr>
          <w:p>
            <w:pPr>
              <w:pStyle w:val="1013"/>
              <w:jc w:val="center"/>
              <w:rPr>
                <w:rFonts w:hint="eastAsia"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证明材料所在页码</w:t>
            </w:r>
            <w:r>
              <w:rPr>
                <w:rFonts w:hint="eastAsia" w:ascii="黑体" w:hAnsi="黑体" w:eastAsia="黑体" w:cs="黑体"/>
                <w:b w:val="0"/>
                <w:bCs w:val="0"/>
                <w:color w:val="000000"/>
                <w:sz w:val="24"/>
                <w:szCs w:val="24"/>
                <w:highlight w:val="none"/>
                <w:lang w:val="en-US" w:eastAsia="zh-CN" w:bidi="ar-SA"/>
              </w:rPr>
            </w:r>
            <w:r/>
          </w:p>
        </w:tc>
      </w:tr>
      <w:tr>
        <w:trPr>
          <w:trHeight w:val="522"/>
        </w:trPr>
        <w:tc>
          <w:tcPr>
            <w:tcW w:w="758"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W w:w="110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257"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58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58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5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5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rHeight w:val="443"/>
        </w:trPr>
        <w:tc>
          <w:tcPr>
            <w:tcW w:w="758"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r>
            <w:r/>
          </w:p>
        </w:tc>
        <w:tc>
          <w:tcPr>
            <w:tcW w:w="110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257"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58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58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5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5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rHeight w:val="413"/>
        </w:trPr>
        <w:tc>
          <w:tcPr>
            <w:tcW w:w="758"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val="en-US" w:eastAsia="zh-CN" w:bidi="ar-SA"/>
              </w:rPr>
            </w:r>
            <w:r/>
          </w:p>
        </w:tc>
        <w:tc>
          <w:tcPr>
            <w:tcW w:w="110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257"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58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58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5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5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rHeight w:val="413"/>
        </w:trPr>
        <w:tc>
          <w:tcPr>
            <w:tcW w:w="758"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val="en-US" w:eastAsia="zh-CN" w:bidi="ar-SA"/>
              </w:rPr>
            </w:r>
            <w:r/>
          </w:p>
        </w:tc>
        <w:tc>
          <w:tcPr>
            <w:tcW w:w="110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257"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58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58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5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5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rHeight w:val="413"/>
        </w:trPr>
        <w:tc>
          <w:tcPr>
            <w:tcW w:w="758"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w:t>
            </w:r>
            <w:r>
              <w:rPr>
                <w:rFonts w:hint="eastAsia" w:ascii="宋体" w:hAnsi="宋体" w:eastAsia="宋体" w:cs="宋体"/>
                <w:b w:val="0"/>
                <w:bCs w:val="0"/>
                <w:color w:val="000000"/>
                <w:sz w:val="24"/>
                <w:szCs w:val="24"/>
                <w:highlight w:val="none"/>
                <w:lang w:val="en-US" w:eastAsia="zh-CN" w:bidi="ar-SA"/>
              </w:rPr>
            </w:r>
            <w:r/>
          </w:p>
        </w:tc>
        <w:tc>
          <w:tcPr>
            <w:tcW w:w="110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257"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58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58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5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5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rHeight w:val="422"/>
        </w:trPr>
        <w:tc>
          <w:tcPr>
            <w:tcW w:w="758" w:type="dxa"/>
            <w:vAlign w:val="center"/>
            <w:textDirection w:val="lrTb"/>
            <w:noWrap w:val="false"/>
          </w:tcPr>
          <w:p>
            <w:pPr>
              <w:pStyle w:val="1013"/>
              <w:jc w:val="center"/>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w:t>
            </w:r>
            <w:r>
              <w:rPr>
                <w:rFonts w:ascii="宋体" w:hAnsi="宋体" w:eastAsia="宋体" w:cs="宋体"/>
                <w:b w:val="0"/>
                <w:bCs w:val="0"/>
                <w:color w:val="000000"/>
                <w:sz w:val="24"/>
                <w:szCs w:val="24"/>
                <w:highlight w:val="none"/>
                <w:lang w:val="en-US" w:eastAsia="zh-CN" w:bidi="ar-SA"/>
              </w:rPr>
            </w:r>
            <w:r/>
          </w:p>
        </w:tc>
        <w:tc>
          <w:tcPr>
            <w:tcW w:w="110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257"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58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58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5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5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bl>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投标人全称（加盖</w:t>
      </w:r>
      <w:r>
        <w:rPr>
          <w:rFonts w:hint="eastAsia" w:ascii="宋体" w:hAnsi="宋体" w:eastAsia="宋体" w:cs="宋体"/>
          <w:bCs/>
          <w:color w:val="000000"/>
          <w:sz w:val="24"/>
          <w:highlight w:val="none"/>
          <w:lang w:eastAsia="zh-CN"/>
        </w:rPr>
        <w:t xml:space="preserve">公章</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eastAsia="zh-CN"/>
        </w:rPr>
        <w:t xml:space="preserve">法人或授权代表（签章或签字）</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1013"/>
        <w:ind w:firstLine="0"/>
        <w:jc w:val="center"/>
        <w:keepLines w:val="0"/>
        <w:keepNext w:val="0"/>
        <w:pageBreakBefore w:val="0"/>
        <w:spacing w:line="360" w:lineRule="auto"/>
        <w:widowControl w:val="off"/>
        <w:rPr>
          <w:rFonts w:ascii="宋体" w:hAnsi="宋体" w:cs="宋体"/>
          <w:b/>
          <w:bCs/>
          <w:color w:val="000000"/>
          <w:sz w:val="28"/>
          <w:szCs w:val="28"/>
          <w:highlight w:val="none"/>
        </w:rPr>
      </w:pPr>
      <w:r>
        <w:rPr>
          <w:rFonts w:hint="eastAsia" w:ascii="宋体" w:hAnsi="宋体" w:eastAsia="宋体" w:cs="宋体"/>
          <w:bCs/>
          <w:color w:val="000000"/>
          <w:sz w:val="24"/>
          <w:highlight w:val="none"/>
          <w:lang w:eastAsia="zh-CN"/>
        </w:rPr>
        <w:br w:type="page" w:clear="all"/>
      </w:r>
      <w:r>
        <w:rPr>
          <w:rFonts w:hint="eastAsia" w:ascii="黑体" w:hAnsi="黑体" w:eastAsia="黑体" w:cs="黑体"/>
          <w:b w:val="0"/>
          <w:bCs w:val="0"/>
          <w:color w:val="000000"/>
          <w:sz w:val="28"/>
          <w:szCs w:val="28"/>
          <w:highlight w:val="none"/>
        </w:rPr>
        <w:t xml:space="preserve">技术力量一览表</w:t>
      </w:r>
      <w:r>
        <w:rPr>
          <w:rFonts w:ascii="宋体" w:hAnsi="宋体" w:cs="宋体"/>
          <w:b/>
          <w:bCs/>
          <w:color w:val="000000"/>
          <w:sz w:val="28"/>
          <w:szCs w:val="28"/>
          <w:highlight w:val="none"/>
        </w:rPr>
      </w:r>
      <w:r/>
    </w:p>
    <w:tbl>
      <w:tblPr>
        <w:tblW w:w="89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356"/>
        <w:gridCol w:w="1187"/>
        <w:gridCol w:w="1189"/>
        <w:gridCol w:w="1275"/>
        <w:gridCol w:w="1243"/>
        <w:gridCol w:w="1916"/>
      </w:tblGrid>
      <w:tr>
        <w:trPr>
          <w:trHeight w:val="759"/>
        </w:trPr>
        <w:tc>
          <w:tcPr>
            <w:tcW w:w="794" w:type="dxa"/>
            <w:vAlign w:val="center"/>
            <w:textDirection w:val="lrTb"/>
            <w:noWrap/>
          </w:tcPr>
          <w:p>
            <w:pPr>
              <w:pStyle w:val="1013"/>
              <w:jc w:val="center"/>
              <w:spacing w:after="0" w:line="240" w:lineRule="auto"/>
              <w:rPr>
                <w:rFonts w:hint="eastAsia" w:ascii="黑体" w:hAnsi="黑体" w:eastAsia="黑体" w:cs="黑体"/>
                <w:b w:val="0"/>
                <w:bCs/>
                <w:color w:val="000000"/>
                <w:sz w:val="24"/>
                <w:szCs w:val="24"/>
                <w:highlight w:val="none"/>
              </w:rPr>
            </w:pPr>
            <w:r>
              <w:rPr>
                <w:rFonts w:hint="eastAsia" w:ascii="黑体" w:hAnsi="黑体" w:eastAsia="黑体" w:cs="黑体"/>
                <w:b w:val="0"/>
                <w:bCs/>
                <w:color w:val="000000"/>
                <w:sz w:val="24"/>
                <w:szCs w:val="24"/>
                <w:highlight w:val="none"/>
              </w:rPr>
              <w:t xml:space="preserve">序号</w:t>
            </w:r>
            <w:r>
              <w:rPr>
                <w:rFonts w:hint="eastAsia" w:ascii="黑体" w:hAnsi="黑体" w:eastAsia="黑体" w:cs="黑体"/>
                <w:b w:val="0"/>
                <w:bCs/>
                <w:color w:val="000000"/>
                <w:sz w:val="24"/>
                <w:szCs w:val="24"/>
                <w:highlight w:val="none"/>
              </w:rPr>
            </w:r>
            <w:r/>
          </w:p>
        </w:tc>
        <w:tc>
          <w:tcPr>
            <w:tcW w:w="1356" w:type="dxa"/>
            <w:vAlign w:val="center"/>
            <w:textDirection w:val="lrTb"/>
            <w:noWrap/>
          </w:tcPr>
          <w:p>
            <w:pPr>
              <w:pStyle w:val="1013"/>
              <w:jc w:val="center"/>
              <w:spacing w:after="0" w:line="240" w:lineRule="auto"/>
              <w:rPr>
                <w:rFonts w:hint="eastAsia" w:ascii="黑体" w:hAnsi="黑体" w:eastAsia="黑体" w:cs="黑体"/>
                <w:b w:val="0"/>
                <w:bCs/>
                <w:color w:val="000000"/>
                <w:sz w:val="24"/>
                <w:szCs w:val="24"/>
                <w:highlight w:val="none"/>
              </w:rPr>
            </w:pPr>
            <w:r>
              <w:rPr>
                <w:rFonts w:hint="eastAsia" w:ascii="黑体" w:hAnsi="黑体" w:eastAsia="黑体" w:cs="黑体"/>
                <w:b w:val="0"/>
                <w:bCs/>
                <w:color w:val="000000"/>
                <w:sz w:val="24"/>
                <w:szCs w:val="24"/>
                <w:highlight w:val="none"/>
              </w:rPr>
              <w:t xml:space="preserve">姓 名</w:t>
            </w:r>
            <w:r>
              <w:rPr>
                <w:rFonts w:hint="eastAsia" w:ascii="黑体" w:hAnsi="黑体" w:eastAsia="黑体" w:cs="黑体"/>
                <w:b w:val="0"/>
                <w:bCs/>
                <w:color w:val="000000"/>
                <w:sz w:val="24"/>
                <w:szCs w:val="24"/>
                <w:highlight w:val="none"/>
              </w:rPr>
            </w:r>
            <w:r/>
          </w:p>
        </w:tc>
        <w:tc>
          <w:tcPr>
            <w:tcW w:w="1187" w:type="dxa"/>
            <w:vAlign w:val="center"/>
            <w:textDirection w:val="lrTb"/>
            <w:noWrap/>
          </w:tcPr>
          <w:p>
            <w:pPr>
              <w:pStyle w:val="1013"/>
              <w:jc w:val="center"/>
              <w:spacing w:after="0" w:line="240" w:lineRule="auto"/>
              <w:rPr>
                <w:rFonts w:hint="eastAsia" w:ascii="黑体" w:hAnsi="黑体" w:eastAsia="黑体" w:cs="黑体"/>
                <w:b w:val="0"/>
                <w:bCs/>
                <w:color w:val="000000"/>
                <w:sz w:val="24"/>
                <w:szCs w:val="24"/>
                <w:highlight w:val="none"/>
              </w:rPr>
            </w:pPr>
            <w:r>
              <w:rPr>
                <w:rFonts w:hint="eastAsia" w:ascii="黑体" w:hAnsi="黑体" w:eastAsia="黑体" w:cs="黑体"/>
                <w:b w:val="0"/>
                <w:bCs/>
                <w:color w:val="000000"/>
                <w:sz w:val="24"/>
                <w:szCs w:val="24"/>
                <w:highlight w:val="none"/>
              </w:rPr>
              <w:t xml:space="preserve">技术职称</w:t>
            </w:r>
            <w:r>
              <w:rPr>
                <w:rFonts w:hint="eastAsia" w:ascii="黑体" w:hAnsi="黑体" w:eastAsia="黑体" w:cs="黑体"/>
                <w:b w:val="0"/>
                <w:bCs/>
                <w:color w:val="000000"/>
                <w:sz w:val="24"/>
                <w:szCs w:val="24"/>
                <w:highlight w:val="none"/>
              </w:rPr>
            </w:r>
            <w:r/>
          </w:p>
        </w:tc>
        <w:tc>
          <w:tcPr>
            <w:tcW w:w="1189" w:type="dxa"/>
            <w:vAlign w:val="center"/>
            <w:textDirection w:val="lrTb"/>
            <w:noWrap/>
          </w:tcPr>
          <w:p>
            <w:pPr>
              <w:pStyle w:val="1013"/>
              <w:jc w:val="center"/>
              <w:spacing w:after="0" w:line="240" w:lineRule="auto"/>
              <w:rPr>
                <w:rFonts w:hint="eastAsia" w:ascii="黑体" w:hAnsi="黑体" w:eastAsia="黑体" w:cs="黑体"/>
                <w:b w:val="0"/>
                <w:bCs/>
                <w:color w:val="000000"/>
                <w:sz w:val="24"/>
                <w:szCs w:val="24"/>
                <w:highlight w:val="none"/>
              </w:rPr>
            </w:pPr>
            <w:r>
              <w:rPr>
                <w:rFonts w:hint="eastAsia" w:ascii="黑体" w:hAnsi="黑体" w:eastAsia="黑体" w:cs="黑体"/>
                <w:b w:val="0"/>
                <w:bCs/>
                <w:color w:val="000000"/>
                <w:sz w:val="24"/>
                <w:szCs w:val="24"/>
                <w:highlight w:val="none"/>
              </w:rPr>
              <w:t xml:space="preserve">人员级别</w:t>
            </w:r>
            <w:r>
              <w:rPr>
                <w:rFonts w:hint="eastAsia" w:ascii="黑体" w:hAnsi="黑体" w:eastAsia="黑体" w:cs="黑体"/>
                <w:b w:val="0"/>
                <w:bCs/>
                <w:color w:val="000000"/>
                <w:sz w:val="24"/>
                <w:szCs w:val="24"/>
                <w:highlight w:val="none"/>
              </w:rPr>
            </w:r>
            <w:r/>
          </w:p>
        </w:tc>
        <w:tc>
          <w:tcPr>
            <w:tcW w:w="1275" w:type="dxa"/>
            <w:vAlign w:val="center"/>
            <w:textDirection w:val="lrTb"/>
            <w:noWrap/>
          </w:tcPr>
          <w:p>
            <w:pPr>
              <w:pStyle w:val="1013"/>
              <w:jc w:val="center"/>
              <w:spacing w:after="0" w:line="240" w:lineRule="auto"/>
              <w:rPr>
                <w:rFonts w:hint="eastAsia" w:ascii="黑体" w:hAnsi="黑体" w:eastAsia="黑体" w:cs="黑体"/>
                <w:b w:val="0"/>
                <w:bCs/>
                <w:color w:val="000000"/>
                <w:sz w:val="24"/>
                <w:szCs w:val="24"/>
                <w:highlight w:val="none"/>
              </w:rPr>
            </w:pPr>
            <w:r>
              <w:rPr>
                <w:rFonts w:hint="eastAsia" w:ascii="黑体" w:hAnsi="黑体" w:eastAsia="黑体" w:cs="黑体"/>
                <w:b w:val="0"/>
                <w:bCs/>
                <w:color w:val="000000"/>
                <w:sz w:val="24"/>
                <w:szCs w:val="24"/>
                <w:highlight w:val="none"/>
              </w:rPr>
              <w:t xml:space="preserve">工作年限</w:t>
            </w:r>
            <w:r>
              <w:rPr>
                <w:rFonts w:hint="eastAsia" w:ascii="黑体" w:hAnsi="黑体" w:eastAsia="黑体" w:cs="黑体"/>
                <w:b w:val="0"/>
                <w:bCs/>
                <w:color w:val="000000"/>
                <w:sz w:val="24"/>
                <w:szCs w:val="24"/>
                <w:highlight w:val="none"/>
              </w:rPr>
            </w:r>
            <w:r/>
          </w:p>
        </w:tc>
        <w:tc>
          <w:tcPr>
            <w:tcW w:w="1243" w:type="dxa"/>
            <w:vAlign w:val="center"/>
            <w:textDirection w:val="lrTb"/>
            <w:noWrap/>
          </w:tcPr>
          <w:p>
            <w:pPr>
              <w:pStyle w:val="1013"/>
              <w:jc w:val="center"/>
              <w:spacing w:after="0" w:line="240" w:lineRule="auto"/>
              <w:rPr>
                <w:rFonts w:hint="eastAsia" w:ascii="黑体" w:hAnsi="黑体" w:eastAsia="黑体" w:cs="黑体"/>
                <w:b w:val="0"/>
                <w:bCs/>
                <w:color w:val="000000"/>
                <w:sz w:val="24"/>
                <w:szCs w:val="24"/>
                <w:highlight w:val="none"/>
              </w:rPr>
            </w:pPr>
            <w:r>
              <w:rPr>
                <w:rFonts w:hint="eastAsia" w:ascii="黑体" w:hAnsi="黑体" w:eastAsia="黑体" w:cs="黑体"/>
                <w:b w:val="0"/>
                <w:bCs/>
                <w:color w:val="000000"/>
                <w:sz w:val="24"/>
                <w:szCs w:val="24"/>
                <w:highlight w:val="none"/>
              </w:rPr>
              <w:t xml:space="preserve">本项目中担任职务</w:t>
            </w:r>
            <w:r>
              <w:rPr>
                <w:rFonts w:hint="eastAsia" w:ascii="黑体" w:hAnsi="黑体" w:eastAsia="黑体" w:cs="黑体"/>
                <w:b w:val="0"/>
                <w:bCs/>
                <w:color w:val="000000"/>
                <w:sz w:val="24"/>
                <w:szCs w:val="24"/>
                <w:highlight w:val="none"/>
              </w:rPr>
            </w:r>
            <w:r/>
          </w:p>
        </w:tc>
        <w:tc>
          <w:tcPr>
            <w:tcW w:w="1916" w:type="dxa"/>
            <w:vAlign w:val="center"/>
            <w:textDirection w:val="lrTb"/>
            <w:noWrap/>
          </w:tcPr>
          <w:p>
            <w:pPr>
              <w:pStyle w:val="1013"/>
              <w:jc w:val="center"/>
              <w:spacing w:after="0" w:line="240" w:lineRule="auto"/>
              <w:rPr>
                <w:rFonts w:hint="eastAsia" w:ascii="黑体" w:hAnsi="黑体" w:eastAsia="黑体" w:cs="黑体"/>
                <w:b w:val="0"/>
                <w:bCs/>
                <w:color w:val="000000"/>
                <w:sz w:val="24"/>
                <w:szCs w:val="24"/>
                <w:highlight w:val="none"/>
              </w:rPr>
            </w:pPr>
            <w:r>
              <w:rPr>
                <w:rFonts w:hint="eastAsia" w:ascii="黑体" w:hAnsi="黑体" w:eastAsia="黑体" w:cs="黑体"/>
                <w:b w:val="0"/>
                <w:bCs/>
                <w:color w:val="000000"/>
                <w:sz w:val="24"/>
                <w:szCs w:val="24"/>
                <w:highlight w:val="none"/>
              </w:rPr>
              <w:t xml:space="preserve">认证情况</w:t>
            </w:r>
            <w:r>
              <w:rPr>
                <w:rFonts w:hint="eastAsia" w:ascii="黑体" w:hAnsi="黑体" w:eastAsia="黑体" w:cs="黑体"/>
                <w:b w:val="0"/>
                <w:bCs/>
                <w:color w:val="000000"/>
                <w:sz w:val="24"/>
                <w:szCs w:val="24"/>
                <w:highlight w:val="none"/>
              </w:rPr>
            </w:r>
            <w:r/>
          </w:p>
        </w:tc>
      </w:tr>
      <w:tr>
        <w:trPr>
          <w:trHeight w:val="90"/>
        </w:trPr>
        <w:tc>
          <w:tcPr>
            <w:gridSpan w:val="7"/>
            <w:tcW w:w="8960" w:type="dxa"/>
            <w:vAlign w:val="center"/>
            <w:textDirection w:val="lrTb"/>
            <w:noWrap/>
          </w:tcPr>
          <w:p>
            <w:pPr>
              <w:pStyle w:val="1013"/>
              <w:numPr>
                <w:ilvl w:val="0"/>
                <w:numId w:val="0"/>
              </w:numPr>
              <w:jc w:val="left"/>
              <w:spacing w:after="0"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项目管理人员</w:t>
            </w:r>
            <w:r>
              <w:rPr>
                <w:rFonts w:hint="eastAsia" w:ascii="宋体" w:hAnsi="宋体" w:eastAsia="宋体" w:cs="宋体"/>
                <w:b w:val="0"/>
                <w:bCs w:val="0"/>
                <w:color w:val="000000"/>
                <w:sz w:val="24"/>
                <w:szCs w:val="24"/>
                <w:highlight w:val="none"/>
              </w:rPr>
            </w:r>
            <w:r/>
          </w:p>
          <w:p>
            <w:pPr>
              <w:pStyle w:val="1013"/>
              <w:jc w:val="left"/>
              <w:spacing w:after="0"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（一）项目负责人</w:t>
            </w:r>
            <w:r>
              <w:rPr>
                <w:rFonts w:hint="eastAsia" w:ascii="宋体" w:hAnsi="宋体" w:eastAsia="宋体" w:cs="宋体"/>
                <w:b w:val="0"/>
                <w:bCs w:val="0"/>
                <w:color w:val="000000"/>
                <w:sz w:val="24"/>
                <w:szCs w:val="24"/>
                <w:highlight w:val="none"/>
              </w:rPr>
            </w:r>
            <w:r/>
          </w:p>
        </w:tc>
      </w:tr>
      <w:tr>
        <w:trPr>
          <w:trHeight w:val="90"/>
        </w:trPr>
        <w:tc>
          <w:tcPr>
            <w:tcW w:w="794"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35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94"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35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94"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35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7"/>
            <w:tcW w:w="8960" w:type="dxa"/>
            <w:vAlign w:val="center"/>
            <w:textDirection w:val="lrTb"/>
            <w:noWrap/>
          </w:tcPr>
          <w:p>
            <w:pPr>
              <w:pStyle w:val="1013"/>
              <w:jc w:val="left"/>
              <w:spacing w:after="0"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（二）技术负责人</w:t>
            </w:r>
            <w:r>
              <w:rPr>
                <w:rFonts w:hint="eastAsia" w:ascii="宋体" w:hAnsi="宋体" w:eastAsia="宋体" w:cs="宋体"/>
                <w:b w:val="0"/>
                <w:bCs w:val="0"/>
                <w:color w:val="000000"/>
                <w:sz w:val="24"/>
                <w:szCs w:val="24"/>
                <w:highlight w:val="none"/>
              </w:rPr>
            </w:r>
            <w:r/>
          </w:p>
        </w:tc>
      </w:tr>
      <w:tr>
        <w:trPr/>
        <w:tc>
          <w:tcPr>
            <w:tcW w:w="794"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35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94"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35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94"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35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7"/>
            <w:tcW w:w="8960" w:type="dxa"/>
            <w:vAlign w:val="center"/>
            <w:textDirection w:val="lrTb"/>
            <w:noWrap/>
          </w:tcPr>
          <w:p>
            <w:pPr>
              <w:pStyle w:val="1013"/>
              <w:jc w:val="left"/>
              <w:spacing w:after="0"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二、XX人员</w:t>
            </w:r>
            <w:r>
              <w:rPr>
                <w:rFonts w:hint="eastAsia" w:ascii="宋体" w:hAnsi="宋体" w:eastAsia="宋体" w:cs="宋体"/>
                <w:b w:val="0"/>
                <w:bCs w:val="0"/>
                <w:color w:val="000000"/>
                <w:sz w:val="24"/>
                <w:szCs w:val="24"/>
                <w:highlight w:val="none"/>
              </w:rPr>
            </w:r>
            <w:r/>
          </w:p>
        </w:tc>
      </w:tr>
      <w:tr>
        <w:trPr/>
        <w:tc>
          <w:tcPr>
            <w:tcW w:w="794"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35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94"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35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94"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35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7"/>
            <w:tcW w:w="8960" w:type="dxa"/>
            <w:vAlign w:val="center"/>
            <w:textDirection w:val="lrTb"/>
            <w:noWrap/>
          </w:tcPr>
          <w:p>
            <w:pPr>
              <w:pStyle w:val="1013"/>
              <w:jc w:val="left"/>
              <w:spacing w:after="0"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三、XX人员</w:t>
            </w:r>
            <w:r>
              <w:rPr>
                <w:rFonts w:hint="eastAsia" w:ascii="宋体" w:hAnsi="宋体" w:eastAsia="宋体" w:cs="宋体"/>
                <w:b w:val="0"/>
                <w:bCs w:val="0"/>
                <w:color w:val="000000"/>
                <w:sz w:val="24"/>
                <w:szCs w:val="24"/>
                <w:highlight w:val="none"/>
              </w:rPr>
            </w:r>
            <w:r/>
          </w:p>
        </w:tc>
      </w:tr>
      <w:tr>
        <w:trPr/>
        <w:tc>
          <w:tcPr>
            <w:tcW w:w="794"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356"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94"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356"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94"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356"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13"/>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特别说明：</w:t>
      </w:r>
      <w:r>
        <w:rPr>
          <w:rFonts w:hint="eastAsia" w:ascii="黑体" w:hAnsi="黑体" w:eastAsia="黑体" w:cs="黑体"/>
          <w:color w:val="000000"/>
          <w:sz w:val="24"/>
          <w:szCs w:val="24"/>
          <w:highlight w:val="none"/>
        </w:rPr>
      </w:r>
      <w:r/>
    </w:p>
    <w:p>
      <w:pPr>
        <w:pStyle w:val="1013"/>
        <w:ind w:firstLine="480"/>
        <w:spacing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en-US" w:eastAsia="zh-CN"/>
        </w:rPr>
        <w:t xml:space="preserve">应</w:t>
      </w:r>
      <w:r>
        <w:rPr>
          <w:rFonts w:hint="eastAsia" w:ascii="宋体" w:hAnsi="宋体" w:cs="宋体"/>
          <w:color w:val="000000"/>
          <w:sz w:val="24"/>
          <w:szCs w:val="24"/>
          <w:highlight w:val="none"/>
        </w:rPr>
        <w:t xml:space="preserve">按照上述格式填写投入本项目所有人员的相关信息。</w:t>
      </w:r>
      <w:r>
        <w:rPr>
          <w:rFonts w:ascii="宋体" w:hAnsi="宋体" w:cs="宋体"/>
          <w:color w:val="000000"/>
          <w:sz w:val="24"/>
          <w:szCs w:val="24"/>
          <w:highlight w:val="none"/>
        </w:rPr>
      </w:r>
      <w:r/>
    </w:p>
    <w:p>
      <w:pPr>
        <w:pStyle w:val="1013"/>
        <w:spacing w:line="460" w:lineRule="exact"/>
        <w:rPr>
          <w:rFonts w:ascii="宋体" w:hAnsi="宋体" w:cs="宋体"/>
          <w:bCs/>
          <w:color w:val="000000"/>
          <w:sz w:val="24"/>
          <w:highlight w:val="none"/>
          <w:shd w:val="clear" w:color="auto" w:fill="ffff00"/>
        </w:rPr>
      </w:pPr>
      <w:r>
        <w:rPr>
          <w:rFonts w:ascii="宋体" w:hAnsi="宋体" w:cs="宋体"/>
          <w:bCs/>
          <w:color w:val="000000"/>
          <w:sz w:val="24"/>
          <w:highlight w:val="none"/>
          <w:shd w:val="clear" w:color="auto" w:fill="ffff00"/>
        </w:rPr>
      </w:r>
      <w:r/>
    </w:p>
    <w:p>
      <w:pPr>
        <w:pStyle w:val="1013"/>
        <w:jc w:val="center"/>
        <w:keepLines w:val="0"/>
        <w:keepNext w:val="0"/>
        <w:pageBreakBefore w:val="0"/>
        <w:spacing w:line="360" w:lineRule="auto"/>
        <w:widowControl w:val="off"/>
        <w:rPr>
          <w:rFonts w:ascii="宋体" w:hAnsi="宋体" w:cs="宋体"/>
          <w:b/>
          <w:bCs/>
          <w:color w:val="000000"/>
          <w:sz w:val="28"/>
          <w:szCs w:val="28"/>
          <w:highlight w:val="none"/>
        </w:rPr>
      </w:pPr>
      <w:r>
        <w:rPr>
          <w:rFonts w:hint="eastAsia" w:ascii="宋体" w:hAnsi="宋体" w:cs="宋体"/>
          <w:b/>
          <w:color w:val="000000"/>
          <w:sz w:val="30"/>
          <w:szCs w:val="30"/>
          <w:highlight w:val="none"/>
        </w:rPr>
        <w:br w:type="page" w:clear="all"/>
      </w:r>
      <w:r>
        <w:rPr>
          <w:rFonts w:hint="eastAsia" w:ascii="黑体" w:hAnsi="黑体" w:eastAsia="黑体" w:cs="黑体"/>
          <w:b w:val="0"/>
          <w:bCs w:val="0"/>
          <w:color w:val="000000"/>
          <w:sz w:val="28"/>
          <w:szCs w:val="28"/>
          <w:highlight w:val="none"/>
        </w:rPr>
        <w:t xml:space="preserve">技术人员简历表</w:t>
      </w:r>
      <w:r>
        <w:rPr>
          <w:rFonts w:ascii="宋体" w:hAnsi="宋体" w:cs="宋体"/>
          <w:b/>
          <w:bCs/>
          <w:color w:val="000000"/>
          <w:sz w:val="28"/>
          <w:szCs w:val="28"/>
          <w:highlight w:val="none"/>
        </w:rPr>
      </w:r>
      <w:r/>
    </w:p>
    <w:tbl>
      <w:tblPr>
        <w:tblW w:w="89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713"/>
        <w:gridCol w:w="1505"/>
        <w:gridCol w:w="1388"/>
        <w:gridCol w:w="1796"/>
        <w:gridCol w:w="1263"/>
      </w:tblGrid>
      <w:tr>
        <w:trPr>
          <w:trHeight w:val="452"/>
        </w:trPr>
        <w:tc>
          <w:tcPr>
            <w:tcW w:w="126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姓   名</w:t>
            </w:r>
            <w:r>
              <w:rPr>
                <w:rFonts w:ascii="宋体" w:hAnsi="宋体" w:cs="宋体"/>
                <w:color w:val="000000"/>
                <w:sz w:val="24"/>
                <w:szCs w:val="24"/>
                <w:highlight w:val="none"/>
              </w:rPr>
            </w:r>
            <w:r/>
          </w:p>
        </w:tc>
        <w:tc>
          <w:tcPr>
            <w:tcW w:w="171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505"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性    别</w:t>
            </w:r>
            <w:r>
              <w:rPr>
                <w:rFonts w:ascii="宋体" w:hAnsi="宋体" w:cs="宋体"/>
                <w:color w:val="000000"/>
                <w:sz w:val="24"/>
                <w:szCs w:val="24"/>
                <w:highlight w:val="none"/>
              </w:rPr>
            </w:r>
            <w:r/>
          </w:p>
        </w:tc>
        <w:tc>
          <w:tcPr>
            <w:tcW w:w="1388"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796"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出生日期</w:t>
            </w:r>
            <w:r>
              <w:rPr>
                <w:rFonts w:ascii="宋体" w:hAnsi="宋体" w:cs="宋体"/>
                <w:color w:val="000000"/>
                <w:sz w:val="24"/>
                <w:szCs w:val="24"/>
                <w:highlight w:val="none"/>
              </w:rPr>
            </w:r>
            <w:r/>
          </w:p>
        </w:tc>
        <w:tc>
          <w:tcPr>
            <w:tcW w:w="126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52"/>
        </w:trPr>
        <w:tc>
          <w:tcPr>
            <w:tcW w:w="126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学   历</w:t>
            </w:r>
            <w:r>
              <w:rPr>
                <w:rFonts w:ascii="宋体" w:hAnsi="宋体" w:cs="宋体"/>
                <w:color w:val="000000"/>
                <w:sz w:val="24"/>
                <w:szCs w:val="24"/>
                <w:highlight w:val="none"/>
              </w:rPr>
            </w:r>
            <w:r/>
          </w:p>
        </w:tc>
        <w:tc>
          <w:tcPr>
            <w:tcW w:w="171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505"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毕业学校</w:t>
            </w:r>
            <w:r>
              <w:rPr>
                <w:rFonts w:ascii="宋体" w:hAnsi="宋体" w:cs="宋体"/>
                <w:color w:val="000000"/>
                <w:sz w:val="24"/>
                <w:szCs w:val="24"/>
                <w:highlight w:val="none"/>
              </w:rPr>
            </w:r>
            <w:r/>
          </w:p>
        </w:tc>
        <w:tc>
          <w:tcPr>
            <w:tcW w:w="1388"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796"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技术职称</w:t>
            </w:r>
            <w:r>
              <w:rPr>
                <w:rFonts w:ascii="宋体" w:hAnsi="宋体" w:cs="宋体"/>
                <w:color w:val="000000"/>
                <w:sz w:val="24"/>
                <w:szCs w:val="24"/>
                <w:highlight w:val="none"/>
              </w:rPr>
            </w:r>
            <w:r/>
          </w:p>
        </w:tc>
        <w:tc>
          <w:tcPr>
            <w:tcW w:w="126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52"/>
        </w:trPr>
        <w:tc>
          <w:tcPr>
            <w:tcW w:w="126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公司职务</w:t>
            </w:r>
            <w:r>
              <w:rPr>
                <w:rFonts w:ascii="宋体" w:hAnsi="宋体" w:cs="宋体"/>
                <w:color w:val="000000"/>
                <w:sz w:val="24"/>
                <w:szCs w:val="24"/>
                <w:highlight w:val="none"/>
              </w:rPr>
            </w:r>
            <w:r/>
          </w:p>
        </w:tc>
        <w:tc>
          <w:tcPr>
            <w:tcW w:w="171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505"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任职时间</w:t>
            </w:r>
            <w:r>
              <w:rPr>
                <w:rFonts w:ascii="宋体" w:hAnsi="宋体" w:cs="宋体"/>
                <w:color w:val="000000"/>
                <w:sz w:val="24"/>
                <w:szCs w:val="24"/>
                <w:highlight w:val="none"/>
              </w:rPr>
            </w:r>
            <w:r/>
          </w:p>
        </w:tc>
        <w:tc>
          <w:tcPr>
            <w:tcW w:w="1388"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796"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本项目任职</w:t>
            </w:r>
            <w:r>
              <w:rPr>
                <w:rFonts w:ascii="宋体" w:hAnsi="宋体" w:cs="宋体"/>
                <w:color w:val="000000"/>
                <w:sz w:val="24"/>
                <w:szCs w:val="24"/>
                <w:highlight w:val="none"/>
              </w:rPr>
            </w:r>
            <w:r/>
          </w:p>
        </w:tc>
        <w:tc>
          <w:tcPr>
            <w:tcW w:w="126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270"/>
        </w:trPr>
        <w:tc>
          <w:tcPr>
            <w:tcW w:w="126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人员级别</w:t>
            </w:r>
            <w:r>
              <w:rPr>
                <w:rFonts w:ascii="宋体" w:hAnsi="宋体" w:cs="宋体"/>
                <w:color w:val="000000"/>
                <w:sz w:val="24"/>
                <w:szCs w:val="24"/>
                <w:highlight w:val="none"/>
              </w:rPr>
            </w:r>
            <w:r/>
          </w:p>
        </w:tc>
        <w:tc>
          <w:tcPr>
            <w:gridSpan w:val="2"/>
            <w:tcW w:w="3218"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88"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从事XXX工作年限</w:t>
            </w:r>
            <w:r>
              <w:rPr>
                <w:rFonts w:ascii="宋体" w:hAnsi="宋体" w:cs="宋体"/>
                <w:color w:val="000000"/>
                <w:sz w:val="24"/>
                <w:szCs w:val="24"/>
                <w:highlight w:val="none"/>
              </w:rPr>
            </w:r>
            <w:r/>
          </w:p>
        </w:tc>
        <w:tc>
          <w:tcPr>
            <w:gridSpan w:val="2"/>
            <w:tcW w:w="3059"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1684"/>
        </w:trPr>
        <w:tc>
          <w:tcPr>
            <w:tcW w:w="126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认证证书</w:t>
            </w:r>
            <w:r>
              <w:rPr>
                <w:rFonts w:ascii="宋体" w:hAnsi="宋体" w:cs="宋体"/>
                <w:color w:val="000000"/>
                <w:sz w:val="24"/>
                <w:szCs w:val="24"/>
                <w:highlight w:val="none"/>
              </w:rPr>
            </w:r>
            <w:r/>
          </w:p>
        </w:tc>
        <w:tc>
          <w:tcPr>
            <w:gridSpan w:val="5"/>
            <w:tcW w:w="7665"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353"/>
        </w:trPr>
        <w:tc>
          <w:tcPr>
            <w:gridSpan w:val="6"/>
            <w:tcW w:w="8928" w:type="dxa"/>
            <w:vAlign w:val="center"/>
            <w:textDirection w:val="lrTb"/>
            <w:noWrap w:val="false"/>
          </w:tcPr>
          <w:p>
            <w:pPr>
              <w:pStyle w:val="1013"/>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工作简历及主要业绩</w:t>
            </w:r>
            <w:r>
              <w:rPr>
                <w:rFonts w:ascii="宋体" w:hAnsi="宋体" w:cs="宋体"/>
                <w:color w:val="000000"/>
                <w:sz w:val="24"/>
                <w:szCs w:val="24"/>
                <w:highlight w:val="none"/>
              </w:rPr>
            </w:r>
            <w:r/>
          </w:p>
          <w:p>
            <w:pPr>
              <w:pStyle w:val="1013"/>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013"/>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特别说明：</w:t>
      </w:r>
      <w:r>
        <w:rPr>
          <w:rFonts w:hint="eastAsia" w:ascii="黑体" w:hAnsi="黑体" w:eastAsia="黑体" w:cs="黑体"/>
          <w:color w:val="000000"/>
          <w:sz w:val="24"/>
          <w:szCs w:val="24"/>
          <w:highlight w:val="none"/>
        </w:rPr>
      </w:r>
      <w:r/>
    </w:p>
    <w:p>
      <w:pPr>
        <w:pStyle w:val="1013"/>
        <w:ind w:firstLine="48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1.投标人应提供投入本项目所有人员的简历。 </w:t>
      </w:r>
      <w:r>
        <w:rPr>
          <w:rFonts w:hint="eastAsia" w:ascii="宋体" w:hAnsi="宋体" w:eastAsia="宋体" w:cs="宋体"/>
          <w:color w:val="000000"/>
          <w:sz w:val="24"/>
          <w:szCs w:val="24"/>
          <w:highlight w:val="none"/>
        </w:rPr>
      </w:r>
      <w:r/>
    </w:p>
    <w:p>
      <w:pPr>
        <w:pStyle w:val="1013"/>
        <w:jc w:val="left"/>
        <w:spacing w:after="0" w:line="240" w:lineRule="auto"/>
        <w:widowControl/>
        <w:rPr>
          <w:color w:val="000000"/>
          <w:highlight w:val="none"/>
        </w:rPr>
      </w:pPr>
      <w:r>
        <w:rPr>
          <w:color w:val="000000"/>
          <w:highlight w:val="none"/>
        </w:rPr>
      </w:r>
      <w:r/>
    </w:p>
    <w:p>
      <w:pPr>
        <w:pStyle w:val="1013"/>
        <w:jc w:val="center"/>
        <w:keepLines w:val="0"/>
        <w:keepNext w:val="0"/>
        <w:pageBreakBefore w:val="0"/>
        <w:spacing w:after="0" w:line="360" w:lineRule="auto"/>
        <w:widowControl/>
        <w:rPr>
          <w:color w:val="000000"/>
          <w:szCs w:val="21"/>
          <w:highlight w:val="none"/>
        </w:rPr>
      </w:pPr>
      <w:r>
        <w:rPr>
          <w:rFonts w:ascii="宋体" w:hAnsi="宋体" w:eastAsia="宋体"/>
          <w:b/>
          <w:bCs/>
          <w:color w:val="000000"/>
          <w:sz w:val="36"/>
          <w:szCs w:val="36"/>
          <w:highlight w:val="none"/>
        </w:rPr>
        <w:br w:type="page" w:clear="all"/>
      </w:r>
      <w:r>
        <w:rPr>
          <w:rFonts w:hint="eastAsia" w:ascii="黑体" w:hAnsi="黑体" w:eastAsia="黑体" w:cs="黑体"/>
          <w:b w:val="0"/>
          <w:bCs w:val="0"/>
          <w:color w:val="000000"/>
          <w:sz w:val="28"/>
          <w:szCs w:val="28"/>
          <w:highlight w:val="none"/>
        </w:rPr>
        <w:t xml:space="preserve">售后服务承诺</w:t>
      </w:r>
      <w:r>
        <w:rPr>
          <w:color w:val="000000"/>
          <w:szCs w:val="21"/>
          <w:highlight w:val="none"/>
        </w:rPr>
      </w:r>
      <w:r/>
    </w:p>
    <w:p>
      <w:pPr>
        <w:pStyle w:val="1013"/>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(示例略)</w:t>
      </w:r>
      <w:r>
        <w:rPr>
          <w:rFonts w:hint="eastAsia" w:ascii="宋体" w:hAnsi="宋体" w:eastAsia="宋体" w:cs="宋体"/>
          <w:color w:val="000000"/>
          <w:sz w:val="24"/>
          <w:szCs w:val="24"/>
          <w:highlight w:val="none"/>
        </w:rPr>
      </w:r>
      <w:r/>
    </w:p>
    <w:p>
      <w:pPr>
        <w:pStyle w:val="1013"/>
        <w:numPr>
          <w:ilvl w:val="0"/>
          <w:numId w:val="0"/>
        </w:numPr>
        <w:jc w:val="cente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eastAsia="zh-CN"/>
        </w:rPr>
        <w:br w:type="page" w:clear="all"/>
      </w:r>
      <w:r>
        <w:rPr>
          <w:rFonts w:hint="eastAsia" w:ascii="黑体" w:hAnsi="黑体" w:eastAsia="黑体" w:cs="黑体"/>
          <w:color w:val="000000"/>
          <w:sz w:val="28"/>
          <w:szCs w:val="28"/>
          <w:lang w:val="en-US" w:eastAsia="zh-CN"/>
        </w:rPr>
        <w:t xml:space="preserve">质保要求</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投标时应承诺所供货物的免费质保期最低五年（含)（自验收报告签字确认日起，开始进入质保期）。投标文件中应提供易换件价格清单，质保期内免费更换损坏件。质保期后，投标人提供终生维修服务，维修时只收零部件成本费。</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1013"/>
        <w:numPr>
          <w:ilvl w:val="0"/>
          <w:numId w:val="0"/>
        </w:numPr>
        <w:jc w:val="center"/>
        <w:keepLines w:val="0"/>
        <w:keepNext w:val="0"/>
        <w:pageBreakBefore w:val="0"/>
        <w:spacing w:line="360" w:lineRule="auto"/>
        <w:widowControl w:val="off"/>
        <w:rPr>
          <w:rFonts w:hint="eastAsia" w:ascii="黑体" w:hAnsi="黑体" w:eastAsia="黑体" w:cs="黑体"/>
          <w:color w:val="000000"/>
          <w:sz w:val="28"/>
          <w:szCs w:val="28"/>
          <w:lang w:val="en-US" w:eastAsia="zh-CN"/>
        </w:rPr>
      </w:pPr>
      <w:r>
        <w:rPr>
          <w:rFonts w:hint="eastAsia" w:ascii="黑体" w:hAnsi="黑体" w:eastAsia="黑体" w:cs="黑体"/>
          <w:color w:val="000000"/>
          <w:sz w:val="28"/>
          <w:szCs w:val="28"/>
          <w:lang w:val="en-US" w:eastAsia="zh-CN"/>
        </w:rPr>
        <w:t xml:space="preserve">承诺函</w:t>
      </w:r>
      <w:r>
        <w:rPr>
          <w:rFonts w:hint="eastAsia" w:ascii="黑体" w:hAnsi="黑体" w:eastAsia="黑体" w:cs="黑体"/>
          <w:color w:val="000000"/>
          <w:sz w:val="28"/>
          <w:szCs w:val="28"/>
          <w:lang w:val="en-US" w:eastAsia="zh-CN"/>
        </w:rPr>
      </w:r>
      <w:r/>
    </w:p>
    <w:p>
      <w:pPr>
        <w:pStyle w:val="1013"/>
        <w:numPr>
          <w:ilvl w:val="0"/>
          <w:numId w:val="0"/>
        </w:numPr>
        <w:jc w:val="cente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(示例略)</w:t>
      </w:r>
      <w:r>
        <w:rPr>
          <w:rFonts w:hint="eastAsia" w:ascii="宋体" w:hAnsi="宋体" w:eastAsia="宋体" w:cs="宋体"/>
          <w:color w:val="000000"/>
          <w:sz w:val="24"/>
          <w:szCs w:val="24"/>
          <w:lang w:val="en-US" w:eastAsia="zh-CN"/>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p>
      <w:pPr>
        <w:pStyle w:val="1013"/>
        <w:ind w:firstLine="480"/>
        <w:keepLines w:val="0"/>
        <w:keepNext w:val="0"/>
        <w:pageBreakBefore w:val="0"/>
        <w:spacing w:line="360" w:lineRule="auto"/>
        <w:widowControl w:val="off"/>
        <w:rPr>
          <w:rFonts w:hint="eastAsia" w:ascii="黑体" w:hAnsi="黑体" w:eastAsia="黑体" w:cs="黑体"/>
          <w:bCs/>
          <w:color w:val="000000"/>
          <w:sz w:val="24"/>
          <w:highlight w:val="none"/>
          <w:lang w:val="en-US" w:eastAsia="zh-CN"/>
        </w:rPr>
      </w:pPr>
      <w:r>
        <w:rPr>
          <w:rFonts w:hint="eastAsia" w:ascii="黑体" w:hAnsi="黑体" w:eastAsia="黑体" w:cs="黑体"/>
          <w:bCs/>
          <w:color w:val="000000"/>
          <w:sz w:val="24"/>
          <w:highlight w:val="none"/>
          <w:lang w:val="en-US" w:eastAsia="zh-CN"/>
        </w:rPr>
        <w:t xml:space="preserve">附件：易换件价格清单。</w:t>
      </w:r>
      <w:r>
        <w:rPr>
          <w:rFonts w:hint="eastAsia" w:ascii="黑体" w:hAnsi="黑体" w:eastAsia="黑体" w:cs="黑体"/>
          <w:bCs/>
          <w:color w:val="000000"/>
          <w:sz w:val="24"/>
          <w:highlight w:val="none"/>
          <w:lang w:val="en-US" w:eastAsia="zh-CN"/>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投标人全称（加盖</w:t>
      </w:r>
      <w:r>
        <w:rPr>
          <w:rFonts w:hint="eastAsia" w:ascii="宋体" w:hAnsi="宋体" w:eastAsia="宋体" w:cs="宋体"/>
          <w:bCs/>
          <w:color w:val="000000"/>
          <w:sz w:val="24"/>
          <w:highlight w:val="none"/>
          <w:lang w:eastAsia="zh-CN"/>
        </w:rPr>
        <w:t xml:space="preserve">公章</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eastAsia="zh-CN"/>
        </w:rPr>
        <w:t xml:space="preserve">法人或授权代表（签章或签字）</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3"/>
        <w:jc w:val="center"/>
        <w:keepLines w:val="0"/>
        <w:keepNext w:val="0"/>
        <w:pageBreakBefore w:val="0"/>
        <w:spacing w:line="360" w:lineRule="auto"/>
        <w:widowControl w:val="off"/>
        <w:rPr>
          <w:rFonts w:hint="eastAsia" w:ascii="黑体" w:hAnsi="黑体" w:eastAsia="黑体" w:cs="黑体"/>
          <w:bCs/>
          <w:color w:val="000000"/>
          <w:sz w:val="28"/>
          <w:szCs w:val="28"/>
          <w:highlight w:val="none"/>
        </w:rPr>
      </w:pPr>
      <w:r>
        <w:rPr>
          <w:rFonts w:hint="eastAsia" w:ascii="黑体" w:hAnsi="黑体" w:eastAsia="黑体" w:cs="黑体"/>
          <w:bCs/>
          <w:color w:val="000000"/>
          <w:sz w:val="28"/>
          <w:szCs w:val="28"/>
          <w:highlight w:val="none"/>
        </w:rPr>
        <w:t xml:space="preserve">易换件价格清单</w:t>
      </w:r>
      <w:r>
        <w:rPr>
          <w:rFonts w:hint="eastAsia" w:ascii="黑体" w:hAnsi="黑体" w:eastAsia="黑体" w:cs="黑体"/>
          <w:bCs/>
          <w:color w:val="000000"/>
          <w:sz w:val="28"/>
          <w:szCs w:val="28"/>
          <w:highlight w:val="none"/>
        </w:rPr>
      </w:r>
      <w:r/>
    </w:p>
    <w:p>
      <w:pPr>
        <w:pStyle w:val="1013"/>
        <w:numPr>
          <w:ilvl w:val="0"/>
          <w:numId w:val="0"/>
        </w:numPr>
        <w:jc w:val="center"/>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color w:val="000000"/>
          <w:sz w:val="24"/>
          <w:szCs w:val="24"/>
          <w:lang w:val="en-US" w:eastAsia="zh-CN"/>
        </w:rPr>
        <w:t xml:space="preserve">(示例略)</w:t>
      </w:r>
      <w:r>
        <w:rPr>
          <w:rFonts w:hint="eastAsia" w:ascii="宋体" w:hAnsi="宋体" w:eastAsia="宋体" w:cs="宋体"/>
          <w:bCs/>
          <w:color w:val="000000"/>
          <w:sz w:val="24"/>
          <w:highlight w:val="none"/>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投标人全称（加盖</w:t>
      </w:r>
      <w:r>
        <w:rPr>
          <w:rFonts w:hint="eastAsia" w:ascii="宋体" w:hAnsi="宋体" w:eastAsia="宋体" w:cs="宋体"/>
          <w:bCs/>
          <w:color w:val="000000"/>
          <w:sz w:val="24"/>
          <w:highlight w:val="none"/>
          <w:lang w:eastAsia="zh-CN"/>
        </w:rPr>
        <w:t xml:space="preserve">公章</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eastAsia="zh-CN"/>
        </w:rPr>
        <w:t xml:space="preserve">法人或授权代表（签章或签字）</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1013"/>
        <w:jc w:val="center"/>
        <w:keepLines w:val="0"/>
        <w:keepNext w:val="0"/>
        <w:pageBreakBefore w:val="0"/>
        <w:spacing w:line="36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p>
      <w:pPr>
        <w:pStyle w:val="1013"/>
        <w:ind w:firstLine="480"/>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br w:type="page" w:clear="all"/>
      </w:r>
      <w:r>
        <w:rPr>
          <w:rFonts w:hint="eastAsia" w:ascii="黑体" w:hAnsi="黑体" w:eastAsia="黑体" w:cs="黑体"/>
          <w:color w:val="000000"/>
          <w:sz w:val="28"/>
          <w:szCs w:val="28"/>
          <w:highlight w:val="none"/>
          <w:lang w:eastAsia="zh-CN"/>
        </w:rPr>
        <w:t xml:space="preserve">工期提前承诺函</w:t>
      </w:r>
      <w:r>
        <w:rPr>
          <w:rFonts w:hint="eastAsia" w:ascii="宋体" w:hAnsi="宋体" w:eastAsia="宋体" w:cs="宋体"/>
          <w:color w:val="000000"/>
          <w:sz w:val="24"/>
          <w:szCs w:val="24"/>
          <w:highlight w:val="none"/>
          <w:lang w:eastAsia="zh-CN"/>
        </w:rPr>
      </w:r>
      <w:r/>
    </w:p>
    <w:p>
      <w:pPr>
        <w:pStyle w:val="1013"/>
        <w:ind w:firstLine="440"/>
        <w:keepLines w:val="0"/>
        <w:keepNext w:val="0"/>
        <w:pageBreakBefore w:val="0"/>
        <w:spacing w:line="360" w:lineRule="auto"/>
        <w:widowControl w:val="off"/>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在满足本项目“自合同签订之日起50日内完成全部</w:t>
      </w:r>
      <w:r>
        <w:rPr>
          <w:rFonts w:hint="eastAsia" w:ascii="宋体" w:hAnsi="宋体" w:cs="宋体"/>
          <w:b w:val="0"/>
          <w:bCs w:val="0"/>
          <w:color w:val="000000"/>
          <w:sz w:val="22"/>
          <w:szCs w:val="22"/>
          <w:highlight w:val="none"/>
          <w:lang w:val="en-US" w:eastAsia="zh-CN"/>
        </w:rPr>
        <w:t xml:space="preserve">宿舍</w:t>
      </w:r>
      <w:r>
        <w:rPr>
          <w:rFonts w:hint="eastAsia" w:ascii="宋体" w:hAnsi="宋体" w:eastAsia="宋体" w:cs="宋体"/>
          <w:b w:val="0"/>
          <w:bCs w:val="0"/>
          <w:color w:val="000000"/>
          <w:sz w:val="22"/>
          <w:szCs w:val="22"/>
          <w:highlight w:val="none"/>
        </w:rPr>
        <w:t xml:space="preserve">床的生产、运输及安装工作”的基本工期要求基础上，投标人承诺在上述工期基础上每提前1天完成全部交付工作的，得0.5分，本项最高得3分（即提前6天及以上即可得满分）；投标人</w:t>
      </w:r>
      <w:r>
        <w:rPr>
          <w:rFonts w:hint="eastAsia" w:ascii="宋体" w:hAnsi="宋体" w:cs="宋体"/>
          <w:b w:val="0"/>
          <w:bCs w:val="0"/>
          <w:color w:val="000000"/>
          <w:sz w:val="22"/>
          <w:szCs w:val="22"/>
          <w:highlight w:val="none"/>
          <w:lang w:val="en-US" w:eastAsia="zh-CN"/>
        </w:rPr>
        <w:t xml:space="preserve">应</w:t>
      </w:r>
      <w:r>
        <w:rPr>
          <w:rFonts w:hint="eastAsia" w:ascii="宋体" w:hAnsi="宋体" w:eastAsia="宋体" w:cs="宋体"/>
          <w:b w:val="0"/>
          <w:bCs w:val="0"/>
          <w:color w:val="000000"/>
          <w:sz w:val="22"/>
          <w:szCs w:val="22"/>
          <w:highlight w:val="none"/>
        </w:rPr>
        <w:t xml:space="preserve">在投标文件中提供明确的《工期提前承诺函》，并附详细可行的提前实施进度计划及保障措施，否则本项不得分。若中标后实际完工时间未达到其承诺的提前天数，则按每虚假承诺1天扣除合同总价款的0.5%作为违约处罚。</w:t>
      </w:r>
      <w:r>
        <w:rPr>
          <w:rFonts w:hint="eastAsia" w:ascii="宋体" w:hAnsi="宋体" w:eastAsia="宋体" w:cs="宋体"/>
          <w:b w:val="0"/>
          <w:bCs w:val="0"/>
          <w:color w:val="000000"/>
          <w:sz w:val="22"/>
          <w:szCs w:val="22"/>
          <w:highlight w:val="none"/>
        </w:rPr>
      </w:r>
      <w:r/>
    </w:p>
    <w:p>
      <w:pPr>
        <w:pStyle w:val="1013"/>
        <w:jc w:val="center"/>
        <w:keepLines w:val="0"/>
        <w:keepNext w:val="0"/>
        <w:pageBreakBefore w:val="0"/>
        <w:spacing w:line="360" w:lineRule="auto"/>
        <w:widowControl w:val="off"/>
        <w:rPr>
          <w:rFonts w:hint="eastAsia" w:ascii="黑体" w:hAnsi="黑体" w:eastAsia="黑体" w:cs="黑体"/>
          <w:color w:val="000000"/>
          <w:sz w:val="28"/>
          <w:szCs w:val="28"/>
          <w:highlight w:val="none"/>
          <w:lang w:eastAsia="zh-CN"/>
        </w:rPr>
        <w:outlineLvl w:val="9"/>
      </w:pPr>
      <w:r>
        <w:rPr>
          <w:rFonts w:hint="eastAsia" w:ascii="黑体" w:hAnsi="黑体" w:eastAsia="黑体" w:cs="黑体"/>
          <w:color w:val="000000"/>
          <w:sz w:val="28"/>
          <w:szCs w:val="28"/>
          <w:highlight w:val="none"/>
          <w:lang w:eastAsia="zh-CN"/>
        </w:rPr>
        <w:t xml:space="preserve">工期提前承诺函</w:t>
      </w:r>
      <w:r>
        <w:rPr>
          <w:rFonts w:hint="eastAsia" w:ascii="黑体" w:hAnsi="黑体" w:eastAsia="黑体" w:cs="黑体"/>
          <w:color w:val="000000"/>
          <w:sz w:val="28"/>
          <w:szCs w:val="28"/>
          <w:highlight w:val="none"/>
          <w:lang w:eastAsia="zh-CN"/>
        </w:rPr>
      </w:r>
      <w:r/>
    </w:p>
    <w:p>
      <w:pPr>
        <w:pStyle w:val="1013"/>
        <w:numPr>
          <w:ilvl w:val="0"/>
          <w:numId w:val="0"/>
        </w:numPr>
        <w:jc w:val="center"/>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color w:val="000000"/>
          <w:sz w:val="24"/>
          <w:szCs w:val="24"/>
          <w:lang w:val="en-US" w:eastAsia="zh-CN"/>
        </w:rPr>
        <w:t xml:space="preserve">(示例略)</w:t>
      </w:r>
      <w:r>
        <w:rPr>
          <w:rFonts w:hint="eastAsia" w:ascii="宋体" w:hAnsi="宋体" w:eastAsia="宋体" w:cs="宋体"/>
          <w:bCs/>
          <w:color w:val="000000"/>
          <w:sz w:val="24"/>
          <w:highlight w:val="none"/>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投标人全称（加盖</w:t>
      </w:r>
      <w:r>
        <w:rPr>
          <w:rFonts w:hint="eastAsia" w:ascii="宋体" w:hAnsi="宋体" w:eastAsia="宋体" w:cs="宋体"/>
          <w:bCs/>
          <w:color w:val="000000"/>
          <w:sz w:val="24"/>
          <w:highlight w:val="none"/>
          <w:lang w:eastAsia="zh-CN"/>
        </w:rPr>
        <w:t xml:space="preserve">公章</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eastAsia="zh-CN"/>
        </w:rPr>
        <w:t xml:space="preserve">法人或授权代表（签章或签字）</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p>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东文宋体">
    <w:panose1 w:val="020B05030202020202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476"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013"/>
                          </w:pPr>
                          <w:r/>
                          <w:r/>
                        </w:p>
                      </w:txbxContent>
                    </wps:txbx>
                    <wps:bodyPr wrap="none" lIns="0" tIns="0" rIns="0" bIns="0" upright="1">
                      <a:spAutoFit/>
                    </wps:bodyPr>
                  </wps:wsp>
                </a:graphicData>
              </a:graphic>
            </wp:anchor>
          </w:drawing>
        </mc:Choice>
        <mc:Fallback>
          <w:pict>
            <v:shape id="shape 2" o:spid="_x0000_s2"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013"/>
                    </w:pPr>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4153" w:leader="none"/>
                              <w:tab w:val="clear" w:pos="8306" w:leader="none"/>
                            </w:tabs>
                          </w:pPr>
                          <w:r/>
                          <w:r/>
                        </w:p>
                        <w:p>
                          <w:pPr>
                            <w:pStyle w:val="1013"/>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4153" w:leader="none"/>
                        <w:tab w:val="clear" w:pos="8306" w:leader="none"/>
                      </w:tabs>
                    </w:pPr>
                    <w:r/>
                    <w:r/>
                  </w:p>
                  <w:p>
                    <w:pPr>
                      <w:pStyle w:val="1013"/>
                    </w:pPr>
                    <w:r/>
                    <w:r/>
                  </w:p>
                </w:txbxContent>
              </v:textbox>
            </v:shape>
          </w:pict>
        </mc:Fallback>
      </mc:AlternateContent>
    </w: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47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3"/>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4153" w:leader="none"/>
                              <w:tab w:val="clear" w:pos="8306" w:leader="none"/>
                            </w:tabs>
                          </w:pPr>
                          <w:r/>
                          <w:r/>
                        </w:p>
                        <w:p>
                          <w:pPr>
                            <w:pStyle w:val="1013"/>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4153" w:leader="none"/>
                        <w:tab w:val="clear" w:pos="8306" w:leader="none"/>
                      </w:tabs>
                    </w:pPr>
                    <w:r/>
                    <w:r/>
                  </w:p>
                  <w:p>
                    <w:pPr>
                      <w:pStyle w:val="101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center" w:pos="4153" w:leader="none"/>
        <w:tab w:val="right" w:pos="8306" w:leader="none"/>
      </w:tabs>
      <w:pBdr>
        <w:bottom w:val="none" w:color="000000" w:sz="0" w:space="0"/>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5274310" cy="459295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5274310" cy="459295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27"/>
      <w:isLgl w:val="false"/>
      <w:suff w:val="tab"/>
      <w:lvlText w:val="%1."/>
      <w:lvlJc w:val="left"/>
      <w:pPr>
        <w:pStyle w:val="1013"/>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pStyle w:val="1013"/>
        <w:ind w:left="562" w:hanging="420"/>
      </w:pPr>
      <w:rPr>
        <w:rFonts w:hint="eastAsia"/>
      </w:rPr>
    </w:lvl>
    <w:lvl w:ilvl="1">
      <w:start w:val="1"/>
      <w:numFmt w:val="lowerLetter"/>
      <w:pStyle w:val="1071"/>
      <w:isLgl w:val="false"/>
      <w:suff w:val="tab"/>
      <w:lvlText w:val="%2)"/>
      <w:lvlJc w:val="left"/>
      <w:pPr>
        <w:pStyle w:val="1013"/>
        <w:ind w:left="840" w:hanging="420"/>
      </w:pPr>
    </w:lvl>
    <w:lvl w:ilvl="2">
      <w:start w:val="1"/>
      <w:numFmt w:val="lowerRoman"/>
      <w:isLgl w:val="false"/>
      <w:suff w:val="tab"/>
      <w:lvlText w:val="%3."/>
      <w:lvlJc w:val="right"/>
      <w:pPr>
        <w:pStyle w:val="1013"/>
        <w:ind w:left="1260" w:hanging="420"/>
      </w:pPr>
    </w:lvl>
    <w:lvl w:ilvl="3">
      <w:start w:val="1"/>
      <w:numFmt w:val="decimal"/>
      <w:isLgl w:val="false"/>
      <w:suff w:val="tab"/>
      <w:lvlText w:val="%4."/>
      <w:lvlJc w:val="left"/>
      <w:pPr>
        <w:pStyle w:val="1013"/>
        <w:ind w:left="1680" w:hanging="420"/>
      </w:pPr>
    </w:lvl>
    <w:lvl w:ilvl="4">
      <w:start w:val="1"/>
      <w:numFmt w:val="lowerLetter"/>
      <w:isLgl w:val="false"/>
      <w:suff w:val="tab"/>
      <w:lvlText w:val="%5)"/>
      <w:lvlJc w:val="left"/>
      <w:pPr>
        <w:pStyle w:val="1013"/>
        <w:ind w:left="2100" w:hanging="420"/>
      </w:pPr>
    </w:lvl>
    <w:lvl w:ilvl="5">
      <w:start w:val="1"/>
      <w:numFmt w:val="lowerRoman"/>
      <w:isLgl w:val="false"/>
      <w:suff w:val="tab"/>
      <w:lvlText w:val="%6."/>
      <w:lvlJc w:val="right"/>
      <w:pPr>
        <w:pStyle w:val="1013"/>
        <w:ind w:left="2520" w:hanging="420"/>
      </w:pPr>
    </w:lvl>
    <w:lvl w:ilvl="6">
      <w:start w:val="1"/>
      <w:numFmt w:val="decimal"/>
      <w:isLgl w:val="false"/>
      <w:suff w:val="tab"/>
      <w:lvlText w:val="%7."/>
      <w:lvlJc w:val="left"/>
      <w:pPr>
        <w:pStyle w:val="1013"/>
        <w:ind w:left="2940" w:hanging="420"/>
      </w:pPr>
    </w:lvl>
    <w:lvl w:ilvl="7">
      <w:start w:val="1"/>
      <w:numFmt w:val="lowerLetter"/>
      <w:isLgl w:val="false"/>
      <w:suff w:val="tab"/>
      <w:lvlText w:val="%8)"/>
      <w:lvlJc w:val="left"/>
      <w:pPr>
        <w:pStyle w:val="1013"/>
        <w:ind w:left="3360" w:hanging="420"/>
      </w:pPr>
    </w:lvl>
    <w:lvl w:ilvl="8">
      <w:start w:val="1"/>
      <w:numFmt w:val="lowerRoman"/>
      <w:isLgl w:val="false"/>
      <w:suff w:val="tab"/>
      <w:lvlText w:val="%9."/>
      <w:lvlJc w:val="right"/>
      <w:pPr>
        <w:pStyle w:val="1013"/>
        <w:ind w:left="3780" w:hanging="420"/>
      </w:pPr>
    </w:lvl>
  </w:abstractNum>
  <w:abstractNum w:abstractNumId="2">
    <w:multiLevelType w:val="hybridMultilevel"/>
    <w:lvl w:ilvl="0">
      <w:start w:val="1"/>
      <w:numFmt w:val="upperLetter"/>
      <w:pStyle w:val="1077"/>
      <w:isLgl w:val="false"/>
      <w:suff w:val="tab"/>
      <w:lvlText w:val="附录%1."/>
      <w:lvlJc w:val="left"/>
      <w:pPr>
        <w:pStyle w:val="101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94"/>
      <w:isLgl w:val="false"/>
      <w:suff w:val="tab"/>
      <w:lvlText w:val="%1."/>
      <w:lvlJc w:val="left"/>
      <w:pPr>
        <w:pStyle w:val="1013"/>
        <w:ind w:left="709" w:hanging="709"/>
        <w:tabs>
          <w:tab w:val="num" w:pos="709" w:leader="none"/>
        </w:tabs>
      </w:pPr>
      <w:rPr>
        <w:rFonts w:hint="eastAsia"/>
      </w:rPr>
    </w:lvl>
    <w:lvl w:ilvl="1">
      <w:start w:val="1"/>
      <w:numFmt w:val="decimal"/>
      <w:isLgl w:val="false"/>
      <w:suff w:val="tab"/>
      <w:lvlText w:val="%1.%2"/>
      <w:lvlJc w:val="left"/>
      <w:pPr>
        <w:pStyle w:val="1013"/>
        <w:ind w:left="709" w:hanging="709"/>
        <w:tabs>
          <w:tab w:val="num" w:pos="709" w:leader="none"/>
        </w:tabs>
      </w:pPr>
      <w:rPr>
        <w:rFonts w:hint="eastAsia"/>
      </w:rPr>
    </w:lvl>
    <w:lvl w:ilvl="2">
      <w:start w:val="1"/>
      <w:numFmt w:val="decimal"/>
      <w:isLgl w:val="false"/>
      <w:suff w:val="tab"/>
      <w:lvlText w:val="%1.%2.%3."/>
      <w:lvlJc w:val="left"/>
      <w:pPr>
        <w:pStyle w:val="1013"/>
        <w:ind w:left="425" w:hanging="425"/>
        <w:tabs>
          <w:tab w:val="num" w:pos="425" w:leader="none"/>
        </w:tabs>
      </w:pPr>
      <w:rPr>
        <w:rFonts w:hint="eastAsia"/>
      </w:rPr>
    </w:lvl>
    <w:lvl w:ilvl="3">
      <w:start w:val="1"/>
      <w:numFmt w:val="decimal"/>
      <w:isLgl w:val="false"/>
      <w:suff w:val="tab"/>
      <w:lvlText w:val="%1.%2.%3.%4."/>
      <w:lvlJc w:val="left"/>
      <w:pPr>
        <w:pStyle w:val="1013"/>
        <w:ind w:left="851" w:hanging="851"/>
        <w:tabs>
          <w:tab w:val="num" w:pos="851" w:leader="none"/>
        </w:tabs>
      </w:pPr>
      <w:rPr>
        <w:rFonts w:hint="eastAsia"/>
      </w:rPr>
    </w:lvl>
    <w:lvl w:ilvl="4">
      <w:start w:val="1"/>
      <w:numFmt w:val="decimal"/>
      <w:isLgl w:val="false"/>
      <w:suff w:val="tab"/>
      <w:lvlText w:val="%1.%2.%3.%4.%5."/>
      <w:lvlJc w:val="left"/>
      <w:pPr>
        <w:pStyle w:val="1013"/>
        <w:ind w:left="992" w:hanging="992"/>
        <w:tabs>
          <w:tab w:val="num" w:pos="992" w:leader="none"/>
        </w:tabs>
      </w:pPr>
      <w:rPr>
        <w:rFonts w:hint="eastAsia"/>
      </w:rPr>
    </w:lvl>
    <w:lvl w:ilvl="5">
      <w:start w:val="1"/>
      <w:numFmt w:val="decimal"/>
      <w:isLgl w:val="false"/>
      <w:suff w:val="tab"/>
      <w:lvlText w:val="%1.%2.%3.%4.%5.%6."/>
      <w:lvlJc w:val="left"/>
      <w:pPr>
        <w:pStyle w:val="1013"/>
        <w:ind w:left="1134" w:hanging="1134"/>
        <w:tabs>
          <w:tab w:val="num" w:pos="1134" w:leader="none"/>
        </w:tabs>
      </w:pPr>
      <w:rPr>
        <w:rFonts w:hint="eastAsia"/>
      </w:rPr>
    </w:lvl>
    <w:lvl w:ilvl="6">
      <w:start w:val="1"/>
      <w:numFmt w:val="decimal"/>
      <w:isLgl w:val="false"/>
      <w:suff w:val="tab"/>
      <w:lvlText w:val="%1.%2.%3.%4.%5.%6.%7."/>
      <w:lvlJc w:val="left"/>
      <w:pPr>
        <w:pStyle w:val="1013"/>
        <w:ind w:left="1276" w:hanging="1276"/>
        <w:tabs>
          <w:tab w:val="num" w:pos="1276" w:leader="none"/>
        </w:tabs>
      </w:pPr>
      <w:rPr>
        <w:rFonts w:hint="eastAsia"/>
      </w:rPr>
    </w:lvl>
    <w:lvl w:ilvl="7">
      <w:start w:val="1"/>
      <w:numFmt w:val="decimal"/>
      <w:isLgl w:val="false"/>
      <w:suff w:val="tab"/>
      <w:lvlText w:val="%1.%2.%3.%4.%5.%6.%7.%8."/>
      <w:lvlJc w:val="left"/>
      <w:pPr>
        <w:pStyle w:val="1013"/>
        <w:ind w:left="1418" w:hanging="1418"/>
        <w:tabs>
          <w:tab w:val="num" w:pos="1418" w:leader="none"/>
        </w:tabs>
      </w:pPr>
      <w:rPr>
        <w:rFonts w:hint="eastAsia"/>
      </w:rPr>
    </w:lvl>
    <w:lvl w:ilvl="8">
      <w:start w:val="1"/>
      <w:numFmt w:val="decimal"/>
      <w:isLgl w:val="false"/>
      <w:suff w:val="tab"/>
      <w:lvlText w:val="%1.%2.%3.%4.%5.%6.%7.%8.%9."/>
      <w:lvlJc w:val="left"/>
      <w:pPr>
        <w:pStyle w:val="101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1013"/>
        <w:ind w:left="0" w:firstLine="0"/>
      </w:pPr>
      <w:rPr>
        <w:rFonts w:hint="eastAsia"/>
      </w:rPr>
    </w:lvl>
    <w:lvl w:ilvl="1">
      <w:start w:val="1"/>
      <w:numFmt w:val="decimal"/>
      <w:isLgl w:val="false"/>
      <w:suff w:val="nothing"/>
      <w:lvlText w:val="%2、"/>
      <w:lvlJc w:val="left"/>
      <w:pPr>
        <w:pStyle w:val="1013"/>
        <w:ind w:left="0" w:firstLine="0"/>
      </w:pPr>
      <w:rPr>
        <w:rFonts w:hint="eastAsia"/>
      </w:rPr>
    </w:lvl>
    <w:lvl w:ilvl="2">
      <w:start w:val="1"/>
      <w:numFmt w:val="decimal"/>
      <w:isLgl w:val="false"/>
      <w:suff w:val="nothing"/>
      <w:lvlText w:val="%2.%3 "/>
      <w:lvlJc w:val="left"/>
      <w:pPr>
        <w:pStyle w:val="1013"/>
        <w:ind w:left="0" w:firstLine="0"/>
      </w:pPr>
      <w:rPr>
        <w:rFonts w:hint="eastAsia"/>
      </w:rPr>
    </w:lvl>
    <w:lvl w:ilvl="3">
      <w:start w:val="1"/>
      <w:numFmt w:val="decimal"/>
      <w:isLgl w:val="false"/>
      <w:suff w:val="nothing"/>
      <w:lvlText w:val="%2.%3.%4 "/>
      <w:lvlJc w:val="left"/>
      <w:pPr>
        <w:pStyle w:val="1013"/>
        <w:ind w:left="0" w:firstLine="0"/>
      </w:pPr>
      <w:rPr>
        <w:rFonts w:hint="eastAsia"/>
      </w:rPr>
    </w:lvl>
    <w:lvl w:ilvl="4">
      <w:start w:val="1"/>
      <w:numFmt w:val="decimal"/>
      <w:isLgl w:val="false"/>
      <w:suff w:val="nothing"/>
      <w:lvlText w:val="%2.%3.%4.%5 "/>
      <w:lvlJc w:val="left"/>
      <w:pPr>
        <w:pStyle w:val="1013"/>
        <w:ind w:left="0" w:firstLine="0"/>
      </w:pPr>
      <w:rPr>
        <w:rFonts w:hint="eastAsia"/>
      </w:rPr>
    </w:lvl>
    <w:lvl w:ilvl="5">
      <w:start w:val="1"/>
      <w:numFmt w:val="decimal"/>
      <w:pStyle w:val="1019"/>
      <w:isLgl w:val="false"/>
      <w:suff w:val="nothing"/>
      <w:lvlText w:val=""/>
      <w:lvlJc w:val="left"/>
      <w:pPr>
        <w:pStyle w:val="1013"/>
        <w:ind w:left="0" w:firstLine="0"/>
      </w:pPr>
      <w:rPr>
        <w:rFonts w:hint="eastAsia"/>
      </w:rPr>
    </w:lvl>
    <w:lvl w:ilvl="6">
      <w:start w:val="1"/>
      <w:numFmt w:val="decimal"/>
      <w:pStyle w:val="1020"/>
      <w:isLgl w:val="false"/>
      <w:suff w:val="nothing"/>
      <w:lvlText w:val=""/>
      <w:lvlJc w:val="left"/>
      <w:pPr>
        <w:pStyle w:val="1013"/>
        <w:ind w:left="0" w:firstLine="0"/>
      </w:pPr>
      <w:rPr>
        <w:rFonts w:hint="eastAsia"/>
      </w:rPr>
    </w:lvl>
    <w:lvl w:ilvl="7">
      <w:start w:val="1"/>
      <w:numFmt w:val="decimal"/>
      <w:pStyle w:val="1021"/>
      <w:isLgl w:val="false"/>
      <w:suff w:val="nothing"/>
      <w:lvlText w:val=""/>
      <w:lvlJc w:val="left"/>
      <w:pPr>
        <w:pStyle w:val="1013"/>
        <w:ind w:left="0" w:firstLine="0"/>
      </w:pPr>
      <w:rPr>
        <w:rFonts w:hint="eastAsia"/>
      </w:rPr>
    </w:lvl>
    <w:lvl w:ilvl="8">
      <w:start w:val="1"/>
      <w:numFmt w:val="decimal"/>
      <w:pStyle w:val="1022"/>
      <w:isLgl w:val="false"/>
      <w:suff w:val="nothing"/>
      <w:lvlText w:val=""/>
      <w:lvlJc w:val="left"/>
      <w:pPr>
        <w:pStyle w:val="1013"/>
        <w:ind w:left="0" w:firstLine="0"/>
      </w:pPr>
      <w:rPr>
        <w:rFonts w:hint="eastAsia"/>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5">
    <w:name w:val="Heading 1"/>
    <w:basedOn w:val="1013"/>
    <w:next w:val="1013"/>
    <w:link w:val="836"/>
    <w:uiPriority w:val="9"/>
    <w:qFormat/>
    <w:pPr>
      <w:keepLines/>
      <w:keepNext/>
      <w:spacing w:before="480" w:after="200"/>
      <w:outlineLvl w:val="0"/>
    </w:pPr>
    <w:rPr>
      <w:rFonts w:ascii="Arial" w:hAnsi="Arial" w:eastAsia="Arial" w:cs="Arial"/>
      <w:sz w:val="40"/>
      <w:szCs w:val="40"/>
    </w:rPr>
  </w:style>
  <w:style w:type="character" w:styleId="836">
    <w:name w:val="Heading 1 Char"/>
    <w:link w:val="835"/>
    <w:uiPriority w:val="9"/>
    <w:rPr>
      <w:rFonts w:ascii="Arial" w:hAnsi="Arial" w:eastAsia="Arial" w:cs="Arial"/>
      <w:sz w:val="40"/>
      <w:szCs w:val="40"/>
    </w:rPr>
  </w:style>
  <w:style w:type="paragraph" w:styleId="837">
    <w:name w:val="Heading 2"/>
    <w:basedOn w:val="1013"/>
    <w:next w:val="1013"/>
    <w:link w:val="838"/>
    <w:uiPriority w:val="9"/>
    <w:unhideWhenUsed/>
    <w:qFormat/>
    <w:pPr>
      <w:keepLines/>
      <w:keepNext/>
      <w:spacing w:before="360" w:after="200"/>
      <w:outlineLvl w:val="1"/>
    </w:pPr>
    <w:rPr>
      <w:rFonts w:ascii="Arial" w:hAnsi="Arial" w:eastAsia="Arial" w:cs="Arial"/>
      <w:sz w:val="34"/>
    </w:rPr>
  </w:style>
  <w:style w:type="character" w:styleId="838">
    <w:name w:val="Heading 2 Char"/>
    <w:link w:val="837"/>
    <w:uiPriority w:val="9"/>
    <w:rPr>
      <w:rFonts w:ascii="Arial" w:hAnsi="Arial" w:eastAsia="Arial" w:cs="Arial"/>
      <w:sz w:val="34"/>
    </w:rPr>
  </w:style>
  <w:style w:type="paragraph" w:styleId="839">
    <w:name w:val="Heading 3"/>
    <w:basedOn w:val="1013"/>
    <w:next w:val="1013"/>
    <w:link w:val="840"/>
    <w:uiPriority w:val="9"/>
    <w:unhideWhenUsed/>
    <w:qFormat/>
    <w:pPr>
      <w:keepLines/>
      <w:keepNext/>
      <w:spacing w:before="320" w:after="200"/>
      <w:outlineLvl w:val="2"/>
    </w:pPr>
    <w:rPr>
      <w:rFonts w:ascii="Arial" w:hAnsi="Arial" w:eastAsia="Arial" w:cs="Arial"/>
      <w:sz w:val="30"/>
      <w:szCs w:val="30"/>
    </w:rPr>
  </w:style>
  <w:style w:type="character" w:styleId="840">
    <w:name w:val="Heading 3 Char"/>
    <w:link w:val="839"/>
    <w:uiPriority w:val="9"/>
    <w:rPr>
      <w:rFonts w:ascii="Arial" w:hAnsi="Arial" w:eastAsia="Arial" w:cs="Arial"/>
      <w:sz w:val="30"/>
      <w:szCs w:val="30"/>
    </w:rPr>
  </w:style>
  <w:style w:type="paragraph" w:styleId="841">
    <w:name w:val="Heading 4"/>
    <w:basedOn w:val="1013"/>
    <w:next w:val="1013"/>
    <w:link w:val="842"/>
    <w:uiPriority w:val="9"/>
    <w:unhideWhenUsed/>
    <w:qFormat/>
    <w:pPr>
      <w:keepLines/>
      <w:keepNext/>
      <w:spacing w:before="320" w:after="200"/>
      <w:outlineLvl w:val="3"/>
    </w:pPr>
    <w:rPr>
      <w:rFonts w:ascii="Arial" w:hAnsi="Arial" w:eastAsia="Arial" w:cs="Arial"/>
      <w:b/>
      <w:bCs/>
      <w:sz w:val="26"/>
      <w:szCs w:val="26"/>
    </w:rPr>
  </w:style>
  <w:style w:type="character" w:styleId="842">
    <w:name w:val="Heading 4 Char"/>
    <w:link w:val="841"/>
    <w:uiPriority w:val="9"/>
    <w:rPr>
      <w:rFonts w:ascii="Arial" w:hAnsi="Arial" w:eastAsia="Arial" w:cs="Arial"/>
      <w:b/>
      <w:bCs/>
      <w:sz w:val="26"/>
      <w:szCs w:val="26"/>
    </w:rPr>
  </w:style>
  <w:style w:type="paragraph" w:styleId="843">
    <w:name w:val="Heading 5"/>
    <w:basedOn w:val="1013"/>
    <w:next w:val="1013"/>
    <w:link w:val="844"/>
    <w:uiPriority w:val="9"/>
    <w:unhideWhenUsed/>
    <w:qFormat/>
    <w:pPr>
      <w:keepLines/>
      <w:keepNext/>
      <w:spacing w:before="320" w:after="200"/>
      <w:outlineLvl w:val="4"/>
    </w:pPr>
    <w:rPr>
      <w:rFonts w:ascii="Arial" w:hAnsi="Arial" w:eastAsia="Arial" w:cs="Arial"/>
      <w:b/>
      <w:bCs/>
      <w:sz w:val="24"/>
      <w:szCs w:val="24"/>
    </w:rPr>
  </w:style>
  <w:style w:type="character" w:styleId="844">
    <w:name w:val="Heading 5 Char"/>
    <w:link w:val="843"/>
    <w:uiPriority w:val="9"/>
    <w:rPr>
      <w:rFonts w:ascii="Arial" w:hAnsi="Arial" w:eastAsia="Arial" w:cs="Arial"/>
      <w:b/>
      <w:bCs/>
      <w:sz w:val="24"/>
      <w:szCs w:val="24"/>
    </w:rPr>
  </w:style>
  <w:style w:type="paragraph" w:styleId="845">
    <w:name w:val="Heading 6"/>
    <w:basedOn w:val="1013"/>
    <w:next w:val="1013"/>
    <w:link w:val="846"/>
    <w:uiPriority w:val="9"/>
    <w:unhideWhenUsed/>
    <w:qFormat/>
    <w:pPr>
      <w:keepLines/>
      <w:keepNext/>
      <w:spacing w:before="320" w:after="200"/>
      <w:outlineLvl w:val="5"/>
    </w:pPr>
    <w:rPr>
      <w:rFonts w:ascii="Arial" w:hAnsi="Arial" w:eastAsia="Arial" w:cs="Arial"/>
      <w:b/>
      <w:bCs/>
      <w:sz w:val="22"/>
      <w:szCs w:val="22"/>
    </w:rPr>
  </w:style>
  <w:style w:type="character" w:styleId="846">
    <w:name w:val="Heading 6 Char"/>
    <w:link w:val="845"/>
    <w:uiPriority w:val="9"/>
    <w:rPr>
      <w:rFonts w:ascii="Arial" w:hAnsi="Arial" w:eastAsia="Arial" w:cs="Arial"/>
      <w:b/>
      <w:bCs/>
      <w:sz w:val="22"/>
      <w:szCs w:val="22"/>
    </w:rPr>
  </w:style>
  <w:style w:type="paragraph" w:styleId="847">
    <w:name w:val="Heading 7"/>
    <w:basedOn w:val="1013"/>
    <w:next w:val="1013"/>
    <w:link w:val="848"/>
    <w:uiPriority w:val="9"/>
    <w:unhideWhenUsed/>
    <w:qFormat/>
    <w:pPr>
      <w:keepLines/>
      <w:keepNext/>
      <w:spacing w:before="320" w:after="200"/>
      <w:outlineLvl w:val="6"/>
    </w:pPr>
    <w:rPr>
      <w:rFonts w:ascii="Arial" w:hAnsi="Arial" w:eastAsia="Arial" w:cs="Arial"/>
      <w:b/>
      <w:bCs/>
      <w:i/>
      <w:iCs/>
      <w:sz w:val="22"/>
      <w:szCs w:val="22"/>
    </w:rPr>
  </w:style>
  <w:style w:type="character" w:styleId="848">
    <w:name w:val="Heading 7 Char"/>
    <w:link w:val="847"/>
    <w:uiPriority w:val="9"/>
    <w:rPr>
      <w:rFonts w:ascii="Arial" w:hAnsi="Arial" w:eastAsia="Arial" w:cs="Arial"/>
      <w:b/>
      <w:bCs/>
      <w:i/>
      <w:iCs/>
      <w:sz w:val="22"/>
      <w:szCs w:val="22"/>
    </w:rPr>
  </w:style>
  <w:style w:type="paragraph" w:styleId="849">
    <w:name w:val="Heading 8"/>
    <w:basedOn w:val="1013"/>
    <w:next w:val="1013"/>
    <w:link w:val="850"/>
    <w:uiPriority w:val="9"/>
    <w:unhideWhenUsed/>
    <w:qFormat/>
    <w:pPr>
      <w:keepLines/>
      <w:keepNext/>
      <w:spacing w:before="320" w:after="200"/>
      <w:outlineLvl w:val="7"/>
    </w:pPr>
    <w:rPr>
      <w:rFonts w:ascii="Arial" w:hAnsi="Arial" w:eastAsia="Arial" w:cs="Arial"/>
      <w:i/>
      <w:iCs/>
      <w:sz w:val="22"/>
      <w:szCs w:val="22"/>
    </w:rPr>
  </w:style>
  <w:style w:type="character" w:styleId="850">
    <w:name w:val="Heading 8 Char"/>
    <w:link w:val="849"/>
    <w:uiPriority w:val="9"/>
    <w:rPr>
      <w:rFonts w:ascii="Arial" w:hAnsi="Arial" w:eastAsia="Arial" w:cs="Arial"/>
      <w:i/>
      <w:iCs/>
      <w:sz w:val="22"/>
      <w:szCs w:val="22"/>
    </w:rPr>
  </w:style>
  <w:style w:type="paragraph" w:styleId="851">
    <w:name w:val="Heading 9"/>
    <w:basedOn w:val="1013"/>
    <w:next w:val="1013"/>
    <w:link w:val="852"/>
    <w:uiPriority w:val="9"/>
    <w:unhideWhenUsed/>
    <w:qFormat/>
    <w:pPr>
      <w:keepLines/>
      <w:keepNext/>
      <w:spacing w:before="320" w:after="200"/>
      <w:outlineLvl w:val="8"/>
    </w:pPr>
    <w:rPr>
      <w:rFonts w:ascii="Arial" w:hAnsi="Arial" w:eastAsia="Arial" w:cs="Arial"/>
      <w:i/>
      <w:iCs/>
      <w:sz w:val="21"/>
      <w:szCs w:val="21"/>
    </w:rPr>
  </w:style>
  <w:style w:type="character" w:styleId="852">
    <w:name w:val="Heading 9 Char"/>
    <w:link w:val="851"/>
    <w:uiPriority w:val="9"/>
    <w:rPr>
      <w:rFonts w:ascii="Arial" w:hAnsi="Arial" w:eastAsia="Arial" w:cs="Arial"/>
      <w:i/>
      <w:iCs/>
      <w:sz w:val="21"/>
      <w:szCs w:val="21"/>
    </w:rPr>
  </w:style>
  <w:style w:type="paragraph" w:styleId="853">
    <w:name w:val="List Paragraph"/>
    <w:basedOn w:val="1013"/>
    <w:uiPriority w:val="34"/>
    <w:qFormat/>
    <w:pPr>
      <w:contextualSpacing/>
      <w:ind w:left="720"/>
    </w:pPr>
  </w:style>
  <w:style w:type="paragraph" w:styleId="854">
    <w:name w:val="No Spacing"/>
    <w:uiPriority w:val="1"/>
    <w:qFormat/>
    <w:pPr>
      <w:spacing w:before="0" w:after="0" w:line="240" w:lineRule="auto"/>
    </w:pPr>
  </w:style>
  <w:style w:type="paragraph" w:styleId="855">
    <w:name w:val="Title"/>
    <w:basedOn w:val="1013"/>
    <w:next w:val="1013"/>
    <w:link w:val="856"/>
    <w:uiPriority w:val="10"/>
    <w:qFormat/>
    <w:pPr>
      <w:contextualSpacing/>
      <w:spacing w:before="300" w:after="200"/>
    </w:pPr>
    <w:rPr>
      <w:sz w:val="48"/>
      <w:szCs w:val="48"/>
    </w:rPr>
  </w:style>
  <w:style w:type="character" w:styleId="856">
    <w:name w:val="Title Char"/>
    <w:link w:val="855"/>
    <w:uiPriority w:val="10"/>
    <w:rPr>
      <w:sz w:val="48"/>
      <w:szCs w:val="48"/>
    </w:rPr>
  </w:style>
  <w:style w:type="paragraph" w:styleId="857">
    <w:name w:val="Subtitle"/>
    <w:basedOn w:val="1013"/>
    <w:next w:val="1013"/>
    <w:link w:val="858"/>
    <w:uiPriority w:val="11"/>
    <w:qFormat/>
    <w:pPr>
      <w:spacing w:before="200" w:after="200"/>
    </w:pPr>
    <w:rPr>
      <w:sz w:val="24"/>
      <w:szCs w:val="24"/>
    </w:rPr>
  </w:style>
  <w:style w:type="character" w:styleId="858">
    <w:name w:val="Subtitle Char"/>
    <w:link w:val="857"/>
    <w:uiPriority w:val="11"/>
    <w:rPr>
      <w:sz w:val="24"/>
      <w:szCs w:val="24"/>
    </w:rPr>
  </w:style>
  <w:style w:type="paragraph" w:styleId="859">
    <w:name w:val="Quote"/>
    <w:basedOn w:val="1013"/>
    <w:next w:val="1013"/>
    <w:link w:val="860"/>
    <w:uiPriority w:val="29"/>
    <w:qFormat/>
    <w:pPr>
      <w:ind w:left="720" w:right="720"/>
    </w:pPr>
    <w:rPr>
      <w:i/>
    </w:rPr>
  </w:style>
  <w:style w:type="character" w:styleId="860">
    <w:name w:val="Quote Char"/>
    <w:link w:val="859"/>
    <w:uiPriority w:val="29"/>
    <w:rPr>
      <w:i/>
    </w:rPr>
  </w:style>
  <w:style w:type="paragraph" w:styleId="861">
    <w:name w:val="Intense Quote"/>
    <w:basedOn w:val="1013"/>
    <w:next w:val="1013"/>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name w:val="Intense Quote Char"/>
    <w:link w:val="861"/>
    <w:uiPriority w:val="30"/>
    <w:rPr>
      <w:i/>
    </w:rPr>
  </w:style>
  <w:style w:type="paragraph" w:styleId="863">
    <w:name w:val="Header"/>
    <w:basedOn w:val="1013"/>
    <w:link w:val="864"/>
    <w:uiPriority w:val="99"/>
    <w:unhideWhenUsed/>
    <w:pPr>
      <w:spacing w:after="0" w:line="240" w:lineRule="auto"/>
      <w:tabs>
        <w:tab w:val="center" w:pos="7143" w:leader="none"/>
        <w:tab w:val="right" w:pos="14287" w:leader="none"/>
      </w:tabs>
    </w:pPr>
  </w:style>
  <w:style w:type="character" w:styleId="864">
    <w:name w:val="Header Char"/>
    <w:link w:val="863"/>
    <w:uiPriority w:val="99"/>
  </w:style>
  <w:style w:type="paragraph" w:styleId="865">
    <w:name w:val="Footer"/>
    <w:basedOn w:val="1013"/>
    <w:link w:val="868"/>
    <w:uiPriority w:val="99"/>
    <w:unhideWhenUsed/>
    <w:pPr>
      <w:spacing w:after="0" w:line="240" w:lineRule="auto"/>
      <w:tabs>
        <w:tab w:val="center" w:pos="7143" w:leader="none"/>
        <w:tab w:val="right" w:pos="14287" w:leader="none"/>
      </w:tabs>
    </w:pPr>
  </w:style>
  <w:style w:type="character" w:styleId="866">
    <w:name w:val="Footer Char"/>
    <w:link w:val="865"/>
    <w:uiPriority w:val="99"/>
  </w:style>
  <w:style w:type="paragraph" w:styleId="867">
    <w:name w:val="Caption"/>
    <w:basedOn w:val="1013"/>
    <w:next w:val="1013"/>
    <w:uiPriority w:val="35"/>
    <w:semiHidden/>
    <w:unhideWhenUsed/>
    <w:qFormat/>
    <w:pPr>
      <w:spacing w:line="276" w:lineRule="auto"/>
    </w:pPr>
    <w:rPr>
      <w:b/>
      <w:bCs/>
      <w:color w:val="4f81bd" w:themeColor="accent1"/>
      <w:sz w:val="18"/>
      <w:szCs w:val="18"/>
    </w:rPr>
  </w:style>
  <w:style w:type="character" w:styleId="868">
    <w:name w:val="Caption Char"/>
    <w:basedOn w:val="867"/>
    <w:link w:val="865"/>
    <w:uiPriority w:val="99"/>
  </w:style>
  <w:style w:type="table" w:styleId="8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5">
    <w:name w:val="Hyperlink"/>
    <w:uiPriority w:val="99"/>
    <w:unhideWhenUsed/>
    <w:rPr>
      <w:color w:val="0000ff" w:themeColor="hyperlink"/>
      <w:u w:val="single"/>
    </w:rPr>
  </w:style>
  <w:style w:type="paragraph" w:styleId="996">
    <w:name w:val="footnote text"/>
    <w:basedOn w:val="1013"/>
    <w:link w:val="997"/>
    <w:uiPriority w:val="99"/>
    <w:semiHidden/>
    <w:unhideWhenUsed/>
    <w:pPr>
      <w:spacing w:after="40" w:line="240" w:lineRule="auto"/>
    </w:pPr>
    <w:rPr>
      <w:sz w:val="18"/>
    </w:rPr>
  </w:style>
  <w:style w:type="character" w:styleId="997">
    <w:name w:val="Footnote Text Char"/>
    <w:link w:val="996"/>
    <w:uiPriority w:val="99"/>
    <w:rPr>
      <w:sz w:val="18"/>
    </w:rPr>
  </w:style>
  <w:style w:type="character" w:styleId="998">
    <w:name w:val="footnote reference"/>
    <w:uiPriority w:val="99"/>
    <w:unhideWhenUsed/>
    <w:rPr>
      <w:vertAlign w:val="superscript"/>
    </w:rPr>
  </w:style>
  <w:style w:type="paragraph" w:styleId="999">
    <w:name w:val="endnote text"/>
    <w:basedOn w:val="1013"/>
    <w:link w:val="1000"/>
    <w:uiPriority w:val="99"/>
    <w:semiHidden/>
    <w:unhideWhenUsed/>
    <w:pPr>
      <w:spacing w:after="0" w:line="240" w:lineRule="auto"/>
    </w:pPr>
    <w:rPr>
      <w:sz w:val="20"/>
    </w:rPr>
  </w:style>
  <w:style w:type="character" w:styleId="1000">
    <w:name w:val="Endnote Text Char"/>
    <w:link w:val="999"/>
    <w:uiPriority w:val="99"/>
    <w:rPr>
      <w:sz w:val="20"/>
    </w:rPr>
  </w:style>
  <w:style w:type="character" w:styleId="1001">
    <w:name w:val="endnote reference"/>
    <w:uiPriority w:val="99"/>
    <w:semiHidden/>
    <w:unhideWhenUsed/>
    <w:rPr>
      <w:vertAlign w:val="superscript"/>
    </w:rPr>
  </w:style>
  <w:style w:type="paragraph" w:styleId="1002">
    <w:name w:val="toc 1"/>
    <w:basedOn w:val="1013"/>
    <w:next w:val="1013"/>
    <w:uiPriority w:val="39"/>
    <w:unhideWhenUsed/>
    <w:pPr>
      <w:ind w:left="0" w:right="0" w:firstLine="0"/>
      <w:spacing w:after="57"/>
    </w:pPr>
  </w:style>
  <w:style w:type="paragraph" w:styleId="1003">
    <w:name w:val="toc 2"/>
    <w:basedOn w:val="1013"/>
    <w:next w:val="1013"/>
    <w:uiPriority w:val="39"/>
    <w:unhideWhenUsed/>
    <w:pPr>
      <w:ind w:left="283" w:right="0" w:firstLine="0"/>
      <w:spacing w:after="57"/>
    </w:pPr>
  </w:style>
  <w:style w:type="paragraph" w:styleId="1004">
    <w:name w:val="toc 3"/>
    <w:basedOn w:val="1013"/>
    <w:next w:val="1013"/>
    <w:uiPriority w:val="39"/>
    <w:unhideWhenUsed/>
    <w:pPr>
      <w:ind w:left="567" w:right="0" w:firstLine="0"/>
      <w:spacing w:after="57"/>
    </w:pPr>
  </w:style>
  <w:style w:type="paragraph" w:styleId="1005">
    <w:name w:val="toc 4"/>
    <w:basedOn w:val="1013"/>
    <w:next w:val="1013"/>
    <w:uiPriority w:val="39"/>
    <w:unhideWhenUsed/>
    <w:pPr>
      <w:ind w:left="850" w:right="0" w:firstLine="0"/>
      <w:spacing w:after="57"/>
    </w:pPr>
  </w:style>
  <w:style w:type="paragraph" w:styleId="1006">
    <w:name w:val="toc 5"/>
    <w:basedOn w:val="1013"/>
    <w:next w:val="1013"/>
    <w:uiPriority w:val="39"/>
    <w:unhideWhenUsed/>
    <w:pPr>
      <w:ind w:left="1134" w:right="0" w:firstLine="0"/>
      <w:spacing w:after="57"/>
    </w:pPr>
  </w:style>
  <w:style w:type="paragraph" w:styleId="1007">
    <w:name w:val="toc 6"/>
    <w:basedOn w:val="1013"/>
    <w:next w:val="1013"/>
    <w:uiPriority w:val="39"/>
    <w:unhideWhenUsed/>
    <w:pPr>
      <w:ind w:left="1417" w:right="0" w:firstLine="0"/>
      <w:spacing w:after="57"/>
    </w:pPr>
  </w:style>
  <w:style w:type="paragraph" w:styleId="1008">
    <w:name w:val="toc 7"/>
    <w:basedOn w:val="1013"/>
    <w:next w:val="1013"/>
    <w:uiPriority w:val="39"/>
    <w:unhideWhenUsed/>
    <w:pPr>
      <w:ind w:left="1701" w:right="0" w:firstLine="0"/>
      <w:spacing w:after="57"/>
    </w:pPr>
  </w:style>
  <w:style w:type="paragraph" w:styleId="1009">
    <w:name w:val="toc 8"/>
    <w:basedOn w:val="1013"/>
    <w:next w:val="1013"/>
    <w:uiPriority w:val="39"/>
    <w:unhideWhenUsed/>
    <w:pPr>
      <w:ind w:left="1984" w:right="0" w:firstLine="0"/>
      <w:spacing w:after="57"/>
    </w:pPr>
  </w:style>
  <w:style w:type="paragraph" w:styleId="1010">
    <w:name w:val="toc 9"/>
    <w:basedOn w:val="1013"/>
    <w:next w:val="1013"/>
    <w:uiPriority w:val="39"/>
    <w:unhideWhenUsed/>
    <w:pPr>
      <w:ind w:left="2268" w:right="0" w:firstLine="0"/>
      <w:spacing w:after="57"/>
    </w:pPr>
  </w:style>
  <w:style w:type="paragraph" w:styleId="1011">
    <w:name w:val="TOC Heading"/>
    <w:uiPriority w:val="39"/>
    <w:unhideWhenUsed/>
  </w:style>
  <w:style w:type="paragraph" w:styleId="1012">
    <w:name w:val="table of figures"/>
    <w:basedOn w:val="1013"/>
    <w:next w:val="1013"/>
    <w:uiPriority w:val="99"/>
    <w:unhideWhenUsed/>
    <w:pPr>
      <w:spacing w:after="0" w:afterAutospacing="0"/>
    </w:pPr>
  </w:style>
  <w:style w:type="paragraph" w:styleId="1013" w:default="1">
    <w:name w:val="Normal"/>
    <w:next w:val="1013"/>
    <w:link w:val="1013"/>
    <w:qFormat/>
    <w:pPr>
      <w:jc w:val="both"/>
      <w:widowControl w:val="off"/>
    </w:pPr>
    <w:rPr>
      <w:sz w:val="21"/>
      <w:szCs w:val="21"/>
      <w:lang w:val="en-US" w:eastAsia="zh-CN" w:bidi="ar-SA"/>
    </w:rPr>
  </w:style>
  <w:style w:type="paragraph" w:styleId="1014">
    <w:name w:val="标题 1"/>
    <w:basedOn w:val="1013"/>
    <w:next w:val="1013"/>
    <w:link w:val="1013"/>
    <w:qFormat/>
    <w:pPr>
      <w:jc w:val="center"/>
      <w:keepNext/>
      <w:outlineLvl w:val="0"/>
    </w:pPr>
    <w:rPr>
      <w:rFonts w:ascii="楷体_GB2312" w:eastAsia="楷体_GB2312"/>
      <w:sz w:val="28"/>
      <w:szCs w:val="28"/>
    </w:rPr>
  </w:style>
  <w:style w:type="paragraph" w:styleId="1015">
    <w:name w:val="标题 2"/>
    <w:basedOn w:val="1013"/>
    <w:next w:val="1013"/>
    <w:link w:val="1013"/>
    <w:qFormat/>
    <w:pPr>
      <w:jc w:val="center"/>
      <w:keepLines/>
      <w:keepNext/>
      <w:spacing w:before="260" w:after="260" w:line="416" w:lineRule="auto"/>
      <w:outlineLvl w:val="1"/>
    </w:pPr>
    <w:rPr>
      <w:rFonts w:ascii="Arial" w:hAnsi="Arial" w:eastAsia="幼圆" w:cs="Arial"/>
      <w:b/>
      <w:bCs/>
      <w:sz w:val="44"/>
      <w:szCs w:val="44"/>
    </w:rPr>
  </w:style>
  <w:style w:type="paragraph" w:styleId="1016">
    <w:name w:val="标题 3"/>
    <w:basedOn w:val="1013"/>
    <w:next w:val="1025"/>
    <w:link w:val="1013"/>
    <w:qFormat/>
    <w:pPr>
      <w:keepLines/>
      <w:keepNext/>
      <w:spacing w:before="260" w:after="260" w:line="416" w:lineRule="auto"/>
      <w:outlineLvl w:val="2"/>
    </w:pPr>
    <w:rPr>
      <w:b/>
      <w:bCs/>
      <w:sz w:val="32"/>
      <w:szCs w:val="32"/>
    </w:rPr>
  </w:style>
  <w:style w:type="paragraph" w:styleId="1017">
    <w:name w:val="标题 4"/>
    <w:basedOn w:val="1013"/>
    <w:next w:val="1013"/>
    <w:link w:val="1013"/>
    <w:qFormat/>
    <w:pPr>
      <w:keepLines/>
      <w:keepNext/>
      <w:spacing w:before="280" w:after="290" w:line="376" w:lineRule="auto"/>
      <w:outlineLvl w:val="3"/>
    </w:pPr>
    <w:rPr>
      <w:rFonts w:ascii="Arial" w:hAnsi="Arial" w:eastAsia="黑体" w:cs="Arial"/>
      <w:b/>
      <w:bCs/>
      <w:sz w:val="28"/>
      <w:szCs w:val="28"/>
    </w:rPr>
  </w:style>
  <w:style w:type="paragraph" w:styleId="1018">
    <w:name w:val="标题 5"/>
    <w:basedOn w:val="1027"/>
    <w:next w:val="1028"/>
    <w:link w:val="1013"/>
    <w:qFormat/>
    <w:pPr>
      <w:keepNext/>
      <w:tabs>
        <w:tab w:val="left" w:pos="780" w:leader="none"/>
      </w:tabs>
      <w:outlineLvl w:val="4"/>
    </w:pPr>
    <w:rPr>
      <w:rFonts w:ascii="宋体"/>
      <w:color w:val="000000"/>
      <w:sz w:val="28"/>
      <w:szCs w:val="28"/>
    </w:rPr>
  </w:style>
  <w:style w:type="paragraph" w:styleId="1019">
    <w:name w:val="标题 6"/>
    <w:basedOn w:val="1013"/>
    <w:next w:val="1013"/>
    <w:link w:val="1013"/>
    <w:qFormat/>
    <w:pPr>
      <w:numPr>
        <w:ilvl w:val="5"/>
        <w:numId w:val="2"/>
      </w:numPr>
      <w:keepLines/>
      <w:keepNext/>
      <w:spacing w:before="240" w:after="64" w:line="320" w:lineRule="auto"/>
      <w:outlineLvl w:val="5"/>
    </w:pPr>
    <w:rPr>
      <w:rFonts w:ascii="Arial" w:hAnsi="Arial" w:eastAsia="黑体"/>
      <w:b/>
      <w:bCs/>
      <w:sz w:val="24"/>
      <w:szCs w:val="24"/>
    </w:rPr>
  </w:style>
  <w:style w:type="paragraph" w:styleId="1020">
    <w:name w:val="标题 7"/>
    <w:basedOn w:val="1013"/>
    <w:next w:val="1013"/>
    <w:link w:val="1013"/>
    <w:qFormat/>
    <w:pPr>
      <w:numPr>
        <w:ilvl w:val="6"/>
        <w:numId w:val="2"/>
      </w:numPr>
      <w:keepLines/>
      <w:keepNext/>
      <w:spacing w:before="240" w:after="64" w:line="320" w:lineRule="auto"/>
      <w:outlineLvl w:val="6"/>
    </w:pPr>
    <w:rPr>
      <w:b/>
      <w:bCs/>
      <w:sz w:val="24"/>
      <w:szCs w:val="24"/>
    </w:rPr>
  </w:style>
  <w:style w:type="paragraph" w:styleId="1021">
    <w:name w:val="标题 8"/>
    <w:basedOn w:val="1013"/>
    <w:next w:val="1013"/>
    <w:link w:val="1013"/>
    <w:qFormat/>
    <w:pPr>
      <w:numPr>
        <w:ilvl w:val="7"/>
        <w:numId w:val="2"/>
      </w:numPr>
      <w:keepLines/>
      <w:keepNext/>
      <w:spacing w:before="240" w:after="64" w:line="320" w:lineRule="auto"/>
      <w:outlineLvl w:val="7"/>
    </w:pPr>
    <w:rPr>
      <w:rFonts w:ascii="Arial" w:hAnsi="Arial" w:eastAsia="黑体"/>
      <w:sz w:val="24"/>
      <w:szCs w:val="24"/>
    </w:rPr>
  </w:style>
  <w:style w:type="paragraph" w:styleId="1022">
    <w:name w:val="标题 9"/>
    <w:basedOn w:val="1013"/>
    <w:next w:val="1013"/>
    <w:link w:val="1013"/>
    <w:qFormat/>
    <w:pPr>
      <w:numPr>
        <w:ilvl w:val="8"/>
        <w:numId w:val="2"/>
      </w:numPr>
      <w:keepLines/>
      <w:keepNext/>
      <w:spacing w:before="240" w:after="64" w:line="320" w:lineRule="auto"/>
      <w:outlineLvl w:val="8"/>
    </w:pPr>
    <w:rPr>
      <w:rFonts w:ascii="Arial" w:hAnsi="Arial" w:eastAsia="黑体"/>
    </w:rPr>
  </w:style>
  <w:style w:type="character" w:styleId="1023">
    <w:name w:val="默认段落字体"/>
    <w:next w:val="1023"/>
    <w:link w:val="1013"/>
    <w:semiHidden/>
  </w:style>
  <w:style w:type="table" w:styleId="1024">
    <w:name w:val="普通表格"/>
    <w:next w:val="1024"/>
    <w:link w:val="1013"/>
    <w:semiHidden/>
    <w:tblPr/>
  </w:style>
  <w:style w:type="paragraph" w:styleId="1025">
    <w:name w:val="正文缩进"/>
    <w:basedOn w:val="1013"/>
    <w:next w:val="1025"/>
    <w:link w:val="1026"/>
    <w:pPr>
      <w:ind w:firstLine="420"/>
    </w:pPr>
  </w:style>
  <w:style w:type="character" w:styleId="1026">
    <w:name w:val="正文缩进 Char"/>
    <w:next w:val="1026"/>
    <w:link w:val="1025"/>
    <w:rPr>
      <w:sz w:val="21"/>
      <w:szCs w:val="21"/>
    </w:rPr>
  </w:style>
  <w:style w:type="paragraph" w:styleId="1027">
    <w:name w:val="列表编号 2"/>
    <w:basedOn w:val="1013"/>
    <w:next w:val="1027"/>
    <w:link w:val="1013"/>
    <w:pPr>
      <w:numPr>
        <w:ilvl w:val="0"/>
        <w:numId w:val="1"/>
      </w:numPr>
      <w:tabs>
        <w:tab w:val="left" w:pos="780" w:leader="none"/>
      </w:tabs>
    </w:pPr>
  </w:style>
  <w:style w:type="paragraph" w:styleId="1028">
    <w:name w:val="普通(网站)"/>
    <w:basedOn w:val="1013"/>
    <w:next w:val="1028"/>
    <w:link w:val="1013"/>
    <w:uiPriority w:val="99"/>
    <w:pPr>
      <w:jc w:val="left"/>
      <w:spacing w:before="100" w:beforeAutospacing="1" w:after="100" w:afterAutospacing="1"/>
      <w:widowControl/>
    </w:pPr>
    <w:rPr>
      <w:rFonts w:ascii="宋体" w:hAnsi="宋体" w:cs="宋体"/>
      <w:sz w:val="24"/>
      <w:szCs w:val="24"/>
    </w:rPr>
  </w:style>
  <w:style w:type="paragraph" w:styleId="1029">
    <w:name w:val="列表 3"/>
    <w:basedOn w:val="1013"/>
    <w:next w:val="1029"/>
    <w:link w:val="1013"/>
    <w:pPr>
      <w:ind w:left="100" w:hanging="200"/>
    </w:pPr>
  </w:style>
  <w:style w:type="paragraph" w:styleId="1030">
    <w:name w:val="目录 7"/>
    <w:basedOn w:val="1013"/>
    <w:next w:val="1013"/>
    <w:link w:val="1013"/>
    <w:semiHidden/>
    <w:pPr>
      <w:ind w:left="1260"/>
      <w:jc w:val="left"/>
    </w:pPr>
  </w:style>
  <w:style w:type="paragraph" w:styleId="1031">
    <w:name w:val="文档结构图"/>
    <w:basedOn w:val="1013"/>
    <w:next w:val="1031"/>
    <w:link w:val="1013"/>
    <w:semiHidden/>
    <w:pPr>
      <w:shd w:val="clear" w:color="auto" w:fill="000080"/>
    </w:pPr>
  </w:style>
  <w:style w:type="paragraph" w:styleId="1032">
    <w:name w:val="批注文字"/>
    <w:basedOn w:val="1013"/>
    <w:next w:val="1032"/>
    <w:link w:val="1013"/>
    <w:semiHidden/>
    <w:pPr>
      <w:jc w:val="left"/>
    </w:pPr>
  </w:style>
  <w:style w:type="paragraph" w:styleId="1033">
    <w:name w:val="正文文本 3"/>
    <w:basedOn w:val="1013"/>
    <w:next w:val="1033"/>
    <w:link w:val="1013"/>
    <w:rPr>
      <w:rFonts w:ascii="仿宋_GB2312" w:hAnsi="Arial" w:eastAsia="仿宋_GB2312"/>
      <w:sz w:val="32"/>
      <w:szCs w:val="32"/>
    </w:rPr>
  </w:style>
  <w:style w:type="paragraph" w:styleId="1034">
    <w:name w:val="正文文本"/>
    <w:basedOn w:val="1013"/>
    <w:next w:val="1034"/>
    <w:link w:val="1013"/>
    <w:rPr>
      <w:rFonts w:ascii="楷体_GB2312" w:hAnsi="Arial" w:eastAsia="楷体_GB2312"/>
      <w:sz w:val="28"/>
      <w:szCs w:val="28"/>
    </w:rPr>
  </w:style>
  <w:style w:type="paragraph" w:styleId="1035">
    <w:name w:val="正文文本缩进"/>
    <w:basedOn w:val="1013"/>
    <w:next w:val="1035"/>
    <w:link w:val="1013"/>
    <w:pPr>
      <w:ind w:firstLine="645"/>
    </w:pPr>
    <w:rPr>
      <w:rFonts w:ascii="楷体_GB2312" w:eastAsia="楷体_GB2312"/>
      <w:sz w:val="32"/>
      <w:szCs w:val="32"/>
    </w:rPr>
  </w:style>
  <w:style w:type="paragraph" w:styleId="1036">
    <w:name w:val="列表 2"/>
    <w:basedOn w:val="1013"/>
    <w:next w:val="1036"/>
    <w:link w:val="1013"/>
    <w:pPr>
      <w:ind w:left="100" w:hanging="200"/>
    </w:pPr>
  </w:style>
  <w:style w:type="paragraph" w:styleId="1037">
    <w:name w:val="文本块"/>
    <w:basedOn w:val="1013"/>
    <w:next w:val="1037"/>
    <w:link w:val="1013"/>
    <w:uiPriority w:val="99"/>
    <w:unhideWhenUsed/>
    <w:qFormat/>
    <w:pPr>
      <w:ind w:left="1440" w:right="700"/>
    </w:pPr>
  </w:style>
  <w:style w:type="paragraph" w:styleId="1038">
    <w:name w:val="索引 4"/>
    <w:basedOn w:val="1013"/>
    <w:next w:val="1013"/>
    <w:link w:val="1013"/>
    <w:uiPriority w:val="99"/>
    <w:unhideWhenUsed/>
    <w:qFormat/>
    <w:pPr>
      <w:ind w:left="600"/>
    </w:pPr>
  </w:style>
  <w:style w:type="paragraph" w:styleId="1039">
    <w:name w:val="目录 5"/>
    <w:basedOn w:val="1013"/>
    <w:next w:val="1013"/>
    <w:link w:val="1013"/>
    <w:semiHidden/>
    <w:pPr>
      <w:ind w:left="840"/>
      <w:jc w:val="left"/>
    </w:pPr>
  </w:style>
  <w:style w:type="paragraph" w:styleId="1040">
    <w:name w:val="目录 3"/>
    <w:basedOn w:val="1013"/>
    <w:next w:val="1013"/>
    <w:link w:val="1013"/>
    <w:semiHidden/>
    <w:pPr>
      <w:ind w:left="420"/>
      <w:jc w:val="left"/>
    </w:pPr>
    <w:rPr>
      <w:i/>
      <w:iCs/>
      <w:szCs w:val="24"/>
    </w:rPr>
  </w:style>
  <w:style w:type="paragraph" w:styleId="1041">
    <w:name w:val="纯文本"/>
    <w:basedOn w:val="1013"/>
    <w:next w:val="1041"/>
    <w:link w:val="1013"/>
    <w:rPr>
      <w:rFonts w:ascii="宋体" w:hAnsi="Courier New" w:cs="Courier New"/>
    </w:rPr>
  </w:style>
  <w:style w:type="paragraph" w:styleId="1042">
    <w:name w:val="目录 8"/>
    <w:basedOn w:val="1013"/>
    <w:next w:val="1013"/>
    <w:link w:val="1013"/>
    <w:semiHidden/>
    <w:pPr>
      <w:ind w:left="1470"/>
      <w:jc w:val="left"/>
    </w:pPr>
  </w:style>
  <w:style w:type="paragraph" w:styleId="1043">
    <w:name w:val="日期"/>
    <w:basedOn w:val="1013"/>
    <w:next w:val="1013"/>
    <w:link w:val="1013"/>
    <w:rPr>
      <w:sz w:val="24"/>
      <w:szCs w:val="24"/>
    </w:rPr>
  </w:style>
  <w:style w:type="paragraph" w:styleId="1044">
    <w:name w:val="正文文本缩进 2"/>
    <w:basedOn w:val="1013"/>
    <w:next w:val="1044"/>
    <w:link w:val="1013"/>
    <w:pPr>
      <w:ind w:left="630" w:firstLine="645"/>
    </w:pPr>
    <w:rPr>
      <w:rFonts w:ascii="Arial" w:hAnsi="Arial" w:eastAsia="仿宋_GB2312" w:cs="Arial"/>
      <w:sz w:val="32"/>
      <w:szCs w:val="32"/>
    </w:rPr>
  </w:style>
  <w:style w:type="paragraph" w:styleId="1045">
    <w:name w:val="批注框文本"/>
    <w:basedOn w:val="1013"/>
    <w:next w:val="1045"/>
    <w:link w:val="1013"/>
    <w:semiHidden/>
    <w:rPr>
      <w:sz w:val="18"/>
      <w:szCs w:val="18"/>
    </w:rPr>
  </w:style>
  <w:style w:type="paragraph" w:styleId="1046">
    <w:name w:val="页脚"/>
    <w:basedOn w:val="1013"/>
    <w:next w:val="1046"/>
    <w:link w:val="1013"/>
    <w:pPr>
      <w:jc w:val="left"/>
      <w:tabs>
        <w:tab w:val="center" w:pos="4153" w:leader="none"/>
        <w:tab w:val="right" w:pos="8306" w:leader="none"/>
      </w:tabs>
    </w:pPr>
    <w:rPr>
      <w:sz w:val="18"/>
      <w:szCs w:val="18"/>
    </w:rPr>
  </w:style>
  <w:style w:type="paragraph" w:styleId="1047">
    <w:name w:val="页眉"/>
    <w:basedOn w:val="1013"/>
    <w:next w:val="1047"/>
    <w:link w:val="1013"/>
    <w:pPr>
      <w:jc w:val="center"/>
      <w:tabs>
        <w:tab w:val="center" w:pos="4153" w:leader="none"/>
        <w:tab w:val="right" w:pos="8306" w:leader="none"/>
      </w:tabs>
      <w:pBdr>
        <w:bottom w:val="single" w:color="000000" w:sz="6" w:space="1"/>
      </w:pBdr>
    </w:pPr>
    <w:rPr>
      <w:sz w:val="18"/>
      <w:szCs w:val="18"/>
    </w:rPr>
  </w:style>
  <w:style w:type="paragraph" w:styleId="1048">
    <w:name w:val="目录 1"/>
    <w:basedOn w:val="1013"/>
    <w:next w:val="1013"/>
    <w:link w:val="1013"/>
    <w:semiHidden/>
    <w:pPr>
      <w:jc w:val="left"/>
      <w:spacing w:before="120" w:after="120" w:line="400" w:lineRule="exact"/>
      <w:tabs>
        <w:tab w:val="right" w:pos="8720" w:leader="dot"/>
      </w:tabs>
    </w:pPr>
    <w:rPr>
      <w:rFonts w:ascii="宋体" w:hAnsi="宋体"/>
      <w:caps/>
      <w:sz w:val="24"/>
      <w:szCs w:val="24"/>
    </w:rPr>
  </w:style>
  <w:style w:type="paragraph" w:styleId="1049">
    <w:name w:val="目录 4"/>
    <w:basedOn w:val="1013"/>
    <w:next w:val="1013"/>
    <w:link w:val="1013"/>
    <w:semiHidden/>
    <w:pPr>
      <w:ind w:left="630"/>
      <w:jc w:val="left"/>
    </w:pPr>
  </w:style>
  <w:style w:type="paragraph" w:styleId="1050">
    <w:name w:val="列表"/>
    <w:basedOn w:val="1013"/>
    <w:next w:val="1050"/>
    <w:link w:val="1013"/>
    <w:pPr>
      <w:ind w:left="200" w:hanging="200"/>
    </w:pPr>
  </w:style>
  <w:style w:type="paragraph" w:styleId="1051">
    <w:name w:val="脚注文本"/>
    <w:basedOn w:val="1013"/>
    <w:next w:val="1051"/>
    <w:link w:val="1013"/>
    <w:uiPriority w:val="99"/>
    <w:semiHidden/>
    <w:qFormat/>
    <w:pPr>
      <w:jc w:val="left"/>
    </w:pPr>
    <w:rPr>
      <w:sz w:val="18"/>
      <w:szCs w:val="18"/>
    </w:rPr>
  </w:style>
  <w:style w:type="paragraph" w:styleId="1052">
    <w:name w:val="目录 6"/>
    <w:basedOn w:val="1013"/>
    <w:next w:val="1013"/>
    <w:link w:val="1013"/>
    <w:semiHidden/>
    <w:pPr>
      <w:ind w:left="1050"/>
      <w:jc w:val="left"/>
    </w:pPr>
  </w:style>
  <w:style w:type="paragraph" w:styleId="1053">
    <w:name w:val="正文文本缩进 3"/>
    <w:basedOn w:val="1013"/>
    <w:next w:val="1053"/>
    <w:link w:val="1013"/>
    <w:pPr>
      <w:ind w:left="645" w:firstLine="645"/>
    </w:pPr>
    <w:rPr>
      <w:rFonts w:ascii="Arial" w:hAnsi="Arial" w:eastAsia="仿宋_GB2312" w:cs="Arial"/>
      <w:color w:val="ffff00"/>
      <w:sz w:val="32"/>
      <w:szCs w:val="32"/>
    </w:rPr>
  </w:style>
  <w:style w:type="paragraph" w:styleId="1054">
    <w:name w:val="图表目录"/>
    <w:basedOn w:val="1013"/>
    <w:next w:val="1013"/>
    <w:link w:val="1013"/>
    <w:semiHidden/>
    <w:pPr>
      <w:ind w:left="840" w:hanging="420"/>
    </w:pPr>
  </w:style>
  <w:style w:type="paragraph" w:styleId="1055">
    <w:name w:val="目录 2"/>
    <w:basedOn w:val="1013"/>
    <w:next w:val="1013"/>
    <w:link w:val="1013"/>
    <w:semiHidden/>
    <w:pPr>
      <w:ind w:left="210"/>
      <w:jc w:val="left"/>
    </w:pPr>
    <w:rPr>
      <w:smallCaps/>
      <w:szCs w:val="24"/>
    </w:rPr>
  </w:style>
  <w:style w:type="paragraph" w:styleId="1056">
    <w:name w:val="目录 9"/>
    <w:basedOn w:val="1013"/>
    <w:next w:val="1013"/>
    <w:link w:val="1013"/>
    <w:semiHidden/>
    <w:pPr>
      <w:ind w:left="1680"/>
      <w:jc w:val="left"/>
    </w:pPr>
  </w:style>
  <w:style w:type="paragraph" w:styleId="1057">
    <w:name w:val="正文文本 2"/>
    <w:basedOn w:val="1013"/>
    <w:next w:val="1057"/>
    <w:link w:val="1013"/>
    <w:pPr>
      <w:jc w:val="center"/>
      <w:widowControl/>
    </w:pPr>
    <w:rPr>
      <w:rFonts w:ascii="楷体_GB2312" w:eastAsia="楷体_GB2312"/>
      <w:sz w:val="28"/>
      <w:szCs w:val="28"/>
    </w:rPr>
  </w:style>
  <w:style w:type="paragraph" w:styleId="1058">
    <w:name w:val="索引 1"/>
    <w:basedOn w:val="1013"/>
    <w:next w:val="1013"/>
    <w:link w:val="1013"/>
    <w:semiHidden/>
    <w:pPr>
      <w:spacing w:line="240" w:lineRule="atLeast"/>
    </w:pPr>
    <w:rPr>
      <w:b/>
      <w:bCs/>
    </w:rPr>
  </w:style>
  <w:style w:type="paragraph" w:styleId="1059">
    <w:name w:val="批注主题"/>
    <w:basedOn w:val="1032"/>
    <w:next w:val="1032"/>
    <w:link w:val="1013"/>
    <w:semiHidden/>
    <w:rPr>
      <w:b/>
      <w:bCs/>
    </w:rPr>
  </w:style>
  <w:style w:type="paragraph" w:styleId="1060">
    <w:name w:val="正文首行缩进"/>
    <w:basedOn w:val="1034"/>
    <w:next w:val="1060"/>
    <w:link w:val="1013"/>
    <w:pPr>
      <w:ind w:firstLine="200"/>
      <w:spacing w:line="360" w:lineRule="auto"/>
    </w:pPr>
    <w:rPr>
      <w:rFonts w:ascii="仿宋_GB2312" w:eastAsia="仿宋_GB2312"/>
      <w:sz w:val="30"/>
      <w:szCs w:val="30"/>
    </w:rPr>
  </w:style>
  <w:style w:type="paragraph" w:styleId="1061">
    <w:name w:val="正文首行缩进 2"/>
    <w:basedOn w:val="1035"/>
    <w:next w:val="1061"/>
    <w:link w:val="1013"/>
    <w:pPr>
      <w:ind w:firstLine="420"/>
      <w:spacing w:line="360" w:lineRule="auto"/>
    </w:pPr>
    <w:rPr>
      <w:rFonts w:ascii="宋体" w:hAnsi="宋体" w:eastAsia="宋体"/>
      <w:sz w:val="21"/>
      <w:szCs w:val="20"/>
    </w:rPr>
  </w:style>
  <w:style w:type="table" w:styleId="1062">
    <w:name w:val="网格型"/>
    <w:basedOn w:val="1024"/>
    <w:next w:val="1062"/>
    <w:link w:val="1013"/>
    <w:pPr>
      <w:jc w:val="both"/>
      <w:widowControl w:val="off"/>
    </w:pPr>
    <w:tblPr/>
  </w:style>
  <w:style w:type="character" w:styleId="1063">
    <w:name w:val="要点"/>
    <w:next w:val="1063"/>
    <w:link w:val="1013"/>
    <w:qFormat/>
    <w:rPr>
      <w:b/>
      <w:bCs/>
    </w:rPr>
  </w:style>
  <w:style w:type="character" w:styleId="1064">
    <w:name w:val="页码"/>
    <w:next w:val="1064"/>
    <w:link w:val="1013"/>
  </w:style>
  <w:style w:type="character" w:styleId="1065">
    <w:name w:val="已访问的超链接"/>
    <w:next w:val="1065"/>
    <w:link w:val="1013"/>
    <w:rPr>
      <w:color w:val="800080"/>
      <w:u w:val="single"/>
    </w:rPr>
  </w:style>
  <w:style w:type="character" w:styleId="1066">
    <w:name w:val="强调"/>
    <w:next w:val="1066"/>
    <w:link w:val="1013"/>
    <w:rPr>
      <w:i/>
    </w:rPr>
  </w:style>
  <w:style w:type="character" w:styleId="1067">
    <w:name w:val="超链接"/>
    <w:next w:val="1067"/>
    <w:link w:val="1013"/>
    <w:rPr>
      <w:color w:val="0000ff"/>
      <w:u w:val="single"/>
    </w:rPr>
  </w:style>
  <w:style w:type="character" w:styleId="1068">
    <w:name w:val="批注引用"/>
    <w:next w:val="1068"/>
    <w:link w:val="1013"/>
    <w:semiHidden/>
    <w:rPr>
      <w:sz w:val="21"/>
      <w:szCs w:val="21"/>
    </w:rPr>
  </w:style>
  <w:style w:type="character" w:styleId="1069">
    <w:name w:val="脚注引用"/>
    <w:basedOn w:val="1023"/>
    <w:next w:val="1069"/>
    <w:link w:val="1013"/>
    <w:uiPriority w:val="99"/>
    <w:semiHidden/>
    <w:qFormat/>
    <w:rPr>
      <w:vertAlign w:val="superscript"/>
    </w:rPr>
  </w:style>
  <w:style w:type="paragraph" w:styleId="1070">
    <w:name w:val="正文缩进1"/>
    <w:basedOn w:val="1013"/>
    <w:next w:val="1013"/>
    <w:link w:val="1013"/>
    <w:qFormat/>
    <w:pPr>
      <w:ind w:firstLine="420"/>
    </w:pPr>
  </w:style>
  <w:style w:type="paragraph" w:styleId="1071">
    <w:name w:val="一级条标题"/>
    <w:basedOn w:val="1072"/>
    <w:next w:val="1073"/>
    <w:link w:val="1013"/>
    <w:qFormat/>
    <w:pPr>
      <w:numPr>
        <w:ilvl w:val="1"/>
        <w:numId w:val="3"/>
      </w:numPr>
      <w:tabs>
        <w:tab w:val="left" w:pos="810" w:leader="none"/>
        <w:tab w:val="left" w:pos="1265" w:leader="none"/>
      </w:tabs>
      <w:outlineLvl w:val="2"/>
    </w:pPr>
    <w:rPr>
      <w:rFonts w:hAnsi="Times New Roman" w:cs="Times New Roman"/>
      <w:szCs w:val="21"/>
    </w:rPr>
  </w:style>
  <w:style w:type="paragraph" w:styleId="1072">
    <w:name w:val="章标题"/>
    <w:next w:val="1013"/>
    <w:link w:val="1013"/>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73">
    <w:name w:val="段"/>
    <w:basedOn w:val="1013"/>
    <w:next w:val="1013"/>
    <w:link w:val="1013"/>
    <w:qFormat/>
    <w:pPr>
      <w:ind w:firstLine="200"/>
      <w:widowControl/>
    </w:pPr>
    <w:rPr>
      <w:rFonts w:hint="eastAsia" w:ascii="宋体"/>
      <w:szCs w:val="20"/>
    </w:rPr>
  </w:style>
  <w:style w:type="paragraph" w:styleId="1074">
    <w:name w:val="首行缩进"/>
    <w:basedOn w:val="1013"/>
    <w:next w:val="1074"/>
    <w:link w:val="1013"/>
    <w:qFormat/>
    <w:pPr>
      <w:ind w:firstLine="420"/>
      <w:spacing w:line="360" w:lineRule="auto"/>
    </w:pPr>
    <w:rPr>
      <w:sz w:val="20"/>
    </w:rPr>
  </w:style>
  <w:style w:type="character" w:styleId="1075">
    <w:name w:val="font5 Char"/>
    <w:next w:val="1075"/>
    <w:link w:val="1013"/>
    <w:rPr>
      <w:rFonts w:ascii="宋体" w:hAnsi="宋体" w:eastAsia="宋体"/>
      <w:sz w:val="28"/>
      <w:szCs w:val="28"/>
      <w:lang w:val="en-US" w:eastAsia="zh-CN" w:bidi="ar-SA"/>
    </w:rPr>
  </w:style>
  <w:style w:type="character" w:styleId="1076">
    <w:name w:val="二级目录 Char"/>
    <w:next w:val="1076"/>
    <w:link w:val="1077"/>
    <w:rPr>
      <w:b/>
      <w:sz w:val="30"/>
      <w:szCs w:val="28"/>
      <w:lang w:val="en-US" w:eastAsia="zh-CN" w:bidi="ar-SA"/>
    </w:rPr>
  </w:style>
  <w:style w:type="paragraph" w:styleId="1077">
    <w:name w:val="二级目录"/>
    <w:next w:val="1013"/>
    <w:link w:val="1076"/>
    <w:pPr>
      <w:numPr>
        <w:ilvl w:val="0"/>
        <w:numId w:val="4"/>
      </w:numPr>
      <w:tabs>
        <w:tab w:val="left" w:pos="907" w:leader="none"/>
        <w:tab w:val="left" w:pos="1145" w:leader="none"/>
      </w:tabs>
      <w:outlineLvl w:val="1"/>
    </w:pPr>
    <w:rPr>
      <w:b/>
      <w:sz w:val="30"/>
      <w:szCs w:val="28"/>
      <w:lang w:val="en-US" w:eastAsia="zh-CN" w:bidi="ar-SA"/>
    </w:rPr>
  </w:style>
  <w:style w:type="character" w:styleId="1078">
    <w:name w:val="列出段落 Char,Bullet List Char,numbered Char,FooterText Char,List Paragraph1 Char,Paragraphe de liste1 Char"/>
    <w:next w:val="1078"/>
    <w:link w:val="1079"/>
    <w:rPr>
      <w:rFonts w:ascii="Calibri" w:hAnsi="Calibri"/>
      <w:sz w:val="24"/>
      <w:szCs w:val="24"/>
      <w:lang w:eastAsia="en-US" w:bidi="en-US"/>
    </w:rPr>
  </w:style>
  <w:style w:type="paragraph" w:styleId="1079">
    <w:name w:val="列出段落1"/>
    <w:basedOn w:val="1013"/>
    <w:next w:val="1079"/>
    <w:link w:val="1078"/>
    <w:qFormat/>
    <w:pPr>
      <w:contextualSpacing/>
      <w:ind w:left="720"/>
      <w:jc w:val="left"/>
      <w:widowControl/>
    </w:pPr>
    <w:rPr>
      <w:rFonts w:ascii="Calibri" w:hAnsi="Calibri"/>
      <w:sz w:val="24"/>
      <w:szCs w:val="24"/>
      <w:lang w:eastAsia="en-US" w:bidi="en-US"/>
    </w:rPr>
  </w:style>
  <w:style w:type="paragraph" w:styleId="1080">
    <w:name w:val="Body Text(ch)"/>
    <w:basedOn w:val="1013"/>
    <w:next w:val="1034"/>
    <w:link w:val="1013"/>
    <w:pPr>
      <w:spacing w:after="120"/>
    </w:pPr>
    <w:rPr>
      <w:rFonts w:ascii="宋体" w:hAnsi="Arial"/>
      <w:bCs/>
      <w:iCs/>
      <w:szCs w:val="24"/>
    </w:rPr>
  </w:style>
  <w:style w:type="paragraph" w:styleId="1081">
    <w:name w:val="xl27"/>
    <w:basedOn w:val="1013"/>
    <w:next w:val="1081"/>
    <w:link w:val="10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2">
    <w:name w:val="xl26"/>
    <w:basedOn w:val="1013"/>
    <w:next w:val="1082"/>
    <w:link w:val="10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3">
    <w:name w:val="Char"/>
    <w:basedOn w:val="1013"/>
    <w:next w:val="1083"/>
    <w:link w:val="1013"/>
    <w:pPr>
      <w:ind w:firstLine="200"/>
      <w:tabs>
        <w:tab w:val="left" w:pos="360" w:leader="none"/>
      </w:tabs>
    </w:pPr>
    <w:rPr>
      <w:sz w:val="28"/>
      <w:szCs w:val="30"/>
    </w:rPr>
  </w:style>
  <w:style w:type="paragraph" w:styleId="1084">
    <w:name w:val=" Char"/>
    <w:basedOn w:val="1031"/>
    <w:next w:val="1084"/>
    <w:link w:val="1013"/>
    <w:rPr>
      <w:rFonts w:ascii="Tahoma" w:hAnsi="Tahoma"/>
      <w:sz w:val="24"/>
      <w:szCs w:val="24"/>
    </w:rPr>
  </w:style>
  <w:style w:type="paragraph" w:styleId="1085">
    <w:name w:val="普通正文"/>
    <w:basedOn w:val="1013"/>
    <w:next w:val="1085"/>
    <w:link w:val="1013"/>
    <w:pPr>
      <w:ind w:firstLine="480"/>
      <w:jc w:val="left"/>
      <w:spacing w:before="120" w:after="120" w:line="360" w:lineRule="auto"/>
    </w:pPr>
    <w:rPr>
      <w:rFonts w:ascii="Arial" w:hAnsi="Arial"/>
      <w:sz w:val="24"/>
      <w:szCs w:val="24"/>
    </w:rPr>
  </w:style>
  <w:style w:type="paragraph" w:styleId="1086">
    <w:name w:val="table_lines"/>
    <w:basedOn w:val="1013"/>
    <w:next w:val="1086"/>
    <w:link w:val="1013"/>
    <w:pPr>
      <w:jc w:val="left"/>
      <w:widowControl/>
    </w:pPr>
    <w:rPr>
      <w:sz w:val="20"/>
      <w:szCs w:val="20"/>
      <w:lang w:val="de-DE" w:eastAsia="de-DE"/>
    </w:rPr>
  </w:style>
  <w:style w:type="paragraph" w:styleId="1087">
    <w:name w:val="附录1"/>
    <w:next w:val="1087"/>
    <w:link w:val="1013"/>
    <w:pPr>
      <w:numPr>
        <w:ilvl w:val="0"/>
        <w:numId w:val="4"/>
      </w:numPr>
      <w:spacing w:before="240" w:line="600" w:lineRule="atLeast"/>
      <w:tabs>
        <w:tab w:val="left" w:pos="907" w:leader="none"/>
      </w:tabs>
    </w:pPr>
    <w:rPr>
      <w:b/>
      <w:i/>
      <w:sz w:val="28"/>
      <w:lang w:val="en-US" w:eastAsia="zh-CN" w:bidi="ar-SA"/>
    </w:rPr>
  </w:style>
  <w:style w:type="paragraph" w:styleId="1088">
    <w:name w:val="font7"/>
    <w:basedOn w:val="1013"/>
    <w:next w:val="1088"/>
    <w:link w:val="1013"/>
    <w:pPr>
      <w:jc w:val="left"/>
      <w:spacing w:before="100" w:beforeAutospacing="1" w:after="100" w:afterAutospacing="1"/>
      <w:widowControl/>
    </w:pPr>
    <w:rPr>
      <w:rFonts w:hint="eastAsia" w:ascii="宋体" w:hAnsi="宋体"/>
      <w:sz w:val="18"/>
      <w:szCs w:val="18"/>
    </w:rPr>
  </w:style>
  <w:style w:type="paragraph" w:styleId="1089">
    <w:name w:val=" Char Char Char Char"/>
    <w:basedOn w:val="1031"/>
    <w:next w:val="1089"/>
    <w:link w:val="1013"/>
    <w:pPr>
      <w:spacing w:line="360" w:lineRule="auto"/>
    </w:pPr>
    <w:rPr>
      <w:rFonts w:ascii="Tahoma" w:hAnsi="Tahoma"/>
      <w:sz w:val="24"/>
      <w:szCs w:val="24"/>
    </w:rPr>
  </w:style>
  <w:style w:type="paragraph" w:styleId="1090">
    <w:name w:val="列出段落"/>
    <w:basedOn w:val="1013"/>
    <w:next w:val="1090"/>
    <w:link w:val="1013"/>
    <w:qFormat/>
    <w:pPr>
      <w:contextualSpacing/>
      <w:ind w:left="720"/>
      <w:jc w:val="left"/>
      <w:widowControl/>
    </w:pPr>
    <w:rPr>
      <w:rFonts w:ascii="Calibri" w:hAnsi="Calibri"/>
      <w:sz w:val="24"/>
      <w:szCs w:val="24"/>
      <w:lang w:eastAsia="en-US" w:bidi="en-US"/>
    </w:rPr>
  </w:style>
  <w:style w:type="paragraph" w:styleId="1091">
    <w:name w:val="4"/>
    <w:basedOn w:val="1013"/>
    <w:next w:val="1053"/>
    <w:link w:val="1013"/>
    <w:pPr>
      <w:ind w:firstLine="420"/>
      <w:spacing w:line="360" w:lineRule="auto"/>
    </w:pPr>
    <w:rPr>
      <w:color w:val="ff0000"/>
      <w:sz w:val="24"/>
      <w:szCs w:val="24"/>
    </w:rPr>
  </w:style>
  <w:style w:type="paragraph" w:styleId="1092">
    <w:name w:val="普通 (Web)"/>
    <w:basedOn w:val="1013"/>
    <w:next w:val="1092"/>
    <w:link w:val="1013"/>
    <w:pPr>
      <w:jc w:val="left"/>
      <w:spacing w:before="100" w:beforeAutospacing="1" w:after="100" w:afterAutospacing="1"/>
      <w:widowControl/>
    </w:pPr>
    <w:rPr>
      <w:rFonts w:ascii="宋体" w:hAnsi="宋体"/>
      <w:sz w:val="24"/>
      <w:szCs w:val="24"/>
    </w:rPr>
  </w:style>
  <w:style w:type="paragraph" w:styleId="1093">
    <w:name w:val=" Char Char Char Char Char Char Char Char Char Char"/>
    <w:basedOn w:val="1013"/>
    <w:next w:val="1093"/>
    <w:link w:val="1013"/>
    <w:pPr>
      <w:spacing w:line="360" w:lineRule="auto"/>
    </w:pPr>
    <w:rPr>
      <w:sz w:val="24"/>
      <w:szCs w:val="20"/>
    </w:rPr>
  </w:style>
  <w:style w:type="paragraph" w:styleId="1094">
    <w:name w:val="样式1"/>
    <w:basedOn w:val="1013"/>
    <w:next w:val="1094"/>
    <w:link w:val="1013"/>
    <w:pPr>
      <w:numPr>
        <w:ilvl w:val="0"/>
        <w:numId w:val="5"/>
      </w:numPr>
      <w:tabs>
        <w:tab w:val="left" w:pos="709" w:leader="none"/>
      </w:tabs>
    </w:pPr>
    <w:rPr>
      <w:rFonts w:ascii="宋体" w:hAnsi="宋体"/>
    </w:rPr>
  </w:style>
  <w:style w:type="paragraph" w:styleId="1095">
    <w:name w:val="font6"/>
    <w:basedOn w:val="1013"/>
    <w:next w:val="1095"/>
    <w:link w:val="1013"/>
    <w:pPr>
      <w:jc w:val="left"/>
      <w:spacing w:before="100" w:beforeAutospacing="1" w:after="100" w:afterAutospacing="1"/>
      <w:widowControl/>
    </w:pPr>
    <w:rPr>
      <w:rFonts w:hint="eastAsia" w:ascii="宋体" w:hAnsi="宋体"/>
      <w:sz w:val="28"/>
      <w:szCs w:val="28"/>
      <w:u w:val="single"/>
    </w:rPr>
  </w:style>
  <w:style w:type="paragraph" w:styleId="1096">
    <w:name w:val="xl25"/>
    <w:basedOn w:val="1013"/>
    <w:next w:val="1096"/>
    <w:link w:val="101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7">
    <w:name w:val="图标"/>
    <w:basedOn w:val="1013"/>
    <w:next w:val="1013"/>
    <w:link w:val="101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8">
    <w:name w:val="标题3"/>
    <w:basedOn w:val="1013"/>
    <w:next w:val="1013"/>
    <w:link w:val="1013"/>
    <w:pPr>
      <w:ind w:firstLine="624"/>
      <w:spacing w:line="590" w:lineRule="atLeast"/>
    </w:pPr>
    <w:rPr>
      <w:rFonts w:ascii="方正黑体_GBK" w:eastAsia="方正黑体_GBK"/>
      <w:sz w:val="32"/>
      <w:szCs w:val="32"/>
    </w:rPr>
  </w:style>
  <w:style w:type="paragraph" w:styleId="1099">
    <w:name w:val="xl24"/>
    <w:basedOn w:val="1013"/>
    <w:next w:val="1099"/>
    <w:link w:val="10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0">
    <w:name w:val="xl29"/>
    <w:basedOn w:val="1013"/>
    <w:next w:val="1100"/>
    <w:link w:val="101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1">
    <w:name w:val="Char Char Char Char Char Char Char Char"/>
    <w:basedOn w:val="1013"/>
    <w:next w:val="1101"/>
    <w:link w:val="1013"/>
    <w:pPr>
      <w:jc w:val="left"/>
      <w:spacing w:after="160" w:line="240" w:lineRule="exact"/>
      <w:widowControl/>
    </w:pPr>
    <w:rPr>
      <w:rFonts w:ascii="Verdana" w:hAnsi="Verdana"/>
      <w:sz w:val="20"/>
      <w:szCs w:val="20"/>
      <w:lang w:eastAsia="en-US"/>
    </w:rPr>
  </w:style>
  <w:style w:type="paragraph" w:styleId="1102">
    <w:name w:val="xl28"/>
    <w:basedOn w:val="1013"/>
    <w:next w:val="1102"/>
    <w:link w:val="101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3">
    <w:name w:val=" Char Char Char Char Char Char Char Char"/>
    <w:basedOn w:val="1013"/>
    <w:next w:val="1103"/>
    <w:link w:val="1013"/>
    <w:pPr>
      <w:jc w:val="left"/>
      <w:spacing w:after="160" w:line="240" w:lineRule="exact"/>
      <w:widowControl/>
    </w:pPr>
    <w:rPr>
      <w:rFonts w:ascii="Verdana" w:hAnsi="Verdana"/>
      <w:sz w:val="20"/>
      <w:szCs w:val="20"/>
      <w:lang w:eastAsia="en-US"/>
    </w:rPr>
  </w:style>
  <w:style w:type="paragraph" w:styleId="1104">
    <w:name w:val="xl30"/>
    <w:basedOn w:val="1013"/>
    <w:next w:val="1104"/>
    <w:link w:val="1013"/>
    <w:pPr>
      <w:jc w:val="center"/>
      <w:spacing w:before="100" w:beforeAutospacing="1" w:after="100" w:afterAutospacing="1"/>
      <w:widowControl/>
    </w:pPr>
    <w:rPr>
      <w:rFonts w:ascii="宋体" w:hAnsi="宋体"/>
      <w:b/>
      <w:bCs/>
      <w:sz w:val="36"/>
      <w:szCs w:val="36"/>
    </w:rPr>
  </w:style>
  <w:style w:type="paragraph" w:styleId="1105">
    <w:name w:val="Char Char Char Char"/>
    <w:basedOn w:val="1031"/>
    <w:next w:val="1105"/>
    <w:link w:val="1013"/>
    <w:pPr>
      <w:spacing w:line="360" w:lineRule="auto"/>
    </w:pPr>
    <w:rPr>
      <w:rFonts w:ascii="Tahoma" w:hAnsi="Tahoma"/>
      <w:sz w:val="24"/>
      <w:szCs w:val="24"/>
    </w:rPr>
  </w:style>
  <w:style w:type="paragraph" w:styleId="1106">
    <w:name w:val="table_1stline"/>
    <w:basedOn w:val="1013"/>
    <w:next w:val="1106"/>
    <w:link w:val="1013"/>
    <w:pPr>
      <w:jc w:val="left"/>
      <w:spacing w:before="120"/>
      <w:widowControl/>
    </w:pPr>
    <w:rPr>
      <w:bCs/>
      <w:sz w:val="20"/>
      <w:szCs w:val="20"/>
      <w:lang w:val="de-DE" w:eastAsia="de-DE"/>
    </w:rPr>
  </w:style>
  <w:style w:type="paragraph" w:styleId="1107">
    <w:name w:val="font5"/>
    <w:basedOn w:val="1013"/>
    <w:next w:val="1107"/>
    <w:link w:val="1013"/>
    <w:pPr>
      <w:jc w:val="left"/>
      <w:spacing w:before="100" w:beforeAutospacing="1" w:after="100" w:afterAutospacing="1"/>
      <w:widowControl/>
    </w:pPr>
    <w:rPr>
      <w:rFonts w:hint="eastAsia" w:ascii="宋体" w:hAnsi="宋体"/>
      <w:sz w:val="28"/>
      <w:szCs w:val="28"/>
    </w:rPr>
  </w:style>
  <w:style w:type="paragraph" w:styleId="1108">
    <w:name w:val="标题1"/>
    <w:basedOn w:val="1013"/>
    <w:next w:val="1013"/>
    <w:link w:val="1013"/>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9">
    <w:name w:val="修订"/>
    <w:next w:val="1109"/>
    <w:link w:val="1013"/>
    <w:uiPriority w:val="99"/>
    <w:semiHidden/>
    <w:rPr>
      <w:sz w:val="21"/>
      <w:szCs w:val="21"/>
      <w:lang w:val="en-US" w:eastAsia="zh-CN" w:bidi="ar-SA"/>
    </w:rPr>
  </w:style>
  <w:style w:type="paragraph" w:styleId="1110">
    <w:name w:val="无间隔"/>
    <w:next w:val="1110"/>
    <w:link w:val="1013"/>
    <w:uiPriority w:val="99"/>
    <w:qFormat/>
    <w:pPr>
      <w:jc w:val="both"/>
      <w:widowControl w:val="off"/>
    </w:pPr>
    <w:rPr>
      <w:sz w:val="21"/>
      <w:szCs w:val="21"/>
      <w:lang w:val="en-US" w:eastAsia="zh-CN" w:bidi="ar-SA"/>
    </w:rPr>
  </w:style>
  <w:style w:type="paragraph" w:styleId="1111">
    <w:name w:val="项目需求正文文本"/>
    <w:basedOn w:val="1013"/>
    <w:next w:val="1111"/>
    <w:link w:val="1013"/>
    <w:qFormat/>
    <w:pPr>
      <w:ind w:firstLine="1682"/>
      <w:spacing w:line="360" w:lineRule="auto"/>
    </w:pPr>
    <w:rPr>
      <w:sz w:val="24"/>
      <w:szCs w:val="20"/>
    </w:rPr>
  </w:style>
  <w:style w:type="paragraph" w:styleId="1112">
    <w:name w:val="表格字体"/>
    <w:basedOn w:val="1013"/>
    <w:next w:val="1112"/>
    <w:link w:val="1013"/>
    <w:qFormat/>
    <w:pPr>
      <w:spacing w:line="360" w:lineRule="auto"/>
    </w:pPr>
  </w:style>
  <w:style w:type="paragraph" w:styleId="1113">
    <w:name w:val="H正文"/>
    <w:basedOn w:val="1013"/>
    <w:next w:val="1113"/>
    <w:link w:val="1013"/>
    <w:qFormat/>
    <w:pPr>
      <w:ind w:firstLine="200"/>
    </w:pPr>
    <w:rPr>
      <w:rFonts w:ascii="宋体"/>
      <w:sz w:val="24"/>
      <w:szCs w:val="20"/>
    </w:rPr>
  </w:style>
  <w:style w:type="paragraph" w:styleId="1114">
    <w:name w:val="WPSOffice手动目录 1"/>
    <w:next w:val="1114"/>
    <w:link w:val="1013"/>
    <w:rPr>
      <w:sz w:val="20"/>
      <w:szCs w:val="20"/>
    </w:rPr>
  </w:style>
  <w:style w:type="paragraph" w:styleId="1115">
    <w:name w:val="WPSOffice手动目录 2"/>
    <w:next w:val="1115"/>
    <w:link w:val="1013"/>
    <w:rPr>
      <w:sz w:val="20"/>
      <w:szCs w:val="20"/>
    </w:rPr>
  </w:style>
  <w:style w:type="character" w:styleId="1116">
    <w:name w:val="font01"/>
    <w:next w:val="1116"/>
    <w:link w:val="1013"/>
    <w:rPr>
      <w:rFonts w:hint="eastAsia" w:ascii="宋体" w:hAnsi="宋体" w:eastAsia="宋体" w:cs="宋体"/>
      <w:color w:val="000000"/>
      <w:sz w:val="22"/>
      <w:szCs w:val="22"/>
      <w:u w:val="none"/>
    </w:rPr>
  </w:style>
  <w:style w:type="paragraph" w:styleId="1117">
    <w:name w:val="标题 31"/>
    <w:basedOn w:val="1013"/>
    <w:next w:val="1013"/>
    <w:link w:val="1013"/>
    <w:qFormat/>
    <w:pPr>
      <w:keepLines/>
      <w:keepNext/>
      <w:spacing w:before="260" w:after="260" w:line="416" w:lineRule="auto"/>
      <w:outlineLvl w:val="2"/>
    </w:pPr>
    <w:rPr>
      <w:rFonts w:ascii="黑体" w:eastAsia="黑体"/>
      <w:b/>
      <w:bCs/>
      <w:sz w:val="32"/>
      <w:szCs w:val="32"/>
    </w:rPr>
  </w:style>
  <w:style w:type="paragraph" w:styleId="1118">
    <w:name w:val="AONormal"/>
    <w:next w:val="1118"/>
    <w:link w:val="1013"/>
    <w:qFormat/>
    <w:pPr>
      <w:ind w:firstLine="440"/>
      <w:spacing w:line="400" w:lineRule="exact"/>
    </w:pPr>
    <w:rPr>
      <w:rFonts w:ascii="华文楷体" w:hAnsi="华文楷体" w:eastAsia="华文楷体" w:cs="华文楷体"/>
      <w:sz w:val="22"/>
      <w:szCs w:val="21"/>
      <w:lang w:val="en-US" w:eastAsia="zh-CN" w:bidi="ar-SA"/>
    </w:rPr>
  </w:style>
  <w:style w:type="paragraph" w:styleId="1119">
    <w:name w:val="Normal Indent1"/>
    <w:next w:val="1119"/>
    <w:link w:val="1013"/>
    <w:qFormat/>
    <w:pPr>
      <w:ind w:firstLine="420"/>
      <w:spacing w:line="360" w:lineRule="auto"/>
    </w:pPr>
    <w:rPr>
      <w:rFonts w:ascii="Times New Roman" w:hAnsi="Times New Roman" w:eastAsia="宋体" w:cs="Times New Roman"/>
      <w:lang w:val="en-US" w:eastAsia="zh-CN" w:bidi="ar-SA"/>
    </w:rPr>
  </w:style>
  <w:style w:type="paragraph" w:styleId="1120">
    <w:name w:val="null3"/>
    <w:next w:val="1120"/>
    <w:link w:val="1013"/>
    <w:qFormat/>
    <w:rPr>
      <w:rFonts w:hint="eastAsia" w:ascii="Calibri" w:hAnsi="Calibri" w:eastAsia="宋体" w:cs="Times New Roman"/>
      <w:lang w:val="en-US" w:eastAsia="zh-CN" w:bidi="ar-SA"/>
    </w:rPr>
  </w:style>
  <w:style w:type="paragraph" w:styleId="1121">
    <w:name w:val="纯文本1"/>
    <w:basedOn w:val="1013"/>
    <w:next w:val="1121"/>
    <w:link w:val="1013"/>
    <w:qFormat/>
    <w:rPr>
      <w:rFonts w:ascii="宋体" w:hAnsi="Courier New" w:cs="Courier New"/>
    </w:rPr>
  </w:style>
  <w:style w:type="table" w:styleId="1122">
    <w:name w:val="网格型1"/>
    <w:basedOn w:val="1024"/>
    <w:next w:val="1122"/>
    <w:link w:val="1013"/>
    <w:uiPriority w:val="39"/>
    <w:qFormat/>
    <w:tblPr/>
  </w:style>
  <w:style w:type="paragraph" w:styleId="1123">
    <w:name w:val="索引 41"/>
    <w:basedOn w:val="1013"/>
    <w:next w:val="1013"/>
    <w:link w:val="1013"/>
    <w:semiHidden/>
    <w:qFormat/>
    <w:pPr>
      <w:ind w:left="1260"/>
    </w:pPr>
    <w:rPr>
      <w:rFonts w:ascii="Calibri" w:hAnsi="Calibri" w:eastAsia="Calibri" w:cs="宋体"/>
      <w:sz w:val="20"/>
      <w:lang w:val="zh-CN"/>
    </w:rPr>
  </w:style>
  <w:style w:type="character" w:styleId="1124" w:default="1">
    <w:name w:val="Default Paragraph Font"/>
    <w:uiPriority w:val="1"/>
    <w:semiHidden/>
    <w:unhideWhenUsed/>
  </w:style>
  <w:style w:type="numbering" w:styleId="1125" w:default="1">
    <w:name w:val="No List"/>
    <w:uiPriority w:val="99"/>
    <w:semiHidden/>
    <w:unhideWhenUsed/>
  </w:style>
  <w:style w:type="table" w:styleId="11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image" Target="media/image5.jpg"/><Relationship Id="rId18" Type="http://schemas.openxmlformats.org/officeDocument/2006/relationships/image" Target="media/image6.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财政厅局</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朱传好</cp:lastModifiedBy>
  <cp:revision>4</cp:revision>
  <dcterms:created xsi:type="dcterms:W3CDTF">2023-01-14T11:14:00Z</dcterms:created>
  <dcterms:modified xsi:type="dcterms:W3CDTF">2026-06-17T06:34:48Z</dcterms:modified>
</cp:coreProperties>
</file>