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jc w:val="both"/>
        <w:rPr>
          <w:rFonts w:ascii="宋体" w:hAnsi="宋体" w:cs="宋体"/>
          <w:b/>
          <w:bCs/>
          <w:color w:val="000000"/>
          <w:sz w:val="44"/>
          <w:szCs w:val="44"/>
        </w:rPr>
      </w:pPr>
      <w:r>
        <w:rPr>
          <w:rFonts w:ascii="宋体" w:hAnsi="宋体" w:cs="宋体"/>
          <w:b/>
          <w:bCs/>
          <w:color w:val="000000"/>
          <w:sz w:val="44"/>
          <w:szCs w:val="44"/>
        </w:rPr>
      </w:r>
      <w:r/>
    </w:p>
    <w:p>
      <w:pPr>
        <w:pStyle w:val="1021"/>
        <w:ind w:firstLine="0"/>
        <w:jc w:val="both"/>
        <w:rPr>
          <w:rFonts w:ascii="宋体" w:hAnsi="宋体" w:cs="宋体"/>
          <w:b/>
          <w:bCs/>
          <w:color w:val="000000"/>
          <w:sz w:val="44"/>
          <w:szCs w:val="44"/>
        </w:rPr>
      </w:pPr>
      <w:r>
        <w:rPr>
          <w:rFonts w:ascii="宋体" w:hAnsi="宋体" w:cs="宋体"/>
          <w:b/>
          <w:bCs/>
          <w:color w:val="000000"/>
          <w:sz w:val="44"/>
          <w:szCs w:val="44"/>
        </w:rPr>
      </w:r>
      <w:r/>
    </w:p>
    <w:p>
      <w:pPr>
        <w:pStyle w:val="831"/>
        <w:jc w:val="center"/>
        <w:rPr>
          <w:rFonts w:ascii="宋体" w:hAnsi="宋体" w:cs="宋体"/>
          <w:color w:val="000000"/>
          <w:sz w:val="84"/>
        </w:rPr>
      </w:pPr>
      <w:r>
        <w:rPr>
          <w:rFonts w:hint="eastAsia" w:ascii="宋体" w:hAnsi="宋体" w:cs="宋体"/>
          <w:b/>
          <w:bCs/>
          <w:color w:val="000000"/>
          <w:sz w:val="84"/>
        </w:rPr>
        <w:t xml:space="preserve">招 标 文 件</w:t>
      </w:r>
      <w:r>
        <w:rPr>
          <w:rFonts w:ascii="宋体" w:hAnsi="宋体" w:cs="宋体"/>
          <w:color w:val="000000"/>
          <w:sz w:val="84"/>
        </w:rPr>
      </w:r>
      <w:r/>
    </w:p>
    <w:p>
      <w:pPr>
        <w:pStyle w:val="1021"/>
        <w:ind w:firstLine="0"/>
        <w:jc w:val="both"/>
        <w:rPr>
          <w:rFonts w:ascii="宋体" w:hAnsi="宋体" w:cs="宋体"/>
          <w:b/>
          <w:bCs/>
          <w:color w:val="000000"/>
          <w:sz w:val="30"/>
          <w:szCs w:val="30"/>
        </w:rPr>
      </w:pPr>
      <w:r>
        <w:rPr>
          <w:rFonts w:ascii="宋体" w:hAnsi="宋体" w:cs="宋体"/>
          <w:b/>
          <w:bCs/>
          <w:color w:val="000000"/>
          <w:sz w:val="30"/>
          <w:szCs w:val="30"/>
        </w:rPr>
      </w:r>
      <w:r/>
    </w:p>
    <w:p>
      <w:pPr>
        <w:pStyle w:val="1021"/>
        <w:ind w:firstLine="0"/>
        <w:jc w:val="both"/>
        <w:rPr>
          <w:rFonts w:ascii="宋体" w:hAnsi="宋体" w:cs="宋体"/>
          <w:b/>
          <w:bCs/>
          <w:color w:val="000000"/>
          <w:sz w:val="30"/>
          <w:szCs w:val="30"/>
        </w:rPr>
      </w:pPr>
      <w:r>
        <w:rPr>
          <w:rFonts w:ascii="宋体" w:hAnsi="宋体" w:cs="宋体"/>
          <w:b/>
          <w:bCs/>
          <w:color w:val="000000"/>
          <w:sz w:val="30"/>
          <w:szCs w:val="30"/>
        </w:rPr>
      </w:r>
      <w:r/>
    </w:p>
    <w:p>
      <w:pPr>
        <w:pStyle w:val="1021"/>
        <w:ind w:firstLine="0"/>
        <w:jc w:val="center"/>
        <w:rPr>
          <w:rFonts w:ascii="宋体" w:hAnsi="宋体" w:cs="宋体"/>
          <w:b/>
          <w:bCs/>
          <w:color w:val="000000"/>
          <w:sz w:val="30"/>
          <w:szCs w:val="30"/>
        </w:rPr>
      </w:pPr>
      <w:r>
        <w:rPr>
          <w:rFonts w:ascii="宋体" w:hAnsi="宋体" w:cs="宋体"/>
          <w:b/>
          <w:bCs/>
          <w:color w:val="000000"/>
          <w:sz w:val="30"/>
          <w:szCs w:val="30"/>
        </w:rPr>
      </w:r>
      <w:r/>
    </w:p>
    <w:p>
      <w:pPr>
        <w:pStyle w:val="1021"/>
        <w:ind w:firstLine="904"/>
        <w:jc w:val="both"/>
        <w:rPr>
          <w:rFonts w:ascii="宋体" w:hAnsi="宋体" w:cs="宋体"/>
          <w:b/>
          <w:bCs/>
          <w:color w:val="000000"/>
          <w:sz w:val="30"/>
          <w:szCs w:val="30"/>
        </w:rPr>
      </w:pPr>
      <w:r>
        <w:rPr>
          <w:rFonts w:hint="eastAsia" w:ascii="宋体" w:hAnsi="宋体" w:cs="宋体"/>
          <w:b/>
          <w:bCs/>
          <w:color w:val="000000"/>
          <w:sz w:val="30"/>
          <w:szCs w:val="30"/>
        </w:rPr>
        <w:t xml:space="preserve">项目编号：</w:t>
      </w:r>
      <w:r>
        <w:rPr>
          <w:rFonts w:hint="eastAsia" w:ascii="宋体" w:hAnsi="宋体" w:cs="宋体"/>
          <w:b/>
          <w:bCs/>
          <w:sz w:val="30"/>
          <w:szCs w:val="30"/>
        </w:rPr>
        <w:t xml:space="preserve">JSZC-320902-JZCG-G202</w:t>
      </w:r>
      <w:r>
        <w:rPr>
          <w:rFonts w:hint="eastAsia" w:ascii="宋体" w:hAnsi="宋体" w:cs="宋体"/>
          <w:b/>
          <w:bCs/>
          <w:sz w:val="30"/>
          <w:szCs w:val="30"/>
          <w:lang w:val="en-US" w:eastAsia="zh-CN"/>
        </w:rPr>
        <w:t xml:space="preserve">6</w:t>
      </w:r>
      <w:r>
        <w:rPr>
          <w:rFonts w:hint="eastAsia" w:ascii="宋体" w:hAnsi="宋体" w:cs="宋体"/>
          <w:b/>
          <w:bCs/>
          <w:color w:val="000000"/>
          <w:sz w:val="30"/>
          <w:szCs w:val="30"/>
        </w:rPr>
        <w:t xml:space="preserve">-</w:t>
      </w:r>
      <w:r>
        <w:rPr>
          <w:rFonts w:hint="eastAsia" w:ascii="宋体" w:hAnsi="宋体" w:cs="宋体"/>
          <w:b/>
          <w:bCs/>
          <w:color w:val="000000"/>
          <w:sz w:val="30"/>
          <w:szCs w:val="30"/>
          <w:lang w:val="en-US" w:eastAsia="zh-CN"/>
        </w:rPr>
        <w:t xml:space="preserve">0010</w:t>
      </w:r>
      <w:r>
        <w:rPr>
          <w:rFonts w:ascii="宋体" w:hAnsi="宋体" w:cs="宋体"/>
          <w:b/>
          <w:bCs/>
          <w:color w:val="000000"/>
          <w:sz w:val="30"/>
          <w:szCs w:val="30"/>
        </w:rPr>
      </w:r>
      <w:r/>
    </w:p>
    <w:p>
      <w:pPr>
        <w:pStyle w:val="1021"/>
        <w:ind w:firstLine="904"/>
        <w:jc w:val="both"/>
        <w:rPr>
          <w:rFonts w:ascii="宋体" w:hAnsi="宋体" w:cs="宋体"/>
          <w:b/>
          <w:bCs/>
          <w:color w:val="000000"/>
          <w:sz w:val="28"/>
          <w:szCs w:val="28"/>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lang w:val="en-US" w:eastAsia="zh-CN"/>
        </w:rPr>
        <w:t xml:space="preserve">盐城市明达初级中学2026年物业服务项目(含东校区)</w:t>
      </w:r>
      <w:r>
        <w:rPr>
          <w:rFonts w:ascii="宋体" w:hAnsi="宋体" w:cs="宋体"/>
          <w:b/>
          <w:bCs/>
          <w:color w:val="000000"/>
          <w:sz w:val="28"/>
          <w:szCs w:val="28"/>
        </w:rPr>
      </w:r>
      <w:r/>
    </w:p>
    <w:p>
      <w:pPr>
        <w:pStyle w:val="1021"/>
        <w:ind w:firstLine="0"/>
        <w:rPr>
          <w:rFonts w:ascii="宋体" w:hAnsi="宋体" w:cs="宋体"/>
          <w:b/>
          <w:bCs/>
          <w:color w:val="000000"/>
          <w:sz w:val="28"/>
          <w:szCs w:val="28"/>
        </w:rPr>
      </w:pPr>
      <w:r>
        <w:rPr>
          <w:rFonts w:ascii="宋体" w:hAnsi="宋体" w:cs="宋体"/>
          <w:b/>
          <w:bCs/>
          <w:color w:val="000000"/>
          <w:sz w:val="28"/>
          <w:szCs w:val="28"/>
        </w:rPr>
      </w:r>
      <w:r/>
    </w:p>
    <w:p>
      <w:pPr>
        <w:pStyle w:val="1021"/>
        <w:ind w:firstLine="0"/>
        <w:spacing w:before="0" w:after="0"/>
        <w:rPr>
          <w:rFonts w:ascii="宋体" w:hAnsi="宋体" w:cs="宋体"/>
          <w:color w:val="000000"/>
          <w:sz w:val="28"/>
          <w:szCs w:val="28"/>
        </w:rPr>
      </w:pPr>
      <w:r>
        <w:rPr>
          <w:rFonts w:ascii="宋体" w:hAnsi="宋体" w:cs="宋体"/>
          <w:color w:val="000000"/>
          <w:sz w:val="28"/>
          <w:szCs w:val="28"/>
        </w:rPr>
      </w:r>
      <w:r/>
    </w:p>
    <w:p>
      <w:pPr>
        <w:pStyle w:val="831"/>
        <w:rPr>
          <w:rFonts w:ascii="宋体" w:hAnsi="宋体" w:cs="宋体"/>
          <w:b/>
          <w:bCs/>
          <w:color w:val="000000"/>
          <w:sz w:val="28"/>
          <w:szCs w:val="28"/>
        </w:rPr>
      </w:pPr>
      <w:r>
        <w:rPr>
          <w:rFonts w:ascii="宋体" w:hAnsi="宋体" w:cs="宋体"/>
          <w:b/>
          <w:bCs/>
          <w:color w:val="000000"/>
          <w:sz w:val="28"/>
          <w:szCs w:val="28"/>
        </w:rPr>
      </w:r>
      <w:r/>
    </w:p>
    <w:p>
      <w:pPr>
        <w:pStyle w:val="831"/>
        <w:rPr>
          <w:rFonts w:ascii="宋体" w:hAnsi="宋体" w:cs="宋体"/>
          <w:b/>
          <w:bCs/>
          <w:color w:val="000000"/>
          <w:sz w:val="28"/>
          <w:szCs w:val="28"/>
        </w:rPr>
      </w:pPr>
      <w:r>
        <w:rPr>
          <w:rFonts w:ascii="宋体" w:hAnsi="宋体" w:cs="宋体"/>
          <w:b/>
          <w:bCs/>
          <w:color w:val="000000"/>
          <w:sz w:val="28"/>
          <w:szCs w:val="28"/>
        </w:rPr>
      </w:r>
      <w:r/>
    </w:p>
    <w:p>
      <w:pPr>
        <w:pStyle w:val="831"/>
        <w:rPr>
          <w:rFonts w:ascii="宋体" w:hAnsi="宋体" w:cs="宋体"/>
          <w:b/>
          <w:bCs/>
          <w:color w:val="000000"/>
          <w:sz w:val="28"/>
          <w:szCs w:val="28"/>
        </w:rPr>
      </w:pPr>
      <w:r>
        <w:rPr>
          <w:rFonts w:ascii="宋体" w:hAnsi="宋体" w:cs="宋体"/>
          <w:b/>
          <w:bCs/>
          <w:color w:val="000000"/>
          <w:sz w:val="28"/>
          <w:szCs w:val="28"/>
        </w:rPr>
      </w:r>
      <w:r/>
    </w:p>
    <w:p>
      <w:pPr>
        <w:pStyle w:val="1017"/>
        <w:jc w:val="center"/>
        <w:spacing w:before="120" w:beforeAutospacing="0" w:after="120" w:afterAutospacing="0" w:line="400" w:lineRule="exact"/>
        <w:rPr>
          <w:rFonts w:ascii="黑体" w:hAnsi="黑体" w:eastAsia="黑体" w:cs="黑体"/>
          <w:bCs/>
          <w:color w:val="000000"/>
          <w:sz w:val="32"/>
          <w:szCs w:val="32"/>
        </w:rPr>
        <w:outlineLvl w:val="0"/>
      </w:pPr>
      <w:r>
        <w:rPr>
          <w:rFonts w:hint="eastAsia" w:ascii="黑体" w:hAnsi="黑体" w:eastAsia="黑体" w:cs="黑体"/>
          <w:bCs/>
          <w:color w:val="000000"/>
          <w:sz w:val="32"/>
          <w:szCs w:val="32"/>
          <w:lang w:val="en-US" w:eastAsia="zh-CN"/>
        </w:rPr>
        <w:t xml:space="preserve">盐城市明达初级中学</w:t>
      </w:r>
      <w:r>
        <w:rPr>
          <w:rFonts w:ascii="黑体" w:hAnsi="黑体" w:eastAsia="黑体" w:cs="黑体"/>
          <w:bCs/>
          <w:color w:val="000000"/>
          <w:sz w:val="32"/>
          <w:szCs w:val="32"/>
        </w:rPr>
      </w:r>
      <w:r/>
    </w:p>
    <w:p>
      <w:pPr>
        <w:pStyle w:val="1017"/>
        <w:jc w:val="center"/>
        <w:spacing w:before="120" w:beforeAutospacing="0" w:after="120" w:afterAutospacing="0" w:line="400" w:lineRule="exact"/>
        <w:rPr>
          <w:rFonts w:ascii="黑体" w:hAnsi="黑体" w:eastAsia="黑体" w:cs="黑体"/>
          <w:bCs/>
          <w:color w:val="000000"/>
          <w:sz w:val="32"/>
          <w:szCs w:val="32"/>
        </w:rPr>
        <w:outlineLvl w:val="0"/>
      </w:pPr>
      <w:r>
        <w:rPr>
          <w:rFonts w:hint="eastAsia" w:ascii="黑体" w:hAnsi="黑体" w:eastAsia="黑体" w:cs="黑体"/>
          <w:bCs/>
          <w:color w:val="000000"/>
          <w:sz w:val="32"/>
          <w:szCs w:val="32"/>
        </w:rPr>
        <w:t xml:space="preserve">202</w:t>
      </w:r>
      <w:r>
        <w:rPr>
          <w:rFonts w:ascii="黑体" w:hAnsi="黑体" w:eastAsia="黑体" w:cs="黑体"/>
          <w:bCs/>
          <w:color w:val="000000"/>
          <w:sz w:val="32"/>
          <w:szCs w:val="32"/>
        </w:rPr>
        <w:t xml:space="preserve">6</w:t>
      </w:r>
      <w:r>
        <w:rPr>
          <w:rFonts w:hint="eastAsia" w:ascii="黑体" w:hAnsi="黑体" w:eastAsia="黑体" w:cs="黑体"/>
          <w:bCs/>
          <w:color w:val="000000"/>
          <w:sz w:val="32"/>
          <w:szCs w:val="32"/>
        </w:rPr>
        <w:t xml:space="preserve">年</w:t>
      </w:r>
      <w:r>
        <w:rPr>
          <w:rFonts w:hint="eastAsia" w:ascii="黑体" w:hAnsi="黑体" w:eastAsia="黑体" w:cs="黑体"/>
          <w:bCs/>
          <w:color w:val="000000"/>
          <w:sz w:val="32"/>
          <w:szCs w:val="32"/>
          <w:lang w:val="en-US" w:eastAsia="zh-CN"/>
        </w:rPr>
        <w:t xml:space="preserve">6</w:t>
      </w:r>
      <w:r>
        <w:rPr>
          <w:rFonts w:hint="eastAsia" w:ascii="黑体" w:hAnsi="黑体" w:eastAsia="黑体" w:cs="黑体"/>
          <w:bCs/>
          <w:color w:val="000000"/>
          <w:sz w:val="32"/>
          <w:szCs w:val="32"/>
        </w:rPr>
        <w:t xml:space="preserve">月</w:t>
      </w:r>
      <w:r>
        <w:rPr>
          <w:rFonts w:ascii="黑体" w:hAnsi="黑体" w:eastAsia="黑体" w:cs="黑体"/>
          <w:bCs/>
          <w:color w:val="000000"/>
          <w:sz w:val="32"/>
          <w:szCs w:val="32"/>
        </w:rPr>
      </w:r>
      <w:r/>
    </w:p>
    <w:p>
      <w:pPr>
        <w:pStyle w:val="831"/>
        <w:jc w:val="center"/>
        <w:rPr>
          <w:rFonts w:ascii="宋体" w:hAnsi="宋体" w:cs="宋体"/>
          <w:color w:val="000000"/>
          <w:sz w:val="28"/>
          <w:szCs w:val="28"/>
        </w:rPr>
      </w:pPr>
      <w:r>
        <w:rPr>
          <w:rFonts w:ascii="宋体" w:hAnsi="宋体" w:cs="宋体"/>
          <w:color w:val="000000"/>
          <w:sz w:val="28"/>
          <w:szCs w:val="28"/>
        </w:rPr>
      </w:r>
      <w:r/>
    </w:p>
    <w:p>
      <w:pPr>
        <w:pStyle w:val="1025"/>
        <w:jc w:val="center"/>
        <w:spacing w:line="360" w:lineRule="auto"/>
        <w:rPr>
          <w:rFonts w:ascii="宋体" w:hAnsi="宋体" w:cs="宋体"/>
          <w:color w:val="000000"/>
          <w:sz w:val="28"/>
          <w:szCs w:val="28"/>
        </w:rPr>
      </w:pPr>
      <w:r>
        <w:rPr>
          <w:rFonts w:ascii="宋体" w:hAnsi="宋体" w:cs="宋体"/>
          <w:color w:val="000000"/>
          <w:sz w:val="28"/>
          <w:szCs w:val="28"/>
        </w:rPr>
      </w:r>
      <w:r/>
    </w:p>
    <w:p>
      <w:pPr>
        <w:pStyle w:val="831"/>
        <w:rPr>
          <w:rFonts w:ascii="宋体" w:hAnsi="宋体" w:cs="宋体"/>
          <w:b/>
          <w:color w:val="000000"/>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000000"/>
          <w:sz w:val="28"/>
          <w:szCs w:val="28"/>
        </w:rPr>
      </w:r>
      <w:r/>
    </w:p>
    <w:p>
      <w:pPr>
        <w:pStyle w:val="1037"/>
        <w:jc w:val="center"/>
        <w:spacing w:beforeAutospacing="0" w:afterAutospacing="0"/>
        <w:rPr>
          <w:rFonts w:ascii="黑体" w:hAnsi="黑体" w:eastAsia="黑体" w:cs="黑体"/>
          <w:color w:val="000000"/>
          <w:sz w:val="44"/>
          <w:szCs w:val="20"/>
        </w:rPr>
        <w:outlineLvl w:val="0"/>
      </w:pPr>
      <w:r/>
      <w:bookmarkStart w:id="0" w:name="_Toc1413"/>
      <w:r>
        <w:rPr>
          <w:rFonts w:hint="eastAsia" w:ascii="黑体" w:hAnsi="黑体" w:eastAsia="黑体" w:cs="黑体"/>
          <w:color w:val="000000"/>
          <w:sz w:val="44"/>
          <w:szCs w:val="20"/>
        </w:rPr>
        <w:t xml:space="preserve">第一章 招标公告</w:t>
      </w:r>
      <w:bookmarkEnd w:id="0"/>
      <w:r>
        <w:rPr>
          <w:rFonts w:ascii="黑体" w:hAnsi="黑体" w:eastAsia="黑体" w:cs="黑体"/>
          <w:color w:val="000000"/>
          <w:sz w:val="44"/>
          <w:szCs w:val="20"/>
        </w:rPr>
      </w:r>
      <w:r/>
    </w:p>
    <w:p>
      <w:pPr>
        <w:pStyle w:val="831"/>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lang w:val="en-US" w:eastAsia="zh-CN"/>
        </w:rPr>
        <w:t xml:space="preserve">盐城市明达初级中学2026年</w:t>
      </w:r>
      <w:r>
        <w:rPr>
          <w:rFonts w:hint="eastAsia" w:ascii="宋体" w:hAnsi="宋体" w:eastAsia="宋体" w:cs="宋体"/>
          <w:color w:val="000000"/>
          <w:sz w:val="24"/>
          <w:szCs w:val="20"/>
        </w:rPr>
        <w:t xml:space="preserve">物业服务项目</w:t>
      </w:r>
      <w:r>
        <w:rPr>
          <w:rFonts w:hint="eastAsia" w:ascii="宋体" w:hAnsi="宋体" w:eastAsia="宋体" w:cs="宋体"/>
          <w:color w:val="000000"/>
          <w:sz w:val="24"/>
          <w:szCs w:val="20"/>
          <w:lang w:val="en-US" w:eastAsia="zh-CN"/>
        </w:rPr>
        <w:t xml:space="preserve">(含东校区)</w:t>
      </w:r>
      <w:r>
        <w:rPr>
          <w:rFonts w:hint="eastAsia" w:ascii="宋体" w:hAnsi="宋体" w:eastAsia="宋体" w:cs="宋体"/>
          <w:color w:val="000000"/>
          <w:sz w:val="24"/>
          <w:szCs w:val="20"/>
        </w:rPr>
        <w:t xml:space="preserve">的潜在投标人应在“苏采云”系统内</w:t>
      </w:r>
      <w:r>
        <w:rPr>
          <w:rFonts w:hint="eastAsia" w:ascii="宋体" w:hAnsi="宋体" w:eastAsia="宋体" w:cs="宋体"/>
          <w:color w:val="000000"/>
          <w:sz w:val="24"/>
          <w:szCs w:val="20"/>
          <w:highlight w:val="none"/>
        </w:rPr>
        <w:t xml:space="preserve">免费下载（投标人必须在苏采云系统中获取采购文件，方能参与政府采购项目），并于2026</w:t>
      </w:r>
      <w:r>
        <w:rPr>
          <w:rFonts w:hint="eastAsia" w:ascii="宋体" w:hAnsi="宋体" w:eastAsia="宋体" w:cs="宋体"/>
          <w:color w:val="000000"/>
          <w:sz w:val="24"/>
          <w:szCs w:val="20"/>
          <w:highlight w:val="none"/>
          <w:lang w:val="en-US" w:eastAsia="zh-CN"/>
        </w:rPr>
        <w:t xml:space="preserve">年</w:t>
      </w:r>
      <w:r>
        <w:rPr>
          <w:rFonts w:hint="eastAsia" w:ascii="宋体" w:hAnsi="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lang w:val="en-US" w:eastAsia="zh-CN"/>
        </w:rPr>
        <w:t xml:space="preserve">月</w:t>
      </w:r>
      <w:r>
        <w:rPr>
          <w:rFonts w:hint="eastAsia" w:ascii="宋体" w:hAnsi="宋体" w:cs="宋体"/>
          <w:color w:val="000000"/>
          <w:sz w:val="24"/>
          <w:szCs w:val="20"/>
          <w:highlight w:val="none"/>
          <w:lang w:val="en-US" w:eastAsia="zh-CN"/>
        </w:rPr>
        <w:t xml:space="preserve">13</w:t>
      </w:r>
      <w:r>
        <w:rPr>
          <w:rFonts w:hint="eastAsia" w:ascii="宋体" w:hAnsi="宋体" w:eastAsia="宋体" w:cs="宋体"/>
          <w:color w:val="000000"/>
          <w:sz w:val="24"/>
          <w:szCs w:val="20"/>
          <w:highlight w:val="none"/>
          <w:lang w:val="en-US" w:eastAsia="zh-CN"/>
        </w:rPr>
        <w:t xml:space="preserve">日</w:t>
      </w:r>
      <w:r>
        <w:rPr>
          <w:rFonts w:hint="eastAsia" w:ascii="宋体" w:hAnsi="宋体" w:cs="宋体"/>
          <w:color w:val="000000"/>
          <w:sz w:val="24"/>
          <w:szCs w:val="20"/>
          <w:highlight w:val="none"/>
          <w:lang w:val="en-US" w:eastAsia="zh-CN"/>
        </w:rPr>
        <w:t xml:space="preserve"> 9 </w:t>
      </w:r>
      <w:r>
        <w:rPr>
          <w:rFonts w:hint="eastAsia" w:ascii="宋体" w:hAnsi="宋体" w:eastAsia="宋体" w:cs="宋体"/>
          <w:color w:val="000000"/>
          <w:sz w:val="24"/>
          <w:szCs w:val="20"/>
          <w:highlight w:val="none"/>
          <w:lang w:val="en-US" w:eastAsia="zh-CN"/>
        </w:rPr>
        <w:t xml:space="preserve">点</w:t>
      </w:r>
      <w:r>
        <w:rPr>
          <w:rFonts w:hint="eastAsia" w:ascii="宋体" w:hAnsi="宋体" w:cs="宋体"/>
          <w:color w:val="000000"/>
          <w:sz w:val="24"/>
          <w:szCs w:val="20"/>
          <w:highlight w:val="none"/>
          <w:lang w:val="en-US" w:eastAsia="zh-CN"/>
        </w:rPr>
        <w:t xml:space="preserve">00</w:t>
      </w:r>
      <w:r>
        <w:rPr>
          <w:rFonts w:hint="eastAsia" w:ascii="宋体" w:hAnsi="宋体" w:eastAsia="宋体" w:cs="宋体"/>
          <w:color w:val="000000"/>
          <w:sz w:val="24"/>
          <w:szCs w:val="20"/>
          <w:highlight w:val="none"/>
          <w:lang w:val="en-US" w:eastAsia="zh-CN"/>
        </w:rPr>
        <w:t xml:space="preserve">分</w:t>
      </w:r>
      <w:r>
        <w:rPr>
          <w:rFonts w:hint="eastAsia" w:ascii="宋体" w:hAnsi="宋体" w:eastAsia="宋体" w:cs="宋体"/>
          <w:color w:val="000000"/>
          <w:sz w:val="24"/>
          <w:szCs w:val="20"/>
          <w:lang w:val="en-US" w:eastAsia="zh-CN"/>
        </w:rPr>
        <w:t xml:space="preserve">（</w:t>
      </w:r>
      <w:r>
        <w:rPr>
          <w:rFonts w:hint="eastAsia" w:ascii="宋体" w:hAnsi="宋体" w:eastAsia="宋体" w:cs="宋体"/>
          <w:color w:val="000000"/>
          <w:sz w:val="24"/>
          <w:szCs w:val="20"/>
        </w:rPr>
        <w:t xml:space="preserve">北京时间）前递交投标文件。</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1.项目编号</w:t>
      </w:r>
      <w:r>
        <w:rPr>
          <w:rFonts w:hint="eastAsia" w:ascii="宋体" w:hAnsi="宋体" w:cs="宋体"/>
          <w:color w:val="000000"/>
          <w:sz w:val="24"/>
          <w:szCs w:val="20"/>
          <w:lang w:eastAsia="zh-CN"/>
        </w:rPr>
        <w:t xml:space="preserve">：JSZC-320902-JZCG-G2026-</w:t>
      </w:r>
      <w:r>
        <w:rPr>
          <w:rFonts w:hint="eastAsia" w:ascii="宋体" w:hAnsi="宋体" w:cs="宋体"/>
          <w:color w:val="000000"/>
          <w:sz w:val="24"/>
          <w:szCs w:val="20"/>
          <w:lang w:val="en-US" w:eastAsia="zh-CN"/>
        </w:rPr>
        <w:t xml:space="preserve">0010 </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val="en-US" w:eastAsia="zh-CN"/>
        </w:rPr>
        <w:t xml:space="preserve">盐城市明达初级中学</w:t>
      </w:r>
      <w:r>
        <w:rPr>
          <w:rFonts w:hint="eastAsia" w:ascii="宋体" w:hAnsi="宋体" w:eastAsia="宋体" w:cs="宋体"/>
          <w:color w:val="000000"/>
          <w:sz w:val="24"/>
          <w:szCs w:val="20"/>
          <w:lang w:val="en-US" w:eastAsia="zh-CN"/>
        </w:rPr>
        <w:t xml:space="preserve">2026年度</w:t>
      </w:r>
      <w:r>
        <w:rPr>
          <w:rFonts w:hint="eastAsia" w:ascii="宋体" w:hAnsi="宋体" w:eastAsia="宋体" w:cs="宋体"/>
          <w:color w:val="000000"/>
          <w:sz w:val="24"/>
          <w:szCs w:val="20"/>
        </w:rPr>
        <w:t xml:space="preserve">物业服务项目</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36.99</w:t>
      </w:r>
      <w:r>
        <w:rPr>
          <w:rFonts w:hint="eastAsia" w:ascii="宋体" w:hAnsi="宋体" w:eastAsia="宋体" w:cs="宋体"/>
          <w:color w:val="000000"/>
          <w:sz w:val="24"/>
          <w:szCs w:val="20"/>
        </w:rPr>
        <w:t xml:space="preserve">万元</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36.99</w:t>
      </w:r>
      <w:r>
        <w:rPr>
          <w:rFonts w:hint="eastAsia" w:ascii="宋体" w:hAnsi="宋体" w:eastAsia="宋体" w:cs="宋体"/>
          <w:color w:val="000000"/>
          <w:sz w:val="24"/>
          <w:szCs w:val="20"/>
        </w:rPr>
        <w:t xml:space="preserve">万元</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6.采购需求：</w:t>
      </w:r>
      <w:r>
        <w:rPr>
          <w:rFonts w:hint="eastAsia" w:ascii="宋体" w:hAnsi="宋体" w:eastAsia="宋体" w:cs="宋体"/>
          <w:color w:val="000000"/>
          <w:sz w:val="24"/>
          <w:szCs w:val="20"/>
          <w:lang w:val="en-US" w:eastAsia="zh-CN"/>
        </w:rPr>
        <w:t xml:space="preserve">盐城市明达初级中学2026年</w:t>
      </w:r>
      <w:r>
        <w:rPr>
          <w:rFonts w:hint="eastAsia" w:ascii="宋体" w:hAnsi="宋体" w:eastAsia="宋体" w:cs="宋体"/>
          <w:color w:val="000000"/>
          <w:sz w:val="24"/>
          <w:szCs w:val="20"/>
        </w:rPr>
        <w:t xml:space="preserve">物业服务项目</w:t>
      </w:r>
      <w:r>
        <w:rPr>
          <w:rFonts w:hint="eastAsia" w:ascii="宋体" w:hAnsi="宋体" w:eastAsia="宋体" w:cs="宋体"/>
          <w:color w:val="000000"/>
          <w:sz w:val="24"/>
          <w:szCs w:val="20"/>
          <w:lang w:val="en-US" w:eastAsia="zh-CN"/>
        </w:rPr>
        <w:t xml:space="preserve">(含东校区)</w:t>
      </w:r>
      <w:r>
        <w:rPr>
          <w:rFonts w:hint="eastAsia" w:ascii="宋体" w:hAnsi="宋体" w:eastAsia="宋体" w:cs="宋体"/>
          <w:color w:val="000000"/>
          <w:sz w:val="24"/>
          <w:szCs w:val="20"/>
        </w:rPr>
        <w:t xml:space="preserve">，详见招标采购需求（详细内容见本招标文件第四章），招标人保留对服务内容进行适当调整的权利。</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eastAsia="宋体" w:cs="宋体"/>
          <w:b w:val="0"/>
          <w:bCs w:val="0"/>
          <w:color w:val="000000"/>
          <w:sz w:val="24"/>
          <w:szCs w:val="20"/>
        </w:rPr>
        <w:t xml:space="preserve">。</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Cs w:val="21"/>
        </w:rPr>
        <w:t xml:space="preserve">或</w:t>
      </w:r>
      <w:r>
        <w:rPr>
          <w:rFonts w:hint="eastAsia" w:ascii="宋体" w:hAnsi="宋体" w:eastAsia="宋体" w:cs="宋体"/>
          <w:color w:val="000000"/>
          <w:sz w:val="24"/>
          <w:szCs w:val="20"/>
        </w:rPr>
        <w:t xml:space="preserve">自然人的身份证明。</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1.2 2024年或2025年度的财务状况报告（成立不满一年无需提供）。</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w:t>
      </w:r>
      <w:r>
        <w:rPr>
          <w:rFonts w:hint="eastAsia" w:ascii="宋体" w:hAnsi="宋体" w:eastAsia="宋体" w:cs="宋体"/>
          <w:color w:val="000000"/>
          <w:sz w:val="24"/>
          <w:szCs w:val="20"/>
          <w:u w:val="single"/>
        </w:rPr>
        <w:t xml:space="preserve">2026年</w:t>
      </w:r>
      <w:r>
        <w:rPr>
          <w:rFonts w:hint="eastAsia" w:ascii="宋体" w:hAnsi="宋体" w:cs="宋体"/>
          <w:color w:val="000000"/>
          <w:sz w:val="24"/>
          <w:szCs w:val="20"/>
          <w:u w:val="single"/>
          <w:lang w:val="en-US" w:eastAsia="zh-CN"/>
        </w:rPr>
        <w:t xml:space="preserve">7</w:t>
      </w:r>
      <w:r>
        <w:rPr>
          <w:rFonts w:hint="eastAsia" w:ascii="宋体" w:hAnsi="宋体" w:eastAsia="宋体" w:cs="宋体"/>
          <w:color w:val="000000"/>
          <w:sz w:val="24"/>
          <w:szCs w:val="20"/>
          <w:u w:val="single"/>
        </w:rPr>
        <w:t xml:space="preserve">月</w:t>
      </w:r>
      <w:r>
        <w:rPr>
          <w:rFonts w:hint="eastAsia" w:ascii="宋体" w:hAnsi="宋体" w:cs="宋体"/>
          <w:color w:val="000000"/>
          <w:sz w:val="24"/>
          <w:szCs w:val="20"/>
          <w:u w:val="single"/>
          <w:lang w:val="en-US" w:eastAsia="zh-CN"/>
        </w:rPr>
        <w:t xml:space="preserve">13</w:t>
      </w:r>
      <w:r>
        <w:rPr>
          <w:rFonts w:hint="eastAsia" w:ascii="宋体" w:hAnsi="宋体" w:eastAsia="宋体" w:cs="宋体"/>
          <w:color w:val="000000"/>
          <w:sz w:val="24"/>
          <w:szCs w:val="20"/>
          <w:u w:val="single"/>
        </w:rPr>
        <w:t xml:space="preserve">日</w:t>
      </w:r>
      <w:r>
        <w:rPr>
          <w:rFonts w:hint="eastAsia" w:ascii="宋体" w:hAnsi="宋体" w:cs="宋体"/>
          <w:color w:val="000000"/>
          <w:sz w:val="24"/>
          <w:szCs w:val="20"/>
          <w:u w:val="single"/>
          <w:lang w:val="en-US" w:eastAsia="zh-CN"/>
        </w:rPr>
        <w:t xml:space="preserve">9 </w:t>
      </w:r>
      <w:r>
        <w:rPr>
          <w:rFonts w:hint="eastAsia" w:ascii="宋体" w:hAnsi="宋体" w:eastAsia="宋体" w:cs="宋体"/>
          <w:color w:val="000000"/>
          <w:sz w:val="24"/>
          <w:szCs w:val="20"/>
          <w:u w:val="single"/>
        </w:rPr>
        <w:t xml:space="preserve">点</w:t>
      </w:r>
      <w:r>
        <w:rPr>
          <w:rFonts w:hint="eastAsia" w:ascii="宋体" w:hAnsi="宋体" w:cs="宋体"/>
          <w:color w:val="000000"/>
          <w:sz w:val="24"/>
          <w:szCs w:val="20"/>
          <w:u w:val="single"/>
          <w:lang w:val="en-US" w:eastAsia="zh-CN"/>
        </w:rPr>
        <w:t xml:space="preserve"> 00 </w:t>
      </w:r>
      <w:r>
        <w:rPr>
          <w:rFonts w:hint="eastAsia" w:ascii="宋体" w:hAnsi="宋体" w:eastAsia="宋体" w:cs="宋体"/>
          <w:color w:val="000000"/>
          <w:sz w:val="24"/>
          <w:szCs w:val="20"/>
          <w:u w:val="single"/>
        </w:rPr>
        <w:t xml:space="preserve">分</w:t>
      </w:r>
      <w:r>
        <w:rPr>
          <w:rFonts w:hint="eastAsia" w:ascii="宋体" w:hAnsi="宋体" w:eastAsia="宋体" w:cs="宋体"/>
          <w:color w:val="000000"/>
          <w:sz w:val="24"/>
          <w:szCs w:val="20"/>
        </w:rPr>
        <w:t xml:space="preserve">（北京时间）</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rPr>
          <w:rFonts w:ascii="宋体" w:hAnsi="宋体" w:eastAsia="宋体" w:cs="宋体"/>
          <w:b/>
          <w:bCs/>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2.2潜在供应商访问“苏采云”系统方法：江苏省政府采购网首页-“苏采云”链接。</w:t>
      </w:r>
      <w:r>
        <w:rPr>
          <w:rFonts w:hint="eastAsia"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2.3采购文件（后缀名为“.kedt”）、供应商操作手册及政府采购客户端工具可通过“苏采云”系统相应链接进行下载。</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2.4采购代理机构将数据电文形式的采购文件加载至“苏采云”系统，供潜在供应商下载或者查阅。</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2.5请潜在投标单位提前安装相应的控件（详见《“苏采云”系统供应商操作手册》）并使用谷歌浏览器登录“苏采云”系统参与不见面开评标。</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如潜在供应商未按上述要求操作，将自行承担所产生的风险。</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3.有关本次招标的事项若存在变动或修改，敬请及时关注</w:t>
      </w:r>
      <w:r>
        <w:rPr>
          <w:rFonts w:hint="eastAsia" w:ascii="宋体" w:hAnsi="宋体" w:cs="宋体"/>
          <w:color w:val="000000"/>
          <w:sz w:val="24"/>
          <w:szCs w:val="20"/>
          <w:lang w:eastAsia="zh-CN"/>
        </w:rPr>
        <w:t xml:space="preserve">盐城市亭湖区公共资源交易中心</w:t>
      </w:r>
      <w:r>
        <w:rPr>
          <w:rFonts w:hint="eastAsia" w:ascii="宋体" w:hAnsi="宋体" w:eastAsia="宋体" w:cs="宋体"/>
          <w:color w:val="000000"/>
          <w:sz w:val="24"/>
          <w:szCs w:val="20"/>
        </w:rPr>
        <w:t xml:space="preserve">在“中国政府采购网”、“江苏政府采购网”、“盐城市政府采购网”发布的更正公告。</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4.本次招标不收取投标保证金，不收取质量保证金。</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rPr>
          <w:rFonts w:ascii="宋体" w:hAnsi="宋体" w:eastAsia="宋体" w:cs="宋体"/>
          <w:b/>
          <w:bCs/>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名    称：</w:t>
      </w:r>
      <w:r>
        <w:rPr>
          <w:rFonts w:hint="eastAsia" w:ascii="宋体" w:hAnsi="宋体" w:eastAsia="宋体" w:cs="宋体"/>
          <w:color w:val="000000"/>
          <w:sz w:val="24"/>
          <w:szCs w:val="20"/>
          <w:lang w:eastAsia="zh-CN"/>
        </w:rPr>
        <w:t xml:space="preserve">盐城市明达初级中学</w:t>
      </w:r>
      <w:r>
        <w:rPr>
          <w:rFonts w:hint="eastAsia" w:ascii="宋体" w:hAnsi="宋体" w:eastAsia="宋体" w:cs="宋体"/>
          <w:color w:val="000000"/>
          <w:sz w:val="24"/>
          <w:szCs w:val="20"/>
          <w:lang w:eastAsia="zh-CN"/>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址：盐城市亭湖区旭日路4号</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成主任</w:t>
      </w:r>
      <w:r>
        <w:rPr>
          <w:rFonts w:hint="eastAsia" w:ascii="宋体" w:hAnsi="宋体" w:eastAsia="宋体" w:cs="宋体"/>
          <w:color w:val="000000"/>
          <w:sz w:val="24"/>
          <w:szCs w:val="20"/>
          <w:lang w:eastAsia="zh-CN"/>
        </w:rPr>
      </w:r>
      <w:r/>
    </w:p>
    <w:p>
      <w:pPr>
        <w:pStyle w:val="831"/>
        <w:ind w:firstLine="482"/>
        <w:jc w:val="left"/>
        <w:spacing w:line="560" w:lineRule="exact"/>
        <w:widowControl/>
        <w:rPr>
          <w:rFonts w:hint="eastAsia" w:ascii="宋体" w:hAnsi="宋体" w:eastAsia="宋体" w:cs="宋体"/>
          <w:color w:val="000000"/>
          <w:sz w:val="24"/>
          <w:szCs w:val="20"/>
          <w:lang w:val="en-US"/>
        </w:rPr>
      </w:pPr>
      <w:r>
        <w:rPr>
          <w:rFonts w:hint="eastAsia" w:ascii="宋体" w:hAnsi="宋体" w:eastAsia="宋体" w:cs="宋体"/>
          <w:color w:val="000000"/>
          <w:sz w:val="24"/>
          <w:szCs w:val="20"/>
        </w:rPr>
        <w:t xml:space="preserve">联系方式：</w:t>
      </w:r>
      <w:bookmarkStart w:id="2" w:name="_Toc28359086"/>
      <w:r/>
      <w:bookmarkEnd w:id="2"/>
      <w:r>
        <w:rPr>
          <w:rFonts w:hint="eastAsia" w:ascii="宋体" w:hAnsi="宋体" w:eastAsia="宋体" w:cs="宋体"/>
          <w:color w:val="000000"/>
          <w:sz w:val="24"/>
          <w:szCs w:val="20"/>
        </w:rPr>
        <w:t xml:space="preserve">0515-</w:t>
      </w:r>
      <w:r>
        <w:rPr>
          <w:rFonts w:hint="eastAsia" w:ascii="宋体" w:hAnsi="宋体" w:eastAsia="宋体" w:cs="宋体"/>
          <w:color w:val="000000"/>
          <w:sz w:val="24"/>
          <w:szCs w:val="20"/>
          <w:lang w:val="en-US"/>
        </w:rPr>
        <w:t xml:space="preserve">69006625</w:t>
      </w:r>
      <w:r>
        <w:rPr>
          <w:rFonts w:hint="eastAsia" w:ascii="宋体" w:hAnsi="宋体" w:eastAsia="宋体" w:cs="宋体"/>
          <w:color w:val="000000"/>
          <w:sz w:val="24"/>
          <w:szCs w:val="20"/>
          <w:lang w:val="en-US"/>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rPr>
          <w:rFonts w:ascii="宋体" w:hAnsi="宋体" w:eastAsia="宋体" w:cs="宋体"/>
          <w:b/>
          <w:bCs/>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称：盐城市亭湖区公共资源交易中心 </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址：亭湖区希望大道中路18号</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 系 人：纪先生                     </w:t>
      </w:r>
      <w:r>
        <w:rPr>
          <w:rFonts w:hint="eastAsia"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rPr>
          <w:rFonts w:ascii="宋体" w:hAnsi="宋体" w:eastAsia="宋体" w:cs="宋体"/>
          <w:b/>
          <w:bCs/>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项目联系人：纪先生</w:t>
      </w:r>
      <w:r>
        <w:rPr>
          <w:rFonts w:hint="eastAsia"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电话：0515-89802019</w:t>
      </w:r>
      <w:r>
        <w:rPr>
          <w:rFonts w:ascii="宋体" w:hAnsi="宋体" w:eastAsia="宋体" w:cs="宋体"/>
          <w:color w:val="000000"/>
          <w:sz w:val="24"/>
          <w:szCs w:val="20"/>
        </w:rPr>
      </w:r>
      <w:r/>
    </w:p>
    <w:p>
      <w:pPr>
        <w:pStyle w:val="831"/>
        <w:rPr>
          <w:rFonts w:ascii="宋体" w:hAnsi="宋体" w:cs="宋体"/>
          <w:color w:val="000000"/>
          <w:sz w:val="44"/>
          <w:szCs w:val="44"/>
        </w:rPr>
      </w:pPr>
      <w:r>
        <w:rPr>
          <w:rFonts w:ascii="宋体" w:hAnsi="宋体" w:cs="宋体"/>
          <w:color w:val="000000"/>
          <w:sz w:val="44"/>
          <w:szCs w:val="44"/>
        </w:rPr>
      </w:r>
      <w:r/>
    </w:p>
    <w:p>
      <w:pPr>
        <w:pStyle w:val="1037"/>
        <w:jc w:val="center"/>
        <w:spacing w:beforeAutospacing="0" w:afterAutospacing="0"/>
        <w:rPr>
          <w:rFonts w:ascii="黑体" w:hAnsi="黑体" w:eastAsia="黑体" w:cs="黑体"/>
          <w:color w:val="000000"/>
          <w:sz w:val="44"/>
          <w:szCs w:val="44"/>
        </w:rPr>
        <w:outlineLvl w:val="0"/>
      </w:pPr>
      <w:r/>
      <w:bookmarkStart w:id="3" w:name="_Toc23635"/>
      <w:r>
        <w:rPr>
          <w:rFonts w:hint="eastAsia" w:ascii="黑体" w:hAnsi="黑体" w:eastAsia="黑体" w:cs="黑体"/>
          <w:color w:val="000000"/>
          <w:sz w:val="44"/>
          <w:szCs w:val="44"/>
        </w:rPr>
        <w:br w:type="page" w:clear="all"/>
      </w:r>
      <w:r>
        <w:rPr>
          <w:rFonts w:hint="eastAsia" w:ascii="黑体" w:hAnsi="黑体" w:eastAsia="黑体" w:cs="黑体"/>
          <w:color w:val="000000"/>
          <w:sz w:val="44"/>
          <w:szCs w:val="44"/>
        </w:rPr>
        <w:t xml:space="preserve">第二章 投标人须知</w:t>
      </w:r>
      <w:bookmarkEnd w:id="3"/>
      <w:r>
        <w:rPr>
          <w:rFonts w:ascii="黑体" w:hAnsi="黑体" w:eastAsia="黑体" w:cs="黑体"/>
          <w:color w:val="000000"/>
          <w:sz w:val="44"/>
          <w:szCs w:val="44"/>
        </w:rPr>
      </w:r>
      <w:r/>
    </w:p>
    <w:p>
      <w:pPr>
        <w:pStyle w:val="83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一、总则</w:t>
      </w:r>
      <w:r>
        <w:rPr>
          <w:rFonts w:ascii="宋体" w:hAnsi="宋体" w:cs="宋体"/>
          <w:b/>
          <w:bCs/>
          <w:color w:val="000000"/>
          <w:sz w:val="24"/>
        </w:rPr>
      </w:r>
      <w:r/>
    </w:p>
    <w:p>
      <w:pPr>
        <w:pStyle w:val="83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1、招标方式</w:t>
      </w:r>
      <w:r>
        <w:rPr>
          <w:rFonts w:ascii="宋体" w:hAnsi="宋体" w:cs="宋体"/>
          <w:b/>
          <w:bCs/>
          <w:color w:val="000000"/>
          <w:sz w:val="24"/>
        </w:rPr>
      </w:r>
      <w:r/>
    </w:p>
    <w:p>
      <w:pPr>
        <w:pStyle w:val="831"/>
        <w:ind w:firstLine="482"/>
        <w:jc w:val="left"/>
        <w:spacing w:line="560" w:lineRule="exact"/>
        <w:rPr>
          <w:rFonts w:ascii="宋体" w:hAnsi="宋体" w:cs="宋体"/>
          <w:color w:val="000000"/>
          <w:sz w:val="24"/>
        </w:rPr>
      </w:pPr>
      <w:r>
        <w:rPr>
          <w:rFonts w:hint="eastAsia" w:ascii="宋体" w:hAnsi="宋体" w:cs="宋体"/>
          <w:color w:val="000000"/>
          <w:sz w:val="24"/>
        </w:rPr>
        <w:t xml:space="preserve">1.1本次招标采取公开招标方式，本招标文件仅适用于招标公告中所述项目。</w:t>
      </w:r>
      <w:r>
        <w:rPr>
          <w:rFonts w:ascii="宋体" w:hAnsi="宋体" w:cs="宋体"/>
          <w:color w:val="000000"/>
          <w:sz w:val="24"/>
        </w:rPr>
      </w:r>
      <w:r/>
    </w:p>
    <w:p>
      <w:pPr>
        <w:pStyle w:val="83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2、合格的投标人</w:t>
      </w:r>
      <w:r>
        <w:rPr>
          <w:rFonts w:ascii="宋体" w:hAnsi="宋体" w:cs="宋体"/>
          <w:b/>
          <w:bCs/>
          <w:color w:val="000000"/>
          <w:sz w:val="24"/>
        </w:rPr>
      </w:r>
      <w:r/>
    </w:p>
    <w:p>
      <w:pPr>
        <w:pStyle w:val="831"/>
        <w:ind w:firstLine="482"/>
        <w:jc w:val="left"/>
        <w:spacing w:line="560" w:lineRule="exact"/>
        <w:rPr>
          <w:rFonts w:ascii="宋体" w:hAnsi="宋体" w:cs="宋体"/>
          <w:color w:val="000000"/>
          <w:sz w:val="24"/>
        </w:rPr>
      </w:pPr>
      <w:r>
        <w:rPr>
          <w:rFonts w:hint="eastAsia" w:ascii="宋体" w:hAnsi="宋体" w:cs="宋体"/>
          <w:color w:val="000000"/>
          <w:sz w:val="24"/>
        </w:rPr>
        <w:t xml:space="preserve">2.1满足招标公告中供应商的资格要求的规定。</w:t>
      </w:r>
      <w:r>
        <w:rPr>
          <w:rFonts w:ascii="宋体" w:hAnsi="宋体" w:cs="宋体"/>
          <w:color w:val="000000"/>
          <w:sz w:val="24"/>
        </w:rPr>
      </w:r>
      <w:r/>
    </w:p>
    <w:p>
      <w:pPr>
        <w:pStyle w:val="831"/>
        <w:ind w:firstLine="482"/>
        <w:jc w:val="left"/>
        <w:spacing w:line="560" w:lineRule="exact"/>
        <w:rPr>
          <w:rFonts w:ascii="宋体" w:hAnsi="宋体" w:cs="宋体"/>
          <w:color w:val="000000"/>
          <w:sz w:val="24"/>
        </w:rPr>
      </w:pPr>
      <w:r>
        <w:rPr>
          <w:rFonts w:hint="eastAsia" w:ascii="宋体" w:hAnsi="宋体" w:cs="宋体"/>
          <w:color w:val="000000"/>
          <w:sz w:val="24"/>
        </w:rPr>
        <w:t xml:space="preserve">2.2满足本文件实质性要求和条件的规定。</w:t>
      </w:r>
      <w:r>
        <w:rPr>
          <w:rFonts w:ascii="宋体" w:hAnsi="宋体" w:cs="宋体"/>
          <w:color w:val="000000"/>
          <w:sz w:val="24"/>
        </w:rPr>
      </w:r>
      <w:r/>
    </w:p>
    <w:p>
      <w:pPr>
        <w:pStyle w:val="831"/>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w:t>
      </w:r>
      <w:r>
        <w:rPr>
          <w:rFonts w:ascii="宋体" w:hAnsi="宋体" w:eastAsia="宋体" w:cs="宋体"/>
          <w:b/>
          <w:color w:val="000000"/>
          <w:sz w:val="24"/>
        </w:rPr>
        <w:t xml:space="preserve">适用法律和标准</w:t>
      </w:r>
      <w:r>
        <w:rPr>
          <w:color w:val="000000"/>
        </w:rPr>
      </w:r>
      <w:r/>
    </w:p>
    <w:p>
      <w:pPr>
        <w:pStyle w:val="831"/>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rPr>
          <w:color w:val="000000"/>
        </w:rPr>
      </w:r>
      <w:r/>
    </w:p>
    <w:p>
      <w:pPr>
        <w:pStyle w:val="831"/>
        <w:ind w:left="0" w:right="0" w:firstLine="482"/>
        <w:spacing w:before="0" w:after="0" w:line="55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rPr>
          <w:color w:val="000000"/>
        </w:rPr>
      </w:r>
      <w:r/>
    </w:p>
    <w:p>
      <w:pPr>
        <w:pStyle w:val="831"/>
        <w:ind w:firstLine="482"/>
        <w:jc w:val="left"/>
        <w:spacing w:line="560" w:lineRule="exact"/>
        <w:rPr>
          <w:rFonts w:ascii="宋体" w:hAnsi="宋体" w:cs="宋体"/>
          <w:b/>
          <w:bCs/>
          <w:color w:val="000000"/>
          <w:sz w:val="24"/>
        </w:rPr>
      </w:pPr>
      <w:r>
        <w:rPr>
          <w:rFonts w:hint="eastAsia" w:ascii="宋体" w:hAnsi="宋体" w:cs="宋体"/>
          <w:b/>
          <w:bCs/>
          <w:color w:val="000000"/>
          <w:sz w:val="24"/>
        </w:rPr>
        <w:t xml:space="preserve">4、投标费用</w:t>
      </w:r>
      <w:r>
        <w:rPr>
          <w:rFonts w:ascii="宋体" w:hAnsi="宋体" w:cs="宋体"/>
          <w:b/>
          <w:bCs/>
          <w:color w:val="000000"/>
          <w:sz w:val="24"/>
        </w:rPr>
      </w:r>
      <w:r/>
    </w:p>
    <w:p>
      <w:pPr>
        <w:pStyle w:val="831"/>
        <w:ind w:firstLine="482"/>
        <w:jc w:val="left"/>
        <w:spacing w:line="560" w:lineRule="exact"/>
        <w:rPr>
          <w:rFonts w:ascii="宋体" w:hAnsi="宋体" w:cs="宋体"/>
          <w:color w:val="000000"/>
          <w:sz w:val="24"/>
        </w:rPr>
      </w:pPr>
      <w:r>
        <w:rPr>
          <w:rFonts w:hint="eastAsia" w:ascii="宋体" w:hAnsi="宋体" w:cs="宋体"/>
          <w:color w:val="000000"/>
          <w:sz w:val="24"/>
        </w:rPr>
        <w:t xml:space="preserve">4.1投标人应自行承担所有与参加投标有关的费用，无论投标过程中的做法和结果如何，</w:t>
      </w:r>
      <w:r>
        <w:rPr>
          <w:rFonts w:hint="eastAsia" w:ascii="宋体" w:hAnsi="宋体" w:cs="宋体"/>
          <w:color w:val="000000"/>
          <w:sz w:val="24"/>
          <w:lang w:eastAsia="zh-CN"/>
        </w:rPr>
        <w:t xml:space="preserve">盐城市亭湖区公共资源交易中心</w:t>
      </w:r>
      <w:r>
        <w:rPr>
          <w:rFonts w:hint="eastAsia" w:ascii="宋体" w:hAnsi="宋体" w:cs="宋体"/>
          <w:color w:val="000000"/>
          <w:sz w:val="24"/>
        </w:rPr>
        <w:t xml:space="preserve">（以下简称采购中心）在任何情况下均无义务和责任承担这些费用。</w:t>
      </w:r>
      <w:r>
        <w:rPr>
          <w:rFonts w:ascii="宋体" w:hAnsi="宋体" w:cs="宋体"/>
          <w:color w:val="000000"/>
          <w:sz w:val="24"/>
        </w:rPr>
      </w:r>
      <w:r/>
    </w:p>
    <w:p>
      <w:pPr>
        <w:pStyle w:val="831"/>
        <w:ind w:firstLine="482"/>
        <w:jc w:val="left"/>
        <w:spacing w:line="560" w:lineRule="exact"/>
        <w:rPr>
          <w:rFonts w:ascii="宋体" w:hAnsi="宋体" w:cs="宋体"/>
          <w:color w:val="000000"/>
          <w:sz w:val="24"/>
        </w:rPr>
      </w:pPr>
      <w:r>
        <w:rPr>
          <w:rFonts w:hint="eastAsia" w:ascii="宋体" w:hAnsi="宋体" w:cs="宋体"/>
          <w:color w:val="000000"/>
          <w:sz w:val="24"/>
        </w:rPr>
        <w:t xml:space="preserve">4.2本次招标采购中心和采购人不收取标书工本费与中标服务费。</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5、招标文件的约束力</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5.1投标人一旦参加本项目采购活动，即被认为接受了本招标文件的规定和约束。</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二、招标文件</w:t>
      </w:r>
      <w:r>
        <w:rPr>
          <w:rFonts w:ascii="宋体" w:hAnsi="宋体" w:cs="宋体"/>
          <w:b/>
          <w:bCs/>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6、招标文件构成</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6.1招标文件由以下部分组成：</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（1）招标公告</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（2）投标人须知</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（3）合同文本</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（4）采购需求</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（5）评标方法与评标标准</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（6）投标文件格式</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请仔细检查招标文件是否齐全，如有缺漏请立即与采购中心联系解决。</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7、招标文件的澄清</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7.1任何要求对招标文件进行澄清的投标人，应在投标截止期</w:t>
      </w:r>
      <w:r>
        <w:rPr>
          <w:rFonts w:hint="eastAsia" w:ascii="宋体" w:hAnsi="宋体" w:cs="宋体"/>
          <w:b/>
          <w:bCs/>
          <w:color w:val="000000"/>
          <w:sz w:val="24"/>
        </w:rPr>
        <w:t xml:space="preserve">十日</w:t>
      </w:r>
      <w:r>
        <w:rPr>
          <w:rFonts w:hint="eastAsia" w:ascii="宋体" w:hAnsi="宋体" w:cs="宋体"/>
          <w:color w:val="000000"/>
          <w:sz w:val="24"/>
        </w:rPr>
        <w:t xml:space="preserve">前按招标公告中的通讯地址，以书面形式通知采购中心。</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8、招标文件的修改</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8.1在投标截止时间前，采购中心可以对招标文件进行修改。</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8.2采购中心有权按照法定的要求推迟投标截止日期和开标日期。</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8.3招标文件的修改将在“中国政府采购网”、“江苏政府采购网”、“盐城市政府采购网”公布，补充文件将作为招标文件的组成部分，并对供应商具有约束力。</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三、投标文件的编制</w:t>
      </w:r>
      <w:r>
        <w:rPr>
          <w:rFonts w:ascii="宋体" w:hAnsi="宋体" w:cs="宋体"/>
          <w:b/>
          <w:bCs/>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9、投标文件的语言及度量衡单位</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9.1投标人提交的投标文件以及投标人与采购中心就有关投标的所有来往通知、函件和文件均应使用</w:t>
      </w:r>
      <w:r>
        <w:rPr>
          <w:rFonts w:hint="eastAsia" w:ascii="宋体" w:hAnsi="宋体" w:cs="宋体"/>
          <w:b/>
          <w:bCs/>
          <w:color w:val="000000"/>
          <w:sz w:val="24"/>
        </w:rPr>
        <w:t xml:space="preserve">简体中文</w:t>
      </w:r>
      <w:r>
        <w:rPr>
          <w:rFonts w:hint="eastAsia" w:ascii="宋体" w:hAnsi="宋体" w:cs="宋体"/>
          <w:color w:val="000000"/>
          <w:sz w:val="24"/>
        </w:rPr>
        <w:t xml:space="preserve">。</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9.2除技术性能另有规定外，投标文件所使用的度量衡单位，均须采用国家法定计量单位。</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10、投标文件构成</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11、证明投标人及投标标的符合招标文件规定的文件</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11.1投标人应按照法律、法规、规章和规范性文件以及招标文件要求提交证明文件，证明其及投标标的符合招标文件规定。</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11.2招标文件对证明文件无明确形式要求的，证明文件可以以文字资料、图纸和数据等形式提交。</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12、投标分项报价表</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12.1投标人应按照招标文件规定格式填报投标分项报价表。</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12.2投标货币。投标文件中的单价和总价无特殊规定的采用人民币报价，以元为单位标注。招标文件中另有规定的按规定执行。</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12.3投标分项报价表，</w:t>
      </w:r>
      <w:r>
        <w:rPr>
          <w:rFonts w:hint="eastAsia"/>
          <w:color w:val="000000"/>
          <w:sz w:val="24"/>
          <w:szCs w:val="20"/>
          <w:lang w:val="zh-CN"/>
        </w:rPr>
        <w:t xml:space="preserve">不仅应包括所有人员的工资、法定节假日加班费、社保、公积金、福利费、区域清洁费、办公费、法定税费及公众责任保险费，还应包括：培训、工具、宣传服务、税金、咨询服务费、风险、政策性文件规定等各项应有费用，以及为完成招标文件规定的物业服务工作所涉及的一切相关费用。</w:t>
      </w:r>
      <w:r>
        <w:rPr>
          <w:rFonts w:ascii="宋体" w:hAnsi="宋体" w:cs="宋体"/>
          <w:color w:val="000000"/>
          <w:sz w:val="24"/>
        </w:rPr>
      </w:r>
      <w:r/>
    </w:p>
    <w:p>
      <w:pPr>
        <w:pStyle w:val="83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（1）用于保洁的日常易耗品、工具等物品由投标人购置并承担费用。</w:t>
      </w:r>
      <w:r>
        <w:rPr>
          <w:rFonts w:ascii="宋体" w:hAnsi="宋体" w:cs="宋体"/>
          <w:color w:val="000000"/>
          <w:sz w:val="24"/>
          <w:lang w:val="zh-CN"/>
        </w:rPr>
      </w:r>
      <w:r/>
    </w:p>
    <w:p>
      <w:pPr>
        <w:pStyle w:val="83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（2）所有人员的通讯、工作服装（分不同季节）由投标人购置并承担费用，安检器械等由采购人购置并承担费用。</w:t>
      </w:r>
      <w:r>
        <w:rPr>
          <w:rFonts w:ascii="宋体" w:hAnsi="宋体" w:cs="宋体"/>
          <w:color w:val="000000"/>
          <w:sz w:val="24"/>
          <w:lang w:val="zh-CN"/>
        </w:rPr>
      </w:r>
      <w:r/>
    </w:p>
    <w:p>
      <w:pPr>
        <w:pStyle w:val="83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（3）各投标人根据采购人提供的服务内容、招标文件及答疑文件等资料要求，并根据市场行情、结合自身公司实力、管理水平等因素，按要求进行报价。</w:t>
      </w:r>
      <w:r>
        <w:rPr>
          <w:rFonts w:ascii="宋体" w:hAnsi="宋体" w:cs="宋体"/>
          <w:color w:val="000000"/>
          <w:sz w:val="24"/>
          <w:lang w:val="zh-CN"/>
        </w:rPr>
      </w:r>
      <w:r/>
    </w:p>
    <w:p>
      <w:pPr>
        <w:pStyle w:val="831"/>
        <w:ind w:firstLine="480"/>
        <w:jc w:val="left"/>
        <w:spacing w:line="560" w:lineRule="exact"/>
        <w:tabs>
          <w:tab w:val="left" w:pos="3544" w:leader="none"/>
        </w:tabs>
        <w:rPr>
          <w:rFonts w:hint="eastAsia" w:ascii="宋体" w:hAnsi="宋体" w:cs="宋体"/>
          <w:b/>
          <w:bCs/>
          <w:color w:val="000000"/>
          <w:sz w:val="24"/>
          <w:szCs w:val="20"/>
          <w:lang w:val="zh-CN"/>
        </w:rPr>
      </w:pPr>
      <w:r>
        <w:rPr>
          <w:rFonts w:hint="eastAsia" w:ascii="宋体" w:hAnsi="宋体" w:cs="宋体"/>
          <w:b/>
          <w:bCs/>
          <w:color w:val="000000"/>
          <w:sz w:val="24"/>
          <w:lang w:val="zh-CN"/>
        </w:rPr>
        <w:t xml:space="preserve">12.4人员</w:t>
      </w:r>
      <w:r>
        <w:rPr>
          <w:rFonts w:hint="eastAsia" w:ascii="宋体" w:hAnsi="宋体" w:cs="宋体"/>
          <w:b/>
          <w:bCs/>
          <w:color w:val="000000"/>
          <w:sz w:val="24"/>
          <w:szCs w:val="20"/>
          <w:lang w:val="zh-CN"/>
        </w:rPr>
        <w:t xml:space="preserve">工资：</w:t>
      </w:r>
      <w:r>
        <w:rPr>
          <w:rFonts w:hint="eastAsia" w:ascii="宋体" w:hAnsi="宋体" w:cs="宋体"/>
          <w:b/>
          <w:bCs/>
          <w:color w:val="000000"/>
          <w:sz w:val="24"/>
          <w:szCs w:val="20"/>
          <w:lang w:val="zh-CN"/>
        </w:rPr>
      </w:r>
      <w:r/>
    </w:p>
    <w:p>
      <w:pPr>
        <w:pStyle w:val="831"/>
        <w:ind w:firstLine="480"/>
        <w:jc w:val="left"/>
        <w:spacing w:line="560" w:lineRule="exact"/>
        <w:tabs>
          <w:tab w:val="left" w:pos="3544" w:leader="none"/>
        </w:tabs>
        <w:rPr>
          <w:rFonts w:hint="eastAsia" w:ascii="宋体" w:hAnsi="宋体" w:cs="宋体"/>
          <w:b/>
          <w:bCs/>
          <w:color w:val="000000"/>
          <w:sz w:val="24"/>
          <w:szCs w:val="20"/>
          <w:lang w:val="en-US" w:eastAsia="zh-CN"/>
        </w:rPr>
      </w:pPr>
      <w:r>
        <w:rPr>
          <w:rFonts w:hint="eastAsia" w:ascii="宋体" w:hAnsi="宋体" w:cs="宋体"/>
          <w:b/>
          <w:bCs/>
          <w:color w:val="000000"/>
          <w:sz w:val="24"/>
          <w:szCs w:val="20"/>
          <w:lang w:val="zh-CN"/>
        </w:rPr>
        <w:t xml:space="preserve">①保洁员、</w:t>
      </w:r>
      <w:r>
        <w:rPr>
          <w:rFonts w:hint="eastAsia" w:ascii="宋体" w:hAnsi="宋体" w:cs="宋体"/>
          <w:b/>
          <w:bCs/>
          <w:color w:val="000000"/>
          <w:sz w:val="24"/>
          <w:szCs w:val="20"/>
          <w:lang w:val="zh-CN" w:eastAsia="zh-CN"/>
        </w:rPr>
        <w:t xml:space="preserve">文印</w:t>
      </w:r>
      <w:r>
        <w:rPr>
          <w:rFonts w:hint="eastAsia" w:ascii="宋体" w:hAnsi="宋体" w:cs="宋体"/>
          <w:b/>
          <w:bCs/>
          <w:color w:val="000000"/>
          <w:sz w:val="24"/>
          <w:szCs w:val="20"/>
          <w:lang w:val="zh-CN"/>
        </w:rPr>
        <w:t xml:space="preserve">人员每人</w:t>
      </w:r>
      <w:r>
        <w:rPr>
          <w:rFonts w:hint="eastAsia" w:eastAsia="宋体"/>
          <w:b/>
          <w:bCs/>
          <w:color w:val="000000"/>
          <w:sz w:val="24"/>
          <w:szCs w:val="20"/>
          <w:lang w:val="zh-CN"/>
        </w:rPr>
        <w:t xml:space="preserve">2430</w:t>
      </w:r>
      <w:r>
        <w:rPr>
          <w:rFonts w:hint="eastAsia" w:ascii="宋体" w:hAnsi="宋体" w:cs="宋体"/>
          <w:b/>
          <w:bCs/>
          <w:color w:val="000000"/>
          <w:sz w:val="24"/>
          <w:szCs w:val="20"/>
          <w:lang w:val="zh-CN"/>
        </w:rPr>
        <w:t xml:space="preserve">元/月。以上</w:t>
      </w:r>
      <w:r>
        <w:rPr>
          <w:rFonts w:hint="eastAsia" w:ascii="宋体" w:hAnsi="宋体" w:cs="宋体"/>
          <w:b/>
          <w:bCs/>
          <w:color w:val="000000"/>
          <w:sz w:val="24"/>
          <w:highlight w:val="white"/>
          <w:lang w:val="zh-CN"/>
        </w:rPr>
        <w:t xml:space="preserve">社保（企业部分）</w:t>
      </w:r>
      <w:r>
        <w:rPr>
          <w:rFonts w:hint="eastAsia" w:ascii="宋体" w:hAnsi="宋体" w:cs="宋体"/>
          <w:b/>
          <w:bCs/>
          <w:color w:val="000000"/>
          <w:sz w:val="24"/>
          <w:highlight w:val="white"/>
        </w:rPr>
        <w:t xml:space="preserve">1292.47</w:t>
      </w:r>
      <w:r>
        <w:rPr>
          <w:rFonts w:hint="eastAsia" w:ascii="宋体" w:hAnsi="宋体" w:cs="宋体"/>
          <w:b/>
          <w:bCs/>
          <w:color w:val="000000"/>
          <w:sz w:val="24"/>
          <w:highlight w:val="white"/>
          <w:lang w:val="zh-CN"/>
        </w:rPr>
        <w:t xml:space="preserve">元/人/每月，住房公积金</w:t>
      </w:r>
      <w:r>
        <w:rPr>
          <w:rFonts w:ascii="宋体" w:hAnsi="宋体" w:cs="宋体"/>
          <w:b/>
          <w:bCs/>
          <w:color w:val="000000"/>
          <w:sz w:val="24"/>
          <w:highlight w:val="white"/>
        </w:rPr>
        <w:t xml:space="preserve">1</w:t>
      </w:r>
      <w:r>
        <w:rPr>
          <w:rFonts w:hint="eastAsia" w:ascii="宋体" w:hAnsi="宋体" w:cs="宋体"/>
          <w:b/>
          <w:bCs/>
          <w:color w:val="000000"/>
          <w:sz w:val="24"/>
          <w:highlight w:val="white"/>
          <w:lang w:val="zh-CN"/>
        </w:rPr>
        <w:t xml:space="preserve">14元/人/每月</w:t>
      </w:r>
      <w:r>
        <w:rPr>
          <w:rFonts w:hint="eastAsia" w:ascii="宋体" w:hAnsi="宋体" w:cs="宋体"/>
          <w:b/>
          <w:bCs/>
          <w:color w:val="000000"/>
          <w:sz w:val="24"/>
          <w:szCs w:val="20"/>
          <w:lang w:val="zh-CN"/>
        </w:rPr>
        <w:t xml:space="preserve">，福利等1000元/年。</w:t>
      </w:r>
      <w:r>
        <w:rPr>
          <w:rFonts w:hint="eastAsia" w:ascii="宋体" w:hAnsi="宋体" w:cs="宋体"/>
          <w:b/>
          <w:bCs/>
          <w:color w:val="000000"/>
          <w:sz w:val="24"/>
          <w:szCs w:val="20"/>
          <w:lang w:val="en-US" w:eastAsia="zh-CN"/>
        </w:rPr>
      </w:r>
      <w:r/>
    </w:p>
    <w:p>
      <w:pPr>
        <w:pStyle w:val="831"/>
        <w:ind w:firstLine="480"/>
        <w:jc w:val="left"/>
        <w:spacing w:line="560" w:lineRule="exact"/>
        <w:tabs>
          <w:tab w:val="left" w:pos="3544" w:leader="none"/>
        </w:tabs>
        <w:rPr>
          <w:rFonts w:hint="eastAsia" w:ascii="宋体" w:hAnsi="宋体" w:eastAsia="宋体" w:cs="宋体"/>
          <w:b/>
          <w:bCs/>
          <w:color w:val="000000"/>
          <w:sz w:val="24"/>
          <w:szCs w:val="20"/>
          <w:lang w:val="zh-CN" w:eastAsia="zh-CN"/>
        </w:rPr>
      </w:pPr>
      <w:r>
        <w:rPr>
          <w:rFonts w:hint="eastAsia" w:ascii="宋体" w:hAnsi="宋体" w:cs="宋体"/>
          <w:b/>
          <w:bCs/>
          <w:color w:val="000000"/>
          <w:sz w:val="24"/>
          <w:szCs w:val="20"/>
          <w:lang w:val="zh-CN"/>
        </w:rPr>
        <w:t xml:space="preserve">②</w:t>
      </w:r>
      <w:r>
        <w:rPr>
          <w:rFonts w:hint="eastAsia" w:ascii="宋体" w:hAnsi="宋体" w:cs="宋体"/>
          <w:color w:val="000000"/>
          <w:sz w:val="24"/>
          <w:lang w:val="en-US" w:eastAsia="zh-CN"/>
        </w:rPr>
        <w:t xml:space="preserve">水电工</w:t>
      </w:r>
      <w:r>
        <w:rPr>
          <w:rFonts w:hint="eastAsia" w:ascii="宋体" w:hAnsi="宋体" w:eastAsia="宋体" w:cs="宋体"/>
          <w:color w:val="000000"/>
          <w:sz w:val="24"/>
          <w:lang w:val="en-US" w:eastAsia="zh-CN"/>
        </w:rPr>
        <w:t xml:space="preserve">与其他项目共用，无需全天在岗，有事情2小时内到岗，紧急事情半小时内到岗</w:t>
      </w:r>
      <w:r>
        <w:rPr>
          <w:rFonts w:hint="eastAsia" w:ascii="宋体" w:hAnsi="宋体" w:cs="宋体"/>
          <w:color w:val="000000"/>
          <w:sz w:val="24"/>
          <w:lang w:val="en-US" w:eastAsia="zh-CN"/>
        </w:rPr>
        <w:t xml:space="preserve">，</w:t>
      </w:r>
      <w:r>
        <w:rPr>
          <w:rFonts w:hint="eastAsia" w:ascii="宋体" w:hAnsi="宋体" w:cs="宋体"/>
          <w:b/>
          <w:bCs/>
          <w:color w:val="000000"/>
          <w:sz w:val="24"/>
          <w:szCs w:val="20"/>
          <w:lang w:val="zh-CN" w:eastAsia="zh-CN"/>
        </w:rPr>
        <w:t xml:space="preserve">每人补贴</w:t>
      </w:r>
      <w:r>
        <w:rPr>
          <w:rFonts w:hint="eastAsia" w:ascii="宋体" w:hAnsi="宋体" w:cs="宋体"/>
          <w:b/>
          <w:bCs/>
          <w:color w:val="000000"/>
          <w:sz w:val="24"/>
          <w:szCs w:val="20"/>
          <w:lang w:val="en-US" w:eastAsia="zh-CN"/>
        </w:rPr>
        <w:t xml:space="preserve">1500</w:t>
      </w:r>
      <w:r>
        <w:rPr>
          <w:rFonts w:hint="eastAsia" w:ascii="宋体" w:hAnsi="宋体" w:cs="宋体"/>
          <w:b/>
          <w:bCs/>
          <w:color w:val="000000"/>
          <w:sz w:val="24"/>
          <w:szCs w:val="20"/>
          <w:lang w:val="zh-CN" w:eastAsia="zh-CN"/>
        </w:rPr>
        <w:t xml:space="preserve">元/月，不交保险、社保、公积金，不发放福利，人员由中标服务单位提供、补贴由本项目中标服务单位发放，由服务采购单位管理。夜间值班巡逻人员由保安兼任，夜间值班巡逻人员每人补贴2500元/月，不交保险、社保、公积金，不发放福利。人员由学校安保服务单位派遣，补贴由本项目中标服务单位发放，由服务采购单位管理。</w:t>
      </w:r>
      <w:r>
        <w:rPr>
          <w:rFonts w:hint="eastAsia" w:ascii="宋体" w:hAnsi="宋体" w:eastAsia="宋体" w:cs="宋体"/>
          <w:b/>
          <w:bCs/>
          <w:color w:val="000000"/>
          <w:sz w:val="24"/>
          <w:szCs w:val="20"/>
          <w:lang w:val="zh-CN" w:eastAsia="zh-CN"/>
        </w:rPr>
        <w:t xml:space="preserve">补贴费用一并计税，税费由物业中标单位承担</w:t>
      </w:r>
      <w:r>
        <w:rPr>
          <w:rFonts w:hint="eastAsia" w:ascii="宋体" w:hAnsi="宋体" w:eastAsia="宋体" w:cs="宋体"/>
          <w:b/>
          <w:bCs/>
          <w:color w:val="000000"/>
          <w:sz w:val="24"/>
          <w:szCs w:val="20"/>
          <w:lang w:val="en-US" w:eastAsia="zh-CN"/>
        </w:rPr>
        <w:t xml:space="preserve">。</w:t>
      </w:r>
      <w:r>
        <w:rPr>
          <w:rFonts w:hint="eastAsia" w:ascii="宋体" w:hAnsi="宋体" w:eastAsia="宋体" w:cs="宋体"/>
          <w:b/>
          <w:bCs/>
          <w:color w:val="000000"/>
          <w:sz w:val="24"/>
          <w:szCs w:val="20"/>
          <w:lang w:val="zh-CN" w:eastAsia="zh-CN"/>
        </w:rPr>
      </w:r>
      <w:r/>
    </w:p>
    <w:p>
      <w:pPr>
        <w:pStyle w:val="831"/>
        <w:ind w:firstLine="480"/>
        <w:jc w:val="left"/>
        <w:spacing w:line="560" w:lineRule="exact"/>
        <w:tabs>
          <w:tab w:val="left" w:pos="3544" w:leader="none"/>
        </w:tabs>
        <w:rPr>
          <w:rFonts w:ascii="宋体" w:hAnsi="宋体" w:cs="宋体"/>
          <w:b/>
          <w:bCs/>
          <w:color w:val="000000"/>
          <w:sz w:val="24"/>
          <w:lang w:val="zh-CN"/>
        </w:rPr>
      </w:pPr>
      <w:r>
        <w:rPr>
          <w:rFonts w:hint="eastAsia" w:ascii="宋体" w:hAnsi="宋体" w:cs="宋体"/>
          <w:b/>
          <w:bCs/>
          <w:color w:val="000000"/>
          <w:sz w:val="24"/>
          <w:szCs w:val="20"/>
          <w:lang w:val="zh-CN"/>
        </w:rPr>
        <w:t xml:space="preserve">所有人员实发工资标准</w:t>
      </w:r>
      <w:r>
        <w:rPr>
          <w:rFonts w:hint="eastAsia" w:ascii="宋体" w:hAnsi="宋体" w:cs="宋体"/>
          <w:b/>
          <w:bCs/>
          <w:color w:val="000000"/>
          <w:sz w:val="24"/>
          <w:szCs w:val="20"/>
          <w:highlight w:val="white"/>
          <w:lang w:val="zh-CN"/>
        </w:rPr>
        <w:t xml:space="preserve">按</w:t>
      </w:r>
      <w:r>
        <w:rPr>
          <w:rFonts w:eastAsia="Arial"/>
          <w:b/>
          <w:bCs/>
          <w:color w:val="000000"/>
          <w:sz w:val="24"/>
          <w:szCs w:val="20"/>
          <w:highlight w:val="white"/>
          <w:lang w:val="zh-CN"/>
        </w:rPr>
        <w:t xml:space="preserve">12</w:t>
      </w:r>
      <w:r>
        <w:rPr>
          <w:rFonts w:hint="eastAsia" w:ascii="宋体" w:hAnsi="宋体" w:cs="宋体"/>
          <w:b/>
          <w:bCs/>
          <w:color w:val="000000"/>
          <w:sz w:val="24"/>
          <w:szCs w:val="20"/>
          <w:highlight w:val="white"/>
          <w:lang w:val="zh-CN"/>
        </w:rPr>
        <w:t xml:space="preserve">个月测算。所有人员（夜间值班巡逻兼职人员除外）必须足额缴纳社保费用</w:t>
      </w:r>
      <w:r>
        <w:rPr>
          <w:rFonts w:hint="eastAsia" w:ascii="宋体" w:hAnsi="宋体" w:cs="宋体"/>
          <w:b/>
          <w:bCs/>
          <w:color w:val="000000"/>
          <w:sz w:val="24"/>
          <w:highlight w:val="white"/>
          <w:lang w:val="zh-CN"/>
        </w:rPr>
        <w:t xml:space="preserve">，所有人员必须足额缴纳社保费用，社保（企业部分）不得低于</w:t>
      </w:r>
      <w:r>
        <w:rPr>
          <w:rFonts w:hint="eastAsia" w:ascii="宋体" w:hAnsi="宋体" w:cs="宋体"/>
          <w:b/>
          <w:bCs/>
          <w:color w:val="000000"/>
          <w:sz w:val="24"/>
          <w:highlight w:val="white"/>
        </w:rPr>
        <w:t xml:space="preserve">1292.47</w:t>
      </w:r>
      <w:r>
        <w:rPr>
          <w:rFonts w:hint="eastAsia" w:ascii="宋体" w:hAnsi="宋体" w:cs="宋体"/>
          <w:b/>
          <w:bCs/>
          <w:color w:val="000000"/>
          <w:sz w:val="24"/>
          <w:highlight w:val="white"/>
          <w:lang w:val="zh-CN"/>
        </w:rPr>
        <w:t xml:space="preserve">元/人/每月，住房公积金不得低于</w:t>
      </w:r>
      <w:r>
        <w:rPr>
          <w:rFonts w:ascii="宋体" w:hAnsi="宋体" w:cs="宋体"/>
          <w:b/>
          <w:bCs/>
          <w:color w:val="000000"/>
          <w:sz w:val="24"/>
          <w:highlight w:val="white"/>
        </w:rPr>
        <w:t xml:space="preserve">1</w:t>
      </w:r>
      <w:r>
        <w:rPr>
          <w:rFonts w:hint="eastAsia" w:ascii="宋体" w:hAnsi="宋体" w:cs="宋体"/>
          <w:b/>
          <w:bCs/>
          <w:color w:val="000000"/>
          <w:sz w:val="24"/>
          <w:highlight w:val="white"/>
          <w:lang w:val="zh-CN"/>
        </w:rPr>
        <w:t xml:space="preserve">14元/人/每月，法</w:t>
      </w:r>
      <w:r>
        <w:rPr>
          <w:rFonts w:hint="eastAsia" w:ascii="宋体" w:hAnsi="宋体" w:cs="宋体"/>
          <w:b/>
          <w:bCs/>
          <w:color w:val="000000"/>
          <w:sz w:val="24"/>
          <w:lang w:val="zh-CN"/>
        </w:rPr>
        <w:t xml:space="preserve">定节假日加班不得低于</w:t>
      </w:r>
      <w:r>
        <w:rPr>
          <w:rFonts w:hint="eastAsia" w:ascii="宋体" w:hAnsi="宋体" w:cs="宋体"/>
          <w:b/>
          <w:bCs/>
          <w:color w:val="000000"/>
          <w:sz w:val="24"/>
          <w:lang w:val="en-US" w:eastAsia="zh-CN"/>
        </w:rPr>
        <w:t xml:space="preserve">3</w:t>
      </w:r>
      <w:r>
        <w:rPr>
          <w:rFonts w:hint="eastAsia" w:ascii="宋体" w:hAnsi="宋体" w:cs="宋体"/>
          <w:b/>
          <w:bCs/>
          <w:color w:val="000000"/>
          <w:sz w:val="24"/>
          <w:lang w:val="zh-CN"/>
        </w:rPr>
        <w:t xml:space="preserve">人次，加班费不得低于</w:t>
      </w:r>
      <w:r>
        <w:rPr>
          <w:rFonts w:hint="eastAsia" w:ascii="宋体" w:hAnsi="宋体" w:cs="宋体"/>
          <w:b/>
          <w:bCs/>
          <w:color w:val="000000"/>
          <w:sz w:val="24"/>
        </w:rPr>
        <w:t xml:space="preserve">4357.25</w:t>
      </w:r>
      <w:r>
        <w:rPr>
          <w:rFonts w:hint="eastAsia" w:ascii="宋体" w:hAnsi="宋体" w:cs="宋体"/>
          <w:b/>
          <w:bCs/>
          <w:color w:val="000000"/>
          <w:sz w:val="24"/>
          <w:lang w:val="zh-CN"/>
        </w:rPr>
        <w:t xml:space="preserve">元/人/每年，税金费率不得低于6.72%。</w:t>
      </w:r>
      <w:r>
        <w:rPr>
          <w:rFonts w:ascii="宋体" w:hAnsi="宋体" w:cs="宋体"/>
          <w:b/>
          <w:bCs/>
          <w:color w:val="000000"/>
          <w:sz w:val="24"/>
          <w:lang w:val="zh-CN"/>
        </w:rPr>
      </w:r>
      <w:r/>
    </w:p>
    <w:p>
      <w:pPr>
        <w:pStyle w:val="831"/>
        <w:ind w:firstLine="480"/>
        <w:spacing w:line="560" w:lineRule="exact"/>
        <w:rPr>
          <w:rFonts w:ascii="宋体" w:hAnsi="宋体" w:cs="宋体"/>
          <w:color w:val="000000"/>
          <w:sz w:val="24"/>
          <w:lang w:val="zh-CN"/>
        </w:rPr>
      </w:pPr>
      <w:r>
        <w:rPr>
          <w:rFonts w:hint="eastAsia" w:ascii="宋体" w:hAnsi="宋体" w:cs="宋体"/>
          <w:b/>
          <w:bCs/>
          <w:color w:val="000000"/>
          <w:sz w:val="24"/>
          <w:lang w:val="zh-CN"/>
        </w:rPr>
        <w:t xml:space="preserve">投标人所提供人员的费用</w:t>
      </w:r>
      <w:r>
        <w:rPr>
          <w:rFonts w:hint="eastAsia" w:ascii="宋体" w:hAnsi="宋体" w:cs="宋体"/>
          <w:b/>
          <w:bCs/>
          <w:color w:val="000000"/>
          <w:sz w:val="24"/>
        </w:rPr>
        <w:t xml:space="preserve">按</w:t>
      </w:r>
      <w:r>
        <w:rPr>
          <w:rFonts w:hint="eastAsia" w:ascii="宋体" w:hAnsi="宋体" w:cs="宋体"/>
          <w:b/>
          <w:bCs/>
          <w:color w:val="000000"/>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color w:val="000000"/>
          <w:sz w:val="24"/>
          <w:lang w:val="zh-CN"/>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12.5投标人根据招标内容的要求准确报价，一经报出，不得更改。</w:t>
      </w:r>
      <w:r>
        <w:rPr>
          <w:rFonts w:ascii="宋体" w:hAnsi="宋体" w:cs="宋体"/>
          <w:color w:val="000000"/>
          <w:sz w:val="24"/>
        </w:rPr>
      </w:r>
      <w:r/>
    </w:p>
    <w:p>
      <w:pPr>
        <w:pStyle w:val="831"/>
        <w:ind w:firstLine="480"/>
        <w:jc w:val="left"/>
        <w:spacing w:line="560" w:lineRule="exact"/>
        <w:rPr>
          <w:rFonts w:ascii="宋体" w:hAnsi="宋体" w:cs="宋体"/>
          <w:color w:val="000000"/>
          <w:sz w:val="24"/>
          <w:lang w:val="zh-CN"/>
        </w:rPr>
      </w:pPr>
      <w:r>
        <w:rPr>
          <w:rFonts w:hint="eastAsia" w:ascii="宋体" w:hAnsi="宋体" w:cs="宋体"/>
          <w:color w:val="000000"/>
          <w:sz w:val="24"/>
        </w:rPr>
        <w:t xml:space="preserve">12.6</w:t>
      </w:r>
      <w:r>
        <w:rPr>
          <w:rFonts w:hint="eastAsia" w:ascii="宋体" w:hAnsi="宋体" w:cs="宋体"/>
          <w:color w:val="000000"/>
          <w:sz w:val="24"/>
          <w:lang w:val="zh-CN"/>
        </w:rPr>
        <w:t xml:space="preserve">投标报价的单位为人民币(元)年。如果</w:t>
      </w:r>
      <w:r>
        <w:rPr>
          <w:rFonts w:hint="eastAsia" w:ascii="宋体" w:hAnsi="宋体" w:cs="宋体"/>
          <w:color w:val="000000"/>
          <w:sz w:val="24"/>
        </w:rPr>
        <w:t xml:space="preserve">中标人</w:t>
      </w:r>
      <w:r>
        <w:rPr>
          <w:rFonts w:hint="eastAsia" w:ascii="宋体" w:hAnsi="宋体" w:cs="宋体"/>
          <w:color w:val="000000"/>
          <w:sz w:val="24"/>
          <w:lang w:val="zh-CN"/>
        </w:rPr>
        <w:t xml:space="preserve">未能按合同、招标投标文件履约的，采购人</w:t>
      </w:r>
      <w:r>
        <w:rPr>
          <w:rFonts w:hint="eastAsia" w:ascii="宋体" w:hAnsi="宋体" w:cs="宋体"/>
          <w:color w:val="000000"/>
          <w:sz w:val="24"/>
        </w:rPr>
        <w:t xml:space="preserve">有权</w:t>
      </w:r>
      <w:r>
        <w:rPr>
          <w:rFonts w:hint="eastAsia" w:ascii="宋体" w:hAnsi="宋体" w:cs="宋体"/>
          <w:color w:val="000000"/>
          <w:sz w:val="24"/>
          <w:lang w:val="zh-CN"/>
        </w:rPr>
        <w:t xml:space="preserve">终止合同，履约保证金不予退还，并不支付服务期间的物业服务费用。采购人终止合同的，</w:t>
      </w:r>
      <w:r>
        <w:rPr>
          <w:rFonts w:hint="eastAsia" w:ascii="宋体" w:hAnsi="宋体" w:cs="宋体"/>
          <w:color w:val="000000"/>
          <w:sz w:val="24"/>
        </w:rPr>
        <w:t xml:space="preserve">中标人</w:t>
      </w:r>
      <w:r>
        <w:rPr>
          <w:rFonts w:hint="eastAsia" w:ascii="宋体" w:hAnsi="宋体" w:cs="宋体"/>
          <w:color w:val="000000"/>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sz w:val="24"/>
        </w:rPr>
        <w:t xml:space="preserve">中标人</w:t>
      </w:r>
      <w:r>
        <w:rPr>
          <w:rFonts w:hint="eastAsia" w:ascii="宋体" w:hAnsi="宋体" w:cs="宋体"/>
          <w:color w:val="000000"/>
          <w:sz w:val="24"/>
          <w:lang w:val="zh-CN"/>
        </w:rPr>
        <w:t xml:space="preserve">退出本物业管理时必须向采购人移交全套档案等资料，经采购人验收合格</w:t>
      </w:r>
      <w:r>
        <w:rPr>
          <w:rFonts w:hint="eastAsia" w:ascii="宋体" w:hAnsi="宋体" w:cs="宋体"/>
          <w:color w:val="000000"/>
          <w:sz w:val="24"/>
        </w:rPr>
        <w:t xml:space="preserve">后，采购人</w:t>
      </w:r>
      <w:r>
        <w:rPr>
          <w:rFonts w:hint="eastAsia" w:ascii="宋体" w:hAnsi="宋体" w:cs="宋体"/>
          <w:color w:val="000000"/>
          <w:sz w:val="24"/>
          <w:lang w:val="zh-CN"/>
        </w:rPr>
        <w:t xml:space="preserve">退还履约保证金。</w:t>
      </w:r>
      <w:r>
        <w:rPr>
          <w:rFonts w:ascii="宋体" w:hAnsi="宋体" w:cs="宋体"/>
          <w:color w:val="000000"/>
          <w:sz w:val="24"/>
          <w:lang w:val="zh-CN"/>
        </w:rPr>
      </w:r>
      <w:r/>
    </w:p>
    <w:p>
      <w:pPr>
        <w:pStyle w:val="831"/>
        <w:ind w:firstLine="480"/>
        <w:jc w:val="left"/>
        <w:spacing w:line="560" w:lineRule="exact"/>
        <w:rPr>
          <w:rFonts w:ascii="宋体" w:hAnsi="宋体" w:cs="宋体"/>
          <w:color w:val="000000"/>
          <w:sz w:val="24"/>
          <w:lang w:val="zh-CN"/>
        </w:rPr>
      </w:pPr>
      <w:r>
        <w:rPr>
          <w:rFonts w:hint="eastAsia" w:ascii="宋体" w:hAnsi="宋体" w:cs="宋体"/>
          <w:color w:val="000000"/>
          <w:sz w:val="24"/>
          <w:lang w:val="zh-CN"/>
        </w:rPr>
        <w:t xml:space="preserve">12.7对于超出招标文件的其他临时性服务项目，由甲乙双方协商解决。</w:t>
      </w:r>
      <w:r>
        <w:rPr>
          <w:rFonts w:ascii="宋体" w:hAnsi="宋体" w:cs="宋体"/>
          <w:color w:val="000000"/>
          <w:sz w:val="24"/>
          <w:lang w:val="zh-CN"/>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13、技术要求响应及偏离表、商务要求响应及偏离表</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13.1投标人需对招标文件中的技术要求与商务要求逐项作出响应或偏离，并说明原因。</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13.2投标人可在投标文件中提供认为需要的其他技术文件或说明。</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14、投标函和开标一览表</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14.1投标人应按照招标文件中提供的格式完整、正确填写投标函、开标一览表。</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15、投标有效期</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15.1投标有效期为采购中心规定的开标之日后</w:t>
      </w:r>
      <w:r>
        <w:rPr>
          <w:rFonts w:hint="eastAsia" w:ascii="宋体" w:hAnsi="宋体" w:cs="宋体"/>
          <w:b/>
          <w:bCs/>
          <w:color w:val="000000"/>
          <w:sz w:val="24"/>
          <w:u w:val="single"/>
        </w:rPr>
        <w:t xml:space="preserve">九十（90）天</w:t>
      </w:r>
      <w:r>
        <w:rPr>
          <w:rFonts w:hint="eastAsia" w:ascii="宋体" w:hAnsi="宋体" w:cs="宋体"/>
          <w:color w:val="000000"/>
          <w:sz w:val="24"/>
        </w:rPr>
        <w:t xml:space="preserve">。投标有效期比规定短的将被视为未实质性响应招标文件而予以拒绝。</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16、投标有效期的延长</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四、投标文件的递交</w:t>
      </w:r>
      <w:r>
        <w:rPr>
          <w:rFonts w:ascii="宋体" w:hAnsi="宋体" w:cs="宋体"/>
          <w:b/>
          <w:bCs/>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17.投标文件的递交</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17.1电子投标文件的递交</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投标人应当按照《操作手册》规定，在投标截止时间前制作并上传电子投标文件。</w:t>
      </w:r>
      <w:r>
        <w:rPr>
          <w:rFonts w:ascii="宋体" w:hAnsi="宋体" w:cs="宋体"/>
          <w:color w:val="000000"/>
          <w:sz w:val="24"/>
        </w:rPr>
      </w:r>
      <w:r/>
    </w:p>
    <w:p>
      <w:pPr>
        <w:pStyle w:val="831"/>
        <w:ind w:firstLine="480"/>
        <w:jc w:val="left"/>
        <w:spacing w:line="560" w:lineRule="exact"/>
        <w:rPr>
          <w:rFonts w:hint="eastAsia" w:ascii="宋体" w:hAnsi="宋体" w:cs="宋体"/>
          <w:color w:val="000000"/>
          <w:sz w:val="24"/>
        </w:rPr>
      </w:pPr>
      <w:r>
        <w:rPr>
          <w:rFonts w:hint="eastAsia" w:ascii="宋体" w:hAnsi="宋体" w:cs="宋体"/>
          <w:b/>
          <w:bCs/>
          <w:color w:val="000000"/>
          <w:sz w:val="24"/>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18.投标截止时间</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18.1投标人上传电子投标文件的时间不得迟于招标公告中规定的投标截止时间。</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19.投标文件的拒收</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19.1采购中心拒绝接收在其规定的投标截止时间后上传的任何投标文件。</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20.投标文件的撤回和修改</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20.1投标文件的撤回</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20.1.1电子投标文件的撤回</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20.1.2投标人撤回电子投标文件，则认为其不再参与本项目投标活动。</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20.2投标文件的修改</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20.2.1投标人可在投标截止时间前，对其电子投标文件进行修改，具体操作方法见《操作手册》。</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20.2.2在投标截止时间之后，投标人不得对其电子投标文件作任何修改。</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hint="eastAsia" w:ascii="宋体" w:hAnsi="宋体" w:cs="宋体"/>
          <w:color w:val="000000"/>
          <w:sz w:val="24"/>
        </w:rPr>
        <w:t xml:space="preserve">20.3在投标截止时间至招标文件中规定的投标有效期满之间的这段时间内，投标人不得撤回其投标。</w:t>
      </w:r>
      <w:r>
        <w:rPr>
          <w:rFonts w:ascii="宋体" w:hAnsi="宋体" w:cs="宋体"/>
          <w:color w:val="000000"/>
          <w:sz w:val="24"/>
        </w:rPr>
      </w:r>
      <w:r/>
    </w:p>
    <w:p>
      <w:pPr>
        <w:pStyle w:val="831"/>
        <w:ind w:firstLine="480"/>
        <w:jc w:val="left"/>
        <w:spacing w:line="560" w:lineRule="exact"/>
        <w:rPr>
          <w:rFonts w:ascii="宋体" w:hAnsi="宋体" w:cs="宋体"/>
          <w:color w:val="000000"/>
          <w:sz w:val="24"/>
        </w:rPr>
      </w:pPr>
      <w:r>
        <w:rPr>
          <w:rFonts w:ascii="宋体" w:hAnsi="宋体" w:cs="宋体"/>
          <w:color w:val="000000"/>
          <w:sz w:val="24"/>
        </w:rPr>
      </w:r>
      <w:r/>
    </w:p>
    <w:p>
      <w:pPr>
        <w:pStyle w:val="831"/>
        <w:ind w:firstLine="480"/>
        <w:jc w:val="left"/>
        <w:spacing w:line="560" w:lineRule="exact"/>
        <w:rPr>
          <w:rFonts w:ascii="宋体" w:hAnsi="宋体" w:cs="宋体"/>
          <w:b/>
          <w:bCs/>
          <w:color w:val="000000"/>
          <w:sz w:val="24"/>
        </w:rPr>
      </w:pPr>
      <w:r>
        <w:rPr>
          <w:rFonts w:hint="eastAsia" w:ascii="宋体" w:hAnsi="宋体" w:cs="宋体"/>
          <w:b/>
          <w:bCs/>
          <w:color w:val="000000"/>
          <w:sz w:val="24"/>
        </w:rPr>
        <w:t xml:space="preserve">五、开标与评标</w:t>
      </w:r>
      <w:r>
        <w:rPr>
          <w:rFonts w:ascii="宋体" w:hAnsi="宋体" w:cs="宋体"/>
          <w:b/>
          <w:bCs/>
          <w:color w:val="000000"/>
          <w:sz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21.开标</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21.2开标仪式由采购中心组织。苏采云系统将自动对项目进行开标，并宣布各投标人名称和投标价格。</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21.3投标人在开标过程中涉及到的投标文件解密、开标结果确认等工作，应按照《操作手册》规定执行。</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22.评标委员会</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22.1开标后，采购中心将立即组织评标委员会（以下简称评委会）进行评标。</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22.3评委会独立工作，负责评审所有投标文件并确定中标候选人。</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23.评标过程的保密与公正</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23.1凡是与审查、澄清、评价和比较投标的有关资料以及授标建议等，采购人、评委、采购中心均不得向投标人或与评标无关的其他人员透露。</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23.3采购中心和评标委员会不向未中标的投标人解释未中标原因，也不公布评标过程中的相关细节。</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24.投标文件的澄清</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投标人的澄清、说明或者补正不得超出投标文件的范围或者改变投标文件的实质性内容。评标委员会并非对每个投标人都做澄清要求。</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25.对投标文件的初审</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25.1投标文件初审分为资格审查和符合性审查。</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（4）总价金额与按单价汇总金额不一致的，以单价金额计算结果为准。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同时出现两种以上错误的，按照前款规定的顺序修正。</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25.6投标人在开、评标全过程中应保持通讯畅通，及时登录苏采云系统查阅、答复相关信息，并安排专人与采购中心及评标委员会联系。</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26.无效投标条款和废标条款</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26.1无效投标条款</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26.1.1投标人在苏采云系统规定的时间内未成功解密电子投标文件的。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26.1.2投标人未按照招标文件要求上传电子投标文件的。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26.1.3同一投标人提交两个（含两个）以上不同的投标报价的。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26.1.4投标人不具备招标文件中规定资格要求的。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26.1.5投标人的报价超过了采购预算或最高限价的。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26.1.6未通过符合性审查的。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iCs/>
          <w:color w:val="000000"/>
          <w:sz w:val="24"/>
          <w:szCs w:val="24"/>
          <w:u w:val="single"/>
        </w:rPr>
        <w:t xml:space="preserve">（本招标文件中斜体且有下划线部分为实质性要求和条件）</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26.1.9投标文件含有采购人不能接受的附加条件的。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26.1.10投标人不能证明其报价合理性的，评标委员会应当将其作为无效投标处理。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（一）评审过程中出现下列情形之一的，磋商小组应当启动异常低价响应审查程序：</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3.投标（响应）报价低于采购项目最高限价45%的，即投标（响应）报价＜采购项目最高限价×45%；</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相关法律法规对供应商报价有规定的，从其规定。</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26.1.11投标文件未按照招标文件要求加盖CA电子公章的。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26.1.12其他法律、法规及本招标文件规定的属无效投标的情形。</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26.2废标条款</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26.2.2出现影响采购公正的违法、违规行为的。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26.2.3因重大变故，采购任务取消的。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26.2.5因苏采云系统系统故障原因造成开标不成功的。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26.3投标截止时间结束后参加投标的供应商不足三家的处理：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六、定标</w:t>
      </w:r>
      <w:r>
        <w:rPr>
          <w:rFonts w:hint="eastAsia" w:ascii="宋体" w:hAnsi="宋体" w:eastAsia="宋体" w:cs="宋体"/>
          <w:b/>
          <w:bCs/>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27.确定中标单位</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27.1中标候选人的选取原则和数量见招标文件第五章规定。</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27.2采购人应根据评委会推荐的中标候选人确定中标人。</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27.3采购中心将在“中国政府采购网”、“江苏政府采购网”、“盐城市政府采购网”发布中标公告，公告期限为1个工作日。</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27.4.2向采购人、采购中心行贿或者提供其他不正当利益的。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27.5有下列情形之一的，视为投标人串通投标，投标无效：</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28.质疑处理</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28.5以下情形的质疑不予受理</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28.5.1内容不符合《政府采购质疑和投诉办法》第十二条规定的质疑。</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28.5.2超出政府采购法定期限的质疑。</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28.5.3以传真、电子邮件等方式递交的非原件形式的质疑。</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29.中标通知书</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七、授予合同</w:t>
      </w:r>
      <w:r>
        <w:rPr>
          <w:rFonts w:hint="eastAsia" w:ascii="宋体" w:hAnsi="宋体" w:eastAsia="宋体" w:cs="宋体"/>
          <w:b/>
          <w:bCs/>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30.签订合同</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rPr>
          <w:rFonts w:hint="eastAsia" w:ascii="宋体" w:hAnsi="宋体" w:eastAsia="宋体" w:cs="宋体"/>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iCs/>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31.服务（包含与服务相关的货物）的追加</w:t>
      </w:r>
      <w:r>
        <w:rPr>
          <w:rFonts w:hint="eastAsia" w:ascii="宋体" w:hAnsi="宋体" w:eastAsia="宋体" w:cs="宋体"/>
          <w:b/>
          <w:bCs/>
          <w:color w:val="000000"/>
          <w:sz w:val="24"/>
          <w:szCs w:val="24"/>
        </w:rPr>
      </w:r>
      <w:r/>
    </w:p>
    <w:p>
      <w:pPr>
        <w:pStyle w:val="831"/>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rPr>
      </w:r>
      <w:r/>
    </w:p>
    <w:p>
      <w:pPr>
        <w:pStyle w:val="831"/>
        <w:ind w:firstLine="42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32.政府采购政策功能落实</w:t>
      </w:r>
      <w:r>
        <w:rPr>
          <w:rFonts w:hint="eastAsia" w:ascii="宋体" w:hAnsi="宋体" w:eastAsia="宋体" w:cs="宋体"/>
          <w:b/>
          <w:bCs/>
          <w:color w:val="000000"/>
          <w:sz w:val="24"/>
          <w:szCs w:val="24"/>
        </w:rPr>
      </w:r>
      <w:r/>
    </w:p>
    <w:p>
      <w:pPr>
        <w:pStyle w:val="83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32.1政府采购线上合同信用融资政策</w:t>
      </w:r>
      <w:r>
        <w:rPr>
          <w:rFonts w:hint="eastAsia" w:ascii="宋体" w:hAnsi="宋体" w:eastAsia="宋体" w:cs="宋体"/>
          <w:b/>
          <w:bCs/>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32.2进口产品</w:t>
      </w:r>
      <w:r>
        <w:rPr>
          <w:rFonts w:hint="eastAsia" w:ascii="宋体" w:hAnsi="宋体" w:eastAsia="宋体" w:cs="宋体"/>
          <w:b/>
          <w:bCs/>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32.3中小企业、监狱企业及残疾人福利性单位</w:t>
      </w:r>
      <w:r>
        <w:rPr>
          <w:rFonts w:hint="eastAsia" w:ascii="宋体" w:hAnsi="宋体" w:eastAsia="宋体" w:cs="宋体"/>
          <w:b/>
          <w:bCs/>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32.3.1中小企业定义：</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32.3.2供应商提供的货物、工程或者服务符合下列情形的，享受中小企业扶持政策：</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32.3.2.2在工程采购项目中，工程由中小企业承建，即工程施工单位为中小企业；</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32.3.6残疾人福利单位定义：享受政府采购支持政策的残疾人福利性单位应当同时满足以下条件：</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32.3.6.1安置的残疾人占本单位在职职工人数的比例不低于25%（含25%），并且安置的残疾人人数不少于10人（含10人）；</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32.3.6.2依法与安置的每位残疾人签订了一年以上（含一年）的劳动合同或服务协议；</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32.3.7本项目是否专门面向中小企业预留采购份额见第一章《招标公告》。</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32.3.8采购标的对应的中小企业划分标准所属行业见第四章《采购需求》。</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32.3.9小微企业价格评审优惠的政策：见第五章《评标方法和评标标准》。</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32.4政府采购节能产品、环境标志产品</w:t>
      </w:r>
      <w:r>
        <w:rPr>
          <w:rFonts w:hint="eastAsia" w:ascii="宋体" w:hAnsi="宋体" w:eastAsia="宋体" w:cs="宋体"/>
          <w:b/>
          <w:bCs/>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其他条件相同情况下，应当优先采购节能产品、环境标志产品。</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32.5绿色包装</w:t>
      </w:r>
      <w:r>
        <w:rPr>
          <w:rFonts w:hint="eastAsia" w:ascii="宋体" w:hAnsi="宋体" w:eastAsia="宋体" w:cs="宋体"/>
          <w:b/>
          <w:bCs/>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32.6政府采购创新产品</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32.7绿色数据中心政策</w:t>
      </w:r>
      <w:r>
        <w:rPr>
          <w:rFonts w:hint="eastAsia" w:ascii="宋体" w:hAnsi="宋体" w:eastAsia="宋体" w:cs="宋体"/>
          <w:b/>
          <w:bCs/>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32.8实施本国产品标准及相关政策</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32.8.1本项目对采购本国产品给予政策支持。</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32.9履约保证金政策</w:t>
      </w:r>
      <w:r>
        <w:rPr>
          <w:rFonts w:hint="eastAsia" w:ascii="宋体" w:hAnsi="宋体" w:eastAsia="宋体" w:cs="宋体"/>
          <w:b/>
          <w:bCs/>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确需收取履约保证金的，履约保证金的缴纳形式：</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rPr>
      </w:r>
      <w:r/>
    </w:p>
    <w:p>
      <w:pPr>
        <w:pStyle w:val="831"/>
        <w:ind w:firstLine="42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000000"/>
          <w:sz w:val="24"/>
          <w:szCs w:val="24"/>
        </w:rPr>
        <w:t xml:space="preserve">降低履约保证金缴纳比例为</w:t>
      </w:r>
      <w:r>
        <w:rPr>
          <w:rFonts w:hint="eastAsia" w:ascii="宋体" w:hAnsi="宋体" w:eastAsia="宋体" w:cs="宋体"/>
          <w:b/>
          <w:bCs/>
          <w:color w:val="000000"/>
          <w:sz w:val="24"/>
          <w:szCs w:val="24"/>
          <w:u w:val="single"/>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1"/>
        <w:ind w:firstLine="422"/>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33.预付款制度</w:t>
      </w:r>
      <w:r>
        <w:rPr>
          <w:rFonts w:hint="eastAsia" w:ascii="宋体" w:hAnsi="宋体" w:eastAsia="宋体" w:cs="宋体"/>
          <w:color w:val="000000"/>
          <w:sz w:val="24"/>
          <w:szCs w:val="24"/>
        </w:rPr>
      </w:r>
      <w:r/>
    </w:p>
    <w:p>
      <w:pPr>
        <w:pStyle w:val="831"/>
        <w:ind w:firstLine="480"/>
        <w:spacing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本项目落实预付款制度，预付款比例为</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rPr>
      </w:r>
      <w:r/>
    </w:p>
    <w:p>
      <w:pPr>
        <w:pStyle w:val="831"/>
        <w:spacing w:line="560" w:lineRule="exact"/>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831"/>
        <w:ind w:firstLine="480"/>
        <w:jc w:val="center"/>
        <w:spacing w:line="560" w:lineRule="exact"/>
        <w:widowControl/>
        <w:rPr>
          <w:rFonts w:ascii="黑体" w:hAnsi="黑体" w:eastAsia="黑体" w:cs="黑体"/>
          <w:color w:val="000000"/>
          <w:sz w:val="44"/>
          <w:szCs w:val="44"/>
        </w:rPr>
        <w:outlineLvl w:val="0"/>
      </w:pPr>
      <w:r/>
      <w:bookmarkStart w:id="4" w:name="_Toc31242"/>
      <w:r>
        <w:rPr>
          <w:rFonts w:hint="eastAsia" w:ascii="黑体" w:hAnsi="黑体" w:eastAsia="黑体" w:cs="黑体"/>
          <w:color w:val="000000"/>
          <w:sz w:val="44"/>
          <w:szCs w:val="44"/>
        </w:rPr>
        <w:t xml:space="preserve">第三章 合同文本</w:t>
      </w:r>
      <w:bookmarkEnd w:id="4"/>
      <w:r>
        <w:rPr>
          <w:rFonts w:ascii="黑体" w:hAnsi="黑体" w:eastAsia="黑体" w:cs="黑体"/>
          <w:color w:val="000000"/>
          <w:sz w:val="44"/>
          <w:szCs w:val="44"/>
        </w:rPr>
      </w:r>
      <w:r/>
    </w:p>
    <w:p>
      <w:pPr>
        <w:pStyle w:val="1036"/>
        <w:ind w:firstLine="48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以下为中标后签</w:t>
      </w:r>
      <w:r>
        <w:rPr>
          <w:rFonts w:hint="eastAsia" w:ascii="宋体" w:hAnsi="宋体" w:cs="宋体"/>
          <w:color w:val="000000"/>
          <w:sz w:val="24"/>
          <w:szCs w:val="24"/>
          <w:lang w:eastAsia="zh-CN"/>
        </w:rPr>
        <w:t xml:space="preserve">订</w:t>
      </w:r>
      <w:r>
        <w:rPr>
          <w:rFonts w:hint="eastAsia" w:ascii="宋体" w:hAnsi="宋体" w:cs="宋体"/>
          <w:color w:val="000000"/>
          <w:sz w:val="24"/>
          <w:szCs w:val="24"/>
        </w:rPr>
        <w:t xml:space="preserve">本项目合同的通用条款，中标人不得提出实质性的修改。</w:t>
      </w:r>
      <w:r>
        <w:rPr>
          <w:rFonts w:ascii="宋体" w:hAnsi="宋体" w:cs="宋体"/>
          <w:color w:val="000000"/>
          <w:sz w:val="24"/>
          <w:szCs w:val="24"/>
        </w:rPr>
      </w:r>
      <w:r/>
    </w:p>
    <w:p>
      <w:pPr>
        <w:pStyle w:val="831"/>
        <w:ind w:firstLine="480"/>
        <w:jc w:val="center"/>
        <w:spacing w:line="500" w:lineRule="exact"/>
        <w:widowControl/>
        <w:rPr>
          <w:b/>
          <w:bCs/>
          <w:color w:val="000000"/>
          <w:sz w:val="28"/>
        </w:rPr>
      </w:pPr>
      <w:r/>
      <w:bookmarkStart w:id="5" w:name="_Toc18997"/>
      <w:r>
        <w:rPr>
          <w:rFonts w:hint="eastAsia"/>
          <w:b/>
          <w:bCs/>
          <w:color w:val="000000"/>
          <w:sz w:val="28"/>
        </w:rPr>
        <w:t xml:space="preserve">政府采购合同</w:t>
      </w:r>
      <w:r>
        <w:rPr>
          <w:b/>
          <w:bCs/>
          <w:color w:val="000000"/>
          <w:sz w:val="28"/>
        </w:rPr>
      </w:r>
      <w:r/>
    </w:p>
    <w:p>
      <w:pPr>
        <w:pStyle w:val="831"/>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eastAsia="宋体" w:cs="宋体"/>
          <w:color w:val="000000"/>
          <w:sz w:val="24"/>
          <w:szCs w:val="20"/>
          <w:u w:val="single"/>
          <w:lang w:val="zh-CN"/>
        </w:rPr>
        <w:t xml:space="preserve">盐城市</w:t>
      </w:r>
      <w:r>
        <w:rPr>
          <w:rFonts w:hint="eastAsia" w:ascii="宋体" w:hAnsi="宋体" w:cs="宋体"/>
          <w:color w:val="000000"/>
          <w:sz w:val="24"/>
          <w:szCs w:val="20"/>
          <w:u w:val="single"/>
          <w:lang w:val="en-US" w:eastAsia="zh-CN"/>
        </w:rPr>
        <w:t xml:space="preserve">明达初级中学</w:t>
      </w:r>
      <w:r>
        <w:rPr>
          <w:rFonts w:hint="eastAsia" w:ascii="宋体" w:hAnsi="宋体" w:eastAsia="宋体" w:cs="宋体"/>
          <w:color w:val="000000"/>
          <w:sz w:val="24"/>
          <w:szCs w:val="20"/>
          <w:u w:val="single"/>
          <w:lang w:val="zh-CN"/>
        </w:rPr>
        <w:t xml:space="preserve">2026年度物业服务项目</w:t>
      </w:r>
      <w:r>
        <w:rPr>
          <w:rFonts w:hint="eastAsia" w:ascii="宋体" w:hAnsi="宋体" w:eastAsia="宋体" w:cs="宋体"/>
          <w:color w:val="000000"/>
          <w:sz w:val="24"/>
          <w:szCs w:val="20"/>
          <w:u w:val="single"/>
          <w:lang w:val="zh-CN" w:eastAsia="zh-CN"/>
        </w:rPr>
        <w:t xml:space="preserve">(含东校区)</w:t>
      </w:r>
      <w:r>
        <w:rPr>
          <w:rFonts w:ascii="宋体" w:hAnsi="宋体" w:eastAsia="宋体" w:cs="宋体"/>
          <w:color w:val="000000"/>
          <w:sz w:val="24"/>
          <w:szCs w:val="20"/>
          <w:lang w:val="zh-CN"/>
        </w:rPr>
      </w:r>
      <w:r/>
    </w:p>
    <w:p>
      <w:pPr>
        <w:pStyle w:val="831"/>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rPr>
          <w:rFonts w:ascii="宋体" w:hAnsi="宋体" w:eastAsia="宋体" w:cs="宋体"/>
          <w:color w:val="000000"/>
          <w:sz w:val="24"/>
          <w:szCs w:val="20"/>
          <w:lang w:val="en-US" w:eastAsia="zh-CN"/>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val="en-US" w:eastAsia="zh-CN"/>
        </w:rPr>
        <w:t xml:space="preserve">盐城市明达初级中学</w:t>
      </w:r>
      <w:r>
        <w:rPr>
          <w:rFonts w:hint="eastAsia" w:ascii="宋体" w:hAnsi="宋体" w:eastAsia="宋体" w:cs="宋体"/>
          <w:color w:val="000000"/>
          <w:sz w:val="24"/>
          <w:szCs w:val="20"/>
        </w:rPr>
        <w:t xml:space="preserve">（简称甲方）</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rPr>
          <w:rFonts w:ascii="宋体" w:hAnsi="宋体" w:eastAsia="宋体" w:cs="宋体"/>
          <w:color w:val="000000"/>
          <w:sz w:val="24"/>
          <w:szCs w:val="20"/>
        </w:rPr>
      </w:r>
      <w:r/>
    </w:p>
    <w:p>
      <w:pPr>
        <w:pStyle w:val="831"/>
        <w:ind w:firstLine="480"/>
        <w:jc w:val="left"/>
        <w:keepLines w:val="0"/>
        <w:keepNext w:val="0"/>
        <w:pageBreakBefore w:val="0"/>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w:t>
      </w:r>
      <w:r>
        <w:rPr>
          <w:rFonts w:hint="eastAsia" w:ascii="宋体" w:hAnsi="宋体" w:cs="宋体"/>
          <w:color w:val="000000"/>
          <w:sz w:val="24"/>
          <w:szCs w:val="20"/>
          <w:lang w:eastAsia="zh-CN"/>
        </w:rPr>
        <w:t xml:space="preserve">盐城市亭湖区公共资源交易中心</w:t>
      </w:r>
      <w:r>
        <w:rPr>
          <w:rFonts w:hint="eastAsia" w:ascii="宋体" w:hAnsi="宋体" w:eastAsia="宋体" w:cs="宋体"/>
          <w:color w:val="000000"/>
          <w:sz w:val="24"/>
          <w:szCs w:val="20"/>
          <w:u w:val="single"/>
          <w:lang w:val="zh-CN"/>
        </w:rPr>
        <w:t xml:space="preserve">盐城市</w:t>
      </w:r>
      <w:r>
        <w:rPr>
          <w:rFonts w:hint="eastAsia" w:ascii="宋体" w:hAnsi="宋体" w:cs="宋体"/>
          <w:color w:val="000000"/>
          <w:sz w:val="24"/>
          <w:szCs w:val="20"/>
          <w:u w:val="single"/>
          <w:lang w:val="en-US" w:eastAsia="zh-CN"/>
        </w:rPr>
        <w:t xml:space="preserve">明达初级中学</w:t>
      </w:r>
      <w:r>
        <w:rPr>
          <w:rFonts w:hint="eastAsia" w:ascii="宋体" w:hAnsi="宋体" w:eastAsia="宋体" w:cs="宋体"/>
          <w:color w:val="000000"/>
          <w:sz w:val="24"/>
          <w:szCs w:val="20"/>
          <w:u w:val="single"/>
          <w:lang w:val="zh-CN"/>
        </w:rPr>
        <w:t xml:space="preserve">2026年度物业服务项目</w:t>
      </w:r>
      <w:r>
        <w:rPr>
          <w:rFonts w:hint="eastAsia" w:ascii="宋体" w:hAnsi="宋体" w:eastAsia="宋体" w:cs="宋体"/>
          <w:color w:val="000000"/>
          <w:sz w:val="24"/>
          <w:szCs w:val="20"/>
          <w:u w:val="single"/>
          <w:lang w:val="zh-CN" w:eastAsia="zh-CN"/>
        </w:rPr>
        <w:t xml:space="preserve">(含东校区)</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rPr>
          <w:rFonts w:ascii="宋体" w:hAnsi="宋体" w:eastAsia="宋体" w:cs="宋体"/>
          <w:color w:val="000000"/>
          <w:sz w:val="24"/>
          <w:szCs w:val="20"/>
          <w:lang w:val="zh-CN"/>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第一条 物业基本情况</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eastAsia="宋体" w:cs="宋体"/>
          <w:color w:val="000000"/>
          <w:sz w:val="24"/>
          <w:szCs w:val="20"/>
          <w:u w:val="single"/>
          <w:lang w:val="zh-CN"/>
        </w:rPr>
        <w:t xml:space="preserve">盐城市</w:t>
      </w:r>
      <w:r>
        <w:rPr>
          <w:rFonts w:hint="eastAsia" w:ascii="宋体" w:hAnsi="宋体" w:cs="宋体"/>
          <w:color w:val="000000"/>
          <w:sz w:val="24"/>
          <w:szCs w:val="20"/>
          <w:u w:val="single"/>
          <w:lang w:val="en-US" w:eastAsia="zh-CN"/>
        </w:rPr>
        <w:t xml:space="preserve">明达初级中学</w:t>
      </w:r>
      <w:r>
        <w:rPr>
          <w:rFonts w:hint="eastAsia" w:ascii="宋体" w:hAnsi="宋体" w:eastAsia="宋体" w:cs="宋体"/>
          <w:color w:val="000000"/>
          <w:sz w:val="24"/>
          <w:szCs w:val="20"/>
          <w:u w:val="single"/>
          <w:lang w:val="zh-CN"/>
        </w:rPr>
        <w:t xml:space="preserve">2026年度物业服务项目</w:t>
      </w:r>
      <w:r>
        <w:rPr>
          <w:rFonts w:hint="eastAsia" w:ascii="宋体" w:hAnsi="宋体" w:eastAsia="宋体" w:cs="宋体"/>
          <w:color w:val="000000"/>
          <w:sz w:val="24"/>
          <w:szCs w:val="20"/>
          <w:u w:val="single"/>
          <w:lang w:val="zh-CN" w:eastAsia="zh-CN"/>
        </w:rPr>
        <w:t xml:space="preserve">(含东校区)</w:t>
      </w:r>
      <w:r>
        <w:rPr>
          <w:rFonts w:hint="eastAsia" w:ascii="宋体" w:hAnsi="宋体" w:cs="宋体"/>
          <w:color w:val="000000"/>
          <w:sz w:val="24"/>
          <w:szCs w:val="24"/>
        </w:rPr>
        <w:t xml:space="preserve">的卫生保洁等服务，招标人保留对服务内容进行适当调整的权利，具体详见采购需求。</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第二条 委托管理期限</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eastAsia="zh-CN"/>
        </w:rPr>
        <w:t xml:space="preserve">盐城市明达初级中学</w:t>
      </w:r>
      <w:r>
        <w:rPr>
          <w:rFonts w:hint="eastAsia" w:ascii="宋体" w:hAnsi="宋体" w:cs="宋体"/>
          <w:color w:val="000000"/>
          <w:sz w:val="24"/>
          <w:szCs w:val="24"/>
        </w:rPr>
        <w:t xml:space="preserve">物业服务合同日期202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日起到202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日止。</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乙方在本合同委托管理期限期满后在一周内无条件地按相关规定完成移交工作（乙方应移交所有的物管档案资料和电子文档以及甲方提供的用房、用具等，经甲方或甲方委托的新物管公司验收合格后方可退场）。</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第三条 委托物业管理范围</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本合同中委托管理范围</w:t>
      </w:r>
      <w:r>
        <w:rPr>
          <w:rFonts w:hint="eastAsia" w:ascii="宋体" w:hAnsi="宋体" w:eastAsia="宋体" w:cs="宋体"/>
          <w:color w:val="000000"/>
          <w:sz w:val="24"/>
          <w:szCs w:val="20"/>
          <w:u w:val="single"/>
          <w:lang w:val="zh-CN"/>
        </w:rPr>
        <w:t xml:space="preserve">盐城市</w:t>
      </w:r>
      <w:r>
        <w:rPr>
          <w:rFonts w:hint="eastAsia" w:ascii="宋体" w:hAnsi="宋体" w:cs="宋体"/>
          <w:color w:val="000000"/>
          <w:sz w:val="24"/>
          <w:szCs w:val="20"/>
          <w:u w:val="single"/>
          <w:lang w:val="en-US" w:eastAsia="zh-CN"/>
        </w:rPr>
        <w:t xml:space="preserve">明达初级中学</w:t>
      </w:r>
      <w:r>
        <w:rPr>
          <w:rFonts w:hint="eastAsia" w:ascii="宋体" w:hAnsi="宋体" w:eastAsia="宋体" w:cs="宋体"/>
          <w:color w:val="000000"/>
          <w:sz w:val="24"/>
          <w:szCs w:val="20"/>
          <w:u w:val="single"/>
          <w:lang w:val="zh-CN"/>
        </w:rPr>
        <w:t xml:space="preserve">2026年度物业服务项目</w:t>
      </w:r>
      <w:r>
        <w:rPr>
          <w:rFonts w:hint="eastAsia" w:ascii="宋体" w:hAnsi="宋体" w:eastAsia="宋体" w:cs="宋体"/>
          <w:color w:val="000000"/>
          <w:sz w:val="24"/>
          <w:szCs w:val="20"/>
          <w:u w:val="single"/>
          <w:lang w:val="zh-CN" w:eastAsia="zh-CN"/>
        </w:rPr>
        <w:t xml:space="preserve">(含东校区)</w:t>
      </w:r>
      <w:r>
        <w:rPr>
          <w:rFonts w:hint="eastAsia" w:ascii="宋体" w:hAnsi="宋体" w:cs="宋体"/>
          <w:color w:val="000000"/>
          <w:sz w:val="24"/>
          <w:szCs w:val="24"/>
        </w:rPr>
        <w:t xml:space="preserve">的卫生保洁等服务等工作。</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第四条 本合同委托管理事项包括以下内容</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一、物业管理服务内容</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eastAsia="宋体" w:cs="宋体"/>
          <w:color w:val="000000"/>
          <w:sz w:val="24"/>
          <w:szCs w:val="20"/>
          <w:u w:val="single"/>
          <w:lang w:val="zh-CN"/>
        </w:rPr>
        <w:t xml:space="preserve">盐城市</w:t>
      </w:r>
      <w:r>
        <w:rPr>
          <w:rFonts w:hint="eastAsia" w:ascii="宋体" w:hAnsi="宋体" w:cs="宋体"/>
          <w:color w:val="000000"/>
          <w:sz w:val="24"/>
          <w:szCs w:val="20"/>
          <w:u w:val="single"/>
          <w:lang w:val="en-US" w:eastAsia="zh-CN"/>
        </w:rPr>
        <w:t xml:space="preserve">明达初级中学</w:t>
      </w:r>
      <w:r>
        <w:rPr>
          <w:rFonts w:hint="eastAsia" w:ascii="宋体" w:hAnsi="宋体" w:eastAsia="宋体" w:cs="宋体"/>
          <w:color w:val="000000"/>
          <w:sz w:val="24"/>
          <w:szCs w:val="20"/>
          <w:u w:val="single"/>
          <w:lang w:val="zh-CN"/>
        </w:rPr>
        <w:t xml:space="preserve">2026年度物业服务项目</w:t>
      </w:r>
      <w:r>
        <w:rPr>
          <w:rFonts w:hint="eastAsia" w:ascii="宋体" w:hAnsi="宋体" w:eastAsia="宋体" w:cs="宋体"/>
          <w:color w:val="000000"/>
          <w:sz w:val="24"/>
          <w:szCs w:val="20"/>
          <w:u w:val="single"/>
          <w:lang w:val="zh-CN" w:eastAsia="zh-CN"/>
        </w:rPr>
        <w:t xml:space="preserve">(含东校区)学校区域内的卫生保洁、校园内垃圾清运、文印室文印服务、校园绿化修剪及养护、水电维修、零星维修、消防巡检、化粪池疏通、雨污水排水管网疏通清理、夜间值班巡逻（由安保服务单位派遣、采购单位管理）等内容，具体以招标文件约定为准</w:t>
      </w:r>
      <w:r>
        <w:rPr>
          <w:rFonts w:hint="eastAsia" w:ascii="宋体" w:hAnsi="宋体" w:cs="宋体"/>
          <w:color w:val="000000"/>
          <w:sz w:val="24"/>
          <w:szCs w:val="24"/>
        </w:rPr>
        <w:t xml:space="preserve">；</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第五条 合同价款及付款方式</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一、本物业管理费为人民币：（大写）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；本物业管理费用支付时，乙方应提供税务发票；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二、付款方式：</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1、甲方支付合同总价的30%作为预付款，乙方须提供相应的税务发票；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2、剩余物业服务费用以1个季度为周期进行支付，甲方根据《考核细则》对乙方进行综合考核，并按考核结果支付对应服务费用：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 90分≤考评结果，实际付款金额=应付金额*100%；</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 85分≤考评结果＜90分，实际付款金额=应付金额*95%；</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 80分≤考评结果＜85分，实际付款金额=应付金额*90%；</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 75分≤考评结果＜80分，实际付款金额=应付金额*85%；</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 考评结果＜75分（视为未达到甲方最基本的服务要求，考核不合格），视乙方未按合同和招标文件约定履行，构成根本性违约，甲方有权拒绝付款、终止合同并不予退还履约保证金。</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三、乙方提供的银行账户具体如下：</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开户行：</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开户名称：                    账号：</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联系人：                      联系电话：</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本合同物业服务费包括：本项目所有物业服务人员费用（含工资、保险、培训等）行政办公费（含办公用品耗材、服装费等）、环境管理费《日常保洁耗材、工具、石材保养、日常消杀、用于保洁的日常保洁工具易耗品、清洁剂、消毒剂等）、固定资产折旧费、咨询服务费、管理费、法定税费和合理利润。说明：以上费用或产生的费用均由投标人购置并承担费用。办公楼相关设施（设备）日常运行维护费、维修费用以及设备更换费用由招标人负责。</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四、除本合同规定的应收费项目外，未经甲方同意，乙方不得以甲方所辖物业设施设备提供使用为由收取其他任何费用（应物业使用单位的要求，向物业使用人提供的特约有偿服务收费除外）</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五、室外广场及停车场（棚）等一律不予收费</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第六条 物业管理服务质量</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乙方承揽甲方的物业管理，须按本合同约定的委托管理事项达到下列质量要求：</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（一）房屋外观：完好、整洁；</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（二）设备运行：正常、无事故和安全隐患；</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（三）各类设施、设备的维修、养护；及时、状态良好；</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（四）公共环境：清扫及时、保洁全面、无死角、垃圾日产日清；</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（五）交通秩序：运行有序、保持畅通、处理违章及时到位、车辆无乱停乱放现象；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（六）消防、保安：实行24小时封闭式管理，辖区内无治安、消防责任案件发生；</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第七条 甲方的权利义务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一、甲方权利：</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1、审定乙方拟定的年度物业管理服务计划和方案；</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2、对物业设施、设备和共用部分自然损坏的维修及更新、改造计划、方案、费用的审批，并组织验收；</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甲方有权对乙方的物业管理工作和投标文件、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4、在合同履行期间，如乙方中途无故退出或发生责任事故，给甲方带来不良影响的或者因乙方工作不力，严重影响甲方正常工作秩序的，甲方有权终止本合同，并要求乙方给予经济赔偿；</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5、对拒绝、不服从或抵触甲方领导指挥的乙方使用人员，甲方有权要求乙方进行调换，否则甲方有权终止本合同，并对乙方进行经济处罚；</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6、监督、指导乙方人员在区域内的一切行为和活动；乙方聘用的物业服务人员进场前应征求甲方的意见。如甲方或使用人对个别物业服务人员不满意，乙方应予以调换；</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7、依据相关法律，法规规定享有的其他权利。</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二、甲方义务：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I、甲方应向乙方提供物业管理所必需的资料；</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2、按照合同约定按时足额支付物业服务费；</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3、提供物业管理用房给乙方无偿使用；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4、协助乙方做好物业管理工作和宜传教育、文化活动；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5、协助乙方规范对区域内人员违反法规、规章的行为；</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6、协调、配合乙方共同处理本合同生效前发生的相关遗留问题；</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7、法律、法规规定的其他义务。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第八条 乙方的权利义务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一、乙方权利：</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1、按照国家和有关物业管理的技术标准、行业规范以及本服务合同进行管理，提供专业化的服务；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2、按照本合同和有关规定向甲方收取物业服务费用和其他费用；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3、根据甲方授权，制定必要的规章制度，并以有效方式督促辖区内人员遵守；</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4、根据甲方授权，采取规劝、警告等措施制止区域内人员违反公众管理制度的行为；</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5、依照法律、法规规定和本合同约定享有的其他权利。</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二、乙方义务：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1、全面贯彻执行国家物业管理的法规、政策，全面遵守《招标文件》的要求，执行《投标文件》的承诺，接受甲方的检查、考核和监督，接受物业管理行政主管部门等的监督和指导。</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2、及时向甲方通告本区域内有关物业管理服务的重大事项，及时处理投诉，接受甲方的监督管理；</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3、制止本物业管理区域内违反有关治安、环保、物业装饰装修和使用等方面规章度的行为，对违反法律法规规定的行为及时向甲方报告；</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协助做好本物业管理区域内的安全防范工作，发生安全事故时，在采取应急指挥的同时，及时向有关行政管理部门报告，保护好现场、协助做好救助工作；秩序维护在维护本物业管理区域的公共秩序时，要履行职责，不得侵害公民的合法权益；</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5、非经甲方许可并办理有关手续，不得擅自改变物业管理区域内共用部分、共用设施设备的用途；对本物业的公用设施不得擅自占用和改变使用功能；</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6、因维修、养护共用部位、共用设施设备需要而暂时停水、停电或停止共用设施设备的使用的（除排危抢险情形以外），乙方应事先通知甲方；</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7、经甲方书面同意，可选聘专业公司承担本物业的个别专项管理业务，但不得将履行本合同的责任转让给第三方；</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8、本合同终止或出现本合同约定终止情形时，乙方应当在接到通知七日内将物业管理用房和物业管理相关资料、物件、设施及时如数地移交给甲方并撤出前委托管理区域，不得以任何理由拒绝或拖延；</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9、法律、法规规定的其他义务。</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第九条 违约责任</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若因房屋建筑质量，设备设施质量或安装技术等原因，达不到使用功能，造成重大安全事故的，其直接原因以法定机构或行业主管部门的鉴定为准，甲乙双方应依此作为对责任方进行追责的依据，其责任方将承担相应赔偿责任。</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2、甲方不履行本合同约定的义务，乙方可要求甲方履行，由此造成乙方或第三方的损失，甲方应承担相应的责任；</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3、甲方违反本合同的约定，未能按时如数交纳物业服务费的，应按每月千分之五的标准向乙方支付违约金，并应于五日内补交拖欠费用；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4、乙方违反本合同约定，乙方如发生将本物业转包、转让、违规出现违法现象或在履行合约单方中途退出的，甲方将中止本合同，不予退还履约保证金并有权追究乙方其它责任；</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5、双方约定，在下列条件下所致的损害，可构成对乙方的免责事由：</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（1）因不可抗力而导致的中断服务或物业价值的贬损；</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（2）因物业本身固有的瑕疵造成的损害；</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（3）因维修、养护共用部位、共用设施设备需要而暂时停水、停电或停止共用设施设备的使用的（除排危抢险情形以外），乙方应事先通知甲方；</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（4）因政府有关部门原因而非乙方责任造成的供水、供电、供热、供冷、通讯、有线电视及其他共用设施设备的故障和损失。</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6、甲乙双方均应严格履行合同的约定，若任何一方导致合同不能正常履行或无故单方解除合同，则应承担五千元人民币违约金和由此造成的后果，如给对方造成损失则应赔偿相应损失。</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第十条 履约保证金</w:t>
      </w:r>
      <w:r>
        <w:rPr>
          <w:rFonts w:ascii="宋体" w:hAnsi="宋体" w:cs="宋体"/>
          <w:color w:val="000000"/>
          <w:sz w:val="24"/>
          <w:szCs w:val="24"/>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1.乙方交纳人民币_________元作为本合同的履约保证金。</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color w:val="000000"/>
          <w:sz w:val="24"/>
          <w:szCs w:val="20"/>
        </w:rPr>
        <w:t xml:space="preserve">履约保证金缴纳金额为合同金额的5%</w:t>
      </w:r>
      <w:r>
        <w:rPr>
          <w:rFonts w:hint="eastAsia" w:ascii="宋体" w:hAnsi="宋体" w:cs="宋体"/>
          <w:color w:val="000000"/>
          <w:sz w:val="24"/>
          <w:szCs w:val="20"/>
        </w:rPr>
        <w:t xml:space="preserve">。）</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2.确需收取履约保证金的，履约保证金的缴纳形式：</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2.2 如以履约保函（保险）形式缴纳履约保证金，供应商可通过政府采购电子履约保函（保险）平台（www.jsdzbh.com）在线申请履约保函（保险）。</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2.4履约保证金的退还：</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2.4.1方式：无息退还至乙方缴纳履约保证金的账户。如为保函，在到期时自行失效。</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2.4.2时间：如为支票、汇票、本票，在服务期满后30日内退还。</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2.4.3条件：按合同要求全部履约完成并经甲方验收合格。</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2.4.4不予退还情形：</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除不可抗力情况外，乙方出现下列情形之一的，其履约保证金，甲方将视情节决定不予退还或部分不予退还。</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（1）乙方无正当理由拒绝签订合同的，或者在签订合同时向甲方提出附加条件或者更改合同实质性内容要求的；</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（2）乙方不履行与甲方订立的合同的；</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（3）乙方所供服务不符合招标文件规定要求的；</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ascii="宋体" w:hAnsi="宋体" w:cs="宋体"/>
          <w:color w:val="000000"/>
          <w:sz w:val="24"/>
          <w:szCs w:val="20"/>
        </w:rPr>
      </w:r>
      <w:r/>
    </w:p>
    <w:p>
      <w:pPr>
        <w:pStyle w:val="831"/>
        <w:ind w:firstLine="482"/>
        <w:spacing w:line="560" w:lineRule="exact"/>
        <w:widowControl/>
        <w:rPr>
          <w:rFonts w:ascii="宋体" w:hAnsi="宋体" w:cs="宋体"/>
          <w:color w:val="000000"/>
          <w:sz w:val="24"/>
          <w:szCs w:val="24"/>
        </w:rPr>
      </w:pPr>
      <w:r>
        <w:rPr>
          <w:rFonts w:hint="eastAsia" w:ascii="宋体" w:hAnsi="宋体" w:cs="宋体"/>
          <w:color w:val="000000"/>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第十一条 其它</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乙方必须服从甲方的管理及调度，同时甲方有权根据实际工作需要增减人员，其费用也相应增减。结算时除甲方变更外，一律不予调整中标价；在招标范围外增加的人员参照招标定价中相应岗位标准，由甲方另行结算。</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2、所有进场服务员工的安全由乙方负责，如发生安全事故，责任由乙方承担，甲方不承担任何责任且有权解除合同。</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3、供应商不得拖欠员工工资，如发现一次，则限令其限时整改；如未整改或再次发现拖欠员工工资的现象，采购人有权直接终止合同，将供应商清退并没收履约保证金，已经发生的物业费不予结算，发生的一切经济损失由供应商自行承担；并将该行为视为不诚信行为，上报至区教育管理机构，限制其参与区教育局的任何采购活动。</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4、甲方的招标文件和乙方的投标文件为本合同的附件，均为合同有效组成部分，与本合同具有同等法律效力。</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5、双方可对本合同的条款进行修订更改或补充，签订书面补充协议，补充协议与本合同具有同等效力。</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6、合同规定的管理期满，本合同自然终止。</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7、在履行合同中发生纠纷，双方应协商解决。协商不成时，任意一方均有权向甲方所在地人民法院起诉。</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8、本合同本连同附件共  页，一式肆份，甲、乙双方各执贰份，具有同等法律效力。</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9、本合同自签订之日起生效。</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附件：《</w:t>
      </w:r>
      <w:r>
        <w:rPr>
          <w:rFonts w:hint="eastAsia" w:ascii="宋体" w:hAnsi="宋体" w:cs="宋体"/>
          <w:color w:val="000000"/>
          <w:sz w:val="24"/>
          <w:szCs w:val="24"/>
          <w:lang w:eastAsia="zh-CN"/>
        </w:rPr>
        <w:t xml:space="preserve">2026年度盐城市明达初级中学物业服务</w:t>
      </w:r>
      <w:r>
        <w:rPr>
          <w:rFonts w:hint="eastAsia" w:ascii="宋体" w:hAnsi="宋体" w:cs="宋体"/>
          <w:color w:val="000000"/>
          <w:sz w:val="24"/>
          <w:szCs w:val="24"/>
        </w:rPr>
        <w:t xml:space="preserve">考核细则》</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甲方（盖章）：                    乙方（盖章）：</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负责人（签字）：                  负责人（签字）：</w:t>
      </w:r>
      <w:r>
        <w:rPr>
          <w:rFonts w:ascii="宋体" w:hAnsi="宋体" w:cs="宋体"/>
          <w:color w:val="000000"/>
          <w:sz w:val="24"/>
          <w:szCs w:val="24"/>
        </w:rPr>
      </w:r>
      <w:r/>
    </w:p>
    <w:p>
      <w:pPr>
        <w:pStyle w:val="831"/>
        <w:ind w:firstLine="480"/>
        <w:keepLines w:val="0"/>
        <w:keepNext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年  月  日                        年  月  日</w:t>
      </w:r>
      <w:r>
        <w:rPr>
          <w:rFonts w:ascii="宋体" w:hAnsi="宋体" w:cs="宋体"/>
          <w:color w:val="000000"/>
          <w:sz w:val="24"/>
          <w:szCs w:val="24"/>
        </w:rPr>
      </w:r>
      <w:r/>
    </w:p>
    <w:p>
      <w:pPr>
        <w:pStyle w:val="831"/>
        <w:ind w:firstLine="422"/>
        <w:jc w:val="center"/>
        <w:keepLines w:val="0"/>
        <w:keepNext w:val="0"/>
        <w:pageBreakBefore w:val="0"/>
        <w:spacing w:line="560" w:lineRule="exact"/>
        <w:rPr>
          <w:rStyle w:val="880"/>
          <w:rFonts w:ascii="宋体" w:hAnsi="宋体"/>
          <w:b/>
          <w:color w:val="000000"/>
          <w:szCs w:val="28"/>
        </w:rPr>
        <w:outlineLvl w:val="1"/>
      </w:pPr>
      <w:r>
        <w:rPr>
          <w:rStyle w:val="880"/>
          <w:rFonts w:ascii="宋体" w:hAnsi="宋体"/>
          <w:b/>
          <w:color w:val="000000"/>
          <w:szCs w:val="28"/>
        </w:rPr>
      </w:r>
      <w:r/>
    </w:p>
    <w:p>
      <w:pPr>
        <w:pStyle w:val="831"/>
        <w:ind w:firstLine="422"/>
        <w:jc w:val="center"/>
        <w:keepLines w:val="0"/>
        <w:keepNext w:val="0"/>
        <w:pageBreakBefore w:val="0"/>
        <w:spacing w:line="560" w:lineRule="exact"/>
        <w:rPr>
          <w:rStyle w:val="880"/>
          <w:rFonts w:ascii="宋体" w:hAnsi="宋体"/>
          <w:b/>
          <w:color w:val="000000"/>
          <w:szCs w:val="28"/>
        </w:rPr>
        <w:outlineLvl w:val="1"/>
      </w:pPr>
      <w:r>
        <w:rPr>
          <w:rStyle w:val="880"/>
          <w:rFonts w:ascii="宋体" w:hAnsi="宋体"/>
          <w:b/>
          <w:color w:val="000000"/>
          <w:szCs w:val="28"/>
        </w:rPr>
      </w:r>
      <w:r/>
    </w:p>
    <w:p>
      <w:pPr>
        <w:pStyle w:val="831"/>
        <w:ind w:firstLine="422"/>
        <w:jc w:val="center"/>
        <w:keepLines w:val="0"/>
        <w:keepNext w:val="0"/>
        <w:pageBreakBefore w:val="0"/>
        <w:spacing w:line="560" w:lineRule="exact"/>
        <w:rPr>
          <w:rStyle w:val="880"/>
          <w:rFonts w:ascii="宋体" w:hAnsi="宋体"/>
          <w:b/>
          <w:color w:val="000000"/>
          <w:szCs w:val="28"/>
        </w:rPr>
        <w:outlineLvl w:val="1"/>
      </w:pPr>
      <w:r>
        <w:rPr>
          <w:rStyle w:val="880"/>
          <w:rFonts w:ascii="宋体" w:hAnsi="宋体"/>
          <w:b/>
          <w:color w:val="000000"/>
          <w:szCs w:val="28"/>
        </w:rPr>
      </w:r>
      <w:r/>
    </w:p>
    <w:p>
      <w:pPr>
        <w:pStyle w:val="831"/>
        <w:ind w:firstLine="422"/>
        <w:jc w:val="center"/>
        <w:keepLines w:val="0"/>
        <w:keepNext w:val="0"/>
        <w:pageBreakBefore w:val="0"/>
        <w:spacing w:line="560" w:lineRule="exact"/>
        <w:rPr>
          <w:rStyle w:val="880"/>
          <w:rFonts w:ascii="宋体" w:hAnsi="宋体"/>
          <w:b/>
          <w:color w:val="000000"/>
          <w:szCs w:val="28"/>
        </w:rPr>
        <w:outlineLvl w:val="1"/>
      </w:pPr>
      <w:r>
        <w:rPr>
          <w:rStyle w:val="880"/>
          <w:rFonts w:ascii="宋体" w:hAnsi="宋体"/>
          <w:b/>
          <w:color w:val="000000"/>
          <w:szCs w:val="28"/>
        </w:rPr>
      </w:r>
      <w:r/>
    </w:p>
    <w:p>
      <w:pPr>
        <w:pStyle w:val="831"/>
        <w:ind w:firstLine="422"/>
        <w:jc w:val="center"/>
        <w:keepLines w:val="0"/>
        <w:keepNext w:val="0"/>
        <w:pageBreakBefore w:val="0"/>
        <w:spacing w:line="560" w:lineRule="exact"/>
        <w:rPr>
          <w:rStyle w:val="880"/>
          <w:rFonts w:ascii="宋体" w:hAnsi="宋体"/>
          <w:b/>
          <w:color w:val="000000"/>
          <w:szCs w:val="28"/>
        </w:rPr>
        <w:outlineLvl w:val="1"/>
      </w:pPr>
      <w:r>
        <w:rPr>
          <w:rStyle w:val="880"/>
          <w:rFonts w:ascii="宋体" w:hAnsi="宋体"/>
          <w:b/>
          <w:color w:val="000000"/>
          <w:szCs w:val="28"/>
        </w:rPr>
      </w:r>
      <w:r/>
    </w:p>
    <w:p>
      <w:pPr>
        <w:pStyle w:val="831"/>
        <w:jc w:val="left"/>
        <w:keepLines w:val="0"/>
        <w:keepNext w:val="0"/>
        <w:pageBreakBefore w:val="0"/>
        <w:spacing w:line="560" w:lineRule="exact"/>
        <w:rPr>
          <w:rStyle w:val="880"/>
          <w:rFonts w:ascii="宋体" w:hAnsi="宋体"/>
          <w:b/>
          <w:color w:val="000000"/>
          <w:sz w:val="24"/>
          <w:szCs w:val="24"/>
        </w:rPr>
        <w:outlineLvl w:val="1"/>
      </w:pPr>
      <w:r>
        <w:rPr>
          <w:rStyle w:val="880"/>
          <w:rFonts w:hint="eastAsia" w:ascii="宋体" w:hAnsi="宋体"/>
          <w:b/>
          <w:color w:val="000000"/>
          <w:sz w:val="24"/>
          <w:szCs w:val="24"/>
        </w:rPr>
        <w:br w:type="page" w:clear="all"/>
      </w:r>
      <w:r>
        <w:rPr>
          <w:rStyle w:val="880"/>
          <w:rFonts w:hint="eastAsia" w:ascii="宋体" w:hAnsi="宋体"/>
          <w:b/>
          <w:color w:val="000000"/>
          <w:sz w:val="24"/>
          <w:szCs w:val="24"/>
        </w:rPr>
        <w:t xml:space="preserve">附件：</w:t>
      </w:r>
      <w:r>
        <w:rPr>
          <w:rStyle w:val="880"/>
          <w:rFonts w:ascii="宋体" w:hAnsi="宋体"/>
          <w:b/>
          <w:color w:val="000000"/>
          <w:sz w:val="24"/>
          <w:szCs w:val="24"/>
        </w:rPr>
      </w:r>
      <w:r/>
    </w:p>
    <w:p>
      <w:pPr>
        <w:pStyle w:val="831"/>
        <w:ind w:firstLine="422"/>
        <w:jc w:val="center"/>
        <w:keepLines w:val="0"/>
        <w:keepNext w:val="0"/>
        <w:pageBreakBefore w:val="0"/>
        <w:spacing w:line="560" w:lineRule="exact"/>
        <w:rPr>
          <w:rFonts w:eastAsia="楷体" w:cs="楷体"/>
          <w:color w:val="000000"/>
          <w:szCs w:val="32"/>
        </w:rPr>
      </w:pPr>
      <w:r>
        <w:rPr>
          <w:rFonts w:hint="eastAsia"/>
          <w:b/>
          <w:bCs/>
          <w:color w:val="000000"/>
          <w:szCs w:val="28"/>
          <w:lang w:eastAsia="zh-CN"/>
        </w:rPr>
        <w:t xml:space="preserve">2026年度盐城市明达初级中学物业服务</w:t>
      </w:r>
      <w:r>
        <w:rPr>
          <w:rFonts w:hint="eastAsia"/>
          <w:b/>
          <w:bCs/>
          <w:color w:val="000000"/>
          <w:szCs w:val="28"/>
        </w:rPr>
        <w:t xml:space="preserve">考核细则</w:t>
      </w:r>
      <w:r>
        <w:rPr>
          <w:rFonts w:eastAsia="楷体" w:cs="楷体"/>
          <w:color w:val="000000"/>
          <w:szCs w:val="32"/>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为进一步加强学校物业工作管理，督促物业从业人员落实规定，更好地为师生提供优质、规范的服务，确保在校师生安全和校园秩序正规，现依据相关规定制定本考核细则：</w:t>
      </w:r>
      <w:r>
        <w:rPr>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一、考核目的</w:t>
      </w:r>
      <w:r>
        <w:rPr>
          <w:b/>
          <w:bCs/>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通过考核，进一步提高物业服务保障质量，确保</w:t>
      </w:r>
      <w:r>
        <w:rPr>
          <w:rFonts w:hint="eastAsia"/>
          <w:color w:val="000000"/>
          <w:sz w:val="24"/>
          <w:szCs w:val="20"/>
          <w:lang w:eastAsia="zh-CN"/>
        </w:rPr>
        <w:t xml:space="preserve">盐城市明达初级中学</w:t>
      </w:r>
      <w:r>
        <w:rPr>
          <w:rFonts w:hint="eastAsia"/>
          <w:color w:val="000000"/>
          <w:sz w:val="24"/>
          <w:szCs w:val="20"/>
        </w:rPr>
        <w:t xml:space="preserve">及安全教育馆（以下称甲方）安全有序运行。</w:t>
      </w:r>
      <w:r>
        <w:rPr>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二、考核依据</w:t>
      </w:r>
      <w:r>
        <w:rPr>
          <w:b/>
          <w:bCs/>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依据《</w:t>
      </w:r>
      <w:r>
        <w:rPr>
          <w:rFonts w:hint="eastAsia"/>
          <w:color w:val="000000"/>
          <w:sz w:val="24"/>
          <w:szCs w:val="20"/>
          <w:lang w:eastAsia="zh-CN"/>
        </w:rPr>
        <w:t xml:space="preserve">盐城市明达初级中学2026年物业服务项目(含东校区)</w:t>
      </w:r>
      <w:r>
        <w:rPr>
          <w:rFonts w:hint="eastAsia"/>
          <w:color w:val="000000"/>
          <w:sz w:val="24"/>
          <w:szCs w:val="20"/>
        </w:rPr>
        <w:t xml:space="preserve">合同》（含其附件及本考核细则）、甲方招标文件、乙方投标文件和乙方承诺以及国家有关物业管理规定。</w:t>
      </w:r>
      <w:r>
        <w:rPr>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三、考核方法</w:t>
      </w:r>
      <w:r>
        <w:rPr>
          <w:b/>
          <w:bCs/>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采用资料查核、现场验证、抽样检查、询问、满意度调查等方法对物业的服务质量进行量化管理。</w:t>
      </w:r>
      <w:r>
        <w:rPr>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四、具体内容</w:t>
      </w:r>
      <w:r>
        <w:rPr>
          <w:b/>
          <w:bCs/>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（一）制度建设</w:t>
      </w:r>
      <w:r>
        <w:rPr>
          <w:b/>
          <w:bCs/>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1.建立健全管理制度，制订突发性应急预案和处理办法，安全基础台帐、应急预案规范，如制度不完善和台帐、预案不规范，检查发现问题的一次扣1.5分。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2.建立健全各项岗位管理制度。加强人员出入管理，严格执行出入管理制度，如检查发现问题一次扣1.5分。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rPr>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（二）人员管理</w:t>
      </w:r>
      <w:r>
        <w:rPr>
          <w:b/>
          <w:bCs/>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1.新进员工要进行政审，政审合格后报甲方备案方可录入使用，否则发现一次扣2分。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2.新进员工必须身体健康（提供健康证明）且经培训合格后上岗，不能提供健康证明或未培训合格上岗的，发现一次扣2分。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3.经政审、培训合格上岗后的员工，无特殊情况，不得随意更换，如发现新进员工在岗未达到10天以上的，每次扣2分。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4.员工离岗或请假需提前一天上报，未及时报告和备案的，发现一次扣2分。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6.员工未按规定统一着装，未佩戴统一标识，服装上有污渍、有破损，不注重仪表仪容，男性不得留长发、蓄胡子，不注意文明用语等，发现一次扣1分。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7.员工在岗期间玩手机（与工作无关内容）、看报纸，脱岗、串岗、睡岗，发现一次扣1分。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9.物管公司随意更换服务人员，或人员年龄及其他要求未达到甲方规定标准，发现一次扣1分，10日内未整改到位的，扣3分。</w:t>
      </w:r>
      <w:r>
        <w:rPr>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（三）卫生保洁</w:t>
      </w:r>
      <w:r>
        <w:rPr>
          <w:b/>
          <w:bCs/>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1. 保洁质量</w:t>
      </w:r>
      <w:r>
        <w:rPr>
          <w:b/>
          <w:bCs/>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（1）楼宇各出入口地台无脏杂物、无污迹；楼内大厅整洁光亮、无浮尘、无水迹、无污迹。如未达标准，每项扣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（2）各楼层走廊、过道、楼梯整洁、无浮尘、无水迹、无污迹。如未达标准，每项扣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（3）各楼层公共区域内门窗、窗台干净、无灰尘、无污迹；垃圾桶放置合理，清倒及时、外表干净、无积垢、无异味。如未达标准，每项扣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（4）楼内消防箱玻璃门，各种柱身、扶手、栏杆（含木质、金属、不锈钢）等无积尘、无污迹、无斑点。如未达标准，每项扣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（5）各种室内装饰物、墙上装饰物和各类设施表面（如灯饰、监视器、火灾报警控制器、安全指标灯、开关盒、消防栓箱、各种告示牌、指示牌等）干净、无灰尘、无污迹。如未达标准，每项扣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7）电梯门厅墙面、地面、门框等表面干净，无油迹、无灰尘、无杂物；电梯厢壁、地面、天花板、通风口、照明灯具、指示板等表面干净、无积尘、无污迹、无脏杂物；电梯厢壁按规定上保护剂。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8）室外场地、道路、绿化带清洁无脏物、无垃圾、无沙土；室外道路、雕塑、装饰物、灯箱、指示、公告（广告）牌，表面无积尘、无污迹。室内物品、装饰物、各类标识（牌）等表面无积尘，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（9）直饮机表面无脏污，地面无污水，网漏无脏物，开关、配电盒表面无积尘。如未达标准，每项扣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（10）各种活动及会议后及时清理（清场），检查是否有遗留物品、未熄灭的火种等。所有场所在未使用时均保持整洁，卫生达标，能随时投入使用。如未能做到，每项扣</w:t>
      </w:r>
      <w:r>
        <w:rPr>
          <w:rFonts w:hint="eastAsia"/>
          <w:color w:val="000000"/>
          <w:sz w:val="24"/>
          <w:szCs w:val="20"/>
          <w:lang w:val="en-US" w:eastAsia="zh-CN"/>
        </w:rPr>
        <w:t xml:space="preserve">4</w:t>
      </w:r>
      <w:r>
        <w:rPr>
          <w:rFonts w:hint="eastAsia"/>
          <w:color w:val="000000"/>
          <w:sz w:val="24"/>
          <w:szCs w:val="20"/>
        </w:rPr>
        <w:t xml:space="preserve">分。</w:t>
      </w:r>
      <w:r>
        <w:rPr>
          <w:color w:val="000000"/>
          <w:sz w:val="24"/>
          <w:szCs w:val="20"/>
        </w:rPr>
      </w:r>
      <w:r/>
    </w:p>
    <w:p>
      <w:pPr>
        <w:pStyle w:val="831"/>
        <w:ind w:firstLine="482"/>
        <w:keepLines w:val="0"/>
        <w:keepNext w:val="0"/>
        <w:pageBreakBefore w:val="0"/>
        <w:spacing w:line="560" w:lineRule="exact"/>
        <w:widowControl/>
        <w:rPr>
          <w:b/>
          <w:bCs/>
          <w:color w:val="000000"/>
          <w:sz w:val="24"/>
          <w:szCs w:val="20"/>
        </w:rPr>
      </w:pPr>
      <w:r>
        <w:rPr>
          <w:rFonts w:hint="eastAsia"/>
          <w:b/>
          <w:bCs/>
          <w:color w:val="000000"/>
          <w:sz w:val="24"/>
          <w:szCs w:val="20"/>
        </w:rPr>
        <w:t xml:space="preserve">2. 操作规程</w:t>
      </w:r>
      <w:r>
        <w:rPr>
          <w:b/>
          <w:bCs/>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（1）保洁作业操作程序规范，使用方法正确，未因操作或使用不当造成设施损伤。如未能做到，扣2分。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（2）保洁作业安全措施到位，未发生任何安全事件。如未做到，扣2分。</w:t>
      </w:r>
      <w:r>
        <w:rPr>
          <w:color w:val="000000"/>
          <w:sz w:val="24"/>
          <w:szCs w:val="20"/>
        </w:rPr>
      </w:r>
      <w:r/>
    </w:p>
    <w:p>
      <w:pPr>
        <w:pStyle w:val="831"/>
        <w:ind w:firstLine="482"/>
        <w:keepLines w:val="0"/>
        <w:keepNext w:val="0"/>
        <w:pageBreakBefore w:val="0"/>
        <w:spacing w:line="560" w:lineRule="exact"/>
        <w:widowControl/>
        <w:rPr>
          <w:b/>
          <w:color w:val="000000"/>
          <w:sz w:val="24"/>
          <w:szCs w:val="20"/>
        </w:rPr>
      </w:pPr>
      <w:r>
        <w:rPr>
          <w:rFonts w:hint="eastAsia"/>
          <w:b/>
          <w:color w:val="000000"/>
          <w:sz w:val="24"/>
          <w:szCs w:val="20"/>
        </w:rPr>
        <w:t xml:space="preserve">（</w:t>
      </w:r>
      <w:r>
        <w:rPr>
          <w:rFonts w:hint="eastAsia"/>
          <w:b/>
          <w:color w:val="000000"/>
          <w:sz w:val="24"/>
          <w:szCs w:val="20"/>
          <w:lang w:val="en-US" w:eastAsia="zh-CN"/>
        </w:rPr>
        <w:t xml:space="preserve">四</w:t>
      </w:r>
      <w:r>
        <w:rPr>
          <w:rFonts w:hint="eastAsia"/>
          <w:b/>
          <w:color w:val="000000"/>
          <w:sz w:val="24"/>
          <w:szCs w:val="20"/>
        </w:rPr>
        <w:t xml:space="preserve">）设备维护</w:t>
      </w:r>
      <w:r>
        <w:rPr>
          <w:b/>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1.检查办公楼各设备运转是否正常，如有情况应及时上报并维修整改。未及时上报，发现一次扣1分。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2.配合管理人员检查照明、空调等正常运作。未及时发现不正常运转情况的，一次扣1分。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3.经常检查室内外灯是否正常，并及时报告、更换，未及时及时报告、更换的，一次扣1分。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4.每天检查配电房等设备运行情况、建立健全管理台账。发现一次台帐不完整扣1分。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6.对突发性故障应以最快时间报告、修复，接到报修通知20分钟内不到现场的扣1分。</w:t>
      </w:r>
      <w:r>
        <w:rPr>
          <w:color w:val="000000"/>
          <w:sz w:val="24"/>
          <w:szCs w:val="20"/>
        </w:rPr>
      </w:r>
      <w:r/>
    </w:p>
    <w:p>
      <w:pPr>
        <w:pStyle w:val="831"/>
        <w:ind w:firstLine="482"/>
        <w:keepLines w:val="0"/>
        <w:keepNext w:val="0"/>
        <w:pageBreakBefore w:val="0"/>
        <w:spacing w:line="560" w:lineRule="exact"/>
        <w:widowControl/>
        <w:rPr>
          <w:b/>
          <w:color w:val="000000"/>
          <w:sz w:val="24"/>
          <w:szCs w:val="20"/>
        </w:rPr>
      </w:pPr>
      <w:r>
        <w:rPr>
          <w:rFonts w:hint="eastAsia"/>
          <w:b/>
          <w:color w:val="000000"/>
          <w:sz w:val="24"/>
          <w:szCs w:val="20"/>
        </w:rPr>
        <w:t xml:space="preserve">（</w:t>
      </w:r>
      <w:r>
        <w:rPr>
          <w:rFonts w:hint="eastAsia"/>
          <w:b/>
          <w:color w:val="000000"/>
          <w:sz w:val="24"/>
          <w:szCs w:val="20"/>
          <w:lang w:val="en-US" w:eastAsia="zh-CN"/>
        </w:rPr>
        <w:t xml:space="preserve">五</w:t>
      </w:r>
      <w:r>
        <w:rPr>
          <w:rFonts w:hint="eastAsia"/>
          <w:b/>
          <w:color w:val="000000"/>
          <w:sz w:val="24"/>
          <w:szCs w:val="20"/>
        </w:rPr>
        <w:t xml:space="preserve">）其他事项</w:t>
      </w:r>
      <w:r>
        <w:rPr>
          <w:b/>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1.档案、资料管理（5分）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lang w:val="en-US" w:eastAsia="zh-CN"/>
        </w:rPr>
        <w:t xml:space="preserve">2</w:t>
      </w:r>
      <w:r>
        <w:rPr>
          <w:rFonts w:hint="eastAsia"/>
          <w:color w:val="000000"/>
          <w:sz w:val="24"/>
          <w:szCs w:val="20"/>
        </w:rPr>
        <w:t xml:space="preserve">.建立健全物业管理制度（5分）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根据</w:t>
      </w:r>
      <w:r>
        <w:rPr>
          <w:rFonts w:hint="eastAsia"/>
          <w:color w:val="000000"/>
          <w:sz w:val="24"/>
          <w:szCs w:val="20"/>
          <w:lang w:eastAsia="zh-CN"/>
        </w:rPr>
        <w:t xml:space="preserve">盐城市明达初级中学</w:t>
      </w:r>
      <w:r>
        <w:rPr>
          <w:rFonts w:hint="eastAsia"/>
          <w:color w:val="000000"/>
          <w:sz w:val="24"/>
          <w:szCs w:val="20"/>
        </w:rPr>
        <w:t xml:space="preserve">的具体情况，受托单位应制定详细的内部管理制度、日常服务的运作管理制度等相关制度。</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（1）组织机构设置、人员配备、培训与管理、制度的建立</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（2）物业管理员工行为规范；</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（3）管理人员岗位职责；</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（4）保洁、保安工作职责；</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（5）管理人员、操作人员考核细则（百分考核）；</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（6）考核奖惩制度；</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（7）综合服务制度；</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（8）保洁服务方案及保洁服务质量标准；</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（9）自然灾害、以及停电、停水、火灾、学生家长上访、失窃等突发事件的处理预案；</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（10）图纸、钥匙、各项设施设备、物料、器械接管方案。</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五、考核实施和满意度测评</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乙方对甲方的卫生保洁、设备服务等服务工作的考核及师生满意度测评由甲方管理部门负责。</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（一）考核实施★</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★考核得分换算方法：总得分=（1—</w:t>
      </w:r>
      <w:r>
        <w:rPr>
          <w:rFonts w:hint="eastAsia"/>
          <w:color w:val="000000"/>
          <w:sz w:val="24"/>
          <w:szCs w:val="20"/>
          <w:lang w:val="en-US" w:eastAsia="zh-CN"/>
        </w:rPr>
        <w:t xml:space="preserve">5</w:t>
      </w:r>
      <w:r>
        <w:rPr>
          <w:rFonts w:hint="eastAsia"/>
          <w:color w:val="000000"/>
          <w:sz w:val="24"/>
          <w:szCs w:val="20"/>
        </w:rPr>
        <w:t xml:space="preserve">项得分之和）÷（1—</w:t>
      </w:r>
      <w:r>
        <w:rPr>
          <w:rFonts w:hint="eastAsia"/>
          <w:color w:val="000000"/>
          <w:sz w:val="24"/>
          <w:szCs w:val="20"/>
          <w:lang w:val="en-US" w:eastAsia="zh-CN"/>
        </w:rPr>
        <w:t xml:space="preserve">5</w:t>
      </w:r>
      <w:r>
        <w:rPr>
          <w:rFonts w:hint="eastAsia"/>
          <w:color w:val="000000"/>
          <w:sz w:val="24"/>
          <w:szCs w:val="20"/>
        </w:rPr>
        <w:t xml:space="preserve">项总分值）×100</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考核结果运用：全年累计2次季度考核结果小于75分的或者1次专项考核结果小于75分，甲方要求乙方进行整改，若整改不到位或发生重大工作失误产生恶劣影响的，甲方有权终止合同并没收履约保证金。</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物业服务费用以1个季度为周期进行支付，甲方根据《考核细则》对乙方进行综合考核，并按考核结果支付对应服务费用：</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(1) 90分≤考评结果，实际付款金额=应付金额*100%；</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(2) 85分≤考评结果＜90分，实际付款金额=应付金额*95%；</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(4) 80分≤考评结果＜85分，实际付款金额=应付金额*90%；</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(5) 75分≤考评结果＜80分，实际付款金额=应付金额*85%；</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(6) 考评结果＜75分（视为未达到甲方最基本的服务要求，考核不合格），视乙方未按合同和招标文件约定履行，构成根本性违约，甲方有权拒绝付款、终止合同并没收履约保证金。</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考核完毕，甲方需及时向乙方通报考评结果。首次出现考评结果小于90分时，甲方对乙方服务公司进行提醒；累计出现2次考评结果小于90分时，由甲方对乙方项目负责人进行约谈，相关约谈过程按规定做好书面及影像资料留存。</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（二）满意度测评★</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甲方每季度组织开展1次师生满意度测评，每学期结束时甲方组织专项满意度测评，全年累计2次季度满意度测评满意度低于80%或者1次专项满意度测评满意度低于80%，甲方要求乙方进行整改，若整改不到位或发生重大工作失误产生恶劣影响的，甲方有权终止合同并没收履约保证金。</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满意度测评从保洁安保（规范程度、精神状态、工作效率、礼节礼貌、车辆管理、监控值班等）等方面进行测评。（详见附件）</w:t>
      </w:r>
      <w:r>
        <w:rPr>
          <w:color w:val="000000"/>
          <w:sz w:val="24"/>
          <w:szCs w:val="20"/>
        </w:rPr>
      </w:r>
      <w:r/>
    </w:p>
    <w:p>
      <w:pPr>
        <w:pStyle w:val="831"/>
        <w:ind w:firstLine="480"/>
        <w:keepLines w:val="0"/>
        <w:keepNext w:val="0"/>
        <w:pageBreakBefore w:val="0"/>
        <w:spacing w:line="560" w:lineRule="exact"/>
        <w:widowControl/>
        <w:rPr>
          <w:color w:val="000000"/>
          <w:sz w:val="24"/>
          <w:szCs w:val="20"/>
        </w:rPr>
      </w:pPr>
      <w:r>
        <w:rPr>
          <w:rFonts w:hint="eastAsia"/>
          <w:color w:val="000000"/>
          <w:sz w:val="24"/>
          <w:szCs w:val="20"/>
        </w:rPr>
        <w:t xml:space="preserve">本考核办法由甲方管理部门负责解释、补充和修改。于当年度物业服务主合同生效之日起施行。</w:t>
      </w:r>
      <w:r>
        <w:rPr>
          <w:color w:val="000000"/>
          <w:sz w:val="24"/>
          <w:szCs w:val="20"/>
        </w:rPr>
      </w:r>
      <w:r/>
    </w:p>
    <w:p>
      <w:pPr>
        <w:pStyle w:val="831"/>
        <w:ind w:firstLine="480"/>
        <w:spacing w:line="288" w:lineRule="auto"/>
        <w:widowControl/>
        <w:rPr>
          <w:color w:val="000000"/>
          <w:sz w:val="24"/>
          <w:szCs w:val="20"/>
        </w:rPr>
      </w:pPr>
      <w:r>
        <w:rPr>
          <w:color w:val="000000"/>
          <w:sz w:val="24"/>
          <w:szCs w:val="20"/>
        </w:rPr>
        <w:br w:type="page" w:clear="all"/>
      </w:r>
      <w:r>
        <w:rPr>
          <w:color w:val="000000"/>
          <w:sz w:val="24"/>
          <w:szCs w:val="20"/>
        </w:rPr>
      </w:r>
      <w:r/>
    </w:p>
    <w:p>
      <w:pPr>
        <w:pStyle w:val="831"/>
        <w:spacing w:line="288" w:lineRule="auto"/>
        <w:rPr>
          <w:rFonts w:eastAsia="黑体" w:cs="黑体"/>
          <w:color w:val="000000"/>
          <w:szCs w:val="32"/>
        </w:rPr>
      </w:pPr>
      <w:r>
        <w:rPr>
          <w:rFonts w:hint="eastAsia" w:eastAsia="黑体" w:cs="黑体"/>
          <w:color w:val="000000"/>
          <w:szCs w:val="32"/>
        </w:rPr>
        <w:t xml:space="preserve">附件1</w:t>
      </w:r>
      <w:r>
        <w:rPr>
          <w:rFonts w:eastAsia="黑体" w:cs="黑体"/>
          <w:color w:val="000000"/>
          <w:szCs w:val="32"/>
        </w:rPr>
      </w:r>
      <w:r/>
    </w:p>
    <w:p>
      <w:pPr>
        <w:pStyle w:val="831"/>
        <w:jc w:val="center"/>
        <w:spacing w:line="288" w:lineRule="auto"/>
        <w:rPr>
          <w:b/>
          <w:bCs/>
          <w:color w:val="000000"/>
          <w:sz w:val="24"/>
          <w:szCs w:val="24"/>
        </w:rPr>
      </w:pPr>
      <w:r>
        <w:rPr>
          <w:rFonts w:hint="eastAsia"/>
          <w:b/>
          <w:bCs/>
          <w:color w:val="000000"/>
          <w:sz w:val="24"/>
          <w:szCs w:val="24"/>
          <w:lang w:eastAsia="zh-CN"/>
        </w:rPr>
        <w:t xml:space="preserve">2026年度盐城市明达初级中学物业服务</w:t>
      </w:r>
      <w:r>
        <w:rPr>
          <w:rFonts w:hint="eastAsia"/>
          <w:b/>
          <w:bCs/>
          <w:color w:val="000000"/>
          <w:sz w:val="24"/>
          <w:szCs w:val="24"/>
        </w:rPr>
        <w:t xml:space="preserve">考核评分表</w:t>
      </w:r>
      <w:r>
        <w:rPr>
          <w:b/>
          <w:bCs/>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053"/>
        <w:gridCol w:w="1824"/>
        <w:gridCol w:w="2360"/>
        <w:gridCol w:w="776"/>
      </w:tblGrid>
      <w:tr>
        <w:trPr>
          <w:trHeight w:val="510"/>
          <w:tblHeader/>
        </w:trPr>
        <w:tc>
          <w:tcPr>
            <w:tcW w:w="1985" w:type="dxa"/>
            <w:vAlign w:val="center"/>
            <w:textDirection w:val="lrTb"/>
            <w:noWrap/>
          </w:tcPr>
          <w:p>
            <w:pPr>
              <w:pStyle w:val="831"/>
              <w:jc w:val="center"/>
              <w:spacing w:line="288" w:lineRule="auto"/>
              <w:widowControl/>
              <w:rPr>
                <w:color w:val="000000"/>
                <w:sz w:val="24"/>
                <w:szCs w:val="24"/>
              </w:rPr>
            </w:pPr>
            <w:r>
              <w:rPr>
                <w:rFonts w:hint="eastAsia"/>
                <w:color w:val="000000"/>
                <w:sz w:val="24"/>
                <w:szCs w:val="24"/>
              </w:rPr>
              <w:t xml:space="preserve">内容</w:t>
            </w:r>
            <w:r>
              <w:rPr>
                <w:color w:val="000000"/>
                <w:sz w:val="24"/>
                <w:szCs w:val="24"/>
              </w:rPr>
            </w:r>
            <w:r/>
          </w:p>
        </w:tc>
        <w:tc>
          <w:tcPr>
            <w:gridSpan w:val="3"/>
            <w:tcW w:w="6237" w:type="dxa"/>
            <w:vAlign w:val="center"/>
            <w:textDirection w:val="lrTb"/>
            <w:noWrap/>
          </w:tcPr>
          <w:p>
            <w:pPr>
              <w:pStyle w:val="831"/>
              <w:jc w:val="center"/>
              <w:spacing w:line="288" w:lineRule="auto"/>
              <w:widowControl/>
              <w:rPr>
                <w:color w:val="000000"/>
                <w:sz w:val="24"/>
                <w:szCs w:val="24"/>
              </w:rPr>
            </w:pPr>
            <w:r>
              <w:rPr>
                <w:rFonts w:hint="eastAsia"/>
                <w:color w:val="000000"/>
                <w:sz w:val="24"/>
                <w:szCs w:val="24"/>
              </w:rPr>
              <w:t xml:space="preserve">分项指标</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rFonts w:hint="eastAsia"/>
                <w:color w:val="000000"/>
                <w:sz w:val="24"/>
                <w:szCs w:val="24"/>
              </w:rPr>
              <w:t xml:space="preserve">分值</w:t>
            </w:r>
            <w:r>
              <w:rPr>
                <w:color w:val="000000"/>
                <w:sz w:val="24"/>
                <w:szCs w:val="24"/>
              </w:rPr>
            </w:r>
            <w:r/>
          </w:p>
        </w:tc>
      </w:tr>
      <w:tr>
        <w:trPr>
          <w:trHeight w:val="510"/>
        </w:trPr>
        <w:tc>
          <w:tcPr>
            <w:tcW w:w="1985" w:type="dxa"/>
            <w:vAlign w:val="center"/>
            <w:vMerge w:val="restart"/>
            <w:textDirection w:val="lrTb"/>
            <w:noWrap/>
          </w:tcPr>
          <w:p>
            <w:pPr>
              <w:pStyle w:val="831"/>
              <w:jc w:val="center"/>
              <w:spacing w:line="288" w:lineRule="auto"/>
              <w:widowControl/>
              <w:rPr>
                <w:color w:val="000000"/>
                <w:sz w:val="24"/>
                <w:szCs w:val="24"/>
              </w:rPr>
            </w:pPr>
            <w:r>
              <w:rPr>
                <w:rFonts w:hint="eastAsia"/>
                <w:color w:val="000000"/>
                <w:sz w:val="24"/>
                <w:szCs w:val="24"/>
              </w:rPr>
              <w:t xml:space="preserve">1、制度建设</w:t>
            </w:r>
            <w:r>
              <w:rPr>
                <w:color w:val="000000"/>
                <w:sz w:val="24"/>
                <w:szCs w:val="24"/>
              </w:rPr>
            </w:r>
            <w:r/>
          </w:p>
          <w:p>
            <w:pPr>
              <w:pStyle w:val="831"/>
              <w:jc w:val="center"/>
              <w:spacing w:line="288" w:lineRule="auto"/>
              <w:widowControl/>
              <w:rPr>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10</w:t>
            </w:r>
            <w:r>
              <w:rPr>
                <w:rFonts w:hint="eastAsia"/>
                <w:color w:val="000000"/>
                <w:sz w:val="24"/>
                <w:szCs w:val="24"/>
              </w:rPr>
              <w:t xml:space="preserve">分）</w:t>
            </w:r>
            <w:r>
              <w:rPr>
                <w:color w:val="000000"/>
                <w:sz w:val="24"/>
                <w:szCs w:val="24"/>
              </w:rPr>
            </w:r>
            <w:r/>
          </w:p>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1.建立健全管理制度，制订突发性应急预案和处理办法，安全基础台帐、应急预案规范。（</w:t>
            </w:r>
            <w:r>
              <w:rPr>
                <w:rFonts w:hint="eastAsia"/>
                <w:color w:val="000000"/>
                <w:sz w:val="24"/>
                <w:szCs w:val="24"/>
                <w:lang w:val="en-US" w:eastAsia="zh-CN"/>
              </w:rPr>
              <w:t xml:space="preserve">3</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2.建立健全各项岗位管理制度。加强人员出入管理，严格执行出入管理制度。（</w:t>
            </w:r>
            <w:r>
              <w:rPr>
                <w:rFonts w:hint="eastAsia"/>
                <w:color w:val="000000"/>
                <w:sz w:val="24"/>
                <w:szCs w:val="24"/>
                <w:lang w:val="en-US" w:eastAsia="zh-CN"/>
              </w:rPr>
              <w:t xml:space="preserve">3</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3.建立健全人员使用政审和报告制度（员工招聘审查、培训办法，有岗位职责、人员分工任务表等）。（每项</w:t>
            </w:r>
            <w:r>
              <w:rPr>
                <w:rFonts w:hint="eastAsia"/>
                <w:color w:val="000000"/>
                <w:sz w:val="24"/>
                <w:szCs w:val="24"/>
                <w:lang w:val="en-US" w:eastAsia="zh-CN"/>
              </w:rPr>
              <w:t xml:space="preserve">1</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31"/>
              <w:jc w:val="center"/>
              <w:spacing w:line="288" w:lineRule="auto"/>
              <w:widowControl/>
              <w:rPr>
                <w:color w:val="000000"/>
                <w:sz w:val="24"/>
                <w:szCs w:val="24"/>
              </w:rPr>
            </w:pPr>
            <w:r>
              <w:rPr>
                <w:rFonts w:hint="eastAsia"/>
                <w:color w:val="000000"/>
                <w:sz w:val="24"/>
                <w:szCs w:val="24"/>
              </w:rPr>
              <w:t xml:space="preserve">2、人员管理</w:t>
            </w:r>
            <w:r>
              <w:rPr>
                <w:color w:val="000000"/>
                <w:sz w:val="24"/>
                <w:szCs w:val="24"/>
              </w:rPr>
            </w:r>
            <w:r/>
          </w:p>
          <w:p>
            <w:pPr>
              <w:pStyle w:val="831"/>
              <w:jc w:val="center"/>
              <w:spacing w:line="288" w:lineRule="auto"/>
              <w:widowControl/>
              <w:rPr>
                <w:color w:val="000000"/>
                <w:sz w:val="24"/>
                <w:szCs w:val="24"/>
              </w:rPr>
            </w:pPr>
            <w:r>
              <w:rPr>
                <w:rFonts w:hint="eastAsia"/>
                <w:color w:val="000000"/>
                <w:sz w:val="24"/>
                <w:szCs w:val="24"/>
              </w:rPr>
              <w:t xml:space="preserve">（20分）</w:t>
            </w:r>
            <w:r>
              <w:rPr>
                <w:color w:val="000000"/>
                <w:sz w:val="24"/>
                <w:szCs w:val="24"/>
              </w:rPr>
            </w:r>
            <w:r/>
          </w:p>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1.新进员工要进行政审，政审合格后报甲方备案方可录入使用。（2分）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2.新进员工必须身体健康（提供健康证明）且经培训合格后上岗。（2分）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3.经政审、培训合格上岗后的员工，无特殊情况，不得随意换人。（2分）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4.员工离岗或请假需提前一天上报。（2分）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5.员工上岗培训必须有案可查，资料完备。（2分）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6.员工按规定统一着装，佩戴统一标识，服装干净、整洁，注重仪容仪表，用语文明。（1分）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7.员工在班期间不做与工作无关的事情。（1分）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8.员工不得与学校相关人员（教师、学生等）发生肢体或语言冲突，有问题及时上报管理部门；不得出现借工作名义发生侵犯学生利益等违法犯罪行为。如发生冲突或案件，相关涉案人员交公安部门处理。（5分）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1109"/>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9.物管公司随意更换人员，或人员年龄及其他要求未达到甲方规定标准，发现一次扣1分，10日内未整改到位的，扣3分。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31"/>
              <w:numPr>
                <w:ilvl w:val="0"/>
                <w:numId w:val="1"/>
              </w:numPr>
              <w:jc w:val="center"/>
              <w:spacing w:line="288" w:lineRule="auto"/>
              <w:widowControl/>
              <w:rPr>
                <w:color w:val="000000"/>
                <w:sz w:val="24"/>
                <w:szCs w:val="24"/>
              </w:rPr>
            </w:pPr>
            <w:r>
              <w:rPr>
                <w:rFonts w:hint="eastAsia"/>
                <w:color w:val="000000"/>
                <w:sz w:val="24"/>
                <w:szCs w:val="24"/>
              </w:rPr>
              <w:t xml:space="preserve">卫生保洁</w:t>
            </w:r>
            <w:r>
              <w:rPr>
                <w:color w:val="000000"/>
                <w:sz w:val="24"/>
                <w:szCs w:val="24"/>
              </w:rPr>
            </w:r>
            <w:r/>
          </w:p>
          <w:p>
            <w:pPr>
              <w:pStyle w:val="831"/>
              <w:jc w:val="center"/>
              <w:spacing w:line="288" w:lineRule="auto"/>
              <w:widowControl/>
              <w:rPr>
                <w:color w:val="000000"/>
                <w:sz w:val="24"/>
                <w:szCs w:val="24"/>
              </w:rPr>
            </w:pPr>
            <w:r>
              <w:rPr>
                <w:rFonts w:hint="eastAsia"/>
                <w:color w:val="000000"/>
                <w:sz w:val="24"/>
                <w:szCs w:val="24"/>
              </w:rPr>
              <w:t xml:space="preserve">（1）保洁质量</w:t>
            </w:r>
            <w:r>
              <w:rPr>
                <w:color w:val="000000"/>
                <w:sz w:val="24"/>
                <w:szCs w:val="24"/>
              </w:rPr>
            </w:r>
            <w:r/>
          </w:p>
          <w:p>
            <w:pPr>
              <w:pStyle w:val="831"/>
              <w:jc w:val="center"/>
              <w:spacing w:line="288" w:lineRule="auto"/>
              <w:widowControl/>
              <w:rPr>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40</w:t>
            </w:r>
            <w:r>
              <w:rPr>
                <w:rFonts w:hint="eastAsia"/>
                <w:color w:val="000000"/>
                <w:sz w:val="24"/>
                <w:szCs w:val="24"/>
              </w:rPr>
              <w:t xml:space="preserve">分）</w:t>
            </w: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1.楼宇各出入口地台无脏杂物、无污迹；楼内大厅整洁光亮、无浮尘、无水迹、无污迹。（每项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2.各楼层走廊、过道、楼梯整洁、无浮尘、无水迹、无污迹。如未达标准。（每项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3.各公共区域内门窗、窗台干净、无灰尘、无污迹；垃圾桶放置合理，清倒及时、外表干净、无积垢、无异味。（每项</w:t>
            </w:r>
            <w:r>
              <w:rPr>
                <w:rFonts w:hint="eastAsia"/>
                <w:color w:val="000000"/>
                <w:sz w:val="24"/>
                <w:szCs w:val="24"/>
                <w:lang w:val="en-US" w:eastAsia="zh-CN"/>
              </w:rPr>
              <w:t xml:space="preserve">2</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4.楼内消防箱玻璃门，各种柱身、扶手、栏杆（含木质、金属、不锈钢）等无积尘、无污迹、无斑点。（每项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5.各种室内装饰物、墙上装饰物和各类设施表面（如灯饰、监视器、火灾报警控制器、安全指标灯、开关盒、消防栓箱、各种告示牌、指示牌等）干净、无灰尘、无污迹。（每项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地漏口畅通。（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1023"/>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7.门厅墙面、地面、门框等表面干净，无油迹、无灰尘、无杂物；天花板、通风口、照明灯具、指示板等表面干净、无积尘、无污迹、无脏杂物；（每项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1125"/>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8.室外场地、道路、绿化带清洁无脏物、无垃圾、无沙土；室外道路、雕塑、装饰物、灯箱、指示、公告（广告）牌，表面无积尘、无污迹。室内物品、装饰物、各类标识（牌）等表面无积尘。（每项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9.直饮机表面无脏污，地面无污水，网漏无脏物，开关、配电盒表面无积尘。（每项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10.各种活动及会议后及时清理（清场），检查是否有遗留物品、未熄灭的火种等。所有场所在未使用时均保持整洁，卫生达标，能随时投入使用。（每项</w:t>
            </w:r>
            <w:r>
              <w:rPr>
                <w:rFonts w:hint="eastAsia"/>
                <w:color w:val="000000"/>
                <w:sz w:val="24"/>
                <w:szCs w:val="24"/>
                <w:lang w:val="en-US" w:eastAsia="zh-CN"/>
              </w:rPr>
              <w:t xml:space="preserve">4</w:t>
            </w:r>
            <w:r>
              <w:rPr>
                <w:rFonts w:hint="eastAsia"/>
                <w:color w:val="000000"/>
                <w:sz w:val="24"/>
                <w:szCs w:val="24"/>
              </w:rPr>
              <w:t xml:space="preserve">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31"/>
              <w:jc w:val="center"/>
              <w:spacing w:line="288" w:lineRule="auto"/>
              <w:widowControl/>
              <w:rPr>
                <w:color w:val="000000"/>
                <w:sz w:val="24"/>
                <w:szCs w:val="24"/>
              </w:rPr>
            </w:pPr>
            <w:r>
              <w:rPr>
                <w:rFonts w:hint="eastAsia"/>
                <w:color w:val="000000"/>
                <w:sz w:val="24"/>
                <w:szCs w:val="24"/>
              </w:rPr>
              <w:t xml:space="preserve">（2）操作规程</w:t>
            </w:r>
            <w:r>
              <w:rPr>
                <w:color w:val="000000"/>
                <w:sz w:val="24"/>
                <w:szCs w:val="24"/>
              </w:rPr>
            </w:r>
            <w:r/>
          </w:p>
          <w:p>
            <w:pPr>
              <w:pStyle w:val="831"/>
              <w:jc w:val="center"/>
              <w:spacing w:line="288" w:lineRule="auto"/>
              <w:widowControl/>
              <w:rPr>
                <w:color w:val="000000"/>
                <w:sz w:val="24"/>
                <w:szCs w:val="24"/>
              </w:rPr>
            </w:pPr>
            <w:r>
              <w:rPr>
                <w:rFonts w:hint="eastAsia"/>
                <w:color w:val="000000"/>
                <w:sz w:val="24"/>
                <w:szCs w:val="24"/>
              </w:rPr>
              <w:t xml:space="preserve">（4分）</w:t>
            </w: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1.保洁作业操作程序规范，使用方法正确，未因操作或使用不当造成设施损伤。（2分）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698"/>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2.保洁作业安全措施到位，未发生任何安全事件。（2分）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restart"/>
            <w:textDirection w:val="lrTb"/>
            <w:noWrap/>
          </w:tcPr>
          <w:p>
            <w:pPr>
              <w:pStyle w:val="831"/>
              <w:jc w:val="center"/>
              <w:spacing w:line="288" w:lineRule="auto"/>
              <w:widowControl/>
              <w:rPr>
                <w:color w:val="000000"/>
                <w:sz w:val="24"/>
                <w:szCs w:val="24"/>
              </w:rPr>
            </w:pPr>
            <w:r>
              <w:rPr>
                <w:rFonts w:hint="eastAsia"/>
                <w:color w:val="000000"/>
                <w:sz w:val="24"/>
                <w:szCs w:val="24"/>
              </w:rPr>
              <w:t xml:space="preserve">5、设备维护</w:t>
            </w:r>
            <w:r>
              <w:rPr>
                <w:color w:val="000000"/>
                <w:sz w:val="24"/>
                <w:szCs w:val="24"/>
              </w:rPr>
            </w:r>
            <w:r/>
          </w:p>
          <w:p>
            <w:pPr>
              <w:pStyle w:val="831"/>
              <w:jc w:val="center"/>
              <w:spacing w:line="288" w:lineRule="auto"/>
              <w:widowControl/>
              <w:rPr>
                <w:color w:val="000000"/>
                <w:sz w:val="24"/>
                <w:szCs w:val="24"/>
              </w:rPr>
            </w:pPr>
            <w:r>
              <w:rPr>
                <w:rFonts w:hint="eastAsia"/>
                <w:color w:val="000000"/>
                <w:sz w:val="24"/>
                <w:szCs w:val="24"/>
              </w:rPr>
              <w:t xml:space="preserve">（6分）</w:t>
            </w: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1.检查消防泵、栓、水带、灭火器、监控、办公区电器、线路等设备运转是否正常，如有情况应及时上报并维修整改。（1分）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383"/>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2.配合管理人员检查照明、空调等正常运作。（1分）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329"/>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3.经常检查室内外灯是否正常，并及时报告、更换。（1分）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9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4.每天检查配电房等设备运行情况、建立健全管理台账。（1分）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5.中午、晚上放学后巡查各班级教室、多功能教室、会议室等室内设备的运行情况，重点检查空调、多媒体屏幕、照明等设备。发现未关设备或需要维修的设备及时上报。（1分）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510"/>
        </w:trPr>
        <w:tc>
          <w:tcPr>
            <w:tcW w:w="1985" w:type="dxa"/>
            <w:vAlign w:val="center"/>
            <w:vMerge w:val="continue"/>
            <w:textDirection w:val="lrTb"/>
            <w:noWrap/>
          </w:tcPr>
          <w:p>
            <w:pPr>
              <w:pStyle w:val="831"/>
              <w:jc w:val="center"/>
              <w:spacing w:line="288" w:lineRule="auto"/>
              <w:widowControl/>
              <w:rPr>
                <w:color w:val="000000"/>
                <w:sz w:val="24"/>
                <w:szCs w:val="24"/>
              </w:rPr>
            </w:pP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6.对突发性故障应以最快时间报告、修复，接到报修通知20分钟内到现场。（1分）</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347"/>
        </w:trPr>
        <w:tc>
          <w:tcPr>
            <w:tcW w:w="1985" w:type="dxa"/>
            <w:vAlign w:val="center"/>
            <w:textDirection w:val="lrTb"/>
            <w:noWrap/>
          </w:tcPr>
          <w:p>
            <w:pPr>
              <w:pStyle w:val="831"/>
              <w:jc w:val="center"/>
              <w:spacing w:line="288" w:lineRule="auto"/>
              <w:widowControl/>
              <w:rPr>
                <w:color w:val="000000"/>
                <w:sz w:val="24"/>
                <w:szCs w:val="24"/>
              </w:rPr>
            </w:pPr>
            <w:r>
              <w:rPr>
                <w:rFonts w:hint="eastAsia"/>
                <w:color w:val="000000"/>
                <w:sz w:val="24"/>
                <w:szCs w:val="24"/>
              </w:rPr>
              <w:t xml:space="preserve">6、其他事项（20分）</w:t>
            </w: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1.</w:t>
            </w:r>
            <w:r>
              <w:rPr>
                <w:color w:val="000000"/>
                <w:sz w:val="24"/>
                <w:szCs w:val="24"/>
              </w:rPr>
              <w:t xml:space="preserve"> </w:t>
            </w:r>
            <w:r>
              <w:rPr>
                <w:rFonts w:hint="eastAsia"/>
                <w:color w:val="000000"/>
                <w:sz w:val="24"/>
                <w:szCs w:val="24"/>
              </w:rPr>
              <w:t xml:space="preserve">档案、资料管理（5分）</w:t>
            </w:r>
            <w:r>
              <w:rPr>
                <w:color w:val="000000"/>
                <w:sz w:val="24"/>
                <w:szCs w:val="24"/>
              </w:rPr>
            </w:r>
            <w:r/>
          </w:p>
          <w:p>
            <w:pPr>
              <w:pStyle w:val="831"/>
              <w:spacing w:line="288" w:lineRule="auto"/>
              <w:widowControl/>
              <w:rPr>
                <w:color w:val="000000"/>
                <w:sz w:val="24"/>
                <w:szCs w:val="24"/>
              </w:rPr>
            </w:pP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建立健全物业管理制度（5分）</w:t>
            </w:r>
            <w:r>
              <w:rPr>
                <w:color w:val="000000"/>
                <w:sz w:val="24"/>
                <w:szCs w:val="24"/>
              </w:rPr>
            </w:r>
            <w:r/>
          </w:p>
          <w:p>
            <w:pPr>
              <w:pStyle w:val="831"/>
              <w:spacing w:line="288" w:lineRule="auto"/>
              <w:widowControl/>
              <w:rPr>
                <w:color w:val="000000"/>
                <w:sz w:val="24"/>
                <w:szCs w:val="24"/>
              </w:rPr>
            </w:pPr>
            <w:r>
              <w:rPr>
                <w:rFonts w:hint="eastAsia"/>
                <w:color w:val="000000"/>
                <w:sz w:val="24"/>
                <w:szCs w:val="24"/>
              </w:rPr>
              <w:t xml:space="preserve">3. 文印服务（5）分</w:t>
            </w:r>
            <w:r>
              <w:rPr>
                <w:color w:val="000000"/>
                <w:sz w:val="24"/>
                <w:szCs w:val="24"/>
              </w:rPr>
            </w:r>
            <w:r/>
          </w:p>
          <w:p>
            <w:pPr>
              <w:pStyle w:val="831"/>
              <w:spacing w:line="288" w:lineRule="auto"/>
              <w:widowControl/>
              <w:rPr>
                <w:color w:val="000000"/>
                <w:sz w:val="24"/>
                <w:szCs w:val="24"/>
              </w:rPr>
            </w:pPr>
            <w:r>
              <w:rPr>
                <w:rFonts w:hint="eastAsia"/>
                <w:color w:val="000000"/>
                <w:sz w:val="24"/>
                <w:szCs w:val="24"/>
              </w:rPr>
              <w:t xml:space="preserve">学校各类试卷、学习资料、办公文件材料印刷装订按时符合质量交付，接受学校统一管理、遵守保密制度，不得泄露考卷内容、学校内部文件，热情接待教职工，虚心接受各部门反馈的服务信息并积极改进，做好设备的日常保养和维护工作，负责文印室的环境卫生工作，保持工作环境整洁，做好登记、保管及台账的整理工作. （每项1分）</w:t>
            </w:r>
            <w:r>
              <w:rPr>
                <w:color w:val="000000"/>
                <w:sz w:val="24"/>
                <w:szCs w:val="24"/>
              </w:rPr>
            </w:r>
            <w:r/>
          </w:p>
          <w:p>
            <w:pPr>
              <w:pStyle w:val="831"/>
              <w:spacing w:line="288" w:lineRule="auto"/>
              <w:widowControl/>
              <w:rPr>
                <w:color w:val="000000"/>
                <w:sz w:val="24"/>
                <w:szCs w:val="24"/>
              </w:rPr>
            </w:pPr>
            <w:r>
              <w:rPr>
                <w:rFonts w:hint="eastAsia"/>
                <w:color w:val="000000"/>
                <w:sz w:val="24"/>
                <w:szCs w:val="24"/>
              </w:rPr>
              <w:t xml:space="preserve">4.绿化维护（5）分</w:t>
            </w:r>
            <w:r>
              <w:rPr>
                <w:color w:val="000000"/>
                <w:sz w:val="24"/>
                <w:szCs w:val="24"/>
              </w:rPr>
            </w:r>
            <w:r/>
          </w:p>
          <w:p>
            <w:pPr>
              <w:pStyle w:val="831"/>
              <w:spacing w:line="288" w:lineRule="auto"/>
              <w:widowControl/>
              <w:rPr>
                <w:color w:val="000000"/>
                <w:sz w:val="24"/>
                <w:szCs w:val="24"/>
              </w:rPr>
            </w:pPr>
            <w:r>
              <w:rPr>
                <w:rFonts w:hint="eastAsia"/>
                <w:color w:val="000000"/>
                <w:sz w:val="24"/>
                <w:szCs w:val="24"/>
              </w:rPr>
              <w:t xml:space="preserve">人员具有专业绿化维护经验，随叫随到，能按季节时间节点做好绿化的维护保养。</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1136"/>
        </w:trPr>
        <w:tc>
          <w:tcPr>
            <w:tcW w:w="1985" w:type="dxa"/>
            <w:vAlign w:val="center"/>
            <w:textDirection w:val="lrTb"/>
            <w:noWrap/>
          </w:tcPr>
          <w:p>
            <w:pPr>
              <w:pStyle w:val="831"/>
              <w:jc w:val="center"/>
              <w:spacing w:line="288" w:lineRule="auto"/>
              <w:widowControl/>
              <w:rPr>
                <w:color w:val="000000"/>
                <w:sz w:val="24"/>
                <w:szCs w:val="24"/>
              </w:rPr>
            </w:pPr>
            <w:r>
              <w:rPr>
                <w:rFonts w:hint="eastAsia"/>
                <w:color w:val="000000"/>
                <w:sz w:val="24"/>
                <w:szCs w:val="24"/>
              </w:rPr>
              <w:t xml:space="preserve">满意度测评★</w:t>
            </w:r>
            <w:r>
              <w:rPr>
                <w:color w:val="000000"/>
                <w:sz w:val="24"/>
                <w:szCs w:val="24"/>
              </w:rPr>
            </w:r>
            <w:r/>
          </w:p>
        </w:tc>
        <w:tc>
          <w:tcPr>
            <w:gridSpan w:val="3"/>
            <w:tcW w:w="6237" w:type="dxa"/>
            <w:vAlign w:val="center"/>
            <w:textDirection w:val="lrTb"/>
            <w:noWrap/>
          </w:tcPr>
          <w:p>
            <w:pPr>
              <w:pStyle w:val="831"/>
              <w:spacing w:line="288" w:lineRule="auto"/>
              <w:widowControl/>
              <w:rPr>
                <w:color w:val="000000"/>
                <w:sz w:val="24"/>
                <w:szCs w:val="24"/>
              </w:rPr>
            </w:pPr>
            <w:r>
              <w:rPr>
                <w:rFonts w:hint="eastAsia"/>
                <w:color w:val="000000"/>
                <w:sz w:val="24"/>
                <w:szCs w:val="24"/>
              </w:rPr>
              <w:t xml:space="preserve">满意度测评从保洁（规范程度、精神状态、工作效率、礼节礼貌、值班等）等方面进行测评。</w:t>
            </w:r>
            <w:r>
              <w:rPr>
                <w:color w:val="000000"/>
                <w:sz w:val="24"/>
                <w:szCs w:val="24"/>
              </w:rPr>
            </w:r>
            <w:r/>
          </w:p>
        </w:tc>
        <w:tc>
          <w:tcPr>
            <w:tcW w:w="77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448"/>
        </w:trPr>
        <w:tc>
          <w:tcPr>
            <w:tcW w:w="1985" w:type="dxa"/>
            <w:vAlign w:val="center"/>
            <w:textDirection w:val="lrTb"/>
            <w:noWrap/>
          </w:tcPr>
          <w:p>
            <w:pPr>
              <w:pStyle w:val="831"/>
              <w:jc w:val="center"/>
              <w:spacing w:line="288" w:lineRule="auto"/>
              <w:widowControl/>
              <w:rPr>
                <w:b/>
                <w:bCs/>
                <w:color w:val="000000"/>
                <w:sz w:val="24"/>
                <w:szCs w:val="24"/>
              </w:rPr>
            </w:pPr>
            <w:r>
              <w:rPr>
                <w:rFonts w:hint="eastAsia"/>
                <w:b/>
                <w:bCs/>
                <w:color w:val="000000"/>
                <w:sz w:val="24"/>
                <w:szCs w:val="24"/>
              </w:rPr>
              <w:t xml:space="preserve">考核人</w:t>
            </w:r>
            <w:r>
              <w:rPr>
                <w:b/>
                <w:bCs/>
                <w:color w:val="000000"/>
                <w:sz w:val="24"/>
                <w:szCs w:val="24"/>
              </w:rPr>
            </w:r>
            <w:r/>
          </w:p>
        </w:tc>
        <w:tc>
          <w:tcPr>
            <w:gridSpan w:val="4"/>
            <w:tcW w:w="7013"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750"/>
        </w:trPr>
        <w:tc>
          <w:tcPr>
            <w:tcW w:w="1985" w:type="dxa"/>
            <w:vAlign w:val="center"/>
            <w:textDirection w:val="lrTb"/>
            <w:noWrap/>
          </w:tcPr>
          <w:p>
            <w:pPr>
              <w:pStyle w:val="831"/>
              <w:jc w:val="center"/>
              <w:spacing w:line="288" w:lineRule="auto"/>
              <w:widowControl/>
              <w:rPr>
                <w:b/>
                <w:bCs/>
                <w:color w:val="000000"/>
                <w:sz w:val="24"/>
                <w:szCs w:val="24"/>
              </w:rPr>
            </w:pPr>
            <w:r>
              <w:rPr>
                <w:rFonts w:hint="eastAsia"/>
                <w:b/>
                <w:bCs/>
                <w:color w:val="000000"/>
                <w:sz w:val="24"/>
                <w:szCs w:val="24"/>
              </w:rPr>
              <w:t xml:space="preserve">时间</w:t>
            </w:r>
            <w:r>
              <w:rPr>
                <w:b/>
                <w:bCs/>
                <w:color w:val="000000"/>
                <w:sz w:val="24"/>
                <w:szCs w:val="24"/>
              </w:rPr>
            </w:r>
            <w:r/>
          </w:p>
        </w:tc>
        <w:tc>
          <w:tcPr>
            <w:tcW w:w="2053" w:type="dxa"/>
            <w:vAlign w:val="center"/>
            <w:textDirection w:val="lrTb"/>
            <w:noWrap/>
          </w:tcPr>
          <w:p>
            <w:pPr>
              <w:pStyle w:val="831"/>
              <w:jc w:val="center"/>
              <w:spacing w:line="288" w:lineRule="auto"/>
              <w:widowControl/>
              <w:rPr>
                <w:color w:val="000000"/>
                <w:sz w:val="24"/>
                <w:szCs w:val="24"/>
              </w:rPr>
            </w:pPr>
            <w:r>
              <w:rPr>
                <w:color w:val="000000"/>
                <w:sz w:val="24"/>
                <w:szCs w:val="24"/>
              </w:rPr>
            </w:r>
            <w:r/>
          </w:p>
        </w:tc>
        <w:tc>
          <w:tcPr>
            <w:tcW w:w="1824" w:type="dxa"/>
            <w:vAlign w:val="center"/>
            <w:textDirection w:val="lrTb"/>
            <w:noWrap/>
          </w:tcPr>
          <w:p>
            <w:pPr>
              <w:pStyle w:val="831"/>
              <w:jc w:val="center"/>
              <w:spacing w:line="288" w:lineRule="auto"/>
              <w:widowControl/>
              <w:rPr>
                <w:b/>
                <w:bCs/>
                <w:color w:val="000000"/>
                <w:sz w:val="24"/>
                <w:szCs w:val="24"/>
              </w:rPr>
            </w:pPr>
            <w:r>
              <w:rPr>
                <w:rFonts w:hint="eastAsia"/>
                <w:b/>
                <w:bCs/>
                <w:color w:val="000000"/>
                <w:sz w:val="24"/>
                <w:szCs w:val="24"/>
              </w:rPr>
              <w:t xml:space="preserve">总得分</w:t>
            </w:r>
            <w:r>
              <w:rPr>
                <w:b/>
                <w:bCs/>
                <w:color w:val="000000"/>
                <w:sz w:val="24"/>
                <w:szCs w:val="24"/>
              </w:rPr>
            </w:r>
            <w:r/>
          </w:p>
        </w:tc>
        <w:tc>
          <w:tcPr>
            <w:gridSpan w:val="2"/>
            <w:tcW w:w="3136" w:type="dxa"/>
            <w:vAlign w:val="center"/>
            <w:textDirection w:val="lrTb"/>
            <w:noWrap/>
          </w:tcPr>
          <w:p>
            <w:pPr>
              <w:pStyle w:val="831"/>
              <w:jc w:val="center"/>
              <w:spacing w:line="288" w:lineRule="auto"/>
              <w:widowControl/>
              <w:rPr>
                <w:color w:val="000000"/>
                <w:sz w:val="24"/>
                <w:szCs w:val="24"/>
              </w:rPr>
            </w:pPr>
            <w:r>
              <w:rPr>
                <w:color w:val="000000"/>
                <w:sz w:val="24"/>
                <w:szCs w:val="24"/>
              </w:rPr>
            </w:r>
            <w:r/>
          </w:p>
        </w:tc>
      </w:tr>
      <w:tr>
        <w:trPr>
          <w:trHeight w:val="717"/>
        </w:trPr>
        <w:tc>
          <w:tcPr>
            <w:tcW w:w="1985" w:type="dxa"/>
            <w:vAlign w:val="center"/>
            <w:textDirection w:val="lrTb"/>
            <w:noWrap/>
          </w:tcPr>
          <w:p>
            <w:pPr>
              <w:pStyle w:val="831"/>
              <w:jc w:val="center"/>
              <w:spacing w:line="288" w:lineRule="auto"/>
              <w:widowControl/>
              <w:rPr>
                <w:b/>
                <w:bCs/>
                <w:color w:val="000000"/>
                <w:sz w:val="24"/>
                <w:szCs w:val="24"/>
              </w:rPr>
            </w:pPr>
            <w:r>
              <w:rPr>
                <w:rFonts w:hint="eastAsia"/>
                <w:b/>
                <w:bCs/>
                <w:color w:val="000000"/>
                <w:sz w:val="24"/>
                <w:szCs w:val="24"/>
              </w:rPr>
              <w:t xml:space="preserve">备注</w:t>
            </w:r>
            <w:r>
              <w:rPr>
                <w:b/>
                <w:bCs/>
                <w:color w:val="000000"/>
                <w:sz w:val="24"/>
                <w:szCs w:val="24"/>
              </w:rPr>
            </w:r>
            <w:r/>
          </w:p>
        </w:tc>
        <w:tc>
          <w:tcPr>
            <w:gridSpan w:val="4"/>
            <w:tcW w:w="7013" w:type="dxa"/>
            <w:vAlign w:val="center"/>
            <w:textDirection w:val="lrTb"/>
            <w:noWrap/>
          </w:tcPr>
          <w:p>
            <w:pPr>
              <w:pStyle w:val="831"/>
              <w:jc w:val="center"/>
              <w:spacing w:line="288" w:lineRule="auto"/>
              <w:widowControl/>
              <w:rPr>
                <w:color w:val="000000"/>
                <w:sz w:val="24"/>
                <w:szCs w:val="24"/>
              </w:rPr>
            </w:pPr>
            <w:r>
              <w:rPr>
                <w:rFonts w:hint="eastAsia"/>
                <w:color w:val="000000"/>
                <w:sz w:val="24"/>
                <w:szCs w:val="24"/>
              </w:rPr>
              <w:t xml:space="preserve">总得分=（1—</w:t>
            </w:r>
            <w:r>
              <w:rPr>
                <w:rFonts w:hint="eastAsia"/>
                <w:color w:val="000000"/>
                <w:sz w:val="24"/>
                <w:szCs w:val="24"/>
                <w:lang w:val="en-US" w:eastAsia="zh-CN"/>
              </w:rPr>
              <w:t xml:space="preserve">5</w:t>
            </w:r>
            <w:r>
              <w:rPr>
                <w:rFonts w:hint="eastAsia"/>
                <w:color w:val="000000"/>
                <w:sz w:val="24"/>
                <w:szCs w:val="24"/>
              </w:rPr>
              <w:t xml:space="preserve">项得分之和）÷（1—</w:t>
            </w:r>
            <w:r>
              <w:rPr>
                <w:rFonts w:hint="eastAsia"/>
                <w:color w:val="000000"/>
                <w:sz w:val="24"/>
                <w:szCs w:val="24"/>
                <w:lang w:val="en-US" w:eastAsia="zh-CN"/>
              </w:rPr>
              <w:t xml:space="preserve">5</w:t>
            </w:r>
            <w:r>
              <w:rPr>
                <w:rFonts w:hint="eastAsia"/>
                <w:color w:val="000000"/>
                <w:sz w:val="24"/>
                <w:szCs w:val="24"/>
              </w:rPr>
              <w:t xml:space="preserve">项总分值）×100</w:t>
            </w:r>
            <w:r>
              <w:rPr>
                <w:color w:val="000000"/>
                <w:sz w:val="24"/>
                <w:szCs w:val="24"/>
              </w:rPr>
            </w:r>
            <w:r/>
          </w:p>
        </w:tc>
      </w:tr>
    </w:tbl>
    <w:p>
      <w:pPr>
        <w:pStyle w:val="831"/>
        <w:spacing w:line="288" w:lineRule="auto"/>
        <w:rPr>
          <w:rFonts w:eastAsia="黑体" w:cs="黑体"/>
          <w:color w:val="000000"/>
          <w:szCs w:val="32"/>
        </w:rPr>
        <w:sectPr>
          <w:footerReference w:type="default" r:id="rId13"/>
          <w:footnotePr/>
          <w:endnotePr/>
          <w:type w:val="nextPage"/>
          <w:pgSz w:w="11906" w:h="16838" w:orient="portrait"/>
          <w:pgMar w:top="1440" w:right="1451" w:bottom="1440" w:left="1451" w:header="1417" w:footer="1418" w:gutter="0"/>
          <w:pgNumType w:start="2"/>
          <w:cols w:num="1" w:sep="0" w:space="1701" w:equalWidth="1"/>
          <w:docGrid w:linePitch="360"/>
        </w:sectPr>
      </w:pPr>
      <w:r>
        <w:rPr>
          <w:rFonts w:eastAsia="黑体" w:cs="黑体"/>
          <w:color w:val="000000"/>
          <w:szCs w:val="32"/>
        </w:rPr>
      </w:r>
      <w:r/>
    </w:p>
    <w:p>
      <w:pPr>
        <w:pStyle w:val="831"/>
        <w:spacing w:line="288" w:lineRule="auto"/>
        <w:rPr>
          <w:rFonts w:eastAsia="黑体" w:cs="黑体"/>
          <w:color w:val="000000"/>
          <w:szCs w:val="32"/>
        </w:rPr>
      </w:pPr>
      <w:r>
        <w:rPr>
          <w:rFonts w:hint="eastAsia" w:eastAsia="黑体" w:cs="黑体"/>
          <w:color w:val="000000"/>
          <w:szCs w:val="32"/>
        </w:rPr>
        <w:t xml:space="preserve">附件2</w:t>
      </w:r>
      <w:r>
        <w:rPr>
          <w:rFonts w:eastAsia="黑体" w:cs="黑体"/>
          <w:color w:val="000000"/>
          <w:szCs w:val="32"/>
        </w:rPr>
      </w:r>
      <w:r/>
    </w:p>
    <w:p>
      <w:pPr>
        <w:pStyle w:val="831"/>
        <w:jc w:val="center"/>
        <w:spacing w:line="288" w:lineRule="auto"/>
        <w:rPr>
          <w:b/>
          <w:bCs/>
          <w:color w:val="000000"/>
          <w:szCs w:val="28"/>
        </w:rPr>
      </w:pPr>
      <w:r>
        <w:rPr>
          <w:rFonts w:hint="eastAsia"/>
          <w:b/>
          <w:bCs/>
          <w:color w:val="000000"/>
          <w:szCs w:val="28"/>
        </w:rPr>
        <w:t xml:space="preserve">物业服务满意度测评表</w:t>
      </w:r>
      <w:r>
        <w:rPr>
          <w:b/>
          <w:bCs/>
          <w:color w:val="000000"/>
          <w:szCs w:val="28"/>
        </w:rPr>
      </w:r>
      <w:r/>
    </w:p>
    <w:p>
      <w:pPr>
        <w:pStyle w:val="831"/>
        <w:spacing w:line="288" w:lineRule="auto"/>
        <w:rPr>
          <w:color w:val="000000"/>
          <w:sz w:val="24"/>
          <w:szCs w:val="24"/>
        </w:rPr>
      </w:pPr>
      <w:r>
        <w:rPr>
          <w:rFonts w:hint="eastAsia"/>
          <w:color w:val="000000"/>
          <w:sz w:val="24"/>
          <w:szCs w:val="24"/>
        </w:rPr>
        <w:t xml:space="preserve">各位老师、各位同学：</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为了帮助学校改进物业管理工作，提高物业服务质量，现采用不记名方式进行问卷调查，请认真回答以下问题，回答完毕将此问卷交还现场调查人员。谢谢你的合作！</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一、选择题</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1. 您的身份是？                              （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A.学生   B.教职工   C.其他（请注明）</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2. 您对目前物业安保服务的满意度如何？        （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A.非常满意   B.满意   C.较满意   D.不满意 </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3. 您对学校公共区域的卫生状况的满意度如何？  （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4. 您对学校卫生间的卫生情况的满意度如何？    （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5. 您对目前学校各种车辆停放秩序的满意度如何？（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6. 您对目前学校垃圾清运工作的满意度如何？    （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7. 您对目前学校物业人员的整体形象和服务态度的满意度如何？（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A.非常满意   B.满意   C.较满意   D.不满意</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8. 您认为学校物业在哪些方面表现优秀？（多选）（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A.校园清洁   B.绿化养护   C.设施维护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D.安全管理   E.其他（请注明）</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9. 您认为学校物业在哪些方面需要改进？（多选）（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A.清洁频率   B.绿化质量   C.设施更新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D.安全管理   E.其他（请注明）</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★10. 您对学校整体物业服务的满意度如何？     （   ）</w:t>
      </w:r>
      <w:r>
        <w:rPr>
          <w:color w:val="000000"/>
          <w:sz w:val="24"/>
          <w:szCs w:val="24"/>
        </w:rPr>
      </w:r>
      <w:r/>
    </w:p>
    <w:p>
      <w:pPr>
        <w:pStyle w:val="831"/>
        <w:ind w:firstLine="960"/>
        <w:spacing w:line="288" w:lineRule="auto"/>
        <w:rPr>
          <w:color w:val="000000"/>
          <w:sz w:val="24"/>
          <w:szCs w:val="24"/>
        </w:rPr>
      </w:pPr>
      <w:r>
        <w:rPr>
          <w:rFonts w:hint="eastAsia"/>
          <w:color w:val="000000"/>
          <w:sz w:val="24"/>
          <w:szCs w:val="24"/>
        </w:rPr>
        <w:t xml:space="preserve">A.非常满意   B.满意   C.较满意   D.不满意 </w:t>
      </w:r>
      <w:r>
        <w:rPr>
          <w:color w:val="000000"/>
          <w:sz w:val="24"/>
          <w:szCs w:val="24"/>
        </w:rPr>
      </w:r>
      <w:r/>
    </w:p>
    <w:p>
      <w:pPr>
        <w:pStyle w:val="831"/>
        <w:ind w:firstLine="480"/>
        <w:spacing w:line="288" w:lineRule="auto"/>
        <w:rPr>
          <w:color w:val="000000"/>
          <w:sz w:val="24"/>
          <w:szCs w:val="24"/>
        </w:rPr>
      </w:pPr>
      <w:r>
        <w:rPr>
          <w:rFonts w:hint="eastAsia"/>
          <w:color w:val="000000"/>
          <w:sz w:val="24"/>
          <w:szCs w:val="24"/>
        </w:rPr>
        <w:t xml:space="preserve">二、问答题</w:t>
      </w:r>
      <w:r>
        <w:rPr>
          <w:color w:val="000000"/>
          <w:sz w:val="24"/>
          <w:szCs w:val="24"/>
        </w:rPr>
      </w:r>
      <w:r/>
    </w:p>
    <w:p>
      <w:pPr>
        <w:pStyle w:val="831"/>
        <w:ind w:firstLine="480"/>
        <w:spacing w:line="288" w:lineRule="auto"/>
        <w:rPr>
          <w:rFonts w:hint="eastAsia" w:eastAsia="宋体"/>
          <w:color w:val="000000"/>
          <w:sz w:val="24"/>
          <w:szCs w:val="24"/>
          <w:lang w:eastAsia="zh-CN"/>
        </w:rPr>
      </w:pPr>
      <w:r>
        <w:rPr>
          <w:rFonts w:hint="eastAsia"/>
          <w:color w:val="000000"/>
          <w:sz w:val="24"/>
          <w:szCs w:val="24"/>
        </w:rPr>
        <w:t xml:space="preserve">您对学校物业管理还有什么具体意见和建议</w:t>
      </w:r>
      <w:r>
        <w:rPr>
          <w:rFonts w:hint="eastAsia"/>
          <w:color w:val="000000"/>
          <w:sz w:val="24"/>
          <w:szCs w:val="24"/>
          <w:lang w:eastAsia="zh-CN"/>
        </w:rPr>
        <w:t xml:space="preserve">？</w:t>
      </w:r>
      <w:r>
        <w:rPr>
          <w:rFonts w:hint="eastAsia" w:eastAsia="宋体"/>
          <w:color w:val="000000"/>
          <w:sz w:val="24"/>
          <w:szCs w:val="24"/>
          <w:lang w:eastAsia="zh-CN"/>
        </w:rPr>
      </w:r>
      <w:r/>
    </w:p>
    <w:p>
      <w:pPr>
        <w:pStyle w:val="831"/>
        <w:ind w:firstLine="482"/>
        <w:jc w:val="center"/>
        <w:spacing w:line="560" w:lineRule="exact"/>
        <w:rPr>
          <w:rFonts w:ascii="黑体" w:hAnsi="黑体" w:eastAsia="黑体" w:cs="黑体"/>
          <w:color w:val="000000"/>
          <w:sz w:val="44"/>
          <w:szCs w:val="44"/>
        </w:rPr>
      </w:pPr>
      <w:r>
        <w:rPr>
          <w:rFonts w:hint="eastAsia" w:ascii="宋体" w:hAnsi="宋体" w:cs="宋体"/>
          <w:bCs/>
          <w:color w:val="000000"/>
          <w:sz w:val="24"/>
        </w:rPr>
        <w:br w:type="page" w:clear="all"/>
      </w:r>
      <w:r>
        <w:rPr>
          <w:rFonts w:hint="eastAsia" w:ascii="黑体" w:hAnsi="黑体" w:eastAsia="黑体" w:cs="黑体"/>
          <w:color w:val="000000"/>
          <w:sz w:val="44"/>
          <w:szCs w:val="44"/>
        </w:rPr>
        <w:t xml:space="preserve">第四章 采购需求</w:t>
      </w:r>
      <w:bookmarkEnd w:id="5"/>
      <w:r>
        <w:rPr>
          <w:rFonts w:ascii="黑体" w:hAnsi="黑体" w:eastAsia="黑体" w:cs="黑体"/>
          <w:color w:val="000000"/>
          <w:sz w:val="44"/>
          <w:szCs w:val="44"/>
        </w:rPr>
      </w:r>
      <w:r/>
    </w:p>
    <w:p>
      <w:pPr>
        <w:pStyle w:val="831"/>
        <w:ind w:firstLine="480"/>
        <w:spacing w:line="560" w:lineRule="exact"/>
        <w:widowControl/>
        <w:rPr>
          <w:rFonts w:ascii="宋体" w:hAnsi="宋体" w:cs="宋体"/>
          <w:b/>
          <w:bCs/>
          <w:color w:val="000000"/>
          <w:sz w:val="24"/>
          <w:szCs w:val="20"/>
          <w:lang w:val="zh-CN"/>
        </w:rPr>
      </w:pPr>
      <w:r/>
      <w:bookmarkStart w:id="6" w:name="_Toc26554093"/>
      <w:r/>
      <w:bookmarkStart w:id="7" w:name="_Toc49090575"/>
      <w:r/>
      <w:bookmarkStart w:id="8" w:name="_Toc20321"/>
      <w:r>
        <w:rPr>
          <w:rFonts w:hint="eastAsia" w:ascii="宋体" w:hAnsi="宋体" w:cs="宋体"/>
          <w:b/>
          <w:bCs/>
          <w:color w:val="000000"/>
          <w:sz w:val="24"/>
          <w:szCs w:val="20"/>
          <w:lang w:val="zh-CN"/>
        </w:rPr>
        <w:t xml:space="preserve">项目属性:服务类项目。</w:t>
      </w:r>
      <w:r>
        <w:rPr>
          <w:rFonts w:ascii="宋体" w:hAnsi="宋体" w:cs="宋体"/>
          <w:b/>
          <w:bCs/>
          <w:color w:val="000000"/>
          <w:sz w:val="24"/>
          <w:szCs w:val="20"/>
          <w:lang w:val="zh-CN"/>
        </w:rPr>
      </w:r>
      <w:r/>
    </w:p>
    <w:p>
      <w:pPr>
        <w:pStyle w:val="831"/>
        <w:ind w:firstLine="480"/>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一、项目基本概况</w:t>
      </w:r>
      <w:r>
        <w:rPr>
          <w:rFonts w:ascii="宋体" w:hAnsi="宋体" w:cs="宋体"/>
          <w:b/>
          <w:bCs/>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0"/>
        <w:gridCol w:w="3799"/>
      </w:tblGrid>
      <w:tr>
        <w:trPr>
          <w:trHeight w:val="707"/>
        </w:trPr>
        <w:tc>
          <w:tcPr>
            <w:tcW w:w="4880" w:type="dxa"/>
            <w:vAlign w:val="top"/>
            <w:textDirection w:val="lrTb"/>
            <w:noWrap w:val="false"/>
          </w:tcPr>
          <w:p>
            <w:pPr>
              <w:pStyle w:val="831"/>
              <w:jc w:val="center"/>
              <w:spacing w:line="560" w:lineRule="exact"/>
              <w:rPr>
                <w:rFonts w:ascii="宋体" w:hAnsi="宋体" w:cs="宋体"/>
                <w:color w:val="000000"/>
                <w:sz w:val="24"/>
                <w:lang w:bidi="ar"/>
              </w:rPr>
            </w:pPr>
            <w:r>
              <w:rPr>
                <w:rFonts w:hint="eastAsia" w:ascii="宋体" w:hAnsi="宋体" w:cs="宋体"/>
                <w:color w:val="000000"/>
                <w:sz w:val="24"/>
                <w:lang w:bidi="ar"/>
              </w:rPr>
              <w:t xml:space="preserve">物业名称</w:t>
            </w:r>
            <w:r>
              <w:rPr>
                <w:rFonts w:ascii="宋体" w:hAnsi="宋体" w:cs="宋体"/>
                <w:color w:val="000000"/>
                <w:sz w:val="24"/>
                <w:lang w:bidi="ar"/>
              </w:rPr>
            </w:r>
            <w:r/>
          </w:p>
        </w:tc>
        <w:tc>
          <w:tcPr>
            <w:tcW w:w="3799" w:type="dxa"/>
            <w:vAlign w:val="top"/>
            <w:textDirection w:val="lrTb"/>
            <w:noWrap w:val="false"/>
          </w:tcPr>
          <w:p>
            <w:pPr>
              <w:pStyle w:val="831"/>
              <w:jc w:val="center"/>
              <w:spacing w:line="560" w:lineRule="exact"/>
              <w:rPr>
                <w:rFonts w:ascii="宋体" w:hAnsi="宋体" w:cs="宋体"/>
                <w:color w:val="000000"/>
                <w:sz w:val="24"/>
                <w:lang w:bidi="ar"/>
              </w:rPr>
            </w:pPr>
            <w:r>
              <w:rPr>
                <w:rFonts w:hint="eastAsia" w:ascii="宋体" w:hAnsi="宋体" w:cs="宋体"/>
                <w:color w:val="000000"/>
                <w:sz w:val="24"/>
                <w:lang w:bidi="ar"/>
              </w:rPr>
              <w:t xml:space="preserve">物业地址</w:t>
            </w:r>
            <w:r>
              <w:rPr>
                <w:rFonts w:ascii="宋体" w:hAnsi="宋体" w:cs="宋体"/>
                <w:color w:val="000000"/>
                <w:sz w:val="24"/>
                <w:lang w:bidi="ar"/>
              </w:rPr>
            </w:r>
            <w:r/>
          </w:p>
        </w:tc>
      </w:tr>
      <w:tr>
        <w:trPr>
          <w:trHeight w:val="662"/>
        </w:trPr>
        <w:tc>
          <w:tcPr>
            <w:tcW w:w="4880" w:type="dxa"/>
            <w:vAlign w:val="top"/>
            <w:textDirection w:val="lrTb"/>
            <w:noWrap w:val="false"/>
          </w:tcPr>
          <w:p>
            <w:pPr>
              <w:pStyle w:val="831"/>
              <w:jc w:val="center"/>
              <w:spacing w:line="560" w:lineRule="exact"/>
              <w:rPr>
                <w:rFonts w:ascii="宋体" w:hAnsi="宋体" w:cs="宋体"/>
                <w:color w:val="000000"/>
                <w:sz w:val="24"/>
                <w:lang w:val="en-US" w:bidi="ar"/>
              </w:rPr>
            </w:pPr>
            <w:r>
              <w:rPr>
                <w:rFonts w:hint="eastAsia" w:ascii="宋体" w:hAnsi="宋体" w:cs="宋体"/>
                <w:sz w:val="24"/>
                <w:lang w:val="en-US" w:eastAsia="zh-CN"/>
              </w:rPr>
              <w:t xml:space="preserve">盐城市明达初级中学2026年度</w:t>
            </w:r>
            <w:r>
              <w:rPr>
                <w:rFonts w:hint="eastAsia" w:ascii="宋体" w:hAnsi="宋体" w:cs="宋体"/>
                <w:sz w:val="24"/>
              </w:rPr>
              <w:t xml:space="preserve">物业服务</w:t>
            </w:r>
            <w:r>
              <w:rPr>
                <w:rFonts w:ascii="宋体" w:hAnsi="宋体" w:cs="宋体"/>
                <w:color w:val="000000"/>
                <w:sz w:val="24"/>
                <w:lang w:val="en-US" w:bidi="ar"/>
              </w:rPr>
            </w:r>
            <w:r/>
          </w:p>
        </w:tc>
        <w:tc>
          <w:tcPr>
            <w:tcW w:w="3799" w:type="dxa"/>
            <w:vAlign w:val="top"/>
            <w:textDirection w:val="lrTb"/>
            <w:noWrap w:val="false"/>
          </w:tcPr>
          <w:p>
            <w:pPr>
              <w:pStyle w:val="831"/>
              <w:jc w:val="center"/>
              <w:spacing w:line="560" w:lineRule="exact"/>
              <w:rPr>
                <w:rFonts w:hint="eastAsia" w:ascii="宋体" w:hAnsi="宋体" w:cs="宋体"/>
                <w:sz w:val="24"/>
                <w:lang w:val="en-US" w:eastAsia="zh-CN" w:bidi="ar"/>
              </w:rPr>
            </w:pPr>
            <w:r>
              <w:rPr>
                <w:rFonts w:hint="eastAsia" w:ascii="宋体" w:hAnsi="宋体" w:cs="宋体"/>
                <w:sz w:val="24"/>
                <w:lang w:val="en-US" w:eastAsia="zh-CN" w:bidi="ar"/>
              </w:rPr>
              <w:t xml:space="preserve"> 盐城市亭湖区旭日路6号</w:t>
            </w:r>
            <w:r>
              <w:rPr>
                <w:rFonts w:hint="eastAsia" w:ascii="宋体" w:hAnsi="宋体" w:cs="宋体"/>
                <w:sz w:val="24"/>
                <w:lang w:val="en-US" w:eastAsia="zh-CN" w:bidi="ar"/>
              </w:rPr>
            </w:r>
            <w:r/>
          </w:p>
          <w:p>
            <w:pPr>
              <w:pStyle w:val="831"/>
              <w:jc w:val="center"/>
              <w:spacing w:line="560" w:lineRule="exact"/>
              <w:rPr>
                <w:rFonts w:ascii="宋体" w:hAnsi="宋体" w:cs="宋体"/>
                <w:color w:val="000000"/>
                <w:sz w:val="24"/>
                <w:lang w:bidi="ar"/>
              </w:rPr>
            </w:pPr>
            <w:r>
              <w:rPr>
                <w:rFonts w:hint="eastAsia" w:ascii="宋体" w:hAnsi="宋体" w:cs="宋体"/>
                <w:sz w:val="24"/>
                <w:lang w:val="en-US" w:eastAsia="zh-CN" w:bidi="ar"/>
              </w:rPr>
              <w:t xml:space="preserve">盐城市亭湖区毓龙东路59号</w:t>
            </w:r>
            <w:r>
              <w:rPr>
                <w:rFonts w:ascii="宋体" w:hAnsi="宋体" w:cs="宋体"/>
                <w:color w:val="000000"/>
                <w:sz w:val="24"/>
                <w:lang w:bidi="ar"/>
              </w:rPr>
            </w:r>
            <w:r/>
          </w:p>
        </w:tc>
      </w:tr>
    </w:tbl>
    <w:p>
      <w:pPr>
        <w:pStyle w:val="831"/>
        <w:ind w:firstLine="480"/>
        <w:spacing w:line="560" w:lineRule="exact"/>
        <w:widowControl/>
        <w:rPr>
          <w:rFonts w:hint="eastAsia" w:ascii="宋体" w:hAnsi="宋体" w:cs="宋体"/>
          <w:b/>
          <w:bCs/>
          <w:color w:val="000000"/>
          <w:sz w:val="24"/>
          <w:szCs w:val="20"/>
        </w:rPr>
      </w:pPr>
      <w:r>
        <w:rPr>
          <w:rFonts w:hint="eastAsia" w:ascii="宋体" w:hAnsi="宋体" w:cs="宋体"/>
          <w:b/>
          <w:bCs/>
          <w:color w:val="000000"/>
          <w:sz w:val="24"/>
          <w:szCs w:val="20"/>
        </w:rPr>
        <w:t xml:space="preserve">二、物业服务范围</w:t>
      </w:r>
      <w:r>
        <w:rPr>
          <w:rFonts w:hint="eastAsia" w:ascii="宋体" w:hAnsi="宋体" w:cs="宋体"/>
          <w:b/>
          <w:bCs/>
          <w:color w:val="000000"/>
          <w:sz w:val="24"/>
          <w:szCs w:val="20"/>
        </w:rPr>
      </w:r>
      <w:r/>
    </w:p>
    <w:p>
      <w:pPr>
        <w:pStyle w:val="831"/>
        <w:ind w:firstLine="482"/>
        <w:jc w:val="left"/>
        <w:spacing w:line="560" w:lineRule="exact"/>
        <w:widowControl/>
        <w:rPr>
          <w:rFonts w:ascii="宋体" w:hAnsi="宋体" w:cs="宋体"/>
          <w:color w:val="000000"/>
          <w:sz w:val="24"/>
          <w:szCs w:val="20"/>
        </w:rPr>
      </w:pPr>
      <w:r/>
      <w:bookmarkEnd w:id="6"/>
      <w:r/>
      <w:bookmarkEnd w:id="7"/>
      <w:r>
        <w:rPr>
          <w:rFonts w:hint="eastAsia" w:ascii="宋体" w:hAnsi="宋体" w:cs="宋体"/>
          <w:color w:val="000000"/>
          <w:sz w:val="24"/>
          <w:szCs w:val="20"/>
        </w:rPr>
        <w:t xml:space="preserve">服务项目包含</w:t>
      </w:r>
      <w:r>
        <w:rPr>
          <w:rFonts w:hint="eastAsia" w:ascii="宋体" w:hAnsi="宋体" w:cs="宋体"/>
          <w:color w:val="000000"/>
          <w:sz w:val="24"/>
          <w:szCs w:val="20"/>
          <w:lang w:eastAsia="zh-CN"/>
        </w:rPr>
        <w:t xml:space="preserve">盐城市明达初级中学物业服务项目</w:t>
      </w:r>
      <w:r>
        <w:rPr>
          <w:rFonts w:hint="eastAsia" w:ascii="宋体" w:hAnsi="宋体" w:cs="宋体"/>
          <w:color w:val="000000"/>
          <w:sz w:val="24"/>
          <w:szCs w:val="20"/>
          <w:lang w:val="en-US" w:eastAsia="zh-CN"/>
        </w:rPr>
        <w:t xml:space="preserve">(含东校区)</w:t>
      </w:r>
      <w:r>
        <w:rPr>
          <w:rFonts w:hint="eastAsia" w:ascii="宋体" w:hAnsi="宋体" w:cs="宋体"/>
          <w:color w:val="000000"/>
          <w:sz w:val="24"/>
          <w:szCs w:val="20"/>
          <w:lang w:eastAsia="zh-CN"/>
        </w:rPr>
        <w:t xml:space="preserve">，含卫生保洁、消毒消杀、垃圾清运、绿化养护、水电设备安全管理及设备维修维护保养、宿舍管理、文印操作以及学校安排的其他有关物业管理事项，具体以招标文件约定为准，招标人保留对招标范围和内容进行适当调整的权利</w:t>
      </w:r>
      <w:r>
        <w:rPr>
          <w:rFonts w:hint="eastAsia" w:ascii="宋体" w:hAnsi="宋体" w:cs="宋体"/>
          <w:color w:val="000000"/>
          <w:sz w:val="24"/>
          <w:szCs w:val="20"/>
        </w:rPr>
        <w:t xml:space="preserve">。</w:t>
      </w:r>
      <w:r>
        <w:rPr>
          <w:rFonts w:ascii="宋体" w:hAnsi="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1、物业公司在学校独立进行内部管理的同时，还必须服从学校相关职能部门的监督和领导。</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2、投标单位必须全面认真了解学校的全天候管理内容及要求，能够确保按时保质保量完成管理任务。</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3、物业公司招聘的工作的人员，需满足采购人需求。</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color w:val="000000"/>
          <w:sz w:val="24"/>
          <w:szCs w:val="20"/>
          <w:lang w:val="en-US" w:eastAsia="zh-CN"/>
        </w:rPr>
        <w:t xml:space="preserve">盐城市明达初级中学</w:t>
      </w:r>
      <w:r>
        <w:rPr>
          <w:rFonts w:hint="eastAsia" w:ascii="宋体" w:hAnsi="宋体" w:eastAsia="宋体" w:cs="宋体"/>
          <w:color w:val="000000"/>
          <w:sz w:val="24"/>
          <w:szCs w:val="20"/>
        </w:rPr>
        <w:t xml:space="preserve">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、对因工作不到位而引起学校、师生财产损失的，将追究当事人责任并根据情况予以赔偿。</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9、采购人考核时如发现现场人数与投标人数不符的，采购人付款时将按投标工资双倍扣款。</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11、中标人要按时足额发放所有人员工资。</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12、</w:t>
      </w:r>
      <w:bookmarkStart w:id="9" w:name="OLE_LINK41"/>
      <w:r/>
      <w:bookmarkStart w:id="10" w:name="OLE_LINK42"/>
      <w:r>
        <w:rPr>
          <w:rFonts w:hint="eastAsia" w:ascii="宋体" w:hAnsi="宋体" w:eastAsia="宋体" w:cs="宋体"/>
          <w:color w:val="000000"/>
          <w:sz w:val="24"/>
          <w:szCs w:val="20"/>
        </w:rPr>
        <w:t xml:space="preserve">用工人数参见本章《人员配置要求表》，实际用工人数不得小于表内配置人数。</w:t>
      </w:r>
      <w:bookmarkEnd w:id="9"/>
      <w:r/>
      <w:bookmarkEnd w:id="10"/>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三、物业管理范围及具体服务项目</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cs="宋体"/>
          <w:color w:val="000000"/>
          <w:sz w:val="24"/>
          <w:szCs w:val="20"/>
        </w:rPr>
      </w:pPr>
      <w:r/>
      <w:bookmarkStart w:id="11" w:name="OLE_LINK22"/>
      <w:r>
        <w:rPr>
          <w:rFonts w:hint="eastAsia" w:ascii="宋体" w:hAnsi="宋体" w:cs="宋体"/>
          <w:color w:val="000000"/>
          <w:sz w:val="24"/>
          <w:szCs w:val="20"/>
          <w:lang w:val="en-US" w:eastAsia="zh-CN"/>
        </w:rPr>
        <w:t xml:space="preserve">盐城市明达初级中学</w:t>
      </w:r>
      <w:r>
        <w:rPr>
          <w:rFonts w:hint="eastAsia" w:ascii="宋体" w:hAnsi="宋体" w:cs="宋体"/>
          <w:color w:val="000000"/>
          <w:sz w:val="24"/>
          <w:szCs w:val="20"/>
        </w:rPr>
        <w:t xml:space="preserve">内范围</w:t>
      </w:r>
      <w:r>
        <w:rPr>
          <w:rFonts w:hint="eastAsia" w:ascii="宋体" w:hAnsi="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消毒消杀、垃圾清运、绿化养护、水电</w:t>
      </w:r>
      <w:r>
        <w:rPr>
          <w:rFonts w:hint="eastAsia" w:ascii="宋体" w:hAnsi="宋体" w:cs="宋体"/>
          <w:color w:val="000000"/>
          <w:sz w:val="24"/>
          <w:szCs w:val="20"/>
        </w:rPr>
        <w:t xml:space="preserve">设备</w:t>
      </w:r>
      <w:r>
        <w:rPr>
          <w:rFonts w:hint="eastAsia" w:ascii="宋体" w:hAnsi="宋体" w:cs="宋体"/>
          <w:color w:val="000000"/>
          <w:sz w:val="24"/>
          <w:szCs w:val="20"/>
          <w:lang w:eastAsia="zh-CN"/>
        </w:rPr>
        <w:t xml:space="preserve">安全管理及</w:t>
      </w:r>
      <w:r>
        <w:rPr>
          <w:rFonts w:hint="eastAsia" w:ascii="宋体" w:hAnsi="宋体" w:cs="宋体"/>
          <w:color w:val="000000"/>
          <w:sz w:val="24"/>
          <w:szCs w:val="20"/>
        </w:rPr>
        <w:t xml:space="preserve">设备</w:t>
      </w:r>
      <w:r>
        <w:rPr>
          <w:rFonts w:hint="eastAsia" w:ascii="宋体" w:hAnsi="宋体" w:cs="宋体"/>
          <w:color w:val="000000"/>
          <w:sz w:val="24"/>
          <w:szCs w:val="20"/>
          <w:lang w:eastAsia="zh-CN"/>
        </w:rPr>
        <w:t xml:space="preserve">维修</w:t>
      </w:r>
      <w:r>
        <w:rPr>
          <w:rFonts w:hint="eastAsia" w:ascii="宋体" w:hAnsi="宋体" w:cs="宋体"/>
          <w:color w:val="000000"/>
          <w:sz w:val="24"/>
          <w:szCs w:val="20"/>
        </w:rPr>
        <w:t xml:space="preserve">维护</w:t>
      </w:r>
      <w:r>
        <w:rPr>
          <w:rFonts w:hint="eastAsia" w:ascii="宋体" w:hAnsi="宋体" w:cs="宋体"/>
          <w:color w:val="000000"/>
          <w:sz w:val="24"/>
          <w:szCs w:val="20"/>
          <w:lang w:eastAsia="zh-CN"/>
        </w:rPr>
        <w:t xml:space="preserve">保养</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宿舍管理、文印操作</w:t>
      </w:r>
      <w:r>
        <w:rPr>
          <w:rFonts w:hint="eastAsia" w:ascii="宋体" w:hAnsi="宋体" w:cs="宋体"/>
          <w:color w:val="000000"/>
          <w:sz w:val="24"/>
          <w:szCs w:val="20"/>
        </w:rPr>
        <w:t xml:space="preserve">以及学校安排的其他有关物业管理事项。</w:t>
      </w:r>
      <w:r>
        <w:rPr>
          <w:rFonts w:ascii="宋体" w:hAnsi="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1.</w:t>
      </w:r>
      <w:r>
        <w:rPr>
          <w:rFonts w:hint="eastAsia" w:ascii="宋体" w:hAnsi="宋体" w:eastAsia="宋体" w:cs="宋体"/>
          <w:b/>
          <w:bCs/>
          <w:color w:val="000000"/>
          <w:sz w:val="24"/>
          <w:szCs w:val="20"/>
        </w:rPr>
        <w:t xml:space="preserve">项目经理</w:t>
      </w:r>
      <w:r>
        <w:rPr>
          <w:rFonts w:ascii="宋体" w:hAnsi="宋体" w:eastAsia="宋体" w:cs="宋体"/>
          <w:b/>
          <w:bCs/>
          <w:color w:val="000000"/>
          <w:sz w:val="24"/>
          <w:szCs w:val="20"/>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负责体校物业服务管理处全面工作</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实施对全体人员的管理和考核工作，与学校相关部门保持沟通协调，全面做好学校保洁、</w:t>
      </w:r>
      <w:r>
        <w:rPr>
          <w:rFonts w:hint="eastAsia" w:ascii="宋体" w:hAnsi="宋体" w:eastAsia="宋体" w:cs="宋体"/>
          <w:color w:val="000000"/>
          <w:sz w:val="24"/>
          <w:szCs w:val="20"/>
          <w:lang w:eastAsia="zh-CN"/>
        </w:rPr>
        <w:t xml:space="preserve">垃圾清运、</w:t>
      </w:r>
      <w:r>
        <w:rPr>
          <w:rFonts w:hint="eastAsia" w:ascii="宋体" w:hAnsi="宋体" w:eastAsia="宋体" w:cs="宋体"/>
          <w:color w:val="000000"/>
          <w:sz w:val="24"/>
          <w:szCs w:val="20"/>
        </w:rPr>
        <w:t xml:space="preserve">绿化养护、</w:t>
      </w:r>
      <w:r>
        <w:rPr>
          <w:rFonts w:hint="eastAsia" w:ascii="宋体" w:hAnsi="宋体" w:cs="宋体"/>
          <w:color w:val="000000"/>
          <w:sz w:val="24"/>
          <w:szCs w:val="20"/>
          <w:lang w:eastAsia="zh-CN"/>
        </w:rPr>
        <w:t xml:space="preserve">消毒消杀、</w:t>
      </w:r>
      <w:r>
        <w:rPr>
          <w:rFonts w:hint="eastAsia" w:ascii="宋体" w:hAnsi="宋体" w:eastAsia="宋体" w:cs="宋体"/>
          <w:color w:val="000000"/>
          <w:sz w:val="24"/>
          <w:szCs w:val="20"/>
          <w:lang w:eastAsia="zh-CN"/>
        </w:rPr>
        <w:t xml:space="preserve">水电安全及水电设备维修维护保养、文印</w:t>
      </w:r>
      <w:r>
        <w:rPr>
          <w:rFonts w:hint="eastAsia" w:ascii="宋体" w:hAnsi="宋体" w:cs="宋体"/>
          <w:color w:val="000000"/>
          <w:sz w:val="24"/>
          <w:szCs w:val="20"/>
          <w:lang w:eastAsia="zh-CN"/>
        </w:rPr>
        <w:t xml:space="preserve">等</w:t>
      </w:r>
      <w:r>
        <w:rPr>
          <w:rFonts w:hint="eastAsia" w:ascii="宋体" w:hAnsi="宋体" w:eastAsia="宋体" w:cs="宋体"/>
          <w:color w:val="000000"/>
          <w:sz w:val="24"/>
          <w:szCs w:val="20"/>
        </w:rPr>
        <w:t xml:space="preserve">管理监督工作，确保学校后勤保障工作的正常运行。</w:t>
      </w:r>
      <w:r>
        <w:rPr>
          <w:rFonts w:ascii="宋体" w:hAnsi="宋体" w:eastAsia="宋体" w:cs="宋体"/>
          <w:color w:val="000000"/>
          <w:sz w:val="24"/>
          <w:szCs w:val="20"/>
        </w:rPr>
      </w:r>
      <w:r/>
    </w:p>
    <w:p>
      <w:pPr>
        <w:pStyle w:val="831"/>
        <w:ind w:firstLine="482"/>
        <w:jc w:val="left"/>
        <w:spacing w:line="560" w:lineRule="exact"/>
        <w:widowControl/>
        <w:rPr>
          <w:rFonts w:ascii="宋体" w:hAnsi="宋体" w:eastAsia="宋体" w:cs="宋体"/>
          <w:b/>
          <w:bCs/>
          <w:color w:val="000000"/>
          <w:sz w:val="24"/>
          <w:szCs w:val="20"/>
        </w:rPr>
      </w:pPr>
      <w:r/>
      <w:bookmarkEnd w:id="11"/>
      <w:r>
        <w:rPr>
          <w:rFonts w:hint="eastAsia" w:ascii="宋体" w:hAnsi="宋体" w:cs="宋体"/>
          <w:b/>
          <w:bCs/>
          <w:color w:val="000000"/>
          <w:sz w:val="24"/>
          <w:szCs w:val="20"/>
          <w:lang w:val="en-US" w:eastAsia="zh-CN"/>
        </w:rPr>
        <w:t xml:space="preserve">2.</w:t>
      </w:r>
      <w:r>
        <w:rPr>
          <w:rFonts w:hint="eastAsia" w:ascii="宋体" w:hAnsi="宋体" w:eastAsia="宋体" w:cs="宋体"/>
          <w:b/>
          <w:bCs/>
          <w:color w:val="000000"/>
          <w:sz w:val="24"/>
          <w:szCs w:val="20"/>
        </w:rPr>
        <w:t xml:space="preserve">基本服务</w:t>
      </w:r>
      <w:r>
        <w:rPr>
          <w:rFonts w:ascii="宋体" w:hAnsi="宋体" w:eastAsia="宋体" w:cs="宋体"/>
          <w:b/>
          <w:bCs/>
          <w:color w:val="000000"/>
          <w:sz w:val="24"/>
          <w:szCs w:val="20"/>
        </w:rPr>
      </w:r>
      <w:r/>
    </w:p>
    <w:tbl>
      <w:tblPr>
        <w:tblW w:w="0" w:type="auto"/>
        <w:tblInd w:w="-10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7046"/>
      </w:tblGrid>
      <w:tr>
        <w:trPr>
          <w:trHeight w:val="589"/>
        </w:trPr>
        <w:tc>
          <w:tcPr>
            <w:tcW w:w="850" w:type="dxa"/>
            <w:vAlign w:val="center"/>
            <w:textDirection w:val="lrTb"/>
            <w:noWrap w:val="false"/>
          </w:tcPr>
          <w:p>
            <w:pPr>
              <w:pStyle w:val="831"/>
              <w:jc w:val="center"/>
              <w:spacing w:line="480" w:lineRule="exact"/>
              <w:rPr>
                <w:rFonts w:ascii="宋体" w:hAnsi="宋体" w:cs="宋体"/>
                <w:color w:val="000000"/>
                <w:sz w:val="24"/>
                <w:highlight w:val="white"/>
              </w:rPr>
            </w:pPr>
            <w:r>
              <w:rPr>
                <w:rFonts w:hint="eastAsia" w:ascii="宋体" w:hAnsi="宋体" w:cs="宋体"/>
                <w:b/>
                <w:bCs/>
                <w:color w:val="000000"/>
                <w:sz w:val="24"/>
                <w:lang w:bidi="ar"/>
              </w:rPr>
              <w:t xml:space="preserve">序号</w:t>
            </w:r>
            <w:r>
              <w:rPr>
                <w:rFonts w:ascii="宋体" w:hAnsi="宋体" w:cs="宋体"/>
                <w:color w:val="000000"/>
                <w:sz w:val="24"/>
                <w:highlight w:val="white"/>
              </w:rPr>
            </w:r>
            <w:r/>
          </w:p>
        </w:tc>
        <w:tc>
          <w:tcPr>
            <w:tcW w:w="1470" w:type="dxa"/>
            <w:vAlign w:val="center"/>
            <w:textDirection w:val="lrTb"/>
            <w:noWrap w:val="false"/>
          </w:tcPr>
          <w:p>
            <w:pPr>
              <w:pStyle w:val="831"/>
              <w:jc w:val="center"/>
              <w:spacing w:line="480" w:lineRule="exact"/>
              <w:rPr>
                <w:rFonts w:ascii="宋体" w:hAnsi="宋体" w:cs="宋体"/>
                <w:color w:val="000000"/>
                <w:sz w:val="24"/>
                <w:highlight w:val="white"/>
              </w:rPr>
            </w:pPr>
            <w:r>
              <w:rPr>
                <w:rFonts w:hint="eastAsia" w:ascii="宋体" w:hAnsi="宋体" w:cs="宋体"/>
                <w:b/>
                <w:bCs/>
                <w:color w:val="000000"/>
                <w:sz w:val="24"/>
                <w:lang w:bidi="ar"/>
              </w:rPr>
              <w:t xml:space="preserve">服务内容</w:t>
            </w:r>
            <w:r>
              <w:rPr>
                <w:rFonts w:ascii="宋体" w:hAnsi="宋体" w:cs="宋体"/>
                <w:color w:val="000000"/>
                <w:sz w:val="24"/>
                <w:highlight w:val="white"/>
              </w:rPr>
            </w:r>
            <w:r/>
          </w:p>
        </w:tc>
        <w:tc>
          <w:tcPr>
            <w:tcW w:w="7046" w:type="dxa"/>
            <w:vAlign w:val="center"/>
            <w:textDirection w:val="lrTb"/>
            <w:noWrap w:val="false"/>
          </w:tcPr>
          <w:p>
            <w:pPr>
              <w:pStyle w:val="831"/>
              <w:jc w:val="center"/>
              <w:spacing w:line="480" w:lineRule="exact"/>
              <w:rPr>
                <w:rFonts w:ascii="宋体" w:hAnsi="宋体" w:cs="宋体"/>
                <w:color w:val="000000"/>
                <w:sz w:val="24"/>
                <w:highlight w:val="white"/>
              </w:rPr>
            </w:pPr>
            <w:r>
              <w:rPr>
                <w:rFonts w:hint="eastAsia" w:ascii="宋体" w:hAnsi="宋体" w:cs="宋体"/>
                <w:b/>
                <w:bCs/>
                <w:color w:val="000000"/>
                <w:sz w:val="24"/>
                <w:lang w:bidi="ar"/>
              </w:rPr>
              <w:t xml:space="preserve">服务标准</w:t>
            </w:r>
            <w:r>
              <w:rPr>
                <w:rFonts w:ascii="宋体" w:hAnsi="宋体" w:cs="宋体"/>
                <w:color w:val="000000"/>
                <w:sz w:val="24"/>
                <w:highlight w:val="white"/>
              </w:rPr>
            </w:r>
            <w:r/>
          </w:p>
        </w:tc>
      </w:tr>
      <w:tr>
        <w:trPr>
          <w:trHeight w:val="454"/>
        </w:trPr>
        <w:tc>
          <w:tcPr>
            <w:tcW w:w="85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目标与   责任</w:t>
            </w:r>
            <w:r>
              <w:rPr>
                <w:rFonts w:ascii="宋体" w:hAnsi="宋体" w:cs="宋体"/>
                <w:color w:val="000000"/>
                <w:sz w:val="24"/>
                <w:lang w:bidi="ar"/>
              </w:rPr>
            </w:r>
            <w:r/>
          </w:p>
        </w:tc>
        <w:tc>
          <w:tcPr>
            <w:tcW w:w="7046" w:type="dxa"/>
            <w:vAlign w:val="center"/>
            <w:textDirection w:val="lrTb"/>
            <w:noWrap w:val="false"/>
          </w:tcPr>
          <w:p>
            <w:pPr>
              <w:pStyle w:val="831"/>
              <w:jc w:val="left"/>
              <w:spacing w:line="560" w:lineRule="exact"/>
              <w:widowControl/>
              <w:rPr>
                <w:rFonts w:ascii="宋体" w:hAnsi="宋体" w:cs="宋体"/>
                <w:color w:val="000000"/>
                <w:sz w:val="24"/>
              </w:rPr>
            </w:pPr>
            <w:r>
              <w:rPr>
                <w:rFonts w:hint="eastAsia" w:ascii="宋体" w:hAnsi="宋体" w:cs="宋体"/>
                <w:color w:val="000000"/>
                <w:sz w:val="24"/>
              </w:rPr>
              <w:t xml:space="preserve">（1）结合采购人要求及物业服务实际情况，制定年度管理目标，</w:t>
            </w:r>
            <w:r>
              <w:rPr>
                <w:rFonts w:hint="eastAsia" w:ascii="宋体" w:hAnsi="宋体" w:eastAsia="宋体" w:cs="宋体"/>
                <w:color w:val="000000"/>
                <w:sz w:val="24"/>
                <w:szCs w:val="20"/>
              </w:rPr>
              <w:t xml:space="preserve">制定详细的内部管理制度、日常服务的运作管理制度等相关制度。</w:t>
            </w:r>
            <w:r>
              <w:rPr>
                <w:rFonts w:hint="eastAsia" w:ascii="宋体" w:hAnsi="宋体" w:cs="宋体"/>
                <w:color w:val="000000"/>
                <w:sz w:val="24"/>
              </w:rPr>
              <w:t xml:space="preserve">明确责任分工，并制定配套实施方案。</w:t>
            </w:r>
            <w:r>
              <w:rPr>
                <w:rFonts w:ascii="宋体" w:hAnsi="宋体" w:cs="宋体"/>
                <w:color w:val="000000"/>
                <w:sz w:val="24"/>
              </w:rPr>
            </w:r>
            <w:r/>
          </w:p>
        </w:tc>
      </w:tr>
      <w:tr>
        <w:trPr>
          <w:trHeight w:val="90"/>
        </w:trPr>
        <w:tc>
          <w:tcPr>
            <w:tcW w:w="85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（2）配合采购人进行各类大型活动现场保洁</w:t>
            </w:r>
            <w:r>
              <w:rPr>
                <w:rFonts w:hint="eastAsia" w:ascii="宋体" w:hAnsi="宋体" w:cs="宋体"/>
                <w:color w:val="000000"/>
                <w:sz w:val="24"/>
                <w:lang w:eastAsia="zh-CN"/>
              </w:rPr>
              <w:t xml:space="preserve">工作</w:t>
            </w:r>
            <w:r>
              <w:rPr>
                <w:rFonts w:hint="eastAsia" w:ascii="宋体" w:hAnsi="宋体" w:cs="宋体"/>
                <w:color w:val="000000"/>
                <w:sz w:val="24"/>
              </w:rPr>
              <w:t xml:space="preserve">。</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服务人员 要求</w:t>
            </w: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（1）每季度至少开展1次岗位技能、职业素质、服务知识等教育培训，并进行适当形式的考核。</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（2）根据要求对服务人员进行从业资格审查，审查结果向采购人报备。</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（5）着装分类统一，佩戴标识。仪容整洁、姿态端正、举止文明。用语文明礼貌，态度温和耐心。</w:t>
            </w:r>
            <w:r>
              <w:rPr>
                <w:rFonts w:ascii="宋体" w:hAnsi="宋体" w:cs="宋体"/>
                <w:color w:val="000000"/>
                <w:sz w:val="24"/>
              </w:rPr>
            </w:r>
            <w:r/>
          </w:p>
        </w:tc>
      </w:tr>
      <w:tr>
        <w:trPr>
          <w:trHeight w:val="250"/>
        </w:trPr>
        <w:tc>
          <w:tcPr>
            <w:tcW w:w="85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保密和思想政治教育</w:t>
            </w:r>
            <w:r>
              <w:rPr>
                <w:rFonts w:ascii="宋体" w:hAnsi="宋体" w:cs="宋体"/>
                <w:color w:val="000000"/>
                <w:sz w:val="24"/>
                <w:lang w:bidi="ar"/>
              </w:rPr>
            </w:r>
            <w:r/>
          </w:p>
        </w:tc>
        <w:tc>
          <w:tcPr>
            <w:tcW w:w="7046" w:type="dxa"/>
            <w:vAlign w:val="top"/>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（1）建立保密管理制度。制度内容应当包括但不限于：①明确重点要害岗位保密职责。②对涉密工作岗位的保密要求。</w:t>
            </w:r>
            <w:r>
              <w:rPr>
                <w:rFonts w:ascii="宋体" w:hAnsi="宋体" w:cs="宋体"/>
                <w:color w:val="000000"/>
                <w:sz w:val="24"/>
              </w:rPr>
            </w:r>
            <w:r/>
          </w:p>
        </w:tc>
      </w:tr>
      <w:tr>
        <w:trPr>
          <w:trHeight w:val="250"/>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 w:val="24"/>
              </w:rPr>
            </w:r>
            <w:r/>
          </w:p>
        </w:tc>
      </w:tr>
      <w:tr>
        <w:trPr>
          <w:trHeight w:val="250"/>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（3）发现服务人员违法违规或重大过失，应及时报告采购人，并采取必要补救措施。</w:t>
            </w:r>
            <w:r>
              <w:rPr>
                <w:rFonts w:ascii="宋体" w:hAnsi="宋体" w:cs="宋体"/>
                <w:color w:val="000000"/>
                <w:sz w:val="24"/>
              </w:rPr>
            </w:r>
            <w:r/>
          </w:p>
        </w:tc>
      </w:tr>
      <w:tr>
        <w:trPr>
          <w:trHeight w:val="599"/>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 w:val="24"/>
              </w:rPr>
            </w:r>
            <w:r/>
          </w:p>
        </w:tc>
      </w:tr>
      <w:tr>
        <w:trPr>
          <w:trHeight w:val="86"/>
        </w:trPr>
        <w:tc>
          <w:tcPr>
            <w:tcW w:w="85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4</w:t>
            </w:r>
            <w:r>
              <w:rPr>
                <w:rFonts w:ascii="宋体" w:hAnsi="宋体" w:cs="宋体"/>
                <w:color w:val="000000"/>
                <w:sz w:val="24"/>
                <w:lang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档案管理</w:t>
            </w:r>
            <w:r>
              <w:rPr>
                <w:rFonts w:ascii="宋体" w:hAnsi="宋体" w:cs="宋体"/>
                <w:color w:val="000000"/>
                <w:sz w:val="24"/>
                <w:lang w:bidi="ar"/>
              </w:rPr>
            </w:r>
            <w:r/>
          </w:p>
        </w:tc>
        <w:tc>
          <w:tcPr>
            <w:tcW w:w="7046" w:type="dxa"/>
            <w:vAlign w:val="center"/>
            <w:textDirection w:val="lrTb"/>
            <w:noWrap w:val="false"/>
          </w:tcPr>
          <w:p>
            <w:pPr>
              <w:pStyle w:val="831"/>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加强有关物业的档案和资料的管理。</w:t>
            </w:r>
            <w:r>
              <w:rPr>
                <w:rFonts w:hint="eastAsia" w:ascii="宋体" w:hAnsi="宋体" w:cs="宋体"/>
                <w:color w:val="000000"/>
                <w:sz w:val="24"/>
              </w:rPr>
              <w:t xml:space="preserve">建立物业信息，准确、及时地对文件资料和服务记录进行归档保存，并确保其物理安全。</w:t>
            </w:r>
            <w:r>
              <w:rPr>
                <w:rFonts w:hint="eastAsia" w:ascii="宋体" w:hAnsi="宋体" w:eastAsia="宋体" w:cs="宋体"/>
                <w:color w:val="000000"/>
                <w:sz w:val="24"/>
                <w:szCs w:val="20"/>
              </w:rPr>
              <w:t xml:space="preserve">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 w:val="24"/>
              </w:rPr>
            </w:r>
            <w:r/>
          </w:p>
        </w:tc>
      </w:tr>
      <w:tr>
        <w:trPr>
          <w:trHeight w:val="86"/>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（2）档案、资料管理</w:t>
            </w:r>
            <w:r>
              <w:rPr>
                <w:rFonts w:hint="eastAsia" w:ascii="宋体" w:hAnsi="宋体" w:cs="宋体"/>
                <w:color w:val="000000"/>
                <w:sz w:val="24"/>
                <w:lang w:eastAsia="zh-CN"/>
              </w:rPr>
              <w:t xml:space="preserve">。</w:t>
            </w:r>
            <w:r>
              <w:rPr>
                <w:rFonts w:hint="eastAsia" w:ascii="宋体" w:hAnsi="宋体" w:cs="宋体"/>
                <w:color w:val="000000"/>
                <w:sz w:val="24"/>
              </w:rPr>
              <w:t xml:space="preserve">以及具体的管理方案。包括但不限于：</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①采购人建议与投诉等。教育培训和考核记录。保密、思想  政治教育培训记录。</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②保洁服务：工作日志、清洁检查表、用品清单、客户反馈表等。</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③公用设施设备维护服务：设备设施运行记录、值班记录等。</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④其他：信报信息登记、大件物品进出登记等。</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建立健全物业管理制度</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根据招标人具体情况，投标人应制定企业详细的内部管理制度、日常管理的运作管理制度等相关制度。制度至少应包括：</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①物业服务员工行为规范；</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②服务人员岗位职责；</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③办公室工作职责；</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④保洁工作职责；</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⑤花名册；</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⑥管理人员、操作人员考核细则（百分考核）；</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⑦考核奖惩制度；</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⑧ 综合服务制度；</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cs="宋体"/>
                <w:color w:val="000000"/>
                <w:sz w:val="24"/>
              </w:rPr>
              <w:t xml:space="preserve">⑨其他制度。</w:t>
            </w:r>
            <w:r>
              <w:rPr>
                <w:rFonts w:ascii="宋体" w:hAnsi="宋体" w:cs="宋体"/>
                <w:color w:val="000000"/>
                <w:sz w:val="24"/>
              </w:rPr>
            </w:r>
            <w:r/>
          </w:p>
        </w:tc>
      </w:tr>
      <w:tr>
        <w:trPr>
          <w:trHeight w:val="86"/>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（3）遵守采购人的信息、档案资料保密要求，未经许可，不得将建筑物平面图等资料转作其他用途或向其他单位、个人提供。</w:t>
            </w:r>
            <w:r>
              <w:rPr>
                <w:rFonts w:ascii="宋体" w:hAnsi="宋体" w:cs="宋体"/>
                <w:color w:val="000000"/>
                <w:sz w:val="24"/>
              </w:rPr>
            </w:r>
            <w:r/>
          </w:p>
        </w:tc>
      </w:tr>
      <w:tr>
        <w:trPr>
          <w:trHeight w:val="86"/>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（4）履约结束后，相关资料交还采购人，采购人按政府采购相关规定存档。</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5</w:t>
            </w:r>
            <w:r>
              <w:rPr>
                <w:rFonts w:ascii="宋体" w:hAnsi="宋体" w:cs="宋体"/>
                <w:color w:val="000000"/>
                <w:sz w:val="24"/>
                <w:lang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服务改进</w:t>
            </w: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（1）明确责任人，定期对物业服务过程进行自查，结合反馈意见与评价结果采取改进措施，持续提升管理与服务水平。</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（2）对不合格服务进行控制，对不合格服务的原因进行识别和分析，及时采取纠正措施，消除不合格的原因，防止不合格再发生。</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（3）需整改问题及时整改完成。</w:t>
            </w:r>
            <w:r>
              <w:rPr>
                <w:rFonts w:ascii="宋体" w:hAnsi="宋体" w:cs="宋体"/>
                <w:color w:val="000000"/>
                <w:sz w:val="24"/>
              </w:rPr>
            </w:r>
            <w:r/>
          </w:p>
        </w:tc>
      </w:tr>
      <w:tr>
        <w:trPr>
          <w:trHeight w:val="2381"/>
        </w:trPr>
        <w:tc>
          <w:tcPr>
            <w:tcW w:w="85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eastAsia="宋体" w:cs="宋体"/>
                <w:b/>
                <w:bCs/>
                <w:color w:val="000000"/>
                <w:sz w:val="24"/>
                <w:szCs w:val="20"/>
              </w:rPr>
              <w:t xml:space="preserve">日常会务和</w:t>
            </w:r>
            <w:r>
              <w:rPr>
                <w:rFonts w:hint="eastAsia" w:ascii="宋体" w:hAnsi="宋体" w:cs="宋体"/>
                <w:color w:val="000000"/>
                <w:sz w:val="24"/>
                <w:lang w:bidi="ar"/>
              </w:rPr>
              <w:t xml:space="preserve">重大活动保障</w:t>
            </w:r>
            <w:r>
              <w:rPr>
                <w:rFonts w:ascii="宋体" w:hAnsi="宋体" w:cs="宋体"/>
                <w:color w:val="000000"/>
                <w:sz w:val="24"/>
                <w:lang w:bidi="ar"/>
              </w:rPr>
            </w:r>
            <w:r/>
          </w:p>
        </w:tc>
        <w:tc>
          <w:tcPr>
            <w:tcW w:w="7046" w:type="dxa"/>
            <w:vAlign w:val="center"/>
            <w:textDirection w:val="lrTb"/>
            <w:noWrap w:val="false"/>
          </w:tcPr>
          <w:p>
            <w:pPr>
              <w:pStyle w:val="831"/>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日常会务和大型活动，乙方须无条件提供卫生保洁、会务服务等工作。①服务人员上岗前要按规定着装，认真整理工装、工牌、仪容仪表端庄、整洁、精神饱满。②帮助布置会场，现场卫生</w:t>
            </w:r>
            <w:r>
              <w:rPr>
                <w:rFonts w:hint="eastAsia" w:ascii="宋体" w:hAnsi="宋体" w:cs="宋体"/>
                <w:color w:val="000000"/>
                <w:sz w:val="24"/>
                <w:szCs w:val="20"/>
                <w:lang w:eastAsia="zh-CN"/>
              </w:rPr>
              <w:t xml:space="preserve">保洁</w:t>
            </w:r>
            <w:r>
              <w:rPr>
                <w:rFonts w:hint="eastAsia" w:ascii="宋体" w:hAnsi="宋体" w:eastAsia="宋体" w:cs="宋体"/>
                <w:color w:val="000000"/>
                <w:sz w:val="24"/>
                <w:szCs w:val="20"/>
              </w:rPr>
              <w:t xml:space="preserve">工作。</w:t>
            </w:r>
            <w:r>
              <w:rPr>
                <w:rFonts w:ascii="宋体" w:hAnsi="宋体" w:cs="宋体"/>
                <w:color w:val="000000"/>
                <w:sz w:val="24"/>
              </w:rPr>
            </w:r>
            <w:r/>
          </w:p>
        </w:tc>
      </w:tr>
      <w:tr>
        <w:trPr>
          <w:trHeight w:val="1384"/>
        </w:trPr>
        <w:tc>
          <w:tcPr>
            <w:tcW w:w="850" w:type="dxa"/>
            <w:vAlign w:val="center"/>
            <w:vMerge w:val="continue"/>
            <w:textDirection w:val="lrTb"/>
            <w:noWrap w:val="false"/>
          </w:tcPr>
          <w:p>
            <w:pPr>
              <w:pStyle w:val="831"/>
              <w:jc w:val="center"/>
              <w:spacing w:line="480" w:lineRule="exact"/>
              <w:rPr>
                <w:rFonts w:hint="eastAsia" w:ascii="宋体" w:hAnsi="宋体" w:cs="宋体"/>
                <w:color w:val="000000"/>
                <w:sz w:val="24"/>
                <w:lang w:bidi="ar"/>
              </w:rPr>
            </w:pPr>
            <w:r>
              <w:rPr>
                <w:rFonts w:hint="eastAsia" w:ascii="宋体" w:hAnsi="宋体" w:cs="宋体"/>
                <w:color w:val="000000"/>
                <w:sz w:val="24"/>
                <w:lang w:bidi="ar"/>
              </w:rPr>
            </w:r>
            <w:r/>
          </w:p>
        </w:tc>
        <w:tc>
          <w:tcPr>
            <w:tcW w:w="1470" w:type="dxa"/>
            <w:vAlign w:val="center"/>
            <w:vMerge w:val="continue"/>
            <w:textDirection w:val="lrTb"/>
            <w:noWrap w:val="false"/>
          </w:tcPr>
          <w:p>
            <w:pPr>
              <w:pStyle w:val="831"/>
              <w:jc w:val="center"/>
              <w:spacing w:line="480" w:lineRule="exact"/>
              <w:rPr>
                <w:rFonts w:hint="eastAsia" w:ascii="宋体" w:hAnsi="宋体" w:eastAsia="宋体" w:cs="宋体"/>
                <w:b/>
                <w:bCs/>
                <w:color w:val="000000"/>
                <w:sz w:val="24"/>
                <w:szCs w:val="20"/>
              </w:rPr>
            </w:pPr>
            <w:r>
              <w:rPr>
                <w:rFonts w:hint="eastAsia" w:ascii="宋体" w:hAnsi="宋体" w:eastAsia="宋体" w:cs="宋体"/>
                <w:b/>
                <w:bCs/>
                <w:color w:val="000000"/>
                <w:sz w:val="24"/>
                <w:szCs w:val="20"/>
              </w:rPr>
            </w:r>
            <w:r/>
          </w:p>
        </w:tc>
        <w:tc>
          <w:tcPr>
            <w:tcW w:w="7046" w:type="dxa"/>
            <w:vAlign w:val="center"/>
            <w:textDirection w:val="lrTb"/>
            <w:noWrap w:val="false"/>
          </w:tcPr>
          <w:p>
            <w:pPr>
              <w:pStyle w:val="831"/>
              <w:jc w:val="left"/>
              <w:spacing w:line="480" w:lineRule="exact"/>
              <w:rPr>
                <w:rFonts w:hint="eastAsia" w:ascii="宋体" w:hAnsi="宋体" w:cs="宋体"/>
                <w:color w:val="000000"/>
                <w:sz w:val="24"/>
              </w:rPr>
            </w:pPr>
            <w:r>
              <w:rPr>
                <w:rFonts w:hint="eastAsia" w:ascii="宋体" w:hAnsi="宋体" w:cs="宋体"/>
                <w:color w:val="000000"/>
                <w:sz w:val="24"/>
              </w:rPr>
              <w:t xml:space="preserve">（1）制订流程。配合采购人制订重大活动后勤保障工作流程，需对任务进行详细了解，并根据工作安排制定详细的后勤保障计划。</w:t>
            </w:r>
            <w:r>
              <w:rPr>
                <w:rFonts w:hint="eastAsia" w:ascii="宋体" w:hAnsi="宋体" w:cs="宋体"/>
                <w:color w:val="000000"/>
                <w:sz w:val="24"/>
              </w:rPr>
            </w:r>
            <w:r/>
          </w:p>
        </w:tc>
      </w:tr>
      <w:tr>
        <w:trPr>
          <w:trHeight w:val="454"/>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（3）收尾工作。对现场进行检查，做好清理工作。</w:t>
            </w:r>
            <w:r>
              <w:rPr>
                <w:rFonts w:ascii="宋体" w:hAnsi="宋体" w:cs="宋体"/>
                <w:color w:val="000000"/>
                <w:sz w:val="24"/>
              </w:rPr>
            </w:r>
            <w:r/>
          </w:p>
        </w:tc>
      </w:tr>
      <w:tr>
        <w:trPr>
          <w:trHeight w:val="454"/>
        </w:trPr>
        <w:tc>
          <w:tcPr>
            <w:tcW w:w="850" w:type="dxa"/>
            <w:vAlign w:val="center"/>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7</w:t>
            </w:r>
            <w:r>
              <w:rPr>
                <w:rFonts w:ascii="宋体" w:hAnsi="宋体" w:cs="宋体"/>
                <w:color w:val="000000"/>
                <w:sz w:val="24"/>
                <w:lang w:bidi="ar"/>
              </w:rPr>
            </w:r>
            <w:r/>
          </w:p>
        </w:tc>
        <w:tc>
          <w:tcPr>
            <w:tcW w:w="1470" w:type="dxa"/>
            <w:vAlign w:val="center"/>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应急保障  预案</w:t>
            </w: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投标人应根据采购需求和本项目实际，制订相应的</w:t>
            </w:r>
            <w:r>
              <w:rPr>
                <w:rFonts w:hint="eastAsia" w:ascii="宋体" w:hAnsi="宋体" w:cs="宋体"/>
                <w:color w:val="000000"/>
                <w:sz w:val="24"/>
                <w:lang w:eastAsia="zh-CN"/>
              </w:rPr>
              <w:t xml:space="preserve">水电管理</w:t>
            </w:r>
            <w:r>
              <w:rPr>
                <w:rFonts w:hint="eastAsia" w:ascii="宋体" w:hAnsi="宋体" w:cs="宋体"/>
                <w:color w:val="000000"/>
                <w:sz w:val="24"/>
              </w:rPr>
              <w:t xml:space="preserve">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服务方案及工作制度</w:t>
            </w: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（1）制定工作制度，主要包括：人员录用制度、档案管理制度、物业服务管理制度等相关管理制度等。</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（2）制定项目实施方案，主要包括：交接方案、人员培训方案、人员稳定性方案等。</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470" w:type="dxa"/>
            <w:vAlign w:val="center"/>
            <w:vMerge w:val="continue"/>
            <w:textDirection w:val="lrTb"/>
            <w:noWrap w:val="false"/>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（3）制定物业服务方案，主要包括：保洁服务方案、水电维护服务</w:t>
            </w:r>
            <w:r>
              <w:rPr>
                <w:rFonts w:hint="eastAsia" w:ascii="宋体" w:hAnsi="宋体" w:cs="宋体"/>
                <w:color w:val="000000"/>
                <w:sz w:val="24"/>
                <w:lang w:eastAsia="zh-CN"/>
              </w:rPr>
              <w:t xml:space="preserve">等</w:t>
            </w:r>
            <w:r>
              <w:rPr>
                <w:rFonts w:hint="eastAsia" w:ascii="宋体" w:hAnsi="宋体" w:cs="宋体"/>
                <w:color w:val="000000"/>
                <w:sz w:val="24"/>
              </w:rPr>
              <w:t xml:space="preserve">方案。</w:t>
            </w:r>
            <w:r>
              <w:rPr>
                <w:rFonts w:ascii="宋体" w:hAnsi="宋体" w:cs="宋体"/>
                <w:color w:val="000000"/>
                <w:sz w:val="24"/>
              </w:rPr>
            </w:r>
            <w:r/>
          </w:p>
        </w:tc>
      </w:tr>
      <w:tr>
        <w:trPr>
          <w:trHeight w:val="454"/>
        </w:trPr>
        <w:tc>
          <w:tcPr>
            <w:tcW w:w="850" w:type="dxa"/>
            <w:vAlign w:val="center"/>
            <w:vMerge w:val="restart"/>
            <w:textDirection w:val="lrTb"/>
            <w:noWrap w:val="false"/>
          </w:tcPr>
          <w:p>
            <w:pPr>
              <w:pStyle w:val="831"/>
              <w:jc w:val="center"/>
              <w:spacing w:line="480" w:lineRule="exact"/>
              <w:rPr>
                <w:rFonts w:hint="eastAsia" w:ascii="宋体" w:hAnsi="宋体" w:eastAsia="宋体" w:cs="宋体"/>
                <w:color w:val="000000"/>
                <w:sz w:val="24"/>
                <w:lang w:eastAsia="zh-CN" w:bidi="ar"/>
              </w:rPr>
            </w:pPr>
            <w:r>
              <w:rPr>
                <w:rFonts w:hint="eastAsia" w:ascii="宋体" w:hAnsi="宋体" w:cs="宋体"/>
                <w:color w:val="000000"/>
                <w:sz w:val="24"/>
                <w:lang w:val="en-US" w:eastAsia="zh-CN" w:bidi="ar"/>
              </w:rPr>
              <w:t xml:space="preserve">9</w:t>
            </w:r>
            <w:r>
              <w:rPr>
                <w:rFonts w:hint="eastAsia" w:ascii="宋体" w:hAnsi="宋体" w:eastAsia="宋体" w:cs="宋体"/>
                <w:color w:val="000000"/>
                <w:sz w:val="24"/>
                <w:lang w:eastAsia="zh-CN" w:bidi="ar"/>
              </w:rPr>
            </w:r>
            <w:r/>
          </w:p>
        </w:tc>
        <w:tc>
          <w:tcPr>
            <w:tcW w:w="1470" w:type="dxa"/>
            <w:vAlign w:val="center"/>
            <w:vMerge w:val="restart"/>
            <w:textDirection w:val="lrTb"/>
            <w:noWrap w:val="false"/>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服务热线</w:t>
            </w:r>
            <w:r>
              <w:rPr>
                <w:rFonts w:ascii="宋体" w:hAnsi="宋体" w:cs="宋体"/>
                <w:color w:val="000000"/>
                <w:sz w:val="24"/>
                <w:lang w:bidi="ar"/>
              </w:rPr>
            </w:r>
            <w:r/>
          </w:p>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及紧急维修</w:t>
            </w:r>
            <w:r>
              <w:rPr>
                <w:rFonts w:ascii="宋体" w:hAnsi="宋体" w:cs="宋体"/>
                <w:color w:val="000000"/>
                <w:sz w:val="24"/>
                <w:lang w:bidi="ar"/>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（1）设置24小时报修服务热线。</w:t>
            </w:r>
            <w:r>
              <w:rPr>
                <w:rFonts w:ascii="宋体" w:hAnsi="宋体" w:cs="宋体"/>
                <w:color w:val="000000"/>
                <w:sz w:val="24"/>
              </w:rPr>
            </w:r>
            <w:r/>
          </w:p>
        </w:tc>
      </w:tr>
      <w:tr>
        <w:trPr>
          <w:trHeight w:val="454"/>
        </w:trPr>
        <w:tc>
          <w:tcPr>
            <w:tcW w:w="85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1470" w:type="dxa"/>
            <w:vAlign w:val="center"/>
            <w:vMerge w:val="continue"/>
            <w:textDirection w:val="lrTb"/>
            <w:noWrap w:val="false"/>
          </w:tcPr>
          <w:p>
            <w:pPr>
              <w:pStyle w:val="831"/>
              <w:spacing w:line="480" w:lineRule="exact"/>
              <w:rPr>
                <w:rFonts w:ascii="宋体" w:hAnsi="宋体" w:cs="宋体"/>
                <w:color w:val="000000"/>
                <w:sz w:val="24"/>
              </w:rPr>
            </w:pPr>
            <w:r>
              <w:rPr>
                <w:rFonts w:ascii="宋体" w:hAnsi="宋体" w:cs="宋体"/>
                <w:color w:val="000000"/>
                <w:sz w:val="24"/>
              </w:rPr>
            </w:r>
            <w:r/>
          </w:p>
        </w:tc>
        <w:tc>
          <w:tcPr>
            <w:tcW w:w="7046" w:type="dxa"/>
            <w:vAlign w:val="center"/>
            <w:textDirection w:val="lrTb"/>
            <w:noWrap w:val="false"/>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（2）紧急维修应当15分钟内到达现场，不间断维修直至修复。</w:t>
            </w:r>
            <w:r>
              <w:rPr>
                <w:rFonts w:ascii="宋体" w:hAnsi="宋体" w:cs="宋体"/>
                <w:color w:val="000000"/>
                <w:sz w:val="24"/>
              </w:rPr>
            </w:r>
            <w:r/>
          </w:p>
        </w:tc>
      </w:tr>
    </w:tbl>
    <w:p>
      <w:pPr>
        <w:pStyle w:val="831"/>
        <w:numPr>
          <w:ilvl w:val="0"/>
          <w:numId w:val="2"/>
        </w:numPr>
        <w:ind w:firstLine="480"/>
        <w:jc w:val="left"/>
        <w:spacing w:line="500" w:lineRule="exact"/>
        <w:tabs>
          <w:tab w:val="left" w:pos="312" w:leader="none"/>
        </w:tabs>
        <w:rPr>
          <w:rFonts w:hint="eastAsia"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w:t>
      </w:r>
      <w:r>
        <w:rPr>
          <w:rFonts w:hint="eastAsia" w:ascii="宋体" w:hAnsi="宋体" w:cs="宋体"/>
          <w:b/>
          <w:bCs/>
          <w:color w:val="000000"/>
          <w:sz w:val="24"/>
          <w:szCs w:val="20"/>
          <w:lang w:val="en-US" w:eastAsia="zh-CN"/>
        </w:rPr>
      </w:r>
      <w:r/>
    </w:p>
    <w:p>
      <w:pPr>
        <w:pStyle w:val="831"/>
        <w:ind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保洁服务</w:t>
      </w:r>
      <w:r>
        <w:rPr>
          <w:rFonts w:hint="eastAsia" w:ascii="宋体" w:hAnsi="宋体" w:eastAsia="宋体" w:cs="宋体"/>
          <w:color w:val="000000"/>
          <w:sz w:val="24"/>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575"/>
        <w:gridCol w:w="6880"/>
      </w:tblGrid>
      <w:tr>
        <w:trPr>
          <w:trHeight w:val="594"/>
        </w:trPr>
        <w:tc>
          <w:tcPr>
            <w:tcW w:w="922" w:type="dxa"/>
            <w:vAlign w:val="center"/>
            <w:textDirection w:val="lrTb"/>
            <w:noWrap/>
          </w:tcPr>
          <w:p>
            <w:pPr>
              <w:pStyle w:val="831"/>
              <w:jc w:val="center"/>
              <w:spacing w:line="480" w:lineRule="exact"/>
              <w:widowControl/>
              <w:rPr>
                <w:rFonts w:ascii="Calibri" w:hAnsi="Calibri" w:cs="Calibri"/>
                <w:b/>
                <w:bCs/>
                <w:color w:val="000000"/>
                <w:sz w:val="24"/>
                <w:szCs w:val="32"/>
              </w:rPr>
            </w:pPr>
            <w:r>
              <w:rPr>
                <w:rFonts w:hint="eastAsia" w:cs="Calibri"/>
                <w:b/>
                <w:bCs/>
                <w:color w:val="000000"/>
                <w:sz w:val="24"/>
                <w:szCs w:val="32"/>
              </w:rPr>
              <w:t xml:space="preserve">序号</w:t>
            </w:r>
            <w:r>
              <w:rPr>
                <w:rFonts w:ascii="Calibri" w:hAnsi="Calibri" w:cs="Calibri"/>
                <w:b/>
                <w:bCs/>
                <w:color w:val="000000"/>
                <w:sz w:val="24"/>
                <w:szCs w:val="32"/>
              </w:rPr>
            </w:r>
            <w:r/>
          </w:p>
        </w:tc>
        <w:tc>
          <w:tcPr>
            <w:tcW w:w="1575" w:type="dxa"/>
            <w:vAlign w:val="center"/>
            <w:textDirection w:val="lrTb"/>
            <w:noWrap/>
          </w:tcPr>
          <w:p>
            <w:pPr>
              <w:pStyle w:val="831"/>
              <w:jc w:val="center"/>
              <w:spacing w:line="480" w:lineRule="exact"/>
              <w:widowControl/>
              <w:rPr>
                <w:rFonts w:ascii="Calibri" w:hAnsi="Calibri" w:cs="Calibri"/>
                <w:b/>
                <w:bCs/>
                <w:color w:val="000000"/>
                <w:sz w:val="24"/>
                <w:szCs w:val="32"/>
              </w:rPr>
            </w:pPr>
            <w:r>
              <w:rPr>
                <w:rFonts w:ascii="Calibri" w:hAnsi="Calibri" w:cs="Calibri"/>
                <w:b/>
                <w:bCs/>
                <w:color w:val="000000"/>
                <w:sz w:val="24"/>
                <w:szCs w:val="32"/>
              </w:rPr>
              <w:t xml:space="preserve">服务内容</w:t>
            </w:r>
            <w:r>
              <w:rPr>
                <w:rFonts w:ascii="Calibri" w:hAnsi="Calibri" w:cs="Calibri"/>
                <w:b/>
                <w:bCs/>
                <w:color w:val="000000"/>
                <w:sz w:val="24"/>
                <w:szCs w:val="32"/>
              </w:rPr>
            </w:r>
            <w:r/>
          </w:p>
        </w:tc>
        <w:tc>
          <w:tcPr>
            <w:tcW w:w="6880" w:type="dxa"/>
            <w:vAlign w:val="center"/>
            <w:textDirection w:val="lrTb"/>
            <w:noWrap/>
          </w:tcPr>
          <w:p>
            <w:pPr>
              <w:pStyle w:val="831"/>
              <w:jc w:val="center"/>
              <w:spacing w:line="480" w:lineRule="exact"/>
              <w:widowControl/>
              <w:rPr>
                <w:rFonts w:ascii="Calibri" w:hAnsi="Calibri" w:cs="Calibri"/>
                <w:b/>
                <w:bCs/>
                <w:color w:val="000000"/>
                <w:sz w:val="24"/>
                <w:szCs w:val="32"/>
              </w:rPr>
            </w:pPr>
            <w:r>
              <w:rPr>
                <w:rFonts w:hint="eastAsia" w:cs="Calibri"/>
                <w:b/>
                <w:bCs/>
                <w:color w:val="000000"/>
                <w:sz w:val="24"/>
                <w:szCs w:val="32"/>
              </w:rPr>
              <w:t xml:space="preserve">服务标准</w:t>
            </w:r>
            <w:r>
              <w:rPr>
                <w:rFonts w:ascii="Calibri" w:hAnsi="Calibri" w:cs="Calibri"/>
                <w:b/>
                <w:bCs/>
                <w:color w:val="000000"/>
                <w:sz w:val="24"/>
                <w:szCs w:val="32"/>
              </w:rPr>
            </w:r>
            <w:r/>
          </w:p>
        </w:tc>
      </w:tr>
      <w:tr>
        <w:trPr>
          <w:trHeight w:val="1358"/>
        </w:trPr>
        <w:tc>
          <w:tcPr>
            <w:tcW w:w="922"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75"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880" w:type="dxa"/>
            <w:vAlign w:val="center"/>
            <w:textDirection w:val="lrTb"/>
            <w:noWrap/>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rPr>
                <w:rFonts w:ascii="宋体" w:hAnsi="宋体" w:cs="宋体"/>
                <w:color w:val="000000"/>
                <w:sz w:val="24"/>
              </w:rPr>
            </w:r>
            <w:r/>
          </w:p>
          <w:p>
            <w:pPr>
              <w:pStyle w:val="831"/>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rPr>
                <w:rFonts w:ascii="宋体" w:hAnsi="宋体" w:cs="宋体"/>
                <w:color w:val="000000"/>
                <w:sz w:val="24"/>
              </w:rPr>
            </w:r>
            <w:r/>
          </w:p>
          <w:p>
            <w:pPr>
              <w:pStyle w:val="831"/>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rPr>
                <w:rFonts w:ascii="宋体" w:hAnsi="宋体" w:cs="宋体"/>
                <w:color w:val="000000"/>
                <w:sz w:val="24"/>
              </w:rPr>
            </w:r>
            <w:r/>
          </w:p>
        </w:tc>
      </w:tr>
      <w:tr>
        <w:trPr>
          <w:trHeight w:val="570"/>
        </w:trPr>
        <w:tc>
          <w:tcPr>
            <w:tcW w:w="922"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575"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公共场地区域保洁</w:t>
            </w:r>
            <w:r>
              <w:rPr>
                <w:rFonts w:ascii="宋体" w:hAnsi="宋体" w:cs="宋体"/>
                <w:color w:val="000000"/>
                <w:sz w:val="24"/>
                <w:lang w:bidi="ar"/>
              </w:rPr>
            </w:r>
            <w:r/>
          </w:p>
        </w:tc>
        <w:tc>
          <w:tcPr>
            <w:tcW w:w="6880" w:type="dxa"/>
            <w:vAlign w:val="center"/>
            <w:textDirection w:val="lrTb"/>
            <w:noWrap/>
          </w:tcPr>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eastAsia="宋体" w:cs="宋体"/>
                <w:color w:val="000000"/>
                <w:sz w:val="24"/>
                <w:szCs w:val="20"/>
              </w:rPr>
            </w:r>
            <w:r/>
          </w:p>
          <w:p>
            <w:pPr>
              <w:pStyle w:val="831"/>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w:t>
            </w:r>
            <w:r>
              <w:rPr>
                <w:rFonts w:hint="eastAsia" w:ascii="宋体" w:hAnsi="宋体" w:cs="宋体"/>
                <w:color w:val="000000"/>
                <w:sz w:val="24"/>
              </w:rPr>
              <w:t xml:space="preserve">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 循环对电梯厅的地面每日一次进行清洁；电梯地板每周清洁1次；标准：玻璃镜面保持光亮、无手印污迹，灯具、天花板无灰尘，轿箱四壁干净无灰尘，不锈钢表面光亮，无灰尘、污迹；地毯干净无污迹。</w:t>
            </w:r>
            <w:r>
              <w:rPr>
                <w:rFonts w:ascii="宋体" w:hAnsi="宋体" w:cs="宋体"/>
                <w:color w:val="000000"/>
                <w:sz w:val="24"/>
              </w:rPr>
            </w:r>
            <w:r/>
          </w:p>
        </w:tc>
      </w:tr>
      <w:tr>
        <w:trPr>
          <w:trHeight w:val="274"/>
        </w:trPr>
        <w:tc>
          <w:tcPr>
            <w:tcW w:w="922"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575"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公用卫生间保洁</w:t>
            </w:r>
            <w:r>
              <w:rPr>
                <w:rFonts w:ascii="宋体" w:hAnsi="宋体" w:cs="宋体"/>
                <w:color w:val="000000"/>
                <w:sz w:val="24"/>
                <w:lang w:bidi="ar"/>
              </w:rPr>
            </w:r>
            <w:r/>
          </w:p>
        </w:tc>
        <w:tc>
          <w:tcPr>
            <w:tcW w:w="6880" w:type="dxa"/>
            <w:vAlign w:val="center"/>
            <w:textDirection w:val="lrTb"/>
            <w:noWrap/>
          </w:tcPr>
          <w:p>
            <w:pPr>
              <w:pStyle w:val="831"/>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rPr>
                <w:rFonts w:ascii="宋体" w:hAnsi="宋体" w:cs="宋体"/>
                <w:color w:val="000000"/>
                <w:sz w:val="24"/>
              </w:rPr>
            </w:r>
            <w:r/>
          </w:p>
        </w:tc>
      </w:tr>
      <w:tr>
        <w:trPr>
          <w:trHeight w:val="2160"/>
        </w:trPr>
        <w:tc>
          <w:tcPr>
            <w:tcW w:w="922"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4</w:t>
            </w:r>
            <w:r>
              <w:rPr>
                <w:rFonts w:ascii="宋体" w:hAnsi="宋体" w:cs="宋体"/>
                <w:color w:val="000000"/>
                <w:sz w:val="24"/>
                <w:lang w:bidi="ar"/>
              </w:rPr>
            </w:r>
            <w:r/>
          </w:p>
        </w:tc>
        <w:tc>
          <w:tcPr>
            <w:tcW w:w="1575"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垃圾箱、垃圾池日产 日清</w:t>
            </w:r>
            <w:r>
              <w:rPr>
                <w:rFonts w:ascii="宋体" w:hAnsi="宋体" w:cs="宋体"/>
                <w:color w:val="000000"/>
                <w:sz w:val="24"/>
                <w:lang w:bidi="ar"/>
              </w:rPr>
            </w:r>
            <w:r/>
          </w:p>
        </w:tc>
        <w:tc>
          <w:tcPr>
            <w:tcW w:w="6880" w:type="dxa"/>
            <w:vAlign w:val="center"/>
            <w:textDirection w:val="lrTb"/>
            <w:noWrap/>
          </w:tcPr>
          <w:p>
            <w:pPr>
              <w:pStyle w:val="831"/>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rPr>
                <w:rFonts w:ascii="宋体" w:hAnsi="宋体" w:cs="宋体"/>
                <w:color w:val="000000"/>
                <w:sz w:val="24"/>
              </w:rPr>
            </w:r>
            <w:r/>
          </w:p>
          <w:p>
            <w:pPr>
              <w:pStyle w:val="831"/>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rPr>
                <w:rFonts w:ascii="宋体" w:hAnsi="宋体" w:cs="宋体"/>
                <w:color w:val="000000"/>
                <w:sz w:val="24"/>
              </w:rPr>
            </w:r>
            <w:r/>
          </w:p>
          <w:p>
            <w:pPr>
              <w:pStyle w:val="831"/>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rPr>
                <w:rFonts w:ascii="宋体" w:hAnsi="宋体" w:cs="宋体"/>
                <w:color w:val="000000"/>
                <w:sz w:val="24"/>
              </w:rPr>
            </w:r>
            <w:r/>
          </w:p>
        </w:tc>
      </w:tr>
      <w:tr>
        <w:trPr>
          <w:trHeight w:val="1035"/>
        </w:trPr>
        <w:tc>
          <w:tcPr>
            <w:tcW w:w="922"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5</w:t>
            </w:r>
            <w:r>
              <w:rPr>
                <w:rFonts w:ascii="宋体" w:hAnsi="宋体" w:cs="宋体"/>
                <w:color w:val="000000"/>
                <w:sz w:val="24"/>
                <w:lang w:bidi="ar"/>
              </w:rPr>
            </w:r>
            <w:r/>
          </w:p>
        </w:tc>
        <w:tc>
          <w:tcPr>
            <w:tcW w:w="1575"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校园道路、广场</w:t>
            </w:r>
            <w:r>
              <w:rPr>
                <w:rFonts w:ascii="宋体" w:hAnsi="宋体" w:cs="宋体"/>
                <w:color w:val="000000"/>
                <w:sz w:val="24"/>
                <w:lang w:bidi="ar"/>
              </w:rPr>
            </w:r>
            <w:r/>
          </w:p>
        </w:tc>
        <w:tc>
          <w:tcPr>
            <w:tcW w:w="6880" w:type="dxa"/>
            <w:vAlign w:val="top"/>
            <w:textDirection w:val="lrTb"/>
            <w:noWrap/>
          </w:tcPr>
          <w:p>
            <w:pPr>
              <w:pStyle w:val="831"/>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rPr>
                <w:rFonts w:ascii="宋体" w:hAnsi="宋体" w:cs="宋体"/>
                <w:color w:val="000000"/>
                <w:sz w:val="24"/>
              </w:rPr>
            </w:r>
            <w:r/>
          </w:p>
        </w:tc>
      </w:tr>
      <w:tr>
        <w:trPr>
          <w:trHeight w:val="854"/>
        </w:trPr>
        <w:tc>
          <w:tcPr>
            <w:tcW w:w="922"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tcW w:w="1575"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会议要求</w:t>
            </w:r>
            <w:r>
              <w:rPr>
                <w:rFonts w:ascii="宋体" w:hAnsi="宋体" w:cs="宋体"/>
                <w:color w:val="000000"/>
                <w:sz w:val="24"/>
                <w:lang w:bidi="ar"/>
              </w:rPr>
            </w:r>
            <w:r/>
          </w:p>
        </w:tc>
        <w:tc>
          <w:tcPr>
            <w:tcW w:w="6880" w:type="dxa"/>
            <w:vAlign w:val="center"/>
            <w:textDirection w:val="lrTb"/>
            <w:noWrap/>
          </w:tcPr>
          <w:p>
            <w:pPr>
              <w:pStyle w:val="831"/>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rPr>
                <w:rFonts w:ascii="宋体" w:hAnsi="宋体" w:cs="宋体"/>
                <w:color w:val="000000"/>
                <w:sz w:val="24"/>
              </w:rPr>
            </w:r>
            <w:r/>
          </w:p>
        </w:tc>
      </w:tr>
    </w:tbl>
    <w:p>
      <w:pPr>
        <w:pStyle w:val="831"/>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3.2.1</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rPr>
          <w:rFonts w:ascii="宋体" w:hAnsi="宋体" w:cs="宋体"/>
          <w:b/>
          <w:bCs/>
          <w:color w:val="000000"/>
          <w:sz w:val="24"/>
        </w:rPr>
      </w:r>
      <w:r/>
    </w:p>
    <w:tbl>
      <w:tblPr>
        <w:tblW w:w="0" w:type="auto"/>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64"/>
      </w:tblGrid>
      <w:tr>
        <w:trPr>
          <w:trHeight w:val="552"/>
        </w:trPr>
        <w:tc>
          <w:tcPr>
            <w:tcW w:w="857" w:type="dxa"/>
            <w:vAlign w:val="center"/>
            <w:textDirection w:val="lrTb"/>
            <w:noWrap/>
          </w:tcPr>
          <w:p>
            <w:pPr>
              <w:pStyle w:val="831"/>
              <w:jc w:val="center"/>
              <w:spacing w:line="480" w:lineRule="exact"/>
              <w:rPr>
                <w:b/>
                <w:bCs/>
                <w:color w:val="000000"/>
                <w:sz w:val="24"/>
              </w:rPr>
            </w:pPr>
            <w:r>
              <w:rPr>
                <w:rFonts w:hint="eastAsia"/>
                <w:b/>
                <w:bCs/>
                <w:color w:val="000000"/>
                <w:sz w:val="24"/>
              </w:rPr>
              <w:t xml:space="preserve">序号</w:t>
            </w:r>
            <w:r>
              <w:rPr>
                <w:b/>
                <w:bCs/>
                <w:color w:val="000000"/>
                <w:sz w:val="24"/>
              </w:rPr>
            </w:r>
            <w:r/>
          </w:p>
        </w:tc>
        <w:tc>
          <w:tcPr>
            <w:tcW w:w="1516" w:type="dxa"/>
            <w:vAlign w:val="center"/>
            <w:textDirection w:val="lrTb"/>
            <w:noWrap/>
          </w:tcPr>
          <w:p>
            <w:pPr>
              <w:pStyle w:val="831"/>
              <w:jc w:val="center"/>
              <w:spacing w:line="480" w:lineRule="exact"/>
              <w:rPr>
                <w:b/>
                <w:bCs/>
                <w:color w:val="000000"/>
                <w:sz w:val="24"/>
              </w:rPr>
            </w:pPr>
            <w:r>
              <w:rPr>
                <w:rFonts w:hint="eastAsia"/>
                <w:b/>
                <w:bCs/>
                <w:color w:val="000000"/>
                <w:sz w:val="24"/>
              </w:rPr>
              <w:t xml:space="preserve">材质</w:t>
            </w:r>
            <w:r>
              <w:rPr>
                <w:b/>
                <w:bCs/>
                <w:color w:val="000000"/>
                <w:sz w:val="24"/>
              </w:rPr>
            </w:r>
            <w:r/>
          </w:p>
        </w:tc>
        <w:tc>
          <w:tcPr>
            <w:tcW w:w="6664" w:type="dxa"/>
            <w:vAlign w:val="center"/>
            <w:textDirection w:val="lrTb"/>
            <w:noWrap/>
          </w:tcPr>
          <w:p>
            <w:pPr>
              <w:pStyle w:val="831"/>
              <w:jc w:val="center"/>
              <w:spacing w:line="480" w:lineRule="exact"/>
              <w:rPr>
                <w:b/>
                <w:bCs/>
                <w:color w:val="000000"/>
                <w:sz w:val="24"/>
              </w:rPr>
            </w:pPr>
            <w:r>
              <w:rPr>
                <w:rFonts w:hint="eastAsia"/>
                <w:b/>
                <w:bCs/>
                <w:color w:val="000000"/>
                <w:sz w:val="24"/>
              </w:rPr>
              <w:t xml:space="preserve">清洁要求</w:t>
            </w:r>
            <w:r>
              <w:rPr>
                <w:b/>
                <w:bCs/>
                <w:color w:val="000000"/>
                <w:sz w:val="24"/>
              </w:rPr>
            </w:r>
            <w:r/>
          </w:p>
        </w:tc>
      </w:tr>
      <w:tr>
        <w:trPr>
          <w:trHeight w:val="593"/>
        </w:trPr>
        <w:tc>
          <w:tcPr>
            <w:tcW w:w="857"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环氧地坪地面</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rPr>
                <w:rFonts w:ascii="宋体" w:hAnsi="宋体" w:cs="宋体"/>
                <w:color w:val="000000"/>
                <w:sz w:val="24"/>
              </w:rPr>
            </w:r>
            <w:r/>
          </w:p>
        </w:tc>
      </w:tr>
      <w:tr>
        <w:trPr>
          <w:trHeight w:val="454"/>
        </w:trPr>
        <w:tc>
          <w:tcPr>
            <w:tcW w:w="857"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 w:val="24"/>
              </w:rPr>
            </w:r>
            <w:r/>
          </w:p>
        </w:tc>
      </w:tr>
      <w:tr>
        <w:trPr>
          <w:trHeight w:val="454"/>
        </w:trPr>
        <w:tc>
          <w:tcPr>
            <w:tcW w:w="857"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rPr>
                <w:rFonts w:ascii="宋体" w:hAnsi="宋体" w:cs="宋体"/>
                <w:color w:val="000000"/>
                <w:sz w:val="24"/>
              </w:rPr>
            </w:r>
            <w:r/>
          </w:p>
        </w:tc>
      </w:tr>
      <w:tr>
        <w:trPr>
          <w:trHeight w:val="454"/>
        </w:trPr>
        <w:tc>
          <w:tcPr>
            <w:tcW w:w="857"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rPr>
                <w:rFonts w:ascii="宋体" w:hAnsi="宋体" w:cs="宋体"/>
                <w:color w:val="000000"/>
                <w:sz w:val="24"/>
              </w:rPr>
            </w:r>
            <w:r/>
          </w:p>
        </w:tc>
      </w:tr>
      <w:tr>
        <w:trPr>
          <w:trHeight w:val="454"/>
        </w:trPr>
        <w:tc>
          <w:tcPr>
            <w:tcW w:w="857"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516"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瓷砖地面</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rPr>
                <w:rFonts w:ascii="宋体" w:hAnsi="宋体" w:cs="宋体"/>
                <w:color w:val="000000"/>
                <w:sz w:val="24"/>
              </w:rPr>
            </w:r>
            <w:r/>
          </w:p>
        </w:tc>
      </w:tr>
      <w:tr>
        <w:trPr>
          <w:trHeight w:val="454"/>
        </w:trPr>
        <w:tc>
          <w:tcPr>
            <w:tcW w:w="857"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rPr>
                <w:rFonts w:ascii="宋体" w:hAnsi="宋体" w:cs="宋体"/>
                <w:color w:val="000000"/>
                <w:sz w:val="24"/>
              </w:rPr>
            </w:r>
            <w:r/>
          </w:p>
        </w:tc>
      </w:tr>
      <w:tr>
        <w:trPr>
          <w:trHeight w:val="454"/>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石材地面</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rPr>
                <w:rFonts w:ascii="宋体" w:hAnsi="宋体" w:cs="宋体"/>
                <w:color w:val="000000"/>
                <w:sz w:val="24"/>
              </w:rPr>
            </w:r>
            <w:r/>
          </w:p>
        </w:tc>
      </w:tr>
      <w:tr>
        <w:trPr>
          <w:trHeight w:val="454"/>
        </w:trPr>
        <w:tc>
          <w:tcPr>
            <w:tcW w:w="857"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5</w:t>
            </w:r>
            <w:r>
              <w:rPr>
                <w:rFonts w:ascii="宋体" w:hAnsi="宋体" w:cs="宋体"/>
                <w:color w:val="000000"/>
                <w:sz w:val="24"/>
                <w:lang w:bidi="ar"/>
              </w:rPr>
            </w:r>
            <w:r/>
          </w:p>
        </w:tc>
        <w:tc>
          <w:tcPr>
            <w:tcW w:w="1516"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水磨石地面</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rPr>
                <w:rFonts w:ascii="宋体" w:hAnsi="宋体" w:cs="宋体"/>
                <w:color w:val="000000"/>
                <w:sz w:val="24"/>
              </w:rPr>
            </w:r>
            <w:r/>
          </w:p>
        </w:tc>
      </w:tr>
      <w:tr>
        <w:trPr>
          <w:trHeight w:val="454"/>
        </w:trPr>
        <w:tc>
          <w:tcPr>
            <w:tcW w:w="857"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1516" w:type="dxa"/>
            <w:vAlign w:val="center"/>
            <w:vMerge w:val="continue"/>
            <w:textDirection w:val="lrTb"/>
            <w:noWrap/>
          </w:tcPr>
          <w:p>
            <w:pPr>
              <w:pStyle w:val="831"/>
              <w:jc w:val="center"/>
              <w:spacing w:line="480" w:lineRule="exact"/>
              <w:rPr>
                <w:rFonts w:ascii="宋体" w:hAnsi="宋体" w:cs="宋体"/>
                <w:color w:val="000000"/>
                <w:sz w:val="24"/>
                <w:lang w:bidi="ar"/>
              </w:rPr>
            </w:pP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rPr>
                <w:rFonts w:ascii="宋体" w:hAnsi="宋体" w:cs="宋体"/>
                <w:color w:val="000000"/>
                <w:sz w:val="24"/>
              </w:rPr>
            </w:r>
            <w:r/>
          </w:p>
        </w:tc>
      </w:tr>
      <w:tr>
        <w:trPr>
          <w:trHeight w:val="454"/>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地毯地面</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rPr>
                <w:rFonts w:ascii="宋体" w:hAnsi="宋体" w:cs="宋体"/>
                <w:color w:val="000000"/>
                <w:sz w:val="24"/>
              </w:rPr>
            </w:r>
            <w:r/>
          </w:p>
        </w:tc>
      </w:tr>
      <w:tr>
        <w:trPr>
          <w:trHeight w:val="599"/>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7</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乳胶漆内墙</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rPr>
                <w:rFonts w:ascii="宋体" w:hAnsi="宋体" w:cs="宋体"/>
                <w:color w:val="000000"/>
                <w:sz w:val="24"/>
              </w:rPr>
            </w:r>
            <w:r/>
          </w:p>
        </w:tc>
      </w:tr>
      <w:tr>
        <w:trPr>
          <w:trHeight w:val="562"/>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木饰面内墙</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rPr>
                <w:rFonts w:ascii="宋体" w:hAnsi="宋体" w:cs="宋体"/>
                <w:color w:val="000000"/>
                <w:sz w:val="24"/>
              </w:rPr>
            </w:r>
            <w:r/>
          </w:p>
        </w:tc>
      </w:tr>
      <w:tr>
        <w:trPr>
          <w:trHeight w:val="613"/>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9</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真石漆外墙</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r>
        <w:trPr>
          <w:trHeight w:val="454"/>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10</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干挂石材</w:t>
            </w:r>
            <w:r>
              <w:rPr>
                <w:rFonts w:ascii="宋体" w:hAnsi="宋体" w:cs="宋体"/>
                <w:color w:val="000000"/>
                <w:sz w:val="24"/>
                <w:lang w:bidi="ar"/>
              </w:rPr>
            </w:r>
            <w:r/>
          </w:p>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外墙</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r>
        <w:trPr>
          <w:trHeight w:val="454"/>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11</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玻璃幕墙</w:t>
            </w:r>
            <w:r>
              <w:rPr>
                <w:rFonts w:ascii="宋体" w:hAnsi="宋体" w:cs="宋体"/>
                <w:color w:val="000000"/>
                <w:sz w:val="24"/>
                <w:lang w:bidi="ar"/>
              </w:rPr>
            </w:r>
            <w:r/>
          </w:p>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外墙</w:t>
            </w:r>
            <w:r>
              <w:rPr>
                <w:rFonts w:ascii="宋体" w:hAnsi="宋体" w:cs="宋体"/>
                <w:color w:val="000000"/>
                <w:sz w:val="24"/>
                <w:lang w:bidi="ar"/>
              </w:rPr>
            </w:r>
            <w:r/>
          </w:p>
        </w:tc>
        <w:tc>
          <w:tcPr>
            <w:tcW w:w="6664" w:type="dxa"/>
            <w:vAlign w:val="center"/>
            <w:textDirection w:val="lrTb"/>
            <w:noWrap/>
          </w:tcPr>
          <w:p>
            <w:pPr>
              <w:pStyle w:val="831"/>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rPr>
                <w:rFonts w:ascii="宋体" w:hAnsi="宋体" w:cs="宋体"/>
                <w:color w:val="000000"/>
                <w:sz w:val="24"/>
              </w:rPr>
            </w:r>
            <w:r/>
          </w:p>
        </w:tc>
      </w:tr>
    </w:tbl>
    <w:p>
      <w:pPr>
        <w:pStyle w:val="831"/>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水电安全管理和设备维修维护</w:t>
      </w:r>
      <w:r>
        <w:rPr>
          <w:rFonts w:hint="eastAsia" w:ascii="宋体" w:hAnsi="宋体" w:eastAsia="宋体" w:cs="宋体"/>
          <w:b/>
          <w:bCs/>
          <w:color w:val="000000"/>
          <w:sz w:val="24"/>
          <w:lang w:eastAsia="zh-CN"/>
        </w:rPr>
      </w:r>
      <w:r/>
    </w:p>
    <w:tbl>
      <w:tblPr>
        <w:tblW w:w="0" w:type="auto"/>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576"/>
        <w:gridCol w:w="6894"/>
      </w:tblGrid>
      <w:tr>
        <w:trPr>
          <w:trHeight w:val="620"/>
        </w:trPr>
        <w:tc>
          <w:tcPr>
            <w:tcW w:w="892"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76"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894"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92"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76" w:type="dxa"/>
            <w:vAlign w:val="center"/>
            <w:vMerge w:val="restart"/>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894" w:type="dxa"/>
            <w:vAlign w:val="center"/>
            <w:textDirection w:val="lrTb"/>
            <w:noWrap/>
          </w:tcPr>
          <w:p>
            <w:pPr>
              <w:pStyle w:val="831"/>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rPr>
                <w:rFonts w:hint="eastAsia" w:ascii="宋体" w:hAnsi="宋体" w:eastAsia="宋体" w:cs="宋体"/>
                <w:color w:val="000000"/>
                <w:sz w:val="24"/>
                <w:szCs w:val="20"/>
                <w:lang w:eastAsia="zh-CN"/>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1、配电房工作人员要持证上岗,严格遵守操作规程,严守岗位职责,做好值班记录和巡查记录,认真执行交接班制度。</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2、严格操作规程和安全生产规则,杜绝违章操作和不安全行为,</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3、对设备和安全设施要勤查,发现隐患及时报告。精心维护和保养好设备,确保学校正常安全供电。</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7、管理员应经常检查设施、设备运作情况发现隐患,及时处理。</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rPr>
                <w:rFonts w:ascii="宋体" w:hAnsi="宋体" w:eastAsia="宋体" w:cs="宋体"/>
                <w:color w:val="000000"/>
                <w:sz w:val="24"/>
                <w:szCs w:val="20"/>
              </w:rPr>
            </w:r>
            <w:r/>
          </w:p>
          <w:p>
            <w:pPr>
              <w:pStyle w:val="831"/>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9、做好对电器设备的日常维护工作,注意电压表、电流表、功率因数表的指示情况:禁止让电器设备超负荷使用和带病运转。</w:t>
            </w:r>
            <w:r>
              <w:rPr>
                <w:rFonts w:ascii="宋体" w:hAnsi="宋体" w:eastAsia="宋体" w:cs="宋体"/>
                <w:color w:val="000000"/>
                <w:sz w:val="24"/>
                <w:szCs w:val="20"/>
              </w:rPr>
            </w:r>
            <w:r/>
          </w:p>
          <w:p>
            <w:pPr>
              <w:pStyle w:val="831"/>
              <w:jc w:val="left"/>
              <w:spacing w:line="560" w:lineRule="exact"/>
              <w:widowControl/>
              <w:rPr>
                <w:rFonts w:ascii="Calibri" w:hAnsi="Calibri" w:cs="Calibri"/>
                <w:color w:val="000000"/>
              </w:rPr>
            </w:pPr>
            <w:r>
              <w:rPr>
                <w:rFonts w:hint="eastAsia" w:ascii="宋体" w:hAnsi="宋体" w:eastAsia="宋体" w:cs="宋体"/>
                <w:color w:val="000000"/>
                <w:sz w:val="24"/>
                <w:szCs w:val="20"/>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color w:val="000000"/>
              </w:rPr>
            </w:r>
            <w:r/>
          </w:p>
        </w:tc>
      </w:tr>
      <w:tr>
        <w:trPr>
          <w:trHeight w:val="480"/>
        </w:trPr>
        <w:tc>
          <w:tcPr>
            <w:tcW w:w="892" w:type="dxa"/>
            <w:vAlign w:val="center"/>
            <w:vMerge w:val="continue"/>
            <w:textDirection w:val="lrTb"/>
            <w:noWrap/>
          </w:tcPr>
          <w:p>
            <w:pPr>
              <w:pStyle w:val="831"/>
              <w:jc w:val="center"/>
              <w:spacing w:line="480" w:lineRule="exact"/>
              <w:rPr>
                <w:rFonts w:hint="eastAsia" w:ascii="宋体" w:hAnsi="宋体" w:cs="宋体"/>
                <w:color w:val="000000"/>
                <w:sz w:val="24"/>
                <w:lang w:bidi="ar"/>
              </w:rPr>
            </w:pPr>
            <w:r>
              <w:rPr>
                <w:rFonts w:hint="eastAsia" w:ascii="宋体" w:hAnsi="宋体" w:cs="宋体"/>
                <w:color w:val="000000"/>
                <w:sz w:val="24"/>
                <w:lang w:bidi="ar"/>
              </w:rPr>
            </w:r>
            <w:r/>
          </w:p>
        </w:tc>
        <w:tc>
          <w:tcPr>
            <w:tcW w:w="1576" w:type="dxa"/>
            <w:vAlign w:val="center"/>
            <w:vMerge w:val="continue"/>
            <w:textDirection w:val="lrTb"/>
            <w:noWrap/>
          </w:tcPr>
          <w:p>
            <w:pPr>
              <w:pStyle w:val="831"/>
              <w:jc w:val="center"/>
              <w:spacing w:line="480" w:lineRule="exact"/>
              <w:rPr>
                <w:rFonts w:hint="eastAsia" w:ascii="宋体" w:hAnsi="宋体" w:cs="宋体"/>
                <w:color w:val="000000"/>
                <w:sz w:val="24"/>
                <w:lang w:bidi="ar"/>
              </w:rPr>
            </w:pPr>
            <w:r>
              <w:rPr>
                <w:rFonts w:hint="eastAsia" w:ascii="宋体" w:hAnsi="宋体" w:cs="宋体"/>
                <w:color w:val="000000"/>
                <w:sz w:val="24"/>
                <w:lang w:bidi="ar"/>
              </w:rPr>
            </w:r>
            <w:r/>
          </w:p>
        </w:tc>
        <w:tc>
          <w:tcPr>
            <w:tcW w:w="6894" w:type="dxa"/>
            <w:vAlign w:val="center"/>
            <w:textDirection w:val="lrTb"/>
            <w:noWrap/>
          </w:tcPr>
          <w:p>
            <w:pPr>
              <w:pStyle w:val="831"/>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w:t>
            </w:r>
            <w:r>
              <w:rPr>
                <w:rFonts w:hint="eastAsia" w:ascii="宋体" w:hAnsi="宋体" w:eastAsia="宋体" w:cs="宋体"/>
                <w:color w:val="000000"/>
                <w:sz w:val="24"/>
                <w:szCs w:val="20"/>
                <w:lang w:eastAsia="zh-CN"/>
              </w:rPr>
              <w:t xml:space="preserve">保养：</w:t>
            </w:r>
            <w:r>
              <w:rPr>
                <w:rFonts w:hint="eastAsia" w:ascii="宋体" w:hAnsi="宋体" w:eastAsia="宋体" w:cs="宋体"/>
                <w:color w:val="000000"/>
                <w:sz w:val="24"/>
                <w:szCs w:val="20"/>
                <w:lang w:eastAsia="zh-CN"/>
              </w:rPr>
            </w:r>
            <w:r/>
          </w:p>
          <w:p>
            <w:pPr>
              <w:pStyle w:val="831"/>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rPr>
                <w:rFonts w:ascii="宋体" w:hAnsi="宋体" w:eastAsia="宋体" w:cs="宋体"/>
                <w:color w:val="000000"/>
                <w:sz w:val="24"/>
                <w:szCs w:val="20"/>
              </w:rPr>
            </w:r>
            <w:r/>
          </w:p>
          <w:p>
            <w:pPr>
              <w:pStyle w:val="831"/>
              <w:spacing w:line="480" w:lineRule="exact"/>
              <w:rPr>
                <w:rFonts w:ascii="Calibri" w:hAnsi="Calibri" w:cs="Calibri"/>
                <w:color w:val="000000"/>
              </w:rPr>
            </w:pPr>
            <w:r>
              <w:rPr>
                <w:rFonts w:ascii="Calibri" w:hAnsi="Calibri" w:cs="Calibri"/>
                <w:color w:val="000000"/>
              </w:rPr>
            </w:r>
            <w:r/>
          </w:p>
        </w:tc>
      </w:tr>
    </w:tbl>
    <w:p>
      <w:pPr>
        <w:pStyle w:val="831"/>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rPr>
          <w:rFonts w:hint="eastAsia" w:ascii="宋体" w:hAnsi="宋体" w:eastAsia="宋体" w:cs="宋体"/>
          <w:b/>
          <w:bCs/>
          <w:color w:val="000000"/>
          <w:sz w:val="24"/>
          <w:lang w:eastAsia="zh-CN"/>
        </w:rPr>
      </w:r>
      <w:r/>
    </w:p>
    <w:tbl>
      <w:tblPr>
        <w:tblW w:w="0" w:type="auto"/>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36"/>
      </w:tblGrid>
      <w:tr>
        <w:trPr>
          <w:trHeight w:val="620"/>
        </w:trPr>
        <w:tc>
          <w:tcPr>
            <w:tcW w:w="857"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16"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36"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36" w:type="dxa"/>
            <w:vAlign w:val="center"/>
            <w:textDirection w:val="lrTb"/>
            <w:noWrap/>
          </w:tcPr>
          <w:p>
            <w:pPr>
              <w:pStyle w:val="831"/>
              <w:spacing w:line="480" w:lineRule="exact"/>
              <w:rPr>
                <w:rFonts w:ascii="Calibri" w:hAnsi="Calibri" w:cs="Calibri"/>
                <w:color w:val="000000"/>
              </w:rPr>
            </w:pPr>
            <w:r>
              <w:rPr>
                <w:rFonts w:hint="eastAsia" w:ascii="宋体" w:hAnsi="宋体" w:eastAsia="宋体" w:cs="宋体"/>
                <w:color w:val="000000"/>
                <w:sz w:val="24"/>
              </w:rPr>
              <w:t xml:space="preserve">人员具有专业绿化维护经验，随叫随到，能按季节时间节点做好绿化的维护保养。</w:t>
            </w:r>
            <w:r>
              <w:rPr>
                <w:rFonts w:ascii="Calibri" w:hAnsi="Calibri" w:cs="Calibri"/>
                <w:color w:val="000000"/>
              </w:rPr>
            </w:r>
            <w:r/>
          </w:p>
        </w:tc>
      </w:tr>
    </w:tbl>
    <w:p>
      <w:pPr>
        <w:pStyle w:val="831"/>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rPr>
          <w:rFonts w:ascii="宋体" w:hAnsi="宋体" w:cs="宋体"/>
          <w:b/>
          <w:bCs/>
          <w:color w:val="000000"/>
          <w:sz w:val="24"/>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502"/>
        <w:gridCol w:w="6664"/>
      </w:tblGrid>
      <w:tr>
        <w:trPr>
          <w:trHeight w:val="554"/>
        </w:trPr>
        <w:tc>
          <w:tcPr>
            <w:tcW w:w="873"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02"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64"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73"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02"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64" w:type="dxa"/>
            <w:vAlign w:val="center"/>
            <w:textDirection w:val="lrTb"/>
            <w:noWrap/>
          </w:tcPr>
          <w:p>
            <w:pPr>
              <w:pStyle w:val="831"/>
              <w:spacing w:line="480" w:lineRule="exact"/>
              <w:rPr>
                <w:rFonts w:ascii="Calibri" w:hAnsi="Calibri" w:cs="Calibri"/>
                <w:color w:val="000000"/>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rPr>
                <w:rFonts w:ascii="Calibri" w:hAnsi="Calibri" w:cs="Calibri"/>
                <w:color w:val="000000"/>
              </w:rPr>
            </w:r>
            <w:r/>
          </w:p>
        </w:tc>
      </w:tr>
    </w:tbl>
    <w:p>
      <w:pPr>
        <w:pStyle w:val="831"/>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6</w:t>
      </w:r>
      <w:r>
        <w:rPr>
          <w:rFonts w:hint="eastAsia" w:ascii="宋体" w:hAnsi="宋体" w:cs="宋体"/>
          <w:b/>
          <w:bCs/>
          <w:color w:val="000000"/>
          <w:sz w:val="24"/>
          <w:lang w:eastAsia="zh-CN"/>
        </w:rPr>
        <w:t xml:space="preserve">文印管理</w:t>
      </w:r>
      <w:r>
        <w:rPr>
          <w:rFonts w:hint="eastAsia" w:ascii="宋体" w:hAnsi="宋体" w:eastAsia="宋体" w:cs="宋体"/>
          <w:b/>
          <w:bCs/>
          <w:color w:val="000000"/>
          <w:sz w:val="24"/>
          <w:lang w:eastAsia="zh-CN"/>
        </w:rPr>
      </w:r>
      <w:r/>
    </w:p>
    <w:tbl>
      <w:tblPr>
        <w:tblW w:w="0" w:type="auto"/>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36"/>
      </w:tblGrid>
      <w:tr>
        <w:trPr>
          <w:trHeight w:val="620"/>
        </w:trPr>
        <w:tc>
          <w:tcPr>
            <w:tcW w:w="857"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16"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36"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36" w:type="dxa"/>
            <w:vAlign w:val="center"/>
            <w:textDirection w:val="lrTb"/>
            <w:noWrap/>
          </w:tcPr>
          <w:p>
            <w:pPr>
              <w:pStyle w:val="831"/>
              <w:spacing w:line="480" w:lineRule="exact"/>
              <w:rPr>
                <w:rFonts w:ascii="Calibri" w:hAnsi="Calibri" w:cs="Calibri"/>
                <w:color w:val="000000"/>
              </w:rPr>
            </w:pPr>
            <w:r>
              <w:rPr>
                <w:rFonts w:hint="eastAsia" w:ascii="宋体" w:hAnsi="宋体" w:eastAsia="宋体" w:cs="宋体"/>
                <w:color w:val="000000"/>
                <w:sz w:val="24"/>
                <w:szCs w:val="20"/>
                <w:lang w:eastAsia="zh-CN"/>
              </w:rPr>
              <w:t xml:space="preserve">完成学校文印室承担的试卷等排版印刷工作，文印室的文印资料，非经学校允许，不得泄露。</w:t>
            </w:r>
            <w:r>
              <w:rPr>
                <w:rFonts w:ascii="Calibri" w:hAnsi="Calibri" w:cs="Calibri"/>
                <w:color w:val="000000"/>
              </w:rPr>
            </w:r>
            <w:r/>
          </w:p>
        </w:tc>
      </w:tr>
    </w:tbl>
    <w:p>
      <w:pPr>
        <w:pStyle w:val="831"/>
        <w:ind w:firstLine="480"/>
        <w:jc w:val="left"/>
        <w:spacing w:line="500" w:lineRule="exact"/>
        <w:rPr>
          <w:rFonts w:hint="eastAsia"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宿舍管理</w:t>
      </w:r>
      <w:r>
        <w:rPr>
          <w:rFonts w:hint="eastAsia" w:ascii="宋体" w:hAnsi="宋体" w:cs="宋体"/>
          <w:b/>
          <w:bCs/>
          <w:color w:val="000000"/>
          <w:sz w:val="24"/>
        </w:rPr>
      </w:r>
      <w:r/>
    </w:p>
    <w:tbl>
      <w:tblPr>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487"/>
        <w:gridCol w:w="6665"/>
      </w:tblGrid>
      <w:tr>
        <w:trPr>
          <w:trHeight w:val="525"/>
        </w:trPr>
        <w:tc>
          <w:tcPr>
            <w:tcW w:w="818" w:type="dxa"/>
            <w:vAlign w:val="center"/>
            <w:textDirection w:val="lrTb"/>
            <w:noWrap/>
          </w:tcPr>
          <w:p>
            <w:pPr>
              <w:pStyle w:val="831"/>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rPr>
                <w:rFonts w:ascii="宋体" w:hAnsi="宋体" w:cs="宋体"/>
                <w:b/>
                <w:bCs/>
                <w:sz w:val="24"/>
                <w:lang w:bidi="ar"/>
              </w:rPr>
            </w:r>
            <w:r/>
          </w:p>
        </w:tc>
        <w:tc>
          <w:tcPr>
            <w:tcW w:w="1418" w:type="dxa"/>
            <w:vAlign w:val="center"/>
            <w:textDirection w:val="lrTb"/>
            <w:noWrap/>
          </w:tcPr>
          <w:p>
            <w:pPr>
              <w:pStyle w:val="831"/>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rPr>
                <w:rFonts w:ascii="宋体" w:hAnsi="宋体" w:cs="宋体"/>
                <w:b/>
                <w:bCs/>
                <w:sz w:val="24"/>
                <w:lang w:bidi="ar"/>
              </w:rPr>
            </w:r>
            <w:r/>
          </w:p>
        </w:tc>
        <w:tc>
          <w:tcPr>
            <w:tcW w:w="6355" w:type="dxa"/>
            <w:vAlign w:val="center"/>
            <w:textDirection w:val="lrTb"/>
            <w:noWrap/>
          </w:tcPr>
          <w:p>
            <w:pPr>
              <w:pStyle w:val="831"/>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rPr>
                <w:rFonts w:ascii="宋体" w:hAnsi="宋体" w:cs="宋体"/>
                <w:b/>
                <w:bCs/>
                <w:sz w:val="24"/>
                <w:lang w:bidi="ar"/>
              </w:rPr>
            </w:r>
            <w:r/>
          </w:p>
        </w:tc>
      </w:tr>
      <w:tr>
        <w:trPr>
          <w:trHeight w:val="606"/>
        </w:trPr>
        <w:tc>
          <w:tcPr>
            <w:tcW w:w="818" w:type="dxa"/>
            <w:vAlign w:val="center"/>
            <w:textDirection w:val="lrTb"/>
            <w:noWrap/>
          </w:tcPr>
          <w:p>
            <w:pPr>
              <w:pStyle w:val="831"/>
              <w:jc w:val="center"/>
              <w:spacing w:line="480" w:lineRule="exact"/>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1418" w:type="dxa"/>
            <w:vAlign w:val="center"/>
            <w:textDirection w:val="lrTb"/>
            <w:noWrap/>
          </w:tcPr>
          <w:p>
            <w:pPr>
              <w:pStyle w:val="831"/>
              <w:jc w:val="center"/>
              <w:spacing w:line="480" w:lineRule="exact"/>
              <w:rPr>
                <w:rFonts w:ascii="宋体" w:hAnsi="宋体" w:cs="宋体"/>
                <w:sz w:val="24"/>
                <w:lang w:bidi="ar"/>
              </w:rPr>
            </w:pPr>
            <w:r>
              <w:rPr>
                <w:rFonts w:hint="eastAsia" w:ascii="宋体" w:hAnsi="宋体" w:cs="宋体"/>
                <w:sz w:val="24"/>
                <w:lang w:bidi="ar"/>
              </w:rPr>
              <w:t xml:space="preserve">基本要求</w:t>
            </w:r>
            <w:r>
              <w:rPr>
                <w:rFonts w:ascii="宋体" w:hAnsi="宋体" w:cs="宋体"/>
                <w:sz w:val="24"/>
                <w:lang w:bidi="ar"/>
              </w:rPr>
            </w:r>
            <w:r/>
          </w:p>
        </w:tc>
        <w:tc>
          <w:tcPr>
            <w:tcW w:w="6355" w:type="dxa"/>
            <w:vAlign w:val="center"/>
            <w:textDirection w:val="lrTb"/>
            <w:noWrap/>
          </w:tcPr>
          <w:p>
            <w:pPr>
              <w:pStyle w:val="831"/>
              <w:jc w:val="left"/>
              <w:spacing w:line="480" w:lineRule="exact"/>
              <w:rPr>
                <w:rFonts w:ascii="宋体" w:hAnsi="宋体" w:cs="宋体"/>
                <w:color w:val="000000"/>
                <w:sz w:val="24"/>
              </w:rPr>
            </w:pPr>
            <w:r>
              <w:rPr>
                <w:rFonts w:hint="eastAsia" w:ascii="宋体" w:hAnsi="宋体" w:cs="宋体"/>
                <w:color w:val="000000"/>
                <w:sz w:val="24"/>
              </w:rPr>
              <w:t xml:space="preserve">负责24小时值班</w:t>
            </w:r>
            <w:r>
              <w:rPr>
                <w:rFonts w:ascii="宋体" w:hAnsi="宋体" w:cs="宋体"/>
                <w:color w:val="000000"/>
                <w:sz w:val="24"/>
              </w:rPr>
            </w:r>
            <w:r/>
          </w:p>
        </w:tc>
      </w:tr>
      <w:tr>
        <w:trPr>
          <w:trHeight w:val="274"/>
        </w:trPr>
        <w:tc>
          <w:tcPr>
            <w:tcW w:w="818" w:type="dxa"/>
            <w:vAlign w:val="center"/>
            <w:textDirection w:val="lrTb"/>
            <w:noWrap/>
          </w:tcPr>
          <w:p>
            <w:pPr>
              <w:pStyle w:val="831"/>
              <w:jc w:val="center"/>
              <w:spacing w:line="48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r>
            <w:r/>
          </w:p>
        </w:tc>
        <w:tc>
          <w:tcPr>
            <w:tcW w:w="1418" w:type="dxa"/>
            <w:vAlign w:val="center"/>
            <w:textDirection w:val="lrTb"/>
            <w:noWrap/>
          </w:tcPr>
          <w:p>
            <w:pPr>
              <w:pStyle w:val="831"/>
              <w:jc w:val="center"/>
              <w:spacing w:line="480" w:lineRule="exact"/>
              <w:rPr>
                <w:rFonts w:ascii="宋体" w:hAnsi="宋体" w:cs="宋体"/>
                <w:sz w:val="24"/>
                <w:lang w:bidi="ar"/>
              </w:rPr>
            </w:pPr>
            <w:r>
              <w:rPr>
                <w:rFonts w:hint="eastAsia" w:ascii="宋体" w:hAnsi="宋体" w:cs="宋体"/>
                <w:sz w:val="24"/>
                <w:lang w:bidi="ar"/>
              </w:rPr>
              <w:t xml:space="preserve">管理标准及要求</w:t>
            </w:r>
            <w:r>
              <w:rPr>
                <w:rFonts w:ascii="宋体" w:hAnsi="宋体" w:cs="宋体"/>
                <w:sz w:val="24"/>
                <w:lang w:bidi="ar"/>
              </w:rPr>
            </w:r>
            <w:r/>
          </w:p>
        </w:tc>
        <w:tc>
          <w:tcPr>
            <w:tcW w:w="6355" w:type="dxa"/>
            <w:vAlign w:val="center"/>
            <w:textDirection w:val="lrTb"/>
            <w:noWrap/>
          </w:tcPr>
          <w:p>
            <w:pPr>
              <w:pStyle w:val="831"/>
              <w:spacing w:line="480" w:lineRule="exact"/>
              <w:rPr>
                <w:rFonts w:hint="eastAsia" w:ascii="宋体" w:hAnsi="宋体" w:cs="宋体"/>
                <w:color w:val="000000"/>
                <w:sz w:val="24"/>
              </w:rPr>
            </w:pPr>
            <w:r>
              <w:rPr>
                <w:rFonts w:hint="eastAsia" w:ascii="宋体" w:hAnsi="宋体" w:cs="宋体"/>
                <w:color w:val="000000"/>
                <w:sz w:val="24"/>
              </w:rPr>
              <w:t xml:space="preserve">负责检查有证人员进入，对不入住人员进入需要得到住在人员前来带领方可进入，但不得在里面留宿，如确需入住必须得到学校相关部门同意方可入住。对各种危险品进入进行检查，对带出宿舍区的物品进行检查，对外来人员需进入宿舍区的必须经学校相关部门同意方可进入，并进行登记。对不是放学时间进入宿舍的人员进行登记。</w:t>
            </w:r>
            <w:r>
              <w:rPr>
                <w:rFonts w:hint="eastAsia" w:ascii="宋体" w:hAnsi="宋体" w:cs="宋体"/>
                <w:color w:val="000000"/>
                <w:sz w:val="24"/>
              </w:rPr>
            </w:r>
            <w:r/>
          </w:p>
          <w:p>
            <w:pPr>
              <w:pStyle w:val="831"/>
              <w:ind w:firstLine="482"/>
              <w:jc w:val="left"/>
              <w:spacing w:line="560" w:lineRule="exact"/>
              <w:widowControl/>
              <w:rPr>
                <w:rFonts w:hint="eastAsia" w:ascii="宋体" w:hAnsi="宋体" w:eastAsia="宋体" w:cs="宋体"/>
                <w:color w:val="ff0000"/>
                <w:sz w:val="24"/>
                <w:szCs w:val="20"/>
                <w:lang w:eastAsia="zh-CN"/>
              </w:rPr>
            </w:pPr>
            <w:r>
              <w:rPr>
                <w:rFonts w:hint="eastAsia" w:ascii="宋体" w:hAnsi="宋体" w:eastAsia="宋体" w:cs="宋体"/>
                <w:color w:val="ff0000"/>
                <w:sz w:val="24"/>
                <w:szCs w:val="20"/>
              </w:rPr>
              <w:t xml:space="preserve">严禁男女学生互窜宿舍；宿舍熄灯后,严禁喧哗、打闹、点蜡烛:</w:t>
            </w:r>
            <w:r>
              <w:rPr>
                <w:rFonts w:hint="eastAsia" w:ascii="宋体" w:hAnsi="宋体" w:eastAsia="宋体" w:cs="宋体"/>
                <w:color w:val="ff0000"/>
                <w:sz w:val="24"/>
                <w:szCs w:val="20"/>
              </w:rPr>
              <w:t xml:space="preserve">严禁学生擅留他人留宿:严禁私接电源,使用违规电器,烧电、汽、酒精炉:严禁学生带管制刀具到学校:严禁乱泼污水,乱丢杂物、翻爬围墙(阳台);严禁学生吸烟、酗酒赌博。督促学生打扫寝室清洁卫生、整理内务,做到每日检查、登记、公布结果上班期间坚守岗位,不得擅离职守,做好防范工作,严防偷盗。做好每日巡查(查铺)、统计等工作。负责督促学生按时就寝、起床,每天晚上坚持检查学生归寝情况及就寝纪律。对不按时归寝及夜不归寝者必须做好记录,并及时报学生所在班或责管理好宿舍内的水、电,厉行节约,做到每日按规定要求,按时锁门、开关电灯</w:t>
            </w:r>
            <w:r>
              <w:rPr>
                <w:rFonts w:hint="eastAsia" w:ascii="宋体" w:hAnsi="宋体" w:eastAsia="宋体" w:cs="宋体"/>
                <w:color w:val="ff0000"/>
                <w:sz w:val="24"/>
                <w:szCs w:val="20"/>
                <w:lang w:eastAsia="zh-CN"/>
              </w:rPr>
              <w:t xml:space="preserve">。</w:t>
            </w:r>
            <w:r>
              <w:rPr>
                <w:rFonts w:hint="eastAsia" w:ascii="宋体" w:hAnsi="宋体" w:eastAsia="宋体" w:cs="宋体"/>
                <w:color w:val="ff0000"/>
                <w:sz w:val="24"/>
                <w:szCs w:val="20"/>
                <w:lang w:eastAsia="zh-CN"/>
              </w:rPr>
            </w:r>
            <w:r/>
          </w:p>
          <w:p>
            <w:pPr>
              <w:pStyle w:val="831"/>
              <w:ind w:firstLine="720"/>
              <w:spacing w:line="480" w:lineRule="exact"/>
              <w:rPr>
                <w:rFonts w:ascii="宋体" w:hAnsi="宋体" w:cs="宋体"/>
                <w:color w:val="000000"/>
                <w:sz w:val="24"/>
              </w:rPr>
            </w:pPr>
            <w:r>
              <w:rPr>
                <w:rFonts w:hint="eastAsia" w:ascii="宋体" w:hAnsi="宋体" w:cs="宋体"/>
                <w:color w:val="000000"/>
                <w:sz w:val="24"/>
              </w:rPr>
              <w:t xml:space="preserve">对于宿舍区发生治安等事件第一时间通知学校相关的老师、并及时呼叫保安人员前来现场进行协调、制止、处理 。</w:t>
            </w:r>
            <w:r>
              <w:rPr>
                <w:rFonts w:ascii="宋体" w:hAnsi="宋体" w:cs="宋体"/>
                <w:color w:val="000000"/>
                <w:sz w:val="24"/>
              </w:rPr>
            </w:r>
            <w:r/>
          </w:p>
          <w:p>
            <w:pPr>
              <w:pStyle w:val="831"/>
              <w:ind w:firstLine="480"/>
              <w:jc w:val="left"/>
              <w:spacing w:line="480" w:lineRule="exact"/>
              <w:rPr>
                <w:rFonts w:ascii="宋体" w:hAnsi="宋体" w:cs="宋体"/>
                <w:color w:val="000000"/>
                <w:sz w:val="24"/>
              </w:rPr>
            </w:pPr>
            <w:r>
              <w:rPr>
                <w:rFonts w:hint="eastAsia" w:ascii="宋体" w:hAnsi="宋体" w:eastAsia="宋体" w:cs="宋体"/>
                <w:color w:val="ff0000"/>
                <w:sz w:val="24"/>
                <w:szCs w:val="20"/>
              </w:rPr>
              <w:t xml:space="preserve">同时做好宿舍区域公共部位及水池厕所的的卫生保洁工作</w:t>
            </w:r>
            <w:r>
              <w:rPr>
                <w:rFonts w:hint="eastAsia" w:ascii="宋体" w:hAnsi="宋体" w:eastAsia="宋体" w:cs="宋体"/>
                <w:color w:val="000000"/>
                <w:sz w:val="24"/>
                <w:szCs w:val="20"/>
                <w:lang w:eastAsia="zh-CN"/>
              </w:rPr>
              <w:t xml:space="preserve">。</w:t>
            </w:r>
            <w:r>
              <w:rPr>
                <w:rFonts w:hint="eastAsia" w:ascii="宋体" w:hAnsi="宋体" w:cs="宋体"/>
                <w:color w:val="000000"/>
                <w:sz w:val="24"/>
              </w:rPr>
              <w:t xml:space="preserve">每日清扫一次宿舍区的楼宇的公共部位和楼前场地，发现有杂物及时清理。每周对学生宿舍内的厕所清洗一次。</w:t>
            </w:r>
            <w:r>
              <w:rPr>
                <w:rFonts w:ascii="宋体" w:hAnsi="宋体" w:cs="宋体"/>
                <w:color w:val="000000"/>
                <w:sz w:val="24"/>
              </w:rPr>
            </w:r>
            <w:r/>
          </w:p>
          <w:p>
            <w:pPr>
              <w:pStyle w:val="831"/>
              <w:jc w:val="left"/>
              <w:spacing w:line="480" w:lineRule="exact"/>
              <w:rPr>
                <w:rFonts w:ascii="宋体" w:hAnsi="宋体" w:cs="宋体"/>
                <w:color w:val="000000"/>
                <w:sz w:val="24"/>
              </w:rPr>
            </w:pPr>
            <w:r>
              <w:rPr>
                <w:rFonts w:hint="eastAsia" w:ascii="宋体" w:hAnsi="宋体" w:cs="宋体"/>
                <w:color w:val="000000"/>
                <w:sz w:val="24"/>
              </w:rPr>
              <w:t xml:space="preserve">检查水电的节约，发现有损坏现象及时通知工程人员及时维修，发现有浪费行为及时通知学校的相关部门。</w:t>
            </w:r>
            <w:r>
              <w:rPr>
                <w:rFonts w:ascii="宋体" w:hAnsi="宋体" w:cs="宋体"/>
                <w:color w:val="000000"/>
                <w:sz w:val="24"/>
              </w:rPr>
            </w:r>
            <w:r/>
          </w:p>
        </w:tc>
      </w:tr>
    </w:tbl>
    <w:p>
      <w:pPr>
        <w:pStyle w:val="831"/>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档案、资料管理</w:t>
      </w:r>
      <w:r>
        <w:rPr>
          <w:rFonts w:ascii="宋体" w:hAnsi="宋体" w:cs="宋体"/>
          <w:b/>
          <w:bCs/>
          <w:color w:val="000000"/>
          <w:sz w:val="24"/>
        </w:rPr>
      </w:r>
      <w:r/>
    </w:p>
    <w:tbl>
      <w:tblPr>
        <w:tblW w:w="0" w:type="auto"/>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16"/>
        <w:gridCol w:w="6636"/>
      </w:tblGrid>
      <w:tr>
        <w:trPr>
          <w:trHeight w:val="620"/>
        </w:trPr>
        <w:tc>
          <w:tcPr>
            <w:tcW w:w="857"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序号</w:t>
            </w:r>
            <w:r>
              <w:rPr>
                <w:rFonts w:ascii="宋体" w:hAnsi="宋体" w:cs="宋体"/>
                <w:b/>
                <w:bCs/>
                <w:color w:val="000000"/>
                <w:sz w:val="24"/>
                <w:lang w:bidi="ar"/>
              </w:rPr>
            </w:r>
            <w:r/>
          </w:p>
        </w:tc>
        <w:tc>
          <w:tcPr>
            <w:tcW w:w="1516"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服务内容</w:t>
            </w:r>
            <w:r>
              <w:rPr>
                <w:rFonts w:ascii="宋体" w:hAnsi="宋体" w:cs="宋体"/>
                <w:b/>
                <w:bCs/>
                <w:color w:val="000000"/>
                <w:sz w:val="24"/>
                <w:lang w:bidi="ar"/>
              </w:rPr>
            </w:r>
            <w:r/>
          </w:p>
        </w:tc>
        <w:tc>
          <w:tcPr>
            <w:tcW w:w="6636" w:type="dxa"/>
            <w:vAlign w:val="center"/>
            <w:textDirection w:val="lrTb"/>
            <w:noWrap/>
          </w:tcPr>
          <w:p>
            <w:pPr>
              <w:pStyle w:val="831"/>
              <w:jc w:val="center"/>
              <w:spacing w:line="480" w:lineRule="exact"/>
              <w:rPr>
                <w:rFonts w:ascii="宋体" w:hAnsi="宋体" w:cs="宋体"/>
                <w:b/>
                <w:bCs/>
                <w:color w:val="000000"/>
                <w:sz w:val="24"/>
                <w:lang w:bidi="ar"/>
              </w:rPr>
            </w:pPr>
            <w:r>
              <w:rPr>
                <w:rFonts w:hint="eastAsia" w:ascii="宋体" w:hAnsi="宋体" w:cs="宋体"/>
                <w:b/>
                <w:bCs/>
                <w:color w:val="000000"/>
                <w:sz w:val="24"/>
                <w:lang w:bidi="ar"/>
              </w:rPr>
              <w:t xml:space="preserve">服务标准</w:t>
            </w:r>
            <w:r>
              <w:rPr>
                <w:rFonts w:ascii="宋体" w:hAnsi="宋体" w:cs="宋体"/>
                <w:b/>
                <w:bCs/>
                <w:color w:val="000000"/>
                <w:sz w:val="24"/>
                <w:lang w:bidi="ar"/>
              </w:rPr>
            </w:r>
            <w:r/>
          </w:p>
        </w:tc>
      </w:tr>
      <w:tr>
        <w:trPr>
          <w:trHeight w:val="480"/>
        </w:trPr>
        <w:tc>
          <w:tcPr>
            <w:tcW w:w="857"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516" w:type="dxa"/>
            <w:vAlign w:val="center"/>
            <w:textDirection w:val="lrTb"/>
            <w:noWrap/>
          </w:tcPr>
          <w:p>
            <w:pPr>
              <w:pStyle w:val="831"/>
              <w:jc w:val="center"/>
              <w:spacing w:line="480" w:lineRule="exact"/>
              <w:rPr>
                <w:rFonts w:ascii="宋体" w:hAnsi="宋体" w:cs="宋体"/>
                <w:color w:val="000000"/>
                <w:sz w:val="24"/>
                <w:lang w:bidi="ar"/>
              </w:rPr>
            </w:pPr>
            <w:r>
              <w:rPr>
                <w:rFonts w:hint="eastAsia" w:ascii="宋体" w:hAnsi="宋体" w:cs="宋体"/>
                <w:color w:val="000000"/>
                <w:sz w:val="24"/>
                <w:lang w:bidi="ar"/>
              </w:rPr>
              <w:t xml:space="preserve">基本要求</w:t>
            </w:r>
            <w:r>
              <w:rPr>
                <w:rFonts w:ascii="宋体" w:hAnsi="宋体" w:cs="宋体"/>
                <w:color w:val="000000"/>
                <w:sz w:val="24"/>
                <w:lang w:bidi="ar"/>
              </w:rPr>
            </w:r>
            <w:r/>
          </w:p>
        </w:tc>
        <w:tc>
          <w:tcPr>
            <w:tcW w:w="6636" w:type="dxa"/>
            <w:vAlign w:val="center"/>
            <w:textDirection w:val="lrTb"/>
            <w:noWrap/>
          </w:tcPr>
          <w:p>
            <w:pPr>
              <w:pStyle w:val="831"/>
              <w:spacing w:line="480" w:lineRule="exact"/>
              <w:rPr>
                <w:rFonts w:ascii="Calibri" w:hAnsi="Calibri" w:cs="Calibri"/>
                <w:color w:val="000000"/>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color w:val="000000"/>
              </w:rPr>
            </w:r>
            <w:r/>
          </w:p>
        </w:tc>
      </w:tr>
    </w:tbl>
    <w:p>
      <w:pPr>
        <w:pStyle w:val="831"/>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3.</w:t>
      </w:r>
      <w:r>
        <w:rPr>
          <w:rFonts w:hint="eastAsia" w:ascii="宋体" w:hAnsi="宋体" w:cs="宋体"/>
          <w:b/>
          <w:bCs/>
          <w:color w:val="000000"/>
          <w:sz w:val="24"/>
          <w:szCs w:val="20"/>
          <w:lang w:val="en-US" w:eastAsia="zh-CN"/>
        </w:rPr>
        <w:t xml:space="preserve">8</w:t>
      </w:r>
      <w:r>
        <w:rPr>
          <w:rFonts w:hint="eastAsia" w:ascii="宋体" w:hAnsi="宋体" w:eastAsia="Arial" w:cs="宋体"/>
          <w:b/>
          <w:bCs/>
          <w:color w:val="000000"/>
          <w:sz w:val="24"/>
          <w:szCs w:val="20"/>
        </w:rPr>
        <w:t xml:space="preserve">建立健全物业管理制度</w:t>
      </w:r>
      <w:r>
        <w:rPr>
          <w:rFonts w:ascii="宋体" w:hAnsi="宋体" w:eastAsia="Arial" w:cs="宋体"/>
          <w:b/>
          <w:bCs/>
          <w:color w:val="000000"/>
          <w:sz w:val="24"/>
          <w:szCs w:val="20"/>
        </w:rPr>
      </w:r>
      <w:r/>
    </w:p>
    <w:p>
      <w:pPr>
        <w:pStyle w:val="83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cs="宋体"/>
          <w:color w:val="000000"/>
          <w:sz w:val="24"/>
          <w:szCs w:val="20"/>
          <w:lang w:val="en-US" w:eastAsia="zh-CN"/>
        </w:rPr>
        <w:t xml:space="preserve">盐城市明达初级中学</w:t>
      </w:r>
      <w:r>
        <w:rPr>
          <w:rFonts w:hint="eastAsia" w:ascii="宋体" w:hAnsi="宋体" w:eastAsia="Arial" w:cs="宋体"/>
          <w:color w:val="000000"/>
          <w:sz w:val="24"/>
          <w:szCs w:val="20"/>
        </w:rPr>
        <w:t xml:space="preserve">的具体情况，中标单位应制定详细的内部管理制度、日常服务的运作管理制度等相关制度。</w:t>
      </w:r>
      <w:r>
        <w:rPr>
          <w:rFonts w:ascii="宋体" w:hAnsi="宋体" w:eastAsia="Arial" w:cs="宋体"/>
          <w:color w:val="000000"/>
          <w:sz w:val="24"/>
          <w:szCs w:val="20"/>
        </w:rPr>
      </w:r>
      <w:r/>
    </w:p>
    <w:p>
      <w:pPr>
        <w:pStyle w:val="831"/>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四、供应商履行合同所需的设备</w:t>
      </w:r>
      <w:r>
        <w:rPr>
          <w:rFonts w:ascii="宋体" w:hAnsi="宋体" w:eastAsia="Arial" w:cs="宋体"/>
          <w:b/>
          <w:bCs/>
          <w:color w:val="000000"/>
          <w:sz w:val="24"/>
          <w:szCs w:val="20"/>
        </w:rPr>
      </w:r>
      <w:r/>
    </w:p>
    <w:tbl>
      <w:tblPr>
        <w:tblW w:w="0" w:type="auto"/>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66"/>
        <w:gridCol w:w="3759"/>
        <w:gridCol w:w="1130"/>
        <w:gridCol w:w="1159"/>
      </w:tblGrid>
      <w:tr>
        <w:trPr>
          <w:trHeight w:val="626"/>
        </w:trPr>
        <w:tc>
          <w:tcPr>
            <w:tcW w:w="860" w:type="dxa"/>
            <w:vAlign w:val="center"/>
            <w:textDirection w:val="lrTb"/>
            <w:noWrap/>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W w:w="2466" w:type="dxa"/>
            <w:vAlign w:val="center"/>
            <w:textDirection w:val="lrTb"/>
            <w:noWrap/>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用途</w:t>
            </w:r>
            <w:r>
              <w:rPr>
                <w:rFonts w:ascii="宋体" w:hAnsi="宋体" w:cs="宋体"/>
                <w:b/>
                <w:bCs/>
                <w:color w:val="000000"/>
                <w:sz w:val="24"/>
              </w:rPr>
            </w:r>
            <w:r/>
          </w:p>
        </w:tc>
        <w:tc>
          <w:tcPr>
            <w:tcW w:w="3759" w:type="dxa"/>
            <w:vAlign w:val="center"/>
            <w:textDirection w:val="lrTb"/>
            <w:noWrap/>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作业设备名称</w:t>
            </w:r>
            <w:r>
              <w:rPr>
                <w:rFonts w:ascii="宋体" w:hAnsi="宋体" w:cs="宋体"/>
                <w:b/>
                <w:bCs/>
                <w:color w:val="000000"/>
                <w:sz w:val="24"/>
              </w:rPr>
            </w:r>
            <w:r/>
          </w:p>
        </w:tc>
        <w:tc>
          <w:tcPr>
            <w:tcW w:w="1130" w:type="dxa"/>
            <w:vAlign w:val="center"/>
            <w:textDirection w:val="lrTb"/>
            <w:noWrap/>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159" w:type="dxa"/>
            <w:vAlign w:val="center"/>
            <w:textDirection w:val="lrTb"/>
            <w:noWrap/>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单位</w:t>
            </w:r>
            <w:r>
              <w:rPr>
                <w:rFonts w:ascii="宋体" w:hAnsi="宋体" w:cs="宋体"/>
                <w:b/>
                <w:bCs/>
                <w:color w:val="000000"/>
                <w:sz w:val="24"/>
              </w:rPr>
            </w:r>
            <w:r/>
          </w:p>
        </w:tc>
      </w:tr>
      <w:tr>
        <w:trPr>
          <w:trHeight w:val="638"/>
        </w:trPr>
        <w:tc>
          <w:tcPr>
            <w:tcW w:w="860" w:type="dxa"/>
            <w:vAlign w:val="center"/>
            <w:textDirection w:val="lrTb"/>
            <w:noWrap/>
          </w:tcPr>
          <w:p>
            <w:pPr>
              <w:pStyle w:val="831"/>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466" w:type="dxa"/>
            <w:vAlign w:val="center"/>
            <w:textDirection w:val="lrTb"/>
            <w:noWrap/>
          </w:tcPr>
          <w:p>
            <w:pPr>
              <w:pStyle w:val="83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rPr>
                <w:rFonts w:ascii="宋体" w:hAnsi="宋体" w:eastAsia="宋体" w:cs="宋体"/>
                <w:color w:val="000000"/>
                <w:sz w:val="24"/>
                <w:szCs w:val="24"/>
              </w:rPr>
            </w:r>
            <w:r/>
          </w:p>
        </w:tc>
        <w:tc>
          <w:tcPr>
            <w:tcW w:w="3759" w:type="dxa"/>
            <w:vAlign w:val="center"/>
            <w:textDirection w:val="lrTb"/>
            <w:noWrap/>
          </w:tcPr>
          <w:p>
            <w:pPr>
              <w:pStyle w:val="831"/>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rPr>
                <w:rFonts w:hint="eastAsia" w:ascii="宋体" w:hAnsi="宋体" w:eastAsia="宋体" w:cs="宋体"/>
                <w:color w:val="000000"/>
                <w:sz w:val="24"/>
                <w:szCs w:val="24"/>
                <w:lang w:eastAsia="zh-CN"/>
              </w:rPr>
            </w:r>
            <w:r/>
          </w:p>
        </w:tc>
        <w:tc>
          <w:tcPr>
            <w:tcW w:w="1130" w:type="dxa"/>
            <w:vAlign w:val="center"/>
            <w:textDirection w:val="lrTb"/>
            <w:noWrap/>
          </w:tcPr>
          <w:p>
            <w:pPr>
              <w:pStyle w:val="83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rPr>
                <w:rFonts w:ascii="宋体" w:hAnsi="宋体" w:eastAsia="宋体" w:cs="宋体"/>
                <w:color w:val="000000"/>
                <w:sz w:val="24"/>
                <w:szCs w:val="24"/>
              </w:rPr>
            </w:r>
            <w:r/>
          </w:p>
        </w:tc>
        <w:tc>
          <w:tcPr>
            <w:tcW w:w="1159" w:type="dxa"/>
            <w:vAlign w:val="center"/>
            <w:textDirection w:val="lrTb"/>
            <w:noWrap/>
          </w:tcPr>
          <w:p>
            <w:pPr>
              <w:pStyle w:val="83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rPr>
                <w:rFonts w:ascii="宋体" w:hAnsi="宋体" w:eastAsia="宋体" w:cs="宋体"/>
                <w:color w:val="000000"/>
                <w:sz w:val="24"/>
                <w:szCs w:val="24"/>
              </w:rPr>
            </w:r>
            <w:r/>
          </w:p>
        </w:tc>
      </w:tr>
      <w:tr>
        <w:trPr>
          <w:trHeight w:val="454"/>
        </w:trPr>
        <w:tc>
          <w:tcPr>
            <w:tcW w:w="860" w:type="dxa"/>
            <w:vAlign w:val="center"/>
            <w:textDirection w:val="lrTb"/>
            <w:noWrap/>
          </w:tcPr>
          <w:p>
            <w:pPr>
              <w:pStyle w:val="831"/>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466"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水电设备检查、维修维护</w:t>
            </w:r>
            <w:r>
              <w:rPr>
                <w:rFonts w:ascii="宋体" w:hAnsi="宋体" w:eastAsia="宋体" w:cs="宋体"/>
                <w:color w:val="000000"/>
                <w:sz w:val="24"/>
                <w:szCs w:val="24"/>
                <w:lang w:val="en-US" w:eastAsia="zh-CN" w:bidi="ar-SA"/>
              </w:rPr>
            </w:r>
            <w:r/>
          </w:p>
        </w:tc>
        <w:tc>
          <w:tcPr>
            <w:tcW w:w="3759"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rPr>
                <w:rFonts w:ascii="宋体" w:hAnsi="宋体" w:eastAsia="宋体" w:cs="宋体"/>
                <w:color w:val="000000"/>
                <w:sz w:val="24"/>
                <w:szCs w:val="24"/>
                <w:lang w:val="en-US" w:eastAsia="zh-CN" w:bidi="ar-SA"/>
              </w:rPr>
            </w:r>
            <w:r/>
          </w:p>
        </w:tc>
        <w:tc>
          <w:tcPr>
            <w:tcW w:w="1130"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W w:w="1159"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rPr>
                <w:rFonts w:ascii="宋体" w:hAnsi="宋体" w:eastAsia="宋体" w:cs="宋体"/>
                <w:color w:val="000000"/>
                <w:sz w:val="24"/>
                <w:szCs w:val="24"/>
                <w:lang w:val="en-US" w:eastAsia="zh-CN" w:bidi="ar-SA"/>
              </w:rPr>
            </w:r>
            <w:r/>
          </w:p>
        </w:tc>
      </w:tr>
      <w:tr>
        <w:trPr>
          <w:trHeight w:val="719"/>
        </w:trPr>
        <w:tc>
          <w:tcPr>
            <w:tcW w:w="860" w:type="dxa"/>
            <w:vAlign w:val="center"/>
            <w:textDirection w:val="lrTb"/>
            <w:noWrap/>
          </w:tcPr>
          <w:p>
            <w:pPr>
              <w:pStyle w:val="831"/>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2466"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rPr>
                <w:rFonts w:ascii="宋体" w:hAnsi="宋体" w:eastAsia="宋体" w:cs="宋体"/>
                <w:color w:val="000000"/>
                <w:sz w:val="24"/>
                <w:szCs w:val="24"/>
                <w:lang w:val="en-US" w:eastAsia="zh-CN" w:bidi="ar-SA"/>
              </w:rPr>
            </w:r>
            <w:r/>
          </w:p>
        </w:tc>
        <w:tc>
          <w:tcPr>
            <w:tcW w:w="3759"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ascii="宋体" w:hAnsi="宋体" w:eastAsia="宋体" w:cs="宋体"/>
                <w:color w:val="000000"/>
                <w:sz w:val="24"/>
                <w:szCs w:val="24"/>
                <w:lang w:val="en-US" w:eastAsia="zh-CN" w:bidi="ar-SA"/>
              </w:rPr>
            </w:r>
            <w:r/>
          </w:p>
        </w:tc>
        <w:tc>
          <w:tcPr>
            <w:tcW w:w="1130"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rPr>
                <w:rFonts w:ascii="宋体" w:hAnsi="宋体" w:eastAsia="宋体" w:cs="宋体"/>
                <w:color w:val="000000"/>
                <w:sz w:val="24"/>
                <w:szCs w:val="24"/>
                <w:lang w:val="en-US" w:eastAsia="zh-CN" w:bidi="ar-SA"/>
              </w:rPr>
            </w:r>
            <w:r/>
          </w:p>
        </w:tc>
        <w:tc>
          <w:tcPr>
            <w:tcW w:w="1159"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rPr>
                <w:rFonts w:ascii="宋体" w:hAnsi="宋体" w:eastAsia="宋体" w:cs="宋体"/>
                <w:color w:val="000000"/>
                <w:sz w:val="24"/>
                <w:szCs w:val="24"/>
                <w:lang w:val="en-US" w:eastAsia="zh-CN" w:bidi="ar-SA"/>
              </w:rPr>
            </w:r>
            <w:r/>
          </w:p>
        </w:tc>
      </w:tr>
      <w:tr>
        <w:trPr>
          <w:trHeight w:val="719"/>
        </w:trPr>
        <w:tc>
          <w:tcPr>
            <w:tcW w:w="860" w:type="dxa"/>
            <w:vAlign w:val="center"/>
            <w:textDirection w:val="lrTb"/>
            <w:noWrap/>
          </w:tcPr>
          <w:p>
            <w:pPr>
              <w:pStyle w:val="831"/>
              <w:jc w:val="center"/>
              <w:spacing w:line="50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r>
            <w:r/>
          </w:p>
        </w:tc>
        <w:tc>
          <w:tcPr>
            <w:tcW w:w="2466" w:type="dxa"/>
            <w:vAlign w:val="center"/>
            <w:textDirection w:val="lrTb"/>
            <w:noWrap/>
          </w:tcPr>
          <w:p>
            <w:pPr>
              <w:pStyle w:val="83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大型活动服务</w:t>
            </w:r>
            <w:r>
              <w:rPr>
                <w:rFonts w:hint="eastAsia" w:ascii="宋体" w:hAnsi="宋体" w:eastAsia="宋体" w:cs="宋体"/>
                <w:color w:val="000000"/>
                <w:sz w:val="24"/>
                <w:szCs w:val="24"/>
                <w:lang w:val="en-US" w:eastAsia="zh-CN"/>
              </w:rPr>
            </w:r>
            <w:r/>
          </w:p>
        </w:tc>
        <w:tc>
          <w:tcPr>
            <w:tcW w:w="3759" w:type="dxa"/>
            <w:vAlign w:val="center"/>
            <w:textDirection w:val="lrTb"/>
            <w:noWrap/>
          </w:tcPr>
          <w:p>
            <w:pPr>
              <w:pStyle w:val="83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工装、工牌等</w:t>
            </w:r>
            <w:r>
              <w:rPr>
                <w:rFonts w:hint="eastAsia" w:ascii="宋体" w:hAnsi="宋体" w:eastAsia="宋体" w:cs="宋体"/>
                <w:color w:val="000000"/>
                <w:sz w:val="24"/>
                <w:szCs w:val="24"/>
                <w:lang w:val="en-US" w:eastAsia="zh-CN"/>
              </w:rPr>
            </w:r>
            <w:r/>
          </w:p>
        </w:tc>
        <w:tc>
          <w:tcPr>
            <w:tcW w:w="1130" w:type="dxa"/>
            <w:vAlign w:val="center"/>
            <w:textDirection w:val="lrTb"/>
            <w:noWrap/>
          </w:tcPr>
          <w:p>
            <w:pPr>
              <w:pStyle w:val="83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lang w:val="en-US" w:eastAsia="zh-CN"/>
              </w:rPr>
            </w:r>
            <w:r/>
          </w:p>
        </w:tc>
        <w:tc>
          <w:tcPr>
            <w:tcW w:w="1159" w:type="dxa"/>
            <w:vAlign w:val="center"/>
            <w:textDirection w:val="lrTb"/>
            <w:noWrap/>
          </w:tcPr>
          <w:p>
            <w:pPr>
              <w:pStyle w:val="831"/>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rPr>
                <w:rFonts w:hint="eastAsia" w:ascii="宋体" w:hAnsi="宋体" w:eastAsia="宋体" w:cs="宋体"/>
                <w:color w:val="000000"/>
                <w:sz w:val="24"/>
                <w:szCs w:val="24"/>
                <w:lang w:val="en-US" w:eastAsia="zh-CN"/>
              </w:rPr>
            </w:r>
            <w:r/>
          </w:p>
        </w:tc>
      </w:tr>
    </w:tbl>
    <w:p>
      <w:pPr>
        <w:pStyle w:val="831"/>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五、人员要求：</w:t>
      </w:r>
      <w:r>
        <w:rPr>
          <w:rFonts w:ascii="宋体" w:hAnsi="宋体" w:eastAsia="Arial" w:cs="宋体"/>
          <w:b/>
          <w:bCs/>
          <w:color w:val="000000"/>
          <w:sz w:val="24"/>
          <w:szCs w:val="20"/>
        </w:rPr>
      </w:r>
      <w:r/>
    </w:p>
    <w:p>
      <w:pPr>
        <w:pStyle w:val="83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rPr>
          <w:rFonts w:ascii="宋体" w:hAnsi="宋体" w:eastAsia="Arial" w:cs="宋体"/>
          <w:color w:val="000000"/>
          <w:sz w:val="24"/>
          <w:szCs w:val="20"/>
        </w:rPr>
      </w:r>
      <w:r/>
    </w:p>
    <w:p>
      <w:pPr>
        <w:pStyle w:val="83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lang w:val="en-US" w:eastAsia="zh-CN"/>
        </w:rPr>
        <w:t xml:space="preserve">3</w:t>
      </w:r>
      <w:r>
        <w:rPr>
          <w:rFonts w:hint="eastAsia" w:ascii="宋体" w:hAnsi="宋体" w:cs="宋体"/>
          <w:b/>
          <w:bCs/>
          <w:color w:val="000000"/>
          <w:sz w:val="24"/>
          <w:szCs w:val="20"/>
        </w:rPr>
        <w:t xml:space="preserve">人，人员必须用足，中标方需统筹安排满足甲方工作要求，具体要求及范围按项目需求实施。</w:t>
      </w:r>
      <w:r>
        <w:rPr>
          <w:rFonts w:ascii="宋体" w:hAnsi="宋体" w:eastAsia="Arial" w:cs="宋体"/>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trHeight w:val="605"/>
        </w:trPr>
        <w:tc>
          <w:tcPr>
            <w:tcW w:w="1136" w:type="dxa"/>
            <w:vAlign w:val="center"/>
            <w:textDirection w:val="lrTb"/>
            <w:noWrap w:val="false"/>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W w:w="4341" w:type="dxa"/>
            <w:vAlign w:val="center"/>
            <w:textDirection w:val="lrTb"/>
            <w:noWrap w:val="false"/>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项目职务</w:t>
            </w:r>
            <w:r>
              <w:rPr>
                <w:rFonts w:ascii="宋体" w:hAnsi="宋体" w:cs="宋体"/>
                <w:b/>
                <w:bCs/>
                <w:color w:val="000000"/>
                <w:sz w:val="24"/>
              </w:rPr>
            </w:r>
            <w:r/>
          </w:p>
        </w:tc>
        <w:tc>
          <w:tcPr>
            <w:tcW w:w="3224" w:type="dxa"/>
            <w:vAlign w:val="center"/>
            <w:textDirection w:val="lrTb"/>
            <w:noWrap w:val="false"/>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人员数量要求</w:t>
            </w:r>
            <w:r>
              <w:rPr>
                <w:rFonts w:ascii="宋体" w:hAnsi="宋体" w:cs="宋体"/>
                <w:b/>
                <w:bCs/>
                <w:color w:val="000000"/>
                <w:sz w:val="24"/>
              </w:rPr>
            </w:r>
            <w:r/>
          </w:p>
        </w:tc>
      </w:tr>
      <w:tr>
        <w:trPr>
          <w:trHeight w:val="605"/>
        </w:trPr>
        <w:tc>
          <w:tcPr>
            <w:tcW w:w="1136" w:type="dxa"/>
            <w:vAlign w:val="center"/>
            <w:textDirection w:val="lrTb"/>
            <w:noWrap w:val="false"/>
          </w:tcPr>
          <w:p>
            <w:pPr>
              <w:pStyle w:val="831"/>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4341" w:type="dxa"/>
            <w:vAlign w:val="center"/>
            <w:textDirection w:val="lrTb"/>
            <w:noWrap w:val="false"/>
          </w:tcPr>
          <w:p>
            <w:pPr>
              <w:pStyle w:val="831"/>
              <w:jc w:val="center"/>
              <w:spacing w:line="500" w:lineRule="exact"/>
              <w:widowControl/>
              <w:rPr>
                <w:rFonts w:ascii="宋体" w:hAnsi="宋体" w:cs="宋体"/>
                <w:color w:val="000000"/>
                <w:sz w:val="24"/>
              </w:rPr>
            </w:pPr>
            <w:r>
              <w:rPr>
                <w:rFonts w:hint="eastAsia" w:ascii="宋体" w:hAnsi="宋体" w:cs="宋体"/>
                <w:color w:val="000000"/>
                <w:sz w:val="24"/>
              </w:rPr>
              <w:t xml:space="preserve">项目负责人（项目经理）</w:t>
            </w:r>
            <w:r>
              <w:rPr>
                <w:rFonts w:hint="eastAsia" w:ascii="宋体" w:hAnsi="宋体" w:cs="宋体"/>
                <w:color w:val="000000"/>
                <w:sz w:val="24"/>
                <w:lang w:val="en-US" w:eastAsia="zh-CN"/>
              </w:rPr>
              <w:t xml:space="preserve">（保洁员兼）</w:t>
            </w:r>
            <w:r>
              <w:rPr>
                <w:rFonts w:ascii="宋体" w:hAnsi="宋体" w:cs="宋体"/>
                <w:color w:val="000000"/>
                <w:sz w:val="24"/>
              </w:rPr>
            </w:r>
            <w:r/>
          </w:p>
        </w:tc>
        <w:tc>
          <w:tcPr>
            <w:tcW w:w="3224" w:type="dxa"/>
            <w:vAlign w:val="center"/>
            <w:textDirection w:val="lrTb"/>
            <w:noWrap w:val="false"/>
          </w:tcPr>
          <w:p>
            <w:pPr>
              <w:pStyle w:val="831"/>
              <w:jc w:val="center"/>
              <w:spacing w:line="50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0</w:t>
            </w:r>
            <w:r>
              <w:rPr>
                <w:rFonts w:ascii="宋体" w:hAnsi="宋体" w:eastAsia="宋体" w:cs="宋体"/>
                <w:color w:val="000000"/>
                <w:sz w:val="24"/>
                <w:lang w:val="en-US" w:eastAsia="zh-CN"/>
              </w:rPr>
            </w:r>
            <w:r/>
          </w:p>
        </w:tc>
      </w:tr>
      <w:tr>
        <w:trPr>
          <w:trHeight w:val="605"/>
        </w:trPr>
        <w:tc>
          <w:tcPr>
            <w:tcW w:w="1136" w:type="dxa"/>
            <w:vAlign w:val="center"/>
            <w:textDirection w:val="lrTb"/>
            <w:noWrap w:val="false"/>
          </w:tcPr>
          <w:p>
            <w:pPr>
              <w:pStyle w:val="831"/>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4341" w:type="dxa"/>
            <w:vAlign w:val="center"/>
            <w:textDirection w:val="lrTb"/>
            <w:noWrap w:val="false"/>
          </w:tcPr>
          <w:p>
            <w:pPr>
              <w:pStyle w:val="831"/>
              <w:jc w:val="center"/>
              <w:spacing w:line="5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卫生保洁</w:t>
            </w:r>
            <w:r>
              <w:rPr>
                <w:rFonts w:hint="eastAsia" w:ascii="宋体" w:hAnsi="宋体" w:cs="宋体"/>
                <w:color w:val="000000"/>
                <w:sz w:val="24"/>
                <w:lang w:eastAsia="zh-CN"/>
              </w:rPr>
              <w:t xml:space="preserve">员</w:t>
            </w:r>
            <w:r>
              <w:rPr>
                <w:rFonts w:hint="eastAsia" w:ascii="宋体" w:hAnsi="宋体" w:eastAsia="宋体" w:cs="宋体"/>
                <w:color w:val="000000"/>
                <w:sz w:val="24"/>
                <w:szCs w:val="24"/>
                <w:lang w:val="en-US" w:eastAsia="zh-CN" w:bidi="ar-SA"/>
              </w:rPr>
            </w:r>
            <w:r/>
          </w:p>
        </w:tc>
        <w:tc>
          <w:tcPr>
            <w:tcW w:w="3224" w:type="dxa"/>
            <w:vAlign w:val="center"/>
            <w:textDirection w:val="lrTb"/>
            <w:noWrap w:val="false"/>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3</w:t>
            </w:r>
            <w:r>
              <w:rPr>
                <w:rFonts w:ascii="宋体" w:hAnsi="宋体" w:eastAsia="宋体" w:cs="宋体"/>
                <w:color w:val="000000"/>
                <w:sz w:val="24"/>
                <w:szCs w:val="24"/>
                <w:lang w:val="en-US" w:eastAsia="zh-CN" w:bidi="ar-SA"/>
              </w:rPr>
            </w:r>
            <w:r/>
          </w:p>
        </w:tc>
      </w:tr>
      <w:tr>
        <w:trPr>
          <w:trHeight w:val="605"/>
        </w:trPr>
        <w:tc>
          <w:tcPr>
            <w:tcW w:w="1136" w:type="dxa"/>
            <w:vAlign w:val="center"/>
            <w:textDirection w:val="lrTb"/>
            <w:noWrap w:val="false"/>
          </w:tcPr>
          <w:p>
            <w:pPr>
              <w:pStyle w:val="831"/>
              <w:jc w:val="center"/>
              <w:spacing w:line="500" w:lineRule="exact"/>
              <w:widowControl/>
              <w:rPr>
                <w:rFonts w:hint="eastAsia" w:ascii="宋体" w:hAnsi="宋体" w:eastAsia="宋体" w:cs="宋体"/>
                <w:color w:val="000000"/>
                <w:sz w:val="24"/>
                <w:szCs w:val="24"/>
              </w:rPr>
            </w:pPr>
            <w:r>
              <w:rPr>
                <w:rFonts w:hint="eastAsia" w:ascii="宋体" w:hAnsi="宋体" w:cs="宋体"/>
                <w:color w:val="000000"/>
                <w:sz w:val="24"/>
              </w:rPr>
              <w:t xml:space="preserve">3</w:t>
            </w:r>
            <w:r>
              <w:rPr>
                <w:rFonts w:hint="eastAsia" w:ascii="宋体" w:hAnsi="宋体" w:eastAsia="宋体" w:cs="宋体"/>
                <w:color w:val="000000"/>
                <w:sz w:val="24"/>
                <w:szCs w:val="24"/>
              </w:rPr>
            </w:r>
            <w:r/>
          </w:p>
        </w:tc>
        <w:tc>
          <w:tcPr>
            <w:tcW w:w="4341" w:type="dxa"/>
            <w:vAlign w:val="center"/>
            <w:textDirection w:val="lrTb"/>
            <w:noWrap w:val="false"/>
          </w:tcPr>
          <w:p>
            <w:pPr>
              <w:pStyle w:val="831"/>
              <w:jc w:val="center"/>
              <w:spacing w:line="5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绿化养护员（保洁员兼）</w:t>
            </w:r>
            <w:r>
              <w:rPr>
                <w:rFonts w:hint="eastAsia" w:ascii="宋体" w:hAnsi="宋体" w:cs="宋体"/>
                <w:color w:val="000000"/>
                <w:sz w:val="24"/>
                <w:lang w:val="en-US" w:eastAsia="zh-CN"/>
              </w:rPr>
            </w:r>
            <w:r/>
          </w:p>
        </w:tc>
        <w:tc>
          <w:tcPr>
            <w:tcW w:w="3224" w:type="dxa"/>
            <w:vAlign w:val="center"/>
            <w:textDirection w:val="lrTb"/>
            <w:noWrap w:val="false"/>
          </w:tcPr>
          <w:p>
            <w:pPr>
              <w:pStyle w:val="831"/>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0</w:t>
            </w:r>
            <w:r>
              <w:rPr>
                <w:rFonts w:ascii="宋体" w:hAnsi="宋体" w:cs="宋体"/>
                <w:color w:val="000000"/>
                <w:sz w:val="24"/>
                <w:lang w:val="en-US" w:eastAsia="zh-CN"/>
              </w:rPr>
            </w:r>
            <w:r/>
          </w:p>
        </w:tc>
      </w:tr>
      <w:tr>
        <w:trPr>
          <w:trHeight w:val="605"/>
        </w:trPr>
        <w:tc>
          <w:tcPr>
            <w:tcW w:w="1136" w:type="dxa"/>
            <w:vAlign w:val="center"/>
            <w:textDirection w:val="lrTb"/>
            <w:noWrap w:val="false"/>
          </w:tcPr>
          <w:p>
            <w:pPr>
              <w:pStyle w:val="83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4</w:t>
            </w:r>
            <w:r>
              <w:rPr>
                <w:rFonts w:ascii="宋体" w:hAnsi="宋体" w:eastAsia="宋体" w:cs="宋体"/>
                <w:color w:val="000000"/>
                <w:sz w:val="24"/>
                <w:szCs w:val="24"/>
              </w:rPr>
            </w:r>
            <w:r/>
          </w:p>
        </w:tc>
        <w:tc>
          <w:tcPr>
            <w:tcW w:w="4341" w:type="dxa"/>
            <w:vAlign w:val="center"/>
            <w:textDirection w:val="lrTb"/>
            <w:noWrap w:val="false"/>
          </w:tcPr>
          <w:p>
            <w:pPr>
              <w:pStyle w:val="831"/>
              <w:jc w:val="center"/>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水电工（与其他项目共用，无需全天在岗，有事情2小时内到岗，紧急事情半小时内到岗）</w:t>
            </w:r>
            <w:r>
              <w:rPr>
                <w:rFonts w:hint="eastAsia" w:ascii="宋体" w:hAnsi="宋体" w:eastAsia="宋体" w:cs="宋体"/>
                <w:color w:val="000000"/>
                <w:sz w:val="24"/>
                <w:lang w:val="en-US" w:eastAsia="zh-CN"/>
              </w:rPr>
            </w:r>
            <w:r/>
          </w:p>
        </w:tc>
        <w:tc>
          <w:tcPr>
            <w:tcW w:w="3224" w:type="dxa"/>
            <w:vAlign w:val="center"/>
            <w:textDirection w:val="lrTb"/>
            <w:noWrap w:val="false"/>
          </w:tcPr>
          <w:p>
            <w:pPr>
              <w:pStyle w:val="831"/>
              <w:jc w:val="center"/>
              <w:spacing w:line="50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ascii="宋体" w:hAnsi="宋体" w:eastAsia="宋体" w:cs="宋体"/>
                <w:color w:val="000000"/>
                <w:sz w:val="24"/>
                <w:lang w:val="en-US" w:eastAsia="zh-CN"/>
              </w:rPr>
            </w:r>
            <w:r/>
          </w:p>
        </w:tc>
      </w:tr>
      <w:tr>
        <w:trPr>
          <w:trHeight w:val="605"/>
        </w:trPr>
        <w:tc>
          <w:tcPr>
            <w:tcW w:w="1136" w:type="dxa"/>
            <w:vAlign w:val="center"/>
            <w:textDirection w:val="lrTb"/>
            <w:noWrap w:val="false"/>
          </w:tcPr>
          <w:p>
            <w:pPr>
              <w:pStyle w:val="831"/>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7</w:t>
            </w:r>
            <w:r>
              <w:rPr>
                <w:rFonts w:ascii="宋体" w:hAnsi="宋体" w:eastAsia="宋体" w:cs="宋体"/>
                <w:color w:val="000000"/>
                <w:sz w:val="24"/>
                <w:szCs w:val="24"/>
              </w:rPr>
            </w:r>
            <w:r/>
          </w:p>
        </w:tc>
        <w:tc>
          <w:tcPr>
            <w:tcW w:w="4341" w:type="dxa"/>
            <w:vAlign w:val="center"/>
            <w:textDirection w:val="lrTb"/>
            <w:noWrap w:val="false"/>
          </w:tcPr>
          <w:p>
            <w:pPr>
              <w:pStyle w:val="831"/>
              <w:jc w:val="center"/>
              <w:spacing w:line="500" w:lineRule="exact"/>
              <w:widowControl/>
              <w:rPr>
                <w:rFonts w:hint="eastAsia" w:ascii="宋体" w:hAnsi="宋体" w:eastAsia="宋体" w:cs="宋体"/>
                <w:color w:val="000000"/>
                <w:sz w:val="24"/>
                <w:lang w:eastAsia="zh-CN"/>
              </w:rPr>
            </w:pPr>
            <w:r>
              <w:rPr>
                <w:rFonts w:hint="eastAsia" w:ascii="宋体" w:hAnsi="宋体" w:cs="宋体"/>
                <w:color w:val="000000"/>
                <w:sz w:val="24"/>
                <w:lang w:eastAsia="zh-CN"/>
              </w:rPr>
              <w:t xml:space="preserve">文印员</w:t>
            </w:r>
            <w:r>
              <w:rPr>
                <w:rFonts w:hint="eastAsia" w:ascii="宋体" w:hAnsi="宋体" w:eastAsia="宋体" w:cs="宋体"/>
                <w:color w:val="000000"/>
                <w:sz w:val="24"/>
                <w:lang w:eastAsia="zh-CN"/>
              </w:rPr>
            </w:r>
            <w:r/>
          </w:p>
        </w:tc>
        <w:tc>
          <w:tcPr>
            <w:tcW w:w="3224" w:type="dxa"/>
            <w:vAlign w:val="center"/>
            <w:textDirection w:val="lrTb"/>
            <w:noWrap w:val="false"/>
          </w:tcPr>
          <w:p>
            <w:pPr>
              <w:pStyle w:val="831"/>
              <w:jc w:val="center"/>
              <w:spacing w:line="500" w:lineRule="exact"/>
              <w:widowControl/>
              <w:rPr>
                <w:rFonts w:ascii="宋体" w:hAnsi="宋体" w:cs="宋体"/>
                <w:color w:val="000000"/>
                <w:sz w:val="24"/>
              </w:rPr>
            </w:pPr>
            <w:r>
              <w:rPr>
                <w:rFonts w:hint="eastAsia" w:ascii="宋体" w:hAnsi="宋体" w:cs="宋体"/>
                <w:color w:val="000000"/>
                <w:sz w:val="24"/>
                <w:lang w:val="en-US" w:eastAsia="zh-CN"/>
              </w:rPr>
              <w:t xml:space="preserve">1</w:t>
            </w:r>
            <w:r>
              <w:rPr>
                <w:rFonts w:ascii="宋体" w:hAnsi="宋体" w:cs="宋体"/>
                <w:color w:val="000000"/>
                <w:sz w:val="24"/>
              </w:rPr>
            </w:r>
            <w:r/>
          </w:p>
        </w:tc>
      </w:tr>
      <w:tr>
        <w:trPr>
          <w:trHeight w:val="605"/>
        </w:trPr>
        <w:tc>
          <w:tcPr>
            <w:tcW w:w="1136" w:type="dxa"/>
            <w:vAlign w:val="center"/>
            <w:textDirection w:val="lrTb"/>
            <w:noWrap w:val="false"/>
          </w:tcPr>
          <w:p>
            <w:pPr>
              <w:pStyle w:val="831"/>
              <w:jc w:val="center"/>
              <w:spacing w:line="50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r>
            <w:r/>
          </w:p>
        </w:tc>
        <w:tc>
          <w:tcPr>
            <w:tcW w:w="4341" w:type="dxa"/>
            <w:vAlign w:val="center"/>
            <w:textDirection w:val="lrTb"/>
            <w:noWrap w:val="false"/>
          </w:tcPr>
          <w:p>
            <w:pPr>
              <w:pStyle w:val="831"/>
              <w:jc w:val="center"/>
              <w:spacing w:line="500" w:lineRule="exact"/>
              <w:widowControl/>
              <w:rPr>
                <w:rFonts w:hint="eastAsia" w:ascii="宋体" w:hAnsi="宋体" w:eastAsia="宋体" w:cs="宋体"/>
                <w:color w:val="000000"/>
                <w:sz w:val="24"/>
                <w:lang w:eastAsia="zh-CN"/>
              </w:rPr>
            </w:pPr>
            <w:r>
              <w:rPr>
                <w:rFonts w:hint="eastAsia" w:ascii="宋体" w:hAnsi="宋体" w:cs="宋体"/>
                <w:color w:val="000000"/>
                <w:sz w:val="24"/>
                <w:lang w:eastAsia="zh-CN"/>
              </w:rPr>
              <w:t xml:space="preserve">夜间值班训练人员（保安兼）</w:t>
            </w:r>
            <w:r>
              <w:rPr>
                <w:rFonts w:hint="eastAsia" w:ascii="宋体" w:hAnsi="宋体" w:eastAsia="宋体" w:cs="宋体"/>
                <w:color w:val="000000"/>
                <w:sz w:val="24"/>
                <w:lang w:eastAsia="zh-CN"/>
              </w:rPr>
            </w:r>
            <w:r/>
          </w:p>
        </w:tc>
        <w:tc>
          <w:tcPr>
            <w:tcW w:w="3224" w:type="dxa"/>
            <w:vAlign w:val="center"/>
            <w:textDirection w:val="lrTb"/>
            <w:noWrap w:val="false"/>
          </w:tcPr>
          <w:p>
            <w:pPr>
              <w:pStyle w:val="831"/>
              <w:jc w:val="center"/>
              <w:spacing w:line="500" w:lineRule="exact"/>
              <w:widowControl/>
              <w:rPr>
                <w:rFonts w:ascii="宋体" w:hAnsi="宋体" w:cs="宋体"/>
                <w:color w:val="000000"/>
                <w:sz w:val="24"/>
              </w:rPr>
            </w:pPr>
            <w:r>
              <w:rPr>
                <w:rFonts w:hint="eastAsia" w:ascii="宋体" w:hAnsi="宋体" w:cs="宋体"/>
                <w:color w:val="000000"/>
                <w:sz w:val="24"/>
                <w:lang w:val="en-US" w:eastAsia="zh-CN"/>
              </w:rPr>
              <w:t xml:space="preserve">1</w:t>
            </w:r>
            <w:r>
              <w:rPr>
                <w:rFonts w:ascii="宋体" w:hAnsi="宋体" w:cs="宋体"/>
                <w:color w:val="000000"/>
                <w:sz w:val="24"/>
              </w:rPr>
            </w:r>
            <w:r/>
          </w:p>
        </w:tc>
      </w:tr>
      <w:tr>
        <w:trPr>
          <w:trHeight w:val="605"/>
        </w:trPr>
        <w:tc>
          <w:tcPr>
            <w:tcW w:w="1136" w:type="dxa"/>
            <w:vAlign w:val="center"/>
            <w:textDirection w:val="lrTb"/>
            <w:noWrap w:val="false"/>
          </w:tcPr>
          <w:p>
            <w:pPr>
              <w:pStyle w:val="831"/>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9</w:t>
            </w:r>
            <w:r>
              <w:rPr>
                <w:rFonts w:ascii="宋体" w:hAnsi="宋体" w:cs="宋体"/>
                <w:color w:val="000000"/>
                <w:sz w:val="24"/>
                <w:lang w:val="en-US" w:eastAsia="zh-CN"/>
              </w:rPr>
            </w:r>
            <w:r/>
          </w:p>
        </w:tc>
        <w:tc>
          <w:tcPr>
            <w:tcW w:w="4341" w:type="dxa"/>
            <w:vAlign w:val="center"/>
            <w:textDirection w:val="lrTb"/>
            <w:noWrap w:val="false"/>
          </w:tcPr>
          <w:p>
            <w:pPr>
              <w:pStyle w:val="831"/>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宿舍管理员</w:t>
            </w:r>
            <w:r>
              <w:rPr>
                <w:rFonts w:ascii="宋体" w:hAnsi="宋体" w:cs="宋体"/>
                <w:color w:val="000000"/>
                <w:sz w:val="24"/>
                <w:lang w:val="en-US" w:eastAsia="zh-CN"/>
              </w:rPr>
            </w:r>
            <w:r/>
          </w:p>
        </w:tc>
        <w:tc>
          <w:tcPr>
            <w:tcW w:w="3224" w:type="dxa"/>
            <w:vAlign w:val="center"/>
            <w:textDirection w:val="lrTb"/>
            <w:noWrap w:val="false"/>
          </w:tcPr>
          <w:p>
            <w:pPr>
              <w:pStyle w:val="831"/>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2</w:t>
            </w:r>
            <w:r>
              <w:rPr>
                <w:rFonts w:ascii="宋体" w:hAnsi="宋体" w:cs="宋体"/>
                <w:color w:val="000000"/>
                <w:sz w:val="24"/>
                <w:lang w:val="en-US" w:eastAsia="zh-CN"/>
              </w:rPr>
            </w:r>
            <w:r/>
          </w:p>
        </w:tc>
      </w:tr>
      <w:tr>
        <w:trPr>
          <w:trHeight w:val="605"/>
        </w:trPr>
        <w:tc>
          <w:tcPr>
            <w:gridSpan w:val="2"/>
            <w:tcW w:w="5477" w:type="dxa"/>
            <w:vAlign w:val="center"/>
            <w:textDirection w:val="lrTb"/>
            <w:noWrap w:val="false"/>
          </w:tcPr>
          <w:p>
            <w:pPr>
              <w:pStyle w:val="831"/>
              <w:jc w:val="center"/>
              <w:spacing w:line="500" w:lineRule="exact"/>
              <w:widowControl/>
              <w:rPr>
                <w:rFonts w:ascii="宋体" w:hAnsi="宋体" w:cs="宋体"/>
                <w:color w:val="000000"/>
                <w:sz w:val="24"/>
              </w:rPr>
            </w:pPr>
            <w:r>
              <w:rPr>
                <w:rFonts w:hint="eastAsia" w:ascii="宋体" w:hAnsi="宋体" w:cs="宋体"/>
                <w:color w:val="000000"/>
                <w:sz w:val="24"/>
              </w:rPr>
              <w:t xml:space="preserve">合   计</w:t>
            </w:r>
            <w:r>
              <w:rPr>
                <w:rFonts w:ascii="宋体" w:hAnsi="宋体" w:cs="宋体"/>
                <w:color w:val="000000"/>
                <w:sz w:val="24"/>
              </w:rPr>
            </w:r>
            <w:r/>
          </w:p>
        </w:tc>
        <w:tc>
          <w:tcPr>
            <w:tcW w:w="3224" w:type="dxa"/>
            <w:vAlign w:val="center"/>
            <w:textDirection w:val="lrTb"/>
            <w:noWrap w:val="false"/>
          </w:tcPr>
          <w:p>
            <w:pPr>
              <w:pStyle w:val="831"/>
              <w:jc w:val="center"/>
              <w:spacing w:line="500" w:lineRule="exact"/>
              <w:widowControl/>
              <w:rPr>
                <w:rFonts w:ascii="宋体" w:hAnsi="宋体" w:cs="宋体"/>
                <w:color w:val="000000"/>
                <w:sz w:val="24"/>
              </w:rPr>
            </w:pPr>
            <w:r>
              <w:rPr>
                <w:rFonts w:hint="eastAsia" w:ascii="宋体" w:hAnsi="宋体" w:cs="宋体"/>
                <w:color w:val="000000"/>
                <w:sz w:val="24"/>
                <w:lang w:val="en-US" w:eastAsia="zh-CN"/>
              </w:rPr>
              <w:t xml:space="preserve">8</w:t>
            </w:r>
            <w:r>
              <w:rPr>
                <w:rFonts w:ascii="宋体" w:hAnsi="宋体" w:cs="宋体"/>
                <w:color w:val="000000"/>
                <w:sz w:val="24"/>
              </w:rPr>
            </w:r>
            <w:r/>
          </w:p>
        </w:tc>
      </w:tr>
    </w:tbl>
    <w:p>
      <w:pPr>
        <w:pStyle w:val="831"/>
        <w:ind w:firstLine="480"/>
        <w:spacing w:line="560" w:lineRule="exact"/>
        <w:widowControl/>
        <w:rPr>
          <w:rFonts w:ascii="宋体" w:hAnsi="宋体" w:eastAsia="Arial" w:cs="宋体"/>
          <w:color w:val="000000"/>
          <w:sz w:val="24"/>
          <w:szCs w:val="20"/>
        </w:rPr>
      </w:pPr>
      <w:r>
        <w:rPr>
          <w:rFonts w:hint="eastAsia"/>
          <w:color w:val="000000"/>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rPr>
          <w:rFonts w:ascii="宋体" w:hAnsi="宋体" w:eastAsia="Arial" w:cs="宋体"/>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trHeight w:val="631"/>
        </w:trPr>
        <w:tc>
          <w:tcPr>
            <w:tcW w:w="987" w:type="dxa"/>
            <w:vAlign w:val="center"/>
            <w:textDirection w:val="lrTb"/>
            <w:noWrap w:val="false"/>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W w:w="1841" w:type="dxa"/>
            <w:vAlign w:val="center"/>
            <w:textDirection w:val="lrTb"/>
            <w:noWrap w:val="false"/>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项目职务</w:t>
            </w:r>
            <w:r>
              <w:rPr>
                <w:rFonts w:ascii="宋体" w:hAnsi="宋体" w:cs="宋体"/>
                <w:b/>
                <w:bCs/>
                <w:color w:val="000000"/>
                <w:sz w:val="24"/>
              </w:rPr>
            </w:r>
            <w:r/>
          </w:p>
        </w:tc>
        <w:tc>
          <w:tcPr>
            <w:tcW w:w="5868" w:type="dxa"/>
            <w:vAlign w:val="center"/>
            <w:textDirection w:val="lrTb"/>
            <w:noWrap w:val="false"/>
          </w:tcPr>
          <w:p>
            <w:pPr>
              <w:pStyle w:val="831"/>
              <w:jc w:val="center"/>
              <w:spacing w:line="500" w:lineRule="exact"/>
              <w:widowControl/>
              <w:rPr>
                <w:rFonts w:ascii="宋体" w:hAnsi="宋体" w:cs="宋体"/>
                <w:b/>
                <w:bCs/>
                <w:color w:val="000000"/>
                <w:sz w:val="24"/>
              </w:rPr>
            </w:pPr>
            <w:r>
              <w:rPr>
                <w:rFonts w:hint="eastAsia" w:ascii="宋体" w:hAnsi="宋体" w:cs="宋体"/>
                <w:b/>
                <w:bCs/>
                <w:color w:val="000000"/>
                <w:sz w:val="24"/>
              </w:rPr>
              <w:t xml:space="preserve">人员综合素质要求</w:t>
            </w:r>
            <w:r>
              <w:rPr>
                <w:rFonts w:ascii="宋体" w:hAnsi="宋体" w:cs="宋体"/>
                <w:b/>
                <w:bCs/>
                <w:color w:val="000000"/>
                <w:sz w:val="24"/>
              </w:rPr>
            </w:r>
            <w:r/>
          </w:p>
        </w:tc>
      </w:tr>
      <w:tr>
        <w:trPr>
          <w:trHeight w:val="1577"/>
        </w:trPr>
        <w:tc>
          <w:tcPr>
            <w:tcW w:w="987" w:type="dxa"/>
            <w:vAlign w:val="center"/>
            <w:textDirection w:val="lrTb"/>
            <w:noWrap w:val="false"/>
          </w:tcPr>
          <w:p>
            <w:pPr>
              <w:pStyle w:val="83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c>
          <w:tcPr>
            <w:tcW w:w="1841" w:type="dxa"/>
            <w:vAlign w:val="center"/>
            <w:textDirection w:val="lrTb"/>
            <w:noWrap w:val="false"/>
          </w:tcPr>
          <w:p>
            <w:pPr>
              <w:pStyle w:val="83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项目负责人（项目经理）</w:t>
            </w:r>
            <w:r>
              <w:rPr>
                <w:rFonts w:ascii="宋体" w:hAnsi="宋体" w:cs="宋体"/>
                <w:color w:val="000000"/>
                <w:sz w:val="24"/>
                <w:lang w:bidi="ar"/>
              </w:rPr>
            </w:r>
            <w:r/>
          </w:p>
        </w:tc>
        <w:tc>
          <w:tcPr>
            <w:tcW w:w="5868" w:type="dxa"/>
            <w:vAlign w:val="center"/>
            <w:textDirection w:val="lrTb"/>
            <w:noWrap w:val="false"/>
          </w:tcPr>
          <w:p>
            <w:pPr>
              <w:pStyle w:val="831"/>
              <w:spacing w:line="500" w:lineRule="exact"/>
              <w:widowControl/>
              <w:rPr>
                <w:rFonts w:ascii="宋体" w:hAnsi="宋体" w:cs="宋体"/>
                <w:color w:val="000000"/>
                <w:sz w:val="24"/>
              </w:rPr>
            </w:pPr>
            <w:r>
              <w:rPr>
                <w:rFonts w:hint="eastAsia" w:ascii="宋体" w:hAnsi="宋体" w:cs="宋体"/>
                <w:color w:val="000000"/>
                <w:sz w:val="24"/>
              </w:rPr>
              <w:t xml:space="preserve">专科及以上学历，男女不限，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w:t>
            </w:r>
            <w:r>
              <w:rPr>
                <w:rFonts w:hint="eastAsia" w:ascii="宋体" w:hAnsi="宋体" w:cs="宋体"/>
                <w:color w:val="000000"/>
                <w:sz w:val="24"/>
                <w:highlight w:val="white"/>
              </w:rPr>
              <w:t xml:space="preserve">有一定的组</w:t>
            </w:r>
            <w:r>
              <w:rPr>
                <w:rFonts w:hint="eastAsia" w:ascii="宋体" w:hAnsi="宋体" w:cs="宋体"/>
                <w:color w:val="000000"/>
                <w:sz w:val="24"/>
              </w:rPr>
              <w:t xml:space="preserve">织管理能力和协调能力，有较强的组织领导能力，未受过刑事处罚。</w:t>
            </w:r>
            <w:r>
              <w:rPr>
                <w:rFonts w:hint="eastAsia" w:ascii="宋体" w:hAnsi="宋体" w:cs="宋体"/>
                <w:color w:val="000000"/>
                <w:sz w:val="24"/>
                <w:lang w:val="en-US" w:eastAsia="zh-CN"/>
              </w:rPr>
              <w:t xml:space="preserve">保洁员兼任，</w:t>
            </w:r>
            <w:r>
              <w:rPr>
                <w:rFonts w:hint="eastAsia" w:ascii="宋体" w:hAnsi="宋体" w:cs="宋体"/>
                <w:color w:val="000000"/>
                <w:sz w:val="24"/>
              </w:rPr>
              <w:t xml:space="preserve">持有健康证。</w:t>
            </w:r>
            <w:r>
              <w:rPr>
                <w:rFonts w:ascii="宋体" w:hAnsi="宋体" w:cs="宋体"/>
                <w:color w:val="000000"/>
                <w:sz w:val="24"/>
              </w:rPr>
            </w:r>
            <w:r/>
          </w:p>
        </w:tc>
      </w:tr>
      <w:tr>
        <w:trPr>
          <w:trHeight w:val="1577"/>
        </w:trPr>
        <w:tc>
          <w:tcPr>
            <w:tcW w:w="987" w:type="dxa"/>
            <w:vAlign w:val="center"/>
            <w:textDirection w:val="lrTb"/>
            <w:noWrap w:val="false"/>
          </w:tcPr>
          <w:p>
            <w:pPr>
              <w:pStyle w:val="83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W w:w="1841" w:type="dxa"/>
            <w:vAlign w:val="center"/>
            <w:textDirection w:val="lrTb"/>
            <w:noWrap w:val="false"/>
          </w:tcPr>
          <w:p>
            <w:pPr>
              <w:pStyle w:val="831"/>
              <w:jc w:val="center"/>
              <w:spacing w:line="500" w:lineRule="exact"/>
              <w:widowControl/>
              <w:rPr>
                <w:rFonts w:ascii="宋体" w:hAnsi="宋体" w:eastAsia="宋体" w:cs="宋体"/>
                <w:color w:val="000000"/>
                <w:sz w:val="24"/>
                <w:szCs w:val="24"/>
                <w:lang w:val="en-US" w:eastAsia="zh-CN" w:bidi="ar"/>
              </w:rPr>
            </w:pPr>
            <w:r>
              <w:rPr>
                <w:rFonts w:hint="eastAsia" w:ascii="宋体" w:hAnsi="宋体" w:cs="宋体"/>
                <w:color w:val="000000"/>
                <w:sz w:val="24"/>
                <w:lang w:bidi="ar"/>
              </w:rPr>
              <w:t xml:space="preserve">卫生保洁员</w:t>
            </w:r>
            <w:r>
              <w:rPr>
                <w:rFonts w:ascii="宋体" w:hAnsi="宋体" w:eastAsia="宋体" w:cs="宋体"/>
                <w:color w:val="000000"/>
                <w:sz w:val="24"/>
                <w:szCs w:val="24"/>
                <w:lang w:val="en-US" w:eastAsia="zh-CN" w:bidi="ar"/>
              </w:rPr>
            </w:r>
            <w:r/>
          </w:p>
        </w:tc>
        <w:tc>
          <w:tcPr>
            <w:tcW w:w="5868" w:type="dxa"/>
            <w:vAlign w:val="center"/>
            <w:textDirection w:val="lrTb"/>
            <w:noWrap w:val="false"/>
          </w:tcPr>
          <w:p>
            <w:pPr>
              <w:pStyle w:val="831"/>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，初中以上文化，有吃苦耐劳精神，责任心强，有一定的物业保洁服务工作经历，经培训，采购人与中标人共同考核合格后上岗。持有健康证。</w:t>
            </w:r>
            <w:r>
              <w:rPr>
                <w:rFonts w:ascii="宋体" w:hAnsi="宋体" w:eastAsia="宋体" w:cs="宋体"/>
                <w:color w:val="000000"/>
                <w:sz w:val="24"/>
                <w:szCs w:val="24"/>
                <w:lang w:val="en-US" w:eastAsia="zh-CN" w:bidi="ar-SA"/>
              </w:rPr>
            </w:r>
            <w:r/>
          </w:p>
        </w:tc>
      </w:tr>
      <w:tr>
        <w:trPr>
          <w:trHeight w:val="558"/>
        </w:trPr>
        <w:tc>
          <w:tcPr>
            <w:tcW w:w="987" w:type="dxa"/>
            <w:vAlign w:val="center"/>
            <w:textDirection w:val="lrTb"/>
            <w:noWrap w:val="false"/>
          </w:tcPr>
          <w:p>
            <w:pPr>
              <w:pStyle w:val="831"/>
              <w:jc w:val="center"/>
              <w:spacing w:line="500" w:lineRule="exact"/>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r>
            <w:r/>
          </w:p>
        </w:tc>
        <w:tc>
          <w:tcPr>
            <w:tcW w:w="1841" w:type="dxa"/>
            <w:vAlign w:val="center"/>
            <w:textDirection w:val="lrTb"/>
            <w:noWrap w:val="false"/>
          </w:tcPr>
          <w:p>
            <w:pPr>
              <w:pStyle w:val="831"/>
              <w:jc w:val="center"/>
              <w:spacing w:line="500" w:lineRule="exact"/>
              <w:widowControl/>
              <w:rPr>
                <w:rFonts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水</w:t>
            </w:r>
            <w:r>
              <w:rPr>
                <w:rFonts w:hint="eastAsia" w:ascii="宋体" w:hAnsi="宋体" w:cs="宋体"/>
                <w:color w:val="000000"/>
                <w:sz w:val="24"/>
                <w:lang w:bidi="ar"/>
              </w:rPr>
              <w:t xml:space="preserve">电工</w:t>
            </w:r>
            <w:r>
              <w:rPr>
                <w:rFonts w:ascii="宋体" w:hAnsi="宋体" w:eastAsia="宋体" w:cs="宋体"/>
                <w:color w:val="000000"/>
                <w:sz w:val="24"/>
                <w:szCs w:val="24"/>
                <w:lang w:val="en-US" w:eastAsia="zh-CN" w:bidi="ar"/>
              </w:rPr>
            </w:r>
            <w:r/>
          </w:p>
        </w:tc>
        <w:tc>
          <w:tcPr>
            <w:tcW w:w="5868" w:type="dxa"/>
            <w:vAlign w:val="center"/>
            <w:textDirection w:val="lrTb"/>
            <w:noWrap w:val="false"/>
          </w:tcPr>
          <w:p>
            <w:pPr>
              <w:pStyle w:val="831"/>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男性，</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，身体健康，有相关实践工作经验，有责任心，工作能力强，须持有符合国家规定的电工作业证。持有健康证。</w:t>
            </w:r>
            <w:r>
              <w:rPr>
                <w:rFonts w:ascii="宋体" w:hAnsi="宋体" w:eastAsia="宋体" w:cs="宋体"/>
                <w:color w:val="000000"/>
                <w:sz w:val="24"/>
                <w:szCs w:val="24"/>
                <w:lang w:val="en-US" w:eastAsia="zh-CN" w:bidi="ar-SA"/>
              </w:rPr>
            </w:r>
            <w:r/>
          </w:p>
        </w:tc>
      </w:tr>
      <w:tr>
        <w:trPr>
          <w:trHeight w:val="729"/>
        </w:trPr>
        <w:tc>
          <w:tcPr>
            <w:tcW w:w="987" w:type="dxa"/>
            <w:vAlign w:val="center"/>
            <w:textDirection w:val="lrTb"/>
            <w:noWrap w:val="false"/>
          </w:tcPr>
          <w:p>
            <w:pPr>
              <w:pStyle w:val="831"/>
              <w:jc w:val="center"/>
              <w:spacing w:line="500" w:lineRule="exact"/>
              <w:widowControl/>
              <w:rPr>
                <w:rFonts w:hint="eastAsia" w:ascii="宋体" w:hAnsi="宋体" w:eastAsia="宋体" w:cs="宋体"/>
                <w:color w:val="000000"/>
                <w:sz w:val="24"/>
                <w:lang w:eastAsia="zh-CN" w:bidi="ar"/>
              </w:rPr>
            </w:pPr>
            <w:r>
              <w:rPr>
                <w:rFonts w:hint="eastAsia" w:ascii="宋体" w:hAnsi="宋体" w:cs="宋体"/>
                <w:color w:val="000000"/>
                <w:sz w:val="24"/>
                <w:lang w:val="en-US" w:eastAsia="zh-CN" w:bidi="ar"/>
              </w:rPr>
              <w:t xml:space="preserve">4</w:t>
            </w:r>
            <w:r>
              <w:rPr>
                <w:rFonts w:hint="eastAsia" w:ascii="宋体" w:hAnsi="宋体" w:eastAsia="宋体" w:cs="宋体"/>
                <w:color w:val="000000"/>
                <w:sz w:val="24"/>
                <w:lang w:eastAsia="zh-CN" w:bidi="ar"/>
              </w:rPr>
            </w:r>
            <w:r/>
          </w:p>
        </w:tc>
        <w:tc>
          <w:tcPr>
            <w:tcW w:w="1841" w:type="dxa"/>
            <w:vAlign w:val="center"/>
            <w:textDirection w:val="lrTb"/>
            <w:noWrap w:val="false"/>
          </w:tcPr>
          <w:p>
            <w:pPr>
              <w:pStyle w:val="831"/>
              <w:jc w:val="center"/>
              <w:spacing w:line="500" w:lineRule="exact"/>
              <w:widowControl/>
              <w:rPr>
                <w:rFonts w:ascii="宋体" w:hAnsi="宋体" w:cs="宋体"/>
                <w:color w:val="000000"/>
                <w:sz w:val="24"/>
                <w:lang w:bidi="ar"/>
              </w:rPr>
            </w:pPr>
            <w:r>
              <w:rPr>
                <w:rFonts w:hint="eastAsia" w:ascii="宋体" w:hAnsi="宋体" w:cs="宋体"/>
                <w:color w:val="000000"/>
                <w:sz w:val="24"/>
                <w:lang w:eastAsia="zh-CN"/>
              </w:rPr>
              <w:t xml:space="preserve">文印员</w:t>
            </w:r>
            <w:r>
              <w:rPr>
                <w:rFonts w:ascii="宋体" w:hAnsi="宋体" w:cs="宋体"/>
                <w:color w:val="000000"/>
                <w:sz w:val="24"/>
                <w:lang w:bidi="ar"/>
              </w:rPr>
            </w:r>
            <w:r/>
          </w:p>
        </w:tc>
        <w:tc>
          <w:tcPr>
            <w:tcW w:w="5868" w:type="dxa"/>
            <w:vAlign w:val="center"/>
            <w:textDirection w:val="lrTb"/>
            <w:noWrap w:val="false"/>
          </w:tcPr>
          <w:p>
            <w:pPr>
              <w:pStyle w:val="831"/>
              <w:spacing w:line="500" w:lineRule="exact"/>
              <w:widowControl/>
              <w:rPr>
                <w:rFonts w:ascii="宋体" w:hAnsi="宋体" w:cs="宋体"/>
                <w:color w:val="000000"/>
                <w:sz w:val="24"/>
              </w:rPr>
            </w:pPr>
            <w:r>
              <w:rPr>
                <w:rFonts w:hint="eastAsia" w:ascii="宋体" w:hAnsi="宋体" w:cs="宋体"/>
                <w:color w:val="000000"/>
                <w:sz w:val="24"/>
              </w:rPr>
              <w:t xml:space="preserve">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w:t>
            </w:r>
            <w:r>
              <w:rPr>
                <w:rFonts w:hint="eastAsia" w:ascii="宋体" w:hAnsi="宋体" w:cs="宋体"/>
                <w:color w:val="000000"/>
                <w:sz w:val="24"/>
                <w:lang w:eastAsia="zh-CN"/>
              </w:rPr>
              <w:t xml:space="preserve">有在企事业单位从事文印操作三年以上工作经历，能完成排版及文印等工作。</w:t>
            </w:r>
            <w:r>
              <w:rPr>
                <w:rFonts w:hint="eastAsia" w:ascii="宋体" w:hAnsi="宋体" w:cs="宋体"/>
                <w:color w:val="000000"/>
                <w:sz w:val="24"/>
              </w:rPr>
              <w:t xml:space="preserve">身体健康，责任心强。持有健康证。</w:t>
            </w:r>
            <w:r>
              <w:rPr>
                <w:rFonts w:ascii="宋体" w:hAnsi="宋体" w:cs="宋体"/>
                <w:color w:val="000000"/>
                <w:sz w:val="24"/>
              </w:rPr>
            </w:r>
            <w:r/>
          </w:p>
        </w:tc>
      </w:tr>
      <w:tr>
        <w:trPr>
          <w:trHeight w:val="729"/>
        </w:trPr>
        <w:tc>
          <w:tcPr>
            <w:tcW w:w="987" w:type="dxa"/>
            <w:vAlign w:val="center"/>
            <w:textDirection w:val="lrTb"/>
            <w:noWrap w:val="false"/>
          </w:tcPr>
          <w:p>
            <w:pPr>
              <w:pStyle w:val="831"/>
              <w:jc w:val="center"/>
              <w:spacing w:line="500" w:lineRule="exact"/>
              <w:widowControl/>
              <w:rPr>
                <w:rFonts w:ascii="宋体" w:hAnsi="宋体" w:cs="宋体"/>
                <w:color w:val="000000"/>
                <w:sz w:val="24"/>
                <w:lang w:val="en-US" w:eastAsia="zh-CN" w:bidi="ar"/>
              </w:rPr>
            </w:pPr>
            <w:r>
              <w:rPr>
                <w:rFonts w:hint="eastAsia" w:ascii="宋体" w:hAnsi="宋体" w:cs="宋体"/>
                <w:color w:val="000000"/>
                <w:sz w:val="24"/>
                <w:lang w:val="en-US" w:eastAsia="zh-CN" w:bidi="ar"/>
              </w:rPr>
              <w:t xml:space="preserve">5</w:t>
            </w:r>
            <w:r>
              <w:rPr>
                <w:rFonts w:ascii="宋体" w:hAnsi="宋体" w:cs="宋体"/>
                <w:color w:val="000000"/>
                <w:sz w:val="24"/>
                <w:lang w:val="en-US" w:eastAsia="zh-CN" w:bidi="ar"/>
              </w:rPr>
            </w:r>
            <w:r/>
          </w:p>
        </w:tc>
        <w:tc>
          <w:tcPr>
            <w:tcW w:w="1841" w:type="dxa"/>
            <w:vAlign w:val="center"/>
            <w:textDirection w:val="lrTb"/>
            <w:noWrap w:val="false"/>
          </w:tcPr>
          <w:p>
            <w:pPr>
              <w:pStyle w:val="831"/>
              <w:jc w:val="center"/>
              <w:spacing w:line="50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宿舍管理员</w:t>
            </w:r>
            <w:r>
              <w:rPr>
                <w:rFonts w:ascii="宋体" w:hAnsi="宋体" w:cs="宋体"/>
                <w:color w:val="000000"/>
                <w:sz w:val="24"/>
                <w:lang w:val="en-US" w:eastAsia="zh-CN"/>
              </w:rPr>
            </w:r>
            <w:r/>
          </w:p>
        </w:tc>
        <w:tc>
          <w:tcPr>
            <w:tcW w:w="5868" w:type="dxa"/>
            <w:vAlign w:val="center"/>
            <w:textDirection w:val="lrTb"/>
            <w:noWrap w:val="false"/>
          </w:tcPr>
          <w:p>
            <w:pPr>
              <w:pStyle w:val="831"/>
              <w:spacing w:line="500" w:lineRule="exact"/>
              <w:widowControl/>
              <w:rPr>
                <w:rFonts w:hint="eastAsia" w:ascii="宋体" w:hAnsi="宋体" w:cs="宋体"/>
                <w:color w:val="000000"/>
                <w:sz w:val="24"/>
              </w:rPr>
            </w:pPr>
            <w:r>
              <w:rPr>
                <w:rFonts w:hint="eastAsia" w:ascii="宋体" w:hAnsi="宋体" w:cs="宋体"/>
                <w:sz w:val="24"/>
              </w:rPr>
              <w:t xml:space="preserve">女性5</w:t>
            </w:r>
            <w:r>
              <w:rPr>
                <w:rFonts w:hint="eastAsia" w:ascii="宋体" w:hAnsi="宋体" w:cs="宋体"/>
                <w:sz w:val="24"/>
                <w:lang w:val="en-US" w:eastAsia="zh-CN"/>
              </w:rPr>
              <w:t xml:space="preserve">5</w:t>
            </w:r>
            <w:r>
              <w:rPr>
                <w:rFonts w:hint="eastAsia" w:ascii="宋体" w:hAnsi="宋体" w:cs="宋体"/>
                <w:sz w:val="24"/>
              </w:rPr>
              <w:t xml:space="preserve">周岁以下，高中以上文化，有吃苦耐劳精神，责任心强，有一定的服务工作经历，经培训，招标人与中标人共同考核合格后上岗。持有健康证</w:t>
            </w:r>
            <w:r>
              <w:rPr>
                <w:rFonts w:hint="eastAsia" w:ascii="宋体" w:hAnsi="宋体" w:cs="宋体"/>
                <w:sz w:val="24"/>
                <w:lang w:eastAsia="zh-CN"/>
              </w:rPr>
              <w:t xml:space="preserve">。</w:t>
            </w:r>
            <w:r>
              <w:rPr>
                <w:rFonts w:hint="eastAsia" w:ascii="宋体" w:hAnsi="宋体" w:cs="宋体"/>
                <w:color w:val="000000"/>
                <w:sz w:val="24"/>
              </w:rPr>
            </w:r>
            <w:r/>
          </w:p>
        </w:tc>
      </w:tr>
      <w:tr>
        <w:trPr>
          <w:trHeight w:val="729"/>
        </w:trPr>
        <w:tc>
          <w:tcPr>
            <w:tcW w:w="987" w:type="dxa"/>
            <w:vAlign w:val="center"/>
            <w:textDirection w:val="lrTb"/>
            <w:noWrap w:val="false"/>
          </w:tcPr>
          <w:p>
            <w:pPr>
              <w:pStyle w:val="831"/>
              <w:jc w:val="center"/>
              <w:spacing w:line="500" w:lineRule="exact"/>
              <w:widowControl/>
              <w:rPr>
                <w:rFonts w:ascii="宋体" w:hAnsi="宋体" w:cs="宋体"/>
                <w:color w:val="000000"/>
                <w:sz w:val="24"/>
                <w:lang w:val="en-US" w:eastAsia="zh-CN" w:bidi="ar"/>
              </w:rPr>
            </w:pPr>
            <w:r>
              <w:rPr>
                <w:rFonts w:hint="eastAsia" w:ascii="宋体" w:hAnsi="宋体" w:cs="宋体"/>
                <w:color w:val="000000"/>
                <w:sz w:val="24"/>
                <w:lang w:val="en-US" w:eastAsia="zh-CN" w:bidi="ar"/>
              </w:rPr>
              <w:t xml:space="preserve">6</w:t>
            </w:r>
            <w:r>
              <w:rPr>
                <w:rFonts w:ascii="宋体" w:hAnsi="宋体" w:cs="宋体"/>
                <w:color w:val="000000"/>
                <w:sz w:val="24"/>
                <w:lang w:val="en-US" w:eastAsia="zh-CN" w:bidi="ar"/>
              </w:rPr>
            </w:r>
            <w:r/>
          </w:p>
        </w:tc>
        <w:tc>
          <w:tcPr>
            <w:tcW w:w="1841" w:type="dxa"/>
            <w:vAlign w:val="center"/>
            <w:textDirection w:val="lrTb"/>
            <w:noWrap w:val="false"/>
          </w:tcPr>
          <w:p>
            <w:pPr>
              <w:pStyle w:val="831"/>
              <w:jc w:val="center"/>
              <w:spacing w:line="500" w:lineRule="exact"/>
              <w:widowControl/>
              <w:rPr>
                <w:rFonts w:hint="eastAsia" w:ascii="宋体" w:hAnsi="宋体" w:cs="宋体"/>
                <w:color w:val="000000"/>
                <w:sz w:val="24"/>
                <w:lang w:eastAsia="zh-CN"/>
              </w:rPr>
            </w:pPr>
            <w:r>
              <w:rPr>
                <w:rFonts w:hint="eastAsia" w:ascii="宋体" w:hAnsi="宋体" w:cs="宋体"/>
                <w:color w:val="000000"/>
                <w:sz w:val="24"/>
                <w:lang w:eastAsia="zh-CN"/>
              </w:rPr>
              <w:t xml:space="preserve">夜间值班训练人员</w:t>
            </w:r>
            <w:r>
              <w:rPr>
                <w:rFonts w:hint="eastAsia" w:ascii="宋体" w:hAnsi="宋体" w:cs="宋体"/>
                <w:color w:val="000000"/>
                <w:sz w:val="24"/>
                <w:lang w:eastAsia="zh-CN"/>
              </w:rPr>
            </w:r>
            <w:r/>
          </w:p>
        </w:tc>
        <w:tc>
          <w:tcPr>
            <w:tcW w:w="5868" w:type="dxa"/>
            <w:vAlign w:val="center"/>
            <w:textDirection w:val="lrTb"/>
            <w:noWrap w:val="false"/>
          </w:tcPr>
          <w:p>
            <w:pPr>
              <w:pStyle w:val="831"/>
              <w:spacing w:line="500" w:lineRule="exact"/>
              <w:widowControl/>
              <w:rPr>
                <w:rFonts w:hint="eastAsia" w:ascii="宋体" w:hAnsi="宋体" w:eastAsia="宋体" w:cs="宋体"/>
                <w:color w:val="000000"/>
                <w:sz w:val="24"/>
                <w:lang w:val="en-US" w:eastAsia="zh-CN"/>
              </w:rPr>
            </w:pPr>
            <w:r>
              <w:rPr>
                <w:rFonts w:hint="eastAsia" w:ascii="宋体" w:hAnsi="宋体" w:cs="宋体"/>
                <w:color w:val="000000"/>
                <w:sz w:val="24"/>
              </w:rPr>
              <w:t xml:space="preserve">男女不限，</w:t>
            </w:r>
            <w:r>
              <w:rPr>
                <w:rFonts w:hint="eastAsia" w:ascii="宋体" w:hAnsi="宋体" w:cs="宋体"/>
                <w:color w:val="000000"/>
                <w:sz w:val="24"/>
                <w:lang w:val="en-US" w:eastAsia="zh-CN"/>
              </w:rPr>
              <w:t xml:space="preserve">法定退休年龄以内</w:t>
            </w:r>
            <w:r>
              <w:rPr>
                <w:rFonts w:hint="eastAsia" w:ascii="宋体" w:hAnsi="宋体" w:cs="宋体"/>
                <w:color w:val="000000"/>
                <w:sz w:val="24"/>
              </w:rPr>
              <w:t xml:space="preserve">，由学校保安</w:t>
            </w:r>
            <w:r>
              <w:rPr>
                <w:rFonts w:hint="eastAsia" w:ascii="宋体" w:hAnsi="宋体" w:cs="宋体"/>
                <w:color w:val="000000"/>
                <w:sz w:val="24"/>
                <w:lang w:val="en-US" w:eastAsia="zh-CN"/>
              </w:rPr>
              <w:t xml:space="preserve">兼任。</w:t>
            </w:r>
            <w:r>
              <w:rPr>
                <w:rFonts w:hint="eastAsia" w:ascii="宋体" w:hAnsi="宋体" w:eastAsia="宋体" w:cs="宋体"/>
                <w:color w:val="000000"/>
                <w:sz w:val="24"/>
                <w:lang w:val="en-US" w:eastAsia="zh-CN"/>
              </w:rPr>
            </w:r>
            <w:r/>
          </w:p>
        </w:tc>
      </w:tr>
    </w:tbl>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5、物业服务人员服装</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福利费</w:t>
      </w:r>
      <w:r>
        <w:rPr>
          <w:rFonts w:hint="eastAsia" w:ascii="宋体" w:hAnsi="宋体" w:cs="宋体"/>
          <w:color w:val="000000"/>
          <w:sz w:val="24"/>
          <w:szCs w:val="20"/>
        </w:rPr>
        <w:t xml:space="preserve">均由中标人承担，报价时按不低于</w:t>
      </w:r>
      <w:r>
        <w:rPr>
          <w:rFonts w:hint="eastAsia" w:ascii="宋体" w:hAnsi="宋体" w:cs="宋体"/>
          <w:color w:val="000000"/>
          <w:sz w:val="24"/>
          <w:szCs w:val="20"/>
          <w:lang w:val="en-US" w:eastAsia="zh-CN"/>
        </w:rPr>
        <w:t xml:space="preserve">1000</w:t>
      </w:r>
      <w:r>
        <w:rPr>
          <w:rFonts w:hint="eastAsia" w:ascii="宋体" w:hAnsi="宋体" w:cs="宋体"/>
          <w:color w:val="000000"/>
          <w:sz w:val="24"/>
          <w:szCs w:val="20"/>
        </w:rPr>
        <w:t xml:space="preserve">元/人/年计入。垃圾清运</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保洁耗材</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化粪池清理</w:t>
      </w:r>
      <w:r>
        <w:rPr>
          <w:rFonts w:hint="eastAsia" w:ascii="宋体" w:hAnsi="宋体" w:cs="宋体"/>
          <w:color w:val="000000"/>
          <w:sz w:val="24"/>
          <w:szCs w:val="20"/>
          <w:lang w:eastAsia="zh-CN"/>
        </w:rPr>
        <w:t xml:space="preserve">等没有特别注明的费用（如新增绿化苗木购置和种植费由采购单位负责），均由中标人负责。</w:t>
      </w:r>
      <w:r>
        <w:rPr>
          <w:rFonts w:ascii="宋体" w:hAnsi="宋体" w:cs="宋体"/>
          <w:color w:val="000000"/>
          <w:sz w:val="24"/>
          <w:szCs w:val="20"/>
        </w:rPr>
      </w:r>
      <w:r/>
    </w:p>
    <w:p>
      <w:pPr>
        <w:pStyle w:val="83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rPr>
          <w:rFonts w:ascii="宋体" w:hAnsi="宋体" w:cs="宋体"/>
          <w:b/>
          <w:bCs/>
          <w:color w:val="000000"/>
          <w:sz w:val="24"/>
          <w:szCs w:val="20"/>
        </w:rPr>
      </w:r>
      <w:r/>
    </w:p>
    <w:p>
      <w:pPr>
        <w:pStyle w:val="831"/>
        <w:ind w:firstLine="480"/>
        <w:spacing w:line="560" w:lineRule="exact"/>
        <w:widowControl/>
        <w:rPr>
          <w:b/>
          <w:bCs/>
          <w:color w:val="000000"/>
          <w:sz w:val="24"/>
          <w:szCs w:val="20"/>
        </w:rPr>
      </w:pPr>
      <w:r>
        <w:rPr>
          <w:rFonts w:hint="eastAsia"/>
          <w:b/>
          <w:bCs/>
          <w:color w:val="000000"/>
          <w:sz w:val="24"/>
          <w:szCs w:val="20"/>
        </w:rPr>
        <w:t xml:space="preserve">四、项目管理服务方案</w:t>
      </w:r>
      <w:r>
        <w:rPr>
          <w:b/>
          <w:bCs/>
          <w:color w:val="000000"/>
          <w:sz w:val="24"/>
          <w:szCs w:val="20"/>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投标人应根据采购需求和本项目实际，制订相应的服务方案至少包括以下内容：</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1.</w:t>
      </w:r>
      <w:bookmarkStart w:id="12" w:name="OLE_LINK3"/>
      <w:r>
        <w:rPr>
          <w:rFonts w:hint="eastAsia" w:ascii="宋体" w:hAnsi="宋体" w:cs="宋体"/>
          <w:b/>
          <w:bCs/>
          <w:color w:val="000000"/>
          <w:sz w:val="24"/>
          <w:szCs w:val="20"/>
          <w:lang w:val="zh-CN"/>
        </w:rPr>
        <w:t xml:space="preserve">符合政策法规的整体设想及策划</w:t>
      </w:r>
      <w:bookmarkEnd w:id="12"/>
      <w:r/>
      <w:bookmarkStart w:id="13" w:name="OLE_LINK1"/>
      <w:r>
        <w:rPr>
          <w:rFonts w:hint="eastAsia" w:ascii="宋体" w:hAnsi="宋体" w:cs="宋体"/>
          <w:b/>
          <w:bCs/>
          <w:color w:val="000000"/>
          <w:sz w:val="24"/>
          <w:szCs w:val="20"/>
          <w:lang w:val="zh-CN"/>
        </w:rPr>
        <w:t xml:space="preserve">至少包括以下内容</w:t>
      </w:r>
      <w:bookmarkEnd w:id="13"/>
      <w:r>
        <w:rPr>
          <w:rFonts w:hint="eastAsia" w:ascii="宋体" w:hAnsi="宋体" w:cs="宋体"/>
          <w:b/>
          <w:bCs/>
          <w:color w:val="000000"/>
          <w:sz w:val="24"/>
          <w:szCs w:val="20"/>
          <w:lang w:val="zh-CN"/>
        </w:rPr>
        <w:t xml:space="preserve">：</w:t>
      </w:r>
      <w:r>
        <w:rPr>
          <w:rFonts w:ascii="宋体" w:hAnsi="宋体" w:cs="宋体"/>
          <w:b/>
          <w:bCs/>
          <w:color w:val="000000"/>
          <w:sz w:val="24"/>
          <w:szCs w:val="20"/>
          <w:lang w:val="zh-CN"/>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（1）环境卫生管理：教学区深度保洁、公共区域精细化保洁、宿舍环境、绿化美化、设施设备运行维护、功能室管理等，做到</w:t>
      </w:r>
      <w:r>
        <w:rPr>
          <w:rFonts w:hint="eastAsia" w:ascii="宋体" w:hAnsi="宋体" w:cs="宋体"/>
          <w:color w:val="000000"/>
          <w:sz w:val="24"/>
          <w:szCs w:val="20"/>
          <w:lang w:val="zh-CN"/>
        </w:rPr>
        <w:t xml:space="preserve">打扫和保洁,及时、彻底、到位，配合绿化维保单位做好室外绿化养护及管理工作，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（2）会议活动考试保障：考场区域静音作业、环境深度清洁、运动会、艺术节、家长会、开学/毕业典礼的场地布置、保洁支持等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2.组织机构设置、人员配备、培训与管理方案至少包括以下内容：</w:t>
      </w:r>
      <w:r>
        <w:rPr>
          <w:rFonts w:ascii="宋体" w:hAnsi="宋体" w:cs="宋体"/>
          <w:b/>
          <w:bCs/>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项目经理职责：</w:t>
      </w:r>
      <w:r>
        <w:rPr>
          <w:rFonts w:hint="eastAsia" w:ascii="宋体" w:hAnsi="宋体" w:cs="宋体"/>
          <w:color w:val="000000"/>
          <w:sz w:val="24"/>
          <w:szCs w:val="20"/>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员工配备：</w:t>
      </w:r>
      <w:r>
        <w:rPr>
          <w:rFonts w:hint="eastAsia" w:ascii="宋体" w:hAnsi="宋体" w:cs="宋体"/>
          <w:color w:val="000000"/>
          <w:sz w:val="24"/>
          <w:szCs w:val="20"/>
          <w:lang w:val="zh-CN"/>
        </w:rPr>
        <w:t xml:space="preserve">投标方应针对本项目实际运行状况及服务要求，拟定配备员工人数,投标方负责提供岗位人员配备清单及排班表等。</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培训与管理：</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所有员工必须经过政审、岗前培训</w:t>
      </w:r>
      <w:r>
        <w:rPr>
          <w:rFonts w:hint="eastAsia" w:ascii="宋体" w:hAnsi="宋体" w:cs="宋体"/>
          <w:color w:val="000000"/>
          <w:sz w:val="24"/>
          <w:szCs w:val="20"/>
        </w:rPr>
        <w:t xml:space="preserve">同时提供健康证明</w:t>
      </w:r>
      <w:r>
        <w:rPr>
          <w:rFonts w:hint="eastAsia" w:ascii="宋体" w:hAnsi="宋体" w:cs="宋体"/>
          <w:color w:val="000000"/>
          <w:sz w:val="24"/>
          <w:szCs w:val="20"/>
          <w:lang w:eastAsia="zh-CN"/>
        </w:rPr>
        <w:t xml:space="preserve">、心理健康筛查结论</w:t>
      </w:r>
      <w:r>
        <w:rPr>
          <w:rFonts w:hint="eastAsia" w:ascii="宋体" w:hAnsi="宋体" w:cs="宋体"/>
          <w:color w:val="000000"/>
          <w:sz w:val="24"/>
          <w:szCs w:val="20"/>
          <w:lang w:val="zh-CN"/>
        </w:rPr>
        <w:t xml:space="preserve">，培训合格方能入职，物业员工需具有垃圾分类、节能环保等意识。</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投标人</w:t>
      </w:r>
      <w:r>
        <w:rPr>
          <w:rFonts w:hint="eastAsia" w:ascii="宋体" w:hAnsi="宋体" w:cs="宋体"/>
          <w:color w:val="000000"/>
          <w:sz w:val="24"/>
          <w:szCs w:val="20"/>
        </w:rPr>
        <w:t xml:space="preserve">须有</w:t>
      </w:r>
      <w:r>
        <w:rPr>
          <w:rFonts w:hint="eastAsia" w:ascii="宋体" w:hAnsi="宋体" w:cs="宋体"/>
          <w:color w:val="000000"/>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岗位制度通用要求</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岗前培训：新员工需完成岗位制度专项培训（不少于 4 小时），考核合格（如模拟访客登记、学生出入核验）方可上岗；</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每日晨会：各岗位每日上岗前开 10 分钟晨会，重申制度重点（如 “今日需重点核查校外施工人员证件”），通报前日违规案例；</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离岗交接：岗位人员换班需填写《岗位交接记录表》，注明 “未处理事项”（如 “某访客等待对接人确认”），避免工作断档。</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3.制度的建立方案至少包括以下内容：</w:t>
      </w:r>
      <w:r>
        <w:rPr>
          <w:rFonts w:ascii="宋体" w:hAnsi="宋体" w:cs="宋体"/>
          <w:b/>
          <w:bCs/>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管理制度：</w:t>
      </w:r>
      <w:r>
        <w:rPr>
          <w:rFonts w:hint="eastAsia" w:ascii="宋体" w:hAnsi="宋体" w:cs="宋体"/>
          <w:color w:val="000000"/>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000000"/>
          <w:sz w:val="24"/>
          <w:szCs w:val="20"/>
        </w:rPr>
        <w:t xml:space="preserve">物业</w:t>
      </w:r>
      <w:r>
        <w:rPr>
          <w:rFonts w:hint="eastAsia" w:ascii="宋体" w:hAnsi="宋体" w:cs="宋体"/>
          <w:color w:val="000000"/>
          <w:sz w:val="24"/>
          <w:szCs w:val="20"/>
          <w:lang w:val="zh-CN"/>
        </w:rPr>
        <w:t xml:space="preserve">管理动作有章可循、有据可查。</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cs="宋体"/>
          <w:color w:val="000000"/>
          <w:sz w:val="24"/>
          <w:szCs w:val="20"/>
        </w:rPr>
        <w:t xml:space="preserve">岗位管理制度：</w:t>
      </w:r>
      <w:r>
        <w:rPr>
          <w:rFonts w:hint="eastAsia" w:ascii="宋体" w:hAnsi="宋体" w:cs="宋体"/>
          <w:color w:val="000000"/>
          <w:sz w:val="24"/>
          <w:szCs w:val="20"/>
          <w:lang w:val="zh-CN"/>
        </w:rPr>
        <w:t xml:space="preserve">建立健全各项岗位管理制度，要实现 “岗位有规范”，需以 “岗位定责明权” 为核心，搭建覆盖全岗位的管理制度体系，确保制度落地、管控见效。</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人员使用制度：</w:t>
      </w:r>
      <w:r>
        <w:rPr>
          <w:rFonts w:hint="eastAsia" w:ascii="宋体" w:hAnsi="宋体" w:cs="宋体"/>
          <w:color w:val="000000"/>
          <w:sz w:val="24"/>
          <w:szCs w:val="20"/>
          <w:lang w:val="zh-CN"/>
        </w:rPr>
        <w:t xml:space="preserve">建立健全人员使用政审和报告制度。</w:t>
      </w:r>
      <w:r>
        <w:rPr>
          <w:rFonts w:hint="eastAsia" w:ascii="宋体" w:hAnsi="宋体" w:cs="宋体"/>
          <w:color w:val="000000"/>
          <w:sz w:val="24"/>
          <w:szCs w:val="20"/>
        </w:rPr>
        <w:t xml:space="preserve">至少包含</w:t>
      </w:r>
      <w:r>
        <w:rPr>
          <w:rFonts w:hint="eastAsia" w:ascii="宋体" w:hAnsi="宋体" w:cs="宋体"/>
          <w:color w:val="000000"/>
          <w:sz w:val="24"/>
          <w:szCs w:val="20"/>
          <w:lang w:val="zh-CN"/>
        </w:rPr>
        <w:t xml:space="preserve">员工招聘审查、培训办法，岗位职责、人员分工任务表等内部管理考核台账，资料健全</w:t>
      </w:r>
      <w:r>
        <w:rPr>
          <w:rFonts w:hint="eastAsia" w:ascii="宋体" w:hAnsi="宋体" w:cs="宋体"/>
          <w:color w:val="000000"/>
          <w:sz w:val="24"/>
          <w:szCs w:val="20"/>
        </w:rPr>
        <w:t xml:space="preserve">等</w:t>
      </w:r>
      <w:r>
        <w:rPr>
          <w:rFonts w:hint="eastAsia" w:ascii="宋体" w:hAnsi="宋体" w:cs="宋体"/>
          <w:color w:val="000000"/>
          <w:sz w:val="24"/>
          <w:szCs w:val="20"/>
          <w:lang w:val="zh-CN"/>
        </w:rPr>
        <w:t xml:space="preserve">。</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按照 “谁用工、谁负责” 原则，物业企业作为政审责任主体，设立由人力资源部、安全管理部组成的政审工作组；校园甲方（学校）安全管理部门对政审过程进行监督复核，核查政审结果。</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（二）政审内容与标准</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 通用审查内容（所有岗位）</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身份资质核查：确认年满 18 周岁、中国公民身份真实有效，学历、职业资格证书真实合规，无伪造或隐瞒情况。</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违法犯罪记录审查：通过公安机关查询，确认无故意犯罪记录，无收容教育、强制隔离戒毒、行政拘留等情形。</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道德品行审查：通过原工作单位、社区居委会核实，无盗窃、诈骗、虐待等不良行为记录，无严重违反职业道德被辞退情况。</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健康状况审查：提供有效期内健康证明，无影响岗位履职的传染病或精神疾病史，进行心理健康排查。</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 核心岗位专项审查内容</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在通用审查基础上，增加以下内容：</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政治素质审查：核查是否拥护中国共产党领导、遵守国家法律法规，无涉恐、涉邪教等不良关联记录。</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社会关系审查：主要社会关系成员无危害国家安全或严重违法犯罪行为。</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职业背景深度核查：近 3 年工作经历逐一核实，重点排查安全失职、信息泄露等职业污点。</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 政审结果判定标准</w:t>
      </w:r>
      <w:r>
        <w:rPr>
          <w:rFonts w:ascii="宋体" w:hAnsi="宋体" w:cs="宋体"/>
          <w:color w:val="000000"/>
          <w:sz w:val="24"/>
          <w:szCs w:val="20"/>
          <w:lang w:val="zh-CN"/>
        </w:rPr>
      </w:r>
      <w:r/>
    </w:p>
    <w:tbl>
      <w:tblPr>
        <w:tblW w:w="0" w:type="auto"/>
        <w:tblInd w:w="-117"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pStyle w:val="831"/>
              <w:jc w:val="center"/>
              <w:spacing w:line="500" w:lineRule="exact"/>
              <w:widowControl/>
              <w:rPr>
                <w:rFonts w:ascii="宋体" w:hAnsi="宋体" w:cs="宋体"/>
                <w:color w:val="000000"/>
                <w:sz w:val="24"/>
                <w:szCs w:val="20"/>
              </w:rPr>
            </w:pPr>
            <w:r>
              <w:rPr>
                <w:rFonts w:hint="eastAsia" w:ascii="宋体" w:hAnsi="宋体" w:cs="宋体"/>
                <w:color w:val="000000"/>
                <w:sz w:val="24"/>
                <w:szCs w:val="20"/>
              </w:rPr>
              <w:t xml:space="preserve">等 级</w:t>
            </w:r>
            <w:r>
              <w:rPr>
                <w:rFonts w:ascii="宋体" w:hAnsi="宋体" w:cs="宋体"/>
                <w:color w:val="000000"/>
                <w:sz w:val="24"/>
                <w:szCs w:val="20"/>
              </w:rPr>
            </w:r>
            <w:r/>
          </w:p>
        </w:tc>
        <w:tc>
          <w:tcPr>
            <w:shd w:val="clear" w:color="auto" w:fill="f2f2f2"/>
            <w:tcMar>
              <w:left w:w="135" w:type="dxa"/>
              <w:top w:w="90" w:type="dxa"/>
              <w:right w:w="135" w:type="dxa"/>
              <w:bottom w:w="90" w:type="dxa"/>
            </w:tcMar>
            <w:tcW w:w="4200" w:type="dxa"/>
            <w:vAlign w:val="center"/>
            <w:textDirection w:val="lrTb"/>
            <w:noWrap w:val="false"/>
          </w:tcPr>
          <w:p>
            <w:pPr>
              <w:pStyle w:val="831"/>
              <w:ind w:firstLine="480"/>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适用情形</w:t>
            </w:r>
            <w:r>
              <w:rPr>
                <w:rFonts w:ascii="宋体" w:hAnsi="宋体" w:cs="宋体"/>
                <w:color w:val="000000"/>
                <w:sz w:val="24"/>
                <w:szCs w:val="20"/>
                <w:lang w:val="zh-CN"/>
              </w:rPr>
            </w:r>
            <w:r/>
          </w:p>
        </w:tc>
        <w:tc>
          <w:tcPr>
            <w:shd w:val="clear" w:color="auto" w:fill="f2f2f2"/>
            <w:tcMar>
              <w:left w:w="135" w:type="dxa"/>
              <w:top w:w="90" w:type="dxa"/>
              <w:right w:w="135" w:type="dxa"/>
              <w:bottom w:w="90" w:type="dxa"/>
            </w:tcMar>
            <w:tcW w:w="3000" w:type="dxa"/>
            <w:vAlign w:val="center"/>
            <w:textDirection w:val="lrTb"/>
            <w:noWrap w:val="false"/>
          </w:tcPr>
          <w:p>
            <w:pPr>
              <w:pStyle w:val="831"/>
              <w:ind w:firstLine="480"/>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处理方式</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31"/>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合格</w:t>
            </w:r>
            <w:r>
              <w:rPr>
                <w:rFonts w:ascii="宋体" w:hAnsi="宋体" w:cs="宋体"/>
                <w:color w:val="000000"/>
                <w:sz w:val="24"/>
                <w:szCs w:val="20"/>
                <w:lang w:val="zh-CN"/>
              </w:rPr>
            </w:r>
            <w:r/>
          </w:p>
        </w:tc>
        <w:tc>
          <w:tcPr>
            <w:tcMar>
              <w:left w:w="135" w:type="dxa"/>
              <w:top w:w="90" w:type="dxa"/>
              <w:right w:w="135" w:type="dxa"/>
              <w:bottom w:w="90" w:type="dxa"/>
            </w:tcMar>
            <w:tcW w:w="4200" w:type="dxa"/>
            <w:vAlign w:val="center"/>
            <w:textDirection w:val="lrTb"/>
            <w:noWrap w:val="false"/>
          </w:tcPr>
          <w:p>
            <w:pPr>
              <w:pStyle w:val="83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3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31"/>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暂缓录用</w:t>
            </w:r>
            <w:r>
              <w:rPr>
                <w:rFonts w:ascii="宋体" w:hAnsi="宋体" w:cs="宋体"/>
                <w:color w:val="000000"/>
                <w:sz w:val="24"/>
                <w:szCs w:val="20"/>
                <w:lang w:val="zh-CN"/>
              </w:rPr>
            </w:r>
            <w:r/>
          </w:p>
        </w:tc>
        <w:tc>
          <w:tcPr>
            <w:tcMar>
              <w:left w:w="135" w:type="dxa"/>
              <w:top w:w="90" w:type="dxa"/>
              <w:right w:w="135" w:type="dxa"/>
              <w:bottom w:w="90" w:type="dxa"/>
            </w:tcMar>
            <w:tcW w:w="4200" w:type="dxa"/>
            <w:vAlign w:val="center"/>
            <w:textDirection w:val="lrTb"/>
            <w:noWrap w:val="false"/>
          </w:tcPr>
          <w:p>
            <w:pPr>
              <w:pStyle w:val="83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3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rPr>
                <w:rFonts w:ascii="宋体" w:hAnsi="宋体" w:cs="宋体"/>
                <w:color w:val="000000"/>
                <w:sz w:val="24"/>
                <w:szCs w:val="20"/>
                <w:lang w:val="zh-CN"/>
              </w:rPr>
            </w:r>
            <w:r/>
          </w:p>
        </w:tc>
      </w:tr>
      <w:tr>
        <w:trPr/>
        <w:tc>
          <w:tcPr>
            <w:tcMar>
              <w:left w:w="135" w:type="dxa"/>
              <w:top w:w="90" w:type="dxa"/>
              <w:right w:w="135" w:type="dxa"/>
              <w:bottom w:w="90" w:type="dxa"/>
            </w:tcMar>
            <w:tcW w:w="1405" w:type="dxa"/>
            <w:vAlign w:val="center"/>
            <w:textDirection w:val="lrTb"/>
            <w:noWrap w:val="false"/>
          </w:tcPr>
          <w:p>
            <w:pPr>
              <w:pStyle w:val="831"/>
              <w:jc w:val="center"/>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一票否决</w:t>
            </w:r>
            <w:r>
              <w:rPr>
                <w:rFonts w:ascii="宋体" w:hAnsi="宋体" w:cs="宋体"/>
                <w:color w:val="000000"/>
                <w:sz w:val="24"/>
                <w:szCs w:val="20"/>
                <w:lang w:val="zh-CN"/>
              </w:rPr>
            </w:r>
            <w:r/>
          </w:p>
        </w:tc>
        <w:tc>
          <w:tcPr>
            <w:tcMar>
              <w:left w:w="135" w:type="dxa"/>
              <w:top w:w="90" w:type="dxa"/>
              <w:right w:w="135" w:type="dxa"/>
              <w:bottom w:w="90" w:type="dxa"/>
            </w:tcMar>
            <w:tcW w:w="4200" w:type="dxa"/>
            <w:vAlign w:val="center"/>
            <w:textDirection w:val="lrTb"/>
            <w:noWrap w:val="false"/>
          </w:tcPr>
          <w:p>
            <w:pPr>
              <w:pStyle w:val="83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rPr>
                <w:rFonts w:ascii="宋体" w:hAnsi="宋体" w:cs="宋体"/>
                <w:color w:val="000000"/>
                <w:sz w:val="24"/>
                <w:szCs w:val="20"/>
                <w:lang w:val="zh-CN"/>
              </w:rPr>
            </w:r>
            <w:r/>
          </w:p>
        </w:tc>
        <w:tc>
          <w:tcPr>
            <w:tcMar>
              <w:left w:w="135" w:type="dxa"/>
              <w:top w:w="90" w:type="dxa"/>
              <w:right w:w="135" w:type="dxa"/>
              <w:bottom w:w="90" w:type="dxa"/>
            </w:tcMar>
            <w:tcW w:w="3000" w:type="dxa"/>
            <w:vAlign w:val="center"/>
            <w:textDirection w:val="lrTb"/>
            <w:noWrap w:val="false"/>
          </w:tcPr>
          <w:p>
            <w:pPr>
              <w:pStyle w:val="831"/>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rPr>
                <w:rFonts w:ascii="宋体" w:hAnsi="宋体" w:cs="宋体"/>
                <w:color w:val="000000"/>
                <w:sz w:val="24"/>
                <w:szCs w:val="20"/>
                <w:lang w:val="zh-CN"/>
              </w:rPr>
            </w:r>
            <w:r/>
          </w:p>
        </w:tc>
      </w:tr>
    </w:tbl>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（三）物业人员政审报告制度</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报告主体：物业企业政审工作组，指定专人负责报告材料的汇总、报送与存档；</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报告对象：校园甲方（学校）安全管理部门，重大情况同步报属地公安机关。</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档案留存：物业企业：建立 “一人一档”，政审材料与报告回执合并存档，留存期不少于离职后 3 年；</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甲方部门：分类存放报备表、季度报告及应急报告，电子档备份不少于 5 年，确保可追溯。</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四、保障与监督机制</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（一）培训与考核</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每月开展 1 次政审业务培训，覆盖法律法规、调查技巧、保密要求，考核不合格者不得参与政审工作；</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将政审与报告工作质量纳入物业企业绩效考核，与服务费用挂钩。</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（二）责任追究</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候选人提供虚假材料的，立即辞退并列入禁聘名录，涉嫌违法的移交公安机关；</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政审人员存在 “漏查关键信息、泄露隐私、隐瞒问题” 等行为的，给予纪律处分，造成安全事故的追究法律责任；</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物业企业未按规定报告的，甲方有权扣除相应考核分数，限期整改仍不合格的终止服务合同。</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（三）保密管理</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政审材料存储于加密档案柜，电子档设置访问权限，仅限政审工作组与甲方审核人员查看；</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销毁过期材料需执行 “双人监销”，填写《档案销毁记录》，禁止随意丢弃含个人信息的文件。</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4.拟采取的管理服务模式方案至少包括以下内容：</w:t>
      </w:r>
      <w:r>
        <w:rPr>
          <w:rFonts w:ascii="宋体" w:hAnsi="宋体" w:cs="宋体"/>
          <w:b/>
          <w:bCs/>
          <w:color w:val="000000"/>
          <w:sz w:val="24"/>
          <w:szCs w:val="20"/>
          <w:lang w:val="zh-CN"/>
        </w:rPr>
      </w:r>
      <w:r/>
    </w:p>
    <w:p>
      <w:pPr>
        <w:pStyle w:val="831"/>
        <w:ind w:firstLine="480"/>
        <w:jc w:val="left"/>
        <w:spacing w:line="560" w:lineRule="exact"/>
        <w:widowControl/>
        <w:rPr>
          <w:rFonts w:hint="eastAsia" w:ascii="宋体" w:hAnsi="宋体" w:eastAsia="宋体" w:cs="宋体"/>
          <w:color w:val="000000"/>
          <w:sz w:val="24"/>
          <w:szCs w:val="20"/>
          <w:lang w:eastAsia="zh-CN"/>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环境卫生管理：至少包含教学</w:t>
      </w:r>
      <w:r>
        <w:rPr>
          <w:rFonts w:hint="eastAsia" w:ascii="宋体" w:hAnsi="宋体" w:cs="宋体"/>
          <w:color w:val="000000"/>
          <w:sz w:val="24"/>
          <w:szCs w:val="20"/>
          <w:lang w:eastAsia="zh-CN"/>
        </w:rPr>
        <w:t xml:space="preserve">办公</w:t>
      </w:r>
      <w:r>
        <w:rPr>
          <w:rFonts w:hint="eastAsia" w:ascii="宋体" w:hAnsi="宋体" w:cs="宋体"/>
          <w:color w:val="000000"/>
          <w:sz w:val="24"/>
          <w:szCs w:val="20"/>
        </w:rPr>
        <w:t xml:space="preserve">区、公共区域、宿舍与绿化等，达到无脏杂物、无污迹，无异味。重点考核 “清洁频次、卫生达标率、垃圾分类合规率、消毒记录完整性”，需杜绝 “卫生间异味、垃圾满溢、消毒无记录” 等扣分项</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防 “卫生死角、消毒缺记录”</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具体管理措施</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垃圾分类实行 “督导员 + 标识引导”：每个垃圾点配备 1 名督导员，指导师生正确分类，每日记录《垃圾分类台账》（可回收物、厨余垃圾、其他垃圾重量）。</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考核保障：</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每日下班前，保洁组长对各区域进行 “自查评分”（按招标人考核标准打分，低于 90 分立即整改），留存自查记录。</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季度考核前 1 周，对卫生死角（如楼梯转角、垃圾桶底部）进行 “深度清洁”，同步整理《消毒记录》（如卫生间每日消毒 2 次、食堂餐具每批次消毒），确保记录完整可查。</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设施设备运维管理：至少包含功能室的管理、季节性维护等内容，达到熟练掌握各功能室内电源、灯光设备、音响设备、大屏控制设备的使用方法，定期维护。</w:t>
      </w:r>
      <w:r>
        <w:rPr>
          <w:rFonts w:ascii="宋体" w:hAnsi="宋体" w:cs="宋体"/>
          <w:color w:val="000000"/>
          <w:sz w:val="24"/>
          <w:szCs w:val="20"/>
        </w:rPr>
      </w:r>
      <w:r/>
    </w:p>
    <w:p>
      <w:pPr>
        <w:pStyle w:val="831"/>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color w:val="000000"/>
          <w:sz w:val="24"/>
          <w:szCs w:val="20"/>
        </w:rPr>
      </w:r>
      <w:r/>
    </w:p>
    <w:p>
      <w:pPr>
        <w:pStyle w:val="83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zh-CN"/>
        </w:rPr>
        <w:t xml:space="preserve">5.适合本项目的各种突发事件的处理预案方案至少包括以下内容</w:t>
      </w:r>
      <w:r>
        <w:rPr>
          <w:rFonts w:hint="eastAsia" w:ascii="宋体" w:hAnsi="宋体" w:cs="宋体"/>
          <w:b/>
          <w:bCs/>
          <w:color w:val="000000"/>
          <w:sz w:val="24"/>
          <w:szCs w:val="20"/>
        </w:rPr>
        <w:t xml:space="preserve">：</w:t>
      </w:r>
      <w:r>
        <w:rPr>
          <w:rFonts w:ascii="宋体" w:hAnsi="宋体" w:cs="宋体"/>
          <w:b/>
          <w:bCs/>
          <w:color w:val="000000"/>
          <w:sz w:val="24"/>
          <w:szCs w:val="20"/>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针对物业服务安全方面在学校遇到以下几个场景中提出的处理预案：①安全事故应急预案；②消防安全事故应急预案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color w:val="000000"/>
          <w:sz w:val="24"/>
          <w:szCs w:val="20"/>
          <w:lang w:val="zh-CN"/>
        </w:rPr>
      </w:r>
      <w:r/>
    </w:p>
    <w:p>
      <w:pPr>
        <w:pStyle w:val="83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6.日常管理措施等包括以下内容：</w:t>
      </w:r>
      <w:r>
        <w:rPr>
          <w:rFonts w:ascii="宋体" w:hAnsi="宋体" w:cs="宋体"/>
          <w:b/>
          <w:bCs/>
          <w:color w:val="000000"/>
          <w:sz w:val="24"/>
          <w:szCs w:val="20"/>
          <w:lang w:val="zh-CN"/>
        </w:rPr>
      </w:r>
      <w:r/>
    </w:p>
    <w:p>
      <w:pPr>
        <w:pStyle w:val="831"/>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rPr>
        <w:t xml:space="preserve">公共设备设施管理、清洁保洁管理、会务服务管理</w:t>
      </w:r>
      <w:r>
        <w:rPr>
          <w:rFonts w:hint="eastAsia" w:ascii="宋体" w:hAnsi="宋体" w:cs="宋体"/>
          <w:color w:val="000000"/>
          <w:sz w:val="24"/>
          <w:szCs w:val="20"/>
          <w:lang w:eastAsia="zh-CN"/>
        </w:rPr>
        <w:t xml:space="preserve">文印管理</w:t>
      </w:r>
      <w:r>
        <w:rPr>
          <w:rFonts w:hint="eastAsia" w:ascii="宋体" w:hAnsi="宋体" w:cs="宋体"/>
          <w:color w:val="000000"/>
          <w:sz w:val="24"/>
          <w:szCs w:val="20"/>
        </w:rPr>
        <w:t xml:space="preserve">等，根据招标人《考核细则》综合量化考核，</w:t>
      </w:r>
      <w:r>
        <w:rPr>
          <w:rFonts w:ascii="宋体" w:hAnsi="宋体" w:cs="宋体"/>
          <w:color w:val="000000"/>
          <w:sz w:val="24"/>
          <w:szCs w:val="20"/>
        </w:rPr>
        <w:t xml:space="preserve"> </w:t>
      </w:r>
      <w:r>
        <w:rPr>
          <w:rFonts w:hint="eastAsia" w:ascii="宋体" w:hAnsi="宋体" w:cs="宋体"/>
          <w:color w:val="000000"/>
          <w:sz w:val="24"/>
          <w:szCs w:val="20"/>
        </w:rPr>
        <w:t xml:space="preserve">针对性的制定区域职能管理措施，做到日常考核、季度考核、专项考核大于等于</w:t>
      </w:r>
      <w:r>
        <w:rPr>
          <w:rFonts w:ascii="宋体" w:hAnsi="宋体" w:cs="宋体"/>
          <w:color w:val="000000"/>
          <w:sz w:val="24"/>
          <w:szCs w:val="20"/>
        </w:rPr>
        <w:t xml:space="preserve">90</w:t>
      </w:r>
      <w:r>
        <w:rPr>
          <w:rFonts w:hint="eastAsia" w:ascii="宋体" w:hAnsi="宋体" w:cs="宋体"/>
          <w:color w:val="000000"/>
          <w:sz w:val="24"/>
          <w:szCs w:val="20"/>
        </w:rPr>
        <w:t xml:space="preserve">分以上。</w:t>
      </w:r>
      <w:r>
        <w:rPr>
          <w:rFonts w:ascii="宋体" w:hAnsi="宋体" w:cs="宋体"/>
          <w:color w:val="000000"/>
          <w:sz w:val="24"/>
          <w:szCs w:val="20"/>
        </w:rPr>
      </w:r>
      <w:r/>
    </w:p>
    <w:p>
      <w:pPr>
        <w:pStyle w:val="83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7</w:t>
      </w:r>
      <w:r>
        <w:rPr>
          <w:rFonts w:hint="eastAsia" w:ascii="宋体" w:hAnsi="宋体" w:cs="宋体"/>
          <w:b/>
          <w:bCs/>
          <w:color w:val="000000"/>
          <w:sz w:val="24"/>
          <w:szCs w:val="20"/>
        </w:rPr>
        <w:t xml:space="preserve">.人员</w:t>
      </w:r>
      <w:r>
        <w:rPr>
          <w:rFonts w:ascii="宋体" w:hAnsi="宋体" w:cs="宋体"/>
          <w:b/>
          <w:bCs/>
          <w:color w:val="000000"/>
          <w:sz w:val="24"/>
          <w:szCs w:val="20"/>
        </w:rPr>
      </w:r>
      <w:r/>
    </w:p>
    <w:p>
      <w:pPr>
        <w:pStyle w:val="831"/>
        <w:ind w:firstLine="480"/>
        <w:jc w:val="left"/>
        <w:spacing w:line="56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本项目为</w:t>
      </w:r>
      <w:r>
        <w:rPr>
          <w:rFonts w:hint="eastAsia" w:ascii="宋体" w:hAnsi="宋体" w:cs="宋体"/>
          <w:color w:val="000000"/>
          <w:sz w:val="24"/>
          <w:szCs w:val="20"/>
          <w:lang w:val="en-US" w:eastAsia="zh-CN"/>
        </w:rPr>
        <w:t xml:space="preserve">盐城市明达初级中学</w:t>
      </w:r>
      <w:r>
        <w:rPr>
          <w:rFonts w:hint="eastAsia" w:ascii="宋体" w:hAnsi="宋体" w:cs="宋体"/>
          <w:color w:val="000000"/>
          <w:sz w:val="24"/>
          <w:szCs w:val="20"/>
        </w:rPr>
        <w:t xml:space="preserve">物业管理服务，根据</w:t>
      </w:r>
      <w:r>
        <w:rPr>
          <w:rFonts w:hint="eastAsia" w:ascii="宋体" w:hAnsi="宋体" w:cs="宋体"/>
          <w:color w:val="000000"/>
          <w:sz w:val="24"/>
          <w:szCs w:val="20"/>
          <w:lang w:val="en-US" w:eastAsia="zh-CN"/>
        </w:rPr>
        <w:t xml:space="preserve">盐城市明达初级中学</w:t>
      </w:r>
      <w:r>
        <w:rPr>
          <w:rFonts w:hint="eastAsia" w:ascii="宋体" w:hAnsi="宋体" w:cs="宋体"/>
          <w:color w:val="000000"/>
          <w:sz w:val="24"/>
          <w:szCs w:val="20"/>
        </w:rPr>
        <w:t xml:space="preserve">工作环境的要求，针对服务对象</w:t>
      </w:r>
      <w:r>
        <w:rPr>
          <w:rFonts w:hint="eastAsia" w:ascii="宋体" w:hAnsi="宋体" w:cs="宋体"/>
          <w:color w:val="000000"/>
          <w:sz w:val="24"/>
          <w:szCs w:val="20"/>
          <w:lang w:eastAsia="zh-CN"/>
        </w:rPr>
        <w:t xml:space="preserve">实际情况，</w:t>
      </w:r>
      <w:r>
        <w:rPr>
          <w:rFonts w:hint="eastAsia" w:ascii="宋体" w:hAnsi="宋体" w:cs="宋体"/>
          <w:color w:val="000000"/>
          <w:sz w:val="24"/>
          <w:szCs w:val="20"/>
        </w:rPr>
        <w:t xml:space="preserve">投标人应为本项目配备具有丰富经验的物业服务团队，</w:t>
      </w:r>
      <w:r>
        <w:rPr>
          <w:rFonts w:hint="eastAsia" w:ascii="宋体" w:hAnsi="宋体" w:cs="宋体"/>
          <w:color w:val="000000"/>
          <w:sz w:val="24"/>
          <w:szCs w:val="20"/>
          <w:lang w:eastAsia="zh-CN"/>
        </w:rPr>
        <w:t xml:space="preserve">物业经理、</w:t>
      </w:r>
      <w:r>
        <w:rPr>
          <w:rFonts w:hint="eastAsia" w:ascii="宋体" w:hAnsi="宋体" w:cs="宋体"/>
          <w:color w:val="000000"/>
          <w:sz w:val="24"/>
          <w:szCs w:val="20"/>
          <w:lang w:val="en-US" w:eastAsia="zh-CN"/>
        </w:rPr>
        <w:t xml:space="preserve">保洁员、</w:t>
      </w:r>
      <w:r>
        <w:rPr>
          <w:rFonts w:hint="eastAsia" w:ascii="宋体" w:hAnsi="宋体" w:cs="宋体"/>
          <w:color w:val="000000"/>
          <w:sz w:val="24"/>
          <w:szCs w:val="20"/>
          <w:lang w:eastAsia="zh-CN"/>
        </w:rPr>
        <w:t xml:space="preserve">绿化维护</w:t>
      </w:r>
      <w:r>
        <w:rPr>
          <w:rFonts w:hint="eastAsia" w:ascii="宋体" w:hAnsi="宋体" w:cs="宋体"/>
          <w:color w:val="000000"/>
          <w:sz w:val="24"/>
          <w:szCs w:val="20"/>
          <w:lang w:val="en-US" w:eastAsia="zh-CN"/>
        </w:rPr>
        <w:t xml:space="preserve">人员</w:t>
      </w:r>
      <w:r>
        <w:rPr>
          <w:rFonts w:hint="eastAsia" w:ascii="宋体" w:hAnsi="宋体" w:cs="宋体"/>
          <w:color w:val="000000"/>
          <w:sz w:val="24"/>
          <w:szCs w:val="20"/>
          <w:lang w:eastAsia="zh-CN"/>
        </w:rPr>
        <w:t xml:space="preserve">等需要一定工作经验的</w:t>
      </w:r>
      <w:r>
        <w:rPr>
          <w:rFonts w:hint="eastAsia" w:ascii="宋体" w:hAnsi="宋体" w:cs="宋体"/>
          <w:color w:val="000000"/>
          <w:sz w:val="24"/>
          <w:szCs w:val="20"/>
          <w:lang w:val="zh-CN"/>
        </w:rPr>
        <w:t xml:space="preserve">人员，未经采购人认可，不可随意更换。</w:t>
      </w:r>
      <w:r>
        <w:rPr>
          <w:rFonts w:hint="eastAsia" w:ascii="宋体" w:hAnsi="宋体" w:cs="宋体"/>
          <w:color w:val="000000"/>
          <w:sz w:val="24"/>
          <w:szCs w:val="20"/>
          <w:lang w:val="zh-CN"/>
        </w:rPr>
      </w:r>
      <w:r/>
    </w:p>
    <w:p>
      <w:pPr>
        <w:pStyle w:val="831"/>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五、采购标的对应的中小企业划分标准所属行业一览表</w:t>
      </w:r>
      <w:r>
        <w:rPr>
          <w:rFonts w:ascii="宋体" w:hAnsi="宋体" w:cs="宋体"/>
          <w:b/>
          <w:bCs/>
          <w:color w:val="000000"/>
          <w:sz w:val="24"/>
          <w:szCs w:val="20"/>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jc w:val="center"/>
              <w:spacing w:line="500" w:lineRule="exact"/>
              <w:widowControl/>
              <w:rPr>
                <w:bCs/>
                <w:color w:val="000000"/>
                <w:sz w:val="24"/>
              </w:rPr>
            </w:pPr>
            <w:r>
              <w:rPr>
                <w:rFonts w:hint="eastAsia"/>
                <w:bCs/>
                <w:color w:val="000000"/>
                <w:sz w:val="24"/>
              </w:rPr>
              <w:t xml:space="preserve">序号</w:t>
            </w:r>
            <w:r>
              <w:rPr>
                <w:bCs/>
                <w:color w:val="000000"/>
                <w:sz w:val="24"/>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31"/>
              <w:jc w:val="center"/>
              <w:spacing w:line="500" w:lineRule="exact"/>
              <w:widowControl/>
              <w:rPr>
                <w:bCs/>
                <w:color w:val="000000"/>
                <w:sz w:val="24"/>
              </w:rPr>
            </w:pPr>
            <w:r>
              <w:rPr>
                <w:rFonts w:hint="eastAsia"/>
                <w:bCs/>
                <w:color w:val="000000"/>
                <w:sz w:val="24"/>
              </w:rPr>
              <w:t xml:space="preserve">采购标的</w:t>
            </w:r>
            <w:r>
              <w:rPr>
                <w:bCs/>
                <w:color w:val="000000"/>
                <w:sz w:val="24"/>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31"/>
              <w:jc w:val="center"/>
              <w:spacing w:line="500" w:lineRule="exact"/>
              <w:widowControl/>
              <w:rPr>
                <w:bCs/>
                <w:color w:val="000000"/>
                <w:sz w:val="24"/>
              </w:rPr>
            </w:pPr>
            <w:r>
              <w:rPr>
                <w:rFonts w:hint="eastAsia"/>
                <w:bCs/>
                <w:color w:val="000000"/>
                <w:sz w:val="24"/>
              </w:rPr>
              <w:t xml:space="preserve">对应中小企业划分标准所属行业</w:t>
            </w:r>
            <w:r>
              <w:rPr>
                <w:bCs/>
                <w:color w:val="000000"/>
                <w:sz w:val="24"/>
              </w:rPr>
            </w:r>
            <w:r/>
          </w:p>
        </w:tc>
      </w:tr>
      <w:tr>
        <w:trP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jc w:val="center"/>
              <w:spacing w:line="500" w:lineRule="exact"/>
              <w:widowControl/>
              <w:rPr>
                <w:bCs/>
                <w:color w:val="000000"/>
                <w:sz w:val="24"/>
              </w:rPr>
            </w:pPr>
            <w:r>
              <w:rPr>
                <w:rFonts w:hint="eastAsia"/>
                <w:bCs/>
                <w:color w:val="000000"/>
                <w:sz w:val="24"/>
              </w:rPr>
              <w:t xml:space="preserve">1</w:t>
            </w:r>
            <w:r>
              <w:rPr>
                <w:bCs/>
                <w:color w:val="000000"/>
                <w:sz w:val="24"/>
              </w:rPr>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pStyle w:val="831"/>
              <w:jc w:val="center"/>
              <w:spacing w:line="500" w:lineRule="exact"/>
              <w:widowControl/>
              <w:rPr>
                <w:bCs/>
                <w:color w:val="000000"/>
                <w:sz w:val="24"/>
              </w:rPr>
            </w:pPr>
            <w:r>
              <w:rPr>
                <w:rFonts w:hint="eastAsia"/>
                <w:bCs/>
                <w:color w:val="000000"/>
                <w:sz w:val="24"/>
                <w:lang w:eastAsia="zh-CN"/>
              </w:rPr>
              <w:t xml:space="preserve">盐城市明达初级中学2026年度</w:t>
            </w:r>
            <w:r>
              <w:rPr>
                <w:rFonts w:hint="eastAsia"/>
                <w:bCs/>
                <w:color w:val="000000"/>
                <w:sz w:val="24"/>
              </w:rPr>
              <w:t xml:space="preserve">物业服务项目</w:t>
            </w:r>
            <w:r>
              <w:rPr>
                <w:bCs/>
                <w:color w:val="000000"/>
                <w:sz w:val="24"/>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831"/>
              <w:jc w:val="center"/>
              <w:spacing w:line="500" w:lineRule="exact"/>
              <w:widowControl/>
              <w:rPr>
                <w:bCs/>
                <w:color w:val="000000"/>
                <w:sz w:val="24"/>
              </w:rPr>
            </w:pPr>
            <w:r>
              <w:rPr>
                <w:rFonts w:hint="eastAsia"/>
                <w:bCs/>
                <w:color w:val="000000"/>
                <w:sz w:val="24"/>
              </w:rPr>
              <w:t xml:space="preserve">物业管理</w:t>
            </w:r>
            <w:r>
              <w:rPr>
                <w:bCs/>
                <w:color w:val="000000"/>
                <w:sz w:val="24"/>
              </w:rPr>
            </w:r>
            <w:r/>
          </w:p>
        </w:tc>
      </w:tr>
    </w:tbl>
    <w:p>
      <w:pPr>
        <w:pStyle w:val="831"/>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t xml:space="preserve">六、合同期限。</w:t>
      </w:r>
      <w:r>
        <w:rPr>
          <w:rFonts w:hint="eastAsia" w:ascii="宋体" w:hAnsi="宋体" w:eastAsia="宋体" w:cs="宋体"/>
          <w:b/>
          <w:bCs/>
          <w:color w:val="000000"/>
          <w:sz w:val="24"/>
          <w:szCs w:val="20"/>
          <w:lang w:eastAsia="zh-CN"/>
        </w:rPr>
      </w:r>
      <w:r/>
    </w:p>
    <w:p>
      <w:pPr>
        <w:pStyle w:val="831"/>
        <w:ind w:firstLine="482"/>
        <w:jc w:val="left"/>
        <w:spacing w:line="560" w:lineRule="exact"/>
        <w:widowControl/>
        <w:rPr>
          <w:rFonts w:ascii="宋体" w:hAnsi="宋体" w:eastAsia="宋体" w:cs="宋体"/>
          <w:bCs/>
          <w:color w:val="000000"/>
          <w:sz w:val="44"/>
          <w:szCs w:val="44"/>
        </w:rPr>
      </w:pPr>
      <w:r>
        <w:rPr>
          <w:rFonts w:hint="eastAsia" w:ascii="宋体" w:hAnsi="宋体" w:eastAsia="宋体" w:cs="宋体"/>
          <w:color w:val="000000"/>
          <w:sz w:val="24"/>
          <w:szCs w:val="20"/>
        </w:rPr>
        <w:t xml:space="preserve">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年（试用期3个月）</w:t>
      </w:r>
      <w:r>
        <w:rPr>
          <w:rFonts w:hint="eastAsia" w:ascii="宋体" w:hAnsi="宋体" w:eastAsia="宋体" w:cs="宋体"/>
          <w:color w:val="000000"/>
          <w:sz w:val="24"/>
          <w:szCs w:val="20"/>
          <w:lang w:eastAsia="zh-CN"/>
        </w:rPr>
        <w:t xml:space="preserve">。</w:t>
      </w:r>
      <w:r>
        <w:rPr>
          <w:rFonts w:hint="eastAsia" w:ascii="宋体" w:hAnsi="宋体" w:eastAsia="宋体" w:cs="宋体"/>
          <w:bCs/>
          <w:color w:val="000000"/>
          <w:sz w:val="44"/>
          <w:szCs w:val="44"/>
        </w:rPr>
        <w:br w:type="page" w:clear="all"/>
      </w:r>
      <w:r>
        <w:rPr>
          <w:rFonts w:ascii="宋体" w:hAnsi="宋体" w:eastAsia="宋体" w:cs="宋体"/>
          <w:bCs/>
          <w:color w:val="000000"/>
          <w:sz w:val="44"/>
          <w:szCs w:val="44"/>
        </w:rPr>
      </w:r>
      <w:r/>
    </w:p>
    <w:p>
      <w:pPr>
        <w:pStyle w:val="1017"/>
        <w:ind w:firstLine="480"/>
        <w:jc w:val="center"/>
        <w:spacing w:beforeAutospacing="0" w:afterAutospacing="0" w:line="0" w:lineRule="atLeast"/>
        <w:rPr>
          <w:rFonts w:ascii="宋体" w:hAnsi="宋体" w:eastAsia="宋体" w:cs="宋体"/>
          <w:color w:val="000000"/>
          <w:sz w:val="44"/>
          <w:szCs w:val="44"/>
        </w:rPr>
      </w:pPr>
      <w:r>
        <w:rPr>
          <w:rFonts w:hint="eastAsia" w:ascii="宋体" w:hAnsi="宋体" w:eastAsia="宋体" w:cs="宋体"/>
          <w:color w:val="000000"/>
          <w:sz w:val="44"/>
          <w:szCs w:val="44"/>
        </w:rPr>
        <w:t xml:space="preserve">第五章  评标方法与评标标准</w:t>
      </w:r>
      <w:r>
        <w:rPr>
          <w:rFonts w:ascii="宋体" w:hAnsi="宋体" w:eastAsia="宋体" w:cs="宋体"/>
          <w:color w:val="000000"/>
          <w:sz w:val="44"/>
          <w:szCs w:val="44"/>
        </w:rPr>
      </w:r>
      <w:r/>
    </w:p>
    <w:p>
      <w:pPr>
        <w:pStyle w:val="831"/>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rPr>
          <w:rFonts w:ascii="宋体" w:hAnsi="宋体" w:cs="宋体"/>
          <w:b/>
          <w:bCs/>
          <w:color w:val="000000"/>
          <w:sz w:val="24"/>
          <w:szCs w:val="20"/>
          <w:lang w:val="zh-CN"/>
        </w:rPr>
      </w:r>
      <w:r/>
    </w:p>
    <w:p>
      <w:pPr>
        <w:pStyle w:val="831"/>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lang w:val="zh-CN"/>
        </w:rPr>
      </w:r>
      <w:r/>
    </w:p>
    <w:p>
      <w:pPr>
        <w:pStyle w:val="831"/>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小微型企业价格扣除</w:t>
      </w:r>
      <w:r>
        <w:rPr>
          <w:rFonts w:hint="eastAsia" w:ascii="宋体" w:hAnsi="宋体" w:eastAsia="宋体" w:cs="宋体"/>
          <w:b/>
          <w:bCs/>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（1）本项目专门面向中小企业采购，不再对小型和微型企业报价给予价格扣除。</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2、残疾人福利单位价格扣除</w:t>
      </w:r>
      <w:r>
        <w:rPr>
          <w:rFonts w:hint="eastAsia" w:ascii="宋体" w:hAnsi="宋体" w:eastAsia="宋体" w:cs="宋体"/>
          <w:b/>
          <w:bCs/>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3、监狱和戒毒企业价格扣除</w:t>
      </w:r>
      <w:r>
        <w:rPr>
          <w:rFonts w:hint="eastAsia" w:ascii="宋体" w:hAnsi="宋体" w:eastAsia="宋体" w:cs="宋体"/>
          <w:b/>
          <w:bCs/>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5、采购本国产品的支持政策</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val="en-US" w:eastAsia="zh-CN"/>
        </w:rPr>
        <w:t xml:space="preserve">横</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831"/>
        <w:ind w:firstLine="482"/>
        <w:jc w:val="left"/>
        <w:pageBreakBefore w:val="0"/>
        <w:spacing w:line="5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highlight w:val="none"/>
          <w:lang w:val="en-US" w:eastAsia="zh-CN"/>
        </w:rPr>
        <w:t xml:space="preserve">在苏采云系统</w:t>
      </w:r>
      <w:r>
        <w:rPr>
          <w:rFonts w:hint="eastAsia" w:ascii="宋体" w:hAnsi="宋体" w:eastAsia="宋体" w:cs="宋体"/>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831"/>
        <w:ind w:firstLine="482"/>
        <w:jc w:val="left"/>
        <w:spacing w:line="560" w:lineRule="exact"/>
        <w:widowControl/>
        <w:rPr>
          <w:rFonts w:ascii="宋体" w:hAnsi="宋体" w:eastAsia="Arial" w:cs="宋体"/>
          <w:color w:val="000000"/>
          <w:sz w:val="24"/>
          <w:szCs w:val="20"/>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rPr>
          <w:rFonts w:ascii="宋体" w:hAnsi="宋体" w:eastAsia="Arial" w:cs="宋体"/>
          <w:color w:val="000000"/>
          <w:sz w:val="24"/>
          <w:szCs w:val="20"/>
        </w:rPr>
      </w:r>
      <w:r/>
    </w:p>
    <w:p>
      <w:pPr>
        <w:pStyle w:val="831"/>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rPr>
          <w:rFonts w:ascii="宋体" w:hAnsi="宋体" w:eastAsia="Arial" w:cs="宋体"/>
          <w:b/>
          <w:bCs/>
          <w:color w:val="000000"/>
          <w:sz w:val="24"/>
          <w:szCs w:val="20"/>
        </w:rPr>
      </w:r>
      <w:r/>
    </w:p>
    <w:p>
      <w:pPr>
        <w:pStyle w:val="831"/>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rPr>
          <w:rFonts w:ascii="宋体" w:hAnsi="宋体" w:eastAsia="Arial" w:cs="宋体"/>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7352"/>
        <w:gridCol w:w="988"/>
      </w:tblGrid>
      <w:tr>
        <w:trPr>
          <w:trHeight w:val="979"/>
          <w:tblHeader/>
        </w:trPr>
        <w:tc>
          <w:tcPr>
            <w:tcW w:w="973" w:type="dxa"/>
            <w:vAlign w:val="center"/>
            <w:textDirection w:val="lrTb"/>
            <w:noWrap w:val="false"/>
          </w:tcPr>
          <w:p>
            <w:pPr>
              <w:pStyle w:val="831"/>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评审</w:t>
            </w:r>
            <w:r>
              <w:rPr>
                <w:rFonts w:ascii="宋体" w:hAnsi="宋体" w:cs="宋体"/>
                <w:b/>
                <w:bCs/>
                <w:color w:val="000000"/>
                <w:sz w:val="24"/>
              </w:rPr>
            </w:r>
            <w:r/>
          </w:p>
          <w:p>
            <w:pPr>
              <w:pStyle w:val="831"/>
              <w:ind w:left="-105" w:right="-105"/>
              <w:jc w:val="center"/>
              <w:spacing w:line="500" w:lineRule="exact"/>
              <w:rPr>
                <w:rFonts w:ascii="宋体" w:hAnsi="宋体" w:cs="宋体"/>
                <w:b/>
                <w:bCs/>
                <w:color w:val="000000"/>
                <w:sz w:val="24"/>
              </w:rPr>
            </w:pPr>
            <w:r>
              <w:rPr>
                <w:rFonts w:hint="eastAsia" w:ascii="宋体" w:hAnsi="宋体" w:cs="宋体"/>
                <w:b/>
                <w:bCs/>
                <w:color w:val="000000"/>
                <w:sz w:val="24"/>
              </w:rPr>
              <w:t xml:space="preserve">项目</w:t>
            </w:r>
            <w:r>
              <w:rPr>
                <w:rFonts w:ascii="宋体" w:hAnsi="宋体" w:cs="宋体"/>
                <w:b/>
                <w:bCs/>
                <w:color w:val="000000"/>
                <w:sz w:val="24"/>
              </w:rPr>
            </w:r>
            <w:r/>
          </w:p>
        </w:tc>
        <w:tc>
          <w:tcPr>
            <w:tcW w:w="7352" w:type="dxa"/>
            <w:vAlign w:val="center"/>
            <w:textDirection w:val="lrTb"/>
            <w:noWrap w:val="false"/>
          </w:tcPr>
          <w:p>
            <w:pPr>
              <w:pStyle w:val="831"/>
              <w:jc w:val="center"/>
              <w:spacing w:line="500" w:lineRule="exact"/>
              <w:rPr>
                <w:rFonts w:ascii="宋体" w:hAnsi="宋体" w:cs="宋体"/>
                <w:b/>
                <w:bCs/>
                <w:color w:val="000000"/>
                <w:sz w:val="24"/>
              </w:rPr>
            </w:pPr>
            <w:r>
              <w:rPr>
                <w:rFonts w:hint="eastAsia" w:ascii="宋体" w:hAnsi="宋体" w:cs="宋体"/>
                <w:b/>
                <w:bCs/>
                <w:color w:val="000000"/>
                <w:sz w:val="24"/>
              </w:rPr>
              <w:t xml:space="preserve">评审标准</w:t>
            </w:r>
            <w:r>
              <w:rPr>
                <w:rFonts w:ascii="宋体" w:hAnsi="宋体" w:cs="宋体"/>
                <w:b/>
                <w:bCs/>
                <w:color w:val="000000"/>
                <w:sz w:val="24"/>
              </w:rPr>
            </w:r>
            <w:r/>
          </w:p>
        </w:tc>
        <w:tc>
          <w:tcPr>
            <w:tcW w:w="988" w:type="dxa"/>
            <w:vAlign w:val="center"/>
            <w:textDirection w:val="lrTb"/>
            <w:noWrap w:val="false"/>
          </w:tcPr>
          <w:p>
            <w:pPr>
              <w:pStyle w:val="831"/>
              <w:jc w:val="center"/>
              <w:spacing w:line="500" w:lineRule="exact"/>
              <w:rPr>
                <w:rFonts w:ascii="宋体" w:hAnsi="宋体" w:cs="宋体"/>
                <w:b/>
                <w:bCs/>
                <w:color w:val="000000"/>
                <w:sz w:val="24"/>
              </w:rPr>
            </w:pPr>
            <w:r>
              <w:rPr>
                <w:rFonts w:hint="eastAsia" w:ascii="宋体" w:hAnsi="宋体" w:cs="宋体"/>
                <w:b/>
                <w:bCs/>
                <w:color w:val="000000"/>
                <w:sz w:val="24"/>
              </w:rPr>
              <w:t xml:space="preserve">最高</w:t>
            </w:r>
            <w:r>
              <w:rPr>
                <w:rFonts w:ascii="宋体" w:hAnsi="宋体" w:cs="宋体"/>
                <w:b/>
                <w:bCs/>
                <w:color w:val="000000"/>
                <w:sz w:val="24"/>
              </w:rPr>
            </w:r>
            <w:r/>
          </w:p>
          <w:p>
            <w:pPr>
              <w:pStyle w:val="831"/>
              <w:jc w:val="center"/>
              <w:spacing w:line="500" w:lineRule="exact"/>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rHeight w:val="439"/>
        </w:trPr>
        <w:tc>
          <w:tcPr>
            <w:tcW w:w="973" w:type="dxa"/>
            <w:vAlign w:val="center"/>
            <w:textDirection w:val="lrTb"/>
            <w:noWrap w:val="false"/>
          </w:tcPr>
          <w:p>
            <w:pPr>
              <w:pStyle w:val="831"/>
              <w:jc w:val="center"/>
              <w:spacing w:line="500" w:lineRule="exact"/>
              <w:rPr>
                <w:rFonts w:ascii="宋体" w:hAnsi="宋体" w:cs="宋体"/>
                <w:color w:val="000000"/>
                <w:sz w:val="24"/>
              </w:rPr>
            </w:pPr>
            <w:r>
              <w:rPr>
                <w:rFonts w:hint="eastAsia" w:ascii="宋体" w:hAnsi="宋体" w:cs="宋体"/>
                <w:color w:val="000000"/>
                <w:sz w:val="24"/>
              </w:rPr>
              <w:t xml:space="preserve">投标</w:t>
            </w:r>
            <w:r>
              <w:rPr>
                <w:rFonts w:ascii="宋体" w:hAnsi="宋体" w:cs="宋体"/>
                <w:color w:val="000000"/>
                <w:sz w:val="24"/>
              </w:rPr>
            </w:r>
            <w:r/>
          </w:p>
          <w:p>
            <w:pPr>
              <w:pStyle w:val="831"/>
              <w:jc w:val="center"/>
              <w:spacing w:line="500" w:lineRule="exact"/>
              <w:rPr>
                <w:rFonts w:ascii="宋体" w:hAnsi="宋体" w:cs="宋体"/>
                <w:color w:val="000000"/>
                <w:sz w:val="24"/>
              </w:rPr>
            </w:pPr>
            <w:r>
              <w:rPr>
                <w:rFonts w:hint="eastAsia" w:ascii="宋体" w:hAnsi="宋体" w:cs="宋体"/>
                <w:color w:val="000000"/>
                <w:sz w:val="24"/>
              </w:rPr>
              <w:t xml:space="preserve">报价</w:t>
            </w:r>
            <w:r>
              <w:rPr>
                <w:rFonts w:ascii="宋体" w:hAnsi="宋体" w:cs="宋体"/>
                <w:color w:val="000000"/>
                <w:sz w:val="24"/>
              </w:rPr>
            </w:r>
            <w:r/>
          </w:p>
        </w:tc>
        <w:tc>
          <w:tcPr>
            <w:tcW w:w="7352" w:type="dxa"/>
            <w:vAlign w:val="center"/>
            <w:textDirection w:val="lrTb"/>
            <w:noWrap w:val="false"/>
          </w:tcPr>
          <w:p>
            <w:pPr>
              <w:pStyle w:val="831"/>
              <w:ind w:firstLine="482"/>
              <w:jc w:val="left"/>
              <w:spacing w:line="560" w:lineRule="exact"/>
              <w:widowControl/>
              <w:rPr>
                <w:rFonts w:ascii="宋体" w:hAnsi="宋体" w:cs="宋体"/>
                <w:color w:val="000000"/>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color w:val="000000"/>
                <w:sz w:val="24"/>
              </w:rPr>
            </w:r>
            <w:r/>
          </w:p>
        </w:tc>
        <w:tc>
          <w:tcPr>
            <w:tcW w:w="988" w:type="dxa"/>
            <w:vAlign w:val="center"/>
            <w:textDirection w:val="lrTb"/>
            <w:noWrap w:val="false"/>
          </w:tcPr>
          <w:p>
            <w:pPr>
              <w:pStyle w:val="831"/>
              <w:jc w:val="center"/>
              <w:spacing w:line="500" w:lineRule="exact"/>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r>
      <w:tr>
        <w:trPr>
          <w:trHeight w:val="439"/>
        </w:trPr>
        <w:tc>
          <w:tcPr>
            <w:tcW w:w="973" w:type="dxa"/>
            <w:vAlign w:val="center"/>
            <w:textDirection w:val="lrTb"/>
            <w:noWrap w:val="false"/>
          </w:tcPr>
          <w:p>
            <w:pPr>
              <w:pStyle w:val="831"/>
              <w:jc w:val="center"/>
              <w:widowControl/>
              <w:rPr>
                <w:rFonts w:hint="eastAsia" w:ascii="宋体" w:hAnsi="宋体" w:eastAsia="宋体" w:cs="宋体"/>
                <w:color w:val="000000"/>
                <w:sz w:val="22"/>
                <w:szCs w:val="24"/>
              </w:rPr>
            </w:pPr>
            <w:r>
              <w:rPr>
                <w:rFonts w:hint="eastAsia" w:ascii="宋体" w:hAnsi="宋体" w:cs="宋体"/>
                <w:color w:val="000000"/>
                <w:sz w:val="22"/>
                <w:lang w:bidi="ar"/>
              </w:rPr>
              <w:t xml:space="preserve">企业资信</w:t>
            </w:r>
            <w:r>
              <w:rPr>
                <w:rFonts w:hint="eastAsia" w:ascii="宋体" w:hAnsi="宋体" w:eastAsia="宋体" w:cs="宋体"/>
                <w:color w:val="000000"/>
                <w:sz w:val="22"/>
                <w:szCs w:val="24"/>
              </w:rPr>
            </w:r>
            <w:r/>
          </w:p>
        </w:tc>
        <w:tc>
          <w:tcPr>
            <w:tcW w:w="7352" w:type="dxa"/>
            <w:vAlign w:val="center"/>
            <w:textDirection w:val="lrTb"/>
            <w:noWrap w:val="false"/>
          </w:tcPr>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1.取得有效期内且通过年检的质量管理体系认证证书得2分；</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2.取得有效期内且通过年检的环境管理体系认证证书得2分；</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3.取得有效期内且通过年检的职业健康安全管理体系认证证书得2分；</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注：1-</w:t>
            </w: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hint="eastAsia" w:ascii="宋体" w:hAnsi="宋体" w:eastAsia="宋体" w:cs="宋体"/>
                <w:color w:val="000000"/>
                <w:sz w:val="24"/>
                <w:szCs w:val="20"/>
                <w:lang w:eastAsia="zh-CN"/>
              </w:rPr>
              <w:tab/>
            </w:r>
            <w:r>
              <w:rPr>
                <w:rFonts w:hint="eastAsia" w:ascii="宋体" w:hAnsi="宋体" w:eastAsia="宋体" w:cs="宋体"/>
                <w:color w:val="000000"/>
                <w:sz w:val="24"/>
                <w:szCs w:val="20"/>
                <w:lang w:eastAsia="zh-CN"/>
              </w:rPr>
            </w:r>
            <w:r/>
          </w:p>
        </w:tc>
        <w:tc>
          <w:tcPr>
            <w:tcW w:w="988" w:type="dxa"/>
            <w:vAlign w:val="center"/>
            <w:textDirection w:val="lrTb"/>
            <w:noWrap w:val="false"/>
          </w:tcPr>
          <w:p>
            <w:pPr>
              <w:pStyle w:val="831"/>
              <w:jc w:val="center"/>
              <w:spacing w:line="500" w:lineRule="exac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6</w:t>
            </w:r>
            <w:r>
              <w:rPr>
                <w:rFonts w:hint="eastAsia"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831"/>
              <w:jc w:val="center"/>
              <w:widowControl/>
              <w:rPr>
                <w:rFonts w:hint="eastAsia" w:ascii="宋体" w:hAnsi="宋体" w:eastAsia="宋体" w:cs="宋体"/>
                <w:color w:val="000000"/>
                <w:sz w:val="22"/>
                <w:szCs w:val="22"/>
              </w:rPr>
            </w:pPr>
            <w:r>
              <w:rPr>
                <w:rFonts w:hint="eastAsia" w:ascii="宋体" w:hAnsi="宋体" w:cs="宋体"/>
                <w:color w:val="000000"/>
                <w:sz w:val="22"/>
                <w:szCs w:val="22"/>
              </w:rPr>
              <w:t xml:space="preserve">拟配人员</w:t>
            </w:r>
            <w:r>
              <w:rPr>
                <w:rFonts w:hint="eastAsia" w:ascii="宋体" w:hAnsi="宋体" w:eastAsia="宋体" w:cs="宋体"/>
                <w:color w:val="000000"/>
                <w:sz w:val="22"/>
                <w:szCs w:val="22"/>
              </w:rPr>
            </w:r>
            <w:r/>
          </w:p>
        </w:tc>
        <w:tc>
          <w:tcPr>
            <w:tcW w:w="7352" w:type="dxa"/>
            <w:vAlign w:val="center"/>
            <w:textDirection w:val="lrTb"/>
            <w:noWrap w:val="false"/>
          </w:tcPr>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rPr>
              <w:t xml:space="preserve">拟派项目经理具有</w:t>
            </w:r>
            <w:r>
              <w:rPr>
                <w:rFonts w:hint="eastAsia" w:ascii="宋体" w:hAnsi="宋体" w:eastAsia="宋体" w:cs="宋体"/>
                <w:color w:val="000000"/>
                <w:sz w:val="24"/>
                <w:szCs w:val="20"/>
                <w:lang w:val="en-US" w:eastAsia="zh-CN"/>
              </w:rPr>
              <w:t xml:space="preserve">专科学历得</w:t>
            </w:r>
            <w:r>
              <w:rPr>
                <w:rFonts w:hint="eastAsia" w:ascii="宋体" w:hAnsi="宋体" w:cs="宋体"/>
                <w:color w:val="000000"/>
                <w:sz w:val="24"/>
                <w:szCs w:val="20"/>
                <w:lang w:val="en-US" w:eastAsia="zh-CN"/>
              </w:rPr>
              <w:t xml:space="preserve">1</w:t>
            </w:r>
            <w:r>
              <w:rPr>
                <w:rFonts w:hint="eastAsia" w:ascii="宋体" w:hAnsi="宋体" w:eastAsia="宋体" w:cs="宋体"/>
                <w:color w:val="000000"/>
                <w:sz w:val="24"/>
                <w:szCs w:val="20"/>
                <w:lang w:val="en-US" w:eastAsia="zh-CN"/>
              </w:rPr>
              <w:t xml:space="preserve">分，本</w:t>
            </w:r>
            <w:r>
              <w:rPr>
                <w:rFonts w:hint="eastAsia" w:ascii="宋体" w:hAnsi="宋体" w:eastAsia="宋体" w:cs="宋体"/>
                <w:color w:val="000000"/>
                <w:sz w:val="24"/>
                <w:szCs w:val="20"/>
              </w:rPr>
              <w:t xml:space="preserve">科及以上学历的得</w:t>
            </w:r>
            <w:r>
              <w:rPr>
                <w:rFonts w:hint="eastAsia" w:ascii="宋体" w:hAnsi="宋体" w:cs="宋体"/>
                <w:color w:val="000000"/>
                <w:sz w:val="24"/>
                <w:szCs w:val="20"/>
                <w:lang w:val="en-US" w:eastAsia="zh-CN"/>
              </w:rPr>
              <w:t xml:space="preserve">2</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831"/>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拟派</w:t>
            </w:r>
            <w:r>
              <w:rPr>
                <w:rFonts w:hint="eastAsia" w:ascii="宋体" w:hAnsi="宋体" w:eastAsia="宋体" w:cs="宋体"/>
                <w:color w:val="000000"/>
                <w:sz w:val="24"/>
                <w:szCs w:val="20"/>
                <w:lang w:val="en-US" w:eastAsia="zh-CN"/>
              </w:rPr>
              <w:t xml:space="preserve">保洁员有高级保洁员证书的得1分，最高</w:t>
            </w: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lang w:val="en-US" w:eastAsia="zh-CN"/>
              </w:rPr>
              <w:t xml:space="preserve">分。</w:t>
            </w:r>
            <w:r>
              <w:rPr>
                <w:rFonts w:hint="eastAsia" w:ascii="宋体" w:hAnsi="宋体" w:eastAsia="宋体" w:cs="宋体"/>
                <w:color w:val="000000"/>
                <w:sz w:val="24"/>
                <w:szCs w:val="20"/>
              </w:rPr>
            </w:r>
            <w:r/>
          </w:p>
        </w:tc>
        <w:tc>
          <w:tcPr>
            <w:tcW w:w="988" w:type="dxa"/>
            <w:vAlign w:val="center"/>
            <w:textDirection w:val="lrTb"/>
            <w:noWrap w:val="false"/>
          </w:tcPr>
          <w:p>
            <w:pPr>
              <w:pStyle w:val="831"/>
              <w:jc w:val="center"/>
              <w:spacing w:line="500" w:lineRule="exac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5</w:t>
            </w:r>
            <w:r>
              <w:rPr>
                <w:rFonts w:hint="eastAsia"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831"/>
              <w:jc w:val="center"/>
              <w:widowControl/>
              <w:rPr>
                <w:rFonts w:hint="eastAsia" w:ascii="宋体" w:hAnsi="宋体" w:eastAsia="宋体" w:cs="宋体"/>
                <w:color w:val="000000"/>
                <w:sz w:val="22"/>
                <w:szCs w:val="24"/>
              </w:rPr>
            </w:pPr>
            <w:r>
              <w:rPr>
                <w:rFonts w:hint="eastAsia" w:ascii="宋体" w:hAnsi="宋体" w:cs="宋体"/>
                <w:color w:val="000000"/>
                <w:sz w:val="22"/>
                <w:lang w:bidi="ar"/>
              </w:rPr>
              <w:t xml:space="preserve">物业服务方案</w:t>
            </w:r>
            <w:r>
              <w:rPr>
                <w:rFonts w:hint="eastAsia" w:ascii="宋体" w:hAnsi="宋体" w:eastAsia="宋体" w:cs="宋体"/>
                <w:color w:val="000000"/>
                <w:sz w:val="22"/>
                <w:szCs w:val="24"/>
              </w:rPr>
            </w:r>
            <w:r/>
          </w:p>
        </w:tc>
        <w:tc>
          <w:tcPr>
            <w:tcW w:w="7352" w:type="dxa"/>
            <w:vAlign w:val="top"/>
            <w:textDirection w:val="lrTb"/>
            <w:noWrap w:val="false"/>
          </w:tcPr>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要求至少包含：①安全管理；②环境卫生管理；③会议活动考试保障方案方案的科学性、合理性、操作性等进行综合评定。优于项目需求得6分，满足项目需求得5分，不满足或不提供得0分。  </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2.组织机构设置、人员配备、培训与管理（6分）</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w:t>
            </w:r>
            <w:r>
              <w:rPr>
                <w:rFonts w:hint="eastAsia" w:ascii="宋体" w:hAnsi="宋体" w:eastAsia="宋体" w:cs="宋体"/>
                <w:color w:val="000000"/>
                <w:sz w:val="24"/>
                <w:szCs w:val="20"/>
                <w:lang w:val="en-US" w:eastAsia="zh-CN"/>
              </w:rPr>
              <w:t xml:space="preserve">至少</w:t>
            </w:r>
            <w:r>
              <w:rPr>
                <w:rFonts w:hint="eastAsia" w:ascii="宋体" w:hAnsi="宋体" w:eastAsia="宋体" w:cs="宋体"/>
                <w:color w:val="000000"/>
                <w:sz w:val="24"/>
                <w:szCs w:val="20"/>
              </w:rPr>
              <w:t xml:space="preserve">包含：①项目经理职责②员工配备、③员工培训方案。优于项目需求得6分，满足项目需求得5分，不满足或不提供得0分  </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cs="宋体"/>
                <w:color w:val="000000"/>
                <w:sz w:val="24"/>
                <w:szCs w:val="20"/>
                <w:lang w:val="en-US" w:eastAsia="zh-CN"/>
              </w:rPr>
              <w:t xml:space="preserve">4</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要求至少包含：①管理制度；②岗位管理制度；③人员使用制度，优于项目需求得</w:t>
            </w:r>
            <w:r>
              <w:rPr>
                <w:rFonts w:hint="eastAsia" w:cs="宋体"/>
                <w:color w:val="000000"/>
                <w:sz w:val="24"/>
                <w:szCs w:val="20"/>
                <w:lang w:val="en-US" w:eastAsia="zh-CN"/>
              </w:rPr>
              <w:t xml:space="preserve">4</w:t>
            </w:r>
            <w:r>
              <w:rPr>
                <w:rFonts w:hint="eastAsia" w:ascii="宋体" w:hAnsi="宋体" w:eastAsia="宋体" w:cs="宋体"/>
                <w:color w:val="000000"/>
                <w:sz w:val="24"/>
                <w:szCs w:val="20"/>
              </w:rPr>
              <w:t xml:space="preserve">分，满足项目需求得</w:t>
            </w:r>
            <w:r>
              <w:rPr>
                <w:rFonts w:hint="eastAsia" w:cs="宋体"/>
                <w:color w:val="000000"/>
                <w:sz w:val="24"/>
                <w:szCs w:val="20"/>
                <w:lang w:val="en-US" w:eastAsia="zh-CN"/>
              </w:rPr>
              <w:t xml:space="preserve">3</w:t>
            </w:r>
            <w:r>
              <w:rPr>
                <w:rFonts w:hint="eastAsia" w:ascii="宋体" w:hAnsi="宋体" w:eastAsia="宋体" w:cs="宋体"/>
                <w:color w:val="000000"/>
                <w:sz w:val="24"/>
                <w:szCs w:val="20"/>
              </w:rPr>
              <w:t xml:space="preserve">分，不满足或不提供得0分。  </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cs="宋体"/>
                <w:color w:val="000000"/>
                <w:sz w:val="24"/>
                <w:szCs w:val="20"/>
                <w:lang w:val="en-US" w:eastAsia="zh-CN"/>
              </w:rPr>
              <w:t xml:space="preserve">5</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要求至少包含：①安全管理体系；②环境卫生管理③设施设备运维管理；④特色管理模式管理方案；优于项目需求得</w:t>
            </w:r>
            <w:r>
              <w:rPr>
                <w:rFonts w:hint="eastAsia" w:cs="宋体"/>
                <w:color w:val="000000"/>
                <w:sz w:val="24"/>
                <w:szCs w:val="20"/>
                <w:lang w:val="en-US" w:eastAsia="zh-CN"/>
              </w:rPr>
              <w:t xml:space="preserve">5</w:t>
            </w:r>
            <w:r>
              <w:rPr>
                <w:rFonts w:hint="eastAsia" w:ascii="宋体" w:hAnsi="宋体" w:eastAsia="宋体" w:cs="宋体"/>
                <w:color w:val="000000"/>
                <w:sz w:val="24"/>
                <w:szCs w:val="20"/>
              </w:rPr>
              <w:t xml:space="preserve">分，满足项目需求得</w:t>
            </w:r>
            <w:r>
              <w:rPr>
                <w:rFonts w:hint="eastAsia" w:cs="宋体"/>
                <w:color w:val="000000"/>
                <w:sz w:val="24"/>
                <w:szCs w:val="20"/>
                <w:lang w:val="en-US" w:eastAsia="zh-CN"/>
              </w:rPr>
              <w:t xml:space="preserve">4</w:t>
            </w:r>
            <w:r>
              <w:rPr>
                <w:rFonts w:hint="eastAsia" w:ascii="宋体" w:hAnsi="宋体" w:eastAsia="宋体" w:cs="宋体"/>
                <w:color w:val="000000"/>
                <w:sz w:val="24"/>
                <w:szCs w:val="20"/>
              </w:rPr>
              <w:t xml:space="preserve">分，不满足或不提供得0分。  </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cs="宋体"/>
                <w:color w:val="000000"/>
                <w:sz w:val="24"/>
                <w:szCs w:val="20"/>
                <w:lang w:val="en-US" w:eastAsia="zh-CN"/>
              </w:rPr>
              <w:t xml:space="preserve">5</w:t>
            </w:r>
            <w:r>
              <w:rPr>
                <w:rFonts w:hint="eastAsia" w:ascii="宋体" w:hAnsi="宋体" w:eastAsia="宋体" w:cs="宋体"/>
                <w:color w:val="000000"/>
                <w:sz w:val="24"/>
                <w:szCs w:val="20"/>
              </w:rPr>
              <w:t xml:space="preserve">分）</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要求至少包含：①安全事故应急预案；②消防安全事故应急预案；③自然灾害中的应急预案、④重大节日及大型活动应急预案。优于项目需求得</w:t>
            </w:r>
            <w:r>
              <w:rPr>
                <w:rFonts w:hint="eastAsia" w:cs="宋体"/>
                <w:color w:val="000000"/>
                <w:sz w:val="24"/>
                <w:szCs w:val="20"/>
                <w:lang w:val="en-US" w:eastAsia="zh-CN"/>
              </w:rPr>
              <w:t xml:space="preserve">5</w:t>
            </w:r>
            <w:r>
              <w:rPr>
                <w:rFonts w:hint="eastAsia" w:ascii="宋体" w:hAnsi="宋体" w:eastAsia="宋体" w:cs="宋体"/>
                <w:color w:val="000000"/>
                <w:sz w:val="24"/>
                <w:szCs w:val="20"/>
              </w:rPr>
              <w:t xml:space="preserve">分，满足项目需求得</w:t>
            </w:r>
            <w:r>
              <w:rPr>
                <w:rFonts w:hint="eastAsia" w:cs="宋体"/>
                <w:color w:val="000000"/>
                <w:sz w:val="24"/>
                <w:szCs w:val="20"/>
                <w:lang w:val="en-US" w:eastAsia="zh-CN"/>
              </w:rPr>
              <w:t xml:space="preserve">4</w:t>
            </w:r>
            <w:r>
              <w:rPr>
                <w:rFonts w:hint="eastAsia" w:ascii="宋体" w:hAnsi="宋体" w:eastAsia="宋体" w:cs="宋体"/>
                <w:color w:val="000000"/>
                <w:sz w:val="24"/>
                <w:szCs w:val="20"/>
              </w:rPr>
              <w:t xml:space="preserve">分，不满足或不提供得0分。  </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6.日常管理措施（5分）</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要求至少包含：①安全保卫管理、②公共设备设施管理、③宿舍安全管理、④清洁保洁管理、⑤会务服务管理方案。优于项目需求得5分，满足项目需求得4分，不满足或不提供得0分。  </w:t>
            </w:r>
            <w:r>
              <w:rPr>
                <w:rFonts w:hint="eastAsia" w:ascii="宋体" w:hAnsi="宋体" w:eastAsia="宋体" w:cs="宋体"/>
                <w:color w:val="000000"/>
                <w:sz w:val="24"/>
                <w:szCs w:val="20"/>
              </w:rPr>
            </w:r>
            <w:r/>
          </w:p>
          <w:p>
            <w:pPr>
              <w:pStyle w:val="1028"/>
              <w:ind w:firstLine="0"/>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0"/>
                <w:lang w:val="en-US" w:eastAsia="zh-CN"/>
              </w:rPr>
            </w:r>
            <w:r/>
          </w:p>
        </w:tc>
        <w:tc>
          <w:tcPr>
            <w:tcW w:w="988" w:type="dxa"/>
            <w:vAlign w:val="center"/>
            <w:textDirection w:val="lrTb"/>
            <w:noWrap w:val="false"/>
          </w:tcPr>
          <w:p>
            <w:pPr>
              <w:pStyle w:val="831"/>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31</w:t>
            </w:r>
            <w:r>
              <w:rPr>
                <w:rFonts w:ascii="宋体" w:hAnsi="宋体" w:eastAsia="宋体" w:cs="宋体"/>
                <w:color w:val="000000"/>
                <w:sz w:val="24"/>
                <w:lang w:val="en-US" w:eastAsia="zh-CN"/>
              </w:rPr>
            </w:r>
            <w:r/>
          </w:p>
        </w:tc>
      </w:tr>
      <w:tr>
        <w:trPr>
          <w:trHeight w:val="439"/>
        </w:trPr>
        <w:tc>
          <w:tcPr>
            <w:tcW w:w="973" w:type="dxa"/>
            <w:vAlign w:val="center"/>
            <w:textDirection w:val="lrTb"/>
            <w:noWrap w:val="false"/>
          </w:tcPr>
          <w:p>
            <w:pPr>
              <w:pStyle w:val="831"/>
              <w:jc w:val="center"/>
              <w:spacing w:line="500" w:lineRule="exact"/>
              <w:rPr>
                <w:rFonts w:hint="eastAsia" w:ascii="宋体" w:hAnsi="宋体" w:cs="宋体"/>
                <w:color w:val="000000"/>
                <w:sz w:val="24"/>
              </w:rPr>
            </w:pPr>
            <w:r>
              <w:rPr>
                <w:rFonts w:hint="eastAsia" w:ascii="宋体" w:hAnsi="宋体" w:cs="宋体"/>
                <w:color w:val="000000"/>
                <w:sz w:val="22"/>
                <w:lang w:bidi="ar"/>
              </w:rPr>
              <w:t xml:space="preserve">业绩</w:t>
            </w:r>
            <w:r>
              <w:rPr>
                <w:rFonts w:hint="eastAsia" w:ascii="宋体" w:hAnsi="宋体" w:cs="宋体"/>
                <w:color w:val="000000"/>
                <w:sz w:val="24"/>
              </w:rPr>
            </w:r>
            <w:r/>
          </w:p>
        </w:tc>
        <w:tc>
          <w:tcPr>
            <w:tcW w:w="7352" w:type="dxa"/>
            <w:vAlign w:val="center"/>
            <w:textDirection w:val="lrTb"/>
            <w:noWrap w:val="false"/>
          </w:tcPr>
          <w:p>
            <w:pPr>
              <w:pStyle w:val="1028"/>
              <w:ind w:firstLine="0"/>
              <w:rPr>
                <w:rFonts w:hint="eastAsia" w:cs="Times New Roman"/>
                <w:color w:val="000000"/>
                <w:sz w:val="24"/>
              </w:rPr>
            </w:pPr>
            <w:r>
              <w:rPr>
                <w:rFonts w:hint="eastAsia" w:cs="Times New Roman"/>
                <w:color w:val="000000"/>
                <w:sz w:val="24"/>
              </w:rPr>
              <w:t xml:space="preserve">根据投标人202</w:t>
            </w:r>
            <w:r>
              <w:rPr>
                <w:rFonts w:hint="eastAsia" w:cs="Times New Roman"/>
                <w:color w:val="000000"/>
                <w:sz w:val="24"/>
                <w:lang w:val="en-US" w:eastAsia="zh-CN"/>
              </w:rPr>
              <w:t xml:space="preserve">1</w:t>
            </w:r>
            <w:r>
              <w:rPr>
                <w:rFonts w:hint="eastAsia" w:cs="Times New Roman"/>
                <w:color w:val="000000"/>
                <w:sz w:val="24"/>
              </w:rPr>
              <w:t xml:space="preserve">年1月1日（含）以来的类似业绩打分。投标人每提供1个类似业绩得2分。本项最高得</w:t>
            </w:r>
            <w:r>
              <w:rPr>
                <w:rFonts w:hint="eastAsia" w:cs="Times New Roman"/>
                <w:color w:val="000000"/>
                <w:sz w:val="24"/>
                <w:lang w:val="en-US" w:eastAsia="zh-CN"/>
              </w:rPr>
              <w:t xml:space="preserve">8</w:t>
            </w:r>
            <w:r>
              <w:rPr>
                <w:rFonts w:hint="eastAsia" w:cs="Times New Roman"/>
                <w:color w:val="000000"/>
                <w:sz w:val="24"/>
              </w:rPr>
              <w:t xml:space="preserve">分。</w:t>
            </w:r>
            <w:r>
              <w:rPr>
                <w:rFonts w:hint="eastAsia" w:cs="Times New Roman"/>
                <w:color w:val="000000"/>
                <w:sz w:val="24"/>
              </w:rPr>
            </w:r>
            <w:r/>
          </w:p>
          <w:p>
            <w:pPr>
              <w:pStyle w:val="1028"/>
              <w:ind w:firstLine="0"/>
              <w:rPr>
                <w:rFonts w:hint="eastAsia" w:ascii="宋体" w:hAnsi="宋体" w:cs="宋体"/>
                <w:color w:val="000000"/>
                <w:sz w:val="24"/>
                <w:szCs w:val="20"/>
              </w:rPr>
            </w:pPr>
            <w:r>
              <w:rPr>
                <w:rFonts w:hint="eastAsia" w:cs="Times New Roman"/>
                <w:color w:val="000000"/>
                <w:sz w:val="24"/>
              </w:rPr>
              <w:t xml:space="preserve">(1）类似业绩指：类似物业管理项目。(2）每个类似业绩均提供合同扫描件，时间以合同签订时间为准。</w:t>
            </w:r>
            <w:r>
              <w:rPr>
                <w:rFonts w:hint="eastAsia" w:ascii="宋体" w:hAnsi="宋体" w:cs="宋体"/>
                <w:color w:val="000000"/>
                <w:sz w:val="24"/>
                <w:szCs w:val="20"/>
              </w:rPr>
            </w:r>
            <w:r/>
          </w:p>
        </w:tc>
        <w:tc>
          <w:tcPr>
            <w:tcW w:w="988" w:type="dxa"/>
            <w:vAlign w:val="center"/>
            <w:textDirection w:val="lrTb"/>
            <w:noWrap w:val="false"/>
          </w:tcPr>
          <w:p>
            <w:pPr>
              <w:pStyle w:val="831"/>
              <w:jc w:val="center"/>
              <w:spacing w:line="5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8</w:t>
            </w:r>
            <w:r>
              <w:rPr>
                <w:rFonts w:ascii="宋体" w:hAnsi="宋体" w:eastAsia="宋体" w:cs="宋体"/>
                <w:color w:val="000000"/>
                <w:sz w:val="24"/>
                <w:lang w:val="en-US" w:eastAsia="zh-CN"/>
              </w:rPr>
            </w:r>
            <w:r/>
          </w:p>
        </w:tc>
      </w:tr>
    </w:tbl>
    <w:p>
      <w:pPr>
        <w:pStyle w:val="831"/>
        <w:rPr>
          <w:rFonts w:hint="eastAsia" w:ascii="宋体" w:hAnsi="宋体" w:eastAsia="宋体" w:cs="Times New Roman"/>
          <w:b/>
          <w:bCs/>
          <w:i/>
          <w:iCs/>
          <w:color w:val="000000"/>
          <w:sz w:val="24"/>
          <w:szCs w:val="21"/>
          <w:lang w:val="en-US" w:eastAsia="zh-CN" w:bidi="ar-SA"/>
        </w:rPr>
      </w:pPr>
      <w:r>
        <w:rPr>
          <w:rFonts w:hint="eastAsia" w:ascii="宋体" w:hAnsi="宋体" w:eastAsia="宋体" w:cs="Times New Roman"/>
          <w:b/>
          <w:bCs/>
          <w:i/>
          <w:iCs/>
          <w:color w:val="000000"/>
          <w:sz w:val="24"/>
          <w:szCs w:val="21"/>
          <w:lang w:val="en-US" w:eastAsia="zh-CN" w:bidi="ar-SA"/>
        </w:rPr>
      </w:r>
      <w:r/>
    </w:p>
    <w:p>
      <w:pPr>
        <w:pStyle w:val="831"/>
        <w:rPr>
          <w:rFonts w:ascii="宋体" w:hAnsi="宋体" w:cs="宋体"/>
          <w:bCs/>
          <w:color w:val="000000"/>
          <w:sz w:val="44"/>
        </w:rPr>
      </w:pPr>
      <w:r>
        <w:rPr>
          <w:rFonts w:hint="eastAsia" w:ascii="宋体" w:hAnsi="宋体" w:eastAsia="宋体" w:cs="Times New Roman"/>
          <w:b/>
          <w:bCs/>
          <w:i/>
          <w:iCs/>
          <w:color w:val="000000"/>
          <w:sz w:val="24"/>
          <w:szCs w:val="21"/>
          <w:lang w:val="en-US" w:eastAsia="zh-CN" w:bidi="ar-SA"/>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r>
        <w:rPr>
          <w:rFonts w:hint="eastAsia" w:ascii="宋体" w:hAnsi="宋体" w:eastAsia="宋体" w:cs="Times New Roman"/>
          <w:b/>
          <w:bCs/>
          <w:i/>
          <w:iCs/>
          <w:color w:val="000000"/>
          <w:sz w:val="24"/>
          <w:szCs w:val="21"/>
          <w:lang w:val="en-US" w:eastAsia="zh-CN" w:bidi="ar-SA"/>
        </w:rPr>
        <w:br w:type="page" w:clear="all"/>
      </w:r>
      <w:r>
        <w:rPr>
          <w:rFonts w:ascii="宋体" w:hAnsi="宋体" w:cs="宋体"/>
          <w:bCs/>
          <w:color w:val="000000"/>
          <w:sz w:val="44"/>
        </w:rPr>
      </w:r>
      <w:r/>
    </w:p>
    <w:p>
      <w:pPr>
        <w:pStyle w:val="1029"/>
        <w:spacing w:line="360" w:lineRule="auto"/>
        <w:rPr>
          <w:rFonts w:ascii="宋体" w:hAnsi="宋体" w:eastAsia="宋体" w:cs="宋体"/>
          <w:bCs/>
          <w:color w:val="000000"/>
          <w:sz w:val="44"/>
        </w:rPr>
      </w:pPr>
      <w:r>
        <w:rPr>
          <w:rFonts w:ascii="宋体" w:hAnsi="宋体" w:eastAsia="宋体" w:cs="宋体"/>
          <w:bCs/>
          <w:color w:val="000000"/>
          <w:sz w:val="44"/>
        </w:rPr>
      </w:r>
      <w:r/>
    </w:p>
    <w:p>
      <w:pPr>
        <w:pStyle w:val="1029"/>
        <w:spacing w:line="360" w:lineRule="auto"/>
        <w:rPr>
          <w:rFonts w:ascii="黑体" w:hAnsi="黑体" w:eastAsia="黑体" w:cs="黑体"/>
          <w:color w:val="000000"/>
          <w:sz w:val="44"/>
          <w:szCs w:val="44"/>
        </w:rPr>
      </w:pPr>
      <w:r>
        <w:rPr>
          <w:rFonts w:hint="eastAsia" w:ascii="黑体" w:hAnsi="黑体" w:eastAsia="黑体" w:cs="黑体"/>
          <w:bCs/>
          <w:color w:val="000000"/>
          <w:sz w:val="44"/>
        </w:rPr>
        <w:t xml:space="preserve">第六章 投标文件格式</w:t>
      </w:r>
      <w:bookmarkEnd w:id="8"/>
      <w:r>
        <w:rPr>
          <w:rFonts w:ascii="黑体" w:hAnsi="黑体" w:eastAsia="黑体" w:cs="黑体"/>
          <w:color w:val="000000"/>
          <w:sz w:val="44"/>
          <w:szCs w:val="44"/>
        </w:rPr>
      </w:r>
      <w:r/>
    </w:p>
    <w:p>
      <w:pPr>
        <w:pStyle w:val="831"/>
        <w:spacing w:line="360" w:lineRule="auto"/>
        <w:rPr>
          <w:rFonts w:ascii="宋体" w:hAnsi="宋体" w:cs="宋体"/>
          <w:b/>
          <w:color w:val="000000"/>
          <w:sz w:val="72"/>
        </w:rPr>
      </w:pPr>
      <w:r/>
      <w:bookmarkStart w:id="14" w:name="_Toc23368"/>
      <w:r/>
      <w:bookmarkEnd w:id="14"/>
      <w:r>
        <w:rPr>
          <w:rFonts w:ascii="宋体" w:hAnsi="宋体" w:cs="宋体"/>
          <w:b/>
          <w:color w:val="000000"/>
          <w:sz w:val="72"/>
        </w:rPr>
      </w:r>
      <w:r/>
    </w:p>
    <w:p>
      <w:pPr>
        <w:pStyle w:val="831"/>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rPr>
          <w:rFonts w:ascii="方正小标宋_GBK" w:hAnsi="宋体" w:eastAsia="方正小标宋_GBK"/>
          <w:color w:val="000000"/>
          <w:sz w:val="84"/>
          <w:szCs w:val="84"/>
        </w:rPr>
      </w:r>
      <w:r/>
    </w:p>
    <w:p>
      <w:pPr>
        <w:pStyle w:val="1033"/>
        <w:ind w:firstLine="723"/>
        <w:jc w:val="both"/>
        <w:spacing w:beforeAutospacing="0" w:afterAutospacing="0" w:line="360" w:lineRule="auto"/>
        <w:rPr>
          <w:b/>
          <w:color w:val="000000"/>
          <w:sz w:val="36"/>
          <w:szCs w:val="36"/>
        </w:rPr>
      </w:pPr>
      <w:r>
        <w:rPr>
          <w:b/>
          <w:color w:val="000000"/>
          <w:sz w:val="36"/>
          <w:szCs w:val="36"/>
        </w:rPr>
      </w:r>
      <w:r/>
    </w:p>
    <w:p>
      <w:pPr>
        <w:pStyle w:val="1033"/>
        <w:ind w:firstLine="723"/>
        <w:jc w:val="both"/>
        <w:spacing w:beforeAutospacing="0" w:afterAutospacing="0" w:line="360" w:lineRule="auto"/>
        <w:rPr>
          <w:b/>
          <w:color w:val="000000"/>
          <w:sz w:val="36"/>
          <w:szCs w:val="36"/>
        </w:rPr>
      </w:pPr>
      <w:r>
        <w:rPr>
          <w:b/>
          <w:color w:val="000000"/>
          <w:sz w:val="36"/>
          <w:szCs w:val="36"/>
        </w:rPr>
      </w:r>
      <w:r/>
    </w:p>
    <w:p>
      <w:pPr>
        <w:pStyle w:val="1033"/>
        <w:ind w:firstLine="723"/>
        <w:jc w:val="both"/>
        <w:spacing w:beforeAutospacing="0" w:afterAutospacing="0" w:line="360" w:lineRule="auto"/>
        <w:rPr>
          <w:b/>
          <w:color w:val="000000"/>
          <w:sz w:val="36"/>
          <w:szCs w:val="36"/>
        </w:rPr>
      </w:pPr>
      <w:r>
        <w:rPr>
          <w:b/>
          <w:color w:val="000000"/>
          <w:sz w:val="36"/>
          <w:szCs w:val="36"/>
        </w:rPr>
      </w:r>
      <w:r/>
    </w:p>
    <w:p>
      <w:pPr>
        <w:pStyle w:val="1033"/>
        <w:ind w:firstLine="1446"/>
        <w:jc w:val="both"/>
        <w:spacing w:beforeAutospacing="0" w:afterAutospacing="0" w:line="500" w:lineRule="exact"/>
        <w:rPr>
          <w:color w:val="000000"/>
        </w:rPr>
      </w:pPr>
      <w:r/>
      <w:bookmarkStart w:id="15" w:name="_Toc9337"/>
      <w:r>
        <w:rPr>
          <w:rFonts w:hint="eastAsia"/>
          <w:b/>
          <w:color w:val="000000"/>
          <w:sz w:val="36"/>
          <w:szCs w:val="36"/>
        </w:rPr>
        <w:t xml:space="preserve">项 目 名 称：</w:t>
      </w:r>
      <w:r>
        <w:rPr>
          <w:rFonts w:hint="eastAsia"/>
          <w:b/>
          <w:color w:val="000000"/>
          <w:sz w:val="36"/>
          <w:szCs w:val="36"/>
          <w:u w:val="single"/>
        </w:rPr>
        <w:t xml:space="preserve">                   </w:t>
      </w:r>
      <w:bookmarkEnd w:id="15"/>
      <w:r>
        <w:rPr>
          <w:color w:val="000000"/>
        </w:rPr>
      </w:r>
      <w:r/>
    </w:p>
    <w:p>
      <w:pPr>
        <w:pStyle w:val="1033"/>
        <w:ind w:firstLine="1446"/>
        <w:jc w:val="both"/>
        <w:spacing w:beforeAutospacing="0" w:afterAutospacing="0" w:line="500" w:lineRule="exact"/>
        <w:rPr>
          <w:b/>
          <w:color w:val="000000"/>
          <w:sz w:val="36"/>
          <w:szCs w:val="36"/>
          <w:u w:val="single"/>
        </w:rPr>
      </w:pPr>
      <w:r/>
      <w:bookmarkStart w:id="16" w:name="_Toc24100"/>
      <w:r>
        <w:rPr>
          <w:rFonts w:hint="eastAsia"/>
          <w:b/>
          <w:color w:val="000000"/>
          <w:sz w:val="36"/>
          <w:szCs w:val="36"/>
        </w:rPr>
        <w:t xml:space="preserve">项 目 编 号：</w:t>
      </w:r>
      <w:r>
        <w:rPr>
          <w:rFonts w:hint="eastAsia"/>
          <w:b/>
          <w:color w:val="000000"/>
          <w:sz w:val="36"/>
          <w:szCs w:val="36"/>
          <w:u w:val="single"/>
        </w:rPr>
        <w:t xml:space="preserve">        </w:t>
      </w:r>
      <w:bookmarkEnd w:id="16"/>
      <w:r>
        <w:rPr>
          <w:rFonts w:hint="eastAsia"/>
          <w:b/>
          <w:color w:val="000000"/>
          <w:sz w:val="36"/>
          <w:szCs w:val="36"/>
          <w:u w:val="single"/>
        </w:rPr>
        <w:t xml:space="preserve">           </w:t>
      </w:r>
      <w:r>
        <w:rPr>
          <w:b/>
          <w:color w:val="000000"/>
          <w:sz w:val="36"/>
          <w:szCs w:val="36"/>
          <w:u w:val="single"/>
        </w:rPr>
      </w:r>
      <w:r/>
    </w:p>
    <w:p>
      <w:pPr>
        <w:pStyle w:val="1033"/>
        <w:ind w:firstLine="1446"/>
        <w:jc w:val="both"/>
        <w:spacing w:beforeAutospacing="0" w:afterAutospacing="0" w:line="500" w:lineRule="exact"/>
        <w:rPr>
          <w:b/>
          <w:color w:val="000000"/>
          <w:sz w:val="36"/>
          <w:szCs w:val="36"/>
          <w:u w:val="single"/>
        </w:rPr>
      </w:pPr>
      <w:r/>
      <w:bookmarkStart w:id="17" w:name="_Toc7579"/>
      <w:r>
        <w:rPr>
          <w:rFonts w:hint="eastAsia"/>
          <w:b/>
          <w:color w:val="000000"/>
          <w:sz w:val="36"/>
          <w:szCs w:val="36"/>
        </w:rPr>
        <w:t xml:space="preserve">投标人名称 ：</w:t>
      </w:r>
      <w:r>
        <w:rPr>
          <w:rFonts w:hint="eastAsia"/>
          <w:b/>
          <w:color w:val="000000"/>
          <w:sz w:val="36"/>
          <w:szCs w:val="36"/>
          <w:u w:val="single"/>
        </w:rPr>
        <w:t xml:space="preserve">（加盖CA电子公章）</w:t>
      </w:r>
      <w:bookmarkEnd w:id="17"/>
      <w:r>
        <w:rPr>
          <w:rFonts w:hint="eastAsia"/>
          <w:b/>
          <w:color w:val="000000"/>
          <w:sz w:val="36"/>
          <w:szCs w:val="36"/>
          <w:u w:val="single"/>
        </w:rPr>
        <w:t xml:space="preserve"> </w:t>
      </w:r>
      <w:r>
        <w:rPr>
          <w:b/>
          <w:color w:val="000000"/>
          <w:sz w:val="36"/>
          <w:szCs w:val="36"/>
          <w:u w:val="single"/>
        </w:rPr>
      </w:r>
      <w:r/>
    </w:p>
    <w:p>
      <w:pPr>
        <w:pStyle w:val="1033"/>
        <w:ind w:firstLine="1446"/>
        <w:jc w:val="both"/>
        <w:spacing w:beforeAutospacing="0" w:afterAutospacing="0" w:line="500" w:lineRule="exact"/>
        <w:rPr>
          <w:color w:val="000000"/>
        </w:rPr>
      </w:pPr>
      <w:r/>
      <w:bookmarkStart w:id="18" w:name="_Toc21823"/>
      <w:r>
        <w:rPr>
          <w:rFonts w:hint="eastAsia"/>
          <w:b/>
          <w:color w:val="000000"/>
          <w:sz w:val="36"/>
          <w:szCs w:val="36"/>
        </w:rPr>
        <w:t xml:space="preserve">日      期 ：</w:t>
      </w:r>
      <w:r>
        <w:rPr>
          <w:rFonts w:hint="eastAsia"/>
          <w:b/>
          <w:color w:val="000000"/>
          <w:sz w:val="36"/>
          <w:szCs w:val="36"/>
          <w:u w:val="single"/>
        </w:rPr>
        <w:t xml:space="preserve">                   </w:t>
      </w:r>
      <w:bookmarkEnd w:id="18"/>
      <w:r>
        <w:rPr>
          <w:color w:val="000000"/>
        </w:rPr>
      </w:r>
      <w:r/>
    </w:p>
    <w:p>
      <w:pPr>
        <w:pStyle w:val="831"/>
        <w:rPr>
          <w:color w:val="000000"/>
        </w:rPr>
      </w:pPr>
      <w:r>
        <w:rPr>
          <w:rFonts w:hint="eastAsia" w:ascii="宋体" w:hAnsi="宋体" w:cs="宋体"/>
          <w:b/>
          <w:bCs/>
          <w:color w:val="000000"/>
          <w:sz w:val="32"/>
          <w:szCs w:val="32"/>
        </w:rPr>
        <w:br w:type="page" w:clear="all"/>
      </w:r>
      <w:r>
        <w:rPr>
          <w:rFonts w:hint="eastAsia" w:ascii="宋体" w:hAnsi="宋体" w:cs="宋体"/>
          <w:b/>
          <w:bCs/>
          <w:color w:val="000000"/>
          <w:sz w:val="32"/>
          <w:szCs w:val="32"/>
          <w:lang w:val="en-US" w:eastAsia="zh-CN"/>
        </w:rPr>
        <w:t xml:space="preserve">                  </w:t>
      </w:r>
      <w:r>
        <w:rPr>
          <w:rFonts w:hint="eastAsia"/>
          <w:b/>
          <w:bCs/>
          <w:color w:val="000000"/>
          <w:sz w:val="32"/>
          <w:szCs w:val="32"/>
        </w:rPr>
        <w:t xml:space="preserve">投标文件目录</w:t>
      </w:r>
      <w:r>
        <w:rPr>
          <w:color w:val="000000"/>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一、法人或者其他组织的营业执照等证明文件，自然人的身份证明</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二、2024年或2025年度的财务状况报告（成立不满一年无需提供）</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eastAsia="zh-CN"/>
        </w:rPr>
        <w:t xml:space="preserve">四</w:t>
      </w:r>
      <w:r>
        <w:rPr>
          <w:rFonts w:hint="eastAsia" w:ascii="宋体" w:hAnsi="宋体" w:eastAsia="宋体" w:cs="宋体"/>
          <w:color w:val="000000"/>
          <w:sz w:val="24"/>
        </w:rPr>
        <w:t xml:space="preserve">、商务要求响应及偏离表</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eastAsia="zh-CN"/>
        </w:rPr>
        <w:t xml:space="preserve">五</w:t>
      </w:r>
      <w:r>
        <w:rPr>
          <w:rFonts w:hint="eastAsia" w:ascii="宋体" w:hAnsi="宋体" w:eastAsia="宋体" w:cs="宋体"/>
          <w:color w:val="000000"/>
          <w:sz w:val="24"/>
        </w:rPr>
        <w:t xml:space="preserve">、开标一览表</w:t>
      </w:r>
      <w:r>
        <w:rPr>
          <w:rFonts w:ascii="宋体" w:hAnsi="宋体" w:eastAsia="宋体" w:cs="宋体"/>
          <w:color w:val="000000"/>
          <w:sz w:val="24"/>
        </w:rPr>
      </w:r>
      <w:r/>
    </w:p>
    <w:p>
      <w:pPr>
        <w:pStyle w:val="831"/>
        <w:ind w:firstLine="561"/>
        <w:spacing w:line="560" w:lineRule="exact"/>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rPr>
          <w:rFonts w:ascii="宋体" w:hAnsi="宋体" w:eastAsia="宋体" w:cs="宋体"/>
          <w:color w:val="000000"/>
          <w:sz w:val="24"/>
        </w:rPr>
      </w:r>
      <w:r/>
    </w:p>
    <w:p>
      <w:pPr>
        <w:pStyle w:val="831"/>
        <w:ind w:firstLine="561"/>
        <w:spacing w:line="560" w:lineRule="exact"/>
        <w:widowControl/>
        <w:rPr>
          <w:rFonts w:hint="eastAsia"/>
          <w:color w:val="000000"/>
          <w:sz w:val="24"/>
          <w:highlight w:val="none"/>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七</w:t>
      </w:r>
      <w:r>
        <w:rPr>
          <w:rFonts w:hint="eastAsia" w:ascii="宋体" w:hAnsi="宋体" w:eastAsia="宋体" w:cs="宋体"/>
          <w:color w:val="000000"/>
          <w:sz w:val="24"/>
          <w:lang w:val="en-US" w:eastAsia="zh-CN"/>
        </w:rPr>
        <w:t xml:space="preserve">、</w:t>
      </w:r>
      <w:r>
        <w:rPr>
          <w:rFonts w:hint="eastAsia"/>
          <w:color w:val="000000"/>
          <w:sz w:val="24"/>
          <w:highlight w:val="none"/>
        </w:rPr>
        <w:t xml:space="preserve">盐城市亭湖区政府采购事前信用承诺书</w:t>
      </w:r>
      <w:r>
        <w:rPr>
          <w:rFonts w:hint="eastAsia"/>
          <w:color w:val="000000"/>
          <w:sz w:val="24"/>
          <w:highlight w:val="none"/>
        </w:rPr>
      </w:r>
      <w:r/>
    </w:p>
    <w:p>
      <w:pPr>
        <w:pStyle w:val="831"/>
        <w:ind w:firstLine="561"/>
        <w:spacing w:line="560" w:lineRule="exact"/>
        <w:widowControl/>
        <w:rPr>
          <w:rFonts w:hint="eastAsia"/>
          <w:color w:val="000000"/>
          <w:sz w:val="24"/>
          <w:highlight w:val="none"/>
        </w:rPr>
        <w:outlineLvl w:val="1"/>
      </w:pPr>
      <w:r>
        <w:rPr>
          <w:rFonts w:hint="eastAsia"/>
          <w:color w:val="000000"/>
          <w:sz w:val="24"/>
          <w:highlight w:val="none"/>
          <w:lang w:eastAsia="zh-CN"/>
        </w:rPr>
        <w:t xml:space="preserve">十八、根据</w:t>
      </w:r>
      <w:r>
        <w:rPr>
          <w:rFonts w:hint="eastAsia"/>
          <w:color w:val="000000"/>
          <w:sz w:val="24"/>
          <w:highlight w:val="none"/>
        </w:rPr>
        <w:t xml:space="preserve">招标文件“第五章 评标方法与评标标准”的要求需要提供的材料</w:t>
      </w:r>
      <w:r>
        <w:rPr>
          <w:rFonts w:hint="eastAsia"/>
          <w:color w:val="000000"/>
          <w:sz w:val="24"/>
          <w:highlight w:val="none"/>
          <w:lang w:eastAsia="zh-CN"/>
        </w:rPr>
        <w:t xml:space="preserve">及投标人</w:t>
      </w:r>
      <w:r>
        <w:rPr>
          <w:rFonts w:hint="eastAsia"/>
          <w:color w:val="000000"/>
          <w:sz w:val="24"/>
          <w:highlight w:val="none"/>
        </w:rPr>
        <w:t xml:space="preserve">认为有必要提供的其他材料</w:t>
      </w:r>
      <w:r>
        <w:rPr>
          <w:rFonts w:hint="eastAsia"/>
          <w:color w:val="000000"/>
          <w:sz w:val="24"/>
          <w:highlight w:val="none"/>
          <w:lang w:eastAsia="zh-CN"/>
        </w:rPr>
        <w:t xml:space="preserve">。</w:t>
      </w:r>
      <w:r>
        <w:rPr>
          <w:rFonts w:hint="eastAsia"/>
          <w:color w:val="000000"/>
          <w:sz w:val="24"/>
          <w:highlight w:val="none"/>
        </w:rPr>
      </w:r>
      <w:r/>
    </w:p>
    <w:p>
      <w:pPr>
        <w:pStyle w:val="831"/>
        <w:jc w:val="center"/>
        <w:spacing w:line="500" w:lineRule="exact"/>
        <w:widowControl/>
        <w:rPr>
          <w:rFonts w:ascii="黑体" w:hAnsi="黑体" w:eastAsia="黑体" w:cs="黑体"/>
          <w:i/>
          <w:color w:val="000000"/>
          <w:sz w:val="32"/>
          <w:szCs w:val="32"/>
          <w:u w:val="single"/>
        </w:rPr>
      </w:pPr>
      <w:r>
        <w:rPr>
          <w:rFonts w:hint="eastAsia" w:ascii="宋体" w:hAnsi="宋体" w:cs="宋体"/>
          <w:b/>
          <w:color w:val="000000"/>
          <w:sz w:val="32"/>
          <w:szCs w:val="32"/>
        </w:rPr>
        <w:br w:type="page" w:clear="all"/>
      </w:r>
      <w:r>
        <w:rPr>
          <w:rFonts w:hint="eastAsia" w:ascii="黑体" w:hAnsi="黑体" w:eastAsia="黑体" w:cs="黑体"/>
          <w:i/>
          <w:color w:val="000000"/>
          <w:sz w:val="32"/>
          <w:szCs w:val="32"/>
          <w:u w:val="single"/>
        </w:rPr>
        <w:t xml:space="preserve">一、法人或者其他组织的营业执照等证明文件，</w:t>
      </w:r>
      <w:r>
        <w:rPr>
          <w:rFonts w:hint="eastAsia" w:ascii="黑体" w:hAnsi="黑体" w:eastAsia="黑体" w:cs="黑体"/>
          <w:i/>
          <w:color w:val="000000"/>
          <w:sz w:val="32"/>
          <w:szCs w:val="32"/>
          <w:u w:val="single"/>
          <w:lang w:val="en-US" w:eastAsia="zh-CN"/>
        </w:rPr>
        <w:t xml:space="preserve">或</w:t>
      </w:r>
      <w:r>
        <w:rPr>
          <w:rFonts w:hint="eastAsia" w:ascii="黑体" w:hAnsi="黑体" w:eastAsia="黑体" w:cs="黑体"/>
          <w:i/>
          <w:color w:val="000000"/>
          <w:sz w:val="32"/>
          <w:szCs w:val="32"/>
          <w:u w:val="single"/>
        </w:rPr>
        <w:t xml:space="preserve">自然人的身份证明</w:t>
      </w:r>
      <w:r>
        <w:rPr>
          <w:rFonts w:ascii="黑体" w:hAnsi="黑体" w:eastAsia="黑体" w:cs="黑体"/>
          <w:i/>
          <w:color w:val="000000"/>
          <w:sz w:val="32"/>
          <w:szCs w:val="32"/>
          <w:u w:val="single"/>
        </w:rPr>
      </w:r>
      <w:r/>
    </w:p>
    <w:p>
      <w:pPr>
        <w:pStyle w:val="831"/>
        <w:jc w:val="center"/>
        <w:spacing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二、 上一年度的财务状况报表（2025年财务状况</w:t>
      </w:r>
      <w:r>
        <w:rPr>
          <w:rFonts w:hint="eastAsia" w:ascii="黑体" w:hAnsi="黑体" w:eastAsia="黑体" w:cs="黑体"/>
          <w:i/>
          <w:color w:val="000000"/>
          <w:sz w:val="32"/>
          <w:szCs w:val="32"/>
          <w:u w:val="single"/>
          <w:lang w:val="en-US" w:eastAsia="zh-CN"/>
        </w:rPr>
        <w:t xml:space="preserve">报</w:t>
      </w:r>
      <w:r>
        <w:rPr>
          <w:rFonts w:hint="eastAsia" w:ascii="黑体" w:hAnsi="黑体" w:eastAsia="黑体" w:cs="黑体"/>
          <w:i/>
          <w:color w:val="000000"/>
          <w:sz w:val="32"/>
          <w:szCs w:val="32"/>
          <w:u w:val="single"/>
        </w:rPr>
        <w:t xml:space="preserve">表未出的，可使用2024年度报表</w:t>
      </w:r>
      <w:r>
        <w:rPr>
          <w:rFonts w:hint="eastAsia" w:ascii="黑体" w:hAnsi="黑体" w:eastAsia="黑体" w:cs="黑体"/>
          <w:i/>
          <w:color w:val="000000"/>
          <w:sz w:val="32"/>
          <w:szCs w:val="32"/>
          <w:u w:val="single"/>
          <w:lang w:eastAsia="zh-CN"/>
        </w:rPr>
        <w:t xml:space="preserve">）</w:t>
      </w:r>
      <w:r>
        <w:rPr>
          <w:rFonts w:ascii="黑体" w:hAnsi="黑体" w:eastAsia="黑体" w:cs="黑体"/>
          <w:i/>
          <w:color w:val="000000"/>
          <w:sz w:val="32"/>
          <w:szCs w:val="32"/>
          <w:u w:val="single"/>
        </w:rPr>
      </w:r>
      <w:r/>
    </w:p>
    <w:p>
      <w:pPr>
        <w:pStyle w:val="831"/>
        <w:jc w:val="center"/>
        <w:spacing w:line="500" w:lineRule="exact"/>
        <w:tabs>
          <w:tab w:val="left" w:pos="1331" w:leader="none"/>
        </w:tabs>
        <w:rPr>
          <w:rFonts w:ascii="宋体" w:hAnsi="宋体" w:cs="宋体"/>
          <w:iCs/>
          <w:color w:val="000000"/>
          <w:sz w:val="24"/>
        </w:rPr>
      </w:pPr>
      <w:r>
        <w:rPr>
          <w:rFonts w:hint="eastAsia" w:ascii="宋体" w:hAnsi="宋体" w:cs="宋体"/>
          <w:iCs/>
          <w:color w:val="000000"/>
          <w:sz w:val="24"/>
        </w:rPr>
        <w:t xml:space="preserve">（至少提供资产负债表、利润表、现金流量表，投标人成立不满一年无需提供）</w:t>
      </w:r>
      <w:r>
        <w:rPr>
          <w:rFonts w:ascii="宋体" w:hAnsi="宋体" w:cs="宋体"/>
          <w:iCs/>
          <w:color w:val="000000"/>
          <w:sz w:val="24"/>
        </w:rPr>
      </w:r>
      <w:r/>
    </w:p>
    <w:p>
      <w:pPr>
        <w:pStyle w:val="831"/>
        <w:jc w:val="center"/>
        <w:spacing w:before="180"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三、具备履行合同所必需的设备和专业技术能力的书面声明</w:t>
      </w:r>
      <w:r>
        <w:rPr>
          <w:rFonts w:ascii="黑体" w:hAnsi="黑体" w:eastAsia="黑体" w:cs="黑体"/>
          <w:i/>
          <w:color w:val="000000"/>
          <w:sz w:val="32"/>
          <w:szCs w:val="32"/>
          <w:u w:val="single"/>
        </w:rPr>
      </w:r>
      <w:r/>
    </w:p>
    <w:p>
      <w:pPr>
        <w:pStyle w:val="1032"/>
        <w:ind w:firstLine="480"/>
        <w:jc w:val="both"/>
        <w:spacing w:afterAutospacing="0" w:line="500" w:lineRule="exact"/>
        <w:rPr>
          <w:rFonts w:ascii="宋体" w:hAnsi="宋体" w:eastAsia="宋体" w:cs="宋体"/>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color w:val="000000"/>
        </w:rPr>
      </w:r>
      <w:r/>
    </w:p>
    <w:p>
      <w:pPr>
        <w:pStyle w:val="1032"/>
        <w:ind w:firstLine="480"/>
        <w:jc w:val="both"/>
        <w:spacing w:afterAutospacing="0" w:line="380" w:lineRule="exact"/>
        <w:rPr>
          <w:rFonts w:ascii="宋体" w:hAnsi="宋体" w:cs="宋体"/>
          <w:color w:val="000000"/>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1032"/>
        <w:ind w:firstLine="480"/>
        <w:jc w:val="both"/>
        <w:spacing w:afterAutospacing="0" w:line="380" w:lineRule="exact"/>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831"/>
        <w:jc w:val="center"/>
        <w:spacing w:before="180" w:line="5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四、依法缴纳税收和社会保障资金的相关材料</w:t>
      </w:r>
      <w:r>
        <w:rPr>
          <w:rFonts w:ascii="黑体" w:hAnsi="黑体" w:eastAsia="黑体" w:cs="黑体"/>
          <w:i/>
          <w:color w:val="000000"/>
          <w:sz w:val="32"/>
          <w:szCs w:val="32"/>
          <w:u w:val="single"/>
        </w:rPr>
      </w:r>
      <w:r/>
    </w:p>
    <w:p>
      <w:pPr>
        <w:pStyle w:val="1032"/>
        <w:ind w:firstLine="480"/>
        <w:jc w:val="both"/>
        <w:spacing w:afterAutospacing="0" w:line="500" w:lineRule="exact"/>
        <w:rPr>
          <w:rFonts w:ascii="宋体" w:hAnsi="宋体" w:eastAsia="宋体" w:cs="宋体"/>
          <w:color w:val="000000"/>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cs="宋体"/>
          <w:color w:val="000000"/>
        </w:rPr>
      </w:r>
      <w:r/>
    </w:p>
    <w:p>
      <w:pPr>
        <w:pStyle w:val="831"/>
        <w:jc w:val="left"/>
        <w:widowControl/>
        <w:rPr>
          <w:rFonts w:ascii="方正小标宋_GBK" w:hAnsi="宋体" w:eastAsia="方正小标宋_GBK" w:cs="黑体"/>
          <w:iCs/>
          <w:color w:val="000000"/>
          <w:sz w:val="30"/>
          <w:szCs w:val="30"/>
        </w:rPr>
      </w:pPr>
      <w:r>
        <w:rPr>
          <w:rFonts w:ascii="方正小标宋_GBK" w:hAnsi="宋体" w:eastAsia="方正小标宋_GBK" w:cs="黑体"/>
          <w:iCs/>
          <w:color w:val="000000"/>
          <w:sz w:val="30"/>
          <w:szCs w:val="30"/>
        </w:rPr>
      </w:r>
      <w:r/>
    </w:p>
    <w:p>
      <w:pPr>
        <w:pStyle w:val="831"/>
        <w:jc w:val="center"/>
        <w:spacing w:before="180"/>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五、参加政府采购活动前3年内在经营活动中没有重大违法 记录的书面声明</w:t>
      </w:r>
      <w:r>
        <w:rPr>
          <w:rFonts w:ascii="黑体" w:hAnsi="黑体" w:eastAsia="黑体" w:cs="黑体"/>
          <w:i/>
          <w:color w:val="000000"/>
          <w:sz w:val="32"/>
          <w:szCs w:val="32"/>
          <w:u w:val="single"/>
        </w:rPr>
      </w:r>
      <w:r/>
    </w:p>
    <w:p>
      <w:pPr>
        <w:pStyle w:val="1032"/>
        <w:jc w:val="center"/>
        <w:widowControl/>
        <w:rPr>
          <w:rFonts w:ascii="方正小标宋_GBK" w:eastAsia="方正小标宋_GBK"/>
          <w:bCs/>
          <w:color w:val="000000"/>
        </w:rPr>
      </w:pPr>
      <w:r>
        <w:rPr>
          <w:rFonts w:hint="eastAsia" w:ascii="方正小标宋_GBK" w:hAnsi="宋体" w:eastAsia="方正小标宋_GBK" w:cs="宋体"/>
          <w:bCs/>
          <w:color w:val="000000"/>
          <w:sz w:val="44"/>
          <w:szCs w:val="44"/>
        </w:rPr>
        <w:t xml:space="preserve">声  明</w:t>
      </w:r>
      <w:r>
        <w:rPr>
          <w:rFonts w:ascii="方正小标宋_GBK" w:eastAsia="方正小标宋_GBK"/>
          <w:bCs/>
          <w:color w:val="000000"/>
        </w:rPr>
      </w:r>
      <w:r/>
    </w:p>
    <w:p>
      <w:pPr>
        <w:pStyle w:val="1032"/>
        <w:ind w:firstLine="480"/>
        <w:jc w:val="both"/>
        <w:spacing w:line="560" w:lineRule="exact"/>
        <w:rPr>
          <w:rFonts w:ascii="宋体" w:hAnsi="宋体" w:cs="宋体"/>
          <w:color w:val="000000"/>
        </w:rPr>
      </w:pPr>
      <w:r>
        <w:rPr>
          <w:rFonts w:hint="eastAsia" w:ascii="宋体" w:hAnsi="宋体" w:cs="宋体"/>
          <w:color w:val="000000"/>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rPr>
      </w:r>
      <w:r/>
    </w:p>
    <w:p>
      <w:pPr>
        <w:pStyle w:val="1032"/>
        <w:ind w:firstLine="492"/>
        <w:jc w:val="both"/>
        <w:spacing w:line="560" w:lineRule="exact"/>
        <w:widowControl/>
        <w:rPr>
          <w:rFonts w:ascii="黑体" w:hAnsi="黑体" w:eastAsia="黑体" w:cs="黑体"/>
          <w:i/>
          <w:color w:val="000000"/>
          <w:sz w:val="32"/>
          <w:szCs w:val="32"/>
          <w:u w:val="single"/>
        </w:rPr>
      </w:pPr>
      <w:r>
        <w:rPr>
          <w:rFonts w:hint="eastAsia" w:ascii="宋体" w:hAnsi="宋体" w:eastAsia="宋体" w:cs="宋体"/>
          <w:color w:val="000000"/>
        </w:rPr>
        <w:t xml:space="preserve"> </w:t>
      </w:r>
      <w:r>
        <w:rPr>
          <w:rFonts w:hint="eastAsia" w:ascii="黑体" w:hAnsi="黑体" w:eastAsia="黑体" w:cs="黑体"/>
          <w:i/>
          <w:color w:val="000000"/>
          <w:sz w:val="32"/>
          <w:szCs w:val="32"/>
          <w:u w:val="single"/>
        </w:rPr>
        <w:t xml:space="preserve">六、单位负责人为同一人或者存在直接控股、管理关系的不同供应商，不得参加同一合同项下的政府采购活动</w:t>
      </w:r>
      <w:r>
        <w:rPr>
          <w:rFonts w:ascii="黑体" w:hAnsi="黑体" w:eastAsia="黑体" w:cs="黑体"/>
          <w:i/>
          <w:color w:val="000000"/>
          <w:sz w:val="32"/>
          <w:szCs w:val="32"/>
          <w:u w:val="single"/>
        </w:rPr>
      </w:r>
      <w:r/>
    </w:p>
    <w:p>
      <w:pPr>
        <w:pStyle w:val="1032"/>
        <w:jc w:val="center"/>
        <w:widowControl/>
        <w:rPr>
          <w:rFonts w:ascii="方正小标宋_GBK" w:hAnsi="宋体" w:eastAsia="方正小标宋_GBK" w:cs="宋体"/>
          <w:bCs/>
          <w:color w:val="000000"/>
          <w:sz w:val="44"/>
          <w:szCs w:val="44"/>
        </w:rPr>
      </w:pPr>
      <w:r>
        <w:rPr>
          <w:rFonts w:hint="eastAsia" w:ascii="方正小标宋_GBK" w:hAnsi="宋体" w:eastAsia="方正小标宋_GBK" w:cs="宋体"/>
          <w:bCs/>
          <w:color w:val="000000"/>
          <w:sz w:val="44"/>
          <w:szCs w:val="44"/>
        </w:rPr>
        <w:t xml:space="preserve">声 明</w:t>
      </w:r>
      <w:r>
        <w:rPr>
          <w:rFonts w:ascii="方正小标宋_GBK" w:hAnsi="宋体" w:eastAsia="方正小标宋_GBK" w:cs="宋体"/>
          <w:bCs/>
          <w:color w:val="000000"/>
          <w:sz w:val="44"/>
          <w:szCs w:val="44"/>
        </w:rPr>
      </w:r>
      <w:r/>
    </w:p>
    <w:p>
      <w:pPr>
        <w:pStyle w:val="1033"/>
        <w:ind w:firstLine="482"/>
        <w:jc w:val="both"/>
        <w:spacing w:beforeAutospacing="0" w:afterAutospacing="0" w:line="500" w:lineRule="exact"/>
        <w:rPr>
          <w:color w:val="000000"/>
        </w:rPr>
      </w:pPr>
      <w:r>
        <w:rPr>
          <w:rFonts w:hint="eastAsia"/>
          <w:color w:val="000000"/>
        </w:rPr>
        <w:t xml:space="preserve">我单位郑重声明：在参加本次政府采购活动中，我单位没有与参加本项目投标的其他供应商存在单位负责人为同一人或者存在直接控股、管理关系情形。</w:t>
      </w:r>
      <w:r>
        <w:rPr>
          <w:color w:val="000000"/>
        </w:rPr>
      </w:r>
      <w:r/>
    </w:p>
    <w:p>
      <w:pPr>
        <w:pStyle w:val="1032"/>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1032"/>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1032"/>
        <w:jc w:val="center"/>
        <w:spacing w:beforeAutospacing="0" w:afterAutospacing="0" w:line="500" w:lineRule="exact"/>
        <w:rPr>
          <w:rFonts w:ascii="宋体" w:hAnsi="宋体" w:cs="宋体"/>
          <w:i/>
          <w:color w:val="000000"/>
          <w:sz w:val="32"/>
          <w:szCs w:val="32"/>
          <w:u w:val="single"/>
        </w:rPr>
      </w:pPr>
      <w:r>
        <w:rPr>
          <w:rFonts w:ascii="宋体" w:hAnsi="宋体" w:cs="宋体"/>
          <w:i/>
          <w:color w:val="000000"/>
          <w:sz w:val="32"/>
          <w:szCs w:val="32"/>
          <w:u w:val="single"/>
        </w:rPr>
      </w:r>
      <w:r/>
    </w:p>
    <w:p>
      <w:pPr>
        <w:pStyle w:val="831"/>
        <w:ind w:firstLine="3120"/>
        <w:spacing w:line="520" w:lineRule="exact"/>
        <w:rPr>
          <w:rFonts w:ascii="宋体" w:hAnsi="宋体" w:cs="宋体"/>
          <w:color w:val="000000"/>
          <w:sz w:val="24"/>
        </w:rPr>
      </w:pPr>
      <w:r>
        <w:rPr>
          <w:rFonts w:hint="eastAsia" w:ascii="宋体" w:hAnsi="宋体" w:cs="宋体"/>
          <w:color w:val="000000"/>
          <w:sz w:val="24"/>
        </w:rPr>
        <w:t xml:space="preserve">企业名称（加盖CA电子公章）：</w:t>
      </w:r>
      <w:r>
        <w:rPr>
          <w:rFonts w:ascii="宋体" w:hAnsi="宋体" w:cs="宋体"/>
          <w:color w:val="000000"/>
          <w:sz w:val="24"/>
        </w:rPr>
      </w:r>
      <w:r/>
    </w:p>
    <w:p>
      <w:pPr>
        <w:pStyle w:val="831"/>
        <w:ind w:firstLine="3120"/>
        <w:spacing w:line="520" w:lineRule="exact"/>
        <w:rPr>
          <w:rFonts w:ascii="宋体" w:hAnsi="宋体" w:cs="宋体"/>
          <w:color w:val="000000"/>
          <w:sz w:val="24"/>
        </w:rPr>
      </w:pPr>
      <w:r>
        <w:rPr>
          <w:rFonts w:hint="eastAsia" w:ascii="宋体" w:hAnsi="宋体" w:cs="宋体"/>
          <w:color w:val="000000"/>
          <w:sz w:val="24"/>
        </w:rPr>
        <w:t xml:space="preserve">日 期：</w:t>
      </w:r>
      <w:r>
        <w:rPr>
          <w:rFonts w:ascii="宋体" w:hAnsi="宋体" w:cs="宋体"/>
          <w:color w:val="000000"/>
          <w:sz w:val="24"/>
        </w:rPr>
      </w:r>
      <w:r/>
    </w:p>
    <w:p>
      <w:pPr>
        <w:pStyle w:val="831"/>
        <w:jc w:val="left"/>
        <w:widowControl/>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831"/>
        <w:jc w:val="left"/>
        <w:widowControl/>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831"/>
        <w:jc w:val="center"/>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七、特定资格要求的证明文件</w:t>
      </w:r>
      <w:r>
        <w:rPr>
          <w:rFonts w:ascii="黑体" w:hAnsi="黑体" w:eastAsia="黑体" w:cs="黑体"/>
          <w:i/>
          <w:color w:val="000000"/>
          <w:sz w:val="32"/>
          <w:szCs w:val="32"/>
          <w:u w:val="single"/>
        </w:rPr>
      </w:r>
      <w:r/>
    </w:p>
    <w:p>
      <w:pPr>
        <w:pStyle w:val="831"/>
        <w:jc w:val="center"/>
        <w:spacing w:before="180" w:line="400" w:lineRule="exact"/>
        <w:widowControl/>
        <w:rPr>
          <w:rFonts w:ascii="宋体" w:hAnsi="宋体" w:cs="宋体"/>
          <w:color w:val="000000"/>
          <w:sz w:val="24"/>
        </w:rPr>
      </w:pPr>
      <w:r>
        <w:rPr>
          <w:rFonts w:hint="eastAsia" w:ascii="宋体" w:hAnsi="宋体" w:cs="宋体"/>
          <w:color w:val="000000"/>
          <w:sz w:val="24"/>
        </w:rPr>
        <w:t xml:space="preserve">如果本项目申请人的特定资格要求中要求提供的，必须提供。</w:t>
      </w:r>
      <w:r>
        <w:rPr>
          <w:rFonts w:ascii="宋体" w:hAnsi="宋体" w:cs="宋体"/>
          <w:color w:val="000000"/>
          <w:sz w:val="24"/>
        </w:rPr>
      </w:r>
      <w:r/>
    </w:p>
    <w:p>
      <w:pPr>
        <w:pStyle w:val="831"/>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ascii="黑体" w:hAnsi="黑体" w:eastAsia="黑体" w:cs="黑体"/>
          <w:i/>
          <w:color w:val="000000"/>
          <w:sz w:val="32"/>
          <w:szCs w:val="32"/>
          <w:u w:val="single"/>
        </w:rPr>
      </w:r>
      <w:r/>
    </w:p>
    <w:p>
      <w:pPr>
        <w:pStyle w:val="831"/>
        <w:jc w:val="center"/>
        <w:spacing w:before="180" w:line="4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八、法人授权书</w:t>
      </w:r>
      <w:r>
        <w:rPr>
          <w:rFonts w:ascii="黑体" w:hAnsi="黑体" w:eastAsia="黑体" w:cs="黑体"/>
          <w:i/>
          <w:color w:val="000000"/>
          <w:sz w:val="32"/>
          <w:szCs w:val="32"/>
          <w:u w:val="single"/>
        </w:rPr>
      </w:r>
      <w:r/>
    </w:p>
    <w:p>
      <w:pPr>
        <w:pStyle w:val="1032"/>
        <w:ind w:firstLine="480"/>
        <w:jc w:val="both"/>
        <w:spacing w:line="560" w:lineRule="exact"/>
        <w:widowControl/>
        <w:rPr>
          <w:rFonts w:ascii="宋体" w:hAnsi="宋体" w:cs="宋体"/>
          <w:color w:val="000000"/>
        </w:rPr>
      </w:pPr>
      <w:r>
        <w:rPr>
          <w:rFonts w:hint="eastAsia" w:ascii="宋体" w:hAnsi="宋体" w:cs="宋体"/>
          <w:color w:val="000000"/>
        </w:rPr>
        <w:t xml:space="preserve">本授权书声明：</w:t>
      </w:r>
      <w:r>
        <w:rPr>
          <w:rFonts w:hint="eastAsia" w:ascii="宋体" w:hAnsi="宋体" w:cs="宋体"/>
          <w:color w:val="000000"/>
          <w:u w:val="single"/>
        </w:rPr>
        <w:t xml:space="preserve">               </w:t>
      </w:r>
      <w:r>
        <w:rPr>
          <w:rFonts w:hint="eastAsia" w:ascii="宋体" w:hAnsi="宋体" w:cs="宋体"/>
          <w:color w:val="000000"/>
        </w:rPr>
        <w:t xml:space="preserve">（供应商名称）授权</w:t>
      </w:r>
      <w:r>
        <w:rPr>
          <w:rFonts w:hint="eastAsia" w:ascii="宋体" w:hAnsi="宋体" w:cs="宋体"/>
          <w:color w:val="000000"/>
          <w:u w:val="single"/>
        </w:rPr>
        <w:t xml:space="preserve">            </w:t>
      </w:r>
      <w:r>
        <w:rPr>
          <w:rFonts w:hint="eastAsia" w:ascii="宋体" w:hAnsi="宋体" w:cs="宋体"/>
          <w:color w:val="000000"/>
        </w:rPr>
        <w:t xml:space="preserve">（被授权人的姓名）为我方就</w:t>
      </w:r>
      <w:r>
        <w:rPr>
          <w:rFonts w:hint="eastAsia" w:ascii="宋体" w:hAnsi="宋体" w:cs="宋体"/>
          <w:color w:val="000000"/>
          <w:u w:val="single"/>
          <w:lang w:val="en-US" w:eastAsia="zh-CN"/>
        </w:rPr>
        <w:t xml:space="preserve">                </w:t>
      </w:r>
      <w:r>
        <w:rPr>
          <w:rFonts w:hint="eastAsia" w:ascii="宋体" w:hAnsi="宋体" w:cs="宋体"/>
          <w:color w:val="000000"/>
        </w:rPr>
        <w:t xml:space="preserve">号</w:t>
      </w:r>
      <w:r>
        <w:rPr>
          <w:rFonts w:hint="eastAsia" w:ascii="宋体" w:hAnsi="宋体" w:cs="宋体"/>
          <w:color w:val="000000"/>
          <w:lang w:val="en-US" w:eastAsia="zh-CN"/>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项目</w:t>
      </w:r>
      <w:r>
        <w:rPr>
          <w:rFonts w:hint="eastAsia" w:ascii="宋体" w:hAnsi="宋体" w:cs="宋体"/>
          <w:color w:val="000000"/>
        </w:rPr>
        <w:t xml:space="preserve">采购活动的合法代理人，以本单位名义全权处理一切与该项目采购有关的事务。</w:t>
      </w:r>
      <w:r>
        <w:rPr>
          <w:rFonts w:ascii="宋体" w:hAnsi="宋体" w:cs="宋体"/>
          <w:color w:val="000000"/>
        </w:rPr>
      </w:r>
      <w:r/>
    </w:p>
    <w:p>
      <w:pPr>
        <w:pStyle w:val="1033"/>
        <w:ind w:firstLine="480"/>
        <w:jc w:val="both"/>
        <w:spacing w:beforeAutospacing="0" w:afterAutospacing="0" w:line="500" w:lineRule="exact"/>
        <w:tabs>
          <w:tab w:val="left" w:pos="360" w:leader="none"/>
        </w:tabs>
        <w:rPr>
          <w:color w:val="000000"/>
        </w:rPr>
      </w:pPr>
      <w:r>
        <w:rPr>
          <w:rFonts w:hint="eastAsia"/>
          <w:color w:val="000000"/>
        </w:rPr>
        <w:t xml:space="preserve">本授权书于______年____月____日起生效，特此声明。</w:t>
      </w:r>
      <w:r>
        <w:rPr>
          <w:color w:val="000000"/>
        </w:rPr>
      </w:r>
      <w:r/>
    </w:p>
    <w:p>
      <w:pPr>
        <w:pStyle w:val="1033"/>
        <w:ind w:firstLine="480"/>
        <w:jc w:val="both"/>
        <w:spacing w:beforeAutospacing="0" w:afterAutospacing="0" w:line="500" w:lineRule="exact"/>
        <w:tabs>
          <w:tab w:val="left" w:pos="360" w:leader="none"/>
        </w:tabs>
        <w:rPr>
          <w:color w:val="000000"/>
        </w:rPr>
      </w:pPr>
      <w:r>
        <w:rPr>
          <w:rFonts w:hint="eastAsia"/>
          <w:color w:val="000000"/>
        </w:rPr>
        <w:t xml:space="preserve">被授权人身份证号码：</w:t>
      </w:r>
      <w:r>
        <w:rPr>
          <w:rFonts w:hint="eastAsia"/>
          <w:color w:val="000000"/>
          <w:u w:val="single"/>
        </w:rPr>
        <w:t xml:space="preserve">                        </w:t>
      </w:r>
      <w:r>
        <w:rPr>
          <w:color w:val="000000"/>
        </w:rPr>
      </w:r>
      <w:r/>
    </w:p>
    <w:p>
      <w:pPr>
        <w:pStyle w:val="1033"/>
        <w:ind w:firstLine="480"/>
        <w:jc w:val="both"/>
        <w:spacing w:beforeAutospacing="0" w:afterAutospacing="0" w:line="500" w:lineRule="exact"/>
        <w:tabs>
          <w:tab w:val="left" w:pos="360" w:leader="none"/>
        </w:tabs>
        <w:rPr>
          <w:color w:val="000000"/>
        </w:rPr>
      </w:pPr>
      <w:r>
        <w:rPr>
          <w:rFonts w:hint="eastAsia"/>
          <w:color w:val="000000"/>
        </w:rPr>
        <w:t xml:space="preserve">被授权人联系电话：</w:t>
      </w:r>
      <w:r>
        <w:rPr>
          <w:rFonts w:hint="eastAsia"/>
          <w:color w:val="000000"/>
          <w:u w:val="single"/>
        </w:rPr>
        <w:t xml:space="preserve">         （手机）         </w:t>
      </w:r>
      <w:r>
        <w:rPr>
          <w:color w:val="000000"/>
        </w:rPr>
      </w:r>
      <w:r/>
    </w:p>
    <w:p>
      <w:pPr>
        <w:pStyle w:val="1033"/>
        <w:ind w:firstLine="480"/>
        <w:jc w:val="both"/>
        <w:spacing w:beforeAutospacing="0" w:afterAutospacing="0" w:line="500" w:lineRule="exact"/>
        <w:tabs>
          <w:tab w:val="left" w:pos="360" w:leader="none"/>
        </w:tabs>
        <w:rPr>
          <w:color w:val="000000"/>
        </w:rPr>
      </w:pPr>
      <w:r>
        <w:rPr>
          <w:rFonts w:hint="eastAsia"/>
          <w:color w:val="000000"/>
        </w:rPr>
        <w:t xml:space="preserve">授权单位名称：</w:t>
      </w:r>
      <w:r>
        <w:rPr>
          <w:rFonts w:hint="eastAsia"/>
          <w:color w:val="000000"/>
          <w:u w:val="single"/>
        </w:rPr>
        <w:t xml:space="preserve">      （加盖CA电子公章）      </w:t>
      </w:r>
      <w:r>
        <w:rPr>
          <w:color w:val="000000"/>
        </w:rPr>
      </w:r>
      <w:r/>
    </w:p>
    <w:p>
      <w:pPr>
        <w:pStyle w:val="1033"/>
        <w:ind w:firstLine="480"/>
        <w:jc w:val="both"/>
        <w:spacing w:beforeAutospacing="0" w:afterAutospacing="0" w:line="500" w:lineRule="exact"/>
        <w:tabs>
          <w:tab w:val="left" w:pos="360" w:leader="none"/>
        </w:tabs>
        <w:rPr>
          <w:color w:val="000000"/>
        </w:rPr>
      </w:pPr>
      <w:r>
        <w:rPr>
          <w:rFonts w:hint="eastAsia"/>
          <w:color w:val="000000"/>
        </w:rPr>
        <w:t xml:space="preserve">单位地址：</w:t>
      </w:r>
      <w:r>
        <w:rPr>
          <w:rFonts w:hint="eastAsia"/>
          <w:color w:val="000000"/>
          <w:u w:val="single"/>
        </w:rPr>
        <w:t xml:space="preserve">                                  </w:t>
      </w:r>
      <w:r>
        <w:rPr>
          <w:color w:val="000000"/>
        </w:rPr>
      </w:r>
      <w:r/>
    </w:p>
    <w:p>
      <w:pPr>
        <w:pStyle w:val="1033"/>
        <w:ind w:firstLine="480"/>
        <w:jc w:val="center"/>
        <w:spacing w:beforeAutospacing="0" w:afterAutospacing="0" w:line="500" w:lineRule="exact"/>
        <w:tabs>
          <w:tab w:val="left" w:pos="360" w:leader="none"/>
        </w:tabs>
        <w:rPr>
          <w:rFonts w:ascii="黑体" w:hAnsi="黑体" w:eastAsia="黑体" w:cs="黑体"/>
          <w:i/>
          <w:color w:val="000000"/>
          <w:sz w:val="32"/>
          <w:szCs w:val="32"/>
          <w:u w:val="single"/>
        </w:rPr>
      </w:pPr>
      <w:r>
        <w:rPr>
          <w:rFonts w:hint="eastAsia"/>
          <w:color w:val="000000"/>
        </w:rPr>
        <w:t xml:space="preserve">日期：</w:t>
      </w:r>
      <w:r>
        <w:rPr>
          <w:rFonts w:hint="eastAsia"/>
          <w:color w:val="000000"/>
          <w:u w:val="single"/>
        </w:rPr>
        <w:t xml:space="preserve">                                       </w:t>
      </w: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九、投标函</w:t>
      </w:r>
      <w:r>
        <w:rPr>
          <w:rFonts w:ascii="黑体" w:hAnsi="黑体" w:eastAsia="黑体" w:cs="黑体"/>
          <w:i/>
          <w:color w:val="000000"/>
          <w:sz w:val="32"/>
          <w:szCs w:val="32"/>
          <w:u w:val="single"/>
        </w:rPr>
      </w:r>
      <w:r/>
    </w:p>
    <w:p>
      <w:pPr>
        <w:pStyle w:val="831"/>
        <w:jc w:val="left"/>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致：</w:t>
      </w:r>
      <w:r>
        <w:rPr>
          <w:rFonts w:hint="eastAsia" w:ascii="宋体" w:hAnsi="宋体" w:eastAsia="宋体" w:cs="宋体"/>
          <w:color w:val="000000"/>
          <w:sz w:val="24"/>
          <w:lang w:eastAsia="zh-CN"/>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根据贵方的</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号招标文件，正式授权下述签字人</w:t>
      </w:r>
      <w:r>
        <w:rPr>
          <w:rFonts w:ascii="宋体" w:hAnsi="宋体" w:cs="宋体"/>
          <w:color w:val="000000"/>
          <w:sz w:val="24"/>
        </w:rPr>
      </w:r>
      <w:r/>
    </w:p>
    <w:p>
      <w:pPr>
        <w:pStyle w:val="831"/>
        <w:jc w:val="left"/>
        <w:spacing w:line="520" w:lineRule="exact"/>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(姓名)（</w:t>
      </w:r>
      <w:r>
        <w:rPr>
          <w:rFonts w:hint="eastAsia" w:ascii="宋体" w:hAnsi="宋体" w:cs="宋体"/>
          <w:b/>
          <w:bCs/>
          <w:color w:val="000000"/>
          <w:sz w:val="24"/>
        </w:rPr>
        <w:t xml:space="preserve">此处手写签字、机打姓名均可</w:t>
      </w:r>
      <w:r>
        <w:rPr>
          <w:rFonts w:hint="eastAsia" w:ascii="宋体" w:hAnsi="宋体" w:cs="宋体"/>
          <w:color w:val="000000"/>
          <w:sz w:val="24"/>
        </w:rPr>
        <w:t xml:space="preserve">）代表我方______________（投标人的名称），全权处理本次项目投标的有关事宜。</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据此函，__________签字人（</w:t>
      </w:r>
      <w:r>
        <w:rPr>
          <w:rFonts w:hint="eastAsia" w:ascii="宋体" w:hAnsi="宋体" w:cs="宋体"/>
          <w:b/>
          <w:bCs/>
          <w:color w:val="000000"/>
          <w:sz w:val="24"/>
        </w:rPr>
        <w:t xml:space="preserve">此处手写签字、机打姓名均可</w:t>
      </w:r>
      <w:r>
        <w:rPr>
          <w:rFonts w:hint="eastAsia" w:ascii="宋体" w:hAnsi="宋体" w:cs="宋体"/>
          <w:color w:val="000000"/>
          <w:sz w:val="24"/>
        </w:rPr>
        <w:t xml:space="preserve">）兹宣布同意如下：</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1.按招标文件规定的各项要求，向买方提供所需服务（包含与服务相关的货物）。</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2.我们完全理解贵方不一定将合同授予最低报价的投标人。</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3.我们已详细审核全部招标文件及其有效补充文件，我们知道必须放弃提出含糊不清或误解问题的权利。</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4.我们同意从规定的开标日期起遵循本投标文件，并在规定的投标有效期期满之前均具有约束力。</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5.同意向贵方提供贵方可能另外要求的与投标有关的任何证据或资料，并保证我方已提供和将要提供的文件是真实的、准确的。</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6.一旦我方中标，我方将根据招标文件的规定，严格履行合同的责任和义务，并保证在招标文件规定的时间完成项目，交付买方验收、使用。</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7.与本投标有关的正式通讯地址为：</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地        址：</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电        话：</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投标人开户行：</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账        号： </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日        期：______年____月____日</w:t>
      </w:r>
      <w:r>
        <w:rPr>
          <w:rFonts w:ascii="宋体" w:hAnsi="宋体" w:cs="宋体"/>
          <w:color w:val="000000"/>
          <w:sz w:val="24"/>
        </w:rPr>
      </w:r>
      <w:r/>
    </w:p>
    <w:p>
      <w:pPr>
        <w:pStyle w:val="831"/>
        <w:jc w:val="center"/>
        <w:spacing w:before="180" w:line="400" w:lineRule="exact"/>
        <w:widowControl/>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十、中小企业声明函（服务）</w:t>
      </w:r>
      <w:r>
        <w:rPr>
          <w:rFonts w:ascii="黑体" w:hAnsi="黑体" w:eastAsia="黑体" w:cs="黑体"/>
          <w:i/>
          <w:color w:val="000000"/>
          <w:sz w:val="32"/>
          <w:szCs w:val="32"/>
          <w:u w:val="single"/>
        </w:rPr>
      </w:r>
      <w:r/>
    </w:p>
    <w:p>
      <w:pPr>
        <w:pStyle w:val="83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w:t>
      </w:r>
      <w:r>
        <w:rPr>
          <w:rFonts w:hint="eastAsia" w:ascii="宋体" w:hAnsi="宋体" w:cs="宋体"/>
          <w:color w:val="000000"/>
          <w:sz w:val="24"/>
        </w:rPr>
        <w:t xml:space="preserve">〔2020〕46号</w:t>
      </w:r>
      <w:r>
        <w:rPr>
          <w:rFonts w:ascii="宋体" w:hAnsi="宋体" w:cs="宋体"/>
          <w:color w:val="000000"/>
          <w:sz w:val="24"/>
        </w:rPr>
        <w:t xml:space="preserve">)的规定，本公司（联合体）参加</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组织的</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w:t>
      </w:r>
      <w:r>
        <w:rPr>
          <w:rFonts w:ascii="宋体" w:hAnsi="宋体" w:cs="宋体"/>
          <w:color w:val="000000"/>
          <w:sz w:val="24"/>
        </w:rPr>
        <w:t xml:space="preserve">采购编号为</w:t>
      </w:r>
      <w:r>
        <w:rPr>
          <w:rFonts w:hint="eastAsia" w:ascii="宋体" w:hAnsi="宋体" w:cs="宋体"/>
          <w:color w:val="000000"/>
          <w:sz w:val="24"/>
          <w:u w:val="single"/>
        </w:rPr>
        <w:t xml:space="preserve">JSZC-</w:t>
      </w:r>
      <w:r>
        <w:rPr>
          <w:rFonts w:hint="eastAsia" w:ascii="宋体" w:hAnsi="宋体" w:cs="宋体"/>
          <w:color w:val="000000"/>
          <w:sz w:val="24"/>
          <w:u w:val="single"/>
          <w:lang w:val="en-US" w:eastAsia="zh-CN"/>
        </w:rPr>
        <w:t xml:space="preserve">       </w:t>
      </w:r>
      <w:r>
        <w:rPr>
          <w:rFonts w:ascii="宋体" w:hAnsi="宋体" w:cs="宋体"/>
          <w:color w:val="000000"/>
          <w:sz w:val="24"/>
        </w:rPr>
        <w:t xml:space="preserve">，</w:t>
      </w:r>
      <w:r>
        <w:rPr>
          <w:rFonts w:hint="eastAsia" w:ascii="宋体" w:hAnsi="宋体" w:cs="宋体"/>
          <w:color w:val="000000"/>
          <w:sz w:val="24"/>
          <w:u w:val="single"/>
          <w:lang w:val="en-US" w:eastAsia="zh-CN"/>
        </w:rPr>
        <w:t xml:space="preserve">         项目</w:t>
      </w:r>
      <w:r>
        <w:rPr>
          <w:rFonts w:ascii="宋体" w:hAnsi="宋体" w:cs="宋体"/>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rPr>
      </w:r>
      <w:r/>
    </w:p>
    <w:p>
      <w:pPr>
        <w:pStyle w:val="83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i/>
          <w:color w:val="000000"/>
          <w:sz w:val="24"/>
          <w:u w:val="single"/>
        </w:rPr>
        <w:t xml:space="preserve">（标的名称）</w:t>
      </w:r>
      <w:r>
        <w:rPr>
          <w:rFonts w:ascii="宋体" w:hAnsi="宋体" w:cs="宋体"/>
          <w:color w:val="000000"/>
          <w:sz w:val="24"/>
        </w:rPr>
        <w:t xml:space="preserve">，属于</w:t>
      </w:r>
      <w:r>
        <w:rPr>
          <w:rFonts w:ascii="宋体" w:hAnsi="宋体" w:cs="宋体"/>
          <w:i/>
          <w:color w:val="000000"/>
          <w:sz w:val="24"/>
          <w:u w:val="single"/>
        </w:rPr>
        <w:t xml:space="preserve">（采购文件中明确的所属行业）</w:t>
      </w:r>
      <w:r>
        <w:rPr>
          <w:rFonts w:ascii="宋体" w:hAnsi="宋体" w:cs="宋体"/>
          <w:color w:val="000000"/>
          <w:sz w:val="24"/>
        </w:rPr>
        <w:t xml:space="preserve">行业；承接企业为（</w:t>
      </w:r>
      <w:r>
        <w:rPr>
          <w:rFonts w:ascii="宋体" w:hAnsi="宋体" w:cs="宋体"/>
          <w:i/>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i/>
          <w:color w:val="000000"/>
          <w:sz w:val="24"/>
          <w:u w:val="single"/>
        </w:rPr>
        <w:t xml:space="preserve">中型企业、小型企业、微型企业</w:t>
      </w:r>
      <w:r>
        <w:rPr>
          <w:rFonts w:ascii="宋体" w:hAnsi="宋体" w:cs="宋体"/>
          <w:color w:val="000000"/>
          <w:sz w:val="24"/>
        </w:rPr>
        <w:t xml:space="preserve">）；</w:t>
      </w:r>
      <w:r>
        <w:rPr>
          <w:color w:val="000000"/>
        </w:rPr>
      </w:r>
      <w:r/>
    </w:p>
    <w:p>
      <w:pPr>
        <w:pStyle w:val="83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i/>
          <w:color w:val="000000"/>
          <w:sz w:val="24"/>
          <w:u w:val="single"/>
        </w:rPr>
        <w:t xml:space="preserve">（标的名称）</w:t>
      </w:r>
      <w:r>
        <w:rPr>
          <w:rFonts w:ascii="宋体" w:hAnsi="宋体" w:cs="宋体"/>
          <w:color w:val="000000"/>
          <w:sz w:val="24"/>
        </w:rPr>
        <w:t xml:space="preserve">，属于</w:t>
      </w:r>
      <w:r>
        <w:rPr>
          <w:rFonts w:ascii="宋体" w:hAnsi="宋体" w:cs="宋体"/>
          <w:i/>
          <w:color w:val="000000"/>
          <w:sz w:val="24"/>
          <w:u w:val="single"/>
        </w:rPr>
        <w:t xml:space="preserve">（采购文件中明确的所属行业）</w:t>
      </w:r>
      <w:r>
        <w:rPr>
          <w:rFonts w:ascii="宋体" w:hAnsi="宋体" w:cs="宋体"/>
          <w:color w:val="000000"/>
          <w:sz w:val="24"/>
        </w:rPr>
        <w:t xml:space="preserve">行业；承接企业为（</w:t>
      </w:r>
      <w:r>
        <w:rPr>
          <w:rFonts w:ascii="宋体" w:hAnsi="宋体" w:cs="宋体"/>
          <w:i/>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i/>
          <w:color w:val="000000"/>
          <w:sz w:val="24"/>
          <w:u w:val="single"/>
        </w:rPr>
        <w:t xml:space="preserve">中型企业、小型企业、微型企业</w:t>
      </w:r>
      <w:r>
        <w:rPr>
          <w:rFonts w:ascii="宋体" w:hAnsi="宋体" w:cs="宋体"/>
          <w:color w:val="000000"/>
          <w:sz w:val="24"/>
        </w:rPr>
        <w:t xml:space="preserve">）；</w:t>
      </w:r>
      <w:r>
        <w:rPr>
          <w:color w:val="000000"/>
        </w:rPr>
      </w:r>
      <w:r/>
    </w:p>
    <w:p>
      <w:pPr>
        <w:pStyle w:val="83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color w:val="000000"/>
        </w:rPr>
      </w:r>
      <w:r/>
    </w:p>
    <w:p>
      <w:pPr>
        <w:pStyle w:val="83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rPr>
          <w:color w:val="000000"/>
        </w:rPr>
      </w:r>
      <w:r/>
    </w:p>
    <w:p>
      <w:pPr>
        <w:pStyle w:val="831"/>
        <w:ind w:firstLine="480"/>
        <w:spacing w:line="519" w:lineRule="atLeast"/>
        <w:rPr>
          <w:color w:val="000000"/>
        </w:rPr>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本企业对上述声明内容的真实性负责。如有虚假，将依法承担相应责任</w:t>
      </w:r>
      <w:r>
        <w:rPr>
          <w:color w:val="000000"/>
        </w:rPr>
      </w:r>
      <w:r/>
    </w:p>
    <w:p>
      <w:pPr>
        <w:pStyle w:val="831"/>
        <w:ind w:firstLine="480"/>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color w:val="000000"/>
        </w:rPr>
      </w:r>
      <w:r/>
    </w:p>
    <w:p>
      <w:pPr>
        <w:pStyle w:val="831"/>
        <w:ind w:firstLine="480"/>
        <w:jc w:val="right"/>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rPr>
          <w:color w:val="000000"/>
        </w:rPr>
      </w:r>
      <w:r/>
    </w:p>
    <w:p>
      <w:pPr>
        <w:pStyle w:val="831"/>
        <w:ind w:firstLine="480"/>
        <w:jc w:val="right"/>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rPr>
          <w:color w:val="000000"/>
        </w:rPr>
      </w:r>
      <w:r/>
    </w:p>
    <w:p>
      <w:pPr>
        <w:pStyle w:val="831"/>
        <w:ind w:firstLine="480"/>
        <w:spacing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rPr>
          <w:color w:val="000000"/>
        </w:rPr>
      </w:r>
      <w:r/>
    </w:p>
    <w:p>
      <w:pPr>
        <w:pStyle w:val="831"/>
        <w:ind w:firstLine="480"/>
        <w:spacing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备注2：供应商如不提供此声明函，价格将不做相应扣除（如项目全面面向中小企业，则资格审查不通过）。</w:t>
      </w:r>
      <w:r>
        <w:rPr>
          <w:color w:val="000000"/>
        </w:rPr>
      </w:r>
      <w:r/>
    </w:p>
    <w:p>
      <w:pPr>
        <w:pStyle w:val="831"/>
        <w:ind w:firstLine="480"/>
        <w:jc w:val="center"/>
        <w:spacing w:line="500" w:lineRule="exact"/>
        <w:shd w:val="clear" w:color="ffffff" w:fill="ffffff"/>
        <w:rPr>
          <w:rFonts w:ascii="黑体" w:hAnsi="黑体" w:eastAsia="黑体" w:cs="黑体"/>
          <w:i/>
          <w:color w:val="000000"/>
          <w:sz w:val="32"/>
          <w:szCs w:val="32"/>
          <w:u w:val="single"/>
        </w:rPr>
      </w:pPr>
      <w:r>
        <w:rPr>
          <w:rFonts w:eastAsia="方正小标宋_GBK"/>
          <w:bCs/>
          <w:color w:val="000000"/>
          <w:sz w:val="32"/>
          <w:szCs w:val="32"/>
        </w:rPr>
        <w:br w:type="page" w:clear="all"/>
      </w:r>
      <w:r>
        <w:rPr>
          <w:rFonts w:hint="eastAsia" w:ascii="黑体" w:hAnsi="黑体" w:eastAsia="黑体" w:cs="黑体"/>
          <w:i/>
          <w:color w:val="000000"/>
          <w:sz w:val="32"/>
          <w:szCs w:val="32"/>
          <w:u w:val="single"/>
        </w:rPr>
        <w:t xml:space="preserve">十一、残疾人福利性单位声明函</w:t>
      </w:r>
      <w:r>
        <w:rPr>
          <w:rFonts w:ascii="黑体" w:hAnsi="黑体" w:eastAsia="黑体" w:cs="黑体"/>
          <w:i/>
          <w:color w:val="000000"/>
          <w:sz w:val="32"/>
          <w:szCs w:val="32"/>
          <w:u w:val="single"/>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单位的采购文件编号为</w:t>
      </w:r>
      <w:r>
        <w:rPr>
          <w:rFonts w:hint="eastAsia" w:ascii="宋体" w:hAnsi="宋体" w:cs="宋体"/>
          <w:color w:val="000000"/>
          <w:sz w:val="24"/>
          <w:szCs w:val="32"/>
          <w:u w:val="single"/>
        </w:rPr>
        <w:t xml:space="preserve">JSZC-</w:t>
      </w:r>
      <w:r>
        <w:rPr>
          <w:rFonts w:hint="eastAsia" w:ascii="宋体" w:hAnsi="宋体" w:cs="宋体"/>
          <w:color w:val="000000"/>
          <w:sz w:val="24"/>
          <w:szCs w:val="32"/>
          <w:u w:val="single"/>
          <w:lang w:val="en-US" w:eastAsia="zh-CN"/>
        </w:rPr>
        <w:t xml:space="preserve">               </w:t>
      </w:r>
      <w:r>
        <w:rPr>
          <w:rFonts w:hint="eastAsia" w:ascii="宋体" w:hAnsi="宋体" w:cs="宋体"/>
          <w:color w:val="000000"/>
          <w:sz w:val="24"/>
        </w:rPr>
        <w:t xml:space="preserve">的</w:t>
      </w:r>
      <w:r>
        <w:rPr>
          <w:rFonts w:hint="eastAsia" w:ascii="宋体" w:hAnsi="宋体" w:cs="宋体"/>
          <w:color w:val="000000"/>
          <w:sz w:val="24"/>
          <w:u w:val="single"/>
          <w:lang w:val="en-US" w:eastAsia="zh-CN"/>
        </w:rPr>
        <w:t xml:space="preserve">                 </w:t>
      </w:r>
      <w:r>
        <w:rPr>
          <w:rFonts w:hint="eastAsia" w:ascii="宋体" w:hAnsi="宋体" w:cs="宋体"/>
          <w:color w:val="000000"/>
          <w:sz w:val="24"/>
          <w:szCs w:val="20"/>
          <w:u w:val="single"/>
        </w:rPr>
        <w:t xml:space="preserve">项目</w:t>
      </w:r>
      <w:r>
        <w:rPr>
          <w:rFonts w:hint="eastAsia" w:ascii="宋体" w:hAnsi="宋体" w:cs="宋体"/>
          <w:color w:val="000000"/>
          <w:sz w:val="24"/>
        </w:rPr>
        <w:t xml:space="preserve">采购活动由本单位提供服务。</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备注：1、供应商如不提供此声明函，价格将不做相应扣除（如项目全面面向中小企业，则资格审查不通过）。</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2、中标人为残疾人福利单位的，此声明函将随中标结果同时公告，接受社会监督。</w:t>
      </w:r>
      <w:r>
        <w:rPr>
          <w:rFonts w:ascii="宋体" w:hAnsi="宋体" w:cs="宋体"/>
          <w:color w:val="000000"/>
          <w:sz w:val="24"/>
        </w:rPr>
      </w:r>
      <w:r/>
    </w:p>
    <w:p>
      <w:pPr>
        <w:pStyle w:val="831"/>
        <w:ind w:firstLine="480"/>
        <w:jc w:val="left"/>
        <w:spacing w:line="52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831"/>
        <w:ind w:firstLine="480"/>
        <w:jc w:val="right"/>
        <w:spacing w:line="520" w:lineRule="exact"/>
        <w:rPr>
          <w:rFonts w:ascii="宋体" w:hAnsi="宋体" w:cs="宋体"/>
          <w:color w:val="000000"/>
          <w:sz w:val="24"/>
        </w:rPr>
      </w:pPr>
      <w:r>
        <w:rPr>
          <w:rFonts w:hint="eastAsia" w:ascii="宋体" w:hAnsi="宋体" w:cs="宋体"/>
          <w:color w:val="000000"/>
          <w:sz w:val="24"/>
        </w:rPr>
        <w:t xml:space="preserve">                  企业名称（加盖CA电子公章）：</w:t>
      </w:r>
      <w:r>
        <w:rPr>
          <w:rFonts w:ascii="宋体" w:hAnsi="宋体" w:cs="宋体"/>
          <w:color w:val="000000"/>
          <w:sz w:val="24"/>
        </w:rPr>
      </w:r>
      <w:r/>
    </w:p>
    <w:p>
      <w:pPr>
        <w:pStyle w:val="831"/>
        <w:ind w:firstLine="480"/>
        <w:jc w:val="right"/>
        <w:spacing w:line="520" w:lineRule="exact"/>
        <w:rPr>
          <w:rFonts w:ascii="宋体" w:hAnsi="宋体" w:cs="宋体"/>
          <w:color w:val="000000"/>
          <w:sz w:val="24"/>
        </w:rPr>
      </w:pPr>
      <w:r>
        <w:rPr>
          <w:rFonts w:hint="eastAsia" w:ascii="宋体" w:hAnsi="宋体" w:cs="宋体"/>
          <w:color w:val="000000"/>
          <w:sz w:val="24"/>
        </w:rPr>
        <w:t xml:space="preserve">日  期：</w:t>
      </w:r>
      <w:r>
        <w:rPr>
          <w:rFonts w:ascii="宋体" w:hAnsi="宋体" w:cs="宋体"/>
          <w:color w:val="000000"/>
          <w:sz w:val="24"/>
        </w:rPr>
      </w:r>
      <w:r/>
    </w:p>
    <w:p>
      <w:pPr>
        <w:pStyle w:val="831"/>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1033"/>
        <w:jc w:val="center"/>
        <w:spacing w:beforeAutospacing="0" w:afterAutospacing="0" w:line="0" w:lineRule="atLeast"/>
        <w:rPr>
          <w:rFonts w:ascii="黑体" w:hAnsi="黑体" w:eastAsia="黑体" w:cs="黑体"/>
          <w:i/>
          <w:color w:val="000000"/>
          <w:sz w:val="32"/>
          <w:szCs w:val="32"/>
          <w:u w:val="single"/>
        </w:rPr>
      </w:pPr>
      <w:r>
        <w:rPr>
          <w:rFonts w:hint="eastAsia" w:ascii="黑体" w:hAnsi="黑体" w:eastAsia="黑体" w:cs="黑体"/>
          <w:i/>
          <w:color w:val="000000"/>
          <w:sz w:val="32"/>
          <w:szCs w:val="32"/>
          <w:u w:val="single"/>
          <w:lang w:val="en-US" w:eastAsia="zh-CN"/>
        </w:rPr>
        <w:t xml:space="preserve">十二、</w:t>
      </w:r>
      <w:r>
        <w:rPr>
          <w:rFonts w:hint="eastAsia" w:ascii="黑体" w:hAnsi="黑体" w:eastAsia="黑体" w:cs="黑体"/>
          <w:i/>
          <w:color w:val="000000"/>
          <w:sz w:val="32"/>
          <w:szCs w:val="32"/>
          <w:u w:val="single"/>
        </w:rPr>
        <w:t xml:space="preserve">投标分项报价表</w:t>
      </w:r>
      <w:r>
        <w:rPr>
          <w:rFonts w:ascii="黑体" w:hAnsi="黑体" w:eastAsia="黑体" w:cs="黑体"/>
          <w:i/>
          <w:color w:val="000000"/>
          <w:sz w:val="32"/>
          <w:szCs w:val="32"/>
          <w:u w:val="single"/>
        </w:rPr>
      </w:r>
      <w:r/>
    </w:p>
    <w:tbl>
      <w:tblPr>
        <w:tblW w:w="10397" w:type="dxa"/>
        <w:tblInd w:w="-645" w:type="dxa"/>
        <w:tblLayout w:type="fixed"/>
        <w:tblCellMar>
          <w:left w:w="108" w:type="dxa"/>
          <w:top w:w="0" w:type="dxa"/>
          <w:right w:w="108" w:type="dxa"/>
          <w:bottom w:w="0" w:type="dxa"/>
        </w:tblCellMar>
        <w:tblLook w:val="04A0" w:firstRow="1" w:lastRow="0" w:firstColumn="1" w:lastColumn="0" w:noHBand="0" w:noVBand="1"/>
      </w:tblPr>
      <w:tblGrid>
        <w:gridCol w:w="647"/>
        <w:gridCol w:w="3323"/>
        <w:gridCol w:w="715"/>
        <w:gridCol w:w="531"/>
        <w:gridCol w:w="807"/>
        <w:gridCol w:w="727"/>
        <w:gridCol w:w="3647"/>
      </w:tblGrid>
      <w:tr>
        <w:trPr>
          <w:trHeight w:val="1207"/>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3323" w:type="dxa"/>
            <w:vAlign w:val="center"/>
            <w:textDirection w:val="lrTb"/>
            <w:noWrap/>
          </w:tcPr>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岗位名称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费用名称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人数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单价</w:t>
            </w:r>
            <w:r>
              <w:rPr>
                <w:rFonts w:ascii="宋体" w:hAnsi="宋体" w:cs="宋体"/>
                <w:b/>
                <w:bCs/>
                <w:color w:val="000000"/>
                <w:sz w:val="24"/>
              </w:rPr>
            </w:r>
            <w:r/>
          </w:p>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（元/人/月）</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总价（元/12个月）</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center"/>
              <w:spacing w:line="300" w:lineRule="exact"/>
              <w:widowControl/>
              <w:rPr>
                <w:rFonts w:ascii="宋体" w:hAnsi="宋体" w:cs="宋体"/>
                <w:b/>
                <w:bCs/>
                <w:color w:val="000000"/>
                <w:sz w:val="24"/>
              </w:rPr>
            </w:pPr>
            <w:r>
              <w:rPr>
                <w:rFonts w:hint="eastAsia" w:ascii="宋体" w:hAnsi="宋体" w:cs="宋体"/>
                <w:b/>
                <w:bCs/>
                <w:color w:val="000000"/>
                <w:sz w:val="24"/>
              </w:rPr>
              <w:t xml:space="preserve">备注</w:t>
            </w:r>
            <w:r>
              <w:rPr>
                <w:rFonts w:ascii="宋体" w:hAnsi="宋体" w:cs="宋体"/>
                <w:b/>
                <w:bCs/>
                <w:color w:val="000000"/>
                <w:sz w:val="24"/>
              </w:rPr>
            </w:r>
            <w:r/>
          </w:p>
        </w:tc>
      </w:tr>
      <w:tr>
        <w:trPr>
          <w:trHeight w:val="618"/>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23"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eastAsia="宋体" w:cs="宋体"/>
                <w:color w:val="000000"/>
                <w:sz w:val="21"/>
                <w:szCs w:val="16"/>
                <w:highlight w:val="none"/>
              </w:rPr>
              <w:t xml:space="preserve">物业管理服务人员工资、社保、住房公积金、法定节假日加班费（按国家规定执行）等费用</w:t>
            </w:r>
            <w:r>
              <w:rPr>
                <w:rFonts w:ascii="宋体" w:hAnsi="宋体" w:cs="宋体"/>
                <w:color w:val="000000"/>
                <w:sz w:val="24"/>
              </w:rPr>
            </w:r>
            <w:r/>
          </w:p>
        </w:tc>
        <w:tc>
          <w:tcPr>
            <w:gridSpan w:val="4"/>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Cs w:val="18"/>
                <w:highlight w:val="none"/>
              </w:rPr>
              <w:t xml:space="preserve">（以下各项合计）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left"/>
              <w:spacing w:line="300" w:lineRule="exact"/>
              <w:widowControl/>
              <w:rPr>
                <w:rFonts w:ascii="宋体" w:hAnsi="宋体" w:cs="宋体"/>
                <w:color w:val="000000"/>
                <w:sz w:val="24"/>
              </w:rPr>
            </w:pPr>
            <w:r>
              <w:rPr>
                <w:rFonts w:hint="eastAsia" w:ascii="宋体" w:hAnsi="宋体" w:cs="宋体"/>
                <w:color w:val="000000"/>
                <w:sz w:val="24"/>
              </w:rPr>
              <w:t xml:space="preserve">备注栏内要求必须完全响应</w:t>
            </w:r>
            <w:r>
              <w:rPr>
                <w:rFonts w:hint="eastAsia" w:ascii="宋体" w:hAnsi="宋体" w:cs="宋体"/>
                <w:color w:val="000000"/>
                <w:sz w:val="24"/>
                <w:lang w:eastAsia="zh-CN"/>
              </w:rPr>
              <w:t xml:space="preserve">，</w:t>
            </w:r>
            <w:r>
              <w:rPr>
                <w:rFonts w:hint="eastAsia" w:ascii="宋体" w:hAnsi="宋体" w:cs="宋体"/>
                <w:color w:val="000000"/>
                <w:sz w:val="24"/>
              </w:rPr>
              <w:t xml:space="preserve">否则作无效标书处理。</w:t>
            </w:r>
            <w:r>
              <w:rPr>
                <w:rFonts w:ascii="宋体" w:hAnsi="宋体" w:cs="宋体"/>
                <w:color w:val="000000"/>
                <w:sz w:val="24"/>
              </w:rPr>
            </w:r>
            <w:r/>
          </w:p>
        </w:tc>
      </w:tr>
      <w:tr>
        <w:trPr>
          <w:trHeight w:val="589"/>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23"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保洁</w:t>
            </w:r>
            <w:r>
              <w:rPr>
                <w:rFonts w:hint="eastAsia" w:ascii="宋体" w:hAnsi="宋体" w:cs="宋体"/>
                <w:color w:val="000000"/>
                <w:sz w:val="24"/>
                <w:lang w:eastAsia="zh-CN"/>
              </w:rPr>
              <w:t xml:space="preserve">员</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31"/>
              <w:jc w:val="center"/>
              <w:rPr>
                <w:rFonts w:ascii="宋体" w:hAnsi="宋体" w:cs="宋体"/>
                <w:color w:val="000000"/>
                <w:sz w:val="24"/>
              </w:rPr>
            </w:pPr>
            <w:r>
              <w:rPr>
                <w:rFonts w:hint="eastAsia" w:ascii="宋体" w:hAnsi="宋体" w:cs="宋体"/>
                <w:color w:val="000000"/>
                <w:sz w:val="24"/>
              </w:rPr>
              <w:t xml:space="preserve">人员工资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3647" w:type="dxa"/>
            <w:vAlign w:val="center"/>
            <w:vMerge w:val="restart"/>
            <w:textDirection w:val="lrTb"/>
            <w:noWrap/>
          </w:tcPr>
          <w:p>
            <w:pPr>
              <w:pStyle w:val="831"/>
              <w:jc w:val="left"/>
              <w:spacing w:line="360" w:lineRule="exact"/>
              <w:rPr>
                <w:rFonts w:ascii="宋体" w:hAnsi="宋体" w:cs="宋体"/>
                <w:color w:val="000000"/>
                <w:sz w:val="24"/>
              </w:rPr>
            </w:pPr>
            <w:r>
              <w:rPr>
                <w:rFonts w:hint="eastAsia" w:ascii="宋体" w:hAnsi="宋体" w:cs="宋体"/>
                <w:color w:val="000000"/>
                <w:sz w:val="24"/>
              </w:rPr>
              <w:t xml:space="preserve">工资</w:t>
            </w:r>
            <w:bookmarkStart w:id="19" w:name="OLE_LINK7"/>
            <w:r/>
            <w:bookmarkStart w:id="20" w:name="OLE_LINK8"/>
            <w:r>
              <w:rPr>
                <w:rFonts w:hint="eastAsia" w:ascii="宋体" w:hAnsi="宋体" w:cs="宋体"/>
                <w:color w:val="000000"/>
                <w:sz w:val="24"/>
              </w:rPr>
              <w:t xml:space="preserve">单价不低于2430元/人/每月</w:t>
            </w:r>
            <w:r>
              <w:rPr>
                <w:rFonts w:hint="eastAsia" w:ascii="宋体" w:hAnsi="宋体" w:eastAsia="宋体" w:cs="宋体"/>
                <w:color w:val="000000"/>
                <w:sz w:val="24"/>
                <w:szCs w:val="20"/>
                <w:lang w:val="en-US" w:eastAsia="zh-CN"/>
              </w:rPr>
              <w:t xml:space="preserve">（</w:t>
            </w:r>
            <w:r>
              <w:rPr>
                <w:rFonts w:hint="eastAsia" w:ascii="宋体" w:hAnsi="宋体" w:cs="宋体"/>
                <w:color w:val="000000"/>
                <w:sz w:val="24"/>
                <w:lang w:val="en-US" w:eastAsia="zh-CN"/>
              </w:rPr>
              <w:t xml:space="preserve">水电工</w:t>
            </w:r>
            <w:r>
              <w:rPr>
                <w:rFonts w:hint="eastAsia" w:ascii="宋体" w:hAnsi="宋体" w:eastAsia="宋体" w:cs="宋体"/>
                <w:color w:val="000000"/>
                <w:sz w:val="24"/>
                <w:lang w:val="en-US" w:eastAsia="zh-CN"/>
              </w:rPr>
              <w:t xml:space="preserve">与其他项目共用，无需全天在岗，有事情2小时内到岗，紧急事情半小时内到岗</w:t>
            </w:r>
            <w:r>
              <w:rPr>
                <w:rFonts w:hint="eastAsia" w:ascii="宋体" w:hAnsi="宋体" w:cs="宋体"/>
                <w:color w:val="000000"/>
                <w:sz w:val="24"/>
                <w:lang w:val="en-US" w:eastAsia="zh-CN"/>
              </w:rPr>
              <w:t xml:space="preserve">，</w:t>
            </w:r>
            <w:r>
              <w:rPr>
                <w:rFonts w:hint="eastAsia" w:ascii="宋体" w:hAnsi="宋体" w:cs="宋体"/>
                <w:b/>
                <w:bCs/>
                <w:color w:val="000000"/>
                <w:sz w:val="24"/>
                <w:szCs w:val="20"/>
                <w:lang w:val="zh-CN" w:eastAsia="zh-CN"/>
              </w:rPr>
              <w:t xml:space="preserve">每人补贴</w:t>
            </w:r>
            <w:r>
              <w:rPr>
                <w:rFonts w:hint="eastAsia" w:ascii="宋体" w:hAnsi="宋体" w:cs="宋体"/>
                <w:b/>
                <w:bCs/>
                <w:color w:val="000000"/>
                <w:sz w:val="24"/>
                <w:szCs w:val="20"/>
                <w:lang w:val="en-US" w:eastAsia="zh-CN"/>
              </w:rPr>
              <w:t xml:space="preserve">1500</w:t>
            </w:r>
            <w:r>
              <w:rPr>
                <w:rFonts w:hint="eastAsia" w:ascii="宋体" w:hAnsi="宋体" w:cs="宋体"/>
                <w:b/>
                <w:bCs/>
                <w:color w:val="000000"/>
                <w:sz w:val="24"/>
                <w:szCs w:val="20"/>
                <w:lang w:val="zh-CN" w:eastAsia="zh-CN"/>
              </w:rPr>
              <w:t xml:space="preserve">元/月，不交保险、社保、公积金，不发放福利，人员由中标服务单位提供、补贴由本项目中标服务单位发放，由服务采购单位管理。夜间值班巡逻人员由保安兼，每人补贴2500元/月，不交保险、社保、公积金，不发放福利。人员由学校安保服务单位派遣，补贴由本项目中标服务单位发放，由服务采购单位管理。</w:t>
            </w:r>
            <w:r>
              <w:rPr>
                <w:rFonts w:hint="eastAsia" w:ascii="宋体" w:hAnsi="宋体" w:eastAsia="宋体" w:cs="宋体"/>
                <w:b/>
                <w:bCs/>
                <w:color w:val="000000"/>
                <w:sz w:val="24"/>
                <w:szCs w:val="20"/>
                <w:lang w:val="zh-CN" w:eastAsia="zh-CN"/>
              </w:rPr>
              <w:t xml:space="preserve">补贴费用一并计税，税费由物业中标单位担）</w:t>
            </w:r>
            <w:r>
              <w:rPr>
                <w:rFonts w:hint="eastAsia" w:ascii="宋体" w:hAnsi="宋体" w:cs="宋体"/>
                <w:color w:val="000000"/>
                <w:sz w:val="24"/>
              </w:rPr>
              <w:t xml:space="preserve">。</w:t>
            </w:r>
            <w:bookmarkEnd w:id="19"/>
            <w:r/>
            <w:bookmarkEnd w:id="20"/>
            <w:r>
              <w:rPr>
                <w:rFonts w:ascii="宋体" w:hAnsi="宋体" w:cs="宋体"/>
                <w:color w:val="000000"/>
                <w:sz w:val="24"/>
              </w:rPr>
            </w:r>
            <w:r/>
          </w:p>
        </w:tc>
      </w:tr>
      <w:tr>
        <w:trPr>
          <w:trHeight w:val="552"/>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23"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水电工</w:t>
            </w:r>
            <w:r>
              <w:rPr>
                <w:rFonts w:hint="eastAsia" w:ascii="宋体" w:hAnsi="宋体" w:eastAsia="宋体" w:cs="宋体"/>
                <w:color w:val="000000"/>
                <w:sz w:val="24"/>
                <w:lang w:val="en-US" w:eastAsia="zh-CN"/>
              </w:rPr>
              <w:t xml:space="preserve">（与其他项目共用</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无需全天在岗，有事情2小时内到岗，紧急事情半小时内到岗）</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31"/>
              <w:jc w:val="center"/>
              <w:rPr>
                <w:rFonts w:ascii="Times New Roman" w:hAnsi="Times New Roman" w:eastAsia="宋体" w:cs="Times New Roman"/>
                <w:color w:val="000000"/>
                <w:sz w:val="21"/>
                <w:szCs w:val="24"/>
                <w:lang w:val="en-US" w:eastAsia="zh-CN" w:bidi="ar-SA"/>
              </w:rPr>
            </w:pPr>
            <w:r>
              <w:rPr>
                <w:rFonts w:hint="eastAsia" w:ascii="宋体" w:hAnsi="宋体" w:cs="宋体"/>
                <w:color w:val="000000"/>
                <w:sz w:val="24"/>
              </w:rPr>
              <w:t xml:space="preserve">人员工资</w:t>
            </w:r>
            <w:r>
              <w:rPr>
                <w:rFonts w:ascii="Times New Roman" w:hAnsi="Times New Roman" w:eastAsia="宋体" w:cs="Times New Roman"/>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1500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3647" w:type="dxa"/>
            <w:vAlign w:val="center"/>
            <w:vMerge w:val="continue"/>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r>
      <w:tr>
        <w:trPr>
          <w:trHeight w:val="564"/>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23" w:type="dxa"/>
            <w:vAlign w:val="center"/>
            <w:textDirection w:val="lrTb"/>
            <w:noWrap/>
          </w:tcPr>
          <w:p>
            <w:pPr>
              <w:pStyle w:val="831"/>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文印员</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31"/>
              <w:jc w:val="center"/>
              <w:rPr>
                <w:rFonts w:ascii="Times New Roman" w:hAnsi="Times New Roman" w:eastAsia="宋体" w:cs="Times New Roman"/>
                <w:color w:val="000000"/>
                <w:sz w:val="21"/>
                <w:szCs w:val="24"/>
                <w:lang w:val="en-US" w:eastAsia="zh-CN" w:bidi="ar-SA"/>
              </w:rPr>
            </w:pPr>
            <w:r>
              <w:rPr>
                <w:rFonts w:hint="eastAsia" w:ascii="宋体" w:hAnsi="宋体" w:cs="宋体"/>
                <w:color w:val="000000"/>
                <w:sz w:val="24"/>
              </w:rPr>
              <w:t xml:space="preserve">人员工资</w:t>
            </w:r>
            <w:r>
              <w:rPr>
                <w:rFonts w:ascii="Times New Roman" w:hAnsi="Times New Roman" w:eastAsia="宋体" w:cs="Times New Roman"/>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3647" w:type="dxa"/>
            <w:vAlign w:val="center"/>
            <w:vMerge w:val="continue"/>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3323" w:type="dxa"/>
            <w:vAlign w:val="center"/>
            <w:textDirection w:val="lrTb"/>
            <w:noWrap/>
          </w:tcPr>
          <w:p>
            <w:pPr>
              <w:pStyle w:val="831"/>
              <w:jc w:val="center"/>
              <w:spacing w:line="5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夜间值班训练人员（保安兼）</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31"/>
              <w:jc w:val="center"/>
              <w:spacing w:line="360" w:lineRule="exac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2500</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3647" w:type="dxa"/>
            <w:vAlign w:val="center"/>
            <w:vMerge w:val="continue"/>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lang w:val="en-US" w:eastAsia="zh-CN"/>
              </w:rPr>
            </w:pPr>
            <w:r>
              <w:rPr>
                <w:rFonts w:hint="eastAsia" w:ascii="宋体" w:hAnsi="宋体" w:cs="宋体"/>
                <w:color w:val="000000"/>
                <w:sz w:val="24"/>
                <w:lang w:val="en-US" w:eastAsia="zh-CN"/>
              </w:rPr>
              <w:t xml:space="preserve">5</w:t>
            </w:r>
            <w:r>
              <w:rPr>
                <w:rFonts w:ascii="宋体" w:hAnsi="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3323" w:type="dxa"/>
            <w:vAlign w:val="center"/>
            <w:textDirection w:val="lrTb"/>
            <w:noWrap/>
          </w:tcPr>
          <w:p>
            <w:pPr>
              <w:pStyle w:val="831"/>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rPr>
              <w:t xml:space="preserve">宿舍管理员</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31"/>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color w:val="000000"/>
                <w:sz w:val="24"/>
              </w:rPr>
              <w:t xml:space="preserve">人员工资</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hint="eastAsia" w:ascii="宋体" w:hAnsi="宋体" w:cs="宋体"/>
                <w:color w:val="000000"/>
                <w:sz w:val="24"/>
                <w:lang w:val="en-US" w:eastAsia="zh-CN"/>
              </w:rPr>
            </w:pPr>
            <w:r>
              <w:rPr>
                <w:rFonts w:hint="eastAsia" w:ascii="宋体" w:hAnsi="宋体" w:cs="宋体"/>
                <w:sz w:val="24"/>
                <w:lang w:val="en-US" w:eastAsia="zh-CN"/>
              </w:rPr>
              <w:t xml:space="preserve">2</w:t>
            </w:r>
            <w:r>
              <w:rPr>
                <w:rFonts w:hint="eastAsia" w:ascii="宋体" w:hAnsi="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4" w:space="0"/>
              <w:right w:val="single" w:color="000000" w:sz="4" w:space="0"/>
            </w:tcBorders>
            <w:tcW w:w="3647" w:type="dxa"/>
            <w:vAlign w:val="center"/>
            <w:vMerge w:val="continue"/>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r>
      <w:tr>
        <w:trPr>
          <w:trHeight w:val="1207"/>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社会保险</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6</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left"/>
              <w:spacing w:line="300" w:lineRule="exact"/>
              <w:widowControl/>
              <w:rPr>
                <w:rFonts w:ascii="宋体" w:hAnsi="宋体" w:cs="宋体"/>
                <w:color w:val="000000"/>
                <w:sz w:val="24"/>
              </w:rPr>
            </w:pPr>
            <w:r>
              <w:rPr>
                <w:rFonts w:hint="eastAsia" w:ascii="宋体" w:hAnsi="宋体" w:cs="宋体"/>
                <w:color w:val="000000"/>
                <w:sz w:val="24"/>
              </w:rPr>
              <w:t xml:space="preserve">所有人员必须足额缴纳社保费用，社保（企业部分）不得低于1292.47元/人/每月。</w:t>
            </w:r>
            <w:r>
              <w:rPr>
                <w:rFonts w:ascii="宋体" w:hAnsi="宋体" w:cs="宋体"/>
                <w:color w:val="000000"/>
                <w:sz w:val="24"/>
              </w:rPr>
            </w:r>
            <w:r/>
          </w:p>
        </w:tc>
      </w:tr>
      <w:tr>
        <w:trPr>
          <w:trHeight w:val="637"/>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住房公积金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6</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left"/>
              <w:spacing w:line="300" w:lineRule="exact"/>
              <w:widowControl/>
              <w:rPr>
                <w:rFonts w:ascii="宋体" w:hAnsi="宋体" w:cs="宋体"/>
                <w:color w:val="000000"/>
                <w:sz w:val="24"/>
              </w:rPr>
            </w:pPr>
            <w:r>
              <w:rPr>
                <w:rFonts w:hint="eastAsia" w:ascii="宋体" w:hAnsi="宋体" w:cs="宋体"/>
                <w:color w:val="000000"/>
                <w:sz w:val="24"/>
              </w:rPr>
              <w:t xml:space="preserve">住房公积金不得低于114元/人/每月。</w:t>
            </w:r>
            <w:r>
              <w:rPr>
                <w:rFonts w:ascii="宋体" w:hAnsi="宋体" w:cs="宋体"/>
                <w:color w:val="000000"/>
                <w:sz w:val="24"/>
              </w:rPr>
            </w:r>
            <w:r/>
          </w:p>
        </w:tc>
      </w:tr>
      <w:tr>
        <w:trPr>
          <w:trHeight w:val="747"/>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四</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法定节假日加班费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left"/>
              <w:spacing w:line="300" w:lineRule="exact"/>
              <w:widowControl/>
              <w:rPr>
                <w:rFonts w:ascii="宋体" w:hAnsi="宋体" w:cs="宋体"/>
                <w:color w:val="000000"/>
                <w:sz w:val="24"/>
              </w:rPr>
            </w:pPr>
            <w:r>
              <w:rPr>
                <w:rFonts w:hint="eastAsia" w:ascii="宋体" w:hAnsi="宋体" w:cs="宋体"/>
                <w:color w:val="000000"/>
                <w:sz w:val="24"/>
              </w:rPr>
              <w:t xml:space="preserve">法定节假日加班费不得低于4357.25元/人/每年，人数按不少于</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人数加班计算。</w:t>
            </w:r>
            <w:r>
              <w:rPr>
                <w:rFonts w:ascii="宋体" w:hAnsi="宋体" w:cs="宋体"/>
                <w:color w:val="000000"/>
                <w:sz w:val="24"/>
              </w:rPr>
            </w:r>
            <w:r/>
          </w:p>
        </w:tc>
      </w:tr>
      <w:tr>
        <w:trPr>
          <w:trHeight w:val="617"/>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五</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综合</w:t>
            </w:r>
            <w:r>
              <w:rPr>
                <w:rFonts w:hint="eastAsia" w:ascii="宋体" w:hAnsi="宋体" w:cs="宋体"/>
                <w:color w:val="000000"/>
                <w:sz w:val="24"/>
                <w:lang w:eastAsia="zh-CN"/>
              </w:rPr>
              <w:t xml:space="preserve">杂</w:t>
            </w:r>
            <w:r>
              <w:rPr>
                <w:rFonts w:hint="eastAsia" w:ascii="宋体" w:hAnsi="宋体" w:cs="宋体"/>
                <w:color w:val="000000"/>
                <w:sz w:val="24"/>
              </w:rPr>
              <w:t xml:space="preserve">费</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left"/>
              <w:spacing w:line="360" w:lineRule="exact"/>
              <w:widowControl/>
              <w:rPr>
                <w:rFonts w:ascii="宋体" w:hAnsi="宋体" w:cs="宋体"/>
                <w:color w:val="000000"/>
                <w:sz w:val="24"/>
              </w:rPr>
            </w:pPr>
            <w:r>
              <w:rPr>
                <w:rFonts w:hint="eastAsia" w:ascii="宋体" w:hAnsi="宋体" w:eastAsia="宋体" w:cs="宋体"/>
                <w:color w:val="000000"/>
                <w:sz w:val="18"/>
                <w:szCs w:val="15"/>
                <w:highlight w:val="none"/>
                <w:lang w:val="zh-CN" w:eastAsia="zh-CN"/>
              </w:rPr>
              <w:t xml:space="preserve">包</w:t>
            </w:r>
            <w:r>
              <w:rPr>
                <w:rFonts w:hint="eastAsia" w:ascii="宋体" w:hAnsi="宋体" w:eastAsia="宋体" w:cs="宋体"/>
                <w:color w:val="000000"/>
                <w:sz w:val="24"/>
                <w:lang w:val="zh-CN" w:eastAsia="zh-CN"/>
              </w:rPr>
              <w:t xml:space="preserve">括：</w:t>
            </w:r>
            <w:r>
              <w:rPr>
                <w:rFonts w:hint="eastAsia" w:ascii="宋体" w:hAnsi="宋体" w:eastAsia="宋体" w:cs="宋体"/>
                <w:color w:val="000000"/>
                <w:sz w:val="24"/>
                <w:lang w:val="en-US" w:eastAsia="zh-CN"/>
              </w:rPr>
              <w:t xml:space="preserve">办公费(</w:t>
            </w:r>
            <w:r>
              <w:rPr>
                <w:rFonts w:hint="eastAsia" w:ascii="宋体" w:hAnsi="宋体" w:eastAsia="宋体" w:cs="宋体"/>
                <w:color w:val="000000"/>
                <w:sz w:val="24"/>
                <w:lang w:val="zh-CN" w:eastAsia="zh-CN"/>
              </w:rPr>
              <w:t xml:space="preserve">含耗材、文具、电脑、打印机等</w:t>
            </w:r>
            <w:r>
              <w:rPr>
                <w:rFonts w:hint="eastAsia" w:ascii="宋体" w:hAnsi="宋体" w:eastAsia="宋体" w:cs="宋体"/>
                <w:color w:val="000000"/>
                <w:sz w:val="24"/>
                <w:lang w:val="en-US" w:eastAsia="zh-CN"/>
              </w:rPr>
              <w:t xml:space="preserve">)、固定资产折旧费（</w:t>
            </w:r>
            <w:r>
              <w:rPr>
                <w:rFonts w:hint="eastAsia" w:ascii="宋体" w:hAnsi="宋体" w:eastAsia="宋体" w:cs="宋体"/>
                <w:color w:val="000000"/>
                <w:sz w:val="24"/>
                <w:lang w:val="zh-CN" w:eastAsia="zh-CN"/>
              </w:rPr>
              <w:t xml:space="preserve">主要办公家具由采购人提供</w:t>
            </w:r>
            <w:r>
              <w:rPr>
                <w:rFonts w:hint="eastAsia" w:ascii="宋体" w:hAnsi="宋体" w:eastAsia="宋体" w:cs="宋体"/>
                <w:color w:val="000000"/>
                <w:sz w:val="24"/>
                <w:lang w:val="en-US" w:eastAsia="zh-CN"/>
              </w:rPr>
              <w:t xml:space="preserve">）、公众责任保险费、意外伤害保险费、高温补助费、服装费、垃圾收集清运费（至垃圾中转箱）、保洁设备、工具及耗材费、消防</w:t>
            </w:r>
            <w:r>
              <w:rPr>
                <w:rFonts w:hint="eastAsia" w:ascii="宋体" w:hAnsi="宋体" w:eastAsia="宋体" w:cs="宋体"/>
                <w:color w:val="000000"/>
                <w:sz w:val="24"/>
                <w:lang w:val="zh-CN" w:eastAsia="zh-CN"/>
              </w:rPr>
              <w:t xml:space="preserve">治安保卫装备费（含器械、工具等）</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zh-CN" w:eastAsia="zh-CN"/>
              </w:rPr>
              <w:t xml:space="preserve">绿化维护工具及耗材费</w:t>
            </w:r>
            <w:r>
              <w:rPr>
                <w:rFonts w:hint="eastAsia" w:ascii="宋体" w:hAnsi="宋体" w:eastAsia="宋体" w:cs="宋体"/>
                <w:color w:val="000000"/>
                <w:sz w:val="24"/>
                <w:lang w:val="en-US" w:eastAsia="zh-CN"/>
              </w:rPr>
              <w:t xml:space="preserve">、被服洗涤耗材费、</w:t>
            </w:r>
            <w:r>
              <w:rPr>
                <w:rFonts w:hint="eastAsia" w:ascii="宋体" w:hAnsi="宋体" w:eastAsia="宋体" w:cs="宋体"/>
                <w:color w:val="000000"/>
                <w:sz w:val="24"/>
                <w:lang w:val="zh-CN" w:eastAsia="zh-CN"/>
              </w:rPr>
              <w:t xml:space="preserve">管理费、劳务费、工作日和休息日加班费、培训费、福利费、</w:t>
            </w:r>
            <w:r>
              <w:rPr>
                <w:rFonts w:hint="eastAsia" w:ascii="宋体" w:hAnsi="宋体" w:eastAsia="宋体" w:cs="宋体"/>
                <w:color w:val="000000"/>
                <w:sz w:val="24"/>
                <w:lang w:val="en-US" w:eastAsia="zh-CN"/>
              </w:rPr>
              <w:t xml:space="preserve">体检费、</w:t>
            </w:r>
            <w:r>
              <w:rPr>
                <w:rFonts w:hint="eastAsia" w:ascii="宋体" w:hAnsi="宋体" w:eastAsia="宋体" w:cs="宋体"/>
                <w:color w:val="000000"/>
                <w:sz w:val="24"/>
                <w:lang w:val="zh-CN" w:eastAsia="zh-CN"/>
              </w:rPr>
              <w:t xml:space="preserve">宣传服务费、风险费及政策性文件规定等各项应有费用，以及为完成招标文件规定的物业服务工作所涉及到的一切相关费用。投标人自行报价。</w:t>
            </w:r>
            <w:r>
              <w:rPr>
                <w:rFonts w:ascii="宋体" w:hAnsi="宋体" w:cs="宋体"/>
                <w:color w:val="000000"/>
                <w:sz w:val="24"/>
              </w:rPr>
            </w:r>
            <w:r/>
          </w:p>
        </w:tc>
      </w:tr>
      <w:tr>
        <w:trPr>
          <w:trHeight w:val="504"/>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eastAsia="zh-CN"/>
              </w:rPr>
            </w:r>
            <w:r/>
          </w:p>
        </w:tc>
        <w:tc>
          <w:tcPr>
            <w:gridSpan w:val="2"/>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831"/>
              <w:jc w:val="center"/>
              <w:spacing w:line="360" w:lineRule="exact"/>
              <w:widowControl/>
              <w:rPr>
                <w:rFonts w:hint="eastAsia" w:ascii="宋体" w:hAnsi="宋体" w:eastAsia="宋体" w:cs="宋体"/>
                <w:color w:val="000000"/>
                <w:sz w:val="24"/>
                <w:lang w:val="en-US" w:eastAsia="zh-CN" w:bidi="ar"/>
              </w:rPr>
            </w:pPr>
            <w:r>
              <w:rPr>
                <w:rFonts w:hint="eastAsia" w:ascii="宋体" w:hAnsi="宋体" w:cs="宋体"/>
                <w:color w:val="000000"/>
                <w:sz w:val="24"/>
                <w:lang w:bidi="ar"/>
              </w:rPr>
              <w:t xml:space="preserve">服装</w:t>
            </w:r>
            <w:r>
              <w:rPr>
                <w:rFonts w:hint="eastAsia" w:ascii="宋体" w:hAnsi="宋体" w:cs="宋体"/>
                <w:color w:val="000000"/>
                <w:sz w:val="24"/>
                <w:lang w:eastAsia="zh-CN" w:bidi="ar"/>
              </w:rPr>
              <w:t xml:space="preserve">、</w:t>
            </w:r>
            <w:r>
              <w:rPr>
                <w:rFonts w:hint="eastAsia" w:ascii="宋体" w:hAnsi="宋体" w:cs="宋体"/>
                <w:color w:val="000000"/>
                <w:sz w:val="24"/>
                <w:lang w:bidi="ar"/>
              </w:rPr>
              <w:t xml:space="preserve">福利费</w:t>
            </w:r>
            <w:r>
              <w:rPr>
                <w:rFonts w:hint="eastAsia" w:ascii="宋体" w:hAnsi="宋体" w:cs="宋体"/>
                <w:color w:val="000000"/>
                <w:sz w:val="24"/>
                <w:lang w:val="en-US" w:eastAsia="zh-CN" w:bidi="ar"/>
              </w:rPr>
              <w:t xml:space="preserve">等</w:t>
            </w:r>
            <w:r>
              <w:rPr>
                <w:rFonts w:hint="eastAsia" w:ascii="宋体" w:hAnsi="宋体" w:eastAsia="宋体" w:cs="宋体"/>
                <w:color w:val="000000"/>
                <w:sz w:val="24"/>
                <w:lang w:val="en-US" w:eastAsia="zh-CN" w:bidi="ar"/>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6</w:t>
            </w:r>
            <w:r>
              <w:rPr>
                <w:rFonts w:ascii="宋体" w:hAnsi="宋体" w:eastAsia="宋体" w:cs="宋体"/>
                <w:color w:val="000000"/>
                <w:sz w:val="24"/>
                <w:lang w:val="en-US" w:eastAsia="zh-CN" w:bidi="ar"/>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center"/>
              <w:spacing w:line="360" w:lineRule="exact"/>
              <w:rPr>
                <w:rFonts w:ascii="宋体" w:hAnsi="宋体" w:cs="宋体"/>
                <w:color w:val="000000"/>
                <w:sz w:val="24"/>
              </w:rPr>
            </w:pPr>
            <w:r>
              <w:rPr>
                <w:rFonts w:hint="eastAsia" w:ascii="宋体" w:hAnsi="宋体" w:cs="宋体"/>
                <w:color w:val="000000"/>
                <w:sz w:val="24"/>
              </w:rPr>
              <w:t xml:space="preserve">不低于</w:t>
            </w:r>
            <w:r>
              <w:rPr>
                <w:rFonts w:hint="eastAsia" w:ascii="宋体" w:hAnsi="宋体" w:cs="宋体"/>
                <w:color w:val="000000"/>
                <w:sz w:val="24"/>
                <w:lang w:val="en-US" w:eastAsia="zh-CN"/>
              </w:rPr>
              <w:t xml:space="preserve">1000</w:t>
            </w:r>
            <w:r>
              <w:rPr>
                <w:rFonts w:hint="eastAsia" w:ascii="宋体" w:hAnsi="宋体" w:cs="宋体"/>
                <w:color w:val="000000"/>
                <w:sz w:val="24"/>
              </w:rPr>
              <w:t xml:space="preserve">元/人/年</w:t>
            </w:r>
            <w:r>
              <w:rPr>
                <w:rFonts w:ascii="宋体" w:hAnsi="宋体" w:cs="宋体"/>
                <w:color w:val="000000"/>
                <w:sz w:val="24"/>
              </w:rPr>
            </w:r>
            <w:r/>
          </w:p>
        </w:tc>
      </w:tr>
      <w:tr>
        <w:trPr>
          <w:trHeight w:val="1252"/>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六</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税金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left"/>
              <w:spacing w:line="300" w:lineRule="exact"/>
              <w:widowControl/>
              <w:rPr>
                <w:rFonts w:ascii="宋体" w:hAnsi="宋体" w:cs="宋体"/>
                <w:color w:val="000000"/>
                <w:sz w:val="24"/>
              </w:rPr>
            </w:pPr>
            <w:r>
              <w:rPr>
                <w:rFonts w:hint="eastAsia" w:ascii="宋体" w:hAnsi="宋体" w:cs="宋体"/>
                <w:color w:val="000000"/>
                <w:sz w:val="24"/>
              </w:rPr>
              <w:t xml:space="preserve">六=（一+二+三+四+五）*税金费率，税金费率不得低于6.72%。</w:t>
            </w:r>
            <w:r>
              <w:rPr>
                <w:rFonts w:ascii="宋体" w:hAnsi="宋体" w:cs="宋体"/>
                <w:color w:val="000000"/>
                <w:sz w:val="24"/>
              </w:rPr>
            </w:r>
            <w:r/>
          </w:p>
        </w:tc>
      </w:tr>
      <w:tr>
        <w:trPr>
          <w:trHeight w:val="641"/>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831"/>
              <w:jc w:val="center"/>
              <w:spacing w:line="360" w:lineRule="exact"/>
              <w:widowControl/>
              <w:rPr>
                <w:rFonts w:ascii="宋体" w:hAnsi="宋体" w:cs="宋体"/>
                <w:color w:val="000000"/>
                <w:sz w:val="24"/>
              </w:rPr>
            </w:pPr>
            <w:r>
              <w:rPr>
                <w:rFonts w:hint="eastAsia" w:ascii="宋体" w:hAnsi="宋体" w:cs="宋体"/>
                <w:color w:val="000000"/>
                <w:sz w:val="24"/>
              </w:rPr>
              <w:t xml:space="preserve">总价（元）=（一+二+……+六）</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831"/>
              <w:jc w:val="center"/>
              <w:spacing w:line="36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647" w:type="dxa"/>
            <w:vAlign w:val="center"/>
            <w:textDirection w:val="lrTb"/>
            <w:noWrap/>
          </w:tcPr>
          <w:p>
            <w:pPr>
              <w:pStyle w:val="831"/>
              <w:jc w:val="left"/>
              <w:spacing w:line="300" w:lineRule="exact"/>
              <w:widowControl/>
              <w:rPr>
                <w:rFonts w:ascii="宋体" w:hAnsi="宋体" w:cs="宋体"/>
                <w:color w:val="000000"/>
                <w:sz w:val="24"/>
              </w:rPr>
            </w:pPr>
            <w:r>
              <w:rPr>
                <w:rFonts w:ascii="宋体" w:hAnsi="宋体" w:cs="宋体"/>
                <w:color w:val="000000"/>
                <w:sz w:val="24"/>
              </w:rPr>
            </w:r>
            <w:r/>
          </w:p>
        </w:tc>
      </w:tr>
    </w:tbl>
    <w:p>
      <w:pPr>
        <w:pStyle w:val="831"/>
        <w:ind w:firstLine="470"/>
        <w:spacing w:line="500" w:lineRule="exact"/>
        <w:rPr>
          <w:rFonts w:hint="eastAsia" w:ascii="宋体" w:hAnsi="宋体" w:cs="宋体"/>
          <w:b/>
          <w:color w:val="000000"/>
          <w:sz w:val="24"/>
        </w:rPr>
      </w:pPr>
      <w:r>
        <w:rPr>
          <w:rFonts w:hint="eastAsia" w:ascii="宋体" w:hAnsi="宋体" w:cs="宋体"/>
          <w:b/>
          <w:i/>
          <w:iCs/>
          <w:color w:val="000000"/>
          <w:sz w:val="24"/>
          <w:u w:val="single"/>
        </w:rPr>
        <w:t xml:space="preserve">注：投标人所提供人员的费用不得低于上述标准进行测算，否则视为未实质性响应招标文件要求</w:t>
      </w:r>
      <w:r>
        <w:rPr>
          <w:rFonts w:hint="eastAsia" w:ascii="宋体" w:hAnsi="宋体" w:cs="宋体"/>
          <w:b/>
          <w:i/>
          <w:iCs/>
          <w:color w:val="000000"/>
          <w:sz w:val="24"/>
        </w:rPr>
        <w:t xml:space="preserve">。</w:t>
      </w:r>
      <w:r>
        <w:rPr>
          <w:rFonts w:hint="eastAsia" w:ascii="宋体" w:hAnsi="宋体" w:cs="宋体"/>
          <w:b/>
          <w:color w:val="000000"/>
          <w:sz w:val="24"/>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b/>
          <w:color w:val="000000"/>
          <w:sz w:val="24"/>
        </w:rPr>
      </w:r>
      <w:r/>
    </w:p>
    <w:p>
      <w:pPr>
        <w:pStyle w:val="831"/>
        <w:ind w:firstLine="440"/>
        <w:jc w:val="right"/>
        <w:rPr>
          <w:color w:val="000000"/>
          <w:highlight w:val="none"/>
        </w:rPr>
      </w:pPr>
      <w:r>
        <w:rPr>
          <w:color w:val="000000"/>
          <w:highlight w:val="none"/>
        </w:rPr>
      </w:r>
      <w:r/>
    </w:p>
    <w:p>
      <w:pPr>
        <w:pStyle w:val="831"/>
        <w:ind w:firstLine="440"/>
        <w:jc w:val="right"/>
        <w:rPr>
          <w:color w:val="000000"/>
          <w:sz w:val="24"/>
          <w:szCs w:val="22"/>
          <w:highlight w:val="none"/>
        </w:rPr>
      </w:pPr>
      <w:r>
        <w:rPr>
          <w:rFonts w:hint="eastAsia"/>
          <w:color w:val="000000"/>
          <w:sz w:val="24"/>
          <w:szCs w:val="22"/>
          <w:highlight w:val="none"/>
        </w:rPr>
        <w:t xml:space="preserve">投标</w:t>
      </w:r>
      <w:r>
        <w:rPr>
          <w:rFonts w:hint="eastAsia"/>
          <w:color w:val="000000"/>
          <w:sz w:val="24"/>
          <w:szCs w:val="22"/>
          <w:highlight w:val="none"/>
          <w:lang w:eastAsia="zh-CN"/>
        </w:rPr>
        <w:t xml:space="preserve">人</w:t>
      </w:r>
      <w:r>
        <w:rPr>
          <w:rFonts w:hint="eastAsia"/>
          <w:color w:val="000000"/>
          <w:sz w:val="24"/>
          <w:szCs w:val="22"/>
          <w:highlight w:val="none"/>
        </w:rPr>
        <w:t xml:space="preserve">：（单位盖章）</w:t>
      </w:r>
      <w:r>
        <w:rPr>
          <w:color w:val="000000"/>
          <w:sz w:val="24"/>
          <w:szCs w:val="22"/>
          <w:highlight w:val="none"/>
        </w:rPr>
      </w:r>
      <w:r/>
    </w:p>
    <w:p>
      <w:pPr>
        <w:pStyle w:val="831"/>
        <w:ind w:firstLine="440"/>
        <w:jc w:val="right"/>
        <w:rPr>
          <w:color w:val="000000"/>
          <w:sz w:val="24"/>
          <w:szCs w:val="22"/>
          <w:highlight w:val="none"/>
        </w:rPr>
      </w:pPr>
      <w:r>
        <w:rPr>
          <w:rFonts w:hint="eastAsia"/>
          <w:color w:val="000000"/>
          <w:sz w:val="24"/>
          <w:szCs w:val="22"/>
          <w:highlight w:val="none"/>
        </w:rPr>
        <w:t xml:space="preserve">                  法定代表人或授权委托人：（签字或盖章）</w:t>
      </w:r>
      <w:r>
        <w:rPr>
          <w:color w:val="000000"/>
          <w:sz w:val="24"/>
          <w:szCs w:val="22"/>
          <w:highlight w:val="none"/>
        </w:rPr>
      </w:r>
      <w:r/>
    </w:p>
    <w:p>
      <w:pPr>
        <w:pStyle w:val="831"/>
        <w:ind w:firstLine="470"/>
        <w:jc w:val="right"/>
        <w:spacing w:line="500" w:lineRule="exact"/>
        <w:rPr>
          <w:rFonts w:hint="eastAsia" w:ascii="宋体" w:hAnsi="宋体" w:cs="宋体"/>
          <w:b/>
          <w:color w:val="000000"/>
          <w:sz w:val="24"/>
        </w:rPr>
      </w:pPr>
      <w:r>
        <w:rPr>
          <w:rFonts w:hint="eastAsia"/>
          <w:color w:val="000000"/>
          <w:sz w:val="24"/>
          <w:szCs w:val="22"/>
          <w:highlight w:val="none"/>
        </w:rPr>
        <w:t xml:space="preserve">                                     日期： 年  月  日</w:t>
      </w:r>
      <w:r>
        <w:rPr>
          <w:rFonts w:hint="eastAsia" w:ascii="宋体" w:hAnsi="宋体" w:cs="宋体"/>
          <w:b/>
          <w:color w:val="000000"/>
          <w:sz w:val="24"/>
        </w:rPr>
      </w:r>
      <w:r/>
    </w:p>
    <w:p>
      <w:pPr>
        <w:pStyle w:val="831"/>
        <w:rPr>
          <w:rFonts w:ascii="黑体" w:hAnsi="黑体" w:eastAsia="黑体" w:cs="黑体"/>
          <w:i/>
          <w:color w:val="000000"/>
          <w:sz w:val="32"/>
          <w:szCs w:val="32"/>
          <w:u w:val="single"/>
        </w:rPr>
      </w:pPr>
      <w:r>
        <w:rPr>
          <w:rFonts w:hint="eastAsia" w:ascii="宋体" w:hAnsi="宋体" w:cs="宋体"/>
          <w:b/>
          <w:bCs/>
          <w:color w:val="000000"/>
          <w:sz w:val="32"/>
          <w:szCs w:val="32"/>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三</w:t>
      </w:r>
      <w:r>
        <w:rPr>
          <w:rFonts w:hint="eastAsia" w:ascii="黑体" w:hAnsi="黑体" w:eastAsia="黑体" w:cs="黑体"/>
          <w:i/>
          <w:color w:val="000000"/>
          <w:sz w:val="32"/>
          <w:szCs w:val="32"/>
          <w:u w:val="single"/>
        </w:rPr>
        <w:t xml:space="preserve">、技术要求响应及偏离表</w:t>
      </w:r>
      <w:r>
        <w:rPr>
          <w:rFonts w:ascii="黑体" w:hAnsi="黑体" w:eastAsia="黑体" w:cs="黑体"/>
          <w:i/>
          <w:color w:val="000000"/>
          <w:sz w:val="32"/>
          <w:szCs w:val="32"/>
          <w:u w:val="single"/>
        </w:rPr>
      </w:r>
      <w:r/>
    </w:p>
    <w:p>
      <w:pPr>
        <w:pStyle w:val="1033"/>
        <w:jc w:val="both"/>
        <w:spacing w:beforeAutospacing="0" w:afterAutospacing="0"/>
        <w:rPr>
          <w:bCs/>
          <w:i/>
          <w:color w:val="000000"/>
          <w:sz w:val="13"/>
          <w:szCs w:val="13"/>
          <w:u w:val="single"/>
        </w:rPr>
      </w:pPr>
      <w:r>
        <w:rPr>
          <w:bCs/>
          <w:i/>
          <w:color w:val="000000"/>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tblCellSpacing w:w="0" w:type="dxa"/>
          <w:trHeight w:val="1078"/>
        </w:trPr>
        <w:tc>
          <w:tcPr>
            <w:tcW w:w="810" w:type="dxa"/>
            <w:vAlign w:val="center"/>
            <w:textDirection w:val="lrTb"/>
            <w:noWrap/>
          </w:tcPr>
          <w:p>
            <w:pPr>
              <w:pStyle w:val="1033"/>
              <w:jc w:val="center"/>
              <w:spacing w:beforeAutospacing="0" w:afterAutospacing="0"/>
              <w:rPr>
                <w:color w:val="000000"/>
              </w:rPr>
            </w:pPr>
            <w:r>
              <w:rPr>
                <w:rFonts w:hint="eastAsia"/>
                <w:color w:val="000000"/>
              </w:rPr>
              <w:t xml:space="preserve">序号</w:t>
            </w:r>
            <w:r>
              <w:rPr>
                <w:color w:val="000000"/>
              </w:rPr>
            </w:r>
            <w:r/>
          </w:p>
        </w:tc>
        <w:tc>
          <w:tcPr>
            <w:tcW w:w="2369" w:type="dxa"/>
            <w:vAlign w:val="center"/>
            <w:textDirection w:val="lrTb"/>
            <w:noWrap/>
          </w:tcPr>
          <w:p>
            <w:pPr>
              <w:pStyle w:val="1033"/>
              <w:jc w:val="center"/>
              <w:spacing w:beforeAutospacing="0" w:afterAutospacing="0"/>
              <w:rPr>
                <w:color w:val="000000"/>
              </w:rPr>
            </w:pPr>
            <w:r>
              <w:rPr>
                <w:rFonts w:hint="eastAsia"/>
                <w:color w:val="000000"/>
              </w:rPr>
              <w:t xml:space="preserve">招标文件要求</w:t>
            </w:r>
            <w:r>
              <w:rPr>
                <w:color w:val="000000"/>
              </w:rPr>
            </w:r>
            <w:r/>
          </w:p>
        </w:tc>
        <w:tc>
          <w:tcPr>
            <w:tcW w:w="2240" w:type="dxa"/>
            <w:vAlign w:val="center"/>
            <w:textDirection w:val="lrTb"/>
            <w:noWrap/>
          </w:tcPr>
          <w:p>
            <w:pPr>
              <w:pStyle w:val="1033"/>
              <w:jc w:val="center"/>
              <w:spacing w:beforeAutospacing="0" w:afterAutospacing="0"/>
              <w:rPr>
                <w:color w:val="000000"/>
              </w:rPr>
            </w:pPr>
            <w:r>
              <w:rPr>
                <w:rFonts w:hint="eastAsia"/>
                <w:color w:val="000000"/>
              </w:rPr>
              <w:t xml:space="preserve">投标响应情况</w:t>
            </w:r>
            <w:r>
              <w:rPr>
                <w:color w:val="000000"/>
              </w:rPr>
            </w:r>
            <w:r/>
          </w:p>
        </w:tc>
        <w:tc>
          <w:tcPr>
            <w:tcW w:w="1679" w:type="dxa"/>
            <w:vAlign w:val="center"/>
            <w:textDirection w:val="lrTb"/>
            <w:noWrap/>
          </w:tcPr>
          <w:p>
            <w:pPr>
              <w:pStyle w:val="1033"/>
              <w:jc w:val="center"/>
              <w:spacing w:beforeAutospacing="0" w:afterAutospacing="0"/>
              <w:rPr>
                <w:color w:val="000000"/>
              </w:rPr>
            </w:pPr>
            <w:r>
              <w:rPr>
                <w:rFonts w:hint="eastAsia"/>
                <w:color w:val="000000"/>
              </w:rPr>
              <w:t xml:space="preserve">超出、符合或偏离</w:t>
            </w:r>
            <w:r>
              <w:rPr>
                <w:color w:val="000000"/>
              </w:rPr>
            </w:r>
            <w:r/>
          </w:p>
        </w:tc>
        <w:tc>
          <w:tcPr>
            <w:tcW w:w="1679" w:type="dxa"/>
            <w:vAlign w:val="center"/>
            <w:textDirection w:val="lrTb"/>
            <w:noWrap/>
          </w:tcPr>
          <w:p>
            <w:pPr>
              <w:pStyle w:val="1033"/>
              <w:jc w:val="center"/>
              <w:spacing w:beforeAutospacing="0" w:afterAutospacing="0"/>
              <w:rPr>
                <w:color w:val="000000"/>
              </w:rPr>
            </w:pPr>
            <w:r>
              <w:rPr>
                <w:rFonts w:hint="eastAsia"/>
                <w:color w:val="000000"/>
              </w:rPr>
              <w:t xml:space="preserve">证明</w:t>
            </w:r>
            <w:r>
              <w:rPr>
                <w:color w:val="000000"/>
              </w:rPr>
            </w:r>
            <w:r/>
          </w:p>
          <w:p>
            <w:pPr>
              <w:pStyle w:val="1033"/>
              <w:jc w:val="center"/>
              <w:spacing w:beforeAutospacing="0" w:afterAutospacing="0"/>
              <w:rPr>
                <w:color w:val="000000"/>
              </w:rPr>
            </w:pPr>
            <w:r>
              <w:rPr>
                <w:rFonts w:hint="eastAsia"/>
                <w:color w:val="000000"/>
              </w:rPr>
              <w:t xml:space="preserve">材料</w:t>
            </w:r>
            <w:r>
              <w:rPr>
                <w:color w:val="000000"/>
              </w:rPr>
            </w:r>
            <w:r/>
          </w:p>
        </w:tc>
      </w:tr>
      <w:tr>
        <w:trPr>
          <w:tblCellSpacing w:w="0" w:type="dxa"/>
          <w:trHeight w:val="770"/>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0"/>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779"/>
        </w:trPr>
        <w:tc>
          <w:tcPr>
            <w:tcW w:w="81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69" w:type="dxa"/>
            <w:vAlign w:val="center"/>
            <w:textDirection w:val="lrTb"/>
            <w:noWrap/>
          </w:tcPr>
          <w:p>
            <w:pPr>
              <w:pStyle w:val="1033"/>
              <w:ind w:firstLine="480"/>
              <w:jc w:val="center"/>
              <w:spacing w:beforeAutospacing="0" w:afterAutospacing="0"/>
              <w:rPr>
                <w:color w:val="000000"/>
              </w:rPr>
            </w:pPr>
            <w:r>
              <w:rPr>
                <w:rFonts w:hint="eastAsia"/>
                <w:color w:val="000000"/>
              </w:rPr>
              <w:t xml:space="preserve">……</w:t>
            </w:r>
            <w:r>
              <w:rPr>
                <w:color w:val="000000"/>
              </w:rPr>
            </w:r>
            <w:r/>
          </w:p>
        </w:tc>
        <w:tc>
          <w:tcPr>
            <w:tcW w:w="2240"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679"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bl>
    <w:p>
      <w:pPr>
        <w:pStyle w:val="1033"/>
        <w:ind w:firstLine="480"/>
        <w:jc w:val="both"/>
        <w:spacing w:beforeAutospacing="0" w:afterAutospacing="0"/>
        <w:rPr>
          <w:color w:val="000000"/>
        </w:rPr>
      </w:pPr>
      <w:r>
        <w:rPr>
          <w:rFonts w:hint="eastAsia"/>
          <w:color w:val="000000"/>
        </w:rPr>
        <w:t xml:space="preserve">注：行数不够，可自行添加。</w:t>
      </w:r>
      <w:r>
        <w:rPr>
          <w:color w:val="000000"/>
        </w:rPr>
      </w:r>
      <w:r/>
    </w:p>
    <w:p>
      <w:pPr>
        <w:pStyle w:val="1033"/>
        <w:jc w:val="center"/>
        <w:spacing w:beforeAutospacing="0" w:afterAutospacing="0" w:line="0" w:lineRule="atLeast"/>
        <w:rPr>
          <w:color w:val="000000"/>
        </w:rPr>
      </w:pPr>
      <w:r>
        <w:rPr>
          <w:rFonts w:hint="eastAsia"/>
          <w:color w:val="000000"/>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四</w:t>
      </w:r>
      <w:r>
        <w:rPr>
          <w:rFonts w:hint="eastAsia" w:ascii="黑体" w:hAnsi="黑体" w:eastAsia="黑体" w:cs="黑体"/>
          <w:i/>
          <w:color w:val="000000"/>
          <w:sz w:val="32"/>
          <w:szCs w:val="32"/>
          <w:u w:val="single"/>
        </w:rPr>
        <w:t xml:space="preserve">、商务要求响应及偏离表</w:t>
      </w:r>
      <w:r>
        <w:rPr>
          <w:color w:val="000000"/>
        </w:rPr>
      </w:r>
      <w:r/>
    </w:p>
    <w:p>
      <w:pPr>
        <w:pStyle w:val="1033"/>
        <w:jc w:val="both"/>
        <w:spacing w:beforeAutospacing="0" w:afterAutospacing="0"/>
        <w:rPr>
          <w:bCs/>
          <w:i/>
          <w:color w:val="000000"/>
          <w:sz w:val="13"/>
          <w:szCs w:val="13"/>
          <w:u w:val="single"/>
        </w:rPr>
      </w:pPr>
      <w:r>
        <w:rPr>
          <w:bCs/>
          <w:i/>
          <w:color w:val="000000"/>
          <w:sz w:val="13"/>
          <w:szCs w:val="13"/>
          <w:u w:val="singl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tblCellSpacing w:w="0" w:type="dxa"/>
          <w:trHeight w:val="998"/>
        </w:trPr>
        <w:tc>
          <w:tcPr>
            <w:tcW w:w="777" w:type="dxa"/>
            <w:vAlign w:val="center"/>
            <w:textDirection w:val="lrTb"/>
            <w:noWrap/>
          </w:tcPr>
          <w:p>
            <w:pPr>
              <w:pStyle w:val="1033"/>
              <w:jc w:val="center"/>
              <w:spacing w:beforeAutospacing="0" w:afterAutospacing="0"/>
              <w:rPr>
                <w:color w:val="000000"/>
              </w:rPr>
            </w:pPr>
            <w:r>
              <w:rPr>
                <w:rFonts w:hint="eastAsia"/>
                <w:color w:val="000000"/>
              </w:rPr>
              <w:t xml:space="preserve">序号</w:t>
            </w:r>
            <w:r>
              <w:rPr>
                <w:color w:val="000000"/>
              </w:rPr>
            </w:r>
            <w:r/>
          </w:p>
        </w:tc>
        <w:tc>
          <w:tcPr>
            <w:tcW w:w="2011" w:type="dxa"/>
            <w:vAlign w:val="center"/>
            <w:textDirection w:val="lrTb"/>
            <w:noWrap/>
          </w:tcPr>
          <w:p>
            <w:pPr>
              <w:pStyle w:val="1033"/>
              <w:jc w:val="center"/>
              <w:spacing w:beforeAutospacing="0" w:afterAutospacing="0"/>
              <w:rPr>
                <w:color w:val="000000"/>
              </w:rPr>
            </w:pPr>
            <w:r>
              <w:rPr>
                <w:rFonts w:hint="eastAsia"/>
                <w:color w:val="000000"/>
              </w:rPr>
              <w:t xml:space="preserve">招标文件要求</w:t>
            </w:r>
            <w:r>
              <w:rPr>
                <w:color w:val="000000"/>
              </w:rPr>
            </w:r>
            <w:r/>
          </w:p>
        </w:tc>
        <w:tc>
          <w:tcPr>
            <w:tcW w:w="2304" w:type="dxa"/>
            <w:vAlign w:val="center"/>
            <w:textDirection w:val="lrTb"/>
            <w:noWrap/>
          </w:tcPr>
          <w:p>
            <w:pPr>
              <w:pStyle w:val="1033"/>
              <w:jc w:val="center"/>
              <w:spacing w:beforeAutospacing="0" w:afterAutospacing="0"/>
              <w:rPr>
                <w:color w:val="000000"/>
              </w:rPr>
            </w:pPr>
            <w:r>
              <w:rPr>
                <w:rFonts w:hint="eastAsia"/>
                <w:color w:val="000000"/>
              </w:rPr>
              <w:t xml:space="preserve">投标响应情况</w:t>
            </w:r>
            <w:r>
              <w:rPr>
                <w:color w:val="000000"/>
              </w:rPr>
            </w:r>
            <w:r/>
          </w:p>
        </w:tc>
        <w:tc>
          <w:tcPr>
            <w:tcW w:w="1872" w:type="dxa"/>
            <w:vAlign w:val="center"/>
            <w:textDirection w:val="lrTb"/>
            <w:noWrap/>
          </w:tcPr>
          <w:p>
            <w:pPr>
              <w:pStyle w:val="1033"/>
              <w:jc w:val="center"/>
              <w:spacing w:beforeAutospacing="0" w:afterAutospacing="0"/>
              <w:rPr>
                <w:color w:val="000000"/>
              </w:rPr>
            </w:pPr>
            <w:r>
              <w:rPr>
                <w:rFonts w:hint="eastAsia"/>
                <w:color w:val="000000"/>
              </w:rPr>
              <w:t xml:space="preserve">超出、符合或偏离</w:t>
            </w:r>
            <w:r>
              <w:rPr>
                <w:color w:val="000000"/>
              </w:rPr>
            </w:r>
            <w:r/>
          </w:p>
        </w:tc>
        <w:tc>
          <w:tcPr>
            <w:tcW w:w="1813" w:type="dxa"/>
            <w:vAlign w:val="center"/>
            <w:textDirection w:val="lrTb"/>
            <w:noWrap/>
          </w:tcPr>
          <w:p>
            <w:pPr>
              <w:pStyle w:val="1033"/>
              <w:jc w:val="center"/>
              <w:spacing w:beforeAutospacing="0" w:afterAutospacing="0"/>
              <w:rPr>
                <w:color w:val="000000"/>
              </w:rPr>
            </w:pPr>
            <w:r>
              <w:rPr>
                <w:rFonts w:hint="eastAsia"/>
                <w:color w:val="000000"/>
              </w:rPr>
              <w:t xml:space="preserve">证明</w:t>
            </w:r>
            <w:r>
              <w:rPr>
                <w:color w:val="000000"/>
              </w:rPr>
            </w:r>
            <w:r/>
          </w:p>
          <w:p>
            <w:pPr>
              <w:pStyle w:val="1033"/>
              <w:jc w:val="center"/>
              <w:spacing w:beforeAutospacing="0" w:afterAutospacing="0"/>
              <w:rPr>
                <w:color w:val="000000"/>
              </w:rPr>
            </w:pPr>
            <w:r>
              <w:rPr>
                <w:rFonts w:hint="eastAsia"/>
                <w:color w:val="000000"/>
              </w:rPr>
              <w:t xml:space="preserve">材料</w:t>
            </w:r>
            <w:r>
              <w:rPr>
                <w:color w:val="000000"/>
              </w:rPr>
            </w:r>
            <w:r/>
          </w:p>
        </w:tc>
      </w:tr>
      <w:tr>
        <w:trPr>
          <w:tblCellSpacing w:w="0" w:type="dxa"/>
          <w:trHeight w:val="80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0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r>
        <w:trPr>
          <w:tblCellSpacing w:w="0" w:type="dxa"/>
          <w:trHeight w:val="826"/>
        </w:trPr>
        <w:tc>
          <w:tcPr>
            <w:tcW w:w="777"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011"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2304"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72"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c>
          <w:tcPr>
            <w:tcW w:w="1813" w:type="dxa"/>
            <w:vAlign w:val="center"/>
            <w:textDirection w:val="lrTb"/>
            <w:noWrap/>
          </w:tcPr>
          <w:p>
            <w:pPr>
              <w:pStyle w:val="1033"/>
              <w:ind w:firstLine="600"/>
              <w:jc w:val="center"/>
              <w:spacing w:beforeAutospacing="0" w:afterAutospacing="0"/>
              <w:rPr>
                <w:color w:val="000000"/>
              </w:rPr>
            </w:pPr>
            <w:r>
              <w:rPr>
                <w:rFonts w:hint="eastAsia"/>
                <w:color w:val="000000"/>
              </w:rPr>
              <w:t xml:space="preserve"> </w:t>
            </w:r>
            <w:r>
              <w:rPr>
                <w:color w:val="000000"/>
              </w:rPr>
            </w:r>
            <w:r/>
          </w:p>
        </w:tc>
      </w:tr>
    </w:tbl>
    <w:p>
      <w:pPr>
        <w:pStyle w:val="1033"/>
        <w:jc w:val="both"/>
        <w:spacing w:beforeAutospacing="0" w:afterAutospacing="0"/>
        <w:rPr>
          <w:color w:val="000000"/>
        </w:rPr>
      </w:pPr>
      <w:r>
        <w:rPr>
          <w:rFonts w:hint="eastAsia"/>
          <w:color w:val="000000"/>
        </w:rPr>
        <w:t xml:space="preserve">注：行数不够，可自行添加。</w:t>
      </w:r>
      <w:r>
        <w:rPr>
          <w:color w:val="000000"/>
        </w:rPr>
      </w:r>
      <w:r/>
    </w:p>
    <w:p>
      <w:pPr>
        <w:pStyle w:val="1033"/>
        <w:ind w:firstLine="600"/>
        <w:jc w:val="both"/>
        <w:spacing w:beforeAutospacing="0" w:afterAutospacing="0"/>
        <w:rPr>
          <w:color w:val="000000"/>
        </w:rPr>
      </w:pPr>
      <w:r>
        <w:rPr>
          <w:color w:val="000000"/>
        </w:rPr>
      </w:r>
      <w:r/>
    </w:p>
    <w:p>
      <w:pPr>
        <w:pStyle w:val="1033"/>
        <w:jc w:val="center"/>
        <w:spacing w:beforeAutospacing="0" w:afterAutospacing="0" w:line="0" w:lineRule="atLeast"/>
        <w:rPr>
          <w:bCs/>
          <w:color w:val="000000"/>
          <w:sz w:val="32"/>
          <w:szCs w:val="32"/>
        </w:rPr>
      </w:pPr>
      <w:r>
        <w:rPr>
          <w:rFonts w:hint="eastAsia"/>
          <w:b/>
          <w:i/>
          <w:color w:val="000000"/>
          <w:sz w:val="32"/>
          <w:szCs w:val="32"/>
          <w:u w:val="single"/>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五</w:t>
      </w:r>
      <w:r>
        <w:rPr>
          <w:rFonts w:hint="eastAsia" w:ascii="黑体" w:hAnsi="黑体" w:eastAsia="黑体" w:cs="黑体"/>
          <w:i/>
          <w:color w:val="000000"/>
          <w:sz w:val="32"/>
          <w:szCs w:val="32"/>
          <w:u w:val="single"/>
        </w:rPr>
        <w:t xml:space="preserve">、开标一览表</w:t>
      </w:r>
      <w:r>
        <w:rPr>
          <w:bCs/>
          <w:color w:val="000000"/>
          <w:sz w:val="32"/>
          <w:szCs w:val="32"/>
        </w:rPr>
      </w:r>
      <w:r/>
    </w:p>
    <w:p>
      <w:pPr>
        <w:pStyle w:val="1033"/>
        <w:ind w:firstLine="482"/>
        <w:jc w:val="both"/>
        <w:spacing w:beforeAutospacing="0" w:afterAutospacing="0" w:line="500" w:lineRule="exact"/>
        <w:rPr>
          <w:color w:val="000000"/>
        </w:rPr>
      </w:pPr>
      <w:r>
        <w:rPr>
          <w:rFonts w:hint="eastAsia"/>
          <w:color w:val="000000"/>
        </w:rPr>
        <w:t xml:space="preserve">投标人全称（加盖CA电子签章）：</w:t>
      </w:r>
      <w:r>
        <w:rPr>
          <w:color w:val="000000"/>
        </w:rPr>
      </w:r>
      <w:r/>
    </w:p>
    <w:p>
      <w:pPr>
        <w:pStyle w:val="1033"/>
        <w:ind w:firstLine="482"/>
        <w:jc w:val="both"/>
        <w:spacing w:beforeAutospacing="0" w:afterAutospacing="0" w:line="500" w:lineRule="exact"/>
        <w:rPr>
          <w:color w:val="000000"/>
        </w:rPr>
      </w:pPr>
      <w:r>
        <w:rPr>
          <w:rFonts w:hint="eastAsia"/>
          <w:color w:val="000000"/>
        </w:rPr>
        <w:t xml:space="preserve">项目名称：</w:t>
      </w:r>
      <w:r>
        <w:rPr>
          <w:rFonts w:hint="eastAsia"/>
          <w:color w:val="000000"/>
          <w:lang w:eastAsia="zh-CN"/>
        </w:rPr>
        <w:t xml:space="preserve">盐城市明达初级中学2026年度</w:t>
      </w:r>
      <w:r>
        <w:rPr>
          <w:rFonts w:hint="eastAsia"/>
          <w:color w:val="000000"/>
        </w:rPr>
        <w:t xml:space="preserve">物业服务项目</w:t>
      </w:r>
      <w:r>
        <w:rPr>
          <w:color w:val="000000"/>
        </w:rPr>
      </w:r>
      <w:r/>
    </w:p>
    <w:p>
      <w:pPr>
        <w:pStyle w:val="1033"/>
        <w:ind w:firstLine="482"/>
        <w:jc w:val="both"/>
        <w:spacing w:beforeAutospacing="0" w:afterAutospacing="0" w:line="500" w:lineRule="exact"/>
        <w:rPr>
          <w:color w:val="000000"/>
        </w:rPr>
      </w:pPr>
      <w:r>
        <w:rPr>
          <w:rFonts w:hint="eastAsia"/>
          <w:color w:val="000000"/>
        </w:rPr>
        <w:t xml:space="preserve">项目编号：</w:t>
      </w:r>
      <w:r>
        <w:rPr>
          <w:color w:val="000000"/>
        </w:rPr>
      </w:r>
      <w:r/>
    </w:p>
    <w:p>
      <w:pPr>
        <w:pStyle w:val="1033"/>
        <w:ind w:firstLine="482"/>
        <w:jc w:val="both"/>
        <w:spacing w:beforeAutospacing="0" w:afterAutospacing="0" w:line="500" w:lineRule="exact"/>
        <w:rPr>
          <w:color w:val="000000"/>
        </w:rPr>
      </w:pPr>
      <w:r>
        <w:rPr>
          <w:rFonts w:hint="eastAsia"/>
          <w:color w:val="000000"/>
        </w:rPr>
        <w:t xml:space="preserve">分包号：/    </w:t>
      </w:r>
      <w:r>
        <w:rPr>
          <w:color w:val="000000"/>
        </w:rPr>
      </w:r>
      <w:r/>
    </w:p>
    <w:tbl>
      <w:tblPr>
        <w:tblW w:w="0" w:type="auto"/>
        <w:tblCellSpacing w:w="0"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33"/>
              <w:jc w:val="center"/>
              <w:spacing w:beforeAutospacing="0" w:afterAutospacing="0" w:line="400" w:lineRule="exact"/>
              <w:rPr>
                <w:color w:val="000000"/>
              </w:rPr>
            </w:pPr>
            <w:r>
              <w:rPr>
                <w:rFonts w:hint="eastAsia"/>
                <w:color w:val="000000"/>
              </w:rPr>
              <w:t xml:space="preserve">投标总报价：</w:t>
            </w:r>
            <w:r>
              <w:rPr>
                <w:color w:val="000000"/>
              </w:rPr>
            </w:r>
            <w:r/>
          </w:p>
        </w:tc>
      </w:tr>
      <w:tr>
        <w:trPr>
          <w:tblCellSpacing w:w="0" w:type="dxa"/>
          <w:trHeight w:val="1070"/>
        </w:trPr>
        <w:tc>
          <w:tcPr>
            <w:tcW w:w="8619" w:type="dxa"/>
            <w:vAlign w:val="center"/>
            <w:textDirection w:val="lrTb"/>
            <w:noWrap/>
          </w:tcPr>
          <w:p>
            <w:pPr>
              <w:pStyle w:val="1033"/>
              <w:spacing w:beforeAutospacing="0" w:afterAutospacing="0" w:line="400" w:lineRule="exact"/>
              <w:rPr>
                <w:color w:val="000000"/>
              </w:rPr>
            </w:pPr>
            <w:r>
              <w:rPr>
                <w:rFonts w:hint="eastAsia"/>
                <w:color w:val="000000"/>
              </w:rPr>
              <w:t xml:space="preserve">小写：           （人民币：元）       </w:t>
            </w:r>
            <w:r>
              <w:rPr>
                <w:color w:val="000000"/>
              </w:rPr>
            </w:r>
            <w:r/>
          </w:p>
        </w:tc>
      </w:tr>
      <w:tr>
        <w:trPr>
          <w:tblCellSpacing w:w="0" w:type="dxa"/>
          <w:trHeight w:val="1070"/>
        </w:trPr>
        <w:tc>
          <w:tcPr>
            <w:tcW w:w="8619" w:type="dxa"/>
            <w:vAlign w:val="center"/>
            <w:textDirection w:val="lrTb"/>
            <w:noWrap/>
          </w:tcPr>
          <w:p>
            <w:pPr>
              <w:pStyle w:val="1033"/>
              <w:spacing w:beforeAutospacing="0" w:afterAutospacing="0" w:line="400" w:lineRule="exact"/>
              <w:rPr>
                <w:color w:val="000000"/>
              </w:rPr>
            </w:pPr>
            <w:r>
              <w:rPr>
                <w:rFonts w:hint="eastAsia"/>
                <w:color w:val="000000"/>
                <w:szCs w:val="21"/>
              </w:rPr>
              <w:t xml:space="preserve">报价（大写）：   </w:t>
            </w:r>
            <w:r>
              <w:rPr>
                <w:rFonts w:hint="eastAsia"/>
                <w:color w:val="000000"/>
              </w:rPr>
              <w:t xml:space="preserve">     金额大写     </w:t>
            </w:r>
            <w:r>
              <w:rPr>
                <w:color w:val="000000"/>
              </w:rPr>
            </w:r>
            <w:r/>
          </w:p>
        </w:tc>
      </w:tr>
    </w:tbl>
    <w:p>
      <w:pPr>
        <w:pStyle w:val="1033"/>
        <w:ind w:firstLine="600"/>
        <w:jc w:val="both"/>
        <w:spacing w:beforeAutospacing="0" w:afterAutospacing="0" w:line="500" w:lineRule="exact"/>
        <w:rPr>
          <w:color w:val="000000"/>
        </w:rPr>
      </w:pPr>
      <w:r>
        <w:rPr>
          <w:color w:val="000000"/>
        </w:rPr>
        <w:t xml:space="preserve"> </w:t>
      </w:r>
      <w:r>
        <w:rPr>
          <w:color w:val="000000"/>
        </w:rPr>
      </w:r>
      <w:r/>
    </w:p>
    <w:p>
      <w:pPr>
        <w:pStyle w:val="1033"/>
        <w:ind w:firstLine="480"/>
        <w:jc w:val="right"/>
        <w:spacing w:beforeAutospacing="0" w:afterAutospacing="0" w:line="500" w:lineRule="exact"/>
        <w:rPr>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color w:val="000000"/>
        </w:rPr>
      </w:r>
      <w:r/>
    </w:p>
    <w:p>
      <w:pPr>
        <w:pStyle w:val="1033"/>
        <w:ind w:firstLine="600"/>
        <w:jc w:val="both"/>
        <w:spacing w:beforeAutospacing="0" w:afterAutospacing="0" w:line="500" w:lineRule="exact"/>
        <w:rPr>
          <w:color w:val="000000"/>
        </w:rPr>
      </w:pPr>
      <w:r>
        <w:rPr>
          <w:rFonts w:hint="eastAsia"/>
          <w:color w:val="000000"/>
        </w:rPr>
        <w:t xml:space="preserve"> </w:t>
      </w:r>
      <w:r>
        <w:rPr>
          <w:color w:val="000000"/>
        </w:rPr>
      </w:r>
      <w:r/>
    </w:p>
    <w:p>
      <w:pPr>
        <w:pStyle w:val="831"/>
        <w:rPr>
          <w:rFonts w:ascii="宋体" w:hAnsi="宋体" w:cs="宋体"/>
          <w:color w:val="000000"/>
        </w:rPr>
      </w:pPr>
      <w:r>
        <w:rPr>
          <w:rFonts w:hint="eastAsia" w:ascii="宋体" w:hAnsi="宋体" w:cs="宋体"/>
          <w:color w:val="000000"/>
        </w:rPr>
        <w:br w:type="page" w:clear="all"/>
      </w:r>
      <w:r>
        <w:rPr>
          <w:rFonts w:ascii="宋体" w:hAnsi="宋体" w:cs="宋体"/>
          <w:color w:val="000000"/>
        </w:rPr>
      </w:r>
      <w:r/>
    </w:p>
    <w:p>
      <w:pPr>
        <w:pStyle w:val="1033"/>
        <w:jc w:val="center"/>
        <w:spacing w:beforeAutospacing="0" w:afterAutospacing="0" w:line="500" w:lineRule="exact"/>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eastAsia="zh-CN"/>
        </w:rPr>
        <w:t xml:space="preserve">六</w:t>
      </w:r>
      <w:r>
        <w:rPr>
          <w:rFonts w:hint="eastAsia" w:ascii="黑体" w:hAnsi="黑体" w:eastAsia="黑体" w:cs="黑体"/>
          <w:i/>
          <w:color w:val="000000"/>
          <w:sz w:val="32"/>
          <w:szCs w:val="32"/>
          <w:u w:val="single"/>
        </w:rPr>
        <w:t xml:space="preserve">、服务方案等</w:t>
      </w:r>
      <w:r>
        <w:rPr>
          <w:rFonts w:ascii="黑体" w:hAnsi="黑体" w:eastAsia="黑体" w:cs="黑体"/>
          <w:i/>
          <w:color w:val="000000"/>
          <w:sz w:val="32"/>
          <w:szCs w:val="32"/>
          <w:u w:val="single"/>
        </w:rPr>
      </w:r>
      <w:r/>
    </w:p>
    <w:p>
      <w:pPr>
        <w:pStyle w:val="831"/>
        <w:ind w:firstLine="482"/>
        <w:spacing w:before="50" w:after="50" w:line="500" w:lineRule="exact"/>
        <w:rPr>
          <w:rFonts w:ascii="宋体" w:hAnsi="宋体" w:cs="宋体"/>
          <w:b/>
          <w:i/>
          <w:iCs/>
          <w:color w:val="000000"/>
          <w:sz w:val="24"/>
          <w:u w:val="single"/>
        </w:rPr>
      </w:pPr>
      <w:r>
        <w:rPr>
          <w:rFonts w:hint="eastAsia"/>
          <w:b/>
          <w:bCs/>
          <w:i/>
          <w:iCs/>
          <w:color w:val="00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000000"/>
          <w:sz w:val="24"/>
          <w:szCs w:val="24"/>
          <w:highlight w:val="none"/>
          <w:u w:val="single"/>
          <w:lang w:val="en-US" w:eastAsia="zh-CN"/>
        </w:rPr>
        <w:t xml:space="preserve">80</w:t>
      </w:r>
      <w:r>
        <w:rPr>
          <w:rFonts w:hint="eastAsia"/>
          <w:b/>
          <w:bCs/>
          <w:i/>
          <w:iCs/>
          <w:color w:val="000000"/>
          <w:sz w:val="24"/>
          <w:szCs w:val="24"/>
          <w:highlight w:val="none"/>
          <w:u w:val="single"/>
        </w:rPr>
        <w:t xml:space="preserve"> 页，违反上述规定方案分得0分;上传的“明标”材料中不得出现与服务方案相关的内容，否则作无效标书处理。</w:t>
      </w:r>
      <w:r>
        <w:rPr>
          <w:rFonts w:ascii="宋体" w:hAnsi="宋体" w:cs="宋体"/>
          <w:b/>
          <w:i/>
          <w:iCs/>
          <w:color w:val="000000"/>
          <w:sz w:val="24"/>
          <w:u w:val="single"/>
        </w:rPr>
      </w:r>
      <w:r/>
    </w:p>
    <w:p>
      <w:pPr>
        <w:pStyle w:val="1033"/>
        <w:jc w:val="both"/>
        <w:spacing w:beforeAutospacing="0" w:afterAutospacing="0" w:line="0" w:lineRule="atLeast"/>
        <w:rPr>
          <w:color w:val="000000"/>
          <w:sz w:val="32"/>
          <w:szCs w:val="32"/>
        </w:rPr>
      </w:pPr>
      <w:r>
        <w:rPr>
          <w:color w:val="000000"/>
          <w:sz w:val="32"/>
          <w:szCs w:val="32"/>
        </w:rPr>
      </w:r>
      <w:r/>
    </w:p>
    <w:p>
      <w:pPr>
        <w:pStyle w:val="831"/>
        <w:ind w:firstLine="440"/>
        <w:jc w:val="center"/>
        <w:rPr>
          <w:color w:val="000000"/>
          <w:highlight w:val="non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七</w:t>
      </w:r>
      <w:r>
        <w:rPr>
          <w:rFonts w:hint="eastAsia" w:ascii="黑体" w:hAnsi="黑体" w:eastAsia="黑体" w:cs="黑体"/>
          <w:i/>
          <w:color w:val="000000"/>
          <w:sz w:val="32"/>
          <w:szCs w:val="32"/>
          <w:u w:val="single"/>
        </w:rPr>
        <w:t xml:space="preserve">、盐城市亭湖区政府采购事前信用承诺书</w:t>
      </w:r>
      <w:r>
        <w:rPr>
          <w:color w:val="000000"/>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为营造我市公开、公平、公正、诚实守信的政府采购交易环境，树立诚信守法的投标人形象，本人代表本单位作出以下承诺：</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（三）严格依照国家和省、市关于政府采购的法律、法规、规章、规范性文件，参加政府采购投标活动；积极履行社会责任，促进廉政建设； </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（四）严格遵守即时信息公示规定，及时维护和更新盐城市政府采购网中与本单位相关的信息；</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（五）自我约束、自我管理，守合同、重信用，自觉维护政府采购交易的良好秩序，与参与本次政府采购活动的其他</w:t>
      </w:r>
      <w:r>
        <w:rPr>
          <w:rFonts w:hint="eastAsia"/>
          <w:color w:val="000000"/>
          <w:sz w:val="24"/>
          <w:szCs w:val="24"/>
          <w:highlight w:val="none"/>
          <w:lang w:eastAsia="zh-CN"/>
        </w:rPr>
        <w:t xml:space="preserve">投标人</w:t>
      </w:r>
      <w:r>
        <w:rPr>
          <w:rFonts w:hint="eastAsia"/>
          <w:color w:val="000000"/>
          <w:sz w:val="24"/>
          <w:szCs w:val="24"/>
          <w:highlight w:val="none"/>
        </w:rPr>
        <w:t xml:space="preserve">不存在直接控股或管理关系，不参与围标串标、弄虚作假、骗取中标、干扰评标、违约毁约等行为；</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（六）自觉接受政府、行业组织、社会公众、新闻舆论的监督；</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sz w:val="24"/>
          <w:szCs w:val="24"/>
          <w:highlight w:val="none"/>
        </w:rPr>
      </w:r>
      <w:r/>
    </w:p>
    <w:p>
      <w:pPr>
        <w:pStyle w:val="831"/>
        <w:ind w:firstLine="440"/>
        <w:spacing w:line="520" w:lineRule="exact"/>
        <w:widowControl/>
        <w:rPr>
          <w:color w:val="000000"/>
          <w:sz w:val="24"/>
          <w:szCs w:val="24"/>
          <w:highlight w:val="none"/>
        </w:rPr>
      </w:pPr>
      <w:r>
        <w:rPr>
          <w:rFonts w:hint="eastAsia"/>
          <w:color w:val="000000"/>
          <w:sz w:val="24"/>
          <w:szCs w:val="24"/>
          <w:highlight w:val="none"/>
        </w:rPr>
        <w:t xml:space="preserve">（八）本人已认真阅读了上述承诺，并向本单位员工作了宣传教育。</w:t>
      </w:r>
      <w:r>
        <w:rPr>
          <w:color w:val="000000"/>
          <w:sz w:val="24"/>
          <w:szCs w:val="24"/>
          <w:highlight w:val="none"/>
        </w:rPr>
      </w:r>
      <w:r/>
    </w:p>
    <w:p>
      <w:pPr>
        <w:pStyle w:val="831"/>
        <w:ind w:firstLine="0"/>
        <w:jc w:val="right"/>
        <w:spacing w:line="520" w:lineRule="exact"/>
        <w:widowControl/>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831"/>
        <w:ind w:firstLine="440"/>
        <w:jc w:val="right"/>
        <w:rPr>
          <w:color w:val="000000"/>
          <w:sz w:val="24"/>
          <w:szCs w:val="24"/>
          <w:highlight w:val="none"/>
        </w:rPr>
      </w:pPr>
      <w:r>
        <w:rPr>
          <w:rFonts w:hint="eastAsia"/>
          <w:color w:val="000000"/>
          <w:sz w:val="24"/>
          <w:szCs w:val="24"/>
          <w:highlight w:val="none"/>
        </w:rPr>
        <w:t xml:space="preserve"> 法定代表人（签名）：          </w:t>
      </w:r>
      <w:r>
        <w:rPr>
          <w:color w:val="000000"/>
          <w:sz w:val="24"/>
          <w:szCs w:val="24"/>
          <w:highlight w:val="none"/>
        </w:rPr>
      </w:r>
      <w:r/>
    </w:p>
    <w:p>
      <w:pPr>
        <w:pStyle w:val="831"/>
        <w:ind w:firstLine="440"/>
        <w:jc w:val="right"/>
        <w:rPr>
          <w:color w:val="000000"/>
          <w:sz w:val="24"/>
          <w:szCs w:val="24"/>
          <w:highlight w:val="none"/>
        </w:rPr>
      </w:pPr>
      <w:r>
        <w:rPr>
          <w:rFonts w:hint="eastAsia"/>
          <w:color w:val="000000"/>
          <w:sz w:val="24"/>
          <w:szCs w:val="24"/>
          <w:highlight w:val="none"/>
        </w:rPr>
        <w:t xml:space="preserve">单位名称（盖章）：          </w:t>
      </w:r>
      <w:r>
        <w:rPr>
          <w:color w:val="000000"/>
          <w:sz w:val="24"/>
          <w:szCs w:val="24"/>
          <w:highlight w:val="none"/>
        </w:rPr>
      </w:r>
      <w:r/>
    </w:p>
    <w:p>
      <w:pPr>
        <w:pStyle w:val="831"/>
        <w:ind w:firstLine="440"/>
        <w:rPr>
          <w:color w:val="000000"/>
          <w:sz w:val="24"/>
          <w:szCs w:val="24"/>
          <w:highlight w:val="none"/>
        </w:rPr>
      </w:pPr>
      <w:r>
        <w:rPr>
          <w:rFonts w:hint="eastAsia"/>
          <w:color w:val="000000"/>
          <w:sz w:val="24"/>
          <w:szCs w:val="24"/>
          <w:highlight w:val="none"/>
        </w:rPr>
        <w:t xml:space="preserve">                                                       年   月   日</w:t>
      </w:r>
      <w:r>
        <w:rPr>
          <w:color w:val="000000"/>
          <w:sz w:val="24"/>
          <w:szCs w:val="24"/>
          <w:highlight w:val="none"/>
        </w:rPr>
      </w:r>
      <w:r/>
    </w:p>
    <w:p>
      <w:pPr>
        <w:pStyle w:val="831"/>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831"/>
        <w:jc w:val="center"/>
        <w:spacing w:line="640" w:lineRule="exact"/>
        <w:rPr>
          <w:rFonts w:hint="eastAsia" w:eastAsia="方正小标宋_GBK" w:cs="方正小标宋_GBK"/>
          <w:color w:val="000000"/>
          <w:sz w:val="36"/>
          <w:szCs w:val="36"/>
        </w:rPr>
      </w:pPr>
      <w:r>
        <w:rPr>
          <w:rFonts w:hint="eastAsia" w:eastAsia="方正小标宋_GBK" w:cs="方正小标宋_GBK"/>
          <w:color w:val="000000"/>
          <w:sz w:val="36"/>
          <w:szCs w:val="36"/>
        </w:rPr>
      </w:r>
      <w:r/>
    </w:p>
    <w:p>
      <w:pPr>
        <w:pStyle w:val="831"/>
        <w:jc w:val="center"/>
        <w:spacing w:line="640" w:lineRule="exact"/>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1017"/>
        <w:numPr>
          <w:ilvl w:val="0"/>
          <w:numId w:val="0"/>
        </w:numPr>
        <w:ind w:firstLine="562"/>
        <w:jc w:val="center"/>
        <w:spacing w:beforeAutospacing="0" w:afterAutospacing="0"/>
        <w:rPr>
          <w:rFonts w:hint="eastAsia" w:ascii="黑体" w:hAnsi="黑体" w:eastAsia="黑体" w:cs="黑体"/>
          <w:b w:val="0"/>
          <w:i/>
          <w:color w:val="000000"/>
          <w:sz w:val="32"/>
          <w:szCs w:val="32"/>
          <w:highlight w:val="none"/>
          <w:u w:val="single"/>
          <w:lang w:val="en-US" w:eastAsia="zh-CN" w:bidi="ar-SA"/>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八</w:t>
      </w:r>
      <w:r>
        <w:rPr>
          <w:rFonts w:hint="eastAsia" w:ascii="黑体" w:hAnsi="黑体" w:eastAsia="黑体" w:cs="黑体"/>
          <w:i/>
          <w:color w:val="000000"/>
          <w:sz w:val="32"/>
          <w:szCs w:val="32"/>
          <w:u w:val="single"/>
        </w:rPr>
        <w:t xml:space="preserve">、</w:t>
      </w:r>
      <w:r>
        <w:rPr>
          <w:rFonts w:hint="eastAsia" w:ascii="黑体" w:hAnsi="黑体" w:eastAsia="黑体" w:cs="黑体"/>
          <w:b w:val="0"/>
          <w:i/>
          <w:color w:val="000000"/>
          <w:sz w:val="32"/>
          <w:szCs w:val="32"/>
          <w:highlight w:val="none"/>
          <w:u w:val="single"/>
          <w:lang w:val="en-US" w:eastAsia="zh-CN" w:bidi="ar-SA"/>
        </w:rPr>
        <w:t xml:space="preserve">根据招标文件“第五章 评标方法与评标标准”的要求需要提供的材料及投标人认为有必要提供的其他材料</w:t>
      </w:r>
      <w:r>
        <w:rPr>
          <w:rFonts w:hint="eastAsia" w:ascii="黑体" w:hAnsi="黑体" w:eastAsia="黑体" w:cs="黑体"/>
          <w:b w:val="0"/>
          <w:i/>
          <w:color w:val="000000"/>
          <w:sz w:val="32"/>
          <w:szCs w:val="32"/>
          <w:highlight w:val="none"/>
          <w:u w:val="single"/>
          <w:lang w:val="en-US" w:eastAsia="zh-CN" w:bidi="ar-SA"/>
        </w:rPr>
      </w:r>
      <w:r/>
    </w:p>
    <w:p>
      <w:pPr>
        <w:pStyle w:val="1017"/>
        <w:ind w:firstLine="5102"/>
        <w:spacing w:beforeAutospacing="0" w:afterAutospacing="0" w:line="500" w:lineRule="exact"/>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831"/>
        <w:rPr>
          <w:rFonts w:ascii="宋体" w:hAnsi="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ascii="宋体" w:hAnsi="宋体" w:cs="宋体"/>
          <w:color w:val="000000"/>
        </w:rPr>
      </w:r>
      <w:r/>
    </w:p>
    <w:p>
      <w:pPr>
        <w:pStyle w:val="831"/>
        <w:rPr>
          <w:rFonts w:ascii="宋体" w:hAnsi="宋体" w:cs="宋体"/>
          <w:color w:val="000000"/>
        </w:rPr>
      </w:pPr>
      <w:r>
        <w:rPr>
          <w:rFonts w:ascii="宋体" w:hAnsi="宋体" w:cs="宋体"/>
          <w:color w:val="000000"/>
        </w:rPr>
      </w:r>
      <w:r/>
    </w:p>
    <w:p>
      <w:pPr>
        <w:pStyle w:val="1017"/>
        <w:jc w:val="center"/>
        <w:spacing w:beforeAutospacing="0" w:afterAutospacing="0"/>
        <w:rPr>
          <w:rFonts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质疑函范本</w:t>
      </w:r>
      <w:r>
        <w:rPr>
          <w:rFonts w:ascii="黑体" w:hAnsi="黑体" w:eastAsia="黑体" w:cs="黑体"/>
          <w:i/>
          <w:color w:val="000000"/>
          <w:sz w:val="32"/>
          <w:szCs w:val="32"/>
          <w:u w:val="single"/>
        </w:rPr>
      </w:r>
      <w:r/>
    </w:p>
    <w:p>
      <w:pPr>
        <w:pStyle w:val="1017"/>
        <w:jc w:val="both"/>
        <w:spacing w:before="290" w:beforeAutospacing="0" w:afterAutospacing="0" w:line="500" w:lineRule="exact"/>
        <w:rPr>
          <w:rFonts w:ascii="宋体" w:hAnsi="宋体" w:cs="宋体"/>
          <w:color w:val="000000"/>
        </w:rPr>
      </w:pPr>
      <w:r>
        <w:rPr>
          <w:rFonts w:hint="eastAsia" w:ascii="宋体" w:hAnsi="宋体" w:cs="宋体"/>
          <w:color w:val="000000"/>
        </w:rPr>
        <w:t xml:space="preserve">一、质疑供应商基本信息</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二、质疑项目基本情况</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三、质疑事项具体内容</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color w:val="000000"/>
        </w:rPr>
      </w:r>
      <w:r/>
    </w:p>
    <w:p>
      <w:pPr>
        <w:pStyle w:val="1017"/>
        <w:spacing w:beforeAutospacing="0" w:afterAutospacing="0" w:line="500" w:lineRule="exact"/>
        <w:rPr>
          <w:rFonts w:ascii="宋体" w:hAnsi="宋体" w:cs="宋体"/>
          <w:color w:val="000000"/>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质疑事项2</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1017"/>
        <w:jc w:val="both"/>
        <w:spacing w:beforeAutospacing="0" w:afterAutospacing="0" w:line="360" w:lineRule="auto"/>
        <w:rPr>
          <w:rFonts w:ascii="宋体" w:hAnsi="宋体" w:cs="宋体"/>
          <w:color w:val="000000"/>
        </w:rPr>
      </w:pPr>
      <w:r>
        <w:rPr>
          <w:rFonts w:hint="eastAsia" w:ascii="宋体" w:hAnsi="宋体" w:cs="宋体"/>
          <w:color w:val="000000"/>
        </w:rPr>
        <w:t xml:space="preserve">四、与质疑事项相关的质疑请求</w:t>
      </w:r>
      <w:r>
        <w:rPr>
          <w:rFonts w:ascii="宋体" w:hAnsi="宋体" w:cs="宋体"/>
          <w:color w:val="000000"/>
        </w:rPr>
      </w:r>
      <w:r/>
    </w:p>
    <w:p>
      <w:pPr>
        <w:pStyle w:val="1017"/>
        <w:jc w:val="both"/>
        <w:spacing w:beforeAutospacing="0" w:afterAutospacing="0" w:line="360" w:lineRule="auto"/>
        <w:rPr>
          <w:rFonts w:ascii="宋体" w:hAnsi="宋体" w:cs="宋体"/>
          <w:color w:val="000000"/>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color w:val="000000"/>
        </w:rPr>
      </w:r>
      <w:r/>
    </w:p>
    <w:p>
      <w:pPr>
        <w:pStyle w:val="1017"/>
        <w:jc w:val="both"/>
        <w:spacing w:beforeAutospacing="0" w:afterAutospacing="0" w:line="360" w:lineRule="auto"/>
        <w:rPr>
          <w:rFonts w:ascii="宋体" w:hAnsi="宋体" w:cs="宋体"/>
          <w:color w:val="000000"/>
        </w:rPr>
      </w:pPr>
      <w:r>
        <w:rPr>
          <w:rFonts w:hint="eastAsia" w:ascii="宋体" w:hAnsi="宋体" w:cs="宋体"/>
          <w:color w:val="000000"/>
        </w:rPr>
        <w:t xml:space="preserve">签字(签章)：                 公章：               日期：    </w:t>
      </w:r>
      <w:r>
        <w:rPr>
          <w:rFonts w:ascii="宋体" w:hAnsi="宋体" w:cs="宋体"/>
          <w:color w:val="000000"/>
        </w:rPr>
      </w:r>
      <w:r/>
    </w:p>
    <w:p>
      <w:pPr>
        <w:pStyle w:val="1017"/>
        <w:jc w:val="both"/>
        <w:spacing w:beforeAutospacing="0" w:afterAutospacing="0" w:line="500" w:lineRule="exact"/>
        <w:rPr>
          <w:rFonts w:ascii="宋体" w:hAnsi="宋体" w:cs="宋体"/>
          <w:color w:val="000000"/>
        </w:rPr>
      </w:pPr>
      <w:r>
        <w:rPr>
          <w:rFonts w:hint="eastAsia" w:ascii="宋体" w:hAnsi="宋体" w:cs="宋体"/>
          <w:b/>
          <w:color w:val="000000"/>
        </w:rPr>
        <w:t xml:space="preserve">质疑函制作说明：</w:t>
      </w:r>
      <w:r>
        <w:rPr>
          <w:rFonts w:ascii="宋体" w:hAnsi="宋体" w:cs="宋体"/>
          <w:color w:val="000000"/>
        </w:rPr>
      </w:r>
      <w:r/>
    </w:p>
    <w:p>
      <w:pPr>
        <w:pStyle w:val="1017"/>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1.供应商提出质疑时，应提交质疑函和必要的证明材料。</w:t>
      </w:r>
      <w:r>
        <w:rPr>
          <w:rFonts w:ascii="宋体" w:hAnsi="宋体" w:cs="宋体"/>
          <w:color w:val="000000"/>
        </w:rPr>
      </w:r>
      <w:r/>
    </w:p>
    <w:p>
      <w:pPr>
        <w:pStyle w:val="1017"/>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rPr>
      </w:r>
      <w:r/>
    </w:p>
    <w:p>
      <w:pPr>
        <w:pStyle w:val="1017"/>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3.质疑供应商若对项目的某一分包进行质疑，质疑函中应列明具体分包号。</w:t>
      </w:r>
      <w:r>
        <w:rPr>
          <w:rFonts w:ascii="宋体" w:hAnsi="宋体" w:cs="宋体"/>
          <w:color w:val="000000"/>
        </w:rPr>
      </w:r>
      <w:r/>
    </w:p>
    <w:p>
      <w:pPr>
        <w:pStyle w:val="1017"/>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4.质疑函的质疑事项应具体、明确，并有必要的事实依据和法律依据。</w:t>
      </w:r>
      <w:r>
        <w:rPr>
          <w:rFonts w:ascii="宋体" w:hAnsi="宋体" w:cs="宋体"/>
          <w:color w:val="000000"/>
        </w:rPr>
      </w:r>
      <w:r/>
    </w:p>
    <w:p>
      <w:pPr>
        <w:pStyle w:val="1017"/>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5.质疑函的质疑请求应与质疑事项相关。</w:t>
      </w:r>
      <w:r>
        <w:rPr>
          <w:rFonts w:ascii="宋体" w:hAnsi="宋体" w:cs="宋体"/>
          <w:color w:val="000000"/>
        </w:rPr>
      </w:r>
      <w:r/>
    </w:p>
    <w:p>
      <w:pPr>
        <w:pStyle w:val="1017"/>
        <w:ind w:firstLine="480"/>
        <w:spacing w:beforeAutospacing="0" w:afterAutospacing="0" w:line="500" w:lineRule="exact"/>
        <w:widowControl/>
        <w:rPr>
          <w:rFonts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rPr>
      </w:r>
      <w:r/>
    </w:p>
    <w:p>
      <w:pPr>
        <w:pStyle w:val="831"/>
        <w:spacing w:line="500" w:lineRule="exact"/>
        <w:rPr>
          <w:color w:val="000000"/>
        </w:rPr>
      </w:pPr>
      <w:r>
        <w:rPr>
          <w:color w:val="000000"/>
        </w:rPr>
      </w:r>
      <w:r/>
    </w:p>
    <w:p>
      <w:pPr>
        <w:pStyle w:val="831"/>
        <w:spacing w:line="500" w:lineRule="exact"/>
        <w:rPr>
          <w:color w:val="000000"/>
        </w:rPr>
      </w:pPr>
      <w:r>
        <w:rPr>
          <w:color w:val="000000"/>
        </w:rPr>
      </w:r>
      <w:r/>
    </w:p>
    <w:p>
      <w:pPr>
        <w:pStyle w:val="831"/>
        <w:spacing w:line="500" w:lineRule="exact"/>
        <w:rPr>
          <w:color w:val="000000"/>
        </w:rPr>
      </w:pPr>
      <w:r>
        <w:rPr>
          <w:color w:val="000000"/>
        </w:rPr>
      </w:r>
      <w:r/>
    </w:p>
    <w:p>
      <w:pPr>
        <w:pStyle w:val="831"/>
        <w:spacing w:line="500" w:lineRule="exact"/>
        <w:rPr>
          <w:color w:val="000000"/>
        </w:rPr>
      </w:pPr>
      <w:r>
        <w:rPr>
          <w:color w:val="000000"/>
        </w:rPr>
      </w:r>
      <w:r/>
    </w:p>
    <w:p>
      <w:pPr>
        <w:pStyle w:val="831"/>
        <w:spacing w:line="500" w:lineRule="exact"/>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jc w:val="left"/>
        <w:tabs>
          <w:tab w:val="left" w:pos="7680" w:leader="none"/>
        </w:tabs>
        <w:rPr>
          <w:rFonts w:hint="eastAsia"/>
          <w:color w:val="000000"/>
        </w:rPr>
      </w:pPr>
      <w:r>
        <w:rPr>
          <w:rFonts w:hint="eastAsia"/>
          <w:color w:val="000000"/>
        </w:rPr>
        <w:tab/>
      </w:r>
      <w:r/>
    </w:p>
    <w:sectPr>
      <w:headerReference w:type="default" r:id="rId9"/>
      <w:footerReference w:type="default" r:id="rId14"/>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楷体">
    <w:panose1 w:val="02010609060101010101"/>
  </w:font>
  <w:font w:name="Garamond">
    <w:panose1 w:val="02020404030301010803"/>
  </w:font>
  <w:font w:name="黑体">
    <w:panose1 w:val="02010609060101010101"/>
  </w:font>
  <w:font w:name="Verdana">
    <w:panose1 w:val="020B0604030504040204"/>
  </w:font>
  <w:font w:name="仿宋_GB2312">
    <w:panose1 w:val="02010609060101010101"/>
  </w:font>
  <w:font w:name="幼圆">
    <w:panose1 w:val="020105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p>
  <w:p>
    <w:pPr>
      <w:pStyle w:val="10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txbxContent>
              </v:textbox>
            </v:shape>
          </w:pict>
        </mc:Fallback>
      </mc:AlternateContent>
    </w:r>
    <w:r/>
  </w:p>
  <w:p>
    <w:pPr>
      <w:pStyle w:val="102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31"/>
                          </w:pPr>
                          <w:r/>
                          <w:r/>
                        </w:p>
                        <w:p>
                          <w:pPr>
                            <w:pStyle w:val="83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31"/>
                    </w:pPr>
                    <w:r/>
                    <w:r/>
                  </w:p>
                  <w:p>
                    <w:pPr>
                      <w:pStyle w:val="831"/>
                    </w:pPr>
                    <w:r/>
                    <w:r/>
                  </w:p>
                </w:txbxContent>
              </v:textbox>
            </v:shape>
          </w:pict>
        </mc:Fallback>
      </mc:AlternateContent>
    </w:r>
    <w:r>
      <w:rPr>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31"/>
                          </w:pPr>
                          <w:r/>
                          <w:r/>
                        </w:p>
                        <w:p>
                          <w:pPr>
                            <w:pStyle w:val="83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31"/>
                    </w:pPr>
                    <w:r/>
                    <w:r/>
                  </w:p>
                  <w:p>
                    <w:pPr>
                      <w:pStyle w:val="83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035"/>
                            <w:tabs>
                              <w:tab w:val="clear" w:pos="7143" w:leader="none"/>
                              <w:tab w:val="clear" w:pos="14287" w:leader="none"/>
                            </w:tabs>
                          </w:pPr>
                          <w:r/>
                          <w:r/>
                        </w:p>
                        <w:p>
                          <w:pPr>
                            <w:pStyle w:val="831"/>
                          </w:pPr>
                          <w:r/>
                          <w:r/>
                        </w:p>
                        <w:p>
                          <w:pPr>
                            <w:pStyle w:val="831"/>
                          </w:pPr>
                          <w:r/>
                          <w:r/>
                        </w:p>
                      </w:txbxContent>
                    </wps:txbx>
                    <wps:bodyPr wrap="square" lIns="0" tIns="0" rIns="0" bIns="0" upright="1"/>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035"/>
                      <w:tabs>
                        <w:tab w:val="clear" w:pos="7143" w:leader="none"/>
                        <w:tab w:val="clear" w:pos="14287" w:leader="none"/>
                      </w:tabs>
                    </w:pPr>
                    <w:r/>
                    <w:r/>
                  </w:p>
                  <w:p>
                    <w:pPr>
                      <w:pStyle w:val="831"/>
                    </w:pPr>
                    <w:r/>
                    <w:r/>
                  </w:p>
                  <w:p>
                    <w:pPr>
                      <w:pStyle w:val="8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31"/>
        <w:tabs>
          <w:tab w:val="num" w:pos="312" w:leader="none"/>
        </w:tabs>
      </w:p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31"/>
      </w:p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1"/>
    <w:next w:val="831"/>
    <w:link w:val="843"/>
    <w:uiPriority w:val="9"/>
    <w:qFormat/>
    <w:pPr>
      <w:keepLines/>
      <w:keepNext/>
      <w:spacing w:before="480" w:after="200"/>
      <w:outlineLvl w:val="0"/>
    </w:pPr>
    <w:rPr>
      <w:rFonts w:ascii="Arial" w:hAnsi="Arial" w:eastAsia="Arial" w:cs="Arial"/>
      <w:sz w:val="40"/>
      <w:szCs w:val="40"/>
    </w:rPr>
  </w:style>
  <w:style w:type="paragraph" w:styleId="14">
    <w:name w:val="Heading 2"/>
    <w:basedOn w:val="831"/>
    <w:next w:val="831"/>
    <w:link w:val="844"/>
    <w:uiPriority w:val="9"/>
    <w:unhideWhenUsed/>
    <w:qFormat/>
    <w:pPr>
      <w:keepLines/>
      <w:keepNext/>
      <w:spacing w:before="360" w:after="200"/>
      <w:outlineLvl w:val="1"/>
    </w:pPr>
    <w:rPr>
      <w:rFonts w:ascii="Arial" w:hAnsi="Arial" w:eastAsia="Arial" w:cs="Arial"/>
      <w:sz w:val="34"/>
    </w:rPr>
  </w:style>
  <w:style w:type="paragraph" w:styleId="16">
    <w:name w:val="Heading 3"/>
    <w:basedOn w:val="831"/>
    <w:next w:val="831"/>
    <w:link w:val="84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31"/>
    <w:next w:val="831"/>
    <w:link w:val="84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31"/>
    <w:next w:val="831"/>
    <w:link w:val="84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31"/>
    <w:next w:val="831"/>
    <w:link w:val="84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31"/>
    <w:next w:val="831"/>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31"/>
    <w:next w:val="831"/>
    <w:link w:val="85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31"/>
    <w:next w:val="831"/>
    <w:link w:val="85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31"/>
    <w:next w:val="831"/>
    <w:link w:val="874"/>
    <w:uiPriority w:val="10"/>
    <w:qFormat/>
    <w:pPr>
      <w:contextualSpacing/>
      <w:spacing w:before="300" w:after="200"/>
    </w:pPr>
    <w:rPr>
      <w:sz w:val="48"/>
      <w:szCs w:val="48"/>
    </w:rPr>
  </w:style>
  <w:style w:type="paragraph" w:styleId="35">
    <w:name w:val="Subtitle"/>
    <w:basedOn w:val="831"/>
    <w:next w:val="831"/>
    <w:link w:val="866"/>
    <w:uiPriority w:val="11"/>
    <w:qFormat/>
    <w:pPr>
      <w:spacing w:before="200" w:after="200"/>
    </w:pPr>
    <w:rPr>
      <w:sz w:val="24"/>
      <w:szCs w:val="24"/>
    </w:rPr>
  </w:style>
  <w:style w:type="paragraph" w:styleId="41">
    <w:name w:val="Header"/>
    <w:basedOn w:val="831"/>
    <w:link w:val="862"/>
    <w:uiPriority w:val="99"/>
    <w:unhideWhenUsed/>
    <w:pPr>
      <w:spacing w:after="0" w:line="240" w:lineRule="auto"/>
      <w:tabs>
        <w:tab w:val="center" w:pos="7143" w:leader="none"/>
        <w:tab w:val="right" w:pos="14287" w:leader="none"/>
      </w:tabs>
    </w:pPr>
  </w:style>
  <w:style w:type="paragraph" w:styleId="43">
    <w:name w:val="Footer"/>
    <w:basedOn w:val="831"/>
    <w:link w:val="879"/>
    <w:uiPriority w:val="99"/>
    <w:unhideWhenUsed/>
    <w:pPr>
      <w:spacing w:after="0" w:line="240" w:lineRule="auto"/>
      <w:tabs>
        <w:tab w:val="center" w:pos="7143" w:leader="none"/>
        <w:tab w:val="right" w:pos="14287" w:leader="none"/>
      </w:tabs>
    </w:pPr>
  </w:style>
  <w:style w:type="paragraph" w:styleId="45">
    <w:name w:val="Caption"/>
    <w:basedOn w:val="831"/>
    <w:next w:val="8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31"/>
    <w:link w:val="86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31"/>
    <w:link w:val="85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31"/>
    <w:next w:val="831"/>
    <w:uiPriority w:val="39"/>
    <w:unhideWhenUsed/>
    <w:pPr>
      <w:ind w:left="0" w:right="0" w:firstLine="0"/>
      <w:spacing w:after="57"/>
    </w:pPr>
  </w:style>
  <w:style w:type="paragraph" w:styleId="181">
    <w:name w:val="toc 2"/>
    <w:basedOn w:val="831"/>
    <w:next w:val="831"/>
    <w:uiPriority w:val="39"/>
    <w:unhideWhenUsed/>
    <w:pPr>
      <w:ind w:left="283" w:right="0" w:firstLine="0"/>
      <w:spacing w:after="57"/>
    </w:pPr>
  </w:style>
  <w:style w:type="paragraph" w:styleId="182">
    <w:name w:val="toc 3"/>
    <w:basedOn w:val="831"/>
    <w:next w:val="831"/>
    <w:uiPriority w:val="39"/>
    <w:unhideWhenUsed/>
    <w:pPr>
      <w:ind w:left="567" w:right="0" w:firstLine="0"/>
      <w:spacing w:after="57"/>
    </w:pPr>
  </w:style>
  <w:style w:type="paragraph" w:styleId="183">
    <w:name w:val="toc 4"/>
    <w:basedOn w:val="831"/>
    <w:next w:val="831"/>
    <w:uiPriority w:val="39"/>
    <w:unhideWhenUsed/>
    <w:pPr>
      <w:ind w:left="850" w:right="0" w:firstLine="0"/>
      <w:spacing w:after="57"/>
    </w:pPr>
  </w:style>
  <w:style w:type="paragraph" w:styleId="184">
    <w:name w:val="toc 5"/>
    <w:basedOn w:val="831"/>
    <w:next w:val="831"/>
    <w:uiPriority w:val="39"/>
    <w:unhideWhenUsed/>
    <w:pPr>
      <w:ind w:left="1134" w:right="0" w:firstLine="0"/>
      <w:spacing w:after="57"/>
    </w:pPr>
  </w:style>
  <w:style w:type="paragraph" w:styleId="185">
    <w:name w:val="toc 6"/>
    <w:basedOn w:val="831"/>
    <w:next w:val="831"/>
    <w:uiPriority w:val="39"/>
    <w:unhideWhenUsed/>
    <w:pPr>
      <w:ind w:left="1417" w:right="0" w:firstLine="0"/>
      <w:spacing w:after="57"/>
    </w:pPr>
  </w:style>
  <w:style w:type="paragraph" w:styleId="186">
    <w:name w:val="toc 7"/>
    <w:basedOn w:val="831"/>
    <w:next w:val="831"/>
    <w:uiPriority w:val="39"/>
    <w:unhideWhenUsed/>
    <w:pPr>
      <w:ind w:left="1701" w:right="0" w:firstLine="0"/>
      <w:spacing w:after="57"/>
    </w:pPr>
  </w:style>
  <w:style w:type="paragraph" w:styleId="187">
    <w:name w:val="toc 8"/>
    <w:basedOn w:val="831"/>
    <w:next w:val="831"/>
    <w:uiPriority w:val="39"/>
    <w:unhideWhenUsed/>
    <w:pPr>
      <w:ind w:left="1984" w:right="0" w:firstLine="0"/>
      <w:spacing w:after="57"/>
    </w:pPr>
  </w:style>
  <w:style w:type="paragraph" w:styleId="188">
    <w:name w:val="toc 9"/>
    <w:basedOn w:val="831"/>
    <w:next w:val="831"/>
    <w:uiPriority w:val="39"/>
    <w:unhideWhenUsed/>
    <w:pPr>
      <w:ind w:left="2268" w:right="0" w:firstLine="0"/>
      <w:spacing w:after="57"/>
    </w:pPr>
  </w:style>
  <w:style w:type="paragraph" w:styleId="190">
    <w:name w:val="table of figures"/>
    <w:basedOn w:val="831"/>
    <w:next w:val="831"/>
    <w:uiPriority w:val="99"/>
    <w:unhideWhenUsed/>
    <w:pPr>
      <w:spacing w:after="0" w:afterAutospacing="0"/>
    </w:pPr>
  </w:style>
  <w:style w:type="paragraph" w:styleId="831" w:default="1">
    <w:name w:val="Normal"/>
    <w:next w:val="831"/>
    <w:link w:val="831"/>
    <w:qFormat/>
    <w:pPr>
      <w:jc w:val="both"/>
      <w:widowControl w:val="off"/>
    </w:pPr>
    <w:rPr>
      <w:rFonts w:ascii="Times New Roman" w:hAnsi="Times New Roman" w:eastAsia="宋体" w:cs="Times New Roman"/>
      <w:sz w:val="21"/>
      <w:szCs w:val="24"/>
    </w:rPr>
  </w:style>
  <w:style w:type="paragraph" w:styleId="832">
    <w:name w:val="标题 1"/>
    <w:basedOn w:val="831"/>
    <w:next w:val="831"/>
    <w:link w:val="843"/>
    <w:uiPriority w:val="9"/>
    <w:qFormat/>
    <w:pPr>
      <w:keepLines/>
      <w:keepNext/>
      <w:spacing w:before="480" w:after="200"/>
      <w:outlineLvl w:val="0"/>
    </w:pPr>
    <w:rPr>
      <w:rFonts w:ascii="Arial" w:hAnsi="Arial" w:eastAsia="Arial" w:cs="Arial"/>
      <w:sz w:val="40"/>
      <w:szCs w:val="40"/>
    </w:rPr>
  </w:style>
  <w:style w:type="paragraph" w:styleId="833">
    <w:name w:val="标题 2"/>
    <w:basedOn w:val="831"/>
    <w:next w:val="831"/>
    <w:link w:val="844"/>
    <w:uiPriority w:val="9"/>
    <w:unhideWhenUsed/>
    <w:qFormat/>
    <w:pPr>
      <w:keepLines/>
      <w:keepNext/>
      <w:spacing w:before="360" w:after="200"/>
      <w:outlineLvl w:val="1"/>
    </w:pPr>
    <w:rPr>
      <w:rFonts w:ascii="Arial" w:hAnsi="Arial" w:eastAsia="Arial" w:cs="Arial"/>
      <w:sz w:val="34"/>
    </w:rPr>
  </w:style>
  <w:style w:type="paragraph" w:styleId="834">
    <w:name w:val="标题 3"/>
    <w:basedOn w:val="831"/>
    <w:next w:val="831"/>
    <w:link w:val="845"/>
    <w:uiPriority w:val="9"/>
    <w:unhideWhenUsed/>
    <w:qFormat/>
    <w:pPr>
      <w:keepLines/>
      <w:keepNext/>
      <w:spacing w:before="320" w:after="200"/>
      <w:outlineLvl w:val="2"/>
    </w:pPr>
    <w:rPr>
      <w:rFonts w:ascii="Arial" w:hAnsi="Arial" w:eastAsia="Arial" w:cs="Arial"/>
      <w:sz w:val="30"/>
      <w:szCs w:val="30"/>
    </w:rPr>
  </w:style>
  <w:style w:type="paragraph" w:styleId="835">
    <w:name w:val="标题 4"/>
    <w:basedOn w:val="831"/>
    <w:next w:val="831"/>
    <w:link w:val="846"/>
    <w:uiPriority w:val="9"/>
    <w:unhideWhenUsed/>
    <w:qFormat/>
    <w:pPr>
      <w:keepLines/>
      <w:keepNext/>
      <w:spacing w:before="320" w:after="200"/>
      <w:outlineLvl w:val="3"/>
    </w:pPr>
    <w:rPr>
      <w:rFonts w:ascii="Arial" w:hAnsi="Arial" w:eastAsia="Arial" w:cs="Arial"/>
      <w:b/>
      <w:bCs/>
      <w:sz w:val="26"/>
      <w:szCs w:val="26"/>
    </w:rPr>
  </w:style>
  <w:style w:type="paragraph" w:styleId="836">
    <w:name w:val="标题 5"/>
    <w:basedOn w:val="831"/>
    <w:next w:val="831"/>
    <w:link w:val="847"/>
    <w:uiPriority w:val="9"/>
    <w:unhideWhenUsed/>
    <w:qFormat/>
    <w:pPr>
      <w:keepLines/>
      <w:keepNext/>
      <w:spacing w:before="320" w:after="200"/>
      <w:outlineLvl w:val="4"/>
    </w:pPr>
    <w:rPr>
      <w:rFonts w:ascii="Arial" w:hAnsi="Arial" w:eastAsia="Arial" w:cs="Arial"/>
      <w:b/>
      <w:bCs/>
      <w:sz w:val="24"/>
      <w:szCs w:val="24"/>
    </w:rPr>
  </w:style>
  <w:style w:type="paragraph" w:styleId="837">
    <w:name w:val="标题 6"/>
    <w:basedOn w:val="831"/>
    <w:next w:val="831"/>
    <w:link w:val="848"/>
    <w:uiPriority w:val="9"/>
    <w:unhideWhenUsed/>
    <w:qFormat/>
    <w:pPr>
      <w:keepLines/>
      <w:keepNext/>
      <w:spacing w:before="320" w:after="200"/>
      <w:outlineLvl w:val="5"/>
    </w:pPr>
    <w:rPr>
      <w:rFonts w:ascii="Arial" w:hAnsi="Arial" w:eastAsia="Arial" w:cs="Arial"/>
      <w:b/>
      <w:bCs/>
      <w:sz w:val="22"/>
      <w:szCs w:val="22"/>
    </w:rPr>
  </w:style>
  <w:style w:type="paragraph" w:styleId="838">
    <w:name w:val="标题 7"/>
    <w:basedOn w:val="831"/>
    <w:next w:val="831"/>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标题 8"/>
    <w:basedOn w:val="831"/>
    <w:next w:val="831"/>
    <w:link w:val="850"/>
    <w:uiPriority w:val="9"/>
    <w:unhideWhenUsed/>
    <w:qFormat/>
    <w:pPr>
      <w:keepLines/>
      <w:keepNext/>
      <w:spacing w:before="320" w:after="200"/>
      <w:outlineLvl w:val="7"/>
    </w:pPr>
    <w:rPr>
      <w:rFonts w:ascii="Arial" w:hAnsi="Arial" w:eastAsia="Arial" w:cs="Arial"/>
      <w:i/>
      <w:iCs/>
      <w:sz w:val="22"/>
      <w:szCs w:val="22"/>
    </w:rPr>
  </w:style>
  <w:style w:type="paragraph" w:styleId="840">
    <w:name w:val="标题 9"/>
    <w:basedOn w:val="831"/>
    <w:next w:val="831"/>
    <w:link w:val="851"/>
    <w:uiPriority w:val="9"/>
    <w:unhideWhenUsed/>
    <w:qFormat/>
    <w:pPr>
      <w:keepLines/>
      <w:keepNext/>
      <w:spacing w:before="320" w:after="200"/>
      <w:outlineLvl w:val="8"/>
    </w:pPr>
    <w:rPr>
      <w:rFonts w:ascii="Arial" w:hAnsi="Arial" w:eastAsia="Arial" w:cs="Arial"/>
      <w:i/>
      <w:iCs/>
      <w:sz w:val="21"/>
      <w:szCs w:val="21"/>
    </w:rPr>
  </w:style>
  <w:style w:type="character" w:styleId="841">
    <w:name w:val="默认段落字体"/>
    <w:next w:val="841"/>
    <w:link w:val="831"/>
    <w:uiPriority w:val="1"/>
    <w:unhideWhenUsed/>
  </w:style>
  <w:style w:type="table" w:styleId="842">
    <w:name w:val="普通表格"/>
    <w:next w:val="842"/>
    <w:link w:val="831"/>
    <w:uiPriority w:val="99"/>
    <w:unhideWhenUsed/>
    <w:qFormat/>
    <w:tblPr/>
  </w:style>
  <w:style w:type="character" w:styleId="843">
    <w:name w:val="Heading 1 Char"/>
    <w:next w:val="843"/>
    <w:link w:val="832"/>
    <w:uiPriority w:val="9"/>
    <w:qFormat/>
    <w:rPr>
      <w:rFonts w:ascii="Arial" w:hAnsi="Arial" w:eastAsia="Arial" w:cs="Arial"/>
      <w:sz w:val="40"/>
      <w:szCs w:val="40"/>
    </w:rPr>
  </w:style>
  <w:style w:type="character" w:styleId="844">
    <w:name w:val="Heading 2 Char"/>
    <w:next w:val="844"/>
    <w:link w:val="833"/>
    <w:uiPriority w:val="9"/>
    <w:qFormat/>
    <w:rPr>
      <w:rFonts w:ascii="Arial" w:hAnsi="Arial" w:eastAsia="Arial" w:cs="Arial"/>
      <w:sz w:val="34"/>
    </w:rPr>
  </w:style>
  <w:style w:type="character" w:styleId="845">
    <w:name w:val="Heading 3 Char"/>
    <w:next w:val="845"/>
    <w:link w:val="834"/>
    <w:uiPriority w:val="9"/>
    <w:qFormat/>
    <w:rPr>
      <w:rFonts w:ascii="Arial" w:hAnsi="Arial" w:eastAsia="Arial" w:cs="Arial"/>
      <w:sz w:val="30"/>
      <w:szCs w:val="30"/>
    </w:rPr>
  </w:style>
  <w:style w:type="character" w:styleId="846">
    <w:name w:val="Heading 4 Char"/>
    <w:next w:val="846"/>
    <w:link w:val="835"/>
    <w:uiPriority w:val="9"/>
    <w:qFormat/>
    <w:rPr>
      <w:rFonts w:ascii="Arial" w:hAnsi="Arial" w:eastAsia="Arial" w:cs="Arial"/>
      <w:b/>
      <w:bCs/>
      <w:sz w:val="26"/>
      <w:szCs w:val="26"/>
    </w:rPr>
  </w:style>
  <w:style w:type="character" w:styleId="847">
    <w:name w:val="Heading 5 Char"/>
    <w:next w:val="847"/>
    <w:link w:val="836"/>
    <w:uiPriority w:val="9"/>
    <w:qFormat/>
    <w:rPr>
      <w:rFonts w:ascii="Arial" w:hAnsi="Arial" w:eastAsia="Arial" w:cs="Arial"/>
      <w:b/>
      <w:bCs/>
      <w:sz w:val="24"/>
      <w:szCs w:val="24"/>
    </w:rPr>
  </w:style>
  <w:style w:type="character" w:styleId="848">
    <w:name w:val="Heading 6 Char"/>
    <w:next w:val="848"/>
    <w:link w:val="837"/>
    <w:uiPriority w:val="9"/>
    <w:qFormat/>
    <w:rPr>
      <w:rFonts w:ascii="Arial" w:hAnsi="Arial" w:eastAsia="Arial" w:cs="Arial"/>
      <w:b/>
      <w:bCs/>
      <w:sz w:val="22"/>
      <w:szCs w:val="22"/>
    </w:rPr>
  </w:style>
  <w:style w:type="character" w:styleId="849">
    <w:name w:val="Heading 7 Char"/>
    <w:next w:val="849"/>
    <w:link w:val="838"/>
    <w:uiPriority w:val="9"/>
    <w:qFormat/>
    <w:rPr>
      <w:rFonts w:ascii="Arial" w:hAnsi="Arial" w:eastAsia="Arial" w:cs="Arial"/>
      <w:b/>
      <w:bCs/>
      <w:i/>
      <w:iCs/>
      <w:sz w:val="22"/>
      <w:szCs w:val="22"/>
    </w:rPr>
  </w:style>
  <w:style w:type="character" w:styleId="850">
    <w:name w:val="Heading 8 Char"/>
    <w:next w:val="850"/>
    <w:link w:val="839"/>
    <w:uiPriority w:val="9"/>
    <w:qFormat/>
    <w:rPr>
      <w:rFonts w:ascii="Arial" w:hAnsi="Arial" w:eastAsia="Arial" w:cs="Arial"/>
      <w:i/>
      <w:iCs/>
      <w:sz w:val="22"/>
      <w:szCs w:val="22"/>
    </w:rPr>
  </w:style>
  <w:style w:type="character" w:styleId="851">
    <w:name w:val="Heading 9 Char"/>
    <w:next w:val="851"/>
    <w:link w:val="840"/>
    <w:uiPriority w:val="9"/>
    <w:rPr>
      <w:rFonts w:ascii="Arial" w:hAnsi="Arial" w:eastAsia="Arial" w:cs="Arial"/>
      <w:i/>
      <w:iCs/>
      <w:sz w:val="21"/>
      <w:szCs w:val="21"/>
    </w:rPr>
  </w:style>
  <w:style w:type="paragraph" w:styleId="852">
    <w:name w:val="目录 7"/>
    <w:basedOn w:val="831"/>
    <w:next w:val="831"/>
    <w:link w:val="831"/>
    <w:uiPriority w:val="39"/>
    <w:unhideWhenUsed/>
    <w:qFormat/>
    <w:pPr>
      <w:ind w:left="1701" w:right="0" w:firstLine="0"/>
      <w:spacing w:after="57"/>
    </w:pPr>
  </w:style>
  <w:style w:type="paragraph" w:styleId="853">
    <w:name w:val="题注"/>
    <w:basedOn w:val="831"/>
    <w:next w:val="831"/>
    <w:link w:val="831"/>
    <w:uiPriority w:val="35"/>
    <w:unhideWhenUsed/>
    <w:qFormat/>
    <w:pPr>
      <w:spacing w:line="276" w:lineRule="auto"/>
    </w:pPr>
    <w:rPr>
      <w:b/>
      <w:bCs/>
      <w:color w:val="4f81bd"/>
      <w:sz w:val="18"/>
      <w:szCs w:val="18"/>
    </w:rPr>
  </w:style>
  <w:style w:type="paragraph" w:styleId="854">
    <w:name w:val="目录 5"/>
    <w:basedOn w:val="831"/>
    <w:next w:val="831"/>
    <w:link w:val="831"/>
    <w:uiPriority w:val="39"/>
    <w:unhideWhenUsed/>
    <w:qFormat/>
    <w:pPr>
      <w:ind w:left="1134" w:right="0" w:firstLine="0"/>
      <w:spacing w:after="57"/>
    </w:pPr>
  </w:style>
  <w:style w:type="paragraph" w:styleId="855">
    <w:name w:val="目录 3"/>
    <w:basedOn w:val="831"/>
    <w:next w:val="831"/>
    <w:link w:val="831"/>
    <w:uiPriority w:val="39"/>
    <w:unhideWhenUsed/>
    <w:qFormat/>
    <w:pPr>
      <w:ind w:left="567" w:right="0" w:firstLine="0"/>
      <w:spacing w:after="57"/>
    </w:pPr>
  </w:style>
  <w:style w:type="paragraph" w:styleId="856">
    <w:name w:val="目录 8"/>
    <w:basedOn w:val="831"/>
    <w:next w:val="831"/>
    <w:link w:val="831"/>
    <w:uiPriority w:val="39"/>
    <w:unhideWhenUsed/>
    <w:qFormat/>
    <w:pPr>
      <w:ind w:left="1984" w:right="0" w:firstLine="0"/>
      <w:spacing w:after="57"/>
    </w:pPr>
  </w:style>
  <w:style w:type="paragraph" w:styleId="857">
    <w:name w:val="尾注文本"/>
    <w:basedOn w:val="831"/>
    <w:next w:val="857"/>
    <w:link w:val="858"/>
    <w:uiPriority w:val="99"/>
    <w:unhideWhenUsed/>
    <w:qFormat/>
    <w:pPr>
      <w:spacing w:after="0" w:line="240" w:lineRule="auto"/>
    </w:pPr>
    <w:rPr>
      <w:sz w:val="20"/>
    </w:rPr>
  </w:style>
  <w:style w:type="character" w:styleId="858">
    <w:name w:val="Endnote Text Char"/>
    <w:next w:val="858"/>
    <w:link w:val="857"/>
    <w:uiPriority w:val="99"/>
    <w:qFormat/>
    <w:rPr>
      <w:sz w:val="20"/>
    </w:rPr>
  </w:style>
  <w:style w:type="paragraph" w:styleId="859">
    <w:name w:val="页脚"/>
    <w:basedOn w:val="831"/>
    <w:next w:val="859"/>
    <w:link w:val="860"/>
    <w:uiPriority w:val="99"/>
    <w:unhideWhenUsed/>
    <w:qFormat/>
    <w:pPr>
      <w:spacing w:after="0" w:line="240" w:lineRule="auto"/>
      <w:tabs>
        <w:tab w:val="center" w:pos="7143" w:leader="none"/>
        <w:tab w:val="right" w:pos="14287" w:leader="none"/>
      </w:tabs>
    </w:pPr>
  </w:style>
  <w:style w:type="character" w:styleId="860">
    <w:name w:val="Footer Char"/>
    <w:next w:val="860"/>
    <w:link w:val="859"/>
    <w:uiPriority w:val="99"/>
    <w:qFormat/>
  </w:style>
  <w:style w:type="paragraph" w:styleId="861">
    <w:name w:val="页眉"/>
    <w:basedOn w:val="831"/>
    <w:next w:val="861"/>
    <w:link w:val="862"/>
    <w:uiPriority w:val="99"/>
    <w:unhideWhenUsed/>
    <w:qFormat/>
    <w:pPr>
      <w:spacing w:after="0" w:line="240" w:lineRule="auto"/>
      <w:tabs>
        <w:tab w:val="center" w:pos="7143" w:leader="none"/>
        <w:tab w:val="right" w:pos="14287" w:leader="none"/>
      </w:tabs>
    </w:pPr>
  </w:style>
  <w:style w:type="character" w:styleId="862">
    <w:name w:val="Header Char"/>
    <w:next w:val="862"/>
    <w:link w:val="861"/>
    <w:uiPriority w:val="99"/>
    <w:qFormat/>
  </w:style>
  <w:style w:type="paragraph" w:styleId="863">
    <w:name w:val="目录 1"/>
    <w:basedOn w:val="831"/>
    <w:next w:val="831"/>
    <w:link w:val="831"/>
    <w:uiPriority w:val="39"/>
    <w:unhideWhenUsed/>
    <w:qFormat/>
    <w:pPr>
      <w:ind w:left="0" w:right="0" w:firstLine="0"/>
      <w:spacing w:after="57"/>
    </w:pPr>
  </w:style>
  <w:style w:type="paragraph" w:styleId="864">
    <w:name w:val="目录 4"/>
    <w:basedOn w:val="831"/>
    <w:next w:val="831"/>
    <w:link w:val="831"/>
    <w:uiPriority w:val="39"/>
    <w:unhideWhenUsed/>
    <w:qFormat/>
    <w:pPr>
      <w:ind w:left="850" w:right="0" w:firstLine="0"/>
      <w:spacing w:after="57"/>
    </w:pPr>
  </w:style>
  <w:style w:type="paragraph" w:styleId="865">
    <w:name w:val="副标题"/>
    <w:basedOn w:val="831"/>
    <w:next w:val="831"/>
    <w:link w:val="866"/>
    <w:uiPriority w:val="11"/>
    <w:qFormat/>
    <w:pPr>
      <w:spacing w:before="200" w:after="200"/>
    </w:pPr>
    <w:rPr>
      <w:sz w:val="24"/>
      <w:szCs w:val="24"/>
    </w:rPr>
  </w:style>
  <w:style w:type="character" w:styleId="866">
    <w:name w:val="Subtitle Char"/>
    <w:next w:val="866"/>
    <w:link w:val="865"/>
    <w:uiPriority w:val="11"/>
    <w:qFormat/>
    <w:rPr>
      <w:sz w:val="24"/>
      <w:szCs w:val="24"/>
    </w:rPr>
  </w:style>
  <w:style w:type="paragraph" w:styleId="867">
    <w:name w:val="脚注文本"/>
    <w:basedOn w:val="831"/>
    <w:next w:val="867"/>
    <w:link w:val="868"/>
    <w:uiPriority w:val="99"/>
    <w:unhideWhenUsed/>
    <w:qFormat/>
    <w:pPr>
      <w:spacing w:after="40" w:line="240" w:lineRule="auto"/>
    </w:pPr>
    <w:rPr>
      <w:sz w:val="18"/>
    </w:rPr>
  </w:style>
  <w:style w:type="character" w:styleId="868">
    <w:name w:val="Footnote Text Char"/>
    <w:next w:val="868"/>
    <w:link w:val="867"/>
    <w:uiPriority w:val="99"/>
    <w:qFormat/>
    <w:rPr>
      <w:sz w:val="18"/>
    </w:rPr>
  </w:style>
  <w:style w:type="paragraph" w:styleId="869">
    <w:name w:val="目录 6"/>
    <w:basedOn w:val="831"/>
    <w:next w:val="831"/>
    <w:link w:val="831"/>
    <w:uiPriority w:val="39"/>
    <w:unhideWhenUsed/>
    <w:qFormat/>
    <w:pPr>
      <w:ind w:left="1417" w:right="0" w:firstLine="0"/>
      <w:spacing w:after="57"/>
    </w:pPr>
  </w:style>
  <w:style w:type="paragraph" w:styleId="870">
    <w:name w:val="图表目录"/>
    <w:basedOn w:val="831"/>
    <w:next w:val="831"/>
    <w:link w:val="831"/>
    <w:uiPriority w:val="99"/>
    <w:unhideWhenUsed/>
    <w:qFormat/>
    <w:pPr>
      <w:spacing w:after="0" w:afterAutospacing="0"/>
    </w:pPr>
  </w:style>
  <w:style w:type="paragraph" w:styleId="871">
    <w:name w:val="目录 2"/>
    <w:basedOn w:val="831"/>
    <w:next w:val="831"/>
    <w:link w:val="831"/>
    <w:uiPriority w:val="39"/>
    <w:unhideWhenUsed/>
    <w:qFormat/>
    <w:pPr>
      <w:ind w:left="283" w:right="0" w:firstLine="0"/>
      <w:spacing w:after="57"/>
    </w:pPr>
  </w:style>
  <w:style w:type="paragraph" w:styleId="872">
    <w:name w:val="目录 9"/>
    <w:basedOn w:val="831"/>
    <w:next w:val="831"/>
    <w:link w:val="831"/>
    <w:uiPriority w:val="39"/>
    <w:unhideWhenUsed/>
    <w:qFormat/>
    <w:pPr>
      <w:ind w:left="2268" w:right="0" w:firstLine="0"/>
      <w:spacing w:after="57"/>
    </w:pPr>
  </w:style>
  <w:style w:type="paragraph" w:styleId="873">
    <w:name w:val="标题"/>
    <w:basedOn w:val="831"/>
    <w:next w:val="831"/>
    <w:link w:val="874"/>
    <w:uiPriority w:val="10"/>
    <w:qFormat/>
    <w:pPr>
      <w:contextualSpacing/>
      <w:spacing w:before="300" w:after="200"/>
    </w:pPr>
    <w:rPr>
      <w:sz w:val="48"/>
      <w:szCs w:val="48"/>
    </w:rPr>
  </w:style>
  <w:style w:type="character" w:styleId="874">
    <w:name w:val="Title Char"/>
    <w:next w:val="874"/>
    <w:link w:val="873"/>
    <w:uiPriority w:val="10"/>
    <w:rPr>
      <w:sz w:val="48"/>
      <w:szCs w:val="48"/>
    </w:rPr>
  </w:style>
  <w:style w:type="table" w:styleId="875">
    <w:name w:val="网格型"/>
    <w:next w:val="875"/>
    <w:link w:val="831"/>
    <w:uiPriority w:val="59"/>
    <w:qFormat/>
    <w:pPr>
      <w:spacing w:after="0" w:line="240" w:lineRule="auto"/>
    </w:pPr>
    <w:tblPr/>
  </w:style>
  <w:style w:type="character" w:styleId="876">
    <w:name w:val="尾注引用"/>
    <w:next w:val="876"/>
    <w:link w:val="831"/>
    <w:uiPriority w:val="99"/>
    <w:unhideWhenUsed/>
    <w:qFormat/>
    <w:rPr>
      <w:vertAlign w:val="superscript"/>
    </w:rPr>
  </w:style>
  <w:style w:type="character" w:styleId="877">
    <w:name w:val="超链接"/>
    <w:next w:val="877"/>
    <w:link w:val="831"/>
    <w:uiPriority w:val="99"/>
    <w:unhideWhenUsed/>
    <w:qFormat/>
    <w:rPr>
      <w:color w:val="0000ff"/>
      <w:u w:val="single"/>
    </w:rPr>
  </w:style>
  <w:style w:type="character" w:styleId="878">
    <w:name w:val="脚注引用"/>
    <w:next w:val="878"/>
    <w:link w:val="831"/>
    <w:uiPriority w:val="99"/>
    <w:unhideWhenUsed/>
    <w:qFormat/>
    <w:rPr>
      <w:vertAlign w:val="superscript"/>
    </w:rPr>
  </w:style>
  <w:style w:type="character" w:styleId="879">
    <w:name w:val="Caption Char"/>
    <w:next w:val="879"/>
    <w:link w:val="859"/>
    <w:uiPriority w:val="99"/>
  </w:style>
  <w:style w:type="character" w:styleId="880">
    <w:name w:val="NormalCharacter1"/>
    <w:next w:val="880"/>
    <w:link w:val="831"/>
    <w:semiHidden/>
    <w:qFormat/>
  </w:style>
  <w:style w:type="paragraph" w:styleId="881">
    <w:name w:val="No Spacing"/>
    <w:next w:val="881"/>
    <w:link w:val="831"/>
    <w:uiPriority w:val="1"/>
    <w:qFormat/>
    <w:pPr>
      <w:spacing w:before="0" w:after="0" w:line="240" w:lineRule="auto"/>
    </w:pPr>
    <w:rPr>
      <w:rFonts w:ascii="Calibri" w:hAnsi="Calibri" w:eastAsia="宋体" w:cs="Times New Roman"/>
    </w:rPr>
  </w:style>
  <w:style w:type="paragraph" w:styleId="882">
    <w:name w:val="Quote"/>
    <w:basedOn w:val="831"/>
    <w:next w:val="831"/>
    <w:link w:val="883"/>
    <w:uiPriority w:val="29"/>
    <w:qFormat/>
    <w:pPr>
      <w:ind w:left="720" w:right="720"/>
    </w:pPr>
    <w:rPr>
      <w:i/>
    </w:rPr>
  </w:style>
  <w:style w:type="character" w:styleId="883">
    <w:name w:val="Quote Char"/>
    <w:next w:val="883"/>
    <w:link w:val="882"/>
    <w:uiPriority w:val="29"/>
    <w:qFormat/>
    <w:rPr>
      <w:i/>
    </w:rPr>
  </w:style>
  <w:style w:type="paragraph" w:styleId="884">
    <w:name w:val="Intense Quote"/>
    <w:basedOn w:val="831"/>
    <w:next w:val="831"/>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next w:val="885"/>
    <w:link w:val="884"/>
    <w:uiPriority w:val="30"/>
    <w:qFormat/>
    <w:rPr>
      <w:i/>
    </w:rPr>
  </w:style>
  <w:style w:type="table" w:styleId="886">
    <w:name w:val="Table Grid Light"/>
    <w:next w:val="886"/>
    <w:link w:val="831"/>
    <w:uiPriority w:val="59"/>
    <w:qFormat/>
    <w:pPr>
      <w:spacing w:after="0" w:line="240" w:lineRule="auto"/>
    </w:pPr>
    <w:tblPr/>
  </w:style>
  <w:style w:type="table" w:styleId="887">
    <w:name w:val="Plain Table 1"/>
    <w:next w:val="887"/>
    <w:link w:val="831"/>
    <w:uiPriority w:val="59"/>
    <w:qFormat/>
    <w:pPr>
      <w:spacing w:after="0" w:line="240" w:lineRule="auto"/>
    </w:pPr>
    <w:tblPr/>
  </w:style>
  <w:style w:type="table" w:styleId="888">
    <w:name w:val="Plain Table 2"/>
    <w:next w:val="888"/>
    <w:link w:val="831"/>
    <w:uiPriority w:val="59"/>
    <w:qFormat/>
    <w:pPr>
      <w:spacing w:after="0" w:line="240" w:lineRule="auto"/>
    </w:pPr>
    <w:tblPr/>
  </w:style>
  <w:style w:type="table" w:styleId="889">
    <w:name w:val="Plain Table 3"/>
    <w:next w:val="889"/>
    <w:link w:val="831"/>
    <w:uiPriority w:val="99"/>
    <w:qFormat/>
    <w:pPr>
      <w:spacing w:after="0" w:line="240" w:lineRule="auto"/>
    </w:pPr>
    <w:tblPr/>
  </w:style>
  <w:style w:type="table" w:styleId="890">
    <w:name w:val="Plain Table 4"/>
    <w:next w:val="890"/>
    <w:link w:val="831"/>
    <w:uiPriority w:val="99"/>
    <w:qFormat/>
    <w:pPr>
      <w:spacing w:after="0" w:line="240" w:lineRule="auto"/>
    </w:pPr>
    <w:tblPr/>
  </w:style>
  <w:style w:type="table" w:styleId="891">
    <w:name w:val="Plain Table 5"/>
    <w:next w:val="891"/>
    <w:link w:val="831"/>
    <w:uiPriority w:val="99"/>
    <w:qFormat/>
    <w:pPr>
      <w:spacing w:after="0" w:line="240" w:lineRule="auto"/>
    </w:pPr>
    <w:tblPr/>
  </w:style>
  <w:style w:type="table" w:styleId="892">
    <w:name w:val="Grid Table 1 Light"/>
    <w:next w:val="892"/>
    <w:link w:val="831"/>
    <w:uiPriority w:val="99"/>
    <w:qFormat/>
    <w:pPr>
      <w:spacing w:after="0" w:line="240" w:lineRule="auto"/>
    </w:pPr>
    <w:tblPr/>
  </w:style>
  <w:style w:type="table" w:styleId="893">
    <w:name w:val="Grid Table 1 Light - Accent 1"/>
    <w:next w:val="893"/>
    <w:link w:val="831"/>
    <w:uiPriority w:val="99"/>
    <w:qFormat/>
    <w:pPr>
      <w:spacing w:after="0" w:line="240" w:lineRule="auto"/>
    </w:pPr>
    <w:tblPr/>
  </w:style>
  <w:style w:type="table" w:styleId="894">
    <w:name w:val="Grid Table 1 Light - Accent 2"/>
    <w:next w:val="894"/>
    <w:link w:val="831"/>
    <w:uiPriority w:val="99"/>
    <w:pPr>
      <w:spacing w:after="0" w:line="240" w:lineRule="auto"/>
    </w:pPr>
    <w:tblPr/>
  </w:style>
  <w:style w:type="table" w:styleId="895">
    <w:name w:val="Grid Table 1 Light - Accent 3"/>
    <w:next w:val="895"/>
    <w:link w:val="831"/>
    <w:uiPriority w:val="99"/>
    <w:pPr>
      <w:spacing w:after="0" w:line="240" w:lineRule="auto"/>
    </w:pPr>
    <w:tblPr/>
  </w:style>
  <w:style w:type="table" w:styleId="896">
    <w:name w:val="Grid Table 1 Light - Accent 4"/>
    <w:next w:val="896"/>
    <w:link w:val="831"/>
    <w:uiPriority w:val="99"/>
    <w:qFormat/>
    <w:pPr>
      <w:spacing w:after="0" w:line="240" w:lineRule="auto"/>
    </w:pPr>
    <w:tblPr/>
  </w:style>
  <w:style w:type="table" w:styleId="897">
    <w:name w:val="Grid Table 1 Light - Accent 5"/>
    <w:next w:val="897"/>
    <w:link w:val="831"/>
    <w:uiPriority w:val="99"/>
    <w:qFormat/>
    <w:pPr>
      <w:spacing w:after="0" w:line="240" w:lineRule="auto"/>
    </w:pPr>
    <w:tblPr/>
  </w:style>
  <w:style w:type="table" w:styleId="898">
    <w:name w:val="Grid Table 1 Light - Accent 6"/>
    <w:next w:val="898"/>
    <w:link w:val="831"/>
    <w:uiPriority w:val="99"/>
    <w:qFormat/>
    <w:pPr>
      <w:spacing w:after="0" w:line="240" w:lineRule="auto"/>
    </w:pPr>
    <w:tblPr/>
  </w:style>
  <w:style w:type="table" w:styleId="899">
    <w:name w:val="Grid Table 2"/>
    <w:next w:val="899"/>
    <w:link w:val="831"/>
    <w:uiPriority w:val="99"/>
    <w:qFormat/>
    <w:pPr>
      <w:spacing w:after="0" w:line="240" w:lineRule="auto"/>
    </w:pPr>
    <w:tblPr/>
  </w:style>
  <w:style w:type="table" w:styleId="900">
    <w:name w:val="Grid Table 2 - Accent 1"/>
    <w:next w:val="900"/>
    <w:link w:val="831"/>
    <w:uiPriority w:val="99"/>
    <w:qFormat/>
    <w:pPr>
      <w:spacing w:after="0" w:line="240" w:lineRule="auto"/>
    </w:pPr>
    <w:tblPr/>
  </w:style>
  <w:style w:type="table" w:styleId="901">
    <w:name w:val="Grid Table 2 - Accent 2"/>
    <w:next w:val="901"/>
    <w:link w:val="831"/>
    <w:uiPriority w:val="99"/>
    <w:pPr>
      <w:spacing w:after="0" w:line="240" w:lineRule="auto"/>
    </w:pPr>
    <w:tblPr/>
  </w:style>
  <w:style w:type="table" w:styleId="902">
    <w:name w:val="Grid Table 2 - Accent 3"/>
    <w:next w:val="902"/>
    <w:link w:val="831"/>
    <w:uiPriority w:val="99"/>
    <w:qFormat/>
    <w:pPr>
      <w:spacing w:after="0" w:line="240" w:lineRule="auto"/>
    </w:pPr>
    <w:tblPr/>
  </w:style>
  <w:style w:type="table" w:styleId="903">
    <w:name w:val="Grid Table 2 - Accent 4"/>
    <w:next w:val="903"/>
    <w:link w:val="831"/>
    <w:uiPriority w:val="99"/>
    <w:pPr>
      <w:spacing w:after="0" w:line="240" w:lineRule="auto"/>
    </w:pPr>
    <w:tblPr/>
  </w:style>
  <w:style w:type="table" w:styleId="904">
    <w:name w:val="Grid Table 2 - Accent 5"/>
    <w:next w:val="904"/>
    <w:link w:val="831"/>
    <w:uiPriority w:val="99"/>
    <w:qFormat/>
    <w:pPr>
      <w:spacing w:after="0" w:line="240" w:lineRule="auto"/>
    </w:pPr>
    <w:tblPr/>
  </w:style>
  <w:style w:type="table" w:styleId="905">
    <w:name w:val="Grid Table 2 - Accent 6"/>
    <w:next w:val="905"/>
    <w:link w:val="831"/>
    <w:uiPriority w:val="99"/>
    <w:qFormat/>
    <w:pPr>
      <w:spacing w:after="0" w:line="240" w:lineRule="auto"/>
    </w:pPr>
    <w:tblPr/>
  </w:style>
  <w:style w:type="table" w:styleId="906">
    <w:name w:val="Grid Table 3"/>
    <w:next w:val="906"/>
    <w:link w:val="831"/>
    <w:uiPriority w:val="99"/>
    <w:qFormat/>
    <w:pPr>
      <w:spacing w:after="0" w:line="240" w:lineRule="auto"/>
    </w:pPr>
    <w:tblPr/>
  </w:style>
  <w:style w:type="table" w:styleId="907">
    <w:name w:val="Grid Table 3 - Accent 1"/>
    <w:next w:val="907"/>
    <w:link w:val="831"/>
    <w:uiPriority w:val="99"/>
    <w:pPr>
      <w:spacing w:after="0" w:line="240" w:lineRule="auto"/>
    </w:pPr>
    <w:tblPr/>
  </w:style>
  <w:style w:type="table" w:styleId="908">
    <w:name w:val="Grid Table 3 - Accent 2"/>
    <w:next w:val="908"/>
    <w:link w:val="831"/>
    <w:uiPriority w:val="99"/>
    <w:qFormat/>
    <w:pPr>
      <w:spacing w:after="0" w:line="240" w:lineRule="auto"/>
    </w:pPr>
    <w:tblPr/>
  </w:style>
  <w:style w:type="table" w:styleId="909">
    <w:name w:val="Grid Table 3 - Accent 3"/>
    <w:next w:val="909"/>
    <w:link w:val="831"/>
    <w:uiPriority w:val="99"/>
    <w:qFormat/>
    <w:pPr>
      <w:spacing w:after="0" w:line="240" w:lineRule="auto"/>
    </w:pPr>
    <w:tblPr/>
  </w:style>
  <w:style w:type="table" w:styleId="910">
    <w:name w:val="Grid Table 3 - Accent 4"/>
    <w:next w:val="910"/>
    <w:link w:val="831"/>
    <w:uiPriority w:val="99"/>
    <w:pPr>
      <w:spacing w:after="0" w:line="240" w:lineRule="auto"/>
    </w:pPr>
    <w:tblPr/>
  </w:style>
  <w:style w:type="table" w:styleId="911">
    <w:name w:val="Grid Table 3 - Accent 5"/>
    <w:next w:val="911"/>
    <w:link w:val="831"/>
    <w:uiPriority w:val="99"/>
    <w:qFormat/>
    <w:pPr>
      <w:spacing w:after="0" w:line="240" w:lineRule="auto"/>
    </w:pPr>
    <w:tblPr/>
  </w:style>
  <w:style w:type="table" w:styleId="912">
    <w:name w:val="Grid Table 3 - Accent 6"/>
    <w:next w:val="912"/>
    <w:link w:val="831"/>
    <w:uiPriority w:val="99"/>
    <w:qFormat/>
    <w:pPr>
      <w:spacing w:after="0" w:line="240" w:lineRule="auto"/>
    </w:pPr>
    <w:tblPr/>
  </w:style>
  <w:style w:type="table" w:styleId="913">
    <w:name w:val="Grid Table 4"/>
    <w:next w:val="913"/>
    <w:link w:val="831"/>
    <w:uiPriority w:val="59"/>
    <w:qFormat/>
    <w:pPr>
      <w:spacing w:after="0" w:line="240" w:lineRule="auto"/>
    </w:pPr>
    <w:tblPr/>
  </w:style>
  <w:style w:type="table" w:styleId="914">
    <w:name w:val="Grid Table 4 - Accent 1"/>
    <w:next w:val="914"/>
    <w:link w:val="831"/>
    <w:uiPriority w:val="59"/>
    <w:qFormat/>
    <w:pPr>
      <w:spacing w:after="0" w:line="240" w:lineRule="auto"/>
    </w:pPr>
    <w:tblPr/>
  </w:style>
  <w:style w:type="table" w:styleId="915">
    <w:name w:val="Grid Table 4 - Accent 2"/>
    <w:next w:val="915"/>
    <w:link w:val="831"/>
    <w:uiPriority w:val="59"/>
    <w:qFormat/>
    <w:pPr>
      <w:spacing w:after="0" w:line="240" w:lineRule="auto"/>
    </w:pPr>
    <w:tblPr/>
  </w:style>
  <w:style w:type="table" w:styleId="916">
    <w:name w:val="Grid Table 4 - Accent 3"/>
    <w:next w:val="916"/>
    <w:link w:val="831"/>
    <w:uiPriority w:val="59"/>
    <w:qFormat/>
    <w:pPr>
      <w:spacing w:after="0" w:line="240" w:lineRule="auto"/>
    </w:pPr>
    <w:tblPr/>
  </w:style>
  <w:style w:type="table" w:styleId="917">
    <w:name w:val="Grid Table 4 - Accent 4"/>
    <w:next w:val="917"/>
    <w:link w:val="831"/>
    <w:uiPriority w:val="59"/>
    <w:qFormat/>
    <w:pPr>
      <w:spacing w:after="0" w:line="240" w:lineRule="auto"/>
    </w:pPr>
    <w:tblPr/>
  </w:style>
  <w:style w:type="table" w:styleId="918">
    <w:name w:val="Grid Table 4 - Accent 5"/>
    <w:next w:val="918"/>
    <w:link w:val="831"/>
    <w:uiPriority w:val="59"/>
    <w:qFormat/>
    <w:pPr>
      <w:spacing w:after="0" w:line="240" w:lineRule="auto"/>
    </w:pPr>
    <w:tblPr/>
  </w:style>
  <w:style w:type="table" w:styleId="919">
    <w:name w:val="Grid Table 4 - Accent 6"/>
    <w:next w:val="919"/>
    <w:link w:val="831"/>
    <w:uiPriority w:val="59"/>
    <w:pPr>
      <w:spacing w:after="0" w:line="240" w:lineRule="auto"/>
    </w:pPr>
    <w:tblPr/>
  </w:style>
  <w:style w:type="table" w:styleId="920">
    <w:name w:val="Grid Table 5 Dark"/>
    <w:next w:val="920"/>
    <w:link w:val="831"/>
    <w:uiPriority w:val="99"/>
    <w:pPr>
      <w:spacing w:after="0" w:line="240" w:lineRule="auto"/>
    </w:pPr>
    <w:tblPr/>
  </w:style>
  <w:style w:type="table" w:styleId="921">
    <w:name w:val="Grid Table 5 Dark- Accent 1"/>
    <w:next w:val="921"/>
    <w:link w:val="831"/>
    <w:uiPriority w:val="99"/>
    <w:qFormat/>
    <w:pPr>
      <w:spacing w:after="0" w:line="240" w:lineRule="auto"/>
    </w:pPr>
    <w:tblPr/>
  </w:style>
  <w:style w:type="table" w:styleId="922">
    <w:name w:val="Grid Table 5 Dark - Accent 2"/>
    <w:next w:val="922"/>
    <w:link w:val="831"/>
    <w:uiPriority w:val="99"/>
    <w:qFormat/>
    <w:pPr>
      <w:spacing w:after="0" w:line="240" w:lineRule="auto"/>
    </w:pPr>
    <w:tblPr/>
  </w:style>
  <w:style w:type="table" w:styleId="923">
    <w:name w:val="Grid Table 5 Dark - Accent 3"/>
    <w:next w:val="923"/>
    <w:link w:val="831"/>
    <w:uiPriority w:val="99"/>
    <w:qFormat/>
    <w:pPr>
      <w:spacing w:after="0" w:line="240" w:lineRule="auto"/>
    </w:pPr>
    <w:tblPr/>
  </w:style>
  <w:style w:type="table" w:styleId="924">
    <w:name w:val="Grid Table 5 Dark- Accent 4"/>
    <w:next w:val="924"/>
    <w:link w:val="831"/>
    <w:uiPriority w:val="99"/>
    <w:qFormat/>
    <w:pPr>
      <w:spacing w:after="0" w:line="240" w:lineRule="auto"/>
    </w:pPr>
    <w:tblPr/>
  </w:style>
  <w:style w:type="table" w:styleId="925">
    <w:name w:val="Grid Table 5 Dark - Accent 5"/>
    <w:next w:val="925"/>
    <w:link w:val="831"/>
    <w:uiPriority w:val="99"/>
    <w:qFormat/>
    <w:pPr>
      <w:spacing w:after="0" w:line="240" w:lineRule="auto"/>
    </w:pPr>
    <w:tblPr/>
  </w:style>
  <w:style w:type="table" w:styleId="926">
    <w:name w:val="Grid Table 5 Dark - Accent 6"/>
    <w:next w:val="926"/>
    <w:link w:val="831"/>
    <w:uiPriority w:val="99"/>
    <w:pPr>
      <w:spacing w:after="0" w:line="240" w:lineRule="auto"/>
    </w:pPr>
    <w:tblPr/>
  </w:style>
  <w:style w:type="table" w:styleId="927">
    <w:name w:val="Grid Table 6 Colorful"/>
    <w:next w:val="927"/>
    <w:link w:val="831"/>
    <w:uiPriority w:val="99"/>
    <w:pPr>
      <w:spacing w:after="0" w:line="240" w:lineRule="auto"/>
    </w:pPr>
    <w:tblPr/>
  </w:style>
  <w:style w:type="table" w:styleId="928">
    <w:name w:val="Grid Table 6 Colorful - Accent 1"/>
    <w:next w:val="928"/>
    <w:link w:val="831"/>
    <w:uiPriority w:val="99"/>
    <w:pPr>
      <w:spacing w:after="0" w:line="240" w:lineRule="auto"/>
    </w:pPr>
    <w:tblPr/>
  </w:style>
  <w:style w:type="table" w:styleId="929">
    <w:name w:val="Grid Table 6 Colorful - Accent 2"/>
    <w:next w:val="929"/>
    <w:link w:val="831"/>
    <w:uiPriority w:val="99"/>
    <w:pPr>
      <w:spacing w:after="0" w:line="240" w:lineRule="auto"/>
    </w:pPr>
    <w:tblPr/>
  </w:style>
  <w:style w:type="table" w:styleId="930">
    <w:name w:val="Grid Table 6 Colorful - Accent 3"/>
    <w:next w:val="930"/>
    <w:link w:val="831"/>
    <w:uiPriority w:val="99"/>
    <w:pPr>
      <w:spacing w:after="0" w:line="240" w:lineRule="auto"/>
    </w:pPr>
    <w:tblPr/>
  </w:style>
  <w:style w:type="table" w:styleId="931">
    <w:name w:val="Grid Table 6 Colorful - Accent 4"/>
    <w:next w:val="931"/>
    <w:link w:val="831"/>
    <w:uiPriority w:val="99"/>
    <w:pPr>
      <w:spacing w:after="0" w:line="240" w:lineRule="auto"/>
    </w:pPr>
    <w:tblPr/>
  </w:style>
  <w:style w:type="table" w:styleId="932">
    <w:name w:val="Grid Table 6 Colorful - Accent 5"/>
    <w:next w:val="932"/>
    <w:link w:val="831"/>
    <w:uiPriority w:val="99"/>
    <w:pPr>
      <w:spacing w:after="0" w:line="240" w:lineRule="auto"/>
    </w:pPr>
    <w:tblPr/>
  </w:style>
  <w:style w:type="table" w:styleId="933">
    <w:name w:val="Grid Table 6 Colorful - Accent 6"/>
    <w:next w:val="933"/>
    <w:link w:val="831"/>
    <w:uiPriority w:val="99"/>
    <w:pPr>
      <w:spacing w:after="0" w:line="240" w:lineRule="auto"/>
    </w:pPr>
    <w:tblPr/>
  </w:style>
  <w:style w:type="table" w:styleId="934">
    <w:name w:val="Grid Table 7 Colorful"/>
    <w:next w:val="934"/>
    <w:link w:val="831"/>
    <w:uiPriority w:val="99"/>
    <w:pPr>
      <w:spacing w:after="0" w:line="240" w:lineRule="auto"/>
    </w:pPr>
    <w:tblPr/>
  </w:style>
  <w:style w:type="table" w:styleId="935">
    <w:name w:val="Grid Table 7 Colorful - Accent 1"/>
    <w:next w:val="935"/>
    <w:link w:val="831"/>
    <w:uiPriority w:val="99"/>
    <w:pPr>
      <w:spacing w:after="0" w:line="240" w:lineRule="auto"/>
    </w:pPr>
    <w:tblPr/>
  </w:style>
  <w:style w:type="table" w:styleId="936">
    <w:name w:val="Grid Table 7 Colorful - Accent 2"/>
    <w:next w:val="936"/>
    <w:link w:val="831"/>
    <w:uiPriority w:val="99"/>
    <w:pPr>
      <w:spacing w:after="0" w:line="240" w:lineRule="auto"/>
    </w:pPr>
    <w:tblPr/>
  </w:style>
  <w:style w:type="table" w:styleId="937">
    <w:name w:val="Grid Table 7 Colorful - Accent 3"/>
    <w:next w:val="937"/>
    <w:link w:val="831"/>
    <w:uiPriority w:val="99"/>
    <w:pPr>
      <w:spacing w:after="0" w:line="240" w:lineRule="auto"/>
    </w:pPr>
    <w:tblPr/>
  </w:style>
  <w:style w:type="table" w:styleId="938">
    <w:name w:val="Grid Table 7 Colorful - Accent 4"/>
    <w:next w:val="938"/>
    <w:link w:val="831"/>
    <w:uiPriority w:val="99"/>
    <w:pPr>
      <w:spacing w:after="0" w:line="240" w:lineRule="auto"/>
    </w:pPr>
    <w:tblPr/>
  </w:style>
  <w:style w:type="table" w:styleId="939">
    <w:name w:val="Grid Table 7 Colorful - Accent 5"/>
    <w:next w:val="939"/>
    <w:link w:val="831"/>
    <w:uiPriority w:val="99"/>
    <w:pPr>
      <w:spacing w:after="0" w:line="240" w:lineRule="auto"/>
    </w:pPr>
    <w:tblPr/>
  </w:style>
  <w:style w:type="table" w:styleId="940">
    <w:name w:val="Grid Table 7 Colorful - Accent 6"/>
    <w:next w:val="940"/>
    <w:link w:val="831"/>
    <w:uiPriority w:val="99"/>
    <w:pPr>
      <w:spacing w:after="0" w:line="240" w:lineRule="auto"/>
    </w:pPr>
    <w:tblPr/>
  </w:style>
  <w:style w:type="table" w:styleId="941">
    <w:name w:val="List Table 1 Light"/>
    <w:next w:val="941"/>
    <w:link w:val="831"/>
    <w:uiPriority w:val="99"/>
    <w:pPr>
      <w:spacing w:after="0" w:line="240" w:lineRule="auto"/>
    </w:pPr>
    <w:tblPr/>
  </w:style>
  <w:style w:type="table" w:styleId="942">
    <w:name w:val="List Table 1 Light - Accent 1"/>
    <w:next w:val="942"/>
    <w:link w:val="831"/>
    <w:uiPriority w:val="99"/>
    <w:pPr>
      <w:spacing w:after="0" w:line="240" w:lineRule="auto"/>
    </w:pPr>
    <w:tblPr/>
  </w:style>
  <w:style w:type="table" w:styleId="943">
    <w:name w:val="List Table 1 Light - Accent 2"/>
    <w:next w:val="943"/>
    <w:link w:val="831"/>
    <w:uiPriority w:val="99"/>
    <w:pPr>
      <w:spacing w:after="0" w:line="240" w:lineRule="auto"/>
    </w:pPr>
    <w:tblPr/>
  </w:style>
  <w:style w:type="table" w:styleId="944">
    <w:name w:val="List Table 1 Light - Accent 3"/>
    <w:next w:val="944"/>
    <w:link w:val="831"/>
    <w:uiPriority w:val="99"/>
    <w:pPr>
      <w:spacing w:after="0" w:line="240" w:lineRule="auto"/>
    </w:pPr>
    <w:tblPr/>
  </w:style>
  <w:style w:type="table" w:styleId="945">
    <w:name w:val="List Table 1 Light - Accent 4"/>
    <w:next w:val="945"/>
    <w:link w:val="831"/>
    <w:uiPriority w:val="99"/>
    <w:pPr>
      <w:spacing w:after="0" w:line="240" w:lineRule="auto"/>
    </w:pPr>
    <w:tblPr/>
  </w:style>
  <w:style w:type="table" w:styleId="946">
    <w:name w:val="List Table 1 Light - Accent 5"/>
    <w:next w:val="946"/>
    <w:link w:val="831"/>
    <w:uiPriority w:val="99"/>
    <w:pPr>
      <w:spacing w:after="0" w:line="240" w:lineRule="auto"/>
    </w:pPr>
    <w:tblPr/>
  </w:style>
  <w:style w:type="table" w:styleId="947">
    <w:name w:val="List Table 1 Light - Accent 6"/>
    <w:next w:val="947"/>
    <w:link w:val="831"/>
    <w:uiPriority w:val="99"/>
    <w:pPr>
      <w:spacing w:after="0" w:line="240" w:lineRule="auto"/>
    </w:pPr>
    <w:tblPr/>
  </w:style>
  <w:style w:type="table" w:styleId="948">
    <w:name w:val="List Table 2"/>
    <w:next w:val="948"/>
    <w:link w:val="831"/>
    <w:uiPriority w:val="99"/>
    <w:pPr>
      <w:spacing w:after="0" w:line="240" w:lineRule="auto"/>
    </w:pPr>
    <w:tblPr/>
  </w:style>
  <w:style w:type="table" w:styleId="949">
    <w:name w:val="List Table 2 - Accent 1"/>
    <w:next w:val="949"/>
    <w:link w:val="831"/>
    <w:uiPriority w:val="99"/>
    <w:pPr>
      <w:spacing w:after="0" w:line="240" w:lineRule="auto"/>
    </w:pPr>
    <w:tblPr/>
  </w:style>
  <w:style w:type="table" w:styleId="950">
    <w:name w:val="List Table 2 - Accent 2"/>
    <w:next w:val="950"/>
    <w:link w:val="831"/>
    <w:uiPriority w:val="99"/>
    <w:pPr>
      <w:spacing w:after="0" w:line="240" w:lineRule="auto"/>
    </w:pPr>
    <w:tblPr/>
  </w:style>
  <w:style w:type="table" w:styleId="951">
    <w:name w:val="List Table 2 - Accent 3"/>
    <w:next w:val="951"/>
    <w:link w:val="831"/>
    <w:uiPriority w:val="99"/>
    <w:pPr>
      <w:spacing w:after="0" w:line="240" w:lineRule="auto"/>
    </w:pPr>
    <w:tblPr/>
  </w:style>
  <w:style w:type="table" w:styleId="952">
    <w:name w:val="List Table 2 - Accent 4"/>
    <w:next w:val="952"/>
    <w:link w:val="831"/>
    <w:uiPriority w:val="99"/>
    <w:pPr>
      <w:spacing w:after="0" w:line="240" w:lineRule="auto"/>
    </w:pPr>
    <w:tblPr/>
  </w:style>
  <w:style w:type="table" w:styleId="953">
    <w:name w:val="List Table 2 - Accent 5"/>
    <w:next w:val="953"/>
    <w:link w:val="831"/>
    <w:uiPriority w:val="99"/>
    <w:pPr>
      <w:spacing w:after="0" w:line="240" w:lineRule="auto"/>
    </w:pPr>
    <w:tblPr/>
  </w:style>
  <w:style w:type="table" w:styleId="954">
    <w:name w:val="List Table 2 - Accent 6"/>
    <w:next w:val="954"/>
    <w:link w:val="831"/>
    <w:uiPriority w:val="99"/>
    <w:pPr>
      <w:spacing w:after="0" w:line="240" w:lineRule="auto"/>
    </w:pPr>
    <w:tblPr/>
  </w:style>
  <w:style w:type="table" w:styleId="955">
    <w:name w:val="List Table 3"/>
    <w:next w:val="955"/>
    <w:link w:val="831"/>
    <w:uiPriority w:val="99"/>
    <w:pPr>
      <w:spacing w:after="0" w:line="240" w:lineRule="auto"/>
    </w:pPr>
    <w:tblPr/>
  </w:style>
  <w:style w:type="table" w:styleId="956">
    <w:name w:val="List Table 3 - Accent 1"/>
    <w:next w:val="956"/>
    <w:link w:val="831"/>
    <w:uiPriority w:val="99"/>
    <w:pPr>
      <w:spacing w:after="0" w:line="240" w:lineRule="auto"/>
    </w:pPr>
    <w:tblPr/>
  </w:style>
  <w:style w:type="table" w:styleId="957">
    <w:name w:val="List Table 3 - Accent 2"/>
    <w:next w:val="957"/>
    <w:link w:val="831"/>
    <w:uiPriority w:val="99"/>
    <w:qFormat/>
    <w:pPr>
      <w:spacing w:after="0" w:line="240" w:lineRule="auto"/>
    </w:pPr>
    <w:tblPr/>
  </w:style>
  <w:style w:type="table" w:styleId="958">
    <w:name w:val="List Table 3 - Accent 3"/>
    <w:next w:val="958"/>
    <w:link w:val="831"/>
    <w:uiPriority w:val="99"/>
    <w:pPr>
      <w:spacing w:after="0" w:line="240" w:lineRule="auto"/>
    </w:pPr>
    <w:tblPr/>
  </w:style>
  <w:style w:type="table" w:styleId="959">
    <w:name w:val="List Table 3 - Accent 4"/>
    <w:next w:val="959"/>
    <w:link w:val="831"/>
    <w:uiPriority w:val="99"/>
    <w:pPr>
      <w:spacing w:after="0" w:line="240" w:lineRule="auto"/>
    </w:pPr>
    <w:tblPr/>
  </w:style>
  <w:style w:type="table" w:styleId="960">
    <w:name w:val="List Table 3 - Accent 5"/>
    <w:next w:val="960"/>
    <w:link w:val="831"/>
    <w:uiPriority w:val="99"/>
    <w:pPr>
      <w:spacing w:after="0" w:line="240" w:lineRule="auto"/>
    </w:pPr>
    <w:tblPr/>
  </w:style>
  <w:style w:type="table" w:styleId="961">
    <w:name w:val="List Table 3 - Accent 6"/>
    <w:next w:val="961"/>
    <w:link w:val="831"/>
    <w:uiPriority w:val="99"/>
    <w:qFormat/>
    <w:pPr>
      <w:spacing w:after="0" w:line="240" w:lineRule="auto"/>
    </w:pPr>
    <w:tblPr/>
  </w:style>
  <w:style w:type="table" w:styleId="962">
    <w:name w:val="List Table 4"/>
    <w:next w:val="962"/>
    <w:link w:val="831"/>
    <w:uiPriority w:val="99"/>
    <w:qFormat/>
    <w:pPr>
      <w:spacing w:after="0" w:line="240" w:lineRule="auto"/>
    </w:pPr>
    <w:tblPr/>
  </w:style>
  <w:style w:type="table" w:styleId="963">
    <w:name w:val="List Table 4 - Accent 1"/>
    <w:next w:val="963"/>
    <w:link w:val="831"/>
    <w:uiPriority w:val="99"/>
    <w:pPr>
      <w:spacing w:after="0" w:line="240" w:lineRule="auto"/>
    </w:pPr>
    <w:tblPr/>
  </w:style>
  <w:style w:type="table" w:styleId="964">
    <w:name w:val="List Table 4 - Accent 2"/>
    <w:next w:val="964"/>
    <w:link w:val="831"/>
    <w:uiPriority w:val="99"/>
    <w:pPr>
      <w:spacing w:after="0" w:line="240" w:lineRule="auto"/>
    </w:pPr>
    <w:tblPr/>
  </w:style>
  <w:style w:type="table" w:styleId="965">
    <w:name w:val="List Table 4 - Accent 3"/>
    <w:next w:val="965"/>
    <w:link w:val="831"/>
    <w:uiPriority w:val="99"/>
    <w:pPr>
      <w:spacing w:after="0" w:line="240" w:lineRule="auto"/>
    </w:pPr>
    <w:tblPr/>
  </w:style>
  <w:style w:type="table" w:styleId="966">
    <w:name w:val="List Table 4 - Accent 4"/>
    <w:next w:val="966"/>
    <w:link w:val="831"/>
    <w:uiPriority w:val="99"/>
    <w:pPr>
      <w:spacing w:after="0" w:line="240" w:lineRule="auto"/>
    </w:pPr>
    <w:tblPr/>
  </w:style>
  <w:style w:type="table" w:styleId="967">
    <w:name w:val="List Table 4 - Accent 5"/>
    <w:next w:val="967"/>
    <w:link w:val="831"/>
    <w:uiPriority w:val="99"/>
    <w:qFormat/>
    <w:pPr>
      <w:spacing w:after="0" w:line="240" w:lineRule="auto"/>
    </w:pPr>
    <w:tblPr/>
  </w:style>
  <w:style w:type="table" w:styleId="968">
    <w:name w:val="List Table 4 - Accent 6"/>
    <w:next w:val="968"/>
    <w:link w:val="831"/>
    <w:uiPriority w:val="99"/>
    <w:pPr>
      <w:spacing w:after="0" w:line="240" w:lineRule="auto"/>
    </w:pPr>
    <w:tblPr/>
  </w:style>
  <w:style w:type="table" w:styleId="969">
    <w:name w:val="List Table 5 Dark"/>
    <w:next w:val="969"/>
    <w:link w:val="831"/>
    <w:uiPriority w:val="99"/>
    <w:qFormat/>
    <w:pPr>
      <w:spacing w:after="0" w:line="240" w:lineRule="auto"/>
    </w:pPr>
    <w:tblPr/>
  </w:style>
  <w:style w:type="table" w:styleId="970">
    <w:name w:val="List Table 5 Dark - Accent 1"/>
    <w:next w:val="970"/>
    <w:link w:val="831"/>
    <w:uiPriority w:val="99"/>
    <w:pPr>
      <w:spacing w:after="0" w:line="240" w:lineRule="auto"/>
    </w:pPr>
    <w:tblPr/>
  </w:style>
  <w:style w:type="table" w:styleId="971">
    <w:name w:val="List Table 5 Dark - Accent 2"/>
    <w:next w:val="971"/>
    <w:link w:val="831"/>
    <w:uiPriority w:val="99"/>
    <w:qFormat/>
    <w:pPr>
      <w:spacing w:after="0" w:line="240" w:lineRule="auto"/>
    </w:pPr>
    <w:tblPr/>
  </w:style>
  <w:style w:type="table" w:styleId="972">
    <w:name w:val="List Table 5 Dark - Accent 3"/>
    <w:next w:val="972"/>
    <w:link w:val="831"/>
    <w:uiPriority w:val="99"/>
    <w:pPr>
      <w:spacing w:after="0" w:line="240" w:lineRule="auto"/>
    </w:pPr>
    <w:tblPr/>
  </w:style>
  <w:style w:type="table" w:styleId="973">
    <w:name w:val="List Table 5 Dark - Accent 4"/>
    <w:next w:val="973"/>
    <w:link w:val="831"/>
    <w:uiPriority w:val="99"/>
    <w:qFormat/>
    <w:pPr>
      <w:spacing w:after="0" w:line="240" w:lineRule="auto"/>
    </w:pPr>
    <w:tblPr/>
  </w:style>
  <w:style w:type="table" w:styleId="974">
    <w:name w:val="List Table 5 Dark - Accent 5"/>
    <w:next w:val="974"/>
    <w:link w:val="831"/>
    <w:uiPriority w:val="99"/>
    <w:pPr>
      <w:spacing w:after="0" w:line="240" w:lineRule="auto"/>
    </w:pPr>
    <w:tblPr/>
  </w:style>
  <w:style w:type="table" w:styleId="975">
    <w:name w:val="List Table 5 Dark - Accent 6"/>
    <w:next w:val="975"/>
    <w:link w:val="831"/>
    <w:uiPriority w:val="99"/>
    <w:pPr>
      <w:spacing w:after="0" w:line="240" w:lineRule="auto"/>
    </w:pPr>
    <w:tblPr/>
  </w:style>
  <w:style w:type="table" w:styleId="976">
    <w:name w:val="List Table 6 Colorful"/>
    <w:next w:val="976"/>
    <w:link w:val="831"/>
    <w:uiPriority w:val="99"/>
    <w:qFormat/>
    <w:pPr>
      <w:spacing w:after="0" w:line="240" w:lineRule="auto"/>
    </w:pPr>
    <w:tblPr/>
  </w:style>
  <w:style w:type="table" w:styleId="977">
    <w:name w:val="List Table 6 Colorful - Accent 1"/>
    <w:next w:val="977"/>
    <w:link w:val="831"/>
    <w:uiPriority w:val="99"/>
    <w:pPr>
      <w:spacing w:after="0" w:line="240" w:lineRule="auto"/>
    </w:pPr>
    <w:tblPr/>
  </w:style>
  <w:style w:type="table" w:styleId="978">
    <w:name w:val="List Table 6 Colorful - Accent 2"/>
    <w:next w:val="978"/>
    <w:link w:val="831"/>
    <w:uiPriority w:val="99"/>
    <w:qFormat/>
    <w:pPr>
      <w:spacing w:after="0" w:line="240" w:lineRule="auto"/>
    </w:pPr>
    <w:tblPr/>
  </w:style>
  <w:style w:type="table" w:styleId="979">
    <w:name w:val="List Table 6 Colorful - Accent 3"/>
    <w:next w:val="979"/>
    <w:link w:val="831"/>
    <w:uiPriority w:val="99"/>
    <w:pPr>
      <w:spacing w:after="0" w:line="240" w:lineRule="auto"/>
    </w:pPr>
    <w:tblPr/>
  </w:style>
  <w:style w:type="table" w:styleId="980">
    <w:name w:val="List Table 6 Colorful - Accent 4"/>
    <w:next w:val="980"/>
    <w:link w:val="831"/>
    <w:uiPriority w:val="99"/>
    <w:pPr>
      <w:spacing w:after="0" w:line="240" w:lineRule="auto"/>
    </w:pPr>
    <w:tblPr/>
  </w:style>
  <w:style w:type="table" w:styleId="981">
    <w:name w:val="List Table 6 Colorful - Accent 5"/>
    <w:next w:val="981"/>
    <w:link w:val="831"/>
    <w:uiPriority w:val="99"/>
    <w:qFormat/>
    <w:pPr>
      <w:spacing w:after="0" w:line="240" w:lineRule="auto"/>
    </w:pPr>
    <w:tblPr/>
  </w:style>
  <w:style w:type="table" w:styleId="982">
    <w:name w:val="List Table 6 Colorful - Accent 6"/>
    <w:next w:val="982"/>
    <w:link w:val="831"/>
    <w:uiPriority w:val="99"/>
    <w:qFormat/>
    <w:pPr>
      <w:spacing w:after="0" w:line="240" w:lineRule="auto"/>
    </w:pPr>
    <w:tblPr/>
  </w:style>
  <w:style w:type="table" w:styleId="983">
    <w:name w:val="List Table 7 Colorful"/>
    <w:next w:val="983"/>
    <w:link w:val="831"/>
    <w:uiPriority w:val="99"/>
    <w:pPr>
      <w:spacing w:after="0" w:line="240" w:lineRule="auto"/>
    </w:pPr>
    <w:tblPr/>
  </w:style>
  <w:style w:type="table" w:styleId="984">
    <w:name w:val="List Table 7 Colorful - Accent 1"/>
    <w:next w:val="984"/>
    <w:link w:val="831"/>
    <w:uiPriority w:val="99"/>
    <w:qFormat/>
    <w:pPr>
      <w:spacing w:after="0" w:line="240" w:lineRule="auto"/>
    </w:pPr>
    <w:tblPr/>
  </w:style>
  <w:style w:type="table" w:styleId="985">
    <w:name w:val="List Table 7 Colorful - Accent 2"/>
    <w:next w:val="985"/>
    <w:link w:val="831"/>
    <w:uiPriority w:val="99"/>
    <w:pPr>
      <w:spacing w:after="0" w:line="240" w:lineRule="auto"/>
    </w:pPr>
    <w:tblPr/>
  </w:style>
  <w:style w:type="table" w:styleId="986">
    <w:name w:val="List Table 7 Colorful - Accent 3"/>
    <w:next w:val="986"/>
    <w:link w:val="831"/>
    <w:uiPriority w:val="99"/>
    <w:qFormat/>
    <w:pPr>
      <w:spacing w:after="0" w:line="240" w:lineRule="auto"/>
    </w:pPr>
    <w:tblPr/>
  </w:style>
  <w:style w:type="table" w:styleId="987">
    <w:name w:val="List Table 7 Colorful - Accent 4"/>
    <w:next w:val="987"/>
    <w:link w:val="831"/>
    <w:uiPriority w:val="99"/>
    <w:qFormat/>
    <w:pPr>
      <w:spacing w:after="0" w:line="240" w:lineRule="auto"/>
    </w:pPr>
    <w:tblPr/>
  </w:style>
  <w:style w:type="table" w:styleId="988">
    <w:name w:val="List Table 7 Colorful - Accent 5"/>
    <w:next w:val="988"/>
    <w:link w:val="831"/>
    <w:uiPriority w:val="99"/>
    <w:qFormat/>
    <w:pPr>
      <w:spacing w:after="0" w:line="240" w:lineRule="auto"/>
    </w:pPr>
    <w:tblPr/>
  </w:style>
  <w:style w:type="table" w:styleId="989">
    <w:name w:val="List Table 7 Colorful - Accent 6"/>
    <w:next w:val="989"/>
    <w:link w:val="831"/>
    <w:uiPriority w:val="99"/>
    <w:qFormat/>
    <w:pPr>
      <w:spacing w:after="0" w:line="240" w:lineRule="auto"/>
    </w:pPr>
    <w:tblPr/>
  </w:style>
  <w:style w:type="table" w:styleId="990">
    <w:name w:val="Lined - Accent"/>
    <w:next w:val="990"/>
    <w:link w:val="831"/>
    <w:uiPriority w:val="99"/>
    <w:pPr>
      <w:spacing w:after="0" w:line="240" w:lineRule="auto"/>
    </w:pPr>
    <w:rPr>
      <w:color w:val="404040"/>
    </w:rPr>
    <w:tblPr/>
  </w:style>
  <w:style w:type="table" w:styleId="991">
    <w:name w:val="Lined - Accent 1"/>
    <w:next w:val="991"/>
    <w:link w:val="831"/>
    <w:uiPriority w:val="99"/>
    <w:qFormat/>
    <w:pPr>
      <w:spacing w:after="0" w:line="240" w:lineRule="auto"/>
    </w:pPr>
    <w:rPr>
      <w:color w:val="404040"/>
    </w:rPr>
    <w:tblPr/>
  </w:style>
  <w:style w:type="table" w:styleId="992">
    <w:name w:val="Lined - Accent 2"/>
    <w:next w:val="992"/>
    <w:link w:val="831"/>
    <w:uiPriority w:val="99"/>
    <w:pPr>
      <w:spacing w:after="0" w:line="240" w:lineRule="auto"/>
    </w:pPr>
    <w:rPr>
      <w:color w:val="404040"/>
    </w:rPr>
    <w:tblPr/>
  </w:style>
  <w:style w:type="table" w:styleId="993">
    <w:name w:val="Lined - Accent 3"/>
    <w:next w:val="993"/>
    <w:link w:val="831"/>
    <w:uiPriority w:val="99"/>
    <w:qFormat/>
    <w:pPr>
      <w:spacing w:after="0" w:line="240" w:lineRule="auto"/>
    </w:pPr>
    <w:rPr>
      <w:color w:val="404040"/>
    </w:rPr>
    <w:tblPr/>
  </w:style>
  <w:style w:type="table" w:styleId="994">
    <w:name w:val="Lined - Accent 4"/>
    <w:next w:val="994"/>
    <w:link w:val="831"/>
    <w:uiPriority w:val="99"/>
    <w:pPr>
      <w:spacing w:after="0" w:line="240" w:lineRule="auto"/>
    </w:pPr>
    <w:rPr>
      <w:color w:val="404040"/>
    </w:rPr>
    <w:tblPr/>
  </w:style>
  <w:style w:type="table" w:styleId="995">
    <w:name w:val="Lined - Accent 5"/>
    <w:next w:val="995"/>
    <w:link w:val="831"/>
    <w:uiPriority w:val="99"/>
    <w:qFormat/>
    <w:pPr>
      <w:spacing w:after="0" w:line="240" w:lineRule="auto"/>
    </w:pPr>
    <w:rPr>
      <w:color w:val="404040"/>
    </w:rPr>
    <w:tblPr/>
  </w:style>
  <w:style w:type="table" w:styleId="996">
    <w:name w:val="Lined - Accent 6"/>
    <w:next w:val="996"/>
    <w:link w:val="831"/>
    <w:uiPriority w:val="99"/>
    <w:pPr>
      <w:spacing w:after="0" w:line="240" w:lineRule="auto"/>
    </w:pPr>
    <w:rPr>
      <w:color w:val="404040"/>
    </w:rPr>
    <w:tblPr/>
  </w:style>
  <w:style w:type="table" w:styleId="997">
    <w:name w:val="Bordered &amp; Lined - Accent"/>
    <w:next w:val="997"/>
    <w:link w:val="831"/>
    <w:uiPriority w:val="99"/>
    <w:qFormat/>
    <w:pPr>
      <w:spacing w:after="0" w:line="240" w:lineRule="auto"/>
    </w:pPr>
    <w:rPr>
      <w:color w:val="404040"/>
    </w:rPr>
    <w:tblPr/>
  </w:style>
  <w:style w:type="table" w:styleId="998">
    <w:name w:val="Bordered &amp; Lined - Accent 1"/>
    <w:next w:val="998"/>
    <w:link w:val="831"/>
    <w:uiPriority w:val="99"/>
    <w:qFormat/>
    <w:pPr>
      <w:spacing w:after="0" w:line="240" w:lineRule="auto"/>
    </w:pPr>
    <w:rPr>
      <w:color w:val="404040"/>
    </w:rPr>
    <w:tblPr/>
  </w:style>
  <w:style w:type="table" w:styleId="999">
    <w:name w:val="Bordered &amp; Lined - Accent 2"/>
    <w:next w:val="999"/>
    <w:link w:val="831"/>
    <w:uiPriority w:val="99"/>
    <w:pPr>
      <w:spacing w:after="0" w:line="240" w:lineRule="auto"/>
    </w:pPr>
    <w:rPr>
      <w:color w:val="404040"/>
    </w:rPr>
    <w:tblPr/>
  </w:style>
  <w:style w:type="table" w:styleId="1000">
    <w:name w:val="Bordered &amp; Lined - Accent 3"/>
    <w:next w:val="1000"/>
    <w:link w:val="831"/>
    <w:uiPriority w:val="99"/>
    <w:pPr>
      <w:spacing w:after="0" w:line="240" w:lineRule="auto"/>
    </w:pPr>
    <w:rPr>
      <w:color w:val="404040"/>
    </w:rPr>
    <w:tblPr/>
  </w:style>
  <w:style w:type="table" w:styleId="1001">
    <w:name w:val="Bordered &amp; Lined - Accent 4"/>
    <w:next w:val="1001"/>
    <w:link w:val="831"/>
    <w:uiPriority w:val="99"/>
    <w:pPr>
      <w:spacing w:after="0" w:line="240" w:lineRule="auto"/>
    </w:pPr>
    <w:rPr>
      <w:color w:val="404040"/>
    </w:rPr>
    <w:tblPr/>
  </w:style>
  <w:style w:type="table" w:styleId="1002">
    <w:name w:val="Bordered &amp; Lined - Accent 5"/>
    <w:next w:val="1002"/>
    <w:link w:val="831"/>
    <w:uiPriority w:val="99"/>
    <w:pPr>
      <w:spacing w:after="0" w:line="240" w:lineRule="auto"/>
    </w:pPr>
    <w:rPr>
      <w:color w:val="404040"/>
    </w:rPr>
    <w:tblPr/>
  </w:style>
  <w:style w:type="table" w:styleId="1003">
    <w:name w:val="Bordered &amp; Lined - Accent 6"/>
    <w:next w:val="1003"/>
    <w:link w:val="831"/>
    <w:uiPriority w:val="99"/>
    <w:pPr>
      <w:spacing w:after="0" w:line="240" w:lineRule="auto"/>
    </w:pPr>
    <w:rPr>
      <w:color w:val="404040"/>
    </w:rPr>
    <w:tblPr/>
  </w:style>
  <w:style w:type="table" w:styleId="1004">
    <w:name w:val="Bordered"/>
    <w:next w:val="1004"/>
    <w:link w:val="831"/>
    <w:uiPriority w:val="99"/>
    <w:pPr>
      <w:spacing w:after="0" w:line="240" w:lineRule="auto"/>
    </w:pPr>
    <w:tblPr/>
  </w:style>
  <w:style w:type="table" w:styleId="1005">
    <w:name w:val="Bordered - Accent 1"/>
    <w:next w:val="1005"/>
    <w:link w:val="831"/>
    <w:uiPriority w:val="99"/>
    <w:qFormat/>
    <w:pPr>
      <w:spacing w:after="0" w:line="240" w:lineRule="auto"/>
    </w:pPr>
    <w:tblPr/>
  </w:style>
  <w:style w:type="table" w:styleId="1006">
    <w:name w:val="Bordered - Accent 2"/>
    <w:next w:val="1006"/>
    <w:link w:val="831"/>
    <w:uiPriority w:val="99"/>
    <w:qFormat/>
    <w:pPr>
      <w:spacing w:after="0" w:line="240" w:lineRule="auto"/>
    </w:pPr>
    <w:tblPr/>
  </w:style>
  <w:style w:type="table" w:styleId="1007">
    <w:name w:val="Bordered - Accent 3"/>
    <w:next w:val="1007"/>
    <w:link w:val="831"/>
    <w:uiPriority w:val="99"/>
    <w:qFormat/>
    <w:pPr>
      <w:spacing w:after="0" w:line="240" w:lineRule="auto"/>
    </w:pPr>
    <w:tblPr/>
  </w:style>
  <w:style w:type="table" w:styleId="1008">
    <w:name w:val="Bordered - Accent 4"/>
    <w:next w:val="1008"/>
    <w:link w:val="831"/>
    <w:uiPriority w:val="99"/>
    <w:qFormat/>
    <w:pPr>
      <w:spacing w:after="0" w:line="240" w:lineRule="auto"/>
    </w:pPr>
    <w:tblPr/>
  </w:style>
  <w:style w:type="table" w:styleId="1009">
    <w:name w:val="Bordered - Accent 5"/>
    <w:next w:val="1009"/>
    <w:link w:val="831"/>
    <w:uiPriority w:val="99"/>
    <w:qFormat/>
    <w:pPr>
      <w:spacing w:after="0" w:line="240" w:lineRule="auto"/>
    </w:pPr>
    <w:tblPr/>
  </w:style>
  <w:style w:type="table" w:styleId="1010">
    <w:name w:val="Bordered - Accent 6"/>
    <w:next w:val="1010"/>
    <w:link w:val="831"/>
    <w:uiPriority w:val="99"/>
    <w:pPr>
      <w:spacing w:after="0" w:line="240" w:lineRule="auto"/>
    </w:pPr>
    <w:tblPr/>
  </w:style>
  <w:style w:type="paragraph" w:styleId="1011">
    <w:name w:val="TOC Heading"/>
    <w:next w:val="1011"/>
    <w:link w:val="831"/>
    <w:uiPriority w:val="39"/>
    <w:unhideWhenUsed/>
    <w:qFormat/>
    <w:rPr>
      <w:rFonts w:ascii="Calibri" w:hAnsi="Calibri" w:eastAsia="宋体" w:cs="Times New Roman"/>
    </w:rPr>
  </w:style>
  <w:style w:type="character" w:styleId="1012">
    <w:name w:val="默认段落字体1"/>
    <w:next w:val="1012"/>
    <w:link w:val="831"/>
    <w:semiHidden/>
    <w:qFormat/>
  </w:style>
  <w:style w:type="table" w:styleId="1013">
    <w:name w:val="普通表格1"/>
    <w:next w:val="1013"/>
    <w:link w:val="831"/>
    <w:semiHidden/>
    <w:qFormat/>
    <w:tblPr/>
  </w:style>
  <w:style w:type="character" w:styleId="1014">
    <w:name w:val="页码11"/>
    <w:next w:val="1014"/>
    <w:link w:val="831"/>
    <w:qFormat/>
  </w:style>
  <w:style w:type="paragraph" w:styleId="1015">
    <w:name w:val="批注文字11"/>
    <w:basedOn w:val="831"/>
    <w:next w:val="1015"/>
    <w:link w:val="831"/>
    <w:qFormat/>
    <w:pPr>
      <w:jc w:val="left"/>
    </w:pPr>
  </w:style>
  <w:style w:type="paragraph" w:styleId="1016">
    <w:name w:val="文本块11"/>
    <w:basedOn w:val="831"/>
    <w:next w:val="1016"/>
    <w:link w:val="831"/>
    <w:uiPriority w:val="99"/>
    <w:qFormat/>
    <w:pPr>
      <w:ind w:left="560" w:right="-512"/>
    </w:pPr>
    <w:rPr>
      <w:rFonts w:ascii="幼圆" w:eastAsia="幼圆" w:cs="Garamond"/>
      <w:sz w:val="24"/>
      <w:szCs w:val="21"/>
    </w:rPr>
  </w:style>
  <w:style w:type="paragraph" w:styleId="1017">
    <w:name w:val="普通(网站)111"/>
    <w:basedOn w:val="831"/>
    <w:next w:val="1017"/>
    <w:link w:val="831"/>
    <w:qFormat/>
    <w:pPr>
      <w:jc w:val="left"/>
      <w:spacing w:beforeAutospacing="1" w:afterAutospacing="1"/>
    </w:pPr>
    <w:rPr>
      <w:sz w:val="24"/>
    </w:rPr>
  </w:style>
  <w:style w:type="paragraph" w:styleId="1018">
    <w:name w:val="正文文本1"/>
    <w:basedOn w:val="831"/>
    <w:next w:val="1018"/>
    <w:link w:val="831"/>
    <w:uiPriority w:val="99"/>
    <w:qFormat/>
    <w:rPr>
      <w:rFonts w:ascii="楷体" w:hAnsi="Arial" w:eastAsia="楷体"/>
      <w:sz w:val="28"/>
      <w:szCs w:val="28"/>
    </w:rPr>
  </w:style>
  <w:style w:type="paragraph" w:styleId="1019">
    <w:name w:val="页眉1"/>
    <w:basedOn w:val="831"/>
    <w:next w:val="1019"/>
    <w:link w:val="831"/>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20">
    <w:name w:val="页脚12"/>
    <w:basedOn w:val="831"/>
    <w:next w:val="1020"/>
    <w:link w:val="831"/>
    <w:unhideWhenUsed/>
    <w:qFormat/>
    <w:pPr>
      <w:jc w:val="left"/>
      <w:tabs>
        <w:tab w:val="center" w:pos="4153" w:leader="none"/>
        <w:tab w:val="right" w:pos="8306" w:leader="none"/>
      </w:tabs>
    </w:pPr>
    <w:rPr>
      <w:sz w:val="18"/>
      <w:szCs w:val="18"/>
    </w:rPr>
  </w:style>
  <w:style w:type="paragraph" w:styleId="1021">
    <w:name w:val="普通正文"/>
    <w:basedOn w:val="831"/>
    <w:next w:val="1021"/>
    <w:link w:val="831"/>
    <w:qFormat/>
    <w:pPr>
      <w:ind w:firstLine="480"/>
      <w:jc w:val="left"/>
      <w:spacing w:before="120" w:after="120" w:line="360" w:lineRule="auto"/>
    </w:pPr>
    <w:rPr>
      <w:rFonts w:ascii="Arial" w:hAnsi="Arial"/>
      <w:sz w:val="24"/>
    </w:rPr>
  </w:style>
  <w:style w:type="paragraph" w:styleId="1022">
    <w:name w:val="Default"/>
    <w:next w:val="1022"/>
    <w:link w:val="831"/>
    <w:qFormat/>
    <w:pPr>
      <w:widowControl w:val="off"/>
    </w:pPr>
    <w:rPr>
      <w:rFonts w:ascii="仿宋_GB2312" w:hAnsi="Times New Roman" w:eastAsia="仿宋_GB2312" w:cs="仿宋_GB2312"/>
      <w:color w:val="000000"/>
      <w:sz w:val="24"/>
      <w:szCs w:val="24"/>
      <w:lang w:val="en-US" w:eastAsia="zh-CN" w:bidi="ar-SA"/>
    </w:rPr>
  </w:style>
  <w:style w:type="paragraph" w:styleId="1023">
    <w:name w:val="List Paragraph"/>
    <w:basedOn w:val="831"/>
    <w:next w:val="1023"/>
    <w:link w:val="831"/>
    <w:uiPriority w:val="99"/>
    <w:unhideWhenUsed/>
    <w:qFormat/>
    <w:pPr>
      <w:ind w:firstLine="420"/>
    </w:pPr>
  </w:style>
  <w:style w:type="paragraph" w:styleId="1024">
    <w:name w:val="页眉1111"/>
    <w:basedOn w:val="831"/>
    <w:next w:val="1024"/>
    <w:link w:val="831"/>
    <w:qFormat/>
    <w:pPr>
      <w:jc w:val="center"/>
      <w:tabs>
        <w:tab w:val="center" w:pos="4153" w:leader="none"/>
        <w:tab w:val="right" w:pos="8306" w:leader="none"/>
      </w:tabs>
      <w:pBdr>
        <w:bottom w:val="single" w:color="000000" w:sz="6" w:space="1"/>
      </w:pBdr>
    </w:pPr>
    <w:rPr>
      <w:sz w:val="18"/>
      <w:szCs w:val="18"/>
    </w:rPr>
  </w:style>
  <w:style w:type="paragraph" w:styleId="1025">
    <w:name w:val="日期1"/>
    <w:basedOn w:val="831"/>
    <w:next w:val="831"/>
    <w:link w:val="831"/>
    <w:qFormat/>
    <w:rPr>
      <w:sz w:val="24"/>
      <w:szCs w:val="20"/>
    </w:rPr>
  </w:style>
  <w:style w:type="paragraph" w:styleId="1026">
    <w:name w:val="页脚11"/>
    <w:basedOn w:val="831"/>
    <w:next w:val="1026"/>
    <w:link w:val="831"/>
    <w:qFormat/>
    <w:pPr>
      <w:jc w:val="left"/>
      <w:tabs>
        <w:tab w:val="center" w:pos="4153" w:leader="none"/>
        <w:tab w:val="right" w:pos="8306" w:leader="none"/>
      </w:tabs>
    </w:pPr>
    <w:rPr>
      <w:sz w:val="18"/>
      <w:szCs w:val="20"/>
    </w:rPr>
  </w:style>
  <w:style w:type="paragraph" w:styleId="1027">
    <w:name w:val="页脚1"/>
    <w:basedOn w:val="831"/>
    <w:next w:val="1027"/>
    <w:link w:val="831"/>
    <w:qFormat/>
    <w:pPr>
      <w:jc w:val="left"/>
      <w:tabs>
        <w:tab w:val="center" w:pos="4153" w:leader="none"/>
        <w:tab w:val="right" w:pos="8306" w:leader="none"/>
      </w:tabs>
    </w:pPr>
    <w:rPr>
      <w:sz w:val="18"/>
      <w:szCs w:val="18"/>
    </w:rPr>
  </w:style>
  <w:style w:type="paragraph" w:styleId="1028">
    <w:name w:val="段"/>
    <w:next w:val="831"/>
    <w:link w:val="831"/>
    <w:qFormat/>
    <w:pPr>
      <w:ind w:firstLine="200"/>
      <w:jc w:val="both"/>
      <w:widowControl w:val="off"/>
    </w:pPr>
    <w:rPr>
      <w:rFonts w:ascii="宋体" w:hAnsi="宋体" w:eastAsia="宋体" w:cs="宋体"/>
      <w:color w:val="000000"/>
      <w:sz w:val="21"/>
      <w:szCs w:val="21"/>
      <w:lang w:val="en-US" w:eastAsia="zh-CN" w:bidi="ar-SA"/>
    </w:rPr>
  </w:style>
  <w:style w:type="paragraph" w:styleId="1029">
    <w:name w:val="标题 1121"/>
    <w:basedOn w:val="831"/>
    <w:next w:val="831"/>
    <w:link w:val="831"/>
    <w:qFormat/>
    <w:pPr>
      <w:jc w:val="center"/>
      <w:keepNext/>
      <w:outlineLvl w:val="0"/>
    </w:pPr>
    <w:rPr>
      <w:rFonts w:ascii="楷体" w:eastAsia="楷体"/>
      <w:sz w:val="28"/>
      <w:szCs w:val="28"/>
    </w:rPr>
  </w:style>
  <w:style w:type="paragraph" w:styleId="1030">
    <w:name w:val="Char Char Char Char Char Char Char Char"/>
    <w:basedOn w:val="831"/>
    <w:next w:val="1030"/>
    <w:link w:val="831"/>
    <w:qFormat/>
    <w:pPr>
      <w:ind w:firstLine="420"/>
      <w:jc w:val="left"/>
      <w:spacing w:after="160" w:line="240" w:lineRule="exact"/>
      <w:widowControl/>
    </w:pPr>
    <w:rPr>
      <w:rFonts w:ascii="Verdana" w:hAnsi="Verdana"/>
      <w:color w:val="000000"/>
      <w:sz w:val="20"/>
      <w:szCs w:val="20"/>
      <w:lang w:eastAsia="en-US"/>
    </w:rPr>
  </w:style>
  <w:style w:type="paragraph" w:styleId="1031">
    <w:name w:val="页脚2"/>
    <w:basedOn w:val="831"/>
    <w:next w:val="1031"/>
    <w:link w:val="831"/>
    <w:uiPriority w:val="99"/>
    <w:unhideWhenUsed/>
    <w:qFormat/>
    <w:pPr>
      <w:tabs>
        <w:tab w:val="center" w:pos="4153" w:leader="none"/>
        <w:tab w:val="right" w:pos="8306" w:leader="none"/>
      </w:tabs>
    </w:pPr>
    <w:rPr>
      <w:sz w:val="18"/>
      <w:szCs w:val="18"/>
    </w:rPr>
  </w:style>
  <w:style w:type="paragraph" w:styleId="1032">
    <w:name w:val="普通(网站)12"/>
    <w:basedOn w:val="831"/>
    <w:next w:val="1032"/>
    <w:link w:val="831"/>
    <w:qFormat/>
    <w:pPr>
      <w:jc w:val="left"/>
      <w:spacing w:beforeAutospacing="1" w:afterAutospacing="1"/>
    </w:pPr>
    <w:rPr>
      <w:sz w:val="24"/>
    </w:rPr>
  </w:style>
  <w:style w:type="paragraph" w:styleId="1033">
    <w:name w:val="普通(网站)1"/>
    <w:basedOn w:val="831"/>
    <w:next w:val="1033"/>
    <w:link w:val="831"/>
    <w:qFormat/>
    <w:pPr>
      <w:jc w:val="left"/>
      <w:spacing w:before="100" w:beforeAutospacing="1" w:after="100" w:afterAutospacing="1"/>
      <w:widowControl/>
    </w:pPr>
    <w:rPr>
      <w:rFonts w:ascii="宋体" w:hAnsi="宋体" w:cs="宋体"/>
      <w:sz w:val="24"/>
    </w:rPr>
  </w:style>
  <w:style w:type="paragraph" w:styleId="1034">
    <w:name w:val="文本块1"/>
    <w:basedOn w:val="831"/>
    <w:next w:val="1034"/>
    <w:link w:val="831"/>
    <w:uiPriority w:val="99"/>
    <w:qFormat/>
    <w:pPr>
      <w:ind w:left="1440" w:right="1440"/>
      <w:spacing w:after="120"/>
      <w:tabs>
        <w:tab w:val="left" w:pos="9000" w:leader="none"/>
      </w:tabs>
    </w:pPr>
  </w:style>
  <w:style w:type="paragraph" w:styleId="1035">
    <w:name w:val="Footer1"/>
    <w:basedOn w:val="831"/>
    <w:next w:val="1035"/>
    <w:link w:val="831"/>
    <w:qFormat/>
    <w:pPr>
      <w:tabs>
        <w:tab w:val="center" w:pos="7143" w:leader="none"/>
        <w:tab w:val="right" w:pos="14287" w:leader="none"/>
      </w:tabs>
    </w:pPr>
  </w:style>
  <w:style w:type="paragraph" w:styleId="1036">
    <w:name w:val="批注文字1"/>
    <w:basedOn w:val="831"/>
    <w:next w:val="1036"/>
    <w:link w:val="831"/>
    <w:qFormat/>
    <w:pPr>
      <w:jc w:val="left"/>
    </w:pPr>
    <w:rPr>
      <w:rFonts w:ascii="Calibri" w:hAnsi="Calibri"/>
      <w:szCs w:val="22"/>
    </w:rPr>
  </w:style>
  <w:style w:type="paragraph" w:styleId="1037">
    <w:name w:val="普通(网站)11"/>
    <w:basedOn w:val="831"/>
    <w:next w:val="1037"/>
    <w:link w:val="831"/>
    <w:qFormat/>
    <w:pPr>
      <w:jc w:val="left"/>
      <w:spacing w:before="100" w:beforeAutospacing="1" w:after="100" w:afterAutospacing="1"/>
      <w:widowControl/>
    </w:pPr>
    <w:rPr>
      <w:rFonts w:ascii="宋体" w:hAnsi="宋体" w:cs="宋体"/>
      <w:sz w:val="24"/>
    </w:rPr>
  </w:style>
  <w:style w:type="table" w:styleId="1038">
    <w:name w:val="网格型1"/>
    <w:next w:val="1038"/>
    <w:link w:val="831"/>
    <w:uiPriority w:val="59"/>
    <w:qFormat/>
    <w:tblPr/>
  </w:style>
  <w:style w:type="character" w:styleId="13348" w:default="1">
    <w:name w:val="Default Paragraph Font"/>
    <w:uiPriority w:val="1"/>
    <w:semiHidden/>
    <w:unhideWhenUsed/>
  </w:style>
  <w:style w:type="numbering" w:styleId="13349" w:default="1">
    <w:name w:val="No List"/>
    <w:uiPriority w:val="99"/>
    <w:semiHidden/>
    <w:unhideWhenUsed/>
  </w:style>
  <w:style w:type="table" w:styleId="13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纪凯</cp:lastModifiedBy>
  <cp:revision>2</cp:revision>
  <dcterms:created xsi:type="dcterms:W3CDTF">2022-08-21T09:23:00Z</dcterms:created>
  <dcterms:modified xsi:type="dcterms:W3CDTF">2026-06-23T07:26:15Z</dcterms:modified>
</cp:coreProperties>
</file>