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84"/>
        </w:rPr>
        <w:t xml:space="preserve">招　标　文　件</w:t>
      </w:r>
      <w:r/>
    </w:p>
    <w:p>
      <w:pPr>
        <w:ind w:left="0" w:right="0" w:firstLine="60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南通高新区2026年——2027年雨污水管道检测项目</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JSZC-JSZC-320612-HSGL-G2026-0034 </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590800" cy="1990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127925" name=""/>
                              <pic:cNvPicPr>
                                <a:picLocks noChangeAspect="1"/>
                              </pic:cNvPicPr>
                              <pic:nvPr/>
                            </pic:nvPicPr>
                            <pic:blipFill>
                              <a:blip/>
                              <a:stretch/>
                            </pic:blipFill>
                            <pic:spPr bwMode="auto">
                              <a:xfrm>
                                <a:off x="0" y="0"/>
                                <a:ext cx="2590799" cy="1990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0pt;height:156.8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南通高新技术产业开发区招商服务中心</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二〇二六年七月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081705"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受[南通高新技术产业开发区招商服务中心]的委托，江苏衡晟项目管理咨询有限公司就[南通高新区2026年——2027年雨污水管道检测项目]进行公开招标采购，欢迎符合条件的供应商投标。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南通高新区2026年——2027年雨污水管道检测项目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2026年 7 月 29 日 9点00分（</w:t>
      </w:r>
      <w:r>
        <w:rPr>
          <w:rFonts w:ascii="SimSun" w:hAnsi="SimSun" w:eastAsia="SimSun" w:cs="SimSun"/>
          <w:color w:val="000000"/>
          <w:sz w:val="24"/>
        </w:rPr>
        <w:t xml:space="preserve">北京时间）前递交投标文件。</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1.项目编号：JSZC-320612-HSGL-G2026-0034</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2.项目名称：南通高新区2026年——2027年雨污水管道检测项目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3.预算金额：本项目采购预算为人民币约100万元。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w:t>
      </w:r>
      <w:r>
        <w:rPr>
          <w:rFonts w:ascii="SimSun" w:hAnsi="SimSun" w:eastAsia="SimSun" w:cs="SimSun"/>
          <w:b/>
          <w:color w:val="000000"/>
          <w:sz w:val="24"/>
        </w:rPr>
        <w:t xml:space="preserve">本项目以《城镇排水管道检测与非开挖修复工程消耗量定额2020》</w:t>
      </w:r>
      <w:r>
        <w:rPr>
          <w:rFonts w:ascii="Arial" w:hAnsi="Arial" w:eastAsia="Arial" w:cs="Arial"/>
          <w:b/>
          <w:color w:val="000000"/>
          <w:sz w:val="24"/>
        </w:rPr>
        <w:t xml:space="preserve">×</w:t>
      </w:r>
      <w:r>
        <w:rPr>
          <w:rFonts w:ascii="SimSun" w:hAnsi="SimSun" w:eastAsia="SimSun" w:cs="SimSun"/>
          <w:b/>
          <w:color w:val="000000"/>
          <w:sz w:val="24"/>
        </w:rPr>
        <w:t xml:space="preserve">90%作为最高限价。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苏采云系统仅默认优惠率（下浮率）报价方式，投标人须统一按优惠率（下浮率）进行报价。优惠率（下浮率）是指价格下降幅度的百分比。投标单位应慎重报价，切勿报反。所报优惠率越高，则表示合同单价越低。如在开标一览表中优惠率（下浮率）为X%，中标后费用结算按《城镇排水管道检测与非开挖修复工程消耗量定额2020》×90%×（1-X%）计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高新区范围内雨污水管道检测，包含但不仅限于对南通高新区西区、南区、西南区等道路雨污水管网及修复后雨污水管网进行检测，并对现状雨污水管网进行测绘（具体内容包含但不仅限于管道CCTV检测并出具符合业主要求的检测报告；包含但不仅限于对现状雨污水管网进行测绘，测绘成果符合GIS入库要求）。计划工程量见附件清单内容，清单上的数量为暂估量，最终以派工及审计为准，最终价格以区审计局审定金额为准，最高不超过100万元。本项目是南通高新区2026年——2027年雨污水管道疏通及维修（含泵站运维）项目的关联项目，</w:t>
      </w:r>
      <w:r>
        <w:rPr>
          <w:rFonts w:ascii="SimSun" w:hAnsi="SimSun" w:eastAsia="SimSun" w:cs="SimSun"/>
          <w:color w:val="000000"/>
          <w:sz w:val="24"/>
        </w:rPr>
        <w:t xml:space="preserve">本项目的中标供应商不得再参加南通高新区2026年——2027年雨污水管道疏通及维修项目（含泵站运维）的采购活动。）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6.服务期限：2年（合同一年一签）。具体详见项目需求部分。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pacing w:val="7"/>
          <w:sz w:val="24"/>
        </w:rPr>
        <w:t xml:space="preserve">质量要求：</w:t>
      </w:r>
      <w:r>
        <w:rPr>
          <w:rFonts w:ascii="SimSun" w:hAnsi="SimSun" w:eastAsia="SimSun" w:cs="SimSun"/>
          <w:color w:val="000000"/>
          <w:sz w:val="24"/>
        </w:rPr>
        <w:t xml:space="preserve">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8、本项目是否专门面向中小企业：是。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9、项目类型：服务。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10、所属行业：其他未列明行业。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11、本项目是否接受联合体投标：不接受。</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（7）、专门面向中小企业采购的项目或者采购包，不再执行价格评审优惠的扶持政策。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具备测绘乙级及以上资质和省级及以上质量技术监督局颁发的CMA资质证书（范围包括排水管道检测）</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拟派项目负责人具备管道CCTV检测证书。</w:t>
      </w:r>
      <w:r>
        <w:rPr>
          <w:rFonts w:ascii="SimSun" w:hAnsi="SimSun" w:eastAsia="SimSun" w:cs="SimSun"/>
          <w:color w:val="000000"/>
          <w:sz w:val="24"/>
        </w:rPr>
        <w:t xml:space="preserve">拟派项目负责人需提供投标单位与拟派项目负责人签订的有效劳动合同和投标企业为其缴纳的投标截止时间前三个月（不含投标截止时间当月）中至少一个月的养老保险缴纳证明材料。</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2026年 7 月 29 日9点00 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w:t>
      </w:r>
      <w:r>
        <w:rPr>
          <w:rFonts w:ascii="SimSun" w:hAnsi="SimSun" w:eastAsia="SimSun" w:cs="SimSun"/>
          <w:color w:val="000000"/>
          <w:sz w:val="24"/>
          <w:u w:val="single"/>
        </w:rPr>
        <w:t xml:space="preserve">点：“苏采云”政府采购交易系统网上开标大厅。</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南通高新技术产业开发区招商服务中心   </w:t>
      </w:r>
      <w:r>
        <w:rPr>
          <w:rFonts w:ascii="SimSun" w:hAnsi="SimSun" w:eastAsia="SimSun" w:cs="SimSun"/>
          <w:color w:val="000000"/>
          <w:sz w:val="24"/>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赵先生联系电话：0513-86028906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高先生15106289000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4.2本次招标交易中心和采购人不收取标书工本费与中标服务费。</w:t>
      </w:r>
      <w:r/>
    </w:p>
    <w:p>
      <w:pPr>
        <w:ind w:left="72" w:right="30" w:firstLine="0"/>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4.3本项目招标代理费为人民币5480元，由中标供应商支付，投标报价时综合考虑。</w:t>
      </w:r>
      <w:r/>
    </w:p>
    <w:p>
      <w:pPr>
        <w:pStyle w:val="650"/>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48"/>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请仔细检查招标文件是否齐全，如有缺漏请立即与交易中心联系解决。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0"/>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前按招标公告中的通讯地址，以书面形式通知交易中心。</w:t>
      </w:r>
      <w:r/>
    </w:p>
    <w:p>
      <w:pPr>
        <w:pStyle w:val="650"/>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48"/>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50"/>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投标人提交的投标文件以及投标人与交易中心就有关投标的所有来往通知、函件和文件均应使用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投标有效期为交易中心规定的开标之日后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648"/>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50"/>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17.2中标单位在在中标结果公示结束并经确认后，提供叁份相同的和网上投标文件一致的投标文件（加盖投标单位公章）及不加密电子投标文件（U盘一份）送给招标人或采购代理机构，办领中标通知书，不提供不得办领中标通知书。</w:t>
      </w:r>
      <w:r/>
    </w:p>
    <w:p>
      <w:pPr>
        <w:pStyle w:val="650"/>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18</w:t>
      </w:r>
      <w:r>
        <w:rPr>
          <w:rFonts w:ascii="SimHei" w:hAnsi="SimHei" w:eastAsia="SimHei" w:cs="SimHei"/>
          <w:b/>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48"/>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23.1凡是与审查、澄清、评价和比较投标的有关资料以及授标建议等，采购人、评委、交易中心均不得向投标人或与评标无关的其他人员透露。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25.6投标人在开、评标全过程中应保持通讯畅通，及时登录苏采云系统查阅、答复相关信息，并安排专人与交易中心及评标委员会联系。</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48"/>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27.4.2向采购人、交易中心行贿或者提供其他不正当利益的。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采购人或采购代理收到质疑函后，将对质疑的形式和内容进行审查，如质疑函内容、格式不符合规定，采购人或采购代理将告知质疑人进行补正。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质疑人应当在法定质疑期限内进行补正并重新提交质疑函，拒不补正或者在法定期限内未重新提交质疑函的，为无效质疑，采购人或采购代理有权不予受理。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48"/>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1、本项目提交的履约保证金为人民币</w:t>
      </w:r>
      <w:r>
        <w:rPr>
          <w:rFonts w:ascii="SimSun" w:hAnsi="SimSun" w:eastAsia="SimSun" w:cs="SimSun"/>
          <w:b/>
          <w:color w:val="000000"/>
          <w:sz w:val="24"/>
        </w:rPr>
        <w:t xml:space="preserve">贰万元</w:t>
      </w:r>
      <w:r>
        <w:rPr>
          <w:rFonts w:ascii="SimSun" w:hAnsi="SimSun" w:eastAsia="SimSun" w:cs="SimSun"/>
          <w:color w:val="000000"/>
          <w:sz w:val="24"/>
        </w:rPr>
        <w:t xml:space="preserve">整。以银行汇票或现金支票或银行保函（必须为公司基本账户开户行出具的见索即付保函）形式在签订合同前交纳。招标人账户信息：南通高新技术产业开发区财政局，账号：32001647454052501495，开户银行：建行银河路支行。投标人在收到中标通知书后，须在签订合同前向招标人足额提交履约保证金，否则招标人可以取消其中标资格。履约保证金用以约束成交供应商在合同履行中的行为，弥补合同执行中由于自身行为可能给采购人带来的各种损失。</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2、履约保证金在合同约定期间内或完成并通过验收之日起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发包人（甲方） (全称)：</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承包人（乙方） (全称)：</w:t>
      </w:r>
      <w:r/>
    </w:p>
    <w:p>
      <w:pPr>
        <w:ind w:left="0" w:right="0" w:firstLine="48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本合同甲方委托乙方就</w:t>
      </w:r>
      <w:r>
        <w:rPr>
          <w:rFonts w:ascii="SimSun" w:hAnsi="SimSun" w:eastAsia="SimSun" w:cs="SimSun"/>
          <w:color w:val="000000"/>
          <w:sz w:val="24"/>
          <w:u w:val="single"/>
        </w:rPr>
        <w:t xml:space="preserve">                    </w:t>
      </w:r>
      <w:r>
        <w:rPr>
          <w:rFonts w:ascii="SimSun" w:hAnsi="SimSun" w:eastAsia="SimSun" w:cs="SimSun"/>
          <w:color w:val="000000"/>
          <w:sz w:val="24"/>
        </w:rPr>
        <w:t xml:space="preserve">进行检测、测绘服务，并支付相应的检测、测绘服务报酬。</w:t>
      </w:r>
      <w:r/>
    </w:p>
    <w:p>
      <w:pPr>
        <w:ind w:left="0" w:right="0" w:firstLine="48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双方经过平等协商，在真实、充分地表达各自意愿的基础上，根据《中华人民共和国民法典》的规定，达成如下协议，并由双方共同恪守。</w:t>
      </w:r>
      <w:r/>
    </w:p>
    <w:p>
      <w:pPr>
        <w:numPr>
          <w:ilvl w:val="0"/>
          <w:numId w:val="2"/>
        </w:numPr>
        <w:jc w:val="both"/>
        <w:spacing w:before="0" w:after="0" w:line="85" w:lineRule="atLeast"/>
        <w:tabs>
          <w:tab w:val="left" w:pos="14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甲方委托乙方进行技术服务的内容如下：</w:t>
      </w:r>
      <w:r/>
    </w:p>
    <w:p>
      <w:pPr>
        <w:numPr>
          <w:ilvl w:val="0"/>
          <w:numId w:val="3"/>
        </w:numPr>
        <w:jc w:val="both"/>
        <w:spacing w:before="0" w:after="0" w:line="85" w:lineRule="atLeast"/>
        <w:tabs>
          <w:tab w:val="left" w:pos="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技术服务的目标：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受甲方委托，按规范完成该项目的雨污水管道检测(含管道修复后检测)，出具真实、科学、准确、公正的CCTV检测与评估报告书（检测的视频影像资料电子版，检测报告，雨污水混接点摸排）；提供满足地理信息系统数据入库要求的测量成果（管底标高、管径大小、材质、水流方向等）；被绿化掩埋的检查井的定位等工作，为甲方工程监管提供科学依据和技术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南通高新区西区、南区、西南区等道路雨污水管网进行检测及修复后雨污水管网进行检测并对现状雨污水管网进行测绘等内容）。计划工程量见清单内容，清单上的数量为暂估量，最终以派工及审计为准。最终价格以区审计局审定金额为准，最高不超过100万元。</w:t>
      </w:r>
      <w:r/>
    </w:p>
    <w:p>
      <w:pPr>
        <w:numPr>
          <w:ilvl w:val="0"/>
          <w:numId w:val="3"/>
        </w:numPr>
        <w:jc w:val="both"/>
        <w:spacing w:before="0" w:after="0" w:line="85" w:lineRule="atLeast"/>
        <w:tabs>
          <w:tab w:val="left" w:pos="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技术服务的内容和方式：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按甲方要求配备具有相应资格和技术水平的试验检测人员；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②具有相关检测、测绘设备，对业主的委托及时周到服务；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③如乙方有故意刁难施工方的行为，发包人将给予重罚，第一次发现，合同检测费打5折计，第二次发现终止合同，网上公示12个月，不得在任何政府投资项目中投标。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④乙方需按照甲方指定要求及施工方管道清淤、修复的进度要求及时进行CCTV电视检测（乙方需在高新区范围内有固定服务处所，保证随时能跟上检测进度）。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⑤及时提供符合国家标准及行业标准的工程检测报告。检测内容及成果应符合《室外排水设计规范GB50014-2006（2014年版）》、《给水排水管道工程施工及验收规范》（GB50268-2008）及南通市公共排水管道电视和声呐检测评估技术规程。并向城市生命线平台及GIS提供数据。</w:t>
      </w:r>
      <w:r/>
    </w:p>
    <w:p>
      <w:pPr>
        <w:ind w:left="0" w:right="0" w:firstLine="51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w:t>
      </w:r>
      <w:r>
        <w:rPr>
          <w:rFonts w:ascii="SimSun" w:hAnsi="SimSun" w:eastAsia="SimSun" w:cs="SimSun"/>
          <w:color w:val="000000"/>
          <w:sz w:val="24"/>
        </w:rPr>
        <w:t xml:space="preserve"> 乙方应当按下列要求完成技术服务工作：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1．服务地点：</w:t>
      </w:r>
      <w:r>
        <w:rPr>
          <w:rFonts w:ascii="SimSun" w:hAnsi="SimSun" w:eastAsia="SimSun" w:cs="SimSun"/>
          <w:b/>
          <w:color w:val="000000"/>
          <w:sz w:val="24"/>
          <w:u w:val="single"/>
        </w:rPr>
        <w:t xml:space="preserve">本合同项目工程工地；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w:t>
      </w:r>
      <w:r>
        <w:rPr>
          <w:rFonts w:ascii="SimSun" w:hAnsi="SimSun" w:eastAsia="SimSun" w:cs="SimSun"/>
          <w:b/>
          <w:color w:val="000000"/>
          <w:sz w:val="24"/>
          <w:u w:val="single"/>
        </w:rPr>
        <w:t xml:space="preserve">2年（合同一年一签）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3．服务进度：</w:t>
      </w:r>
      <w:r>
        <w:rPr>
          <w:rFonts w:ascii="SimSun" w:hAnsi="SimSun" w:eastAsia="SimSun" w:cs="SimSun"/>
          <w:b/>
          <w:color w:val="000000"/>
          <w:sz w:val="24"/>
          <w:u w:val="single"/>
        </w:rPr>
        <w:t xml:space="preserve">按甲方进度要求及施工方管道清淤、修复的进度要求相同步；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4．服务质量：</w:t>
      </w:r>
      <w:r>
        <w:rPr>
          <w:rFonts w:ascii="SimSun" w:hAnsi="SimSun" w:eastAsia="SimSun" w:cs="SimSun"/>
          <w:b/>
          <w:color w:val="000000"/>
          <w:sz w:val="24"/>
          <w:u w:val="single"/>
        </w:rPr>
        <w:t xml:space="preserve">符合相关国家及行业标准和甲方管理规定，且测绘成果符合GIS入库要求。</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 为保证乙方有效进行技术服务工作，甲方应当向乙方提供下列工作条件和协作事项：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1．提供技术资料：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本合同项目工程设计图纸、相关技术及管理文件；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 甲方施工技术管理制度和规定。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2．提供工作条件：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指定委托人及联系人；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 需乙方现场试验的应提供必要的工作条件；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③ 检测、测绘所需的交通工具和其他配套设施由乙方自行解决；检测、测绘过程中所发生的安全问题由乙方负责。</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3．甲方提供上述工作条件和协作事项的时间及方式：</w:t>
      </w:r>
      <w:r>
        <w:rPr>
          <w:rFonts w:ascii="SimSun" w:hAnsi="SimSun" w:eastAsia="SimSun" w:cs="SimSun"/>
          <w:b/>
          <w:color w:val="000000"/>
          <w:sz w:val="24"/>
          <w:u w:val="single"/>
        </w:rPr>
        <w:t xml:space="preserve">双方另行商定。</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甲方向乙方支付技术服务报酬及支付方式为：</w:t>
      </w:r>
      <w:r/>
    </w:p>
    <w:p>
      <w:pPr>
        <w:ind w:left="420" w:right="0" w:firstLine="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1．技术服务报酬：</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《城镇排水管道检测与非开挖修复工程消耗量定额2020》×90%×（1-中标优惠率%）(含检测、测绘过程发生的所有费用及专家评审费）；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②实际检测、测绘工作量包含但不限于工程量清单、修复后雨污水管网检测、甲方指定雨污水管网检测等内容。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③若因乙方检测质量不合格导致需要重复检测的，相应检测费用由乙方自行承担，招标人只支付项目的一次检测费。</w:t>
      </w:r>
      <w:r/>
    </w:p>
    <w:p>
      <w:pPr>
        <w:ind w:left="0" w:right="0" w:firstLine="510"/>
        <w:jc w:val="both"/>
        <w:spacing w:before="0" w:after="0" w:line="85" w:lineRule="atLeast"/>
        <w:tabs>
          <w:tab w:val="left" w:pos="8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2．具体支付方式和时间如下：</w:t>
      </w:r>
      <w:r/>
    </w:p>
    <w:p>
      <w:pPr>
        <w:ind w:left="0" w:right="0" w:firstLine="510"/>
        <w:jc w:val="both"/>
        <w:spacing w:before="0" w:after="0" w:line="85" w:lineRule="atLeast"/>
        <w:tabs>
          <w:tab w:val="left" w:pos="81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①付款方式：提交符合要求的检测报告和其它相关成果后，征得甲方认可后一次性付清。</w:t>
      </w:r>
      <w:r/>
    </w:p>
    <w:p>
      <w:pPr>
        <w:ind w:left="0" w:right="0" w:firstLine="510"/>
        <w:jc w:val="both"/>
        <w:spacing w:before="0" w:after="0" w:line="85" w:lineRule="atLeast"/>
        <w:tabs>
          <w:tab w:val="left" w:pos="81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②按实结算，最终价格以区审计局审定金额为准，最多不超过100万元。</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双方确定在履行本合同期间应遵守的保密义务如下：</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1．保密内容(包括技术信息和经营信息)：</w:t>
      </w:r>
      <w:r>
        <w:rPr>
          <w:rFonts w:ascii="SimSun" w:hAnsi="SimSun" w:eastAsia="SimSun" w:cs="SimSun"/>
          <w:b/>
          <w:color w:val="000000"/>
          <w:sz w:val="24"/>
          <w:u w:val="single"/>
        </w:rPr>
        <w:t xml:space="preserve">专利技术。</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2．涉密人员范围：</w:t>
      </w:r>
      <w:r>
        <w:rPr>
          <w:rFonts w:ascii="SimSun" w:hAnsi="SimSun" w:eastAsia="SimSun" w:cs="SimSun"/>
          <w:b/>
          <w:color w:val="000000"/>
          <w:sz w:val="24"/>
          <w:u w:val="single"/>
        </w:rPr>
        <w:t xml:space="preserve">相关人员。</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3．保密期限：</w:t>
      </w:r>
      <w:r>
        <w:rPr>
          <w:rFonts w:ascii="SimSun" w:hAnsi="SimSun" w:eastAsia="SimSun" w:cs="SimSun"/>
          <w:b/>
          <w:color w:val="000000"/>
          <w:sz w:val="24"/>
          <w:u w:val="single"/>
        </w:rPr>
        <w:t xml:space="preserve">该工程档案保存期限。</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4．泄密责任：</w:t>
      </w:r>
      <w:r>
        <w:rPr>
          <w:rFonts w:ascii="SimSun" w:hAnsi="SimSun" w:eastAsia="SimSun" w:cs="SimSun"/>
          <w:b/>
          <w:color w:val="000000"/>
          <w:sz w:val="24"/>
          <w:u w:val="single"/>
        </w:rPr>
        <w:t xml:space="preserve">按国家现行有效法律执行。</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1．保密内容(包括技术信息和经营信息)：</w:t>
      </w:r>
      <w:r>
        <w:rPr>
          <w:rFonts w:ascii="SimSun" w:hAnsi="SimSun" w:eastAsia="SimSun" w:cs="SimSun"/>
          <w:b/>
          <w:color w:val="000000"/>
          <w:sz w:val="24"/>
          <w:u w:val="single"/>
        </w:rPr>
        <w:t xml:space="preserve">甲方规定的内容。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2．涉密人员范围：</w:t>
      </w:r>
      <w:r>
        <w:rPr>
          <w:rFonts w:ascii="SimSun" w:hAnsi="SimSun" w:eastAsia="SimSun" w:cs="SimSun"/>
          <w:b/>
          <w:color w:val="000000"/>
          <w:sz w:val="24"/>
          <w:u w:val="single"/>
        </w:rPr>
        <w:t xml:space="preserve">所有参与本项目的乙方工作人员。</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3．保密期限：</w:t>
      </w:r>
      <w:r>
        <w:rPr>
          <w:rFonts w:ascii="SimSun" w:hAnsi="SimSun" w:eastAsia="SimSun" w:cs="SimSun"/>
          <w:b/>
          <w:color w:val="000000"/>
          <w:sz w:val="24"/>
          <w:u w:val="single"/>
        </w:rPr>
        <w:t xml:space="preserve">永久，非经甲方书面同意不得解密。</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4．泄密责任：</w:t>
      </w:r>
      <w:r>
        <w:rPr>
          <w:rFonts w:ascii="SimSun" w:hAnsi="SimSun" w:eastAsia="SimSun" w:cs="SimSun"/>
          <w:b/>
          <w:color w:val="000000"/>
          <w:sz w:val="24"/>
          <w:u w:val="single"/>
        </w:rPr>
        <w:t xml:space="preserve">按国家现行有效法律执行。</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保密内容(包括技术信息和经营信息)：本项目全部检测数据、测绘成果、</w:t>
      </w:r>
      <w:r>
        <w:rPr>
          <w:rFonts w:ascii="SimSun" w:hAnsi="SimSun" w:eastAsia="SimSun" w:cs="SimSun"/>
          <w:b/>
          <w:color w:val="000000"/>
          <w:sz w:val="24"/>
          <w:u w:val="single"/>
        </w:rPr>
        <w:t xml:space="preserve">甲方提供的工程设计图纸、技术文件、经营管理信息及所有非公开资料。乙方仅可将上述信息用于本次项目服务目的，不得留存、复制、泄露、转让、许可第三方使用，也不得用于自身模型训练、数据库搭建等其他任何用途。</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5．履约保证金金额（大写）：</w:t>
      </w:r>
      <w:r>
        <w:rPr>
          <w:rFonts w:ascii="SimSun" w:hAnsi="SimSun" w:eastAsia="SimSun" w:cs="SimSun"/>
          <w:color w:val="000000"/>
          <w:sz w:val="24"/>
          <w:u w:val="single"/>
        </w:rPr>
        <w:t xml:space="preserve">贰万元整 </w:t>
      </w:r>
      <w:r>
        <w:rPr>
          <w:rFonts w:ascii="SimSun" w:hAnsi="SimSun" w:eastAsia="SimSun" w:cs="SimSun"/>
          <w:color w:val="000000"/>
          <w:sz w:val="24"/>
        </w:rPr>
        <w:t xml:space="preserve">。提交形式可以采用银行汇票或现金支票或银行保函（必须为公司基本账户开户行出具的见索即付保函）等形式。</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本合同的变更必须由双方协商一致，并以书面形式确定。</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  双方确定：</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1．在本合同有效期内，甲方利用乙方提交的技术服务工作成果所完成的新的技术成果，归</w:t>
      </w:r>
      <w:r>
        <w:rPr>
          <w:rFonts w:ascii="SimSun" w:hAnsi="SimSun" w:eastAsia="SimSun" w:cs="SimSun"/>
          <w:b/>
          <w:color w:val="000000"/>
          <w:sz w:val="24"/>
          <w:u w:val="single"/>
        </w:rPr>
        <w:t xml:space="preserve">甲方单独</w:t>
      </w:r>
      <w:r>
        <w:rPr>
          <w:rFonts w:ascii="SimSun" w:hAnsi="SimSun" w:eastAsia="SimSun" w:cs="SimSun"/>
          <w:color w:val="000000"/>
          <w:sz w:val="24"/>
        </w:rPr>
        <w:t xml:space="preserve">所有。</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2．在本合同有效期内，乙方利用甲方提供的技术资料和工作条件所完成的新的技术成果，归</w:t>
      </w:r>
      <w:r>
        <w:rPr>
          <w:rFonts w:ascii="SimSun" w:hAnsi="SimSun" w:eastAsia="SimSun" w:cs="SimSun"/>
          <w:b/>
          <w:color w:val="000000"/>
          <w:sz w:val="24"/>
          <w:u w:val="single"/>
        </w:rPr>
        <w:t xml:space="preserve">甲方单独</w:t>
      </w:r>
      <w:r>
        <w:rPr>
          <w:rFonts w:ascii="SimSun" w:hAnsi="SimSun" w:eastAsia="SimSun" w:cs="SimSun"/>
          <w:color w:val="000000"/>
          <w:sz w:val="24"/>
        </w:rPr>
        <w:t xml:space="preserve">所有。</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w:t>
      </w:r>
      <w:r>
        <w:rPr>
          <w:rFonts w:ascii="SimSun" w:hAnsi="SimSun" w:eastAsia="SimSun" w:cs="SimSun"/>
          <w:color w:val="000000"/>
          <w:sz w:val="24"/>
        </w:rPr>
        <w:t xml:space="preserve">  双方确定，本合同乙方的履约保证金为</w:t>
      </w:r>
      <w:r>
        <w:rPr>
          <w:rFonts w:ascii="SimSun" w:hAnsi="SimSun" w:eastAsia="SimSun" w:cs="SimSun"/>
          <w:color w:val="000000"/>
          <w:sz w:val="24"/>
          <w:u w:val="single"/>
        </w:rPr>
        <w:t xml:space="preserve">贰万元，</w:t>
      </w:r>
      <w:r>
        <w:rPr>
          <w:rFonts w:ascii="SimSun" w:hAnsi="SimSun" w:eastAsia="SimSun" w:cs="SimSun"/>
          <w:color w:val="000000"/>
          <w:sz w:val="24"/>
        </w:rPr>
        <w:t xml:space="preserve">在工程检测结束，提交符合要求的检测、测绘成果后退还。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w:t>
      </w:r>
      <w:r>
        <w:rPr>
          <w:rFonts w:ascii="SimSun" w:hAnsi="SimSun" w:eastAsia="SimSun" w:cs="SimSun"/>
          <w:color w:val="000000"/>
          <w:sz w:val="24"/>
        </w:rPr>
        <w:t xml:space="preserve">  双方确定，</w:t>
      </w:r>
      <w:r>
        <w:rPr>
          <w:rFonts w:ascii="SimSun" w:hAnsi="SimSun" w:eastAsia="SimSun" w:cs="SimSun"/>
          <w:b/>
          <w:color w:val="000000"/>
          <w:sz w:val="24"/>
        </w:rPr>
        <w:t xml:space="preserve">若乙方（承包人）违反本合同约定，包括但不限于未按约定时间、质量标准完成检测测绘服务、提交的成果不符合要求、未经甲方同意转包或分包、违反廉政或安全生产规定等，甲方有权根据违约情节轻重，采取要求限期改正、扣减相应服务费用、不予退还全部或部分履约保证金直至单方解除合同等措施，并要求乙方赔偿因此给甲方造成的全部损失。乙方未按合同约定履行义务导致履约保证金被扣除的，不影响甲方要求乙方承担合同约定的其他违约责任及赔偿超过履约保证金部分的损失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w:t>
      </w:r>
      <w:r>
        <w:rPr>
          <w:rFonts w:ascii="SimSun" w:hAnsi="SimSun" w:eastAsia="SimSun" w:cs="SimSun"/>
          <w:color w:val="000000"/>
          <w:sz w:val="24"/>
        </w:rPr>
        <w:t xml:space="preserve">  双方确定，在本合同有效期内，甲方指定为甲方项目联系人，乙方指定为乙方项目联系人。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一方变更项目联系人的，应当及时以书面形式通知另一方。未及时通知并影响本合同履行或造成损失的，应承担相应的责任。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知与送达：本合同履行过程中，双方所有正式通知、文件往来均应采用书面形式，可通过当面送达、邮寄、电子邮件方式送达；双方确认合同落款处的地址为法定送达地址，任何一方变更送达地址应当提前3日书面通知另一方，未通知的，按原地址送达即视为有效送达。</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w:t>
      </w:r>
      <w:r>
        <w:rPr>
          <w:rFonts w:ascii="SimSun" w:hAnsi="SimSun" w:eastAsia="SimSun" w:cs="SimSun"/>
          <w:color w:val="000000"/>
          <w:sz w:val="24"/>
        </w:rPr>
        <w:t xml:space="preserve">  双方因履行本合同而发生的争议，应当协商解决。协商、调解不成的，确定按以下第</w:t>
      </w:r>
      <w:r>
        <w:rPr>
          <w:rFonts w:ascii="SimSun" w:hAnsi="SimSun" w:eastAsia="SimSun" w:cs="SimSun"/>
          <w:b/>
          <w:color w:val="000000"/>
          <w:sz w:val="24"/>
          <w:u w:val="single"/>
        </w:rPr>
        <w:t xml:space="preserve"> 2 </w:t>
      </w:r>
      <w:r>
        <w:rPr>
          <w:rFonts w:ascii="SimSun" w:hAnsi="SimSun" w:eastAsia="SimSun" w:cs="SimSun"/>
          <w:color w:val="000000"/>
          <w:sz w:val="24"/>
        </w:rPr>
        <w:t xml:space="preserve">种方式处理：</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1．提交仲裁委员会仲裁；</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2．依法向</w:t>
      </w:r>
      <w:r>
        <w:rPr>
          <w:rFonts w:ascii="SimSun" w:hAnsi="SimSun" w:eastAsia="SimSun" w:cs="SimSun"/>
          <w:b/>
          <w:color w:val="000000"/>
          <w:sz w:val="24"/>
          <w:u w:val="single"/>
        </w:rPr>
        <w:t xml:space="preserve">甲方住所地有管辖权的</w:t>
      </w:r>
      <w:r>
        <w:rPr>
          <w:rFonts w:ascii="SimSun" w:hAnsi="SimSun" w:eastAsia="SimSun" w:cs="SimSun"/>
          <w:color w:val="000000"/>
          <w:sz w:val="24"/>
        </w:rPr>
        <w:t xml:space="preserve">人民法院起诉。</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w:t>
      </w: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 四 </w:t>
      </w:r>
      <w:r>
        <w:rPr>
          <w:rFonts w:ascii="SimSun" w:hAnsi="SimSun" w:eastAsia="SimSun" w:cs="SimSun"/>
          <w:color w:val="000000"/>
          <w:sz w:val="24"/>
        </w:rPr>
        <w:t xml:space="preserve">份，具有同等法律效力。</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w:t>
      </w:r>
      <w:r>
        <w:rPr>
          <w:rFonts w:ascii="SimSun" w:hAnsi="SimSun" w:eastAsia="SimSun" w:cs="SimSun"/>
          <w:color w:val="000000"/>
          <w:sz w:val="24"/>
        </w:rPr>
        <w:t xml:space="preserve">  本合同经双方签字盖章后生效。</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甲方：</w:t>
      </w:r>
      <w:r>
        <w:rPr>
          <w:rFonts w:ascii="SimSun" w:hAnsi="SimSun" w:eastAsia="SimSun" w:cs="SimSun"/>
          <w:color w:val="000000"/>
          <w:sz w:val="24"/>
        </w:rPr>
        <w:t xml:space="preserve">(盖章)</w:t>
      </w:r>
      <w:r>
        <w:rPr>
          <w:rFonts w:ascii="SimSun" w:hAnsi="SimSun" w:eastAsia="SimSun" w:cs="SimSun"/>
          <w:color w:val="000000"/>
          <w:spacing w:val="-10"/>
          <w:sz w:val="24"/>
        </w:rPr>
        <w:t xml:space="preserve">                 乙方：</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法定代表人／委托代理人：(签名)              法定代表人/委托代理人：(签名)</w:t>
      </w:r>
      <w:r/>
    </w:p>
    <w:p>
      <w:pPr>
        <w:ind w:left="0" w:right="0" w:firstLine="720"/>
        <w:jc w:val="both"/>
        <w:spacing w:before="0" w:after="0" w:line="85" w:lineRule="atLeast"/>
        <w:tabs>
          <w:tab w:val="left" w:pos="92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委托人保留对合同文本的修改和完善的权利。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履约保函示范文本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（独立保函）</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受益人：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（受益人名称）：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鉴于</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（以下简称“受益人”）与</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（以下简称“申请人”）于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日就</w:t>
      </w:r>
      <w:r>
        <w:rPr>
          <w:rFonts w:ascii="SimSun" w:hAnsi="SimSun" w:eastAsia="SimSun" w:cs="SimSun"/>
          <w:color w:val="000000"/>
          <w:sz w:val="21"/>
          <w:u w:val="single"/>
        </w:rPr>
        <w:t xml:space="preserve">           </w:t>
      </w:r>
      <w:r>
        <w:rPr>
          <w:rFonts w:ascii="SimSun" w:hAnsi="SimSun" w:eastAsia="SimSun" w:cs="SimSun"/>
          <w:color w:val="000000"/>
          <w:sz w:val="21"/>
        </w:rPr>
        <w:t xml:space="preserve">工程（以下简称“本工程”）施工和有关事项协商一致共同签订</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基础合同”），我方（即“开立人”）根据基础合同了解到申请人为基础合同项下之承包人，受益人为基础合同项下之发包人，基于申请人的请求，我方同意就申请人履行与贵方签订的基础合同项下的义务，向贵方提供不可撤销、不可转让的见索即付独立保函（以下简称“本保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一、本保函担保范围：承包人未按照基础合同的约定履行义务，应当向贵方承担的违约责任和赔偿因此造成的损失、利息、律师费、诉讼费用等实现债权的费用。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二、本保函担保金额最高不超过人民币（大写）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三、本保函有效期自开立之日起至基础合同约定的担保期后</w:t>
      </w:r>
      <w:r>
        <w:rPr>
          <w:rFonts w:ascii="SimSun" w:hAnsi="SimSun" w:eastAsia="SimSun" w:cs="SimSun"/>
          <w:color w:val="000000"/>
          <w:sz w:val="21"/>
          <w:u w:val="single"/>
        </w:rPr>
        <w:t xml:space="preserve">   </w:t>
      </w:r>
      <w:r>
        <w:rPr>
          <w:rFonts w:ascii="SimSun" w:hAnsi="SimSun" w:eastAsia="SimSun" w:cs="SimSun"/>
          <w:color w:val="000000"/>
          <w:sz w:val="21"/>
        </w:rPr>
        <w:t xml:space="preserve">日止，最迟不超过</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四、我方承诺，在收到受益人发来的书面付款通知后的</w:t>
      </w:r>
      <w:r>
        <w:rPr>
          <w:rFonts w:ascii="SimSun" w:hAnsi="SimSun" w:eastAsia="SimSun" w:cs="SimSun"/>
          <w:color w:val="000000"/>
          <w:sz w:val="21"/>
          <w:u w:val="single"/>
        </w:rPr>
        <w:t xml:space="preserve">    </w:t>
      </w:r>
      <w:r>
        <w:rPr>
          <w:rFonts w:ascii="SimSun" w:hAnsi="SimSun" w:eastAsia="SimSun" w:cs="SimSun"/>
          <w:color w:val="000000"/>
          <w:sz w:val="21"/>
        </w:rPr>
        <w:t xml:space="preserve">日内无条件支付，前述书面付款通知即为付款要求之单据，且应满足以下要求：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（1）付款通知到达的日期在本保函的有效期内；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（2）载明要求支付的金额；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（3）载明申请人违反合同义务的条款和内容；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（4）声明不存在合同文件约定或我国法律规定免除申请人或开立人支付责任的情形；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（5）付款通知应在本保函有效期内到达的地址是：</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受益人发出的书面付款通知应由其为鉴明受益人法定代表人（负责人）或授权代理人签字并加盖公章。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五、本保函项下的权利不得转让，不得设定担保。贵方未经我方书面同意转 让本保函或其项下任何权利，对我方不发生法律效力。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六、与本保函有关的基础合同不成立、不生效、无效、被撤销、被解除，不影响本保函的独立有效。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七、贵方应在本保函到期后的七日内将本保函正本退回我方注销，但是不论贵方是否按此要求将本保函正本退回我方，我方在本保函项下的义务和责任均在保函有效期到期后自动消灭。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八、本保函适用的法律为中华人民共和国法律，争议裁判管辖地为中华人民共和国</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九、本保函自我方法定代表人或授权代表签字并加盖公章之日起生效。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 立 人：                              （公章）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（签字）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开立时间：      年月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8"/>
        </w:rPr>
        <w:t xml:space="preserve"> 廉政合同</w:t>
      </w:r>
      <w:r/>
    </w:p>
    <w:p>
      <w:pPr>
        <w:ind w:left="0" w:right="0" w:firstLine="42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南通高新技术产业开发区招商服务中心 </w:t>
      </w:r>
      <w:r/>
    </w:p>
    <w:p>
      <w:pPr>
        <w:ind w:left="0" w:right="0" w:firstLine="10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pacing w:val="2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为进一步加强党风廉政建设，保证工程建设优质、高效、有序地进行，</w:t>
      </w:r>
      <w:r>
        <w:rPr>
          <w:rFonts w:ascii="SimSun" w:hAnsi="SimSun" w:eastAsia="SimSun" w:cs="SimSun"/>
          <w:color w:val="000000"/>
          <w:sz w:val="21"/>
          <w:u w:val="single"/>
        </w:rPr>
        <w:t xml:space="preserve">南通高新技术产业开发区招商服务中心</w:t>
      </w:r>
      <w:r>
        <w:rPr>
          <w:rFonts w:ascii="SimSun" w:hAnsi="SimSun" w:eastAsia="SimSun" w:cs="SimSun"/>
          <w:color w:val="000000"/>
          <w:sz w:val="21"/>
        </w:rPr>
        <w:t xml:space="preserve">（以下简称“甲方”）与承担</w:t>
      </w:r>
      <w:r>
        <w:rPr>
          <w:rFonts w:ascii="SimSun" w:hAnsi="SimSun" w:eastAsia="SimSun" w:cs="SimSun"/>
          <w:color w:val="000000"/>
          <w:sz w:val="21"/>
          <w:u w:val="single"/>
        </w:rPr>
        <w:t xml:space="preserve">                    </w:t>
      </w:r>
      <w:r>
        <w:rPr>
          <w:rFonts w:ascii="SimSun" w:hAnsi="SimSun" w:eastAsia="SimSun" w:cs="SimSun"/>
          <w:color w:val="000000"/>
          <w:sz w:val="21"/>
        </w:rPr>
        <w:t xml:space="preserve">工程的施工单位 </w:t>
      </w:r>
      <w:r>
        <w:rPr>
          <w:rFonts w:ascii="SimSun" w:hAnsi="SimSun" w:eastAsia="SimSun" w:cs="SimSun"/>
          <w:color w:val="000000"/>
          <w:sz w:val="21"/>
          <w:u w:val="single"/>
        </w:rPr>
        <w:t xml:space="preserve">                  </w:t>
      </w:r>
      <w:r>
        <w:rPr>
          <w:rFonts w:ascii="SimSun" w:hAnsi="SimSun" w:eastAsia="SimSun" w:cs="SimSun"/>
          <w:color w:val="000000"/>
          <w:sz w:val="21"/>
        </w:rPr>
        <w:t xml:space="preserve">，经双方协商一致，自愿签订以下廉政合同。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第一条：甲乙双方的权利和义务</w:t>
        <w:tab/>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(二)严格执行施工合同的各项规定，自觉按合同办事。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(三)双方的业务活动坚持公开、公正、公平、诚信的原则，严禁损害国家和集体利益，违反工程建设管理规章制度。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(四)建立健全党风廉政建设各项制度，开展党风廉政建设宣传教育，加强对本方工作人员的监督检查。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(五)发现对方在业务活动中有违反廉政规定的行为，有及时提醒和督促对方纠正的权利和义务，并严肃查处本方工作人员的违纪行为。</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第二条：甲方在廉政建设方面的义务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（一）甲方及其工作人员不得挤占、截留、挪用工程款或超进度拨付工程款。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（二）甲方及其工作人员不准索要或接受乙方的礼金，有价证券、支付凭证、贵重物品等财物。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（三）甲方及其工作人员不准在乙方报销应由甲方或个人支付的费用。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（四）甲方工作人员不准参加乙方提供的宴请、娱乐活动；不准要求乙方提供交通工具、通讯工具、高档办公用品等。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（五）甲方及其工作人员不准要求乙方为其配偶、子女及有利害关系的人员安排工作或劳务；不准违反规定从事与乙方施工项目有关的材料设备供应、工程分包等经济活动。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第三条：乙方在廉政建设方面义务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（一）乙方不准以任何形式向甲方及其工作人员馈赠礼金、礼品、有价证券、支付凭证、贵重物品等财物；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（三）乙方不准以任何理由邀请甲方工作人员参加对承建的施工项目有影响的宴请及娱乐活动；不准为其提供通讯工具、交通工具、高档办公用品等。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(四)乙方不准违反规定将承建的施工项目分包或转包。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 乙方及其工作人员不准与该工程的监理单位串通，违反工程计量、资金支付、质量验评、竣工验收等有关规定和程序，损害甲方利益，影响工程质量、进度和安全。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（一）甲方若违法乱纪违反本《廉政合同》有关规定的，对违法乱纪人员，由甲方依据有关规定查处，给乙方造成的损失，按有关规定予以赔偿。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（二）乙方若违法乱纪违反本《廉政合同》有关规定的，对违法乱纪人员，由乙方主管部门依据有关规定查处，给甲方造成的损失，按有关规定予以赔偿。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第五条：督查单位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双方约定：自愿接受各相关监督主体对合同执行情况的监督检查，接受提出本合同规定范围内的裁定意见。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第六条：检查方式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第七条：本合同有效期为工程开工之日起至该合同段工程项目竣工验收合格且质保期满后止。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第八条：本合同一式三份，甲、乙双方各执一份，送交督查部门一份。</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6"/>
        <w:gridCol w:w="3141"/>
        <w:gridCol w:w="29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6"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525" w:right="0" w:hanging="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单位地址：通州区银河路68号工商银行9楼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1"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5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3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廉政监督单位(盖章)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5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357"/>
        <w:jc w:val="both"/>
        <w:spacing w:before="0" w:after="0" w:line="439" w:lineRule="atLeast"/>
        <w:tabs>
          <w:tab w:val="left" w:pos="439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安全生产合同</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                            </w:t>
      </w:r>
      <w:r/>
    </w:p>
    <w:p>
      <w:pPr>
        <w:ind w:left="0" w:right="0" w:firstLine="1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color w:val="000000"/>
          <w:spacing w:val="20"/>
          <w:sz w:val="21"/>
          <w:u w:val="single"/>
        </w:rPr>
        <w:t xml:space="preserve">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 </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工程施工合同的实施过程中创造安全、整洁的施工环境，切实搞好本项目的安全管理工作，本项目发包人与承包人特此签订安全生产合同：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一、发包人职责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1．自觉遵守国家有关安全生产的法律法规、认真执行工程承包合同中的有关安全要求。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2．按照“安全第一、预防为主”和坚持“管生产必须管安全”的原则进行安全生产管理，做到生产与安全工作同时。</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3．重要的安全设施必须坚持与主体工程“三同时”的原则，即：同时设计、审批，同时施工，同时验收，投入使用。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4．组织对承包人施工现场安全生产检查，监督承包人及时处理发现的各项隐患并组织召开安全生产协调会。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二、承包人职责</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1．严格遵守国家有关安全生产的法律法规和有关安全生产的规定，认真执行工程承包合同中的有关安全要求。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规定配备安全员，专职负责所有员工的安全和治安保卫工作及预防事故的发生。安全机构人员，有权按有关规定发布指令，并采取保护性措施防止事故发生。</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4．承包人在任何时候都应采取各种合理的预防措施，防止其员工发生任何违法、违禁、暴力或妨碍治安的行为。</w:t>
      </w:r>
      <w:r/>
    </w:p>
    <w:p>
      <w:pPr>
        <w:ind w:left="99" w:right="0" w:hanging="9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7．操作人员上岗，必须按规定穿戴防护用品。施工负责人和安全检查员应随时检查劳动防护用品的穿戴情况，不按规定穿戴防护用品的人员不得上岗。</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8．所有施工机具设备和高空作业的设备均应定期检查，并有安全员的签字记录，保证其经常处于完好状态；不合格的机具、设备和劳动保护用品严禁使用。</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9．施工中采用新技术、新工艺、新设备、新材料时，必须制定相应的安全技术措施，施工现场必须具有相关的安全标志牌。</w:t>
      </w:r>
      <w:r/>
    </w:p>
    <w:p>
      <w:pPr>
        <w:ind w:left="396" w:right="0" w:hanging="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三、违约责任</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若发生由承包人责任所引起的各类事故、事件及违章违规行为的，将接受有关部门处罚。</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本合同正本一式二份，副本八份，合同双方各执正本一份，副本四份。由双方法定代表人或其授权的代理人签署与加盖公章后生效，全部工程竣工验收后失效。</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  包  人：(公章)</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委托代表人：委托代表人：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年月日年月日</w:t>
      </w:r>
      <w:r/>
    </w:p>
    <w:p>
      <w:pPr>
        <w:ind w:left="0" w:right="0" w:firstLine="72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8、采购需求中必须满足的实质性要求。（请单独列出）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一、项目名称：南通高新区2026年——2027年雨污水管道检测项目。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二、招标范围：高新区雨污水管道检测。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三、预算金额：本项目采购预算约100万元。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四、本项目设定最高限价：</w:t>
      </w:r>
      <w:r>
        <w:rPr>
          <w:rFonts w:ascii="SimSun" w:hAnsi="SimSun" w:eastAsia="SimSun" w:cs="SimSun"/>
          <w:b/>
          <w:color w:val="000000"/>
          <w:sz w:val="24"/>
        </w:rPr>
        <w:t xml:space="preserve">本项目以《城镇排水管道检测与非开挖修复工程消耗量定额2020》</w:t>
      </w:r>
      <w:r>
        <w:rPr>
          <w:rFonts w:ascii="Arial" w:hAnsi="Arial" w:eastAsia="Arial" w:cs="Arial"/>
          <w:b/>
          <w:color w:val="000000"/>
          <w:sz w:val="24"/>
        </w:rPr>
        <w:t xml:space="preserve">×</w:t>
      </w:r>
      <w:r>
        <w:rPr>
          <w:rFonts w:ascii="SimSun" w:hAnsi="SimSun" w:eastAsia="SimSun" w:cs="SimSun"/>
          <w:b/>
          <w:color w:val="000000"/>
          <w:sz w:val="24"/>
        </w:rPr>
        <w:t xml:space="preserve">90%作为最高限价。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结算公式：</w:t>
      </w:r>
      <w:r>
        <w:rPr>
          <w:rFonts w:ascii="SimSun" w:hAnsi="SimSun" w:eastAsia="SimSun" w:cs="SimSun"/>
          <w:b/>
          <w:color w:val="000000"/>
          <w:sz w:val="24"/>
          <w:u w:val="single"/>
        </w:rPr>
        <w:t xml:space="preserve">《城镇排水管道检测与非开挖修复工程消耗量定额2020》</w:t>
      </w:r>
      <w:r>
        <w:rPr>
          <w:rFonts w:ascii="Arial" w:hAnsi="Arial" w:eastAsia="Arial" w:cs="Arial"/>
          <w:b/>
          <w:color w:val="000000"/>
          <w:sz w:val="24"/>
        </w:rPr>
        <w:t xml:space="preserve">×</w:t>
      </w:r>
      <w:r>
        <w:rPr>
          <w:rFonts w:ascii="SimSun" w:hAnsi="SimSun" w:eastAsia="SimSun" w:cs="SimSun"/>
          <w:b/>
          <w:color w:val="000000"/>
          <w:sz w:val="24"/>
        </w:rPr>
        <w:t xml:space="preserve">90%</w:t>
      </w:r>
      <w:r>
        <w:rPr>
          <w:rFonts w:ascii="SimSun" w:hAnsi="SimSun" w:eastAsia="SimSun" w:cs="SimSun"/>
          <w:b/>
          <w:color w:val="000000"/>
          <w:sz w:val="24"/>
          <w:u w:val="single"/>
        </w:rPr>
        <w:t xml:space="preserve">×</w:t>
      </w:r>
      <w:r>
        <w:rPr>
          <w:rFonts w:ascii="SimSun" w:hAnsi="SimSun" w:eastAsia="SimSun" w:cs="SimSun"/>
          <w:b/>
          <w:color w:val="000000"/>
          <w:sz w:val="24"/>
        </w:rPr>
        <w:t xml:space="preserve">（1-中标优惠率%）</w:t>
      </w:r>
      <w:r>
        <w:rPr>
          <w:rFonts w:ascii="SimSun" w:hAnsi="SimSun" w:eastAsia="SimSun" w:cs="SimSun"/>
          <w:b/>
          <w:color w:val="000000"/>
          <w:sz w:val="24"/>
          <w:u w:val="single"/>
        </w:rPr>
        <w:t xml:space="preserve">(含检测、测绘过程发生的所有费用及专家评审费）；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五、其他详见本项目附件和合同条款。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9、采购标的对应的中小企业划分标准所属行业一览表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7"/>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南通高新区2026年——2027年雨污水管道检测项目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政府采购政策功能落实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本项目专门面向中小企业采购，专门面向中小企业采购的项目不再执行价格扣除优惠政策。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（4）上一年度（2025年度）的财务状况报告（成立不满一年无需提供）；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（8）投标人资质要求：具备测绘乙级及以上资质和省级及以上质量技术监督局颁发的CMA资质证书（范围包括排水管道检测）；</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（9）拟派项目负责人具备管道CCTV检测证书；</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（10）拟派项目负责人有效劳动合同，投标企业为其缴纳的投标截止时间前三个月（不含投标截止时间当月）中至少一个月的养老保险缴纳证明材料；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（11）①中小企业声明函（如符合中、小型和微型企业的需提供）；②监狱企业证明函（如符合监狱企业的需提供）；③残疾人福利性单位声明函（如符合残疾人福利性单位的需提供）；</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本项目专门面向中小企业采购。</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420" w:firstLine="47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详细评审标准</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经资格审查合格的投标文件，评标委员会根据招标文件确定的评标标准和方法，对其商务技术标及价格标部分做进一步评审。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商务技术标评审标准（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1、企业资信荣誉（7分）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1）投标人具有质量管理体系认证、环境管理体系认证、职业健康安全管理体系认证证书的，有一项得1分，最高得3分。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2）投标人具有排水管道检测与评估作业企业证书得2分。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3）投标人2023年7月以来获得市级及以上测绘工程方面奖项的得1分，获得省级及以上测绘工程方面奖项的得2分，本项最多得2分。（同一项目按高分计算，不重复计算）</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2、相关业绩（5分）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自2021年7月以来（以合同签订时间为准）承担过管网检测或排查、测绘项目，有一个得2.5分，最高得5分【需同时提供项目中标通知书、中标公告网址及网页截屏、合同关键页，项目竣工验收或材料交接单。不按要求提供或提供网址无效的不得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3、拟投入人员情况（10分）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1）拟派项目负责人具有测绘中级及以上职称的得 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2）拟派技术负责人具有市政专业中级职称的得1分，具有市政专业高级职称的得2分；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3）拟派的项目组成员（不含项目负责人和技术负责人）具有管道CCTV检测职业能力证书或排水管道检测与评估证书的有1人得1分，本项最高得2分；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4）拟派的人员具有毒有害有限空间作业证书的，有1人得1分，本项最高得2分；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5）拟派的人员具有潜水员证书的有1人得1分，最高得2分；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注：拥有证书人员必须是企业合法员工且拥有证书人员需</w:t>
      </w:r>
      <w:r>
        <w:rPr>
          <w:rFonts w:ascii="SimSun" w:hAnsi="SimSun" w:eastAsia="SimSun" w:cs="SimSun"/>
          <w:b/>
          <w:color w:val="000000"/>
          <w:sz w:val="24"/>
        </w:rPr>
        <w:t xml:space="preserve">1人1岗，若存在一人多岗的，仅能按其中一个岗位的最高分计算得分。需提供相关人员证书和投标截止日前三个月内（不含投标截止日当月）任意一个月的社保部门出具的投标人为其缴纳的社会保险证明，人员较多时请醒目标注。</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4、拟投入设备情况（6分）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相应的设备，包括GIS（gps）测深仪、全站仪、管线探测仪，管道检测潜望镜、管道检测机器人、有毒有害气体检测仪，每提供一种设备得1分，以上提供齐全的得6分。需提供设备照片和购置发票。如为租赁的，需同时提供相关设备租赁费正式发票。</w:t>
      </w:r>
      <w:r/>
    </w:p>
    <w:p>
      <w:pPr>
        <w:ind w:left="482"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5、工作方案（42分）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工作方案应包含：</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1）排水管网CCTV检测方案；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2）排水管网测绘方案；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3）管网现状数据统计规范、信息齐全；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4）质量保证措施及服务承诺；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5）应急响应和应急保障方案；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6）安全保障方案；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7）本项目的技术难点、合理化建议。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以上每项符合或优于项目需求的各得6分，有一定关联的得3分，欠合理的得1分，不提供不得分。</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w:t>
      </w:r>
      <w:r>
        <w:rPr>
          <w:rFonts w:ascii="SimSun" w:hAnsi="SimSun" w:eastAsia="SimSun" w:cs="SimSun"/>
          <w:color w:val="000000"/>
          <w:sz w:val="24"/>
        </w:rPr>
        <w:t xml:space="preserve">30分</w:t>
      </w:r>
      <w:r>
        <w:rPr>
          <w:rFonts w:ascii="SimSun" w:hAnsi="SimSun" w:eastAsia="SimSun" w:cs="SimSun"/>
          <w:b/>
          <w:color w:val="000000"/>
          <w:sz w:val="24"/>
        </w:rPr>
        <w:t xml:space="preserve">）</w:t>
      </w:r>
      <w:r/>
    </w:p>
    <w:p>
      <w:pPr>
        <w:numPr>
          <w:ilvl w:val="0"/>
          <w:numId w:val="4"/>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42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苏采云系统仅默认优惠率（下浮率）报价方式，投标人须按优惠率（下浮率）进行报价。优惠率（下浮率）是指价格下降幅度的百分比。投标单位应慎重报价，切勿报反。所报优惠率越高，则表示合同单价越低。如在开标一览表中优惠率（下浮率）为X%，中标后费用结算按《城镇排水管道检测与非开挖修复工程消耗量定额2020》×90%×（1-X%）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最低投标报价=1-最大投标优惠率）为评标基准价，其价格分为满分，低于市场合理最低价的报价（投标报价=1-投标优惠率）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=（评标基准价/（1-投标优惠率））×100%×30</w:t>
      </w:r>
      <w:r>
        <w:rPr>
          <w:rFonts w:ascii="SimSun" w:hAnsi="SimSun" w:eastAsia="SimSun" w:cs="SimSun"/>
          <w:b/>
          <w:color w:val="000000"/>
          <w:sz w:val="24"/>
        </w:rPr>
        <w:t xml:space="preserve">。</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（3）根据财政部财购财库〔2026〕2号文件要求：</w:t>
      </w:r>
      <w:r/>
    </w:p>
    <w:p>
      <w:pPr>
        <w:pStyle w:val="646"/>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政府采购评审中出现下列情形之一的，评标委员会应当启动异常低价投标（响应）审查程序：</w:t>
      </w:r>
      <w:r/>
    </w:p>
    <w:p>
      <w:pPr>
        <w:pStyle w:val="646"/>
        <w:numPr>
          <w:ilvl w:val="0"/>
          <w:numId w:val="5"/>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46"/>
        <w:numPr>
          <w:ilvl w:val="0"/>
          <w:numId w:val="5"/>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46"/>
        <w:numPr>
          <w:ilvl w:val="0"/>
          <w:numId w:val="5"/>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46"/>
        <w:numPr>
          <w:ilvl w:val="0"/>
          <w:numId w:val="5"/>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评标委员会基于专业判断，认为供应商报价过低，有可能影响产品质量或者不能诚信履约的其他情形。</w:t>
      </w:r>
      <w:r/>
    </w:p>
    <w:p>
      <w:pPr>
        <w:pStyle w:val="646"/>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、中标原则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由评标委员会现场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（4）上一年度（2025年度）的财务状况报告（成立不满一年无需提供）；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（8）投标人资质要求：具备测绘乙级及以上资质和省级及以上质量技术监督局颁发的CMA资质证书（范围包括排水管道检测）；</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（9）拟派项目负责人具备管道CCTV检测证书；</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（10）拟派项目负责人有效劳动合同，投标企业为其缴纳的投标截止时间前三个月（不含投标截止时间当月）中至少一个月的养老保险缴纳证明材料；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（11）①中小企业声明函（如符合中、小型和微型企业的需提供）；②监狱企业证明函（如符合监狱企业的需提供）；③残疾人福利性单位声明函（如符合残疾人福利性单位的需提供）；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投标优惠率</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各政府采购供应商：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欢迎贵公司参与南通市政府采购活动！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政府采购线上合同信用融资和履约保函（保险）是支持企业发展，针对参与政府采购活动的企业融资难、现金流不足等问题推出的一项服务举措。</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57</w:t>
      </w:r>
      <w:r>
        <w:rPr>
          <w:rFonts w:ascii="FangSong" w:hAnsi="FangSong" w:eastAsia="FangSong" w:cs="FangSong"/>
          <w:color w:val="000000"/>
          <w:sz w:val="28"/>
        </w:rPr>
        <w:t xml:space="preserve">号）和《关于深入开展南通市政府采购线上合同信用融资业务的通知》（通财购〔</w:t>
      </w:r>
      <w:r>
        <w:rPr>
          <w:rFonts w:ascii="Times New Roman" w:hAnsi="Times New Roman" w:eastAsia="Times New Roman" w:cs="Times New Roman"/>
          <w:color w:val="000000"/>
          <w:sz w:val="28"/>
        </w:rPr>
        <w:t xml:space="preserve">2022</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Song">
    <w:panose1 w:val="02010600040101010101"/>
  </w:font>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条"/>
      <w:lvlJc w:val="left"/>
      <w:pPr>
        <w:ind w:left="1470" w:hanging="96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70" w:hanging="360"/>
      </w:pPr>
      <w:rPr>
        <w:color w:val="000000"/>
      </w:rPr>
    </w:lvl>
    <w:lvl w:ilvl="1">
      <w:start w:val="1"/>
      <w:numFmt w:val="lowerLetter"/>
      <w:isLgl w:val="false"/>
      <w:suff w:val="tab"/>
      <w:lvlText w:val="%2)"/>
      <w:lvlJc w:val="left"/>
      <w:pPr>
        <w:ind w:left="1350" w:hanging="420"/>
      </w:pPr>
    </w:lvl>
    <w:lvl w:ilvl="2">
      <w:start w:val="1"/>
      <w:numFmt w:val="decimal"/>
      <w:isLgl w:val="false"/>
      <w:suff w:val="tab"/>
      <w:lvlText w:val="%3."/>
      <w:lvlJc w:val="right"/>
      <w:pPr>
        <w:ind w:left="1770" w:hanging="420"/>
      </w:pPr>
    </w:lvl>
    <w:lvl w:ilvl="3">
      <w:start w:val="1"/>
      <w:numFmt w:val="decimal"/>
      <w:isLgl w:val="false"/>
      <w:suff w:val="tab"/>
      <w:lvlText w:val="%4."/>
      <w:lvlJc w:val="left"/>
      <w:pPr>
        <w:ind w:left="2190" w:hanging="420"/>
      </w:pPr>
    </w:lvl>
    <w:lvl w:ilvl="4">
      <w:start w:val="1"/>
      <w:numFmt w:val="lowerLetter"/>
      <w:isLgl w:val="false"/>
      <w:suff w:val="tab"/>
      <w:lvlText w:val="%5)"/>
      <w:lvlJc w:val="left"/>
      <w:pPr>
        <w:ind w:left="2610" w:hanging="420"/>
      </w:pPr>
    </w:lvl>
    <w:lvl w:ilvl="5">
      <w:start w:val="1"/>
      <w:numFmt w:val="decimal"/>
      <w:isLgl w:val="false"/>
      <w:suff w:val="tab"/>
      <w:lvlText w:val="%6."/>
      <w:lvlJc w:val="right"/>
      <w:pPr>
        <w:ind w:left="3030" w:hanging="420"/>
      </w:pPr>
    </w:lvl>
    <w:lvl w:ilvl="6">
      <w:start w:val="1"/>
      <w:numFmt w:val="decimal"/>
      <w:isLgl w:val="false"/>
      <w:suff w:val="tab"/>
      <w:lvlText w:val="%7."/>
      <w:lvlJc w:val="left"/>
      <w:pPr>
        <w:ind w:left="3450" w:hanging="420"/>
      </w:pPr>
    </w:lvl>
    <w:lvl w:ilvl="7">
      <w:start w:val="1"/>
      <w:numFmt w:val="lowerLetter"/>
      <w:isLgl w:val="false"/>
      <w:suff w:val="tab"/>
      <w:lvlText w:val="%8)"/>
      <w:lvlJc w:val="left"/>
      <w:pPr>
        <w:ind w:left="3870" w:hanging="420"/>
      </w:pPr>
    </w:lvl>
    <w:lvl w:ilvl="8">
      <w:start w:val="1"/>
      <w:numFmt w:val="decimal"/>
      <w:isLgl w:val="false"/>
      <w:suff w:val="tab"/>
      <w:lvlText w:val="%9."/>
      <w:lvlJc w:val="right"/>
      <w:pPr>
        <w:ind w:left="4290" w:hanging="420"/>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3</cp:revision>
  <dcterms:created xsi:type="dcterms:W3CDTF">2026-07-08T06:12:45Z</dcterms:created>
  <dcterms:modified xsi:type="dcterms:W3CDTF">2026-07-08T06:56:51Z</dcterms:modified>
</cp:coreProperties>
</file>