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bCs/>
          <w:color w:val="auto"/>
          <w:sz w:val="30"/>
          <w:szCs w:val="30"/>
          <w:highlight w:val="none"/>
        </w:rPr>
        <w:outlineLvl w:val="0"/>
      </w:pPr>
      <w:r/>
      <w:bookmarkStart w:id="0" w:name="_Toc26270"/>
      <w:r/>
      <w:bookmarkStart w:id="1" w:name="_Toc27114"/>
      <w:r/>
      <w:bookmarkStart w:id="2" w:name="_Toc2985"/>
      <w:r/>
      <w:bookmarkStart w:id="3" w:name="_Toc19823"/>
      <w:r>
        <w:rPr>
          <w:rFonts w:hint="eastAsia" w:ascii="宋体" w:hAnsi="宋体"/>
          <w:b/>
          <w:bCs/>
          <w:color w:val="auto"/>
          <w:sz w:val="30"/>
          <w:szCs w:val="30"/>
          <w:highlight w:val="none"/>
        </w:rPr>
        <w:t xml:space="preserve">苏州市第九人民医院</w:t>
      </w:r>
      <w:r>
        <w:rPr>
          <w:rFonts w:ascii="宋体" w:hAnsi="宋体"/>
          <w:b/>
          <w:bCs/>
          <w:color w:val="auto"/>
          <w:sz w:val="30"/>
          <w:szCs w:val="30"/>
          <w:highlight w:val="none"/>
        </w:rPr>
        <w:t xml:space="preserve">关于</w:t>
      </w:r>
      <w:r>
        <w:rPr>
          <w:rFonts w:hint="eastAsia" w:ascii="宋体" w:hAnsi="宋体"/>
          <w:b/>
          <w:bCs/>
          <w:color w:val="auto"/>
          <w:sz w:val="30"/>
          <w:szCs w:val="30"/>
          <w:highlight w:val="none"/>
          <w:lang w:eastAsia="zh-CN"/>
        </w:rPr>
        <w:t xml:space="preserve">瞬时弹性成像技术肝脏硬度检测仪项目</w:t>
      </w:r>
      <w:r>
        <w:rPr>
          <w:rFonts w:ascii="宋体" w:hAnsi="宋体"/>
          <w:b/>
          <w:bCs/>
          <w:color w:val="auto"/>
          <w:sz w:val="30"/>
          <w:szCs w:val="30"/>
          <w:highlight w:val="none"/>
        </w:rPr>
        <w:t xml:space="preserve">的招标公告</w:t>
      </w:r>
      <w:bookmarkEnd w:id="0"/>
      <w:r/>
      <w:bookmarkEnd w:id="1"/>
      <w:r/>
      <w:bookmarkEnd w:id="2"/>
      <w:r/>
      <w:bookmarkEnd w:id="3"/>
      <w:r/>
      <w:r/>
    </w:p>
    <w:tbl>
      <w:tblPr>
        <w:tblStyle w:val="798"/>
        <w:tblW w:w="10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0"/>
      </w:tblGrid>
      <w:tr>
        <w:trPr>
          <w:jc w:val="center"/>
          <w:trHeight w:val="1394"/>
        </w:trPr>
        <w:tc>
          <w:tcPr>
            <w:tcW w:w="10340"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项目概况</w:t>
            </w:r>
            <w:r>
              <w:rPr>
                <w:rFonts w:hint="eastAsia" w:ascii="宋体" w:hAnsi="宋体" w:cs="宋体"/>
                <w:color w:val="auto"/>
                <w:highlight w:val="none"/>
                <w:lang w:eastAsia="zh-CN"/>
              </w:rPr>
              <w:t xml:space="preserve">：</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u w:val="single"/>
                <w:lang w:eastAsia="zh-CN"/>
              </w:rPr>
              <w:t xml:space="preserve">瞬时弹性成像技术肝脏硬度检测仪项目</w:t>
            </w:r>
            <w:r>
              <w:rPr>
                <w:rFonts w:hint="eastAsia" w:ascii="宋体" w:hAnsi="宋体" w:cs="宋体"/>
                <w:color w:val="auto"/>
                <w:highlight w:val="none"/>
              </w:rPr>
              <w:t xml:space="preserve">的潜在投标人应在苏采云系统通过网上获取招标文件，并于</w:t>
            </w:r>
            <w:r>
              <w:rPr>
                <w:rFonts w:hint="eastAsia" w:ascii="宋体" w:hAnsi="宋体" w:cs="宋体"/>
                <w:color w:val="auto"/>
                <w:highlight w:val="none"/>
                <w:u w:val="single"/>
                <w:lang w:eastAsia="zh-CN"/>
              </w:rPr>
              <w:t xml:space="preserve">2026</w:t>
            </w:r>
            <w:r>
              <w:rPr>
                <w:rFonts w:hint="eastAsia" w:ascii="宋体" w:hAnsi="宋体" w:cs="宋体"/>
                <w:color w:val="auto"/>
                <w:highlight w:val="none"/>
                <w:u w:val="single"/>
              </w:rPr>
              <w:t xml:space="preserve">年</w:t>
            </w:r>
            <w:r>
              <w:rPr>
                <w:rFonts w:hint="eastAsia" w:ascii="宋体" w:hAnsi="宋体" w:cs="宋体"/>
                <w:color w:val="auto"/>
                <w:highlight w:val="none"/>
                <w:u w:val="single"/>
                <w:lang w:val="en-US" w:eastAsia="zh-CN"/>
              </w:rPr>
              <w:t xml:space="preserve">07</w:t>
            </w:r>
            <w:r>
              <w:rPr>
                <w:rFonts w:hint="eastAsia" w:ascii="宋体" w:hAnsi="宋体" w:cs="宋体"/>
                <w:color w:val="auto"/>
                <w:highlight w:val="none"/>
                <w:u w:val="single"/>
              </w:rPr>
              <w:t xml:space="preserve">月</w:t>
            </w:r>
            <w:r>
              <w:rPr>
                <w:rFonts w:hint="eastAsia" w:ascii="宋体" w:hAnsi="宋体" w:cs="宋体"/>
                <w:color w:val="auto"/>
                <w:highlight w:val="none"/>
                <w:u w:val="single"/>
                <w:lang w:val="en-US" w:eastAsia="zh-CN"/>
              </w:rPr>
              <w:t xml:space="preserve">15</w:t>
            </w:r>
            <w:r>
              <w:rPr>
                <w:rFonts w:hint="eastAsia" w:ascii="宋体" w:hAnsi="宋体" w:cs="宋体"/>
                <w:color w:val="auto"/>
                <w:highlight w:val="none"/>
                <w:u w:val="single"/>
              </w:rPr>
              <w:t xml:space="preserve">日</w:t>
            </w:r>
            <w:r>
              <w:rPr>
                <w:rFonts w:hint="eastAsia" w:ascii="宋体" w:hAnsi="宋体" w:cs="宋体"/>
                <w:color w:val="auto"/>
                <w:highlight w:val="none"/>
                <w:u w:val="single"/>
                <w:lang w:val="en-US" w:eastAsia="zh-CN"/>
              </w:rPr>
              <w:t xml:space="preserve">13</w:t>
            </w:r>
            <w:r>
              <w:rPr>
                <w:rFonts w:hint="eastAsia" w:ascii="宋体" w:hAnsi="宋体" w:cs="宋体"/>
                <w:color w:val="auto"/>
                <w:highlight w:val="none"/>
                <w:u w:val="single"/>
              </w:rPr>
              <w:t xml:space="preserve">点30分</w:t>
            </w:r>
            <w:r>
              <w:rPr>
                <w:rFonts w:hint="eastAsia" w:ascii="宋体" w:hAnsi="宋体" w:cs="宋体"/>
                <w:color w:val="auto"/>
                <w:highlight w:val="none"/>
              </w:rPr>
              <w:t xml:space="preserve">（北京时间）前在系统中上传电子投标文件</w:t>
            </w:r>
            <w:r/>
          </w:p>
        </w:tc>
      </w:tr>
    </w:tbl>
    <w:p>
      <w:pPr>
        <w:pStyle w:val="1021"/>
        <w:ind w:firstLine="0"/>
        <w:spacing w:line="360" w:lineRule="auto"/>
        <w:rPr>
          <w:rFonts w:hint="eastAsia" w:ascii="宋体" w:hAnsi="宋体" w:cs="宋体"/>
          <w:b/>
          <w:bCs/>
          <w:color w:val="auto"/>
          <w:highlight w:val="none"/>
          <w:lang w:eastAsia="zh-CN"/>
        </w:rPr>
      </w:pPr>
      <w:r/>
      <w:bookmarkStart w:id="4" w:name="_Toc35393790"/>
      <w:r/>
      <w:bookmarkStart w:id="5" w:name="_Toc35393621"/>
      <w:r/>
      <w:bookmarkStart w:id="6" w:name="_Toc28359079"/>
      <w:r/>
      <w:bookmarkStart w:id="7" w:name="_Toc28359002"/>
      <w:r/>
      <w:bookmarkStart w:id="8" w:name="_Hlk24379207"/>
      <w:r>
        <w:rPr>
          <w:rFonts w:hint="eastAsia" w:ascii="宋体" w:hAnsi="宋体" w:cs="宋体"/>
          <w:b/>
          <w:bCs/>
          <w:color w:val="auto"/>
          <w:highlight w:val="none"/>
        </w:rPr>
        <w:t xml:space="preserve">一、项目基本情况</w:t>
      </w:r>
      <w:bookmarkEnd w:id="4"/>
      <w:r/>
      <w:bookmarkEnd w:id="5"/>
      <w:r/>
      <w:bookmarkEnd w:id="6"/>
      <w:r/>
      <w:bookmarkEnd w:id="7"/>
      <w:r>
        <w:rPr>
          <w:rFonts w:hint="eastAsia" w:ascii="宋体" w:hAnsi="宋体" w:cs="宋体"/>
          <w:b/>
          <w:bCs/>
          <w:color w:val="auto"/>
          <w:highlight w:val="none"/>
          <w:lang w:eastAsia="zh-CN"/>
        </w:rPr>
        <w:t xml:space="preserve">：</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JSZC-320509-SZZS-G2026-0019</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瞬时弹性成像技术肝脏硬度检测仪项目</w:t>
      </w:r>
      <w:bookmarkEnd w:id="8"/>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3、预算金额：110万元</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玖拾万元整（¥900000.00）</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采购需求的简要说明：</w:t>
      </w:r>
      <w:r/>
    </w:p>
    <w:tbl>
      <w:tblPr>
        <w:tblStyle w:val="798"/>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3958"/>
        <w:gridCol w:w="1048"/>
        <w:gridCol w:w="1320"/>
        <w:gridCol w:w="2472"/>
      </w:tblGrid>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序号</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采购物品名称</w:t>
            </w:r>
            <w:r/>
          </w:p>
        </w:tc>
        <w:tc>
          <w:tcPr>
            <w:tcW w:w="104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备注</w:t>
            </w:r>
            <w:r/>
          </w:p>
        </w:tc>
      </w:tr>
      <w:tr>
        <w:trPr>
          <w:jc w:val="center"/>
          <w:trHeight w:val="446"/>
        </w:trPr>
        <w:tc>
          <w:tcPr>
            <w:tcW w:w="90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W w:w="395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bidi="ar"/>
              </w:rPr>
            </w:pPr>
            <w:r>
              <w:rPr>
                <w:rFonts w:hint="eastAsia" w:ascii="宋体" w:hAnsi="宋体" w:cs="宋体"/>
                <w:color w:val="auto"/>
                <w:highlight w:val="none"/>
                <w:lang w:eastAsia="zh-CN"/>
              </w:rPr>
              <w:t xml:space="preserve">瞬时弹性成像技术肝脏硬度检测仪</w:t>
            </w:r>
            <w:r/>
          </w:p>
        </w:tc>
        <w:tc>
          <w:tcPr>
            <w:shd w:val="clear" w:color="auto" w:fill="auto"/>
            <w:tcW w:w="104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pStyle w:val="1021"/>
              <w:ind w:left="0" w:firstLine="0"/>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highlight w:val="none"/>
                <w:lang w:val="en-US" w:eastAsia="zh-CN"/>
              </w:rPr>
              <w:t xml:space="preserve">不接受进口产品投标</w:t>
            </w:r>
            <w:r/>
          </w:p>
        </w:tc>
      </w:tr>
    </w:tbl>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6、合同履行期限：</w:t>
      </w:r>
      <w:bookmarkStart w:id="9" w:name="_Hlk108786901"/>
      <w:r/>
      <w:bookmarkEnd w:id="9"/>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（1）质保期：原厂质保≥5</w:t>
      </w:r>
      <w:r>
        <w:rPr>
          <w:rFonts w:hint="eastAsia" w:ascii="宋体" w:hAnsi="宋体" w:cs="宋体"/>
          <w:color w:val="auto"/>
          <w:highlight w:val="none"/>
          <w:lang w:val="zh-TW" w:eastAsia="zh-TW"/>
        </w:rPr>
        <w:t xml:space="preserve">年</w:t>
      </w:r>
      <w:r>
        <w:rPr>
          <w:rFonts w:hint="eastAsia" w:ascii="宋体" w:hAnsi="宋体" w:cs="宋体"/>
          <w:color w:val="auto"/>
          <w:highlight w:val="none"/>
          <w:lang w:val="en-US" w:eastAsia="zh-CN"/>
        </w:rPr>
        <w:t xml:space="preserve">（质保期自设备经验收合格之日起计算）。</w:t>
      </w:r>
      <w:r/>
    </w:p>
    <w:p>
      <w:pPr>
        <w:pStyle w:val="1021"/>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highlight w:val="none"/>
          <w:lang w:val="zh-TW" w:eastAsia="zh-TW"/>
        </w:rPr>
        <w:t xml:space="preserve">交货期：</w:t>
      </w:r>
      <w:r>
        <w:rPr>
          <w:rFonts w:hint="eastAsia" w:ascii="宋体" w:hAnsi="宋体" w:cs="宋体"/>
          <w:color w:val="auto"/>
          <w:highlight w:val="none"/>
          <w:lang w:val="en-US" w:eastAsia="zh-CN"/>
        </w:rPr>
        <w:t xml:space="preserve">合同签订生效之后30天内交货并安装调试结束。</w:t>
      </w:r>
      <w:r/>
    </w:p>
    <w:p>
      <w:pPr>
        <w:pStyle w:val="1021"/>
        <w:ind w:firstLine="960"/>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en-US" w:eastAsia="zh-CN"/>
        </w:rPr>
        <w:t xml:space="preserve">交</w:t>
      </w:r>
      <w:r>
        <w:rPr>
          <w:rFonts w:hint="eastAsia" w:ascii="宋体" w:hAnsi="宋体" w:cs="宋体"/>
          <w:color w:val="auto"/>
          <w:highlight w:val="none"/>
          <w:lang w:val="zh-TW" w:eastAsia="zh-TW"/>
        </w:rPr>
        <w:t xml:space="preserve">货地点：医院指定地点。</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（3）验收标准：</w:t>
      </w:r>
      <w:r>
        <w:rPr>
          <w:rFonts w:hint="eastAsia"/>
          <w:color w:val="auto"/>
          <w:highlight w:val="none"/>
        </w:rPr>
        <w:t xml:space="preserve">根据标书要求及有关规定并按国家最新行业标准在6个月内完成验收通过。</w:t>
      </w:r>
      <w:r/>
    </w:p>
    <w:p>
      <w:pPr>
        <w:pStyle w:val="1021"/>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7、本项目不接受联合体投标，不接受转包，分包。</w:t>
      </w:r>
      <w:r/>
    </w:p>
    <w:p>
      <w:pPr>
        <w:pStyle w:val="1021"/>
        <w:ind w:firstLine="0"/>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二、申请人的资格要求：</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1.1具有独立承担民事责任的能力；</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1.2具有良好的商业信誉和健全的财务会计制度；</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1.3具有履行合同所必需的设备和专业技术能力；</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1.4有依法缴纳税收和社会保障资金的良好记录；</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1.5参加政府采购活动前三年内，在经营活动中没有重大违法记录；</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1.6法律、行政法规规定的其他条件。</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2、落实政府采购政策需满足的资格要求：本项目非专门面向中小企业，所属行业为工业。</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3、本项目的特定资格要求：</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color w:val="auto"/>
          <w:highlight w:val="none"/>
          <w:lang w:val="en-US" w:eastAsia="zh-CN"/>
        </w:rPr>
        <w:t xml:space="preserve">。</w:t>
      </w:r>
      <w:r/>
    </w:p>
    <w:p>
      <w:pPr>
        <w:pStyle w:val="1021"/>
        <w:spacing w:line="360" w:lineRule="auto"/>
        <w:rPr>
          <w:rFonts w:ascii="宋体" w:hAnsi="宋体" w:cs="宋体"/>
          <w:color w:val="auto"/>
          <w:highlight w:val="none"/>
          <w:lang w:val="en-US" w:eastAsia="zh-CN"/>
        </w:rPr>
      </w:pPr>
      <w:r>
        <w:rPr>
          <w:rFonts w:hint="eastAsia" w:ascii="宋体" w:hAnsi="宋体" w:cs="宋体"/>
          <w:color w:val="auto"/>
          <w:highlight w:val="none"/>
          <w:lang w:val="en-US" w:eastAsia="zh-CN"/>
        </w:rPr>
        <w:t xml:space="preserve">注：</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（1）供应商须未被“信用中国”网站或“中国政府采购网”网站列入失信被执行人、重大税收违法案件当事人名单、政府采购严重失信行为记录名单。</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jc w:val="both"/>
        <w:spacing w:line="360" w:lineRule="auto"/>
        <w:widowControl w:val="off"/>
        <w:rPr>
          <w:rFonts w:ascii="宋体" w:hAnsi="宋体"/>
          <w:b/>
          <w:bCs/>
          <w:color w:val="auto"/>
          <w:highlight w:val="none"/>
        </w:rPr>
      </w:pPr>
      <w:r>
        <w:rPr>
          <w:rFonts w:ascii="宋体" w:hAnsi="宋体"/>
          <w:b/>
          <w:bCs/>
          <w:color w:val="auto"/>
          <w:highlight w:val="none"/>
        </w:rPr>
        <w:t xml:space="preserve">三、获取招标文件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时间：自招标文件公告发布之日起5个工作日 </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方式：线上获取</w:t>
      </w:r>
      <w:r/>
    </w:p>
    <w:p>
      <w:pPr>
        <w:ind w:firstLine="480"/>
        <w:jc w:val="both"/>
        <w:spacing w:line="360" w:lineRule="auto"/>
        <w:widowControl w:val="off"/>
        <w:rPr>
          <w:rFonts w:ascii="宋体" w:hAnsi="宋体" w:cs="宋体"/>
          <w:color w:val="auto"/>
          <w:highlight w:val="none"/>
        </w:rPr>
      </w:pPr>
      <w:r>
        <w:rPr>
          <w:rFonts w:hint="eastAsia" w:ascii="宋体" w:hAnsi="宋体" w:cs="宋体"/>
          <w:color w:val="auto"/>
          <w:highlight w:val="none"/>
        </w:rPr>
        <w:t xml:space="preserve">售价：0.00元</w:t>
      </w:r>
      <w:r/>
    </w:p>
    <w:p>
      <w:pPr>
        <w:ind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四、上传投标文件截止时间、开标时间和地点</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时间：</w:t>
      </w:r>
      <w:r>
        <w:rPr>
          <w:rFonts w:hint="eastAsia" w:ascii="宋体" w:hAnsi="宋体" w:cs="宋体"/>
          <w:color w:val="auto"/>
          <w:highlight w:val="none"/>
          <w:u w:val="none"/>
          <w:lang w:eastAsia="zh-CN"/>
        </w:rPr>
        <w:t xml:space="preserve">2026</w:t>
      </w:r>
      <w:r>
        <w:rPr>
          <w:rFonts w:hint="eastAsia" w:ascii="宋体" w:hAnsi="宋体" w:cs="宋体"/>
          <w:color w:val="auto"/>
          <w:highlight w:val="none"/>
          <w:u w:val="none"/>
        </w:rPr>
        <w:t xml:space="preserve">年</w:t>
      </w:r>
      <w:r>
        <w:rPr>
          <w:rFonts w:hint="eastAsia" w:ascii="宋体" w:hAnsi="宋体" w:cs="宋体"/>
          <w:color w:val="auto"/>
          <w:highlight w:val="none"/>
          <w:u w:val="none"/>
          <w:lang w:val="en-US" w:eastAsia="zh-CN"/>
        </w:rPr>
        <w:t xml:space="preserve">07</w:t>
      </w:r>
      <w:r>
        <w:rPr>
          <w:rFonts w:hint="eastAsia" w:ascii="宋体" w:hAnsi="宋体" w:cs="宋体"/>
          <w:color w:val="auto"/>
          <w:highlight w:val="none"/>
          <w:u w:val="none"/>
        </w:rPr>
        <w:t xml:space="preserve">月</w:t>
      </w:r>
      <w:r>
        <w:rPr>
          <w:rFonts w:hint="eastAsia" w:ascii="宋体" w:hAnsi="宋体" w:cs="宋体"/>
          <w:color w:val="auto"/>
          <w:highlight w:val="none"/>
          <w:u w:val="none"/>
          <w:lang w:val="en-US" w:eastAsia="zh-CN"/>
        </w:rPr>
        <w:t xml:space="preserve">15</w:t>
      </w:r>
      <w:r>
        <w:rPr>
          <w:rFonts w:hint="eastAsia" w:ascii="宋体" w:hAnsi="宋体" w:cs="宋体"/>
          <w:color w:val="auto"/>
          <w:highlight w:val="none"/>
          <w:u w:val="none"/>
        </w:rPr>
        <w:t xml:space="preserve">日</w:t>
      </w:r>
      <w:r>
        <w:rPr>
          <w:rFonts w:hint="eastAsia" w:ascii="宋体" w:hAnsi="宋体" w:cs="宋体"/>
          <w:color w:val="auto"/>
          <w:highlight w:val="none"/>
          <w:u w:val="none"/>
          <w:lang w:val="en-US" w:eastAsia="zh-CN"/>
        </w:rPr>
        <w:t xml:space="preserve">13</w:t>
      </w:r>
      <w:r>
        <w:rPr>
          <w:rFonts w:hint="eastAsia" w:ascii="宋体" w:hAnsi="宋体" w:cs="宋体"/>
          <w:color w:val="auto"/>
          <w:highlight w:val="none"/>
          <w:u w:val="none"/>
        </w:rPr>
        <w:t xml:space="preserve">:</w:t>
      </w:r>
      <w:r>
        <w:rPr>
          <w:rFonts w:hint="eastAsia" w:ascii="宋体" w:hAnsi="宋体" w:cs="宋体"/>
          <w:color w:val="auto"/>
          <w:highlight w:val="none"/>
        </w:rPr>
        <w:t xml:space="preserve">30（北京时间）</w:t>
      </w:r>
      <w:r/>
    </w:p>
    <w:p>
      <w:pPr>
        <w:ind w:firstLine="48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地点：苏采云系统 </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五、公告期限</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1.本项目支持政府采购合同信用融资。</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2.本次采购的相关信息刊登在苏州政府采购网、江苏政府采购网。</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w:t>
      </w:r>
      <w:r>
        <w:rPr>
          <w:rStyle w:val="1033"/>
          <w:rFonts w:hint="eastAsia" w:ascii="宋体" w:hAnsi="宋体" w:cs="宋体"/>
          <w:color w:val="auto"/>
          <w:highlight w:val="none"/>
          <w:shd w:val="clear" w:color="auto" w:fill="ffffff"/>
          <w:lang w:bidi="ar"/>
        </w:rPr>
        <w:t xml:space="preserve">获取采购文件</w:t>
      </w:r>
      <w:r>
        <w:rPr>
          <w:rFonts w:hint="eastAsia" w:ascii="宋体" w:hAnsi="宋体" w:cs="宋体"/>
          <w:color w:val="auto"/>
          <w:highlight w:val="none"/>
          <w:shd w:val="clear" w:color="auto" w:fill="ffffff"/>
          <w:lang w:bidi="ar"/>
        </w:rPr>
        <w:t xml:space="preserve">方式：</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（1）CA证书办理</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Style w:val="1033"/>
          <w:rFonts w:hint="eastAsia" w:ascii="宋体" w:hAnsi="宋体" w:cs="宋体"/>
          <w:color w:val="auto"/>
          <w:highlight w:val="none"/>
          <w:shd w:val="clear" w:color="auto" w:fill="ffffff"/>
          <w:lang w:bidi="ar"/>
        </w:rPr>
        <w:t xml:space="preserve">“苏采云”系统目前仅支持“苏采云”系统下的政务CA证书，江苏省内各地区办理的“苏采云”系统下的政务CA证书全省通用。</w:t>
      </w:r>
      <w:r>
        <w:rPr>
          <w:rFonts w:hint="eastAsia" w:ascii="宋体" w:hAnsi="宋体" w:cs="宋体"/>
          <w:color w:val="auto"/>
          <w:highlight w:val="none"/>
          <w:shd w:val="clear" w:color="auto" w:fill="ffffff"/>
          <w:lang w:bidi="ar"/>
        </w:rPr>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（2）参与采购活动</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（3）电子投标准备</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供应商在“苏采云”系统中操作参与项目后，必须在“已参与项目”界面中下载电子采购文件（后缀名为“.kedt”）并导入政府采购客户端工具后方可进行响应文件制作和提交</w:t>
      </w:r>
      <w:r>
        <w:rPr>
          <w:rStyle w:val="1033"/>
          <w:rFonts w:hint="eastAsia" w:ascii="宋体" w:hAnsi="宋体" w:cs="宋体"/>
          <w:color w:val="auto"/>
          <w:highlight w:val="none"/>
          <w:shd w:val="clear" w:color="auto" w:fill="ffffff"/>
          <w:lang w:bidi="ar"/>
        </w:rPr>
        <w:t xml:space="preserve">（具体详见《苏采云系统供应商操作手册》，网址链接https://czju.suzhou.gov.cn/zfcg/html/content/202312201619100</w:t>
      </w:r>
      <w:r>
        <w:rPr>
          <w:rStyle w:val="1033"/>
          <w:rFonts w:hint="eastAsia" w:ascii="宋体" w:hAnsi="宋体" w:cs="宋体"/>
          <w:color w:val="auto"/>
          <w:highlight w:val="none"/>
          <w:shd w:val="clear" w:color="auto" w:fill="ffffff"/>
          <w:lang w:eastAsia="zh-CN" w:bidi="ar"/>
        </w:rPr>
        <w:t xml:space="preserve">30.</w:t>
      </w:r>
      <w:r>
        <w:rPr>
          <w:rStyle w:val="1033"/>
          <w:rFonts w:hint="eastAsia" w:ascii="宋体" w:hAnsi="宋体" w:cs="宋体"/>
          <w:color w:val="auto"/>
          <w:highlight w:val="none"/>
          <w:shd w:val="clear" w:color="auto" w:fill="ffffff"/>
          <w:lang w:bidi="ar"/>
        </w:rPr>
        <w:t xml:space="preserve">shtml）</w:t>
      </w:r>
      <w:r>
        <w:rPr>
          <w:rFonts w:hint="eastAsia" w:ascii="宋体" w:hAnsi="宋体" w:cs="宋体"/>
          <w:color w:val="auto"/>
          <w:highlight w:val="none"/>
          <w:shd w:val="clear" w:color="auto" w:fill="ffffff"/>
          <w:lang w:bidi="ar"/>
        </w:rPr>
        <w:t xml:space="preserve">。在系统操作过程中如有疑问，请按以下方式联系：</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注册咨询：18261002950；</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CA技术咨询电话：400-608-6099；</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签章使用问题：025-83633811、025-83633812、15380932027、15371015030；</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shd w:val="clear" w:color="auto" w:fill="ffffff"/>
          <w:lang w:bidi="ar"/>
        </w:rPr>
        <w:t xml:space="preserve">系统使用指导与咨询：联系电话：18261002950；QQ：3048755361、1315179389、895706745。</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七、对本次招标提出询问，请按以下方式联系。</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联系方式：0512-68832715</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3、项目联系方式</w:t>
      </w:r>
      <w:r/>
    </w:p>
    <w:p>
      <w:pPr>
        <w:pStyle w:val="1021"/>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项目联系人：</w:t>
      </w:r>
      <w:r>
        <w:rPr>
          <w:rFonts w:hint="eastAsia" w:ascii="宋体" w:hAnsi="宋体" w:cs="宋体"/>
          <w:color w:val="auto"/>
          <w:highlight w:val="none"/>
          <w:lang w:eastAsia="zh-CN"/>
        </w:rPr>
        <w:t xml:space="preserve">符美婷、范万红、岳楠</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电话：0512-68832715</w:t>
      </w:r>
      <w:r/>
    </w:p>
    <w:p>
      <w:pPr>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pacing w:val="60"/>
          <w:sz w:val="100"/>
          <w:szCs w:val="100"/>
          <w:highlight w:val="none"/>
        </w:rPr>
        <w:outlineLvl w:val="0"/>
      </w:pPr>
      <w:r/>
      <w:bookmarkStart w:id="10" w:name="_Toc22897"/>
      <w:r/>
      <w:bookmarkStart w:id="11" w:name="_Toc13773"/>
      <w:r/>
      <w:bookmarkStart w:id="12" w:name="_Toc3212"/>
      <w:r/>
      <w:bookmarkStart w:id="13" w:name="_Toc27959"/>
      <w:r>
        <w:rPr>
          <w:rFonts w:hint="eastAsia" w:ascii="宋体" w:hAnsi="宋体" w:cs="宋体"/>
          <w:b/>
          <w:bCs/>
          <w:color w:val="auto"/>
          <w:spacing w:val="60"/>
          <w:sz w:val="100"/>
          <w:szCs w:val="100"/>
          <w:highlight w:val="none"/>
        </w:rPr>
        <w:t xml:space="preserve">政府采购招标</w:t>
      </w:r>
      <w:bookmarkEnd w:id="10"/>
      <w:r/>
      <w:bookmarkEnd w:id="11"/>
      <w:r/>
      <w:bookmarkEnd w:id="12"/>
      <w:r/>
      <w:bookmarkEnd w:id="13"/>
      <w:r/>
      <w:r/>
    </w:p>
    <w:p>
      <w:pPr>
        <w:jc w:val="center"/>
        <w:spacing w:line="360" w:lineRule="auto"/>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0"/>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0"/>
        <w:ind w:firstLine="420"/>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keepLines w:val="0"/>
        <w:keepNext w:val="0"/>
        <w:pageBreakBefore w:val="0"/>
        <w:spacing w:line="360" w:lineRule="auto"/>
        <w:rPr>
          <w:rFonts w:hint="eastAsia" w:ascii="宋体" w:hAnsi="宋体" w:eastAsia="宋体" w:cs="宋体"/>
          <w:color w:val="auto"/>
          <w:sz w:val="30"/>
          <w:highlight w:val="none"/>
          <w:lang w:eastAsia="zh-CN"/>
        </w:rPr>
      </w:pPr>
      <w:r>
        <w:rPr>
          <w:rFonts w:hint="eastAsia" w:ascii="宋体" w:hAnsi="宋体" w:cs="宋体"/>
          <w:color w:val="auto"/>
          <w:sz w:val="21"/>
          <w:szCs w:val="21"/>
          <w:highlight w:val="none"/>
        </w:rPr>
        <w:t xml:space="preserve">              </w:t>
      </w:r>
      <w:r>
        <w:rPr>
          <w:rFonts w:hint="eastAsia" w:ascii="宋体" w:hAnsi="宋体" w:cs="宋体"/>
          <w:color w:val="auto"/>
          <w:sz w:val="30"/>
          <w:highlight w:val="none"/>
        </w:rPr>
        <w:t xml:space="preserve">招标编号：</w:t>
      </w:r>
      <w:r>
        <w:rPr>
          <w:rFonts w:hint="eastAsia" w:ascii="宋体" w:hAnsi="宋体" w:cs="宋体"/>
          <w:color w:val="auto"/>
          <w:sz w:val="30"/>
          <w:highlight w:val="none"/>
          <w:lang w:eastAsia="zh-CN"/>
        </w:rPr>
        <w:t xml:space="preserve">JSZC-320509-SZZS-G2026-0019</w:t>
      </w:r>
      <w:r/>
    </w:p>
    <w:p>
      <w:pPr>
        <w:pStyle w:val="1021"/>
        <w:ind w:left="3000" w:hanging="1500"/>
        <w:keepLines w:val="0"/>
        <w:keepNext w:val="0"/>
        <w:pageBreakBefore w:val="0"/>
        <w:spacing w:line="360" w:lineRule="auto"/>
        <w:rPr>
          <w:rFonts w:hint="eastAsia" w:ascii="宋体" w:hAnsi="宋体" w:cs="宋体"/>
          <w:color w:val="auto"/>
          <w:sz w:val="30"/>
          <w:highlight w:val="none"/>
          <w:lang w:eastAsia="zh-CN"/>
        </w:rPr>
      </w:pPr>
      <w:r>
        <w:rPr>
          <w:rFonts w:hint="eastAsia" w:ascii="宋体" w:hAnsi="宋体" w:cs="宋体"/>
          <w:color w:val="auto"/>
          <w:sz w:val="30"/>
          <w:highlight w:val="none"/>
        </w:rPr>
        <w:t xml:space="preserve">项目</w:t>
      </w:r>
      <w:r>
        <w:rPr>
          <w:rFonts w:hint="eastAsia" w:ascii="宋体" w:hAnsi="宋体" w:cs="宋体"/>
          <w:color w:val="auto"/>
          <w:sz w:val="30"/>
          <w:highlight w:val="none"/>
          <w:lang w:val="en-US" w:eastAsia="zh-CN"/>
        </w:rPr>
        <w:t xml:space="preserve">名称</w:t>
      </w:r>
      <w:r>
        <w:rPr>
          <w:rFonts w:hint="eastAsia" w:ascii="宋体" w:hAnsi="宋体" w:cs="宋体"/>
          <w:color w:val="auto"/>
          <w:sz w:val="30"/>
          <w:highlight w:val="none"/>
        </w:rPr>
        <w:t xml:space="preserve">：</w:t>
      </w:r>
      <w:r>
        <w:rPr>
          <w:rFonts w:hint="eastAsia" w:ascii="宋体" w:hAnsi="宋体" w:cs="宋体"/>
          <w:color w:val="auto"/>
          <w:sz w:val="30"/>
          <w:highlight w:val="none"/>
          <w:lang w:eastAsia="zh-CN"/>
        </w:rPr>
        <w:t xml:space="preserve">瞬时弹性成像技术肝脏硬度检测仪项目</w:t>
      </w:r>
      <w:r/>
    </w:p>
    <w:p>
      <w:pPr>
        <w:ind w:left="3000" w:right="-159" w:hanging="1500"/>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招标单位：苏州市第九人民医院</w:t>
      </w:r>
      <w:r/>
    </w:p>
    <w:p>
      <w:pPr>
        <w:ind w:firstLine="1485"/>
        <w:keepLines w:val="0"/>
        <w:keepNext w:val="0"/>
        <w:pageBreakBefore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项目类别：货物类 </w:t>
      </w:r>
      <w:r/>
    </w:p>
    <w:p>
      <w:pPr>
        <w:ind w:firstLine="1485"/>
        <w:keepLines w:val="0"/>
        <w:keepNext w:val="0"/>
        <w:pageBreakBefore w:val="0"/>
        <w:spacing w:line="360" w:lineRule="auto"/>
        <w:rPr>
          <w:rFonts w:ascii="宋体" w:hAnsi="宋体" w:cs="宋体"/>
          <w:color w:val="auto"/>
          <w:sz w:val="30"/>
          <w:highlight w:val="none"/>
        </w:rPr>
      </w:pPr>
      <w:r>
        <w:rPr>
          <w:rFonts w:hint="eastAsia" w:ascii="宋体" w:hAnsi="宋体" w:cs="宋体"/>
          <w:color w:val="auto"/>
          <w:sz w:val="30"/>
          <w:highlight w:val="none"/>
        </w:rPr>
        <w:t xml:space="preserve">标的所属行业：工业</w:t>
      </w:r>
      <w:r/>
    </w:p>
    <w:p>
      <w:pPr>
        <w:pStyle w:val="980"/>
        <w:ind w:firstLine="420"/>
        <w:spacing w:line="360" w:lineRule="auto"/>
        <w:rPr>
          <w:rFonts w:hint="eastAsia"/>
          <w:color w:val="auto"/>
          <w:highlight w:val="none"/>
        </w:rPr>
      </w:pPr>
      <w:r>
        <w:rPr>
          <w:rFonts w:hint="eastAsia"/>
          <w:color w:val="auto"/>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right="-159" w:firstLine="182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0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firstLine="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pacing w:val="-14"/>
          <w:sz w:val="32"/>
          <w:szCs w:val="32"/>
          <w:highlight w:val="none"/>
        </w:rPr>
        <w:t xml:space="preserve">中思项目管理咨询有限公司</w:t>
      </w:r>
      <w:r/>
    </w:p>
    <w:p>
      <w:pPr>
        <w:jc w:val="center"/>
        <w:spacing w:line="360" w:lineRule="auto"/>
        <w:rPr>
          <w:rFonts w:hint="eastAsia" w:ascii="宋体" w:hAnsi="宋体" w:cs="宋体"/>
          <w:color w:val="auto"/>
          <w:spacing w:val="-14"/>
          <w:sz w:val="32"/>
          <w:szCs w:val="32"/>
          <w:highlight w:val="none"/>
        </w:rPr>
      </w:pPr>
      <w:r>
        <w:rPr>
          <w:rFonts w:hint="eastAsia" w:ascii="宋体" w:hAnsi="宋体" w:cs="宋体"/>
          <w:color w:val="auto"/>
          <w:spacing w:val="-14"/>
          <w:sz w:val="32"/>
          <w:szCs w:val="32"/>
          <w:highlight w:val="none"/>
        </w:rPr>
        <w:t xml:space="preserve">二〇二</w:t>
      </w:r>
      <w:r>
        <w:rPr>
          <w:rFonts w:hint="eastAsia" w:ascii="宋体" w:hAnsi="宋体" w:cs="宋体"/>
          <w:color w:val="auto"/>
          <w:spacing w:val="-14"/>
          <w:sz w:val="32"/>
          <w:szCs w:val="32"/>
          <w:highlight w:val="none"/>
          <w:lang w:val="en-US" w:eastAsia="zh-CN"/>
        </w:rPr>
        <w:t xml:space="preserve">六</w:t>
      </w:r>
      <w:r>
        <w:rPr>
          <w:rFonts w:hint="eastAsia" w:ascii="宋体" w:hAnsi="宋体" w:cs="宋体"/>
          <w:color w:val="auto"/>
          <w:spacing w:val="-14"/>
          <w:sz w:val="32"/>
          <w:szCs w:val="32"/>
          <w:highlight w:val="none"/>
        </w:rPr>
        <w:t xml:space="preserve">年</w:t>
      </w:r>
      <w:r>
        <w:rPr>
          <w:rFonts w:hint="eastAsia" w:ascii="宋体" w:hAnsi="宋体" w:cs="宋体"/>
          <w:color w:val="auto"/>
          <w:spacing w:val="-14"/>
          <w:sz w:val="32"/>
          <w:szCs w:val="32"/>
          <w:highlight w:val="none"/>
          <w:lang w:val="en-US" w:eastAsia="zh-CN"/>
        </w:rPr>
        <w:t xml:space="preserve">六</w:t>
      </w:r>
      <w:r>
        <w:rPr>
          <w:rFonts w:hint="eastAsia" w:ascii="宋体" w:hAnsi="宋体" w:cs="宋体"/>
          <w:color w:val="auto"/>
          <w:spacing w:val="-14"/>
          <w:sz w:val="32"/>
          <w:szCs w:val="32"/>
          <w:highlight w:val="none"/>
        </w:rPr>
        <w:t xml:space="preserve">月</w:t>
      </w:r>
      <w:r/>
    </w:p>
    <w:p>
      <w:pPr>
        <w:jc w:val="center"/>
        <w:spacing w:line="360" w:lineRule="auto"/>
        <w:rPr>
          <w:rFonts w:hint="eastAsia" w:ascii="宋体" w:hAnsi="宋体" w:cs="宋体"/>
          <w:color w:val="auto"/>
          <w:spacing w:val="-14"/>
          <w:sz w:val="32"/>
          <w:szCs w:val="32"/>
          <w:highlight w:val="none"/>
        </w:rPr>
      </w:pPr>
      <w:r>
        <w:rPr>
          <w:rFonts w:hint="eastAsia" w:ascii="宋体" w:hAnsi="宋体" w:cs="宋体"/>
          <w:color w:val="auto"/>
          <w:spacing w:val="-14"/>
          <w:sz w:val="32"/>
          <w:szCs w:val="32"/>
          <w:highlight w:val="none"/>
        </w:rPr>
      </w:r>
      <w:r/>
    </w:p>
    <w:p>
      <w:pPr>
        <w:jc w:val="center"/>
        <w:spacing w:line="360" w:lineRule="auto"/>
        <w:rPr>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_Toc31618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_Toc31618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_Toc26523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_Toc26523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10</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_Toc11374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_Toc11374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24</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_Toc15903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_Toc15903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40</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_Toc23247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rPr>
        <w:t xml:space="preserve">五</w:t>
      </w:r>
      <w:r>
        <w:rPr>
          <w:rFonts w:hint="eastAsia" w:ascii="宋体" w:hAnsi="宋体" w:eastAsia="宋体" w:cs="宋体"/>
          <w:bCs/>
          <w:color w:val="auto"/>
          <w:sz w:val="32"/>
          <w:szCs w:val="32"/>
          <w:highlight w:val="none"/>
          <w:lang w:val="zh-CN"/>
        </w:rPr>
        <w:t xml:space="preserve">章</w:t>
      </w:r>
      <w:r>
        <w:rPr>
          <w:rFonts w:hint="eastAsia" w:ascii="宋体" w:hAnsi="宋体" w:eastAsia="宋体" w:cs="宋体"/>
          <w:bCs/>
          <w:color w:val="auto"/>
          <w:sz w:val="32"/>
          <w:szCs w:val="32"/>
          <w:highlight w:val="none"/>
        </w:rPr>
        <w:t xml:space="preserve"> </w:t>
      </w:r>
      <w:r>
        <w:rPr>
          <w:rFonts w:hint="eastAsia" w:ascii="宋体" w:hAnsi="宋体" w:eastAsia="宋体" w:cs="宋体"/>
          <w:bCs/>
          <w:color w:val="auto"/>
          <w:sz w:val="32"/>
          <w:szCs w:val="32"/>
          <w:highlight w:val="none"/>
          <w:lang w:val="en-US" w:eastAsia="zh-CN"/>
        </w:rPr>
        <w:t xml:space="preserve">合同主要条款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_Toc23247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45</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09"/>
        <w:pageBreakBefore w:val="0"/>
        <w:spacing w:line="360" w:lineRule="auto"/>
        <w:tabs>
          <w:tab w:val="right" w:pos="9746"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_Toc29134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zh-CN"/>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lang w:val="zh-CN"/>
        </w:rPr>
        <w:t xml:space="preserve">章 评标办法及评分标准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_Toc29134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57</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970"/>
        <w:pageBreakBefore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fldChar w:fldCharType="end"/>
      </w:r>
      <w:r/>
    </w:p>
    <w:p>
      <w:pPr>
        <w:spacing w:line="360" w:lineRule="auto"/>
        <w:rPr>
          <w:rFonts w:hint="eastAsia"/>
          <w:color w:val="auto"/>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highlight w:val="none"/>
        </w:rPr>
      </w:r>
      <w:r/>
    </w:p>
    <w:p>
      <w:pPr>
        <w:pStyle w:val="970"/>
        <w:jc w:val="center"/>
        <w:spacing w:before="0" w:after="0" w:line="360" w:lineRule="auto"/>
        <w:rPr>
          <w:rFonts w:hint="eastAsia"/>
          <w:color w:val="auto"/>
          <w:highlight w:val="none"/>
        </w:rPr>
      </w:pPr>
      <w:r>
        <w:rPr>
          <w:rFonts w:hint="eastAsia"/>
          <w:color w:val="auto"/>
          <w:highlight w:val="none"/>
        </w:rPr>
        <w:t xml:space="preserve">前 附 表</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下述表中内容是对招标文件的具体补充和修改，如果有矛盾之处的话，应以本附表为准。</w:t>
      </w:r>
      <w:r/>
    </w:p>
    <w:tbl>
      <w:tblPr>
        <w:tblStyle w:val="798"/>
        <w:tblW w:w="10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712"/>
        <w:gridCol w:w="7916"/>
      </w:tblGrid>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项号</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名称</w:t>
            </w:r>
            <w:r/>
          </w:p>
        </w:tc>
        <w:tc>
          <w:tcPr>
            <w:tcW w:w="7916" w:type="dxa"/>
            <w:vAlign w:val="center"/>
            <w:textDirection w:val="lrTb"/>
            <w:noWrap w:val="false"/>
          </w:tcPr>
          <w:p>
            <w:pPr>
              <w:jc w:val="center"/>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内      容</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1</w:t>
            </w:r>
            <w:r/>
          </w:p>
        </w:tc>
        <w:tc>
          <w:tcPr>
            <w:tcW w:w="1712" w:type="dxa"/>
            <w:vAlign w:val="center"/>
            <w:textDirection w:val="lrTb"/>
            <w:noWrap w:val="false"/>
          </w:tcPr>
          <w:p>
            <w:pPr>
              <w:jc w:val="center"/>
              <w:keepLines w:val="0"/>
              <w:keepNext w:val="0"/>
              <w:pageBreakBefore w:val="0"/>
              <w:spacing w:line="360" w:lineRule="auto"/>
              <w:widowControl w:val="off"/>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人</w:t>
            </w:r>
            <w:r/>
          </w:p>
        </w:tc>
        <w:tc>
          <w:tcPr>
            <w:tcW w:w="7916" w:type="dxa"/>
            <w:vAlign w:val="center"/>
            <w:textDirection w:val="lrTb"/>
            <w:noWrap w:val="false"/>
          </w:tcPr>
          <w:p>
            <w:pPr>
              <w:pStyle w:val="1021"/>
              <w:ind w:firstLine="0"/>
              <w:keepLines w:val="0"/>
              <w:keepNext w:val="0"/>
              <w:pageBreakBefore w:val="0"/>
              <w:spacing w:line="360" w:lineRule="auto"/>
              <w:rPr>
                <w:rFonts w:hint="eastAsia" w:ascii="宋体" w:hAnsi="宋体" w:cs="宋体"/>
                <w:color w:val="auto"/>
                <w:highlight w:val="none"/>
                <w:lang w:val="en-US" w:eastAsia="zh-CN"/>
              </w:rPr>
              <w:outlineLvl w:val="0"/>
            </w:pPr>
            <w:r/>
            <w:bookmarkStart w:id="14" w:name="_Toc27087"/>
            <w:r/>
            <w:bookmarkStart w:id="15" w:name="_Toc29842"/>
            <w:r/>
            <w:bookmarkStart w:id="16" w:name="_Toc11478"/>
            <w:r/>
            <w:bookmarkStart w:id="17" w:name="_Toc14905"/>
            <w:r>
              <w:rPr>
                <w:rFonts w:hint="eastAsia" w:ascii="宋体" w:hAnsi="宋体" w:cs="宋体"/>
                <w:color w:val="auto"/>
                <w:highlight w:val="none"/>
                <w:lang w:val="en-US" w:eastAsia="zh-CN"/>
              </w:rPr>
              <w:t xml:space="preserve">苏州市第九人民医院</w:t>
            </w:r>
            <w:bookmarkEnd w:id="14"/>
            <w:r/>
            <w:bookmarkEnd w:id="15"/>
            <w:r/>
            <w:bookmarkEnd w:id="16"/>
            <w:r/>
            <w:bookmarkEnd w:id="17"/>
            <w:r/>
            <w:r/>
          </w:p>
          <w:p>
            <w:pPr>
              <w:jc w:val="both"/>
              <w:keepLines w:val="0"/>
              <w:keepNext w:val="0"/>
              <w:pageBreakBefore w:val="0"/>
              <w:spacing w:line="360" w:lineRule="auto"/>
              <w:widowControl w:val="off"/>
              <w:tabs>
                <w:tab w:val="left" w:pos="3600" w:leader="none"/>
              </w:tabs>
              <w:rPr>
                <w:rFonts w:hint="eastAsia" w:ascii="宋体" w:hAnsi="宋体" w:cs="宋体"/>
                <w:color w:val="auto"/>
                <w:highlight w:val="none"/>
              </w:rPr>
            </w:pPr>
            <w:r>
              <w:rPr>
                <w:rFonts w:hint="eastAsia" w:ascii="宋体" w:hAnsi="宋体" w:cs="宋体"/>
                <w:color w:val="auto"/>
                <w:highlight w:val="none"/>
              </w:rPr>
              <w:t xml:space="preserve">联系人：钮晓丽          联系电话：0512-82881151</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2</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代理机构</w:t>
            </w:r>
            <w:r/>
          </w:p>
        </w:tc>
        <w:tc>
          <w:tcPr>
            <w:tcW w:w="7916"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中思项目管理咨询有限公司</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址：苏州市西环路902号（双桥868创意文化产业园）629室   </w:t>
            </w:r>
            <w:r>
              <w:rPr>
                <w:rFonts w:hint="eastAsia" w:ascii="宋体" w:hAnsi="宋体" w:cs="宋体"/>
                <w:color w:val="auto"/>
                <w:highlight w:val="none"/>
              </w:rPr>
              <w:t xml:space="preserve">  </w:t>
            </w:r>
            <w:r/>
          </w:p>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邮编：</w:t>
            </w:r>
            <w:r>
              <w:rPr>
                <w:rFonts w:hint="eastAsia" w:ascii="宋体" w:hAnsi="宋体" w:cs="宋体"/>
                <w:color w:val="auto"/>
                <w:highlight w:val="none"/>
              </w:rPr>
              <w:t xml:space="preserve">215007</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电话：0512-</w:t>
            </w:r>
            <w:r>
              <w:rPr>
                <w:rFonts w:hint="eastAsia" w:ascii="宋体" w:hAnsi="宋体" w:cs="宋体"/>
                <w:color w:val="auto"/>
                <w:highlight w:val="none"/>
              </w:rPr>
              <w:t xml:space="preserve">68832715</w:t>
            </w:r>
            <w:r>
              <w:rPr>
                <w:rFonts w:hint="eastAsia" w:ascii="宋体" w:hAnsi="宋体" w:cs="宋体"/>
                <w:color w:val="auto"/>
                <w:highlight w:val="none"/>
                <w:lang w:val="zh-CN"/>
              </w:rPr>
              <w:t xml:space="preserve">    </w:t>
            </w:r>
            <w:r/>
          </w:p>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联系人：符美婷、范万红、岳楠</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3</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招标</w:t>
            </w:r>
            <w:r>
              <w:rPr>
                <w:rFonts w:hint="eastAsia" w:ascii="宋体" w:hAnsi="宋体" w:cs="宋体"/>
                <w:color w:val="auto"/>
                <w:highlight w:val="none"/>
                <w:lang w:val="zh-CN"/>
              </w:rPr>
              <w:t xml:space="preserve">编号</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JSZC-320509-SZZS-G2026-0019号</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4</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项目名称</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瞬时弹性成像技术肝脏硬度检测仪项目</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5</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投标有效期</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九十天（日历日）</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6</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投标保证金</w:t>
            </w:r>
            <w:r/>
          </w:p>
        </w:tc>
        <w:tc>
          <w:tcPr>
            <w:tcW w:w="7916" w:type="dxa"/>
            <w:vAlign w:val="bottom"/>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本项目无须缴纳投标保证金，但须提供《投标（响应）保证承诺书》（格式见第三章投标文件格式），否则视为无效投标。</w:t>
            </w:r>
            <w:r/>
          </w:p>
        </w:tc>
      </w:tr>
      <w:tr>
        <w:trPr>
          <w:jc w:val="center"/>
          <w:trHeight w:val="1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投标文件份数</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olor w:val="auto"/>
                <w:highlight w:val="none"/>
              </w:rPr>
              <w:t xml:space="preserve">本次公开招标采购开标过程采用电子化招投标模式，投标人须网上提交投标文件，无需递交纸质投标文件。（中标后，中标单位需提供四套纸质投标文件）</w:t>
            </w:r>
            <w:r/>
          </w:p>
        </w:tc>
      </w:tr>
      <w:tr>
        <w:trPr>
          <w:jc w:val="center"/>
          <w:trHeight w:val="270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中标服务费</w:t>
            </w:r>
            <w:r/>
          </w:p>
        </w:tc>
        <w:tc>
          <w:tcPr>
            <w:tcW w:w="7916" w:type="dxa"/>
            <w:vAlign w:val="center"/>
            <w:textDirection w:val="lrTb"/>
            <w:noWrap w:val="false"/>
          </w:tcPr>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代理服务费</w:t>
            </w:r>
            <w:r>
              <w:rPr>
                <w:rFonts w:hint="eastAsia" w:ascii="宋体" w:hAnsi="宋体"/>
                <w:color w:val="auto"/>
                <w:highlight w:val="none"/>
                <w:lang w:val="en-US" w:eastAsia="zh-CN"/>
              </w:rPr>
              <w:t xml:space="preserve">收费依据：以苏州市政府采购网公布的收费公告信息表为准。收费标准</w:t>
            </w:r>
            <w:r>
              <w:rPr>
                <w:rFonts w:hint="eastAsia" w:ascii="宋体" w:hAnsi="宋体"/>
                <w:color w:val="auto"/>
                <w:highlight w:val="none"/>
                <w:lang w:val="zh-CN"/>
              </w:rPr>
              <w:t xml:space="preserve">： </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预算金额100万以下费率为该部分预算金额的1.5%；</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预算金额100－500万费率为该部分预算金额的1.1%；</w:t>
            </w:r>
            <w:r/>
          </w:p>
          <w:p>
            <w:pPr>
              <w:keepLines w:val="0"/>
              <w:keepNext w:val="0"/>
              <w:pageBreakBefore w:val="0"/>
              <w:spacing w:line="360" w:lineRule="auto"/>
              <w:widowControl w:val="off"/>
              <w:rPr>
                <w:rFonts w:hint="eastAsia" w:ascii="宋体" w:hAnsi="宋体"/>
                <w:color w:val="auto"/>
                <w:highlight w:val="none"/>
                <w:lang w:val="zh-CN"/>
              </w:rPr>
            </w:pPr>
            <w:r>
              <w:rPr>
                <w:rFonts w:hint="eastAsia" w:ascii="宋体" w:hAnsi="宋体"/>
                <w:color w:val="auto"/>
                <w:highlight w:val="none"/>
                <w:lang w:val="zh-CN"/>
              </w:rPr>
              <w:t xml:space="preserve">预算金额500-1000万元费率为该部分预算金额的0.8%；</w:t>
            </w:r>
            <w:r/>
          </w:p>
          <w:p>
            <w:pP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olor w:val="auto"/>
                <w:highlight w:val="none"/>
                <w:lang w:val="en-US" w:eastAsia="zh-CN"/>
              </w:rPr>
              <w:t xml:space="preserve">   本项目代理服务费13500元已列入采购预算，采购预算已包含该笔费用。响应单位的磋商响应报价应包含该笔费用。本项目代理服务费由成交供应商在领取成交通知书后，向采购代理机构一次性付清。</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9</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评分标准和评标方法</w:t>
            </w:r>
            <w:r/>
          </w:p>
        </w:tc>
        <w:tc>
          <w:tcPr>
            <w:tcW w:w="7916"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见本招标文件</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10</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导致废标因素</w:t>
            </w:r>
            <w:r/>
          </w:p>
        </w:tc>
        <w:tc>
          <w:tcPr>
            <w:tcW w:w="7916" w:type="dxa"/>
            <w:vAlign w:val="center"/>
            <w:textDirection w:val="lrTb"/>
            <w:noWrap w:val="false"/>
          </w:tcPr>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出现下列情形之一的，为废标：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（一）符合专业条件的供应商或者对采购文件作实质响应的供应商不足三家的；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（二）出现影响采购公正的违法、违规行为的； </w:t>
            </w:r>
            <w:r/>
          </w:p>
          <w:p>
            <w:pPr>
              <w:keepLines w:val="0"/>
              <w:keepNext w:val="0"/>
              <w:pageBreakBefore w:val="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（三）投标人的报价均超过了采购预算或者最高限价，采购人不能支付的； </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rPr>
              <w:t xml:space="preserve">（四）因重大变故，采购任务取消的。 </w:t>
            </w:r>
            <w:r/>
          </w:p>
        </w:tc>
      </w:tr>
      <w:tr>
        <w:trPr>
          <w:jc w:val="center"/>
          <w:trHeight w:val="680"/>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11</w:t>
            </w:r>
            <w:r/>
          </w:p>
        </w:tc>
        <w:tc>
          <w:tcPr>
            <w:tcW w:w="1712"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导致无效标</w:t>
            </w:r>
            <w:r/>
          </w:p>
          <w:p>
            <w:pPr>
              <w:jc w:val="center"/>
              <w:keepLines w:val="0"/>
              <w:keepNext w:val="0"/>
              <w:pageBreakBefore w:val="0"/>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t xml:space="preserve">因素</w:t>
            </w:r>
            <w:r/>
          </w:p>
        </w:tc>
        <w:tc>
          <w:tcPr>
            <w:tcW w:w="7916" w:type="dxa"/>
            <w:vAlign w:val="center"/>
            <w:textDirection w:val="lrTb"/>
            <w:noWrap w:val="false"/>
          </w:tcPr>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投标文件属下列情况之一的，在资格性、符合性检查时按照无效投标处理：</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（一）投标文件未按采购文件要求</w:t>
            </w:r>
            <w:r>
              <w:rPr>
                <w:rFonts w:hint="eastAsia" w:ascii="宋体" w:hAnsi="宋体" w:cs="宋体"/>
                <w:bCs/>
                <w:color w:val="auto"/>
                <w:szCs w:val="21"/>
                <w:highlight w:val="none"/>
              </w:rPr>
              <w:t xml:space="preserve">制作电子投标文件及签章</w:t>
            </w:r>
            <w:r>
              <w:rPr>
                <w:rFonts w:hint="eastAsia" w:ascii="宋体" w:hAnsi="宋体" w:cs="宋体"/>
                <w:bCs/>
                <w:color w:val="auto"/>
                <w:szCs w:val="21"/>
                <w:highlight w:val="none"/>
                <w:lang w:val="zh-CN"/>
              </w:rPr>
              <w:t xml:space="preserve">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（二）不具备采购文件中规定的资格要求的；</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（三）报价超过采购文件中规定的预算金额或者最高限价的；</w:t>
            </w:r>
            <w:r/>
          </w:p>
          <w:p>
            <w:pPr>
              <w:keepLines w:val="0"/>
              <w:keepNext w:val="0"/>
              <w:pageBreakBefore w:val="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keepLines w:val="0"/>
              <w:keepNext w:val="0"/>
              <w:pageBreakBefore w:val="0"/>
              <w:spacing w:line="360" w:lineRule="auto"/>
              <w:rPr>
                <w:rFonts w:ascii="宋体" w:hAnsi="宋体" w:cs="宋体"/>
                <w:bCs/>
                <w:color w:val="auto"/>
                <w:szCs w:val="21"/>
                <w:highlight w:val="none"/>
                <w:lang w:val="zh-CN"/>
              </w:rPr>
            </w:pPr>
            <w:r>
              <w:rPr>
                <w:rFonts w:hint="eastAsia" w:ascii="宋体" w:hAnsi="宋体" w:cs="宋体"/>
                <w:bCs/>
                <w:color w:val="auto"/>
                <w:szCs w:val="21"/>
                <w:highlight w:val="none"/>
                <w:lang w:val="zh-CN"/>
              </w:rPr>
              <w:t xml:space="preserve">（五）投标文件含有采购人不能接受的附加条件的；</w:t>
            </w:r>
            <w:r/>
          </w:p>
          <w:p>
            <w:pPr>
              <w:keepLines w:val="0"/>
              <w:keepNext w:val="0"/>
              <w:pageBreakBefore w:val="0"/>
              <w:spacing w:line="360" w:lineRule="auto"/>
              <w:rPr>
                <w:rFonts w:hint="eastAsia" w:ascii="宋体" w:hAnsi="宋体" w:cs="宋体"/>
                <w:bCs/>
                <w:color w:val="auto"/>
                <w:highlight w:val="none"/>
                <w:lang w:val="zh-CN"/>
              </w:rPr>
            </w:pPr>
            <w:r>
              <w:rPr>
                <w:rFonts w:hint="eastAsia" w:ascii="宋体" w:hAnsi="宋体" w:cs="宋体"/>
                <w:bCs/>
                <w:color w:val="auto"/>
                <w:szCs w:val="21"/>
                <w:highlight w:val="none"/>
                <w:lang w:val="zh-CN"/>
              </w:rPr>
              <w:t xml:space="preserve">（六）法律、法规和采购文件规定的其他无效情形。</w:t>
            </w:r>
            <w:r/>
          </w:p>
        </w:tc>
      </w:tr>
      <w:tr>
        <w:trPr>
          <w:jc w:val="center"/>
          <w:trHeight w:val="789"/>
        </w:trPr>
        <w:tc>
          <w:tcPr>
            <w:tcW w:w="836" w:type="dxa"/>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12</w:t>
            </w:r>
            <w:r/>
          </w:p>
        </w:tc>
        <w:tc>
          <w:tcPr>
            <w:tcW w:w="171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cs="宋体"/>
                <w:color w:val="auto"/>
                <w:highlight w:val="none"/>
                <w:lang w:val="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政府采购监督电话</w:t>
            </w:r>
            <w:r/>
          </w:p>
        </w:tc>
        <w:tc>
          <w:tcPr>
            <w:tcW w:w="7916" w:type="dxa"/>
            <w:vAlign w:val="center"/>
            <w:textDirection w:val="lrTb"/>
            <w:noWrap w:val="false"/>
          </w:tcPr>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keepLines w:val="0"/>
              <w:keepNext w:val="0"/>
              <w:pageBreakBefore w:val="0"/>
              <w:spacing w:before="0" w:after="0" w:line="360" w:lineRule="auto"/>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0512-63982393</w:t>
            </w:r>
            <w:r/>
          </w:p>
          <w:p>
            <w:pPr>
              <w:keepLines w:val="0"/>
              <w:keepNext w:val="0"/>
              <w:pageBreakBefore w:val="0"/>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t xml:space="preserve">    </w:t>
            </w:r>
            <w:r/>
          </w:p>
        </w:tc>
      </w:tr>
    </w:tbl>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widowControl w:val="off"/>
        <w:rPr>
          <w:rFonts w:hint="eastAsia" w:ascii="Cambria" w:hAnsi="Cambria" w:eastAsia="宋体" w:cs="Times New Roman"/>
          <w:b/>
          <w:bCs/>
          <w:color w:val="auto"/>
          <w:sz w:val="32"/>
          <w:szCs w:val="32"/>
          <w:highlight w:val="none"/>
        </w:rPr>
        <w:outlineLvl w:val="0"/>
      </w:pPr>
      <w:r/>
      <w:bookmarkStart w:id="18" w:name="_Toc31618"/>
      <w:r>
        <w:rPr>
          <w:rFonts w:hint="eastAsia" w:ascii="Cambria" w:hAnsi="Cambria" w:eastAsia="宋体" w:cs="Times New Roman"/>
          <w:b/>
          <w:bCs/>
          <w:color w:val="auto"/>
          <w:sz w:val="32"/>
          <w:szCs w:val="32"/>
          <w:highlight w:val="none"/>
        </w:rPr>
        <w:t xml:space="preserve">第一章 投标邀请函</w:t>
      </w:r>
      <w:bookmarkEnd w:id="18"/>
      <w:r/>
      <w:r/>
    </w:p>
    <w:p>
      <w:pPr>
        <w:spacing w:before="240" w:after="240" w:line="360" w:lineRule="auto"/>
        <w:rPr>
          <w:rFonts w:hint="eastAsia" w:ascii="宋体" w:hAnsi="宋体" w:cs="宋体"/>
          <w:color w:val="auto"/>
          <w:highlight w:val="none"/>
          <w:u w:val="single"/>
        </w:rPr>
      </w:pPr>
      <w:r>
        <w:rPr>
          <w:rFonts w:hint="eastAsia" w:ascii="宋体" w:hAnsi="宋体" w:cs="宋体"/>
          <w:color w:val="auto"/>
          <w:highlight w:val="none"/>
          <w:u w:val="single"/>
        </w:rPr>
        <w:t xml:space="preserve">                      ：</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委托，就该单位所需采购的</w:t>
      </w:r>
      <w:r>
        <w:rPr>
          <w:rFonts w:hint="eastAsia" w:ascii="宋体" w:hAnsi="宋体" w:cs="宋体"/>
          <w:color w:val="auto"/>
          <w:highlight w:val="none"/>
          <w:lang w:eastAsia="zh-CN"/>
        </w:rPr>
        <w:t xml:space="preserve">瞬时弹性成像技术肝脏硬度检测仪项目</w:t>
      </w:r>
      <w:r>
        <w:rPr>
          <w:rFonts w:hint="eastAsia" w:ascii="宋体" w:hAnsi="宋体" w:cs="宋体"/>
          <w:color w:val="auto"/>
          <w:highlight w:val="none"/>
        </w:rPr>
        <w:t xml:space="preserve">进行公开招标。欢迎符合招标公告投标资格条件的各供应商前来报名参加投标。</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1、招标编号：</w:t>
      </w:r>
      <w:r>
        <w:rPr>
          <w:rFonts w:hint="eastAsia" w:ascii="宋体" w:hAnsi="宋体" w:cs="宋体"/>
          <w:color w:val="auto"/>
          <w:highlight w:val="none"/>
          <w:lang w:eastAsia="zh-CN"/>
        </w:rPr>
        <w:t xml:space="preserve">JSZC-320509-SZZS-G2026-0019</w:t>
      </w:r>
      <w:r>
        <w:rPr>
          <w:rFonts w:hint="eastAsia" w:ascii="宋体" w:hAnsi="宋体" w:cs="宋体"/>
          <w:color w:val="auto"/>
          <w:highlight w:val="none"/>
        </w:rPr>
        <w:t xml:space="preserve">号</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val="zh-CN"/>
        </w:rPr>
        <w:t xml:space="preserve">项目名称：瞬时弹性成像技术肝脏硬度检测仪项目</w:t>
      </w:r>
      <w:r>
        <w:rPr>
          <w:rFonts w:hint="eastAsia" w:ascii="宋体" w:hAnsi="宋体" w:cs="宋体"/>
          <w:color w:val="auto"/>
          <w:highlight w:val="none"/>
        </w:rPr>
        <w:t xml:space="preserve"> </w:t>
      </w:r>
      <w:r/>
    </w:p>
    <w:p>
      <w:pPr>
        <w:pStyle w:val="1021"/>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3、采购预算：</w:t>
      </w:r>
      <w:r>
        <w:rPr>
          <w:rFonts w:hint="eastAsia" w:ascii="宋体" w:hAnsi="宋体" w:cs="宋体"/>
          <w:color w:val="auto"/>
          <w:highlight w:val="none"/>
          <w:lang w:val="en-US" w:eastAsia="zh-CN"/>
        </w:rPr>
        <w:t xml:space="preserve">110万元</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4、最高限价：</w:t>
      </w:r>
      <w:r>
        <w:rPr>
          <w:rFonts w:hint="eastAsia" w:ascii="宋体" w:hAnsi="宋体" w:cs="宋体"/>
          <w:color w:val="auto"/>
          <w:highlight w:val="none"/>
          <w:lang w:val="en-US" w:eastAsia="zh-CN"/>
        </w:rPr>
        <w:t xml:space="preserve">玖拾万元整（¥900000.00）</w:t>
      </w:r>
      <w:r/>
    </w:p>
    <w:p>
      <w:pPr>
        <w:pStyle w:val="1021"/>
        <w:spacing w:line="360" w:lineRule="auto"/>
        <w:tabs>
          <w:tab w:val="center" w:pos="4870" w:leader="none"/>
        </w:tabs>
        <w:rPr>
          <w:rFonts w:hint="eastAsia" w:ascii="宋体" w:hAnsi="宋体" w:cs="宋体"/>
          <w:color w:val="auto"/>
          <w:highlight w:val="none"/>
          <w:lang w:val="zh-CN" w:eastAsia="zh-CN"/>
        </w:rPr>
      </w:pPr>
      <w:r>
        <w:rPr>
          <w:rFonts w:hint="eastAsia" w:ascii="宋体" w:hAnsi="宋体" w:cs="宋体"/>
          <w:color w:val="auto"/>
          <w:highlight w:val="none"/>
          <w:lang w:eastAsia="zh-CN"/>
        </w:rPr>
        <w:t xml:space="preserve">5</w:t>
      </w:r>
      <w:r>
        <w:rPr>
          <w:rFonts w:hint="eastAsia" w:ascii="宋体" w:hAnsi="宋体" w:cs="宋体"/>
          <w:color w:val="auto"/>
          <w:highlight w:val="none"/>
          <w:lang w:val="zh-CN" w:eastAsia="zh-CN"/>
        </w:rPr>
        <w:t xml:space="preserve">、服务内容：详见采购文件</w:t>
      </w:r>
      <w:r>
        <w:rPr>
          <w:color w:val="auto"/>
          <w:highlight w:val="none"/>
        </w:rPr>
        <w:tab/>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6、依法获取采购文件截止时间：</w:t>
      </w:r>
      <w:r>
        <w:rPr>
          <w:rFonts w:hint="eastAsia" w:ascii="宋体" w:hAnsi="宋体" w:cs="宋体"/>
          <w:color w:val="auto"/>
          <w:highlight w:val="none"/>
        </w:rPr>
        <w:t xml:space="preserve">自招标文件公告发布之日起5个工作日 </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7、开标时间：</w:t>
      </w:r>
      <w:r>
        <w:rPr>
          <w:rFonts w:hint="eastAsia" w:ascii="宋体" w:hAnsi="宋体" w:cs="宋体"/>
          <w:color w:val="auto"/>
          <w:highlight w:val="none"/>
          <w:lang w:eastAsia="zh-CN"/>
        </w:rPr>
        <w:t xml:space="preserve">2026年</w:t>
      </w:r>
      <w:r>
        <w:rPr>
          <w:rFonts w:hint="eastAsia" w:ascii="宋体" w:hAnsi="宋体" w:cs="宋体"/>
          <w:color w:val="auto"/>
          <w:highlight w:val="none"/>
          <w:lang w:val="en-US" w:eastAsia="zh-CN"/>
        </w:rPr>
        <w:t xml:space="preserve">07</w:t>
      </w:r>
      <w:r>
        <w:rPr>
          <w:rFonts w:hint="eastAsia" w:ascii="宋体" w:hAnsi="宋体" w:cs="宋体"/>
          <w:color w:val="auto"/>
          <w:highlight w:val="none"/>
          <w:lang w:eastAsia="zh-CN"/>
        </w:rPr>
        <w:t xml:space="preserve">月</w:t>
      </w:r>
      <w:r>
        <w:rPr>
          <w:rFonts w:hint="eastAsia" w:ascii="宋体" w:hAnsi="宋体" w:cs="宋体"/>
          <w:color w:val="auto"/>
          <w:highlight w:val="none"/>
          <w:lang w:val="en-US" w:eastAsia="zh-CN"/>
        </w:rPr>
        <w:t xml:space="preserve">15</w:t>
      </w:r>
      <w:r>
        <w:rPr>
          <w:rFonts w:hint="eastAsia" w:ascii="宋体" w:hAnsi="宋体" w:cs="宋体"/>
          <w:color w:val="auto"/>
          <w:highlight w:val="none"/>
          <w:lang w:eastAsia="zh-CN"/>
        </w:rPr>
        <w:t xml:space="preserve">日</w:t>
      </w:r>
      <w:r>
        <w:rPr>
          <w:rFonts w:hint="eastAsia" w:ascii="宋体" w:hAnsi="宋体" w:cs="宋体"/>
          <w:color w:val="auto"/>
          <w:highlight w:val="none"/>
          <w:lang w:val="en-US" w:eastAsia="zh-CN"/>
        </w:rPr>
        <w:t xml:space="preserve">13</w:t>
      </w:r>
      <w:r>
        <w:rPr>
          <w:rFonts w:hint="eastAsia" w:ascii="宋体" w:hAnsi="宋体" w:cs="宋体"/>
          <w:color w:val="auto"/>
          <w:highlight w:val="none"/>
          <w:lang w:eastAsia="zh-CN"/>
        </w:rPr>
        <w:t xml:space="preserve">点30分（北京时间）</w:t>
      </w:r>
      <w:r/>
    </w:p>
    <w:p>
      <w:pPr>
        <w:pStyle w:val="1021"/>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8、现场评标地点（投标人无须到场）：苏州市吴江区开平路998号三楼</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9、投标人远程解密地点：苏采云政府采购一体化平台开标大厅（网上不见面开标）</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注：</w:t>
      </w:r>
      <w:r>
        <w:rPr>
          <w:rFonts w:hint="eastAsia" w:ascii="宋体" w:hAnsi="宋体" w:cs="宋体"/>
          <w:color w:val="auto"/>
          <w:highlight w:val="none"/>
          <w:lang w:val="zh-CN" w:eastAsia="zh-CN"/>
        </w:rPr>
        <w:t xml:space="preserve">本项目为不见面开标项目，</w:t>
      </w:r>
      <w:r>
        <w:rPr>
          <w:rFonts w:hint="eastAsia" w:ascii="宋体" w:hAnsi="宋体" w:cs="宋体"/>
          <w:color w:val="auto"/>
          <w:highlight w:val="none"/>
          <w:lang w:eastAsia="zh-CN"/>
        </w:rPr>
        <w:t xml:space="preserve">参与投标的单位代表必须使用CA证书至开标大厅解密。在开标、评标过程中投标单位代表须在网上不见面开标系统中保持在线状态，</w:t>
      </w:r>
      <w:r>
        <w:rPr>
          <w:rFonts w:hint="eastAsia" w:ascii="宋体" w:hAnsi="宋体" w:cs="宋体"/>
          <w:color w:val="auto"/>
          <w:highlight w:val="none"/>
          <w:lang w:val="zh-CN" w:eastAsia="zh-CN"/>
        </w:rPr>
        <w:t xml:space="preserve">请供应商确保电脑、系统及其他设备（视频输入输出设备等）无误，直至项目结束始终保持系统在线状态。</w:t>
      </w:r>
      <w:r>
        <w:rPr>
          <w:rFonts w:hint="eastAsia" w:ascii="宋体" w:hAnsi="宋体" w:cs="宋体"/>
          <w:color w:val="auto"/>
          <w:highlight w:val="none"/>
          <w:lang w:eastAsia="zh-CN"/>
        </w:rPr>
        <w:t xml:space="preserve">解密完成后及时关注开标大厅，等待答疑澄清（如有）等提示。由于投标单位代表不在线所造成的一切后果由投标人自行承担。</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10、</w:t>
      </w:r>
      <w:r>
        <w:rPr>
          <w:rFonts w:hint="eastAsia" w:ascii="宋体" w:hAnsi="宋体" w:cs="宋体"/>
          <w:color w:val="auto"/>
          <w:highlight w:val="none"/>
          <w:lang w:val="en-US" w:eastAsia="zh-CN"/>
        </w:rPr>
        <w:t xml:space="preserve">招标</w:t>
      </w:r>
      <w:r>
        <w:rPr>
          <w:rFonts w:hint="eastAsia" w:ascii="宋体" w:hAnsi="宋体" w:cs="宋体"/>
          <w:color w:val="auto"/>
          <w:highlight w:val="none"/>
          <w:lang w:eastAsia="zh-CN"/>
        </w:rPr>
        <w:t xml:space="preserve">项目联系人及联系方式：</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）招标人</w:t>
      </w:r>
      <w:r>
        <w:rPr>
          <w:rFonts w:hint="eastAsia" w:ascii="宋体" w:hAnsi="宋体" w:cs="宋体"/>
          <w:color w:val="auto"/>
          <w:highlight w:val="none"/>
        </w:rPr>
        <w:t xml:space="preserve">信息</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称：苏州市第九人民医院</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址：苏州市吴江区芦荡路2666号</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 系 人：钮晓丽</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联系方式：0512-82881151</w:t>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）招标代理机构</w:t>
      </w:r>
      <w:r>
        <w:rPr>
          <w:rFonts w:hint="eastAsia" w:ascii="宋体" w:hAnsi="宋体" w:cs="宋体"/>
          <w:color w:val="auto"/>
          <w:highlight w:val="none"/>
        </w:rPr>
        <w:t xml:space="preserve">信息</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名    称：中思项目管理咨询有限公司</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地  址：苏州市西环路902号（双桥868创意文化产业园）629室  </w:t>
      </w:r>
      <w:r/>
    </w:p>
    <w:p>
      <w:pPr>
        <w:pStyle w:val="1021"/>
        <w:ind w:firstLine="96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系</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人：</w:t>
      </w:r>
      <w:r>
        <w:rPr>
          <w:rFonts w:hint="eastAsia" w:ascii="宋体" w:hAnsi="宋体" w:cs="宋体"/>
          <w:color w:val="auto"/>
          <w:highlight w:val="none"/>
          <w:lang w:eastAsia="zh-CN"/>
        </w:rPr>
        <w:t xml:space="preserve">符美婷、范万红、岳楠</w:t>
      </w:r>
      <w:r/>
    </w:p>
    <w:p>
      <w:pPr>
        <w:pStyle w:val="1021"/>
        <w:ind w:firstLine="960"/>
        <w:spacing w:line="360" w:lineRule="auto"/>
        <w:rPr>
          <w:rFonts w:hint="eastAsia" w:ascii="宋体" w:hAnsi="宋体" w:cs="宋体"/>
          <w:color w:val="auto"/>
          <w:highlight w:val="none"/>
        </w:rPr>
      </w:pPr>
      <w:r>
        <w:rPr>
          <w:rFonts w:hint="eastAsia" w:ascii="宋体" w:hAnsi="宋体" w:cs="宋体"/>
          <w:color w:val="auto"/>
          <w:highlight w:val="none"/>
        </w:rPr>
        <w:t xml:space="preserve">电</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话：0512-68832715</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请贵单位获取本招标文件后，认真阅读各项内容，进行必要的投标准备，并按招标文件的要求详细填写和编制投标文件，并按“前附表”确定的时间、地点准时参加投标。</w:t>
      </w:r>
      <w:r/>
    </w:p>
    <w:p>
      <w:pPr>
        <w:pStyle w:val="980"/>
        <w:spacing w:line="360" w:lineRule="auto"/>
        <w:rPr>
          <w:color w:val="auto"/>
          <w:highlight w:val="none"/>
        </w:rPr>
      </w:pPr>
      <w:r>
        <w:rPr>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widowControl w:val="off"/>
        <w:rPr>
          <w:rFonts w:hint="eastAsia" w:ascii="Cambria" w:hAnsi="Cambria"/>
          <w:b/>
          <w:bCs/>
          <w:color w:val="auto"/>
          <w:sz w:val="32"/>
          <w:szCs w:val="32"/>
          <w:highlight w:val="none"/>
        </w:rPr>
        <w:outlineLvl w:val="0"/>
      </w:pPr>
      <w:r/>
      <w:bookmarkStart w:id="19" w:name="_Toc26523"/>
      <w:r>
        <w:rPr>
          <w:rFonts w:hint="eastAsia" w:ascii="Cambria" w:hAnsi="Cambria"/>
          <w:b/>
          <w:bCs/>
          <w:color w:val="auto"/>
          <w:sz w:val="32"/>
          <w:szCs w:val="32"/>
          <w:highlight w:val="none"/>
        </w:rPr>
        <w:t xml:space="preserve">第二章 投标人须知</w:t>
      </w:r>
      <w:bookmarkEnd w:id="19"/>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一、说明和释义</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1.1本招标文件仅适用于中思项目管理咨询有限公司组织的招标活动。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1.2本次招标活动及因本次招标产生的合同受中国法律制约和保护。</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1.3本招标文件的解释权属于中思项目管理咨询有限公司。</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2、词语释义</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2.1招标代理机构：具体组织实施招标活动的法人。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2.2投标人（供应商）：经认定有资格响应招标，参加投标竞争的法人或其他组织和自然人。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2.3响应：投标人根据招标代理机构或招标代理机构发布的招标文件，编制投标文件并按规定投标的行为。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2.4合同：采供双方根据招标文件和中标的投标文件及中标通知书规定的内容签署的以书面形式所达成的协议，包括所有的附件、附录和构成协议的所有文件。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2.5甲方（招标人）：合同中明确规定的实际购买货物和服务的法人或其他组织和自然人（招标人） 。</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2.6乙方（中标人）：合同中规定的向招标人提供货物和服务的法人或其他组织和自然人（中标人）。</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2.7货物：系指乙方按招标文件规定，应向甲方提供的一切</w:t>
      </w:r>
      <w:r>
        <w:rPr>
          <w:rFonts w:hint="eastAsia" w:ascii="宋体" w:hAnsi="宋体" w:cs="宋体"/>
          <w:color w:val="auto"/>
          <w:highlight w:val="none"/>
        </w:rPr>
        <w:t xml:space="preserve">货物、</w:t>
      </w:r>
      <w:r>
        <w:rPr>
          <w:rFonts w:hint="eastAsia" w:ascii="宋体" w:hAnsi="宋体" w:cs="宋体"/>
          <w:color w:val="auto"/>
          <w:highlight w:val="none"/>
          <w:lang w:val="zh-CN"/>
        </w:rPr>
        <w:t xml:space="preserve">设备、备品、备件、工具、手册及其它有关技术资料和材料。</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2.9知识产权：指专利权、商标权、著作权等无形财产专有权的统称。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2.10天：日历日。</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2.11交货地点：合同中明确约定的乙方提交的货物和服务最终到达地点。</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2.12 合同价款：根据合同规定，乙方在正确地履行合同义务后甲方应支付乙方的价款。</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2.13 产地：货物开采、生长、生产、最终制造、加工或提供服务的来源地。</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2.14 不可抗力：不能预见、不能避免并且不能克服的客观情况。</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2.16 进口产品：通过中国海关报关验放进入中国境内且产自关境外的产品。</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2.17书面形式：指书面文字、合同书、信件和传真等可以有形地表现所载内容的形式。</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2.18中小企业：是指在中华人民共和国境内依法设立，依据国务院批准的中小企业划分标准确定的中型企业、小型企业和微型企业，但与大企业的负责人为同一人，或者与大企业存在直接控股、管理关系的除外。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二、投标人（供应商）</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3、投标人的资格要求</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3.1具有独立承担民事责任的能力；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3.2具有良好的商业信誉和健全的财务会计制度；</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3.3具有履行合同所必需的设备和专业技术能力；</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3.4有依法缴纳税收和社会保障资金的良好记录；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3.5参加政府采购活动前三年内，在经营活动中没有重大违法记录；</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3.6法律、行政法规规定的其他条件。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3.7</w:t>
      </w:r>
      <w:r>
        <w:rPr>
          <w:rFonts w:hint="eastAsia" w:ascii="宋体" w:hAnsi="宋体" w:eastAsia="宋体"/>
          <w:color w:val="auto"/>
          <w:sz w:val="24"/>
          <w:szCs w:val="24"/>
          <w:highlight w:val="none"/>
          <w:lang w:eastAsia="zh-CN"/>
        </w:rPr>
        <w:t xml:space="preserve">具有所投产品的医疗器械生产或经营（许可）资格</w:t>
      </w:r>
      <w:r>
        <w:rPr>
          <w:rFonts w:hint="eastAsia" w:ascii="宋体" w:hAnsi="宋体" w:cs="宋体"/>
          <w:bCs/>
          <w:color w:val="auto"/>
          <w:highlight w:val="none"/>
        </w:rPr>
        <w:t xml:space="preserve">。</w:t>
      </w:r>
      <w:r/>
    </w:p>
    <w:p>
      <w:pPr>
        <w:ind w:firstLine="482"/>
        <w:jc w:val="both"/>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注：至招标文件获取截止时间，获取招标文件的潜在投标人不足3家的，招标人或招标代理机构可以顺延招标文件提供期限。</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注：</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（1）供应商须未被“信用中国”网站或“中国政府采购网”网站列入失信被执行人、重大税收违法案件当事人名单、政府采购严重失信行为记录名单。</w:t>
      </w:r>
      <w:r/>
    </w:p>
    <w:p>
      <w:pPr>
        <w:pStyle w:val="1021"/>
        <w:spacing w:line="360" w:lineRule="auto"/>
        <w:rPr>
          <w:rFonts w:hint="eastAsia" w:ascii="宋体" w:hAnsi="宋体" w:cs="宋体"/>
          <w:color w:val="auto"/>
          <w:highlight w:val="none"/>
        </w:rPr>
      </w:pPr>
      <w:r>
        <w:rPr>
          <w:rFonts w:hint="eastAsia" w:ascii="宋体" w:hAnsi="宋体" w:cs="宋体"/>
          <w:bCs/>
          <w:color w:val="auto"/>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4、投标人代表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4.1指全权代表投标人参加投标活动并签署投标文件的人，如果投标人代表不是法定代表人，须持有《法人授权委托书》（详见统一格式）。 </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5、投标费用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5.1无论投标过程中的做法和结果如何，投标人自行承担所有与参加投标有关的全部费用。</w:t>
      </w:r>
      <w:r/>
    </w:p>
    <w:p>
      <w:pPr>
        <w:ind w:firstLine="482"/>
        <w:spacing w:line="360" w:lineRule="auto"/>
        <w:rPr>
          <w:rFonts w:hint="eastAsia" w:ascii="宋体" w:hAnsi="宋体" w:cs="宋体"/>
          <w:color w:val="auto"/>
          <w:highlight w:val="none"/>
          <w:lang w:val="zh-CN"/>
        </w:rPr>
      </w:pPr>
      <w:r>
        <w:rPr>
          <w:rFonts w:hint="eastAsia" w:ascii="宋体" w:hAnsi="宋体" w:cs="宋体"/>
          <w:b/>
          <w:color w:val="auto"/>
          <w:highlight w:val="none"/>
          <w:lang w:val="zh-CN"/>
        </w:rPr>
        <w:t xml:space="preserve">6、联合投标</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本次招标不接受联合体投标。</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三、招标文件的说明</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7、招标文件</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招标文件由招标文件目录所列内容组成。投标人应详细阅读招标文件的全部内容，</w:t>
      </w:r>
      <w:r>
        <w:rPr>
          <w:rFonts w:hint="eastAsia" w:ascii="宋体" w:hAnsi="宋体" w:cs="宋体"/>
          <w:color w:val="auto"/>
          <w:highlight w:val="none"/>
        </w:rPr>
        <w:t xml:space="preserve">如有残缺等问题应在购买招标文件</w:t>
      </w:r>
      <w:r>
        <w:rPr>
          <w:rFonts w:hint="eastAsia" w:ascii="宋体" w:hAnsi="宋体" w:cs="宋体"/>
          <w:color w:val="auto"/>
          <w:highlight w:val="none"/>
          <w:u w:val="single"/>
        </w:rPr>
        <w:t xml:space="preserve"> 3</w:t>
      </w:r>
      <w:r>
        <w:rPr>
          <w:rFonts w:hint="eastAsia" w:ascii="宋体" w:hAnsi="宋体" w:cs="宋体"/>
          <w:color w:val="auto"/>
          <w:highlight w:val="none"/>
        </w:rPr>
        <w:t xml:space="preserve">日内向招标采购单位提出，</w:t>
      </w:r>
      <w:r>
        <w:rPr>
          <w:rFonts w:hint="eastAsia" w:ascii="宋体" w:hAnsi="宋体" w:cs="宋体"/>
          <w:color w:val="auto"/>
          <w:highlight w:val="none"/>
          <w:lang w:val="zh-CN"/>
        </w:rPr>
        <w:t xml:space="preserve">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8、招标文件的询问与澄清（修改）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8.1网上询问。报名成功的供应商在下载招标文件后，对招标文件有疑问的，可在“苏州市吴江区公共资源交易平台”会员网上交易系统中进行询问，询问信息不显示询问人的相关资料。代理机构通过网上交易系统收到询问后应在三个工作日内以网上答复的方式予以解答，由系统回复给询问人。</w:t>
      </w:r>
      <w:r/>
    </w:p>
    <w:p>
      <w:pPr>
        <w:ind w:firstLine="480"/>
        <w:spacing w:line="360" w:lineRule="auto"/>
        <w:rPr>
          <w:rFonts w:hint="eastAsia" w:ascii="宋体" w:hAnsi="宋体" w:cs="宋体"/>
          <w:bCs/>
          <w:color w:val="auto"/>
          <w:highlight w:val="none"/>
        </w:rPr>
      </w:pPr>
      <w:r>
        <w:rPr>
          <w:rFonts w:hint="eastAsia" w:ascii="宋体" w:hAnsi="宋体" w:cs="宋体"/>
          <w:bCs/>
          <w:color w:val="auto"/>
          <w:highlight w:val="none"/>
        </w:rPr>
        <w:t xml:space="preserve">8.2由于投标答疑而产生的对招标文件内容的澄清或者修改，由招标采购单位按照本须知有关规定，以更正公告的方式发出.</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9、招标文件的修改</w:t>
      </w:r>
      <w:r/>
    </w:p>
    <w:p>
      <w:pPr>
        <w:pStyle w:val="991"/>
        <w:ind w:firstLine="480"/>
        <w:jc w:val="both"/>
        <w:spacing w:line="360" w:lineRule="auto"/>
        <w:rPr>
          <w:rFonts w:hint="eastAsia" w:ascii="宋体" w:hAnsi="宋体" w:eastAsia="宋体" w:cs="宋体"/>
          <w:color w:val="auto"/>
          <w:szCs w:val="24"/>
          <w:highlight w:val="none"/>
        </w:rPr>
      </w:pPr>
      <w:r/>
      <w:bookmarkStart w:id="20" w:name="_Hlk60140996"/>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lang w:val="en-US" w:eastAsia="zh-CN"/>
        </w:rPr>
        <w:t xml:space="preserve">或者招标代理机构</w:t>
      </w:r>
      <w:r>
        <w:rPr>
          <w:rFonts w:hint="eastAsia" w:ascii="宋体" w:hAnsi="宋体" w:eastAsia="宋体" w:cs="宋体"/>
          <w:color w:val="auto"/>
          <w:szCs w:val="24"/>
          <w:highlight w:val="none"/>
        </w:rPr>
        <w:t xml:space="preserve">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澄清或者修改的内容可能影响投标文件编制的，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应当在投标截止时间至少15日前，并通过苏州市政府采购网对外进行发布；不足15日的，</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或者</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应当顺延提交投标文件的截止时间。</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补充通知（包括更正公告）将作为招标文件的组成部分，对所有投标人有约束力。</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.3招标文件的澄清、修改、补充等内容均以苏州市政府采购网上发布的内容为准。</w:t>
      </w:r>
      <w:bookmarkEnd w:id="20"/>
      <w:r/>
      <w:r/>
    </w:p>
    <w:p>
      <w:pPr>
        <w:pStyle w:val="1021"/>
        <w:ind w:firstLine="482"/>
        <w:spacing w:line="360" w:lineRule="auto"/>
        <w:rPr>
          <w:rFonts w:hint="eastAsia" w:ascii="宋体" w:hAnsi="宋体" w:cs="宋体"/>
          <w:color w:val="auto"/>
          <w:highlight w:val="none"/>
          <w:lang w:val="zh-CN"/>
        </w:rPr>
        <w:outlineLvl w:val="0"/>
      </w:pPr>
      <w:r/>
      <w:bookmarkStart w:id="21" w:name="_Toc1142"/>
      <w:r/>
      <w:bookmarkStart w:id="22" w:name="_Toc167"/>
      <w:r/>
      <w:bookmarkStart w:id="23" w:name="_Toc8377"/>
      <w:r/>
      <w:bookmarkStart w:id="24" w:name="_Toc8137"/>
      <w:r>
        <w:rPr>
          <w:rFonts w:hint="eastAsia" w:ascii="宋体" w:hAnsi="宋体" w:cs="宋体"/>
          <w:b/>
          <w:bCs/>
          <w:color w:val="auto"/>
          <w:highlight w:val="none"/>
          <w:lang w:val="zh-CN"/>
        </w:rPr>
        <w:t xml:space="preserve">10、投标答疑</w:t>
      </w:r>
      <w:r>
        <w:rPr>
          <w:rFonts w:hint="eastAsia" w:ascii="宋体" w:hAnsi="宋体" w:cs="宋体"/>
          <w:b/>
          <w:bCs/>
          <w:color w:val="auto"/>
          <w:highlight w:val="none"/>
        </w:rPr>
        <w:t xml:space="preserve">会</w:t>
      </w:r>
      <w:r>
        <w:rPr>
          <w:rFonts w:hint="eastAsia" w:ascii="宋体" w:hAnsi="宋体" w:cs="宋体"/>
          <w:b/>
          <w:bCs/>
          <w:color w:val="auto"/>
          <w:highlight w:val="none"/>
          <w:lang w:val="en-US" w:eastAsia="zh-CN"/>
        </w:rPr>
        <w:t xml:space="preserve">与现场考察</w:t>
      </w:r>
      <w:r>
        <w:rPr>
          <w:rFonts w:hint="eastAsia" w:ascii="宋体" w:hAnsi="宋体" w:cs="宋体"/>
          <w:b/>
          <w:bCs/>
          <w:color w:val="auto"/>
          <w:highlight w:val="none"/>
          <w:lang w:val="zh-CN"/>
        </w:rPr>
        <w:t xml:space="preserve">：</w:t>
      </w:r>
      <w:r>
        <w:rPr>
          <w:rFonts w:hint="eastAsia" w:ascii="宋体" w:hAnsi="宋体" w:cs="宋体"/>
          <w:color w:val="auto"/>
          <w:highlight w:val="none"/>
          <w:lang w:val="zh-CN"/>
        </w:rPr>
        <w:t xml:space="preserve">本项目如需组织现场考察或者召开答疑会的，将在招标文件提供期限截止后以</w:t>
      </w:r>
      <w:r>
        <w:rPr>
          <w:rFonts w:hint="eastAsia" w:ascii="宋体" w:hAnsi="宋体" w:cs="宋体"/>
          <w:color w:val="auto"/>
          <w:highlight w:val="none"/>
          <w:lang w:val="en-US" w:eastAsia="zh-CN"/>
        </w:rPr>
        <w:t xml:space="preserve">更正公告</w:t>
      </w:r>
      <w:r>
        <w:rPr>
          <w:rFonts w:hint="eastAsia" w:ascii="宋体" w:hAnsi="宋体" w:cs="宋体"/>
          <w:color w:val="auto"/>
          <w:highlight w:val="none"/>
          <w:lang w:val="zh-CN"/>
        </w:rPr>
        <w:t xml:space="preserve">形式通知所有获取招标文件的潜在投标人</w:t>
      </w:r>
      <w:r>
        <w:rPr>
          <w:rFonts w:hint="eastAsia" w:ascii="宋体" w:hAnsi="宋体" w:cs="宋体"/>
          <w:color w:val="auto"/>
          <w:highlight w:val="none"/>
          <w:lang w:val="en-US" w:eastAsia="zh-CN"/>
        </w:rPr>
        <w:t xml:space="preserve">或在招标文件中明确</w:t>
      </w:r>
      <w:r>
        <w:rPr>
          <w:rFonts w:hint="eastAsia" w:ascii="宋体" w:hAnsi="宋体" w:cs="宋体"/>
          <w:color w:val="auto"/>
          <w:highlight w:val="none"/>
          <w:lang w:val="zh-CN"/>
        </w:rPr>
        <w:t xml:space="preserve">。</w:t>
      </w:r>
      <w:bookmarkEnd w:id="21"/>
      <w:r/>
      <w:bookmarkEnd w:id="22"/>
      <w:r/>
      <w:bookmarkEnd w:id="23"/>
      <w:r/>
      <w:bookmarkEnd w:id="24"/>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四、投标文件说明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11、提示与要求</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11.2无论是否递交投标文件，投标人都应将招标文件及以后的所有通知、文件等视为保密文件。</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12、投标文件计量单位和使用文字</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12.1投标文件中所使用的计量单位，除招标文件中有特殊要求外，均应使用中华人民共和国法定计量单位。</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12.2投标文件应使用中文编制，投标文件中必须使用其他文字的，必须附有中文译本。对于未附有中文译本和中文译本不准确的投标文件可能引起的对投标人不利的后果，招标代理机构概不负责。</w:t>
      </w:r>
      <w:r/>
    </w:p>
    <w:p>
      <w:pPr>
        <w:ind w:firstLine="482"/>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13. 投标文件的组成</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13.1封面</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13.2开标一览表</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13.3资格审查响应文件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1</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法人或者其他组织的营业执照等证明文件，自然人的身份证明；（投标人营业执照副本复印件）；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2</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良好的商业信誉和健全的财务会计制度证明的相关材料（包括但不限于最近一期经</w:t>
      </w:r>
      <w:r>
        <w:rPr>
          <w:rFonts w:hint="eastAsia" w:ascii="宋体" w:hAnsi="宋体" w:cs="宋体"/>
          <w:bCs/>
          <w:color w:val="auto"/>
          <w:highlight w:val="none"/>
          <w:lang w:val="zh-CN"/>
        </w:rPr>
        <w:t xml:space="preserve">审计的财务报告复印件或银行出具的资信证明原件的扫描件）；</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lang w:val="zh-CN"/>
        </w:rPr>
        <w:t xml:space="preserve">（3）有依法缴纳税收和社会保障资金的良好记录的相关材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（4）具备履行合同所必需的设备和专业技术能力的证明材料（例如完成本项目所使用的设备的购置合同或发</w:t>
      </w:r>
      <w:r>
        <w:rPr>
          <w:rFonts w:hint="eastAsia" w:ascii="宋体" w:hAnsi="宋体" w:cs="宋体"/>
          <w:color w:val="auto"/>
          <w:highlight w:val="none"/>
        </w:rPr>
        <w:t xml:space="preserve">票、本项目服务人员情况介绍和用工合同等证明材料）；</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5</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参加政府采购活动前3年内在经营活动中没有重大违法记录的书面声明；</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bCs/>
          <w:color w:val="auto"/>
          <w:highlight w:val="none"/>
          <w:lang w:val="zh-CN"/>
        </w:rPr>
        <w:t xml:space="preserve">（</w:t>
      </w:r>
      <w:r>
        <w:rPr>
          <w:rFonts w:hint="eastAsia" w:ascii="宋体" w:hAnsi="宋体" w:cs="宋体"/>
          <w:bCs/>
          <w:color w:val="auto"/>
          <w:highlight w:val="none"/>
        </w:rPr>
        <w:t xml:space="preserve">6</w:t>
      </w:r>
      <w:r>
        <w:rPr>
          <w:rFonts w:hint="eastAsia" w:ascii="宋体" w:hAnsi="宋体" w:cs="宋体"/>
          <w:bCs/>
          <w:color w:val="auto"/>
          <w:highlight w:val="none"/>
          <w:lang w:val="zh-CN"/>
        </w:rPr>
        <w:t xml:space="preserve">）</w:t>
      </w:r>
      <w:r>
        <w:rPr>
          <w:rFonts w:hint="eastAsia" w:ascii="宋体" w:hAnsi="宋体" w:cs="宋体"/>
          <w:color w:val="auto"/>
          <w:highlight w:val="none"/>
        </w:rPr>
        <w:t xml:space="preserve">具有所投产品的生产或经营许可资格</w:t>
      </w:r>
      <w:r>
        <w:rPr>
          <w:rFonts w:hint="eastAsia" w:ascii="宋体" w:hAnsi="宋体" w:cs="宋体"/>
          <w:bCs/>
          <w:color w:val="auto"/>
          <w:highlight w:val="none"/>
        </w:rPr>
        <w:t xml:space="preserve">复印件</w:t>
      </w:r>
      <w:r>
        <w:rPr>
          <w:rFonts w:hint="eastAsia" w:ascii="宋体" w:hAnsi="宋体" w:cs="宋体"/>
          <w:color w:val="auto"/>
          <w:highlight w:val="none"/>
        </w:rPr>
        <w:t xml:space="preserve">；</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13.4符合性审查响应文件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（1）投标函； </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（2）法定代表人身份证扫描件；</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（3）授权委托书（如有授权）；</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（4）投标人委托代理人身份证扫描件（如有授权）；</w:t>
      </w:r>
      <w:r/>
    </w:p>
    <w:p>
      <w:pPr>
        <w:ind w:right="-161" w:firstLine="480"/>
        <w:jc w:val="both"/>
        <w:spacing w:line="360" w:lineRule="auto"/>
        <w:widowControl w:val="off"/>
        <w:rPr>
          <w:rFonts w:hint="eastAsia" w:ascii="宋体" w:hAnsi="宋体" w:eastAsia="宋体" w:cs="宋体"/>
          <w:color w:val="auto"/>
          <w:highlight w:val="none"/>
          <w:lang w:eastAsia="zh-CN"/>
        </w:rPr>
      </w:pPr>
      <w:r>
        <w:rPr>
          <w:rFonts w:hint="eastAsia" w:ascii="宋体" w:hAnsi="宋体" w:cs="宋体"/>
          <w:color w:val="auto"/>
          <w:highlight w:val="none"/>
        </w:rPr>
        <w:t xml:space="preserve">（5）投标报价明细表</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w:t>
      </w:r>
      <w:r>
        <w:rPr>
          <w:rFonts w:hint="eastAsia" w:ascii="宋体" w:hAnsi="宋体" w:cs="宋体"/>
          <w:color w:val="auto"/>
          <w:highlight w:val="none"/>
          <w:lang w:val="zh-CN"/>
        </w:rPr>
        <w:t xml:space="preserve">偏离表（</w:t>
      </w:r>
      <w:r>
        <w:rPr>
          <w:rFonts w:hint="eastAsia" w:ascii="宋体" w:hAnsi="宋体" w:cs="宋体"/>
          <w:color w:val="auto"/>
          <w:highlight w:val="none"/>
        </w:rPr>
        <w:t xml:space="preserve">技术</w:t>
      </w:r>
      <w:r>
        <w:rPr>
          <w:rFonts w:hint="eastAsia" w:ascii="宋体" w:hAnsi="宋体" w:cs="宋体"/>
          <w:color w:val="auto"/>
          <w:highlight w:val="none"/>
          <w:lang w:val="zh-CN"/>
        </w:rPr>
        <w:t xml:space="preserve">条款偏离表、商务条款偏离表）；</w:t>
      </w:r>
      <w:r/>
    </w:p>
    <w:p>
      <w:pPr>
        <w:ind w:right="-161" w:firstLine="480"/>
        <w:jc w:val="both"/>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rPr>
        <w:t xml:space="preserve">（7）实质性条款（如有）</w:t>
      </w:r>
      <w:r>
        <w:rPr>
          <w:rFonts w:hint="eastAsia" w:ascii="宋体" w:hAnsi="宋体" w:cs="宋体"/>
          <w:color w:val="auto"/>
          <w:highlight w:val="none"/>
          <w:lang w:eastAsia="zh-CN"/>
        </w:rPr>
        <w:t xml:space="preserve">；</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）对属于《节能产品政府采购品目清单》政府强制采购产品的，需提供该产品有效期内的认证等相关证明材料（如有）</w:t>
      </w:r>
      <w:r/>
    </w:p>
    <w:p>
      <w:p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9</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其他有关符合性证明的文件（投标（响应）保证承诺书等）；</w:t>
      </w:r>
      <w:r/>
    </w:p>
    <w:p>
      <w:pPr>
        <w:ind w:right="-161" w:firstLine="482"/>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13.5综合评审响应文件</w:t>
      </w:r>
      <w:r/>
    </w:p>
    <w:p>
      <w:p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13.5.1</w:t>
      </w:r>
      <w:r>
        <w:rPr>
          <w:rFonts w:hint="eastAsia" w:ascii="宋体" w:hAnsi="宋体" w:cs="宋体"/>
          <w:color w:val="auto"/>
          <w:highlight w:val="none"/>
          <w:lang w:val="zh-CN"/>
        </w:rPr>
        <w:t xml:space="preserve">与本次采购相关和评分标准中要求提供的其他证明材料；</w:t>
      </w:r>
      <w:r/>
    </w:p>
    <w:p>
      <w:pPr>
        <w:ind w:right="-161" w:firstLine="482"/>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13.6企业报价折扣证明（如有）</w:t>
      </w:r>
      <w:r/>
    </w:p>
    <w:p>
      <w:pPr>
        <w:numPr>
          <w:ilvl w:val="0"/>
          <w:numId w:val="2"/>
        </w:numPr>
        <w:ind w:right="-161"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提供《中小企业声明函》或提供《残疾人福利性单位声明函》或提供由省级以上监狱管理局、戒毒管理局（含新疆生产建设兵团）出具的属于监狱企业的证明文件</w:t>
      </w:r>
      <w:r>
        <w:rPr>
          <w:rFonts w:hint="eastAsia" w:ascii="宋体" w:hAnsi="宋体" w:cs="宋体"/>
          <w:color w:val="auto"/>
          <w:highlight w:val="none"/>
          <w:lang w:eastAsia="zh-CN"/>
        </w:rPr>
        <w:t xml:space="preserve">；</w:t>
      </w:r>
      <w:r/>
    </w:p>
    <w:p>
      <w:pPr>
        <w:numPr>
          <w:ilvl w:val="0"/>
          <w:numId w:val="2"/>
        </w:numPr>
        <w:ind w:right="-161"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《关于符合本国产品标准的声明函》</w:t>
      </w:r>
      <w:r>
        <w:rPr>
          <w:rFonts w:hint="eastAsia" w:ascii="宋体" w:hAnsi="宋体" w:cs="宋体"/>
          <w:color w:val="auto"/>
          <w:highlight w:val="none"/>
          <w:lang w:eastAsia="zh-CN"/>
        </w:rPr>
        <w:t xml:space="preserve">。</w:t>
      </w:r>
      <w:r/>
    </w:p>
    <w:p>
      <w:pPr>
        <w:ind w:firstLine="480"/>
        <w:spacing w:line="360" w:lineRule="auto"/>
        <w:tabs>
          <w:tab w:val="left" w:pos="0" w:leader="none"/>
        </w:tabs>
        <w:rPr>
          <w:rFonts w:hint="eastAsia" w:ascii="宋体" w:hAnsi="宋体" w:cs="宋体"/>
          <w:b/>
          <w:bCs/>
          <w:color w:val="auto"/>
          <w:highlight w:val="none"/>
        </w:rPr>
      </w:pPr>
      <w:r>
        <w:rPr>
          <w:rFonts w:hint="eastAsia" w:ascii="宋体" w:hAnsi="宋体" w:cs="宋体"/>
          <w:color w:val="auto"/>
          <w:highlight w:val="none"/>
          <w:lang w:val="zh-CN"/>
        </w:rPr>
        <w:t xml:space="preserve">13.</w:t>
      </w:r>
      <w:r>
        <w:rPr>
          <w:rFonts w:hint="eastAsia" w:ascii="宋体" w:hAnsi="宋体" w:cs="宋体"/>
          <w:color w:val="auto"/>
          <w:highlight w:val="none"/>
        </w:rPr>
        <w:t xml:space="preserve">7</w:t>
      </w:r>
      <w:r>
        <w:rPr>
          <w:rFonts w:hint="eastAsia" w:ascii="宋体" w:hAnsi="宋体" w:cs="宋体"/>
          <w:color w:val="auto"/>
          <w:highlight w:val="none"/>
          <w:lang w:val="zh-CN"/>
        </w:rPr>
        <w:t xml:space="preserve">投标文件由13.1</w:t>
      </w:r>
      <w:r>
        <w:rPr>
          <w:rFonts w:hint="eastAsia" w:ascii="宋体" w:hAnsi="宋体" w:cs="宋体"/>
          <w:color w:val="auto"/>
          <w:highlight w:val="none"/>
        </w:rPr>
        <w:t xml:space="preserve">至</w:t>
      </w:r>
      <w:r>
        <w:rPr>
          <w:rFonts w:hint="eastAsia" w:ascii="宋体" w:hAnsi="宋体" w:cs="宋体"/>
          <w:color w:val="auto"/>
          <w:highlight w:val="none"/>
          <w:lang w:val="zh-CN"/>
        </w:rPr>
        <w:t xml:space="preserve">13.</w:t>
      </w:r>
      <w:r>
        <w:rPr>
          <w:rFonts w:hint="eastAsia" w:ascii="宋体" w:hAnsi="宋体" w:cs="宋体"/>
          <w:color w:val="auto"/>
          <w:highlight w:val="none"/>
        </w:rPr>
        <w:t xml:space="preserve">6</w:t>
      </w:r>
      <w:r>
        <w:rPr>
          <w:rFonts w:hint="eastAsia" w:ascii="宋体" w:hAnsi="宋体" w:cs="宋体"/>
          <w:color w:val="auto"/>
          <w:highlight w:val="none"/>
          <w:lang w:val="zh-CN"/>
        </w:rPr>
        <w:t xml:space="preserve">款规定的内容共同组成。</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14.网上投标文件的编制</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1本项目采用电子招投标形式，请供应商按照《苏采云系统供应商操作手册》（https://czju.suzhou.gov.cn/zfcg/html/content/20231220161910030.shtml）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both"/>
        <w:spacing w:line="360" w:lineRule="auto"/>
        <w:widowControl w:val="off"/>
        <w:rPr>
          <w:rFonts w:hint="eastAsia" w:ascii="宋体" w:hAnsi="宋体" w:cs="宋体"/>
          <w:bCs/>
          <w:color w:val="auto"/>
          <w:highlight w:val="none"/>
          <w:lang w:val="zh-CN"/>
        </w:rPr>
      </w:pPr>
      <w:r>
        <w:rPr>
          <w:rFonts w:hint="eastAsia" w:ascii="宋体" w:hAnsi="宋体" w:cs="宋体"/>
          <w:bCs/>
          <w:color w:val="auto"/>
          <w:highlight w:val="none"/>
        </w:rPr>
        <w:t xml:space="preserve">14</w:t>
      </w:r>
      <w:r>
        <w:rPr>
          <w:rFonts w:hint="eastAsia" w:ascii="宋体" w:hAnsi="宋体" w:cs="宋体"/>
          <w:bCs/>
          <w:color w:val="auto"/>
          <w:highlight w:val="none"/>
          <w:lang w:val="zh-CN"/>
        </w:rPr>
        <w:t xml:space="preserve">.2</w:t>
      </w:r>
      <w:r>
        <w:rPr>
          <w:rFonts w:hint="eastAsia" w:ascii="宋体" w:hAnsi="宋体" w:cs="宋体"/>
          <w:bCs/>
          <w:color w:val="auto"/>
          <w:highlight w:val="none"/>
        </w:rPr>
        <w:t xml:space="preserve">电子投标文件中的资料应按招标文件的要求加盖投标人的电子签章或公章。</w:t>
      </w:r>
      <w:r/>
    </w:p>
    <w:p>
      <w:pPr>
        <w:ind w:firstLine="480"/>
        <w:jc w:val="both"/>
        <w:spacing w:line="360" w:lineRule="auto"/>
        <w:widowControl w:val="off"/>
        <w:rPr>
          <w:rFonts w:hint="eastAsia" w:ascii="宋体" w:hAnsi="宋体" w:cs="宋体"/>
          <w:bCs/>
          <w:color w:val="auto"/>
          <w:highlight w:val="none"/>
        </w:rPr>
      </w:pPr>
      <w:r>
        <w:rPr>
          <w:rFonts w:hint="eastAsia" w:ascii="宋体" w:hAnsi="宋体" w:cs="宋体"/>
          <w:bCs/>
          <w:color w:val="auto"/>
          <w:highlight w:val="none"/>
        </w:rPr>
        <w:t xml:space="preserve">14.3未按照要求编制电子投标文件，未按照要求在电子投标文件上加盖电子签章的，均视为无效投标。</w:t>
      </w:r>
      <w:r/>
    </w:p>
    <w:p>
      <w:pPr>
        <w:pStyle w:val="980"/>
        <w:ind w:firstLine="482"/>
        <w:spacing w:line="360" w:lineRule="auto"/>
        <w:rPr>
          <w:rFonts w:hint="eastAsia" w:hAnsi="宋体" w:cs="宋体"/>
          <w:color w:val="auto"/>
          <w:sz w:val="24"/>
          <w:szCs w:val="24"/>
          <w:highlight w:val="none"/>
        </w:rPr>
      </w:pPr>
      <w:r>
        <w:rPr>
          <w:rFonts w:hint="eastAsia" w:hAnsi="宋体" w:cs="宋体"/>
          <w:b/>
          <w:bCs/>
          <w:color w:val="auto"/>
          <w:sz w:val="24"/>
          <w:szCs w:val="24"/>
          <w:highlight w:val="none"/>
        </w:rPr>
        <w:t xml:space="preserve">14.4 网上投标文件附件如无法加盖电子签章，请上传清晰的盖有公章的扫描件。</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1</w:t>
      </w:r>
      <w:r>
        <w:rPr>
          <w:rFonts w:hint="eastAsia" w:ascii="宋体" w:hAnsi="宋体" w:cs="宋体"/>
          <w:b/>
          <w:bCs/>
          <w:color w:val="auto"/>
          <w:highlight w:val="none"/>
        </w:rPr>
        <w:t xml:space="preserve">4.5</w:t>
      </w:r>
      <w:r>
        <w:rPr>
          <w:rFonts w:hint="eastAsia" w:ascii="宋体" w:hAnsi="宋体" w:cs="宋体"/>
          <w:b/>
          <w:bCs/>
          <w:color w:val="auto"/>
          <w:highlight w:val="none"/>
          <w:lang w:val="zh-CN"/>
        </w:rPr>
        <w:t xml:space="preserve">投标报价（编制）要求的说明</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.1</w:t>
      </w:r>
      <w:r>
        <w:rPr>
          <w:rFonts w:hint="eastAsia" w:ascii="宋体" w:hAnsi="宋体" w:cs="宋体"/>
          <w:color w:val="auto"/>
          <w:highlight w:val="none"/>
        </w:rPr>
        <w:t xml:space="preserve">投标</w:t>
      </w:r>
      <w:r>
        <w:rPr>
          <w:rFonts w:hint="eastAsia" w:ascii="宋体" w:hAnsi="宋体" w:cs="宋体"/>
          <w:color w:val="auto"/>
          <w:highlight w:val="none"/>
          <w:lang w:val="zh-CN"/>
        </w:rPr>
        <w:t xml:space="preserve">报价应包括完成该标的物全部内容的一切费用。投标报价为最终报价，投标人所报价格在合同实施期间不因市场变化因素而变动。</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.2投标人应按《投标报价表》中的全部货物和服务计算单价和总价。《投标报价表》中的每一单项均应计算并填写单价和总价，并由法定代表人或代理人签署。</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.4 一项投标内容只允许一个报价，招标代理机构不接受任何有选择性的投标报价。</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1</w:t>
      </w:r>
      <w:r>
        <w:rPr>
          <w:rFonts w:hint="eastAsia" w:ascii="宋体" w:hAnsi="宋体" w:cs="宋体"/>
          <w:color w:val="auto"/>
          <w:highlight w:val="none"/>
        </w:rPr>
        <w:t xml:space="preserve">4.5</w:t>
      </w:r>
      <w:r>
        <w:rPr>
          <w:rFonts w:hint="eastAsia" w:ascii="宋体" w:hAnsi="宋体" w:cs="宋体"/>
          <w:color w:val="auto"/>
          <w:highlight w:val="none"/>
          <w:lang w:val="zh-CN"/>
        </w:rPr>
        <w:t xml:space="preserve">.5投标文件报价中的单价和总价全部采用人民币表示，除非合同的特殊条款另有规定。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15、投标文件的份数和签署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15.1投标人应按本须知的规定，编制一份网上投标文件。</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15.2制作电子投标文件时，应在招标文件要求处，有投标人法定代表人或授权代理人签字或盖章，并在单位盖章处加盖公章。若未按上述要求签署的投标文件将拒绝。</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 xml:space="preserve">1</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.3全套投标文件应无涂改和行间插字，除非这些删改是根据招标采购单位指示进行的,或者是投标人造成的必须修改的错误。但修改处应由投标文件签字人签字证明。</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16、投标保证金：</w:t>
      </w:r>
      <w:r>
        <w:rPr>
          <w:rFonts w:hint="eastAsia" w:ascii="宋体" w:hAnsi="宋体" w:cs="宋体"/>
          <w:b/>
          <w:bCs/>
          <w:color w:val="auto"/>
          <w:highlight w:val="none"/>
        </w:rPr>
        <w:t xml:space="preserve">本项目不收取投标保证金</w:t>
      </w:r>
      <w:r/>
    </w:p>
    <w:p>
      <w:pPr>
        <w:ind w:firstLine="482"/>
        <w:spacing w:line="360" w:lineRule="auto"/>
        <w:rPr>
          <w:rFonts w:hint="eastAsia" w:ascii="宋体" w:hAnsi="宋体" w:cs="宋体"/>
          <w:color w:val="auto"/>
          <w:highlight w:val="none"/>
        </w:rPr>
      </w:pPr>
      <w:r>
        <w:rPr>
          <w:rFonts w:hint="eastAsia" w:ascii="宋体" w:hAnsi="宋体" w:cs="宋体"/>
          <w:b/>
          <w:bCs/>
          <w:color w:val="auto"/>
          <w:highlight w:val="none"/>
          <w:lang w:val="zh-CN"/>
        </w:rPr>
        <w:t xml:space="preserve">17、投标文件的有效期</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17.1自开标日起90天内，投标书应保持有效。有效期短于这个规定期限的投标，将被拒绝。</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17.2在特殊情况下，招标代理机构可与投标人协商延长投标书的有效期。这种要求和答复都应以书面、传真的形式进行。 同意延长有效期的投标人不能修改投标文件，按本须知规定的投标保证金的有效期也相应延长。</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五、投标文件的递交</w:t>
      </w:r>
      <w:r/>
    </w:p>
    <w:p>
      <w:pPr>
        <w:ind w:firstLine="482"/>
        <w:spacing w:line="360" w:lineRule="auto"/>
        <w:widowControl w:val="off"/>
        <w:rPr>
          <w:rFonts w:hint="eastAsia" w:ascii="宋体" w:hAnsi="宋体" w:cs="宋体"/>
          <w:b/>
          <w:color w:val="auto"/>
          <w:highlight w:val="none"/>
        </w:rPr>
      </w:pPr>
      <w:r>
        <w:rPr>
          <w:rFonts w:hint="eastAsia" w:ascii="宋体" w:hAnsi="宋体" w:cs="宋体"/>
          <w:b/>
          <w:color w:val="auto"/>
          <w:highlight w:val="none"/>
        </w:rPr>
        <w:t xml:space="preserve">18.投标文件的提交</w:t>
      </w:r>
      <w:r/>
    </w:p>
    <w:p>
      <w:pPr>
        <w:pStyle w:val="1121"/>
        <w:ind w:firstLine="48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18.1网上投标文件的内容按</w:t>
      </w:r>
      <w:r>
        <w:rPr>
          <w:rFonts w:hint="eastAsia" w:ascii="宋体" w:hAnsi="宋体" w:cs="宋体"/>
          <w:bCs/>
          <w:color w:val="auto"/>
          <w:sz w:val="24"/>
          <w:szCs w:val="24"/>
          <w:highlight w:val="none"/>
          <w:lang w:val="zh-CN"/>
        </w:rPr>
        <w:t xml:space="preserve">投标文件的组成的要求进行制作，并</w:t>
      </w:r>
      <w:r>
        <w:rPr>
          <w:rFonts w:hint="eastAsia" w:ascii="宋体" w:hAnsi="宋体" w:cs="宋体"/>
          <w:bCs/>
          <w:color w:val="auto"/>
          <w:sz w:val="24"/>
          <w:szCs w:val="24"/>
          <w:highlight w:val="none"/>
        </w:rPr>
        <w:t xml:space="preserve">按《政府采购供应商须知》步骤进行提交。</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19、投标截止时间</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19.1网上投标文件必须在投标截止时间前提交，逾期递交的，招标采购单位拒绝接收。</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19.2招标人或者招标代理机构推迟投标截止时间时，应以更正公告的形式，通知所有投标人。在这种情况下，招标代理人和投标人的权利和义务将受到新的截止期的约束。</w:t>
      </w:r>
      <w:r/>
    </w:p>
    <w:p>
      <w:pPr>
        <w:ind w:firstLine="482"/>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20、投标文件的修改和</w:t>
      </w:r>
      <w:r>
        <w:rPr>
          <w:rFonts w:hint="eastAsia" w:ascii="宋体" w:hAnsi="宋体" w:cs="宋体"/>
          <w:b/>
          <w:bCs/>
          <w:color w:val="auto"/>
          <w:highlight w:val="none"/>
        </w:rPr>
        <w:t xml:space="preserve">撤销</w:t>
      </w:r>
      <w:r/>
    </w:p>
    <w:p>
      <w:pPr>
        <w:pStyle w:val="1121"/>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20.1 投标文件的修改应在投标截止时间前进行。</w:t>
      </w:r>
      <w:r/>
    </w:p>
    <w:p>
      <w:pPr>
        <w:pStyle w:val="1121"/>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 投标开始时间后至投标截止时间前，投标人可以撤回投标。</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六、开标和评标</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21.开标</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21.1开标由招标人或者招标代理机构主持，有关工作人员参加。招标人、供应商登录“吴江公共资源交易不见面开标大厅”直接观看、参与开标过程。评标委员会成员不得参加开标活动。</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开标时宣布投标人名称、投标价格和招标文件规定的需要宣布的其他内容。</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投标人不足3家的，不得开标。</w:t>
      </w:r>
      <w:r/>
    </w:p>
    <w:p>
      <w:pPr>
        <w:pStyle w:val="991"/>
        <w:ind w:firstLine="480"/>
        <w:jc w:val="both"/>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21.3</w:t>
      </w:r>
      <w:r>
        <w:rPr>
          <w:rFonts w:hint="eastAsia" w:ascii="宋体" w:hAnsi="宋体" w:eastAsia="宋体" w:cs="宋体"/>
          <w:color w:val="auto"/>
          <w:szCs w:val="24"/>
          <w:highlight w:val="none"/>
        </w:rPr>
        <w:t xml:space="preserve">投标人对开标过程和开标记录有疑义，以及认为</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相关工作人员有需要回避的情形的，应当场提出询问或者回避申请。</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eastAsia="zh-CN"/>
        </w:rPr>
        <w:t xml:space="preserve">招标代理机构</w:t>
      </w:r>
      <w:r>
        <w:rPr>
          <w:rFonts w:hint="eastAsia" w:ascii="宋体" w:hAnsi="宋体" w:eastAsia="宋体" w:cs="宋体"/>
          <w:color w:val="auto"/>
          <w:szCs w:val="24"/>
          <w:highlight w:val="none"/>
        </w:rPr>
        <w:t xml:space="preserve">对投标人代表提出的询问或者回避申请应当及时处理</w:t>
      </w:r>
      <w:r>
        <w:rPr>
          <w:rFonts w:hint="eastAsia" w:ascii="宋体" w:hAnsi="宋体" w:eastAsia="宋体" w:cs="宋体"/>
          <w:color w:val="auto"/>
          <w:szCs w:val="24"/>
          <w:highlight w:val="none"/>
          <w:lang w:eastAsia="zh-CN"/>
        </w:rPr>
        <w:t xml:space="preserve">。</w:t>
      </w:r>
      <w:r/>
    </w:p>
    <w:p>
      <w:pPr>
        <w:pStyle w:val="1121"/>
        <w:ind w:firstLine="48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21.4如因软件系统出现问题或其他因素导致开标当天不能完成整个开、评标程序的，可以进行封标。招标人或者招标代理机构应把继续开、评标程序的时间、地点通知到每个投标人。</w:t>
      </w:r>
      <w:r/>
    </w:p>
    <w:p>
      <w:pPr>
        <w:ind w:firstLine="482"/>
        <w:spacing w:line="360" w:lineRule="auto"/>
        <w:rPr>
          <w:rFonts w:hint="eastAsia" w:ascii="宋体" w:hAnsi="宋体" w:eastAsia="宋体" w:cs="宋体"/>
          <w:b/>
          <w:bCs/>
          <w:color w:val="auto"/>
          <w:highlight w:val="none"/>
          <w:lang w:val="zh-CN" w:eastAsia="zh-CN"/>
        </w:rPr>
      </w:pPr>
      <w:r>
        <w:rPr>
          <w:rFonts w:hint="eastAsia" w:ascii="宋体" w:hAnsi="宋体" w:cs="宋体"/>
          <w:b/>
          <w:bCs/>
          <w:color w:val="auto"/>
          <w:highlight w:val="none"/>
          <w:lang w:val="zh-CN"/>
        </w:rPr>
        <w:t xml:space="preserve">22、</w:t>
      </w:r>
      <w:r>
        <w:rPr>
          <w:rFonts w:hint="eastAsia" w:ascii="宋体" w:hAnsi="宋体" w:cs="宋体"/>
          <w:b/>
          <w:bCs/>
          <w:color w:val="auto"/>
          <w:highlight w:val="none"/>
          <w:lang w:val="en-US" w:eastAsia="zh-CN"/>
        </w:rPr>
        <w:t xml:space="preserve">评标</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1评标委员会负责具体评标事务，并独立履行下列职责：</w:t>
      </w:r>
      <w:r/>
    </w:p>
    <w:p>
      <w:pPr>
        <w:pStyle w:val="1025"/>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1.1审查、评价投标文件是否符合招标文件的商务、技术等实质性要求；</w:t>
      </w:r>
      <w:r/>
    </w:p>
    <w:p>
      <w:pPr>
        <w:pStyle w:val="1025"/>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1.2要求投标人对投标文件有关事项作出澄清或者说明；</w:t>
      </w:r>
      <w:r/>
    </w:p>
    <w:p>
      <w:pPr>
        <w:pStyle w:val="1025"/>
        <w:ind w:firstLine="480"/>
        <w:jc w:val="both"/>
        <w:spacing w:before="0" w:beforeAutospacing="0" w:after="0" w:afterAutospacing="0" w:line="360" w:lineRule="auto"/>
        <w:rPr>
          <w:rFonts w:hint="eastAsia"/>
          <w:color w:val="auto"/>
          <w:highlight w:val="none"/>
        </w:rPr>
      </w:pPr>
      <w:r>
        <w:rPr>
          <w:rFonts w:hint="eastAsia"/>
          <w:color w:val="auto"/>
          <w:highlight w:val="none"/>
          <w:lang w:eastAsia="zh-CN"/>
        </w:rPr>
        <w:t xml:space="preserve">22.</w:t>
      </w:r>
      <w:r>
        <w:rPr>
          <w:rFonts w:hint="eastAsia"/>
          <w:color w:val="auto"/>
          <w:highlight w:val="none"/>
        </w:rPr>
        <w:t xml:space="preserve">1.3对投标文件进行比较和评价；</w:t>
      </w:r>
      <w:r/>
    </w:p>
    <w:p>
      <w:pPr>
        <w:pStyle w:val="1025"/>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1.4确定中标候选人名单，以及根据招标人委托直接确定中标人；</w:t>
      </w:r>
      <w:r/>
    </w:p>
    <w:p>
      <w:pPr>
        <w:pStyle w:val="1025"/>
        <w:ind w:firstLine="480"/>
        <w:jc w:val="both"/>
        <w:spacing w:before="0" w:beforeAutospacing="0" w:after="0" w:afterAutospacing="0" w:line="360" w:lineRule="auto"/>
        <w:rPr>
          <w:rFonts w:hint="eastAsia"/>
          <w:color w:val="auto"/>
          <w:highlight w:val="none"/>
        </w:rPr>
      </w:pPr>
      <w:r>
        <w:rPr>
          <w:rFonts w:hint="eastAsia"/>
          <w:color w:val="auto"/>
          <w:highlight w:val="none"/>
          <w:shd w:val="clear" w:color="auto" w:fill="ffffff"/>
          <w:lang w:eastAsia="zh-CN"/>
        </w:rPr>
        <w:t xml:space="preserve">22.</w:t>
      </w:r>
      <w:r>
        <w:rPr>
          <w:rFonts w:hint="eastAsia"/>
          <w:color w:val="auto"/>
          <w:highlight w:val="none"/>
          <w:shd w:val="clear" w:color="auto" w:fill="ffffff"/>
        </w:rPr>
        <w:t xml:space="preserve">1.5向招标人、招标代理机构或者有关部门报告评标中发现的违法行为。</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2评标委员会成员应当履行下列义务：</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2.1遵纪守法，客观、公正、廉洁地履行职责；</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2.2按照招标文件规定的评标办法和评标标准进行评标，对评审意见承担个人责任；</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2.3对评标过程和结果，以及投标人的商业秘密保密；</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2.4</w:t>
      </w:r>
      <w:r>
        <w:rPr>
          <w:rStyle w:val="1060"/>
          <w:rFonts w:hint="eastAsia" w:ascii="宋体" w:hAnsi="宋体" w:eastAsia="宋体" w:cs="宋体"/>
          <w:color w:val="auto"/>
          <w:szCs w:val="24"/>
          <w:highlight w:val="none"/>
          <w:shd w:val="clear" w:color="auto" w:fill="ffffff"/>
        </w:rPr>
        <w:t xml:space="preserve">评标</w:t>
      </w:r>
      <w:r>
        <w:rPr>
          <w:rFonts w:hint="eastAsia" w:ascii="宋体" w:hAnsi="宋体" w:eastAsia="宋体" w:cs="宋体"/>
          <w:color w:val="auto"/>
          <w:szCs w:val="24"/>
          <w:highlight w:val="none"/>
          <w:shd w:val="clear" w:color="auto" w:fill="ffffff"/>
        </w:rPr>
        <w:t xml:space="preserve">委员会根据全体评标成员签字的原始评标记录和评标结果编写评标报告。</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2.5配合招标采购单位答复投标供应商提出的质疑。</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22.</w:t>
      </w:r>
      <w:r>
        <w:rPr>
          <w:rFonts w:hint="eastAsia" w:ascii="宋体" w:hAnsi="宋体" w:eastAsia="宋体" w:cs="宋体"/>
          <w:color w:val="auto"/>
          <w:szCs w:val="24"/>
          <w:highlight w:val="none"/>
        </w:rPr>
        <w:t xml:space="preserve">2.6配合相关部门的投诉处理工作；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3对投标文件的审核：</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3.1投标文件报价出现前后不一致的，除招标文件另有规定外，按照下列规定修正：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（1）投标文件中开标一览表（报价表）内容与投标文件中相应内容不一致的，以开标一览表（报价表）为准；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（2）大写金额和小写金额不一致的，以大写金额为准；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（3）单价金额小数点或者百分比有明显错位的，以开标一览表的总价为准，并修改单价；</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980"/>
        <w:ind w:firstLine="480"/>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22.3.2 招标采购单位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jc w:val="left"/>
        <w:spacing w:line="360" w:lineRule="auto"/>
        <w:widowControl w:val="off"/>
        <w:rPr>
          <w:rFonts w:hint="default" w:ascii="宋体" w:hAnsi="宋体" w:eastAsia="宋体" w:cs="宋体"/>
          <w:b/>
          <w:color w:val="auto"/>
          <w:sz w:val="24"/>
          <w:szCs w:val="24"/>
          <w:highlight w:val="none"/>
        </w:rPr>
      </w:pPr>
      <w:r>
        <w:rPr>
          <w:rFonts w:hint="eastAsia" w:ascii="宋体" w:hAnsi="宋体" w:cs="宋体"/>
          <w:color w:val="auto"/>
          <w:highlight w:val="none"/>
          <w:lang w:val="en-US" w:eastAsia="zh-CN"/>
        </w:rPr>
        <w:t xml:space="preserve">22.4</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widowControl w:val="off"/>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val="off"/>
        <w:tabs>
          <w:tab w:val="left" w:pos="4200" w:leader="none"/>
        </w:tabs>
        <w:rPr>
          <w:rFonts w:hint="default" w:ascii="宋体" w:hAnsi="宋体" w:eastAsia="宋体" w:cs="宋体"/>
          <w:b/>
          <w:bCs/>
          <w:color w:val="auto"/>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cs="宋体"/>
          <w:color w:val="auto"/>
          <w:highlight w:val="none"/>
        </w:rPr>
      </w:pPr>
      <w:r>
        <w:rPr>
          <w:rFonts w:hint="eastAsia" w:ascii="宋体" w:hAnsi="宋体" w:eastAsia="宋体" w:cs="宋体"/>
          <w:color w:val="auto"/>
          <w:szCs w:val="24"/>
          <w:highlight w:val="none"/>
          <w:lang w:eastAsia="zh-CN"/>
        </w:rPr>
        <w:t xml:space="preserve">22.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zh-CN"/>
        </w:rPr>
        <w:t xml:space="preserve">2</w:t>
      </w: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lang w:val="zh-CN"/>
        </w:rPr>
        <w:t xml:space="preserve">、评标内容的保密</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8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23.3在评标期间，招标代理机构将通过指定联络人与投标人进行联系。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24、</w:t>
      </w:r>
      <w:r>
        <w:rPr>
          <w:rFonts w:hint="eastAsia" w:ascii="宋体" w:hAnsi="宋体" w:cs="宋体"/>
          <w:b/>
          <w:color w:val="auto"/>
          <w:highlight w:val="none"/>
        </w:rPr>
        <w:t xml:space="preserve">投标的澄清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1为了有助于对投标文件进行审查、评估和比较，评标委员会有权就投标文件中含混之处向投标单位提出询问或澄清要求。投标单位必须按照招标代理机构通知的时间进行答疑和澄清。</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2投标单位必须按照评标委员会书面通知的时间内进行书面形式的澄清、说明或者补正，供应商的澄清、说明或者更正不得超出投标文件的范围或者改变投标文件的实质性内容，并作为投标文件的有效组成部分。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3投标单位对投标文件的澄清不得改变投标的价格（校核时发现的算术错误除外，算数错误的调整办法见本须知</w:t>
      </w:r>
      <w:r>
        <w:rPr>
          <w:rFonts w:hint="eastAsia" w:ascii="宋体" w:hAnsi="宋体" w:cs="宋体"/>
          <w:color w:val="auto"/>
          <w:highlight w:val="none"/>
          <w:lang w:eastAsia="zh-CN"/>
        </w:rPr>
        <w:t xml:space="preserve">22.</w:t>
      </w:r>
      <w:r>
        <w:rPr>
          <w:rFonts w:hint="eastAsia" w:ascii="宋体" w:hAnsi="宋体" w:cs="宋体"/>
          <w:color w:val="auto"/>
          <w:highlight w:val="none"/>
        </w:rPr>
        <w:t xml:space="preserve">3.1）。</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24.</w:t>
      </w:r>
      <w:r>
        <w:rPr>
          <w:rFonts w:hint="eastAsia" w:ascii="宋体" w:hAnsi="宋体" w:cs="宋体"/>
          <w:color w:val="auto"/>
          <w:highlight w:val="none"/>
        </w:rPr>
        <w:t xml:space="preserve">4请投标单位认真仔细制作投标文件，投标文件中出现含义不明确、同类问题表述不一致或者有明显文字和计算错误的内容时须接受按本须知规定执行，否则其投标将被拒绝。</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5</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投标无效</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 投标人在苏采云系统规定的时间内未成功解密电子投标文件的。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25.2 投标人未按照招标文件要求上传电子投标文件的。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25.3同一投标人提交两个（含两个）以上不同的投标报价的。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25.4投标人不具备招标文件中规定资格要求的。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25.5投标人的报价超过了采购预算或最高限价的。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25.6未通过符合性审查的。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25.7不符合招标文件中规定的实质性要求和条件的。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25.9 投标文件含有采购人不能接受的附加条件的。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25.12 投标文件未按照招标文件要求加盖CA电子公章的。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25.13其他法律、法规及本招标文件规定的属无效投标的情形。</w:t>
      </w:r>
      <w:r/>
    </w:p>
    <w:p>
      <w:pPr>
        <w:pStyle w:val="1025"/>
        <w:ind w:firstLine="482"/>
        <w:jc w:val="both"/>
        <w:spacing w:before="0" w:beforeAutospacing="0" w:after="0" w:afterAutospacing="0" w:line="360" w:lineRule="auto"/>
        <w:rPr>
          <w:rFonts w:hint="eastAsia"/>
          <w:b/>
          <w:bCs/>
          <w:color w:val="auto"/>
          <w:highlight w:val="none"/>
          <w:lang w:val="zh-CN"/>
        </w:rPr>
      </w:pPr>
      <w:r>
        <w:rPr>
          <w:rFonts w:hint="eastAsia"/>
          <w:b/>
          <w:bCs/>
          <w:color w:val="auto"/>
          <w:highlight w:val="none"/>
          <w:lang w:eastAsia="zh-CN"/>
        </w:rPr>
        <w:t xml:space="preserve">25.</w:t>
      </w:r>
      <w:r>
        <w:rPr>
          <w:rFonts w:hint="eastAsia"/>
          <w:b/>
          <w:bCs/>
          <w:color w:val="auto"/>
          <w:highlight w:val="none"/>
        </w:rPr>
        <w:t xml:space="preserve">14</w:t>
      </w:r>
      <w:r>
        <w:rPr>
          <w:rFonts w:hint="eastAsia"/>
          <w:b/>
          <w:bCs/>
          <w:color w:val="auto"/>
          <w:highlight w:val="none"/>
          <w:lang w:val="zh-CN"/>
        </w:rPr>
        <w:t xml:space="preserve">不同投标人的电子投标文件制作机器码一致；</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2</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废标</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26.2.1符合专业条件的供应商或者对招标文件作实质响应的供应商不足三家的。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26.2.2出现影响采购公正的违法、违规行为的。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3</w:t>
      </w:r>
      <w:r>
        <w:rPr>
          <w:rFonts w:hint="eastAsia"/>
          <w:color w:val="auto"/>
          <w:highlight w:val="none"/>
          <w:lang w:val="zh-CN"/>
        </w:rPr>
        <w:t xml:space="preserve">因重大变故，采购任务取消的。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4</w:t>
      </w:r>
      <w:r>
        <w:rPr>
          <w:rFonts w:hint="eastAsia"/>
          <w:color w:val="auto"/>
          <w:highlight w:val="none"/>
          <w:lang w:val="zh-CN"/>
        </w:rPr>
        <w:t xml:space="preserve">评标委员会认定招标文件存在歧义、重大缺陷导致评审工作无法进行。</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26.2.</w:t>
      </w:r>
      <w:r>
        <w:rPr>
          <w:rFonts w:hint="eastAsia"/>
          <w:color w:val="auto"/>
          <w:highlight w:val="none"/>
        </w:rPr>
        <w:t xml:space="preserve">5</w:t>
      </w:r>
      <w:r>
        <w:rPr>
          <w:rFonts w:hint="eastAsia"/>
          <w:color w:val="auto"/>
          <w:highlight w:val="none"/>
          <w:lang w:val="zh-CN"/>
        </w:rPr>
        <w:t xml:space="preserve">因苏采云系统系统故障原因造成开标不成功的。</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 投标截止时间结束后参加投标的供应商不足三家的处理：</w:t>
      </w:r>
      <w:r/>
    </w:p>
    <w:p>
      <w:pPr>
        <w:pStyle w:val="1025"/>
        <w:ind w:firstLine="480"/>
        <w:jc w:val="both"/>
        <w:spacing w:before="0" w:beforeAutospacing="0" w:after="0" w:afterAutospacing="0" w:line="360" w:lineRule="auto"/>
        <w:rPr>
          <w:color w:val="auto"/>
          <w:highlight w:val="none"/>
          <w:lang w:val="zh-CN"/>
        </w:rPr>
      </w:pPr>
      <w:r>
        <w:rPr>
          <w:rFonts w:hint="eastAsia"/>
          <w:color w:val="auto"/>
          <w:highlight w:val="none"/>
          <w:lang w:val="zh-CN"/>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7、</w:t>
      </w:r>
      <w:r>
        <w:rPr>
          <w:rFonts w:hint="eastAsia" w:ascii="宋体" w:hAnsi="宋体" w:cs="宋体"/>
          <w:b/>
          <w:bCs/>
          <w:color w:val="auto"/>
          <w:highlight w:val="none"/>
        </w:rPr>
        <w:t xml:space="preserve">投标文件的评价和比较</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27.</w:t>
      </w:r>
      <w:r>
        <w:rPr>
          <w:rFonts w:hint="eastAsia" w:ascii="宋体" w:hAnsi="宋体" w:cs="宋体"/>
          <w:color w:val="auto"/>
          <w:highlight w:val="none"/>
        </w:rPr>
        <w:t xml:space="preserve">1评标办法及评分标准具体详见第</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章。</w:t>
      </w:r>
      <w:r/>
    </w:p>
    <w:p>
      <w:pPr>
        <w:ind w:firstLine="482"/>
        <w:spacing w:line="360" w:lineRule="auto"/>
        <w:rPr>
          <w:rFonts w:hint="eastAsia" w:ascii="宋体" w:hAnsi="宋体" w:cs="宋体"/>
          <w:b/>
          <w:bCs/>
          <w:color w:val="auto"/>
          <w:highlight w:val="none"/>
        </w:rPr>
      </w:pPr>
      <w:r/>
      <w:bookmarkStart w:id="25" w:name="_Toc2849"/>
      <w:r>
        <w:rPr>
          <w:rFonts w:hint="eastAsia" w:ascii="宋体" w:hAnsi="宋体" w:cs="宋体"/>
          <w:b/>
          <w:bCs/>
          <w:color w:val="auto"/>
          <w:highlight w:val="none"/>
        </w:rPr>
        <w:t xml:space="preserve">七、授予合同</w:t>
      </w:r>
      <w:bookmarkEnd w:id="25"/>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w:t>
      </w:r>
      <w:r>
        <w:rPr>
          <w:rFonts w:hint="eastAsia" w:ascii="宋体" w:hAnsi="宋体" w:cs="宋体"/>
          <w:b/>
          <w:bCs/>
          <w:color w:val="auto"/>
          <w:highlight w:val="none"/>
          <w:lang w:val="en-US" w:eastAsia="zh-CN"/>
        </w:rPr>
        <w:t xml:space="preserve">8、</w:t>
      </w:r>
      <w:r>
        <w:rPr>
          <w:rFonts w:hint="eastAsia" w:ascii="宋体" w:hAnsi="宋体" w:cs="宋体"/>
          <w:b/>
          <w:bCs/>
          <w:color w:val="auto"/>
          <w:highlight w:val="none"/>
        </w:rPr>
        <w:t xml:space="preserve">中标单位的确认</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1评标委员会根据投标人资格审查情况，对投标文件进行评价和比较，按照评标办法和标准进行评标，并按招标采购单位的委托向招标采购单位推荐中标单位。</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28.</w:t>
      </w:r>
      <w:r>
        <w:rPr>
          <w:rFonts w:hint="eastAsia" w:ascii="宋体" w:hAnsi="宋体" w:cs="宋体"/>
          <w:color w:val="auto"/>
          <w:highlight w:val="none"/>
        </w:rPr>
        <w:t xml:space="preserve">2自中标人确定之日起2个工作日内，中标结果将在省级以上财政部门指定的媒体上进行公告，公告期限为1个工作日。</w:t>
      </w:r>
      <w:r/>
    </w:p>
    <w:p>
      <w:pPr>
        <w:pStyle w:val="980"/>
        <w:ind w:firstLine="480"/>
        <w:spacing w:line="360" w:lineRule="auto"/>
        <w:rPr>
          <w:rFonts w:hint="eastAsia" w:hAnsi="宋体" w:cs="宋体"/>
          <w:color w:val="auto"/>
          <w:sz w:val="24"/>
          <w:szCs w:val="24"/>
          <w:highlight w:val="none"/>
        </w:rPr>
      </w:pPr>
      <w:r>
        <w:rPr>
          <w:rFonts w:hint="eastAsia" w:hAnsi="宋体" w:cs="宋体"/>
          <w:color w:val="auto"/>
          <w:sz w:val="24"/>
          <w:szCs w:val="24"/>
          <w:highlight w:val="none"/>
          <w:lang w:eastAsia="zh-CN"/>
        </w:rPr>
        <w:t xml:space="preserve">28.</w:t>
      </w:r>
      <w:r>
        <w:rPr>
          <w:rFonts w:hint="eastAsia" w:hAnsi="宋体" w:cs="宋体"/>
          <w:color w:val="auto"/>
          <w:sz w:val="24"/>
          <w:szCs w:val="24"/>
          <w:highlight w:val="none"/>
        </w:rPr>
        <w:t xml:space="preserve">3中标人个数：1个。</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lang w:val="en-US" w:eastAsia="zh-CN"/>
        </w:rPr>
        <w:t xml:space="preserve">29、</w:t>
      </w:r>
      <w:r>
        <w:rPr>
          <w:rFonts w:hint="eastAsia" w:ascii="宋体" w:hAnsi="宋体" w:cs="宋体"/>
          <w:b/>
          <w:color w:val="auto"/>
          <w:highlight w:val="none"/>
        </w:rPr>
        <w:t xml:space="preserve">中标通知书</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1中标公告发布的同时，招标代理机构以书面形式向中标供应商发出中标通知书。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29.</w:t>
      </w:r>
      <w:r>
        <w:rPr>
          <w:rFonts w:hint="eastAsia" w:ascii="宋体" w:hAnsi="宋体" w:cs="宋体"/>
          <w:color w:val="auto"/>
          <w:highlight w:val="none"/>
          <w:lang w:bidi="ar"/>
        </w:rPr>
        <w:t xml:space="preserve">2中标通知书将是合同的一个组成部分。对招标人和中标供应商均具有法律效力。中标通知书发出后，招标人改变中标结果的，或者中标供应商放弃中标项目的，应当依法承担法律责任。</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0、</w:t>
      </w:r>
      <w:r>
        <w:rPr>
          <w:rFonts w:hint="eastAsia" w:ascii="宋体" w:hAnsi="宋体" w:cs="宋体"/>
          <w:b/>
          <w:color w:val="auto"/>
          <w:highlight w:val="none"/>
        </w:rPr>
        <w:t xml:space="preserve">合同的签订</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eastAsia="zh-CN"/>
        </w:rPr>
        <w:t xml:space="preserve">招标人</w:t>
      </w:r>
      <w:r>
        <w:rPr>
          <w:rFonts w:hint="eastAsia" w:ascii="宋体" w:hAnsi="宋体" w:eastAsia="宋体" w:cs="宋体"/>
          <w:color w:val="auto"/>
          <w:szCs w:val="24"/>
          <w:highlight w:val="none"/>
        </w:rPr>
        <w:t xml:space="preserve">与中标</w:t>
      </w:r>
      <w:r>
        <w:rPr>
          <w:rFonts w:hint="eastAsia" w:ascii="宋体" w:hAnsi="宋体" w:eastAsia="宋体" w:cs="宋体"/>
          <w:color w:val="auto"/>
          <w:szCs w:val="24"/>
          <w:highlight w:val="none"/>
          <w:lang w:val="en-US" w:eastAsia="zh-CN"/>
        </w:rPr>
        <w:t xml:space="preserve">单位</w:t>
      </w:r>
      <w:r>
        <w:rPr>
          <w:rFonts w:hint="eastAsia" w:ascii="宋体" w:hAnsi="宋体" w:eastAsia="宋体" w:cs="宋体"/>
          <w:color w:val="auto"/>
          <w:szCs w:val="24"/>
          <w:highlight w:val="none"/>
        </w:rPr>
        <w:t xml:space="preserve">应当在中标通知书发出之日起</w:t>
      </w:r>
      <w:r>
        <w:rPr>
          <w:rFonts w:hint="eastAsia" w:ascii="宋体" w:hAnsi="宋体" w:eastAsia="宋体" w:cs="宋体"/>
          <w:color w:val="auto"/>
          <w:szCs w:val="24"/>
          <w:highlight w:val="none"/>
          <w:lang w:val="en-US" w:eastAsia="zh-CN"/>
        </w:rPr>
        <w:t xml:space="preserve">十五</w:t>
      </w:r>
      <w:r>
        <w:rPr>
          <w:rFonts w:hint="eastAsia" w:ascii="宋体" w:hAnsi="宋体" w:eastAsia="宋体" w:cs="宋体"/>
          <w:color w:val="auto"/>
          <w:szCs w:val="24"/>
          <w:highlight w:val="none"/>
        </w:rPr>
        <w:t xml:space="preserve">日内，按照招标文件及投标文件确定的事项签订政府采购合同。</w:t>
      </w:r>
      <w:r/>
    </w:p>
    <w:p>
      <w:pPr>
        <w:pStyle w:val="99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2签订合同及合同条款应以招标文件和中标单位的投标文件及其澄清文件为依据</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所签订的合同不得对招标文件和中标供应商投标文件作实质性修改。</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3招标人不得向中标供应商提出任何不合理的要求作为签订合同的条件，不得与中标供应商私下订立背离合同实质性内容的协议。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4 采购合同履行中，招标人需追加与合同标的相同货物、工程或者服务的，在不改变合同其他条款的前提下，可以与供应商协商签订补充合同，但所有补充合同的采购金额不得超过原合同采购金额的百分之十。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cs="宋体"/>
          <w:color w:val="auto"/>
          <w:highlight w:val="none"/>
        </w:rPr>
      </w:pPr>
      <w:r/>
      <w:bookmarkStart w:id="26" w:name="_Toc12266"/>
      <w:r>
        <w:rPr>
          <w:rFonts w:hint="eastAsia" w:ascii="宋体" w:hAnsi="宋体" w:cs="宋体"/>
          <w:color w:val="auto"/>
          <w:highlight w:val="none"/>
          <w:lang w:eastAsia="zh-CN"/>
        </w:rPr>
        <w:t xml:space="preserve">30.</w:t>
      </w:r>
      <w:r>
        <w:rPr>
          <w:rFonts w:hint="eastAsia" w:ascii="宋体" w:hAnsi="宋体" w:cs="宋体"/>
          <w:color w:val="auto"/>
          <w:highlight w:val="none"/>
        </w:rPr>
        <w:t xml:space="preserve">5.《政府采购促进中小企业发展管理办法》规定享受扶持政策获得政府采购合同的，小微企业不得将合同分包给大中型企业，中型企业不得将合同分包给大型企业。</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八、其他事项</w:t>
      </w:r>
      <w:bookmarkEnd w:id="26"/>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1供应商认为招标文件、采购过程和中标结果使自己的合法权益受到损害的，可以在知道或者应当知道其权益受到损害之日起七个工作日内，以书面形式向代理机构提出质疑，供应商在法定质疑期内应一次性提出针对同一采购程序环节的质疑。</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对招标文件中供应商特定资格要求、采购需求等内容的质疑，潜在供应商应向招标人提出，由招标人负责答复。</w:t>
      </w:r>
      <w:r/>
    </w:p>
    <w:p>
      <w:pPr>
        <w:ind w:firstLine="480"/>
        <w:spacing w:line="360" w:lineRule="auto"/>
        <w:rPr>
          <w:rFonts w:hint="eastAsia" w:ascii="宋体" w:hAnsi="宋体" w:cs="宋体"/>
          <w:color w:val="auto"/>
          <w:highlight w:val="none"/>
          <w:lang w:bidi="ar"/>
        </w:rPr>
      </w:pPr>
      <w:r>
        <w:rPr>
          <w:rFonts w:hint="eastAsia" w:ascii="宋体" w:hAnsi="宋体" w:cs="宋体"/>
          <w:color w:val="auto"/>
          <w:highlight w:val="none"/>
          <w:lang w:eastAsia="zh-CN"/>
        </w:rPr>
        <w:t xml:space="preserve">31.</w:t>
      </w:r>
      <w:r>
        <w:rPr>
          <w:rFonts w:hint="eastAsia" w:ascii="宋体" w:hAnsi="宋体" w:cs="宋体"/>
          <w:color w:val="auto"/>
          <w:highlight w:val="none"/>
        </w:rPr>
        <w:t xml:space="preserve">2质疑必须按《政府</w:t>
      </w:r>
      <w:r>
        <w:rPr>
          <w:rFonts w:hint="eastAsia" w:ascii="宋体" w:hAnsi="宋体" w:cs="宋体"/>
          <w:color w:val="auto"/>
          <w:highlight w:val="none"/>
          <w:lang w:bidi="ar"/>
        </w:rPr>
        <w:t xml:space="preserve">采购法》、《政府采购法实施条例》及财政部94号令的相关规定提交，未按上述要求提交的质疑函代理机构有权不予受理。提出质疑的供应商应当是参与所质疑项目采购活动的供应商。</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3供应商提出质疑必须有理、有据，不得恶意质疑或提交虚假质疑。否则， 一经查实，招标人或招标代理机构有权依据政府采购的有关规定，报请政府采购监管部门对该投标人进行相应的行政处罚。 </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lang w:eastAsia="zh-CN" w:bidi="ar"/>
        </w:rPr>
        <w:t xml:space="preserve">31.</w:t>
      </w:r>
      <w:r>
        <w:rPr>
          <w:rFonts w:hint="eastAsia" w:ascii="宋体" w:hAnsi="宋体" w:cs="宋体"/>
          <w:color w:val="auto"/>
          <w:highlight w:val="none"/>
          <w:lang w:bidi="ar"/>
        </w:rPr>
        <w:t xml:space="preserve">4招标人或招标代理机构将在收到供应商的质疑后七个工作日内作出答复，答复的内容不涉及商业秘密。</w:t>
      </w:r>
      <w:r/>
    </w:p>
    <w:p>
      <w:pPr>
        <w:pStyle w:val="1025"/>
        <w:ind w:firstLine="480"/>
        <w:jc w:val="both"/>
        <w:spacing w:before="0" w:beforeAutospacing="0" w:after="0" w:afterAutospacing="0" w:line="360" w:lineRule="auto"/>
        <w:widowControl w:val="off"/>
        <w:rPr>
          <w:rFonts w:hint="eastAsia"/>
          <w:color w:val="auto"/>
          <w:highlight w:val="none"/>
        </w:rPr>
      </w:pPr>
      <w:r>
        <w:rPr>
          <w:rFonts w:hint="eastAsia"/>
          <w:color w:val="auto"/>
          <w:highlight w:val="none"/>
          <w:lang w:eastAsia="zh-CN" w:bidi="ar"/>
        </w:rPr>
        <w:t xml:space="preserve">31.</w:t>
      </w:r>
      <w:r>
        <w:rPr>
          <w:rFonts w:hint="eastAsia"/>
          <w:color w:val="auto"/>
          <w:highlight w:val="none"/>
          <w:lang w:bidi="ar"/>
        </w:rPr>
        <w:t xml:space="preserve">5.质疑联系方式</w:t>
      </w:r>
      <w:r/>
    </w:p>
    <w:p>
      <w:pPr>
        <w:ind w:firstLine="480"/>
        <w:spacing w:line="360" w:lineRule="auto"/>
        <w:rPr>
          <w:rFonts w:hint="eastAsia" w:ascii="宋体" w:hAnsi="宋体" w:cs="宋体"/>
          <w:color w:val="auto"/>
          <w:highlight w:val="none"/>
          <w:shd w:val="clear" w:color="auto" w:fill="ffffff"/>
        </w:rPr>
      </w:pPr>
      <w:r>
        <w:rPr>
          <w:rFonts w:hint="eastAsia" w:ascii="宋体" w:hAnsi="宋体" w:eastAsia="宋体" w:cs="宋体"/>
          <w:color w:val="auto"/>
          <w:highlight w:val="none"/>
          <w:lang w:eastAsia="zh-CN" w:bidi="ar"/>
        </w:rPr>
        <w:t xml:space="preserve">名称</w:t>
      </w:r>
      <w:r>
        <w:rPr>
          <w:rFonts w:hint="eastAsia" w:ascii="宋体" w:hAnsi="宋体" w:cs="宋体"/>
          <w:color w:val="auto"/>
          <w:highlight w:val="none"/>
          <w:shd w:val="clear" w:color="auto" w:fill="ffffff"/>
          <w:lang w:bidi="ar"/>
        </w:rPr>
        <w:t xml:space="preserve">：中思项目管理咨询有限公司</w:t>
      </w:r>
      <w:r/>
    </w:p>
    <w:p>
      <w:pPr>
        <w:ind w:firstLine="480"/>
        <w:spacing w:line="360" w:lineRule="auto"/>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lang w:bidi="ar"/>
        </w:rPr>
        <w:t xml:space="preserve">地址：苏州市西环路902号（双桥868创意文化产业园）629室 </w:t>
      </w:r>
      <w:r/>
    </w:p>
    <w:p>
      <w:pPr>
        <w:ind w:firstLine="480"/>
        <w:spacing w:line="360" w:lineRule="auto"/>
        <w:widowControl w:val="off"/>
        <w:rPr>
          <w:rFonts w:hint="eastAsia" w:ascii="宋体" w:hAnsi="宋体" w:eastAsia="宋体" w:cs="宋体"/>
          <w:bCs/>
          <w:color w:val="auto"/>
          <w:highlight w:val="none"/>
          <w:lang w:eastAsia="zh-CN"/>
        </w:rPr>
      </w:pPr>
      <w:r>
        <w:rPr>
          <w:rFonts w:hint="eastAsia" w:ascii="宋体" w:hAnsi="宋体" w:cs="宋体"/>
          <w:bCs/>
          <w:color w:val="auto"/>
          <w:highlight w:val="none"/>
          <w:lang w:bidi="ar"/>
        </w:rPr>
        <w:t xml:space="preserve">联 系 人：</w:t>
      </w:r>
      <w:r>
        <w:rPr>
          <w:rFonts w:hint="eastAsia" w:ascii="宋体" w:hAnsi="宋体" w:cs="宋体"/>
          <w:bCs/>
          <w:color w:val="auto"/>
          <w:highlight w:val="none"/>
          <w:lang w:eastAsia="zh-CN" w:bidi="ar"/>
        </w:rPr>
        <w:t xml:space="preserve">符美婷、范万红、岳楠</w:t>
      </w:r>
      <w:r/>
    </w:p>
    <w:p>
      <w:pPr>
        <w:pStyle w:val="1025"/>
        <w:ind w:firstLine="480"/>
        <w:spacing w:before="0" w:beforeAutospacing="0" w:after="0" w:afterAutospacing="0" w:line="360" w:lineRule="auto"/>
        <w:rPr>
          <w:rFonts w:hint="eastAsia"/>
          <w:color w:val="auto"/>
          <w:highlight w:val="none"/>
          <w:lang w:bidi="ar"/>
        </w:rPr>
      </w:pPr>
      <w:r>
        <w:rPr>
          <w:rFonts w:hint="eastAsia"/>
          <w:color w:val="auto"/>
          <w:highlight w:val="none"/>
          <w:lang w:bidi="ar"/>
        </w:rPr>
        <w:t xml:space="preserve">联系方式：0512-68832715</w:t>
      </w:r>
      <w:r/>
    </w:p>
    <w:p>
      <w:pPr>
        <w:ind w:firstLine="480"/>
        <w:jc w:val="both"/>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32、政府采购中实施本国产品标准及相关政策</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（1）本项目对采购本国产品给予政策支持（如涉及）</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1.1</w:t>
      </w:r>
      <w:r>
        <w:rPr>
          <w:rFonts w:hint="eastAsia" w:ascii="宋体" w:hAnsi="宋体" w:eastAsia="宋体" w:cs="宋体"/>
          <w:b/>
          <w:bCs/>
          <w:color w:val="auto"/>
          <w:szCs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1.3</w:t>
      </w:r>
      <w:r>
        <w:rPr>
          <w:rFonts w:hint="eastAsia" w:ascii="宋体" w:hAnsi="宋体" w:eastAsia="宋体" w:cs="宋体"/>
          <w:color w:val="auto"/>
          <w:szCs w:val="24"/>
          <w:highlight w:val="none"/>
        </w:rPr>
        <w:t xml:space="preserve">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1.4</w:t>
      </w:r>
      <w:r>
        <w:rPr>
          <w:rFonts w:hint="eastAsia" w:ascii="宋体" w:hAnsi="宋体" w:eastAsia="宋体" w:cs="宋体"/>
          <w:color w:val="auto"/>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1.5</w:t>
      </w:r>
      <w:r>
        <w:rPr>
          <w:rFonts w:hint="eastAsia" w:ascii="宋体" w:hAnsi="宋体" w:eastAsia="宋体" w:cs="宋体"/>
          <w:color w:val="auto"/>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both"/>
        <w:spacing w:line="360" w:lineRule="auto"/>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Cs w:val="24"/>
          <w:highlight w:val="none"/>
          <w:lang w:val="en-US" w:eastAsia="zh-CN"/>
        </w:rPr>
        <w:t xml:space="preserve">33、</w:t>
      </w:r>
      <w:r>
        <w:rPr>
          <w:rFonts w:hint="eastAsia" w:ascii="宋体" w:hAnsi="宋体" w:eastAsia="宋体" w:cs="Times New Roman"/>
          <w:b/>
          <w:color w:val="auto"/>
          <w:sz w:val="24"/>
          <w:szCs w:val="24"/>
          <w:highlight w:val="none"/>
        </w:rPr>
        <w:t xml:space="preserve">信用记录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1采购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（1）政府采购严重违法记录，即供应商被全国各级财政部门列入“政府采购严重违法失信行为记录名单”，且在处罚有效期内的。</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（2）财政部门与法院、工商、税务等部门联合惩戒的失信信息，包括：</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A、被列入失信被执行人名单；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B、被列入重大税收违法案件当事人名单；</w:t>
      </w:r>
      <w:r/>
    </w:p>
    <w:p>
      <w:pPr>
        <w:ind w:firstLine="480"/>
        <w:jc w:val="both"/>
        <w:spacing w:line="360" w:lineRule="auto"/>
        <w:widowControl w:val="off"/>
        <w:rPr>
          <w:rFonts w:hint="default"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C、企业经营异常名录中被责令停产停业、暂扣或者吊销许可证或者执照，或者对经营活动中的违法行为处以较大数额罚款的信用记录。处罚生效日至递交（响应）文件日未满三年的。</w:t>
      </w:r>
      <w:r/>
    </w:p>
    <w:p>
      <w:pPr>
        <w:ind w:firstLine="482"/>
        <w:spacing w:line="360" w:lineRule="auto"/>
        <w:rPr>
          <w:rFonts w:hint="eastAsia" w:ascii="宋体" w:hAnsi="宋体" w:eastAsia="宋体" w:cs="宋体"/>
          <w:b/>
          <w:color w:val="auto"/>
          <w:szCs w:val="24"/>
          <w:highlight w:val="none"/>
          <w:lang w:val="en-US" w:eastAsia="zh-CN"/>
        </w:rPr>
      </w:pPr>
      <w:r>
        <w:rPr>
          <w:rFonts w:hint="eastAsia" w:ascii="宋体" w:hAnsi="宋体" w:eastAsia="宋体" w:cs="宋体"/>
          <w:b w:val="0"/>
          <w:color w:val="auto"/>
          <w:sz w:val="24"/>
          <w:szCs w:val="24"/>
          <w:highlight w:val="none"/>
          <w:lang w:val="en-US" w:eastAsia="zh-CN"/>
        </w:rPr>
        <w:t xml:space="preserve">33</w:t>
      </w:r>
      <w:r>
        <w:rPr>
          <w:rFonts w:hint="eastAsia" w:ascii="宋体" w:hAnsi="宋体" w:eastAsia="宋体" w:cs="宋体"/>
          <w:b w:val="0"/>
          <w:color w:val="auto"/>
          <w:sz w:val="24"/>
          <w:szCs w:val="24"/>
          <w:highlight w:val="none"/>
        </w:rPr>
        <w:t xml:space="preserve">.3对存在失信信息的供应商，评审小组应填写《苏州市级政府采购供应商失信信息确认函》，由失信供应商签名确认。同时，采购代理机构工作人员应根据评审小组确认的失信信息，登陆到相关来源网站页面进行复核并打印，作为证据留存。</w:t>
      </w:r>
      <w:r/>
    </w:p>
    <w:p>
      <w:pPr>
        <w:ind w:firstLine="480"/>
        <w:spacing w:line="360" w:lineRule="auto"/>
        <w:rPr>
          <w:rFonts w:hint="eastAsia" w:ascii="宋体" w:hAnsi="宋体" w:eastAsia="宋体" w:cs="宋体"/>
          <w:b/>
          <w:bCs w:val="0"/>
          <w:color w:val="auto"/>
          <w:szCs w:val="24"/>
          <w:highlight w:val="none"/>
        </w:rPr>
      </w:pPr>
      <w:r>
        <w:rPr>
          <w:rFonts w:hint="eastAsia" w:ascii="宋体" w:hAnsi="宋体" w:eastAsia="宋体" w:cs="宋体"/>
          <w:b/>
          <w:bCs w:val="0"/>
          <w:color w:val="auto"/>
          <w:szCs w:val="24"/>
          <w:highlight w:val="none"/>
          <w:lang w:val="en-US" w:eastAsia="zh-CN"/>
        </w:rPr>
        <w:t xml:space="preserve">34、</w:t>
      </w:r>
      <w:r>
        <w:rPr>
          <w:rFonts w:hint="eastAsia" w:ascii="宋体" w:hAnsi="宋体" w:eastAsia="宋体" w:cs="宋体"/>
          <w:b/>
          <w:bCs w:val="0"/>
          <w:color w:val="auto"/>
          <w:szCs w:val="24"/>
          <w:highlight w:val="none"/>
        </w:rPr>
        <w:t xml:space="preserve">针对小微型企业的评审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根据《政府采购促进中小企业发展管理办法》财库〔</w:t>
      </w:r>
      <w:r>
        <w:rPr>
          <w:rFonts w:ascii="宋体" w:hAnsi="宋体" w:eastAsia="宋体" w:cs="宋体"/>
          <w:color w:val="auto"/>
          <w:szCs w:val="24"/>
          <w:highlight w:val="none"/>
        </w:rPr>
        <w:t xml:space="preserve">2020</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46</w:t>
      </w:r>
      <w:r>
        <w:rPr>
          <w:rFonts w:hint="eastAsia" w:ascii="宋体" w:hAnsi="宋体" w:eastAsia="宋体" w:cs="宋体"/>
          <w:color w:val="auto"/>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eastAsia="宋体" w:cs="宋体"/>
          <w:color w:val="auto"/>
          <w:szCs w:val="24"/>
          <w:highlight w:val="none"/>
        </w:rPr>
        <w:t xml:space="preserve">2017</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141</w:t>
      </w:r>
      <w:r>
        <w:rPr>
          <w:rFonts w:hint="eastAsia" w:ascii="宋体" w:hAnsi="宋体" w:eastAsia="宋体" w:cs="宋体"/>
          <w:color w:val="auto"/>
          <w:szCs w:val="24"/>
          <w:highlight w:val="none"/>
        </w:rPr>
        <w:t xml:space="preserve">号）、《关于政府采购支持监狱企业发展有关问题的通知》（财库〔</w:t>
      </w:r>
      <w:r>
        <w:rPr>
          <w:rFonts w:ascii="宋体" w:hAnsi="宋体" w:eastAsia="宋体" w:cs="宋体"/>
          <w:color w:val="auto"/>
          <w:szCs w:val="24"/>
          <w:highlight w:val="none"/>
        </w:rPr>
        <w:t xml:space="preserve">2014</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68</w:t>
      </w:r>
      <w:r>
        <w:rPr>
          <w:rFonts w:hint="eastAsia" w:ascii="宋体" w:hAnsi="宋体" w:eastAsia="宋体" w:cs="宋体"/>
          <w:color w:val="auto"/>
          <w:szCs w:val="24"/>
          <w:highlight w:val="none"/>
        </w:rPr>
        <w:t xml:space="preserve">号）等文件的精神，对属于小微企业、监狱企业、残疾人企业给予价格评审优惠。</w:t>
      </w:r>
      <w:r/>
    </w:p>
    <w:p>
      <w:pPr>
        <w:ind w:firstLine="482"/>
        <w:spacing w:line="360" w:lineRule="auto"/>
        <w:rPr>
          <w:rFonts w:hint="eastAsia" w:ascii="宋体" w:hAnsi="宋体" w:eastAsia="宋体" w:cs="宋体"/>
          <w:color w:val="auto"/>
          <w:szCs w:val="24"/>
          <w:highlight w:val="none"/>
        </w:rPr>
      </w:pPr>
      <w:r>
        <w:rPr>
          <w:rFonts w:hint="eastAsia" w:ascii="宋体" w:hAnsi="宋体" w:eastAsia="宋体" w:cs="宋体"/>
          <w:b/>
          <w:color w:val="auto"/>
          <w:szCs w:val="24"/>
          <w:highlight w:val="none"/>
        </w:rPr>
        <w:t xml:space="preserve">投标人提供小型或微型企业、残疾人企业和监狱企业制造的货物，其价格在评审时给予20%的扣除，用扣除后的价格参与评审。</w:t>
      </w:r>
      <w:r>
        <w:rPr>
          <w:rFonts w:hint="eastAsia" w:ascii="宋体" w:hAnsi="宋体" w:eastAsia="宋体" w:cs="宋体"/>
          <w:color w:val="auto"/>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残疾人企业和监狱企业视同小微企业，享受价格评审优惠政策。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残疾人企业和监狱企业属于小型、微型企业的，不重复享受价格评审优惠政策。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5、</w:t>
      </w:r>
      <w:r>
        <w:rPr>
          <w:rFonts w:hint="eastAsia" w:ascii="宋体" w:hAnsi="宋体" w:cs="宋体"/>
          <w:b/>
          <w:color w:val="auto"/>
          <w:highlight w:val="none"/>
        </w:rPr>
        <w:t xml:space="preserve">监督</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.1有关监督部门将对招投标全过程进行监督。</w:t>
      </w:r>
      <w:r/>
    </w:p>
    <w:p>
      <w:pPr>
        <w:ind w:firstLine="482"/>
        <w:spacing w:line="360" w:lineRule="auto"/>
        <w:rPr>
          <w:rFonts w:hint="eastAsia" w:ascii="宋体" w:hAnsi="宋体" w:cs="宋体"/>
          <w:b/>
          <w:color w:val="auto"/>
          <w:highlight w:val="none"/>
        </w:rPr>
      </w:pPr>
      <w:r>
        <w:rPr>
          <w:rFonts w:hint="eastAsia" w:ascii="宋体" w:hAnsi="宋体" w:cs="宋体"/>
          <w:b/>
          <w:color w:val="auto"/>
          <w:highlight w:val="none"/>
        </w:rPr>
        <w:t xml:space="preserve">3</w:t>
      </w:r>
      <w:r>
        <w:rPr>
          <w:rFonts w:hint="eastAsia" w:ascii="宋体" w:hAnsi="宋体" w:cs="宋体"/>
          <w:b/>
          <w:color w:val="auto"/>
          <w:highlight w:val="none"/>
          <w:lang w:val="en-US" w:eastAsia="zh-CN"/>
        </w:rPr>
        <w:t xml:space="preserve">6、</w:t>
      </w:r>
      <w:r>
        <w:rPr>
          <w:rFonts w:hint="eastAsia" w:ascii="宋体" w:hAnsi="宋体" w:cs="宋体"/>
          <w:b/>
          <w:color w:val="auto"/>
          <w:highlight w:val="none"/>
        </w:rPr>
        <w:t xml:space="preserve">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按《中华人民共和国政府采购法》及其他有关的法律法规的规定执行。</w:t>
      </w:r>
      <w:r/>
    </w:p>
    <w:p>
      <w:pPr>
        <w:ind w:firstLine="480"/>
        <w:jc w:val="center"/>
        <w:spacing w:line="360" w:lineRule="auto"/>
        <w:widowControl w:val="off"/>
        <w:rPr>
          <w:rFonts w:hint="eastAsia" w:ascii="Cambria" w:hAnsi="Cambria"/>
          <w:b/>
          <w:bCs/>
          <w:color w:val="auto"/>
          <w:sz w:val="32"/>
          <w:szCs w:val="32"/>
          <w:highlight w:val="none"/>
        </w:rPr>
        <w:outlineLvl w:val="0"/>
      </w:pPr>
      <w:r>
        <w:rPr>
          <w:rFonts w:hint="eastAsia" w:ascii="宋体" w:hAnsi="宋体" w:cs="宋体"/>
          <w:color w:val="auto"/>
          <w:highlight w:val="none"/>
        </w:rPr>
        <w:br w:type="page" w:clear="all"/>
      </w:r>
      <w:bookmarkStart w:id="27" w:name="_Toc11374"/>
      <w:r>
        <w:rPr>
          <w:rFonts w:hint="eastAsia" w:ascii="Cambria" w:hAnsi="Cambria"/>
          <w:b/>
          <w:bCs/>
          <w:color w:val="auto"/>
          <w:sz w:val="32"/>
          <w:szCs w:val="32"/>
          <w:highlight w:val="none"/>
        </w:rPr>
        <w:t xml:space="preserve">第三章 投标文件格式</w:t>
      </w:r>
      <w:bookmarkEnd w:id="27"/>
      <w:r/>
      <w:r/>
    </w:p>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说明：</w:t>
      </w:r>
      <w:r/>
    </w:p>
    <w:p>
      <w:pPr>
        <w:ind w:firstLine="480"/>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zh-CN"/>
        </w:rPr>
        <w:t xml:space="preserve">格式1：（投标人）法人委托书</w:t>
      </w:r>
      <w:r/>
    </w:p>
    <w:p>
      <w:pPr>
        <w:jc w:val="center"/>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法人委托书</w:t>
      </w:r>
      <w:r/>
    </w:p>
    <w:p>
      <w:pPr>
        <w:ind w:firstLine="425"/>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本授权委托书声明：  我 </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（姓名）系</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（投标人名称）的法定代表人，现授权委托</w:t>
      </w:r>
      <w:r>
        <w:rPr>
          <w:rFonts w:hint="eastAsia" w:ascii="宋体" w:hAnsi="宋体" w:cs="宋体"/>
          <w:color w:val="auto"/>
          <w:highlight w:val="none"/>
          <w:u w:val="single"/>
          <w:lang w:val="zh-CN"/>
        </w:rPr>
        <w:t xml:space="preserve">X  X  X </w:t>
      </w:r>
      <w:r>
        <w:rPr>
          <w:rFonts w:hint="eastAsia" w:ascii="宋体" w:hAnsi="宋体" w:cs="宋体"/>
          <w:color w:val="auto"/>
          <w:highlight w:val="none"/>
          <w:lang w:val="zh-CN"/>
        </w:rPr>
        <w:t xml:space="preserve">（姓名）为我公司代理人，以本公司的名义参加中思项目管理咨询有限公司组织实施的编号为</w:t>
      </w:r>
      <w:r>
        <w:rPr>
          <w:rFonts w:hint="eastAsia" w:ascii="宋体" w:hAnsi="宋体" w:cs="宋体"/>
          <w:color w:val="auto"/>
          <w:highlight w:val="none"/>
          <w:u w:val="single"/>
          <w:lang w:val="zh-CN"/>
        </w:rPr>
        <w:t xml:space="preserve">   X   X   X   </w:t>
      </w:r>
      <w:r>
        <w:rPr>
          <w:rFonts w:hint="eastAsia" w:ascii="宋体" w:hAnsi="宋体" w:cs="宋体"/>
          <w:color w:val="auto"/>
          <w:highlight w:val="none"/>
          <w:lang w:val="zh-CN"/>
        </w:rPr>
        <w:t xml:space="preserve">号公开招标的招投标活动。代理人在开标、评标、合同谈判过程中所签署的一切文件和处理与这有关的一切事务，我均予以承认。</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代理人无转委托权。特此委托。</w:t>
      </w:r>
      <w:r/>
    </w:p>
    <w:p>
      <w:pPr>
        <w:pStyle w:val="99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9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投标人：（公章）</w:t>
      </w:r>
      <w:r/>
    </w:p>
    <w:p>
      <w:pPr>
        <w:pStyle w:val="99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法定代表人：（签字或签章）</w:t>
      </w:r>
      <w:r/>
    </w:p>
    <w:p>
      <w:pPr>
        <w:pStyle w:val="991"/>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代理人：（签字或签章）</w:t>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right"/>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425"/>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日期：     年    月     日</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b/>
          <w:bCs/>
          <w:color w:val="auto"/>
          <w:highlight w:val="none"/>
        </w:rPr>
      </w:pPr>
      <w:r>
        <w:rPr>
          <w:rFonts w:hint="eastAsia" w:ascii="宋体" w:hAnsi="宋体" w:cs="宋体"/>
          <w:color w:val="auto"/>
          <w:sz w:val="21"/>
          <w:szCs w:val="21"/>
          <w:highlight w:val="none"/>
        </w:rPr>
        <w:br w:type="page" w:clear="all"/>
      </w:r>
      <w:r>
        <w:rPr>
          <w:rFonts w:hint="eastAsia" w:ascii="宋体" w:hAnsi="宋体" w:cs="宋体"/>
          <w:b/>
          <w:bCs/>
          <w:color w:val="auto"/>
          <w:highlight w:val="none"/>
          <w:lang w:val="zh-CN"/>
        </w:rPr>
        <w:t xml:space="preserve">格式2：投标函</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投标函</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u w:val="single"/>
        </w:rPr>
        <w:t xml:space="preserve">中思项目管理咨询有限公司</w:t>
      </w:r>
      <w:r>
        <w:rPr>
          <w:rFonts w:hint="eastAsia" w:ascii="宋体" w:hAnsi="宋体" w:cs="宋体"/>
          <w:color w:val="auto"/>
          <w:highlight w:val="none"/>
          <w:lang w:val="zh-CN"/>
        </w:rPr>
        <w:t xml:space="preserve">：</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我们收到贵</w:t>
      </w:r>
      <w:r>
        <w:rPr>
          <w:rFonts w:hint="eastAsia" w:ascii="宋体" w:hAnsi="宋体" w:cs="宋体"/>
          <w:color w:val="auto"/>
          <w:highlight w:val="none"/>
        </w:rPr>
        <w:t xml:space="preserve">方</w:t>
      </w: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号招标文件，经仔细阅读和研究，我们决定参加投标，</w:t>
      </w:r>
      <w:r>
        <w:rPr>
          <w:rFonts w:hint="eastAsia" w:ascii="宋体" w:hAnsi="宋体" w:cs="宋体"/>
          <w:color w:val="auto"/>
          <w:highlight w:val="none"/>
        </w:rPr>
        <w:t xml:space="preserve">并做出如下承诺：</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zh-CN"/>
        </w:rPr>
        <w:t xml:space="preserve">我</w:t>
      </w:r>
      <w:r>
        <w:rPr>
          <w:rFonts w:hint="eastAsia" w:ascii="宋体" w:hAnsi="宋体" w:cs="宋体"/>
          <w:color w:val="auto"/>
          <w:highlight w:val="none"/>
        </w:rPr>
        <w:t xml:space="preserve">们</w:t>
      </w:r>
      <w:r>
        <w:rPr>
          <w:rFonts w:hint="eastAsia" w:ascii="宋体" w:hAnsi="宋体" w:cs="宋体"/>
          <w:color w:val="auto"/>
          <w:highlight w:val="none"/>
          <w:lang w:val="zh-CN"/>
        </w:rPr>
        <w:t xml:space="preserve">已详细审查并确认全部招标文件（包括补充文件）以及全部参考资料和有关附件</w:t>
      </w:r>
      <w:r>
        <w:rPr>
          <w:rFonts w:hint="eastAsia" w:ascii="宋体" w:hAnsi="宋体" w:cs="宋体"/>
          <w:color w:val="auto"/>
          <w:highlight w:val="none"/>
        </w:rPr>
        <w:t xml:space="preserve">。</w:t>
      </w:r>
      <w:r/>
    </w:p>
    <w:p>
      <w:pPr>
        <w:ind w:firstLine="48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2、</w:t>
      </w:r>
      <w:r>
        <w:rPr>
          <w:rFonts w:hint="eastAsia" w:ascii="宋体" w:hAnsi="宋体" w:cs="宋体"/>
          <w:color w:val="auto"/>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lang w:val="zh-CN"/>
        </w:rPr>
        <w:t xml:space="preserve">如果我们的投标书被接受，我们将严格履行招标文件中规定的每一项要求，按期、按质、按量履行合同的义务。</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、我们同意按招标文件中的规定，本投标书的有效期限为开标后</w:t>
      </w:r>
      <w:r>
        <w:rPr>
          <w:rFonts w:hint="eastAsia" w:ascii="宋体" w:hAnsi="宋体" w:cs="宋体"/>
          <w:color w:val="auto"/>
          <w:highlight w:val="none"/>
          <w:u w:val="single"/>
        </w:rPr>
        <w:t xml:space="preserve">90</w:t>
      </w:r>
      <w:r>
        <w:rPr>
          <w:rFonts w:hint="eastAsia" w:ascii="宋体" w:hAnsi="宋体" w:cs="宋体"/>
          <w:color w:val="auto"/>
          <w:highlight w:val="none"/>
          <w:lang w:val="zh-CN"/>
        </w:rPr>
        <w:t xml:space="preserve">天。</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、我们愿意提供招标方在招标文件中要求的</w:t>
      </w:r>
      <w:r>
        <w:rPr>
          <w:rFonts w:hint="eastAsia" w:ascii="宋体" w:hAnsi="宋体" w:cs="宋体"/>
          <w:color w:val="auto"/>
          <w:highlight w:val="none"/>
        </w:rPr>
        <w:t xml:space="preserve">相关</w:t>
      </w:r>
      <w:r>
        <w:rPr>
          <w:rFonts w:hint="eastAsia" w:ascii="宋体" w:hAnsi="宋体" w:cs="宋体"/>
          <w:color w:val="auto"/>
          <w:highlight w:val="none"/>
          <w:lang w:val="zh-CN"/>
        </w:rPr>
        <w:t xml:space="preserve">资料。</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6、我们承诺该项投标在开标后的全过程中保持有效，不作任何更改和变动。</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w:t>
      </w:r>
      <w:r>
        <w:rPr>
          <w:rFonts w:hint="eastAsia" w:ascii="宋体" w:hAnsi="宋体" w:cs="宋体"/>
          <w:color w:val="auto"/>
          <w:highlight w:val="none"/>
          <w:lang w:val="zh-CN"/>
        </w:rPr>
        <w:t xml:space="preserve">、</w:t>
      </w:r>
      <w:r>
        <w:rPr>
          <w:rFonts w:hint="eastAsia" w:ascii="宋体" w:hAnsi="宋体" w:cs="宋体"/>
          <w:b/>
          <w:bCs/>
          <w:color w:val="auto"/>
          <w:highlight w:val="none"/>
          <w:lang w:val="zh-CN"/>
        </w:rPr>
        <w:t xml:space="preserve">我们愿意按照贵</w:t>
      </w:r>
      <w:r>
        <w:rPr>
          <w:rFonts w:hint="eastAsia" w:ascii="宋体" w:hAnsi="宋体" w:cs="宋体"/>
          <w:b/>
          <w:bCs/>
          <w:color w:val="auto"/>
          <w:highlight w:val="none"/>
        </w:rPr>
        <w:t xml:space="preserve">方</w:t>
      </w:r>
      <w:r>
        <w:rPr>
          <w:rFonts w:hint="eastAsia" w:ascii="宋体" w:hAnsi="宋体" w:cs="宋体"/>
          <w:b/>
          <w:bCs/>
          <w:color w:val="auto"/>
          <w:highlight w:val="none"/>
          <w:lang w:val="zh-CN"/>
        </w:rPr>
        <w:t xml:space="preserve">招标文件的要求提供网上投标文件一份，并保证全部投标文件内容真实有效，若有虚假，我公司愿意承担与此相关的一切责任；</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rPr>
        <w:t xml:space="preserve">8</w:t>
      </w:r>
      <w:r>
        <w:rPr>
          <w:rFonts w:hint="eastAsia" w:ascii="宋体" w:hAnsi="宋体" w:cs="宋体"/>
          <w:color w:val="auto"/>
          <w:highlight w:val="none"/>
          <w:lang w:val="zh-CN"/>
        </w:rPr>
        <w:t xml:space="preserve">、我们愿意按照《中华人民共和国</w:t>
      </w:r>
      <w:r>
        <w:rPr>
          <w:rFonts w:hint="eastAsia" w:ascii="宋体" w:hAnsi="宋体" w:cs="宋体"/>
          <w:color w:val="auto"/>
          <w:highlight w:val="none"/>
        </w:rPr>
        <w:t xml:space="preserve">民法典</w:t>
      </w:r>
      <w:r>
        <w:rPr>
          <w:rFonts w:hint="eastAsia" w:ascii="宋体" w:hAnsi="宋体" w:cs="宋体"/>
          <w:color w:val="auto"/>
          <w:highlight w:val="none"/>
          <w:lang w:val="zh-CN"/>
        </w:rPr>
        <w:t xml:space="preserve">》履行自己应该承担的全部责任；</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9、我们同意招标人关于违约责任的认定方式和对违约责任的处罚；在服务过程中，如我单位违约，我单位愿意承担相应违约责任。</w:t>
      </w:r>
      <w:r/>
    </w:p>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    所有有关标书的函电，请按下列地址联系：</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单位：</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地址：</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邮政编码：</w:t>
      </w:r>
      <w:r/>
    </w:p>
    <w:p>
      <w:pPr>
        <w:ind w:firstLine="4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联系人：</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联系电话</w:t>
      </w:r>
      <w:r>
        <w:rPr>
          <w:rFonts w:hint="eastAsia" w:ascii="宋体" w:hAnsi="宋体" w:cs="宋体"/>
          <w:color w:val="auto"/>
          <w:highlight w:val="none"/>
        </w:rPr>
        <w:t xml:space="preserve">/传真：</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法定代表人或被授权人：（签字或签章）</w:t>
      </w:r>
      <w:r/>
    </w:p>
    <w:p>
      <w:pPr>
        <w:ind w:firstLine="288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rPr>
        <w:t xml:space="preserve">日期：</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年     月     日</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sz w:val="21"/>
          <w:szCs w:val="21"/>
          <w:highlight w:val="none"/>
        </w:rPr>
        <w:br w:type="page" w:clear="all"/>
      </w:r>
      <w:r>
        <w:rPr>
          <w:rFonts w:hint="eastAsia" w:ascii="宋体" w:hAnsi="宋体" w:cs="宋体"/>
          <w:b/>
          <w:bCs/>
          <w:color w:val="auto"/>
          <w:highlight w:val="none"/>
          <w:lang w:val="zh-CN"/>
        </w:rPr>
        <w:t xml:space="preserve">格式3：开标一览表</w:t>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jc w:val="both"/>
        <w:spacing w:line="360" w:lineRule="auto"/>
        <w:widowControl w:val="off"/>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pStyle w:val="1140"/>
        <w:ind w:firstLine="241"/>
        <w:jc w:val="left"/>
        <w:spacing w:line="360" w:lineRule="auto"/>
        <w:rPr>
          <w:rFonts w:hAnsi="宋体" w:eastAsia="宋体" w:cs="宋体"/>
          <w:b/>
          <w:bCs/>
          <w:color w:val="auto"/>
          <w:sz w:val="24"/>
          <w:highlight w:val="none"/>
        </w:rPr>
      </w:pPr>
      <w:r>
        <w:rPr>
          <w:rFonts w:hint="eastAsia" w:hAnsi="宋体" w:eastAsia="宋体" w:cs="宋体"/>
          <w:b/>
          <w:bCs/>
          <w:color w:val="auto"/>
          <w:sz w:val="24"/>
          <w:highlight w:val="none"/>
        </w:rPr>
        <w:t xml:space="preserve">按电子文件固定模式填写报价即可。</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lang w:val="zh-CN"/>
        </w:rPr>
        <w:t xml:space="preserve">格式4：投标报价分析表</w:t>
      </w:r>
      <w:r/>
    </w:p>
    <w:p>
      <w:pPr>
        <w:ind w:firstLine="210"/>
        <w:jc w:val="center"/>
        <w:spacing w:line="360" w:lineRule="auto"/>
        <w:rPr>
          <w:rFonts w:hint="eastAsia" w:ascii="宋体" w:hAnsi="宋体" w:cs="宋体"/>
          <w:color w:val="auto"/>
          <w:highlight w:val="none"/>
          <w:lang w:val="zh-CN"/>
        </w:rPr>
      </w:pPr>
      <w:r>
        <w:rPr>
          <w:rFonts w:hint="eastAsia" w:ascii="宋体" w:hAnsi="宋体" w:cs="宋体"/>
          <w:b/>
          <w:bCs/>
          <w:color w:val="auto"/>
          <w:highlight w:val="none"/>
          <w:lang w:val="zh-CN"/>
        </w:rPr>
        <w:t xml:space="preserve">投标报价分析表</w:t>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招标编号：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             单位：元</w:t>
      </w:r>
      <w:r/>
    </w:p>
    <w:tbl>
      <w:tblPr>
        <w:tblStyle w:val="798"/>
        <w:tblW w:w="10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6"/>
        <w:gridCol w:w="1945"/>
        <w:gridCol w:w="1283"/>
        <w:gridCol w:w="1663"/>
        <w:gridCol w:w="3791"/>
      </w:tblGrid>
      <w:tr>
        <w:trPr>
          <w:jc w:val="center"/>
          <w:trHeight w:val="786"/>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序号</w:t>
            </w:r>
            <w:r/>
          </w:p>
        </w:tc>
        <w:tc>
          <w:tcPr>
            <w:tcW w:w="1945"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标的物名称</w:t>
            </w:r>
            <w:r/>
          </w:p>
        </w:tc>
        <w:tc>
          <w:tcPr>
            <w:tcW w:w="128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数量</w:t>
            </w:r>
            <w:r/>
          </w:p>
        </w:tc>
        <w:tc>
          <w:tcPr>
            <w:tcW w:w="166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91"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总价</w:t>
            </w:r>
            <w:r/>
          </w:p>
        </w:tc>
      </w:tr>
      <w:tr>
        <w:trPr>
          <w:jc w:val="center"/>
          <w:trHeight w:val="658"/>
        </w:trPr>
        <w:tc>
          <w:tcPr>
            <w:tcW w:w="1456"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658"/>
        </w:trPr>
        <w:tc>
          <w:tcPr>
            <w:tcW w:w="1456" w:type="dxa"/>
            <w:vAlign w:val="top"/>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1945"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28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663"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c>
          <w:tcPr>
            <w:tcW w:w="3791" w:type="dxa"/>
            <w:vAlign w:val="top"/>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999"/>
        </w:trPr>
        <w:tc>
          <w:tcPr>
            <w:tcW w:w="1456"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最终报价</w:t>
            </w:r>
            <w:r/>
          </w:p>
        </w:tc>
        <w:tc>
          <w:tcPr>
            <w:gridSpan w:val="4"/>
            <w:tcW w:w="8682" w:type="dxa"/>
            <w:vAlign w:val="center"/>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金额大写                    元</w:t>
            </w:r>
            <w:r/>
          </w:p>
        </w:tc>
      </w:tr>
      <w:tr>
        <w:trPr>
          <w:jc w:val="center"/>
          <w:trHeight w:val="999"/>
        </w:trPr>
        <w:tc>
          <w:tcPr>
            <w:gridSpan w:val="5"/>
            <w:tcW w:w="10138" w:type="dxa"/>
            <w:vAlign w:val="center"/>
            <w:textDirection w:val="lrTb"/>
            <w:noWrap w:val="false"/>
          </w:tcPr>
          <w:p>
            <w:pPr>
              <w:spacing w:line="360" w:lineRule="auto"/>
              <w:rPr>
                <w:rFonts w:hint="eastAsia" w:ascii="宋体" w:hAnsi="宋体" w:cs="宋体"/>
                <w:color w:val="auto"/>
                <w:highlight w:val="none"/>
                <w:lang w:val="zh-CN"/>
              </w:rPr>
            </w:pPr>
            <w:r>
              <w:rPr>
                <w:b/>
                <w:bCs/>
                <w:color w:val="auto"/>
                <w:spacing w:val="20"/>
                <w:szCs w:val="24"/>
                <w:highlight w:val="none"/>
              </w:rPr>
              <w:t xml:space="preserve">本采购包中提供的符合本国产品标准的产品成本之和占该采购包提供的全部产品成本之和的比例为</w:t>
            </w:r>
            <w:r>
              <w:rPr>
                <w:b/>
                <w:bCs/>
                <w:color w:val="auto"/>
                <w:spacing w:val="20"/>
                <w:szCs w:val="24"/>
                <w:highlight w:val="none"/>
                <w:u w:val="single"/>
              </w:rPr>
              <w:t xml:space="preserve">   </w:t>
            </w:r>
            <w:r>
              <w:rPr>
                <w:b/>
                <w:bCs/>
                <w:color w:val="auto"/>
                <w:spacing w:val="20"/>
                <w:szCs w:val="24"/>
                <w:highlight w:val="none"/>
              </w:rPr>
              <w:t xml:space="preserve">%</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法定代表人或授权委托人：（签字或签章）</w:t>
      </w:r>
      <w:r/>
    </w:p>
    <w:p>
      <w:pPr>
        <w:spacing w:line="360" w:lineRule="auto"/>
        <w:rPr>
          <w:b/>
          <w:bCs/>
          <w:color w:val="auto"/>
          <w:highlight w:val="none"/>
        </w:rPr>
      </w:pPr>
      <w:r>
        <w:rPr>
          <w:rFonts w:hint="eastAsia" w:ascii="宋体" w:hAnsi="宋体" w:cs="宋体"/>
          <w:color w:val="auto"/>
          <w:highlight w:val="none"/>
          <w:lang w:val="zh-CN"/>
        </w:rPr>
        <w:t xml:space="preserve">日期：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注：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4"/>
        <w:spacing w:line="360" w:lineRule="auto"/>
        <w:rPr>
          <w:rFonts w:hint="eastAsia" w:hAnsi="宋体" w:cs="宋体"/>
          <w:b/>
          <w:bCs/>
          <w:color w:val="auto"/>
          <w:sz w:val="24"/>
          <w:szCs w:val="24"/>
          <w:highlight w:val="none"/>
        </w:rPr>
      </w:pPr>
      <w:r/>
      <w:bookmarkStart w:id="28" w:name="_Toc18106"/>
      <w:r>
        <w:rPr>
          <w:rFonts w:hint="eastAsia" w:hAnsi="宋体" w:cs="宋体"/>
          <w:b/>
          <w:bCs/>
          <w:color w:val="auto"/>
          <w:sz w:val="24"/>
          <w:szCs w:val="24"/>
          <w:highlight w:val="none"/>
        </w:rPr>
        <w:t xml:space="preserve">格式5：</w:t>
      </w:r>
      <w:bookmarkEnd w:id="28"/>
      <w:r>
        <w:rPr>
          <w:rFonts w:hint="eastAsia" w:hAnsi="宋体" w:cs="宋体"/>
          <w:b/>
          <w:bCs/>
          <w:color w:val="auto"/>
          <w:sz w:val="24"/>
          <w:szCs w:val="24"/>
          <w:highlight w:val="none"/>
        </w:rPr>
        <w:t xml:space="preserve">技术参数偏离表</w:t>
      </w:r>
      <w:r/>
    </w:p>
    <w:p>
      <w:pPr>
        <w:jc w:val="center"/>
        <w:spacing w:before="156" w:after="468" w:line="360" w:lineRule="auto"/>
        <w:rPr>
          <w:rFonts w:hint="eastAsia" w:ascii="宋体" w:hAnsi="宋体" w:cs="宋体"/>
          <w:b/>
          <w:bCs/>
          <w:color w:val="auto"/>
          <w:spacing w:val="20"/>
          <w:highlight w:val="none"/>
        </w:rPr>
      </w:pPr>
      <w:r>
        <w:rPr>
          <w:rFonts w:hint="eastAsia" w:ascii="宋体" w:hAnsi="宋体" w:cs="宋体"/>
          <w:b/>
          <w:bCs/>
          <w:color w:val="auto"/>
          <w:spacing w:val="20"/>
          <w:highlight w:val="none"/>
        </w:rPr>
        <w:t xml:space="preserve">技术参数偏离表</w:t>
      </w:r>
      <w:r/>
    </w:p>
    <w:p>
      <w:pPr>
        <w:spacing w:line="360" w:lineRule="auto"/>
        <w:rPr>
          <w:rFonts w:hint="eastAsia" w:ascii="宋体" w:hAnsi="宋体" w:cs="宋体"/>
          <w:color w:val="auto"/>
          <w:spacing w:val="20"/>
          <w:highlight w:val="none"/>
        </w:rPr>
      </w:pPr>
      <w:r>
        <w:rPr>
          <w:rFonts w:hint="eastAsia" w:ascii="宋体" w:hAnsi="宋体" w:cs="宋体"/>
          <w:color w:val="auto"/>
          <w:highlight w:val="none"/>
        </w:rPr>
        <w:t xml:space="preserve">供应商</w:t>
      </w:r>
      <w:r>
        <w:rPr>
          <w:rFonts w:hint="eastAsia" w:ascii="宋体" w:hAnsi="宋体" w:cs="宋体"/>
          <w:color w:val="auto"/>
          <w:highlight w:val="none"/>
          <w:lang w:val="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招标编号∶</w:t>
      </w:r>
      <w:r/>
    </w:p>
    <w:tbl>
      <w:tblPr>
        <w:tblStyle w:val="798"/>
        <w:tblW w:w="1083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470"/>
        <w:gridCol w:w="1143"/>
        <w:gridCol w:w="1188"/>
        <w:gridCol w:w="1128"/>
        <w:gridCol w:w="2138"/>
        <w:gridCol w:w="1830"/>
        <w:gridCol w:w="1188"/>
      </w:tblGrid>
      <w:tr>
        <w:trPr>
          <w:cantSplit/>
          <w:jc w:val="center"/>
          <w:trHeight w:val="592"/>
        </w:trPr>
        <w:tc>
          <w:tcPr>
            <w:tcW w:w="750"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序号</w:t>
            </w:r>
            <w:r/>
          </w:p>
        </w:tc>
        <w:tc>
          <w:tcPr>
            <w:tcW w:w="1470"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标的物名称</w:t>
            </w:r>
            <w:r/>
          </w:p>
        </w:tc>
        <w:tc>
          <w:tcPr>
            <w:tcW w:w="1143"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品牌</w:t>
            </w:r>
            <w:r/>
          </w:p>
        </w:tc>
        <w:tc>
          <w:tcPr>
            <w:tcW w:w="1188"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规格型号</w:t>
            </w:r>
            <w:r/>
          </w:p>
        </w:tc>
        <w:tc>
          <w:tcPr>
            <w:tcW w:w="1128"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数量</w:t>
            </w:r>
            <w:r/>
          </w:p>
        </w:tc>
        <w:tc>
          <w:tcPr>
            <w:tcW w:w="2138"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lang w:val="zh-CN"/>
              </w:rPr>
              <w:t xml:space="preserve">招标技术要求</w:t>
            </w:r>
            <w:r/>
          </w:p>
        </w:tc>
        <w:tc>
          <w:tcPr>
            <w:tcW w:w="1830"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lang w:val="zh-CN"/>
              </w:rPr>
              <w:t xml:space="preserve">投标技术指标</w:t>
            </w:r>
            <w:r/>
          </w:p>
        </w:tc>
        <w:tc>
          <w:tcPr>
            <w:tcW w:w="1188" w:type="dxa"/>
            <w:vAlign w:val="center"/>
            <w:textDirection w:val="lrTb"/>
            <w:noWrap w:val="false"/>
          </w:tcPr>
          <w:p>
            <w:pPr>
              <w:pStyle w:val="1092"/>
              <w:jc w:val="center"/>
              <w:spacing w:line="360" w:lineRule="auto"/>
              <w:rPr>
                <w:rFonts w:hAnsi="宋体" w:cs="宋体"/>
                <w:color w:val="auto"/>
                <w:sz w:val="24"/>
                <w:highlight w:val="none"/>
              </w:rPr>
            </w:pPr>
            <w:r>
              <w:rPr>
                <w:rFonts w:hAnsi="宋体" w:cs="宋体"/>
                <w:color w:val="auto"/>
                <w:sz w:val="24"/>
                <w:highlight w:val="none"/>
              </w:rPr>
              <w:t xml:space="preserve">偏离说明</w:t>
            </w:r>
            <w:r/>
          </w:p>
        </w:tc>
      </w:tr>
      <w:tr>
        <w:trPr>
          <w:cantSplit/>
          <w:jc w:val="center"/>
          <w:trHeight w:val="592"/>
        </w:trPr>
        <w:tc>
          <w:tcPr>
            <w:tcW w:w="75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t xml:space="preserve">1</w:t>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t xml:space="preserve">2</w:t>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t xml:space="preserve">3</w:t>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t xml:space="preserve">4</w:t>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592"/>
        </w:trPr>
        <w:tc>
          <w:tcPr>
            <w:tcW w:w="750" w:type="dxa"/>
            <w:vAlign w:val="center"/>
            <w:textDirection w:val="lrTb"/>
            <w:noWrap w:val="false"/>
          </w:tcPr>
          <w:p>
            <w:pPr>
              <w:pStyle w:val="1092"/>
              <w:jc w:val="center"/>
              <w:spacing w:line="360" w:lineRule="auto"/>
              <w:rPr>
                <w:rFonts w:hint="default" w:hAnsi="宋体" w:eastAsia="宋体" w:cs="宋体"/>
                <w:bCs/>
                <w:color w:val="auto"/>
                <w:sz w:val="24"/>
                <w:highlight w:val="none"/>
                <w:lang w:val="en-US" w:eastAsia="zh-CN"/>
              </w:rPr>
            </w:pPr>
            <w:r>
              <w:rPr>
                <w:rFonts w:hint="eastAsia" w:hAnsi="宋体" w:cs="宋体"/>
                <w:bCs/>
                <w:color w:val="auto"/>
                <w:sz w:val="24"/>
                <w:highlight w:val="none"/>
                <w:lang w:val="en-US" w:eastAsia="zh-CN"/>
              </w:rPr>
              <w:t xml:space="preserve">...</w:t>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r>
        <w:trPr>
          <w:cantSplit/>
          <w:jc w:val="center"/>
          <w:trHeight w:val="607"/>
        </w:trPr>
        <w:tc>
          <w:tcPr>
            <w:tcW w:w="75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47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43"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2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213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830"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c>
          <w:tcPr>
            <w:tcW w:w="1188" w:type="dxa"/>
            <w:vAlign w:val="center"/>
            <w:textDirection w:val="lrTb"/>
            <w:noWrap w:val="false"/>
          </w:tcPr>
          <w:p>
            <w:pPr>
              <w:pStyle w:val="1092"/>
              <w:jc w:val="center"/>
              <w:spacing w:line="360" w:lineRule="auto"/>
              <w:rPr>
                <w:rFonts w:hAnsi="宋体" w:cs="宋体"/>
                <w:bCs/>
                <w:color w:val="auto"/>
                <w:sz w:val="24"/>
                <w:highlight w:val="none"/>
              </w:rPr>
            </w:pPr>
            <w:r>
              <w:rPr>
                <w:rFonts w:hAnsi="宋体" w:cs="宋体"/>
                <w:bCs/>
                <w:color w:val="auto"/>
                <w:sz w:val="24"/>
                <w:highlight w:val="none"/>
              </w:rPr>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投标人：（单位公章）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法定代表人/负责人或</w:t>
      </w:r>
      <w:r>
        <w:rPr>
          <w:rFonts w:hint="eastAsia" w:ascii="宋体" w:hAnsi="宋体" w:cs="宋体"/>
          <w:color w:val="auto"/>
          <w:highlight w:val="none"/>
        </w:rPr>
        <w:t xml:space="preserve">代理</w:t>
      </w:r>
      <w:r>
        <w:rPr>
          <w:rFonts w:hint="eastAsia" w:ascii="宋体" w:hAnsi="宋体" w:cs="宋体"/>
          <w:color w:val="auto"/>
          <w:highlight w:val="none"/>
          <w:lang w:val="zh-CN"/>
        </w:rPr>
        <w:t xml:space="preserve">人：（签字或签章）               </w:t>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日期：   年</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月</w:t>
      </w:r>
      <w:r>
        <w:rPr>
          <w:rFonts w:hint="eastAsia" w:ascii="宋体" w:hAnsi="宋体" w:cs="宋体"/>
          <w:color w:val="auto"/>
          <w:highlight w:val="none"/>
        </w:rPr>
        <w:t xml:space="preserve">     </w:t>
      </w:r>
      <w:r>
        <w:rPr>
          <w:rFonts w:hint="eastAsia" w:ascii="宋体" w:hAnsi="宋体" w:cs="宋体"/>
          <w:color w:val="auto"/>
          <w:highlight w:val="none"/>
          <w:lang w:val="zh-CN"/>
        </w:rPr>
        <w:t xml:space="preserve">日</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注：</w:t>
      </w:r>
      <w:r>
        <w:rPr>
          <w:rFonts w:hint="eastAsia" w:ascii="宋体" w:hAnsi="宋体" w:cs="宋体"/>
          <w:color w:val="auto"/>
          <w:highlight w:val="none"/>
        </w:rPr>
        <w:t xml:space="preserve">1.供应商提交的投标文件中与招标文件的技术部分的要求有不同时，应在本表中把招标文件要求与实际响应内容逐项对应列出，并在“偏离说明”项下填写以下内容：优于的，填写“正偏离”；符合的，填写“无偏离”；低于的，填写“负偏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2.若事项较多，投标人可根据响应内容的实际情况另纸说明。 </w:t>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91"/>
        <w:ind w:firstLine="0"/>
        <w:spacing w:line="360" w:lineRule="auto"/>
        <w:rPr>
          <w:rFonts w:hint="eastAsia" w:ascii="宋体" w:hAnsi="宋体" w:eastAsia="宋体" w:cs="宋体"/>
          <w:b/>
          <w:bCs/>
          <w:color w:val="auto"/>
          <w:szCs w:val="24"/>
          <w:highlight w:val="none"/>
          <w:lang w:val="zh-CN"/>
        </w:rPr>
      </w:pPr>
      <w:r>
        <w:rPr>
          <w:rFonts w:hint="eastAsia" w:ascii="宋体" w:hAnsi="宋体" w:eastAsia="宋体" w:cs="宋体"/>
          <w:b/>
          <w:bCs/>
          <w:color w:val="auto"/>
          <w:szCs w:val="24"/>
          <w:highlight w:val="none"/>
          <w:lang w:val="zh-CN"/>
        </w:rPr>
        <w:t xml:space="preserve">格式</w:t>
      </w:r>
      <w:r>
        <w:rPr>
          <w:rFonts w:hint="eastAsia" w:ascii="宋体" w:hAnsi="宋体" w:eastAsia="宋体" w:cs="宋体"/>
          <w:b/>
          <w:bCs/>
          <w:color w:val="auto"/>
          <w:szCs w:val="24"/>
          <w:highlight w:val="none"/>
          <w:lang w:val="en-US" w:eastAsia="zh-CN"/>
        </w:rPr>
        <w:t xml:space="preserve">6</w:t>
      </w:r>
      <w:r>
        <w:rPr>
          <w:rFonts w:hint="eastAsia" w:ascii="宋体" w:hAnsi="宋体" w:eastAsia="宋体" w:cs="宋体"/>
          <w:b/>
          <w:bCs/>
          <w:color w:val="auto"/>
          <w:szCs w:val="24"/>
          <w:highlight w:val="none"/>
          <w:lang w:val="zh-CN"/>
        </w:rPr>
        <w:t xml:space="preserve">、商务条款偏离表</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商务条款偏离表</w:t>
      </w:r>
      <w:r/>
    </w:p>
    <w:p>
      <w:pPr>
        <w:pStyle w:val="99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798"/>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2247"/>
        <w:gridCol w:w="2809"/>
        <w:gridCol w:w="2809"/>
        <w:gridCol w:w="1284"/>
      </w:tblGrid>
      <w:tr>
        <w:trPr>
          <w:jc w:val="center"/>
          <w:trHeight w:val="567"/>
        </w:trPr>
        <w:tc>
          <w:tcPr>
            <w:tcW w:w="828"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序号</w:t>
            </w:r>
            <w:r/>
          </w:p>
        </w:tc>
        <w:tc>
          <w:tcPr>
            <w:tcW w:w="2247"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rPr>
              <w:t xml:space="preserve">名称</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招标文件的商务条款</w:t>
            </w:r>
            <w:r/>
          </w:p>
        </w:tc>
        <w:tc>
          <w:tcPr>
            <w:tcW w:w="2809"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投标文件的商务条款</w:t>
            </w:r>
            <w:r/>
          </w:p>
        </w:tc>
        <w:tc>
          <w:tcPr>
            <w:tcW w:w="1284" w:type="dxa"/>
            <w:vAlign w:val="top"/>
            <w:textDirection w:val="lrTb"/>
            <w:noWrap w:val="false"/>
          </w:tcPr>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说明</w:t>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交货要求</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付款方式</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2247"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合同主要条款</w:t>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w:t>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r>
        <w:trPr>
          <w:jc w:val="center"/>
          <w:trHeight w:val="567"/>
        </w:trPr>
        <w:tc>
          <w:tcPr>
            <w:tcW w:w="828"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247"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2809"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c>
          <w:tcPr>
            <w:tcW w:w="1284" w:type="dxa"/>
            <w:vAlign w:val="top"/>
            <w:textDirection w:val="lrTb"/>
            <w:noWrap w:val="false"/>
          </w:tcPr>
          <w:p>
            <w:pPr>
              <w:spacing w:before="240" w:after="240"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日期：         年         月       日</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说明：</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1、商务条款内容主要是针对招标文件有关的付款条件、服务期、合同主要条款等内容。</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2、无偏离应在本表“投标文件响应情况”栏注明“无商务条款偏离”的字样。</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b/>
          <w:bCs/>
          <w:color w:val="auto"/>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highlight w:val="none"/>
        </w:rPr>
        <w:t xml:space="preserve">格式7：服务方案</w:t>
      </w:r>
      <w:r/>
    </w:p>
    <w:p>
      <w:pPr>
        <w:jc w:val="center"/>
        <w:spacing w:line="360" w:lineRule="auto"/>
        <w:tabs>
          <w:tab w:val="left" w:pos="1320" w:leader="none"/>
        </w:tabs>
        <w:rPr>
          <w:rFonts w:hint="eastAsia" w:ascii="宋体" w:hAnsi="宋体" w:cs="宋体"/>
          <w:b/>
          <w:color w:val="auto"/>
          <w:highlight w:val="none"/>
        </w:rPr>
      </w:pPr>
      <w:r/>
      <w:bookmarkStart w:id="29" w:name="gpcItem_pack_1_code_7"/>
      <w:r>
        <w:rPr>
          <w:rFonts w:hint="eastAsia" w:ascii="宋体" w:hAnsi="宋体" w:cs="宋体"/>
          <w:b/>
          <w:color w:val="auto"/>
          <w:highlight w:val="none"/>
        </w:rPr>
        <w:t xml:space="preserve">服务方案</w:t>
      </w:r>
      <w:bookmarkEnd w:id="29"/>
      <w:r/>
      <w:r/>
    </w:p>
    <w:tbl>
      <w:tblPr>
        <w:tblStyle w:val="798"/>
        <w:tblW w:w="97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0"/>
      </w:tblGrid>
      <w:tr>
        <w:trPr>
          <w:jc w:val="center"/>
          <w:trHeight w:val="2213"/>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提示：</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1、投标人应针对本次招标项目特点编写公司中标后的管理服务方案、工作计划等。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2、投标人可根据自身情况编写，本页不够可另加页附后。</w:t>
            </w:r>
            <w:r/>
          </w:p>
        </w:tc>
      </w:tr>
      <w:tr>
        <w:trPr>
          <w:jc w:val="center"/>
          <w:trHeight w:val="9982"/>
        </w:trPr>
        <w:tc>
          <w:tcPr>
            <w:tcW w:w="9740" w:type="dxa"/>
            <w:vAlign w:val="top"/>
            <w:textDirection w:val="lrTb"/>
            <w:noWrap w:val="false"/>
          </w:tcPr>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t xml:space="preserve">                               </w:t>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spacing w:line="360" w:lineRule="auto"/>
              <w:tabs>
                <w:tab w:val="left" w:pos="1320" w:leader="none"/>
              </w:tabs>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rPr>
              <w:t xml:space="preserve">单位名称（盖章）：</w:t>
            </w:r>
            <w:r/>
          </w:p>
          <w:p>
            <w:pPr>
              <w:ind w:firstLine="2040"/>
              <w:spacing w:line="360" w:lineRule="auto"/>
              <w:tabs>
                <w:tab w:val="left" w:pos="1320" w:leader="none"/>
              </w:tabs>
              <w:rPr>
                <w:rFonts w:hint="eastAsia" w:ascii="宋体" w:hAnsi="宋体" w:cs="宋体"/>
                <w:color w:val="auto"/>
                <w:highlight w:val="none"/>
                <w:u w:val="single"/>
              </w:rPr>
            </w:pPr>
            <w:r>
              <w:rPr>
                <w:rFonts w:hint="eastAsia" w:ascii="宋体" w:hAnsi="宋体" w:cs="宋体"/>
                <w:color w:val="auto"/>
                <w:highlight w:val="none"/>
                <w:u w:val="single"/>
              </w:rPr>
            </w:r>
            <w:r/>
          </w:p>
          <w:p>
            <w:pPr>
              <w:ind w:firstLine="3720"/>
              <w:spacing w:line="360" w:lineRule="auto"/>
              <w:tabs>
                <w:tab w:val="left" w:pos="1320" w:leader="none"/>
              </w:tabs>
              <w:rPr>
                <w:rFonts w:hint="eastAsia" w:ascii="宋体" w:hAnsi="宋体" w:cs="宋体"/>
                <w:color w:val="auto"/>
                <w:highlight w:val="none"/>
              </w:rPr>
            </w:pPr>
            <w:r>
              <w:rPr>
                <w:rFonts w:hint="eastAsia" w:ascii="宋体" w:hAnsi="宋体" w:cs="宋体"/>
                <w:bCs/>
                <w:color w:val="auto"/>
                <w:highlight w:val="none"/>
              </w:rPr>
              <w:t xml:space="preserve">日期：</w:t>
            </w:r>
            <w:r/>
          </w:p>
        </w:tc>
      </w:tr>
    </w:tbl>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8</w:t>
      </w:r>
      <w:r>
        <w:rPr>
          <w:rFonts w:hint="eastAsia" w:ascii="宋体" w:hAnsi="宋体" w:cs="宋体"/>
          <w:b/>
          <w:bCs/>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t xml:space="preserve">售后服务承诺书</w:t>
      </w:r>
      <w:r/>
    </w:p>
    <w:p>
      <w:pPr>
        <w:jc w:val="center"/>
        <w:spacing w:line="360" w:lineRule="auto"/>
        <w:rPr>
          <w:rFonts w:hint="eastAsia" w:ascii="宋体" w:hAnsi="宋体" w:cs="宋体"/>
          <w:b/>
          <w:color w:val="auto"/>
          <w:highlight w:val="none"/>
          <w:lang w:val="zh-CN"/>
        </w:rPr>
      </w:pPr>
      <w:r>
        <w:rPr>
          <w:rFonts w:hint="eastAsia" w:ascii="宋体" w:hAnsi="宋体" w:cs="宋体"/>
          <w:b/>
          <w:color w:val="auto"/>
          <w:highlight w:val="none"/>
          <w:lang w:val="zh-CN"/>
        </w:rPr>
      </w:r>
      <w:r/>
    </w:p>
    <w:tbl>
      <w:tblPr>
        <w:tblStyle w:val="798"/>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3677"/>
        <w:gridCol w:w="2163"/>
        <w:gridCol w:w="3143"/>
      </w:tblGrid>
      <w:tr>
        <w:trPr>
          <w:trHeight w:val="872"/>
        </w:trPr>
        <w:tc>
          <w:tcPr>
            <w:tcW w:w="995"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序号</w:t>
            </w:r>
            <w:r/>
          </w:p>
        </w:tc>
        <w:tc>
          <w:tcPr>
            <w:tcW w:w="3677"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售后服务内容</w:t>
            </w:r>
            <w:r/>
          </w:p>
        </w:tc>
        <w:tc>
          <w:tcPr>
            <w:tcW w:w="216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期限（时间）</w:t>
            </w:r>
            <w:r/>
          </w:p>
        </w:tc>
        <w:tc>
          <w:tcPr>
            <w:tcW w:w="3143" w:type="dxa"/>
            <w:vAlign w:val="center"/>
            <w:textDirection w:val="lrTb"/>
            <w:noWrap w:val="false"/>
          </w:tcPr>
          <w:p>
            <w:pPr>
              <w:jc w:val="cente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备注</w:t>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1</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rPr>
              <w:t xml:space="preserve">质保期</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2</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服务响应</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2"/>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到达现场</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7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t xml:space="preserve">4</w:t>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解决问题</w:t>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883"/>
        </w:trPr>
        <w:tc>
          <w:tcPr>
            <w:tcW w:w="995"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677"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216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c>
          <w:tcPr>
            <w:tcW w:w="3143" w:type="dxa"/>
            <w:vAlign w:val="center"/>
            <w:textDirection w:val="lrTb"/>
            <w:noWrap w:val="false"/>
          </w:tcPr>
          <w:p>
            <w:pPr>
              <w:jc w:val="center"/>
              <w:spacing w:before="25" w:after="25" w:line="360" w:lineRule="auto"/>
              <w:rPr>
                <w:rFonts w:hint="eastAsia" w:ascii="宋体" w:hAnsi="宋体" w:cs="宋体"/>
                <w:color w:val="auto"/>
                <w:highlight w:val="none"/>
              </w:rPr>
            </w:pPr>
            <w:r>
              <w:rPr>
                <w:rFonts w:hint="eastAsia" w:ascii="宋体" w:hAnsi="宋体" w:cs="宋体"/>
                <w:color w:val="auto"/>
                <w:highlight w:val="none"/>
              </w:rPr>
            </w:r>
            <w:r/>
          </w:p>
        </w:tc>
      </w:tr>
    </w:tbl>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注：1、针对服务内容有必须说明的事项，请在“备注”栏目内注明；</w:t>
      </w:r>
      <w:r/>
    </w:p>
    <w:p>
      <w:pPr>
        <w:ind w:firstLine="480"/>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2、如有其它售后服务内容，可自行参照填写。</w:t>
      </w:r>
      <w:r/>
    </w:p>
    <w:p>
      <w:pPr>
        <w:spacing w:before="25" w:after="25"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25" w:after="25"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highlight w:val="none"/>
        </w:rPr>
        <w:outlineLvl w:val="0"/>
      </w:pPr>
      <w:r/>
      <w:bookmarkStart w:id="30" w:name="_Toc14470"/>
      <w:r/>
      <w:bookmarkStart w:id="31" w:name="_Toc23802"/>
      <w:r/>
      <w:bookmarkStart w:id="32" w:name="_Toc22406"/>
      <w:r>
        <w:rPr>
          <w:rFonts w:hint="eastAsia" w:ascii="宋体" w:hAnsi="宋体" w:cs="宋体"/>
          <w:b/>
          <w:bCs/>
          <w:color w:val="auto"/>
          <w:highlight w:val="none"/>
          <w:lang w:val="zh-CN" w:bidi="ar"/>
        </w:rPr>
        <w:t xml:space="preserve">格式</w:t>
      </w:r>
      <w:r>
        <w:rPr>
          <w:rFonts w:hint="eastAsia" w:ascii="宋体" w:hAnsi="宋体" w:cs="宋体"/>
          <w:b/>
          <w:bCs/>
          <w:color w:val="auto"/>
          <w:highlight w:val="none"/>
          <w:lang w:bidi="ar"/>
        </w:rPr>
        <w:t xml:space="preserve">9</w:t>
      </w:r>
      <w:r>
        <w:rPr>
          <w:rFonts w:hint="eastAsia" w:ascii="宋体" w:hAnsi="宋体" w:cs="宋体"/>
          <w:b/>
          <w:bCs/>
          <w:color w:val="auto"/>
          <w:highlight w:val="none"/>
          <w:lang w:val="zh-CN" w:bidi="ar"/>
        </w:rPr>
        <w:t xml:space="preserve">：</w:t>
      </w:r>
      <w:r>
        <w:rPr>
          <w:rFonts w:hint="eastAsia" w:ascii="宋体" w:hAnsi="宋体" w:cs="宋体"/>
          <w:b/>
          <w:bCs/>
          <w:color w:val="auto"/>
          <w:highlight w:val="none"/>
          <w:lang w:bidi="ar"/>
        </w:rPr>
        <w:t xml:space="preserve">设备清单表</w:t>
      </w:r>
      <w:bookmarkEnd w:id="30"/>
      <w:r/>
      <w:bookmarkEnd w:id="31"/>
      <w:r/>
      <w:bookmarkEnd w:id="32"/>
      <w:r/>
      <w:r/>
    </w:p>
    <w:p>
      <w:pPr>
        <w:jc w:val="center"/>
        <w:spacing w:line="360" w:lineRule="auto"/>
        <w:widowControl w:val="off"/>
        <w:rPr>
          <w:rFonts w:hint="eastAsia" w:ascii="宋体" w:hAnsi="宋体" w:cs="宋体"/>
          <w:color w:val="auto"/>
          <w:highlight w:val="none"/>
          <w:lang w:val="zh-CN"/>
        </w:rPr>
        <w:outlineLvl w:val="0"/>
      </w:pPr>
      <w:r/>
      <w:bookmarkStart w:id="33" w:name="_Toc20834"/>
      <w:r/>
      <w:bookmarkStart w:id="34" w:name="_Toc14735"/>
      <w:r/>
      <w:bookmarkStart w:id="35" w:name="_Toc30287"/>
      <w:r>
        <w:rPr>
          <w:rFonts w:hint="eastAsia" w:ascii="宋体" w:hAnsi="宋体" w:cs="宋体"/>
          <w:color w:val="auto"/>
          <w:highlight w:val="none"/>
          <w:lang w:val="zh-CN" w:bidi="ar"/>
        </w:rPr>
        <w:t xml:space="preserve">设备清单表</w:t>
      </w:r>
      <w:bookmarkEnd w:id="33"/>
      <w:r/>
      <w:bookmarkEnd w:id="34"/>
      <w:r/>
      <w:bookmarkEnd w:id="35"/>
      <w:r/>
      <w:r/>
    </w:p>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（格式）</w:t>
      </w:r>
      <w:r/>
    </w:p>
    <w:p>
      <w:pPr>
        <w:jc w:val="both"/>
        <w:spacing w:line="360" w:lineRule="auto"/>
        <w:widowControl w:val="off"/>
        <w:rPr>
          <w:rFonts w:hint="eastAsia" w:ascii="宋体" w:hAnsi="宋体" w:cs="宋体"/>
          <w:color w:val="auto"/>
          <w:spacing w:val="20"/>
          <w:highlight w:val="none"/>
          <w:lang w:val="zh-CN"/>
        </w:rPr>
      </w:pPr>
      <w:r>
        <w:rPr>
          <w:rFonts w:hint="eastAsia" w:ascii="宋体" w:hAnsi="宋体" w:cs="宋体"/>
          <w:color w:val="auto"/>
          <w:spacing w:val="20"/>
          <w:highlight w:val="none"/>
          <w:lang w:val="zh-CN" w:bidi="ar"/>
        </w:rPr>
        <w:t xml:space="preserve">招标编号：</w:t>
      </w:r>
      <w:r>
        <w:rPr>
          <w:rFonts w:hint="eastAsia" w:ascii="宋体" w:hAnsi="宋体" w:cs="宋体"/>
          <w:color w:val="auto"/>
          <w:spacing w:val="20"/>
          <w:highlight w:val="none"/>
          <w:lang w:bidi="ar"/>
        </w:rPr>
        <w:t xml:space="preserve">        </w:t>
      </w:r>
      <w:r>
        <w:rPr>
          <w:rFonts w:hint="eastAsia" w:ascii="宋体" w:hAnsi="宋体" w:cs="宋体"/>
          <w:color w:val="auto"/>
          <w:spacing w:val="20"/>
          <w:highlight w:val="none"/>
          <w:lang w:val="zh-CN" w:bidi="ar"/>
        </w:rPr>
        <w:t xml:space="preserve">号</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12"/>
        <w:gridCol w:w="1828"/>
        <w:gridCol w:w="1828"/>
        <w:gridCol w:w="2234"/>
        <w:gridCol w:w="1115"/>
        <w:gridCol w:w="1015"/>
        <w:gridCol w:w="1145"/>
      </w:tblGrid>
      <w:tr>
        <w:trPr>
          <w:jc w:val="center"/>
          <w:trHeight w:val="634" w:hRule="exact"/>
        </w:trPr>
        <w:tc>
          <w:tcPr>
            <w:tcW w:w="812"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序号</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名称</w:t>
            </w:r>
            <w:r/>
          </w:p>
        </w:tc>
        <w:tc>
          <w:tcPr>
            <w:tcW w:w="1828"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品牌规格</w:t>
            </w:r>
            <w:r/>
          </w:p>
        </w:tc>
        <w:tc>
          <w:tcPr>
            <w:tcW w:w="2234"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生产厂家</w:t>
            </w:r>
            <w:r/>
          </w:p>
        </w:tc>
        <w:tc>
          <w:tcPr>
            <w:tcW w:w="11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单位</w:t>
            </w:r>
            <w:r/>
          </w:p>
        </w:tc>
        <w:tc>
          <w:tcPr>
            <w:tcW w:w="101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数量</w:t>
            </w:r>
            <w:r/>
          </w:p>
        </w:tc>
        <w:tc>
          <w:tcPr>
            <w:tcW w:w="1145" w:type="dxa"/>
            <w:vAlign w:val="center"/>
            <w:textDirection w:val="lrTb"/>
            <w:noWrap/>
          </w:tcPr>
          <w:p>
            <w:pPr>
              <w:jc w:val="center"/>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备注</w:t>
            </w:r>
            <w:r/>
          </w:p>
        </w:tc>
      </w:tr>
      <w:tr>
        <w:trPr>
          <w:jc w:val="center"/>
          <w:trHeight w:val="62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608"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20"/>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34"/>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474" w:hRule="exact"/>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r>
        <w:trPr>
          <w:jc w:val="center"/>
          <w:trHeight w:val="506"/>
        </w:trPr>
        <w:tc>
          <w:tcPr>
            <w:tcW w:w="812"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828"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2234"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01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c>
          <w:tcPr>
            <w:tcW w:w="1145" w:type="dxa"/>
            <w:vAlign w:val="top"/>
            <w:textDirection w:val="lrTb"/>
            <w:noWrap/>
          </w:tcPr>
          <w:p>
            <w:pPr>
              <w:jc w:val="center"/>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tc>
      </w:tr>
    </w:tbl>
    <w:p>
      <w:pPr>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zh-CN" w:bidi="ar"/>
        </w:rPr>
        <w:t xml:space="preserve">注：</w:t>
      </w:r>
      <w:r>
        <w:rPr>
          <w:rFonts w:hint="eastAsia" w:ascii="宋体" w:hAnsi="宋体" w:cs="宋体"/>
          <w:color w:val="auto"/>
          <w:highlight w:val="none"/>
          <w:lang w:bidi="ar"/>
        </w:rPr>
        <w:t xml:space="preserve">1</w:t>
      </w:r>
      <w:r>
        <w:rPr>
          <w:rFonts w:hint="eastAsia" w:ascii="宋体" w:hAnsi="宋体" w:cs="宋体"/>
          <w:color w:val="auto"/>
          <w:highlight w:val="none"/>
          <w:lang w:val="zh-CN" w:bidi="ar"/>
        </w:rPr>
        <w:t xml:space="preserve">、各投标人可参照上述格式自制《设备清单表》投标。</w:t>
      </w:r>
      <w:r/>
    </w:p>
    <w:p>
      <w:pPr>
        <w:jc w:val="both"/>
        <w:spacing w:line="360" w:lineRule="auto"/>
        <w:widowControl w:val="off"/>
        <w:rPr>
          <w:color w:val="auto"/>
          <w:sz w:val="21"/>
          <w:szCs w:val="21"/>
          <w:highlight w:val="none"/>
        </w:rPr>
      </w:pPr>
      <w:r>
        <w:rPr>
          <w:rFonts w:hint="eastAsia" w:ascii="宋体" w:hAnsi="宋体" w:cs="宋体"/>
          <w:color w:val="auto"/>
          <w:highlight w:val="none"/>
          <w:lang w:val="zh-CN" w:bidi="ar"/>
        </w:rPr>
        <w:t xml:space="preserve">    2、各投标人必须附详细配置清单。</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投标人：（公章）</w:t>
      </w:r>
      <w:r/>
    </w:p>
    <w:p>
      <w:pPr>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1"/>
        <w:ind w:firstLine="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0"/>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0"/>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0"/>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80"/>
        <w:ind w:firstLine="422"/>
        <w:spacing w:line="360" w:lineRule="auto"/>
        <w:rPr>
          <w:rFonts w:hint="eastAsia" w:hAnsi="宋体" w:cs="宋体"/>
          <w:b/>
          <w:bCs/>
          <w:color w:val="auto"/>
          <w:szCs w:val="21"/>
          <w:highlight w:val="none"/>
          <w:lang w:val="zh-CN"/>
        </w:rPr>
      </w:pPr>
      <w:r>
        <w:rPr>
          <w:rFonts w:hint="eastAsia" w:hAnsi="宋体" w:cs="宋体"/>
          <w:b/>
          <w:bCs/>
          <w:color w:val="auto"/>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10</w:t>
      </w:r>
      <w:r>
        <w:rPr>
          <w:rFonts w:hint="eastAsia" w:ascii="宋体" w:hAnsi="宋体" w:cs="宋体"/>
          <w:b/>
          <w:bCs/>
          <w:color w:val="auto"/>
          <w:highlight w:val="none"/>
          <w:lang w:val="zh-CN"/>
        </w:rPr>
        <w:t xml:space="preserve">、资格证明文件</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jc w:val="center"/>
        <w:spacing w:line="360" w:lineRule="auto"/>
        <w:rPr>
          <w:rFonts w:hint="eastAsia" w:ascii="宋体" w:hAnsi="宋体" w:cs="宋体"/>
          <w:b/>
          <w:color w:val="auto"/>
          <w:highlight w:val="none"/>
        </w:rPr>
      </w:pPr>
      <w:r>
        <w:rPr>
          <w:rFonts w:hint="eastAsia" w:ascii="宋体" w:hAnsi="宋体" w:cs="宋体"/>
          <w:b/>
          <w:color w:val="auto"/>
          <w:highlight w:val="none"/>
          <w:lang w:val="zh-CN"/>
        </w:rPr>
        <w:t xml:space="preserve">关于资格文件的声明函</w:t>
      </w:r>
      <w:r/>
    </w:p>
    <w:p>
      <w:pPr>
        <w:ind w:firstLine="425"/>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 </w:t>
      </w:r>
      <w:r>
        <w:rPr>
          <w:rFonts w:hint="eastAsia" w:ascii="宋体" w:hAnsi="宋体" w:cs="宋体"/>
          <w:color w:val="auto"/>
          <w:highlight w:val="none"/>
          <w:u w:val="single"/>
          <w:lang w:val="zh-CN"/>
        </w:rPr>
        <w:t xml:space="preserve">                                    </w:t>
      </w:r>
      <w:r>
        <w:rPr>
          <w:rFonts w:hint="eastAsia" w:ascii="宋体" w:hAnsi="宋体" w:cs="宋体"/>
          <w:color w:val="auto"/>
          <w:highlight w:val="none"/>
          <w:lang w:val="zh-CN"/>
        </w:rPr>
        <w:t xml:space="preserve">：</w:t>
      </w:r>
      <w:r/>
    </w:p>
    <w:p>
      <w:pPr>
        <w:ind w:firstLine="660"/>
        <w:spacing w:line="360" w:lineRule="auto"/>
        <w:rPr>
          <w:rFonts w:hint="eastAsia" w:ascii="宋体" w:hAnsi="宋体" w:cs="宋体"/>
          <w:color w:val="auto"/>
          <w:highlight w:val="none"/>
        </w:rPr>
      </w:pPr>
      <w:r>
        <w:rPr>
          <w:rFonts w:hint="eastAsia" w:ascii="宋体" w:hAnsi="宋体" w:cs="宋体"/>
          <w:color w:val="auto"/>
          <w:highlight w:val="none"/>
          <w:lang w:val="zh-CN"/>
        </w:rPr>
        <w:t xml:space="preserve">本公司愿就由贵公司组织实施的编号为</w:t>
      </w:r>
      <w:r>
        <w:rPr>
          <w:rFonts w:ascii="宋体" w:hAnsi="宋体"/>
          <w:color w:val="auto"/>
          <w:highlight w:val="none"/>
          <w:u w:val="single"/>
        </w:rPr>
        <w:t xml:space="preserve"> </w:t>
      </w:r>
      <w:r>
        <w:rPr>
          <w:rFonts w:hint="eastAsia" w:ascii="宋体" w:hAnsi="宋体"/>
          <w:color w:val="auto"/>
          <w:highlight w:val="none"/>
          <w:u w:val="single"/>
        </w:rPr>
        <w:t xml:space="preserve"> （招标编号）  </w:t>
      </w:r>
      <w:r>
        <w:rPr>
          <w:rFonts w:hint="eastAsia" w:ascii="宋体" w:hAnsi="宋体"/>
          <w:color w:val="auto"/>
          <w:highlight w:val="none"/>
        </w:rPr>
        <w:t xml:space="preserve">号</w:t>
      </w:r>
      <w:r>
        <w:rPr>
          <w:rFonts w:hint="eastAsia" w:ascii="宋体" w:hAnsi="宋体"/>
          <w:color w:val="auto"/>
          <w:highlight w:val="none"/>
          <w:u w:val="single"/>
        </w:rPr>
        <w:t xml:space="preserve">   （包号）    </w:t>
      </w:r>
      <w:r>
        <w:rPr>
          <w:rFonts w:hint="eastAsia" w:ascii="宋体" w:hAnsi="宋体" w:cs="宋体"/>
          <w:color w:val="auto"/>
          <w:highlight w:val="none"/>
          <w:lang w:val="zh-CN"/>
        </w:rPr>
        <w:t xml:space="preserve">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25"/>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 </w:t>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ab/>
      </w:r>
      <w:r>
        <w:rPr>
          <w:rFonts w:hint="eastAsia" w:ascii="宋体" w:hAnsi="宋体" w:cs="宋体"/>
          <w:color w:val="auto"/>
          <w:highlight w:val="none"/>
          <w:lang w:val="zh-CN"/>
        </w:rPr>
        <w:t xml:space="preserve">                  投标人：（公章）</w:t>
      </w:r>
      <w:r/>
    </w:p>
    <w:p>
      <w:pPr>
        <w:jc w:val="right"/>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t xml:space="preserve">法定代表人或代理人：（签字或盖章）</w:t>
      </w:r>
      <w:r/>
    </w:p>
    <w:p>
      <w:pPr>
        <w:pStyle w:val="991"/>
        <w:ind w:firstLine="0"/>
        <w:jc w:val="righ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ind w:firstLine="3675"/>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highlight w:val="none"/>
        </w:rPr>
      </w:pPr>
      <w:r>
        <w:rPr>
          <w:rFonts w:hint="eastAsia" w:ascii="宋体" w:hAnsi="宋体" w:cs="宋体"/>
          <w:color w:val="auto"/>
          <w:sz w:val="21"/>
          <w:szCs w:val="21"/>
          <w:highlight w:val="none"/>
          <w:lang w:val="zh-CN"/>
        </w:rPr>
        <w:br w:type="page" w:clear="all"/>
      </w:r>
      <w:r>
        <w:rPr>
          <w:rFonts w:hint="eastAsia" w:ascii="宋体" w:hAnsi="宋体" w:cs="宋体"/>
          <w:b/>
          <w:bCs/>
          <w:color w:val="auto"/>
          <w:highlight w:val="none"/>
          <w:lang w:val="zh-CN"/>
        </w:rPr>
        <w:t xml:space="preserve">格式</w:t>
      </w:r>
      <w:r>
        <w:rPr>
          <w:rFonts w:hint="eastAsia" w:ascii="宋体" w:hAnsi="宋体" w:cs="宋体"/>
          <w:b/>
          <w:bCs/>
          <w:color w:val="auto"/>
          <w:highlight w:val="none"/>
        </w:rPr>
        <w:t xml:space="preserve">11</w:t>
      </w: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中小企业声明资料</w:t>
      </w:r>
      <w:r/>
    </w:p>
    <w:p>
      <w:pPr>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中小企业声明函（货物）</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 企业发展管理办法》（财库﹝2020﹞46 号）的规定，本公司 （联合体）参加 </w:t>
      </w:r>
      <w:r>
        <w:rPr>
          <w:rFonts w:hint="eastAsia" w:ascii="宋体" w:hAnsi="宋体" w:cs="宋体"/>
          <w:color w:val="auto"/>
          <w:highlight w:val="none"/>
          <w:u w:val="single"/>
        </w:rPr>
        <w:t xml:space="preserve">（ 单 位 名 称 ） </w:t>
      </w:r>
      <w:r>
        <w:rPr>
          <w:rFonts w:hint="eastAsia" w:ascii="宋体" w:hAnsi="宋体" w:cs="宋体"/>
          <w:color w:val="auto"/>
          <w:highlight w:val="none"/>
        </w:rPr>
        <w:t xml:space="preserve">的 </w:t>
      </w:r>
      <w:r>
        <w:rPr>
          <w:rFonts w:hint="eastAsia" w:ascii="宋体" w:hAnsi="宋体" w:cs="宋体"/>
          <w:color w:val="auto"/>
          <w:highlight w:val="none"/>
          <w:u w:val="single"/>
        </w:rPr>
        <w:t xml:space="preserve">（项目名称及包号） </w:t>
      </w:r>
      <w:r>
        <w:rPr>
          <w:rFonts w:hint="eastAsia" w:ascii="宋体" w:hAnsi="宋体" w:cs="宋体"/>
          <w:color w:val="auto"/>
          <w:highlight w:val="none"/>
        </w:rPr>
        <w:t xml:space="preserve">采购活动，提 供的货物全部由符合政策要求的中小企业制造。相关企业 （含联合体中的中小企业、签订分包意向协议的中小企业） 的具体情况如下：</w:t>
      </w:r>
      <w:r/>
    </w:p>
    <w:p>
      <w:pPr>
        <w:ind w:firstLine="480"/>
        <w:spacing w:line="360"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（标段名称） </w:t>
      </w:r>
      <w:r>
        <w:rPr>
          <w:rFonts w:hint="eastAsia" w:ascii="宋体" w:hAnsi="宋体" w:cs="宋体"/>
          <w:color w:val="auto"/>
          <w:highlight w:val="none"/>
        </w:rPr>
        <w:t xml:space="preserve">，属于 </w:t>
      </w:r>
      <w:r>
        <w:rPr>
          <w:rFonts w:hint="eastAsia" w:ascii="宋体" w:hAnsi="宋体" w:cs="宋体"/>
          <w:color w:val="auto"/>
          <w:highlight w:val="none"/>
          <w:u w:val="single"/>
        </w:rPr>
        <w:t xml:space="preserve">工业 </w:t>
      </w:r>
      <w:r>
        <w:rPr>
          <w:rFonts w:hint="eastAsia" w:ascii="宋体" w:hAnsi="宋体" w:cs="宋体"/>
          <w:color w:val="auto"/>
          <w:highlight w:val="none"/>
        </w:rPr>
        <w:t xml:space="preserve">；制造商为 </w:t>
      </w:r>
      <w:r>
        <w:rPr>
          <w:rFonts w:hint="eastAsia" w:ascii="宋体" w:hAnsi="宋体" w:cs="宋体"/>
          <w:color w:val="auto"/>
          <w:highlight w:val="none"/>
          <w:u w:val="single"/>
        </w:rPr>
        <w:t xml:space="preserve">（ 企 业 名 称 ）</w:t>
      </w:r>
      <w:r>
        <w:rPr>
          <w:rFonts w:hint="eastAsia" w:ascii="宋体" w:hAnsi="宋体" w:cs="宋体"/>
          <w:color w:val="auto"/>
          <w:highlight w:val="none"/>
        </w:rPr>
        <w:t xml:space="preserve"> ，从业人员</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万元，属于 </w:t>
      </w:r>
      <w:r>
        <w:rPr>
          <w:rFonts w:hint="eastAsia" w:ascii="宋体" w:hAnsi="宋体" w:cs="宋体"/>
          <w:color w:val="auto"/>
          <w:highlight w:val="none"/>
          <w:u w:val="single"/>
        </w:rPr>
        <w:t xml:space="preserve">（ 中 型 企 业 、 小 型 企 业 、 微 型 企 业 ） </w:t>
      </w:r>
      <w:r>
        <w:rPr>
          <w:rFonts w:hint="eastAsia" w:ascii="宋体" w:hAnsi="宋体" w:cs="宋体"/>
          <w:color w:val="auto"/>
          <w:highlight w:val="none"/>
        </w:rPr>
        <w:t xml:space="preserve">；</w:t>
      </w:r>
      <w:r/>
    </w:p>
    <w:p>
      <w:pPr>
        <w:ind w:firstLine="6480"/>
        <w:spacing w:line="360" w:lineRule="auto"/>
        <w:rPr>
          <w:rFonts w:hint="eastAsia" w:ascii="宋体" w:hAnsi="宋体" w:cs="宋体"/>
          <w:color w:val="auto"/>
          <w:highlight w:val="none"/>
        </w:rPr>
      </w:pPr>
      <w:r>
        <w:rPr>
          <w:rFonts w:hint="eastAsia" w:ascii="宋体" w:hAnsi="宋体" w:cs="宋体"/>
          <w:color w:val="auto"/>
          <w:highlight w:val="none"/>
        </w:rPr>
        <w:t xml:space="preserve">企业名称（盖章）： </w:t>
      </w:r>
      <w:r/>
    </w:p>
    <w:p>
      <w:pPr>
        <w:ind w:firstLine="7200"/>
        <w:spacing w:line="360" w:lineRule="auto"/>
        <w:rPr>
          <w:rFonts w:hint="eastAsia" w:ascii="宋体" w:hAnsi="宋体" w:cs="宋体"/>
          <w:color w:val="auto"/>
          <w:highlight w:val="none"/>
        </w:rPr>
      </w:pPr>
      <w:r>
        <w:rPr>
          <w:rFonts w:hint="eastAsia" w:ascii="宋体" w:hAnsi="宋体" w:cs="宋体"/>
          <w:color w:val="auto"/>
          <w:highlight w:val="none"/>
        </w:rPr>
        <w:t xml:space="preserve">日 期：</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 、从业人员、营业收入、资产总额填报上一年度数据，无上一年度数据的新成立企业可不填报。</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3、供应商按照规定提供声明函内容不实的，属于提供虚假材料谋取中标，依照《中华人民共和国政府采购法》等国家有关规定追究相应责任。</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4、中小企业，是指在中华人民共和国境内依</w:t>
      </w:r>
      <w:r>
        <w:rPr>
          <w:rFonts w:hint="eastAsia" w:ascii="宋体" w:hAnsi="宋体" w:cs="宋体"/>
          <w:color w:val="auto"/>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5、供应商应当对所投产品制造商进行声明</w:t>
      </w:r>
      <w:r/>
    </w:p>
    <w:p>
      <w:pPr>
        <w:spacing w:line="360" w:lineRule="auto"/>
        <w:rPr>
          <w:rFonts w:hint="eastAsia" w:ascii="宋体" w:hAnsi="宋体" w:cs="宋体"/>
          <w:color w:val="auto"/>
          <w:sz w:val="15"/>
          <w:szCs w:val="15"/>
          <w:highlight w:val="none"/>
        </w:rPr>
      </w:pPr>
      <w:r>
        <w:rPr>
          <w:rFonts w:hint="eastAsia" w:ascii="宋体" w:hAnsi="宋体" w:cs="宋体"/>
          <w:color w:val="auto"/>
          <w:sz w:val="15"/>
          <w:szCs w:val="15"/>
          <w:highlight w:val="none"/>
        </w:rPr>
      </w:r>
      <w:r/>
    </w:p>
    <w:p>
      <w:pPr>
        <w:pStyle w:val="1048"/>
        <w:spacing w:line="360" w:lineRule="auto"/>
        <w:rPr>
          <w:rFonts w:hint="eastAsia" w:hAnsi="宋体" w:eastAsia="宋体" w:cs="宋体"/>
          <w:b/>
          <w:color w:val="auto"/>
          <w:sz w:val="24"/>
          <w:szCs w:val="24"/>
          <w:highlight w:val="none"/>
          <w:lang w:val="zh-CN"/>
        </w:rPr>
      </w:pPr>
      <w:r>
        <w:rPr>
          <w:rFonts w:hint="eastAsia" w:hAnsi="宋体" w:eastAsia="宋体" w:cs="宋体"/>
          <w:b/>
          <w:bCs/>
          <w:color w:val="auto"/>
          <w:sz w:val="24"/>
          <w:szCs w:val="24"/>
          <w:highlight w:val="none"/>
        </w:rPr>
        <w:t xml:space="preserve">格式1</w:t>
      </w:r>
      <w:r>
        <w:rPr>
          <w:rFonts w:hint="eastAsia" w:hAnsi="宋体" w:eastAsia="宋体" w:cs="宋体"/>
          <w:b/>
          <w:bCs/>
          <w:color w:val="auto"/>
          <w:sz w:val="24"/>
          <w:szCs w:val="24"/>
          <w:highlight w:val="none"/>
          <w:lang w:val="en-US" w:eastAsia="zh-CN"/>
        </w:rPr>
        <w:t xml:space="preserve">2</w:t>
      </w:r>
      <w:r>
        <w:rPr>
          <w:rFonts w:hint="eastAsia" w:hAnsi="宋体" w:eastAsia="宋体" w:cs="宋体"/>
          <w:b/>
          <w:bCs/>
          <w:color w:val="auto"/>
          <w:sz w:val="24"/>
          <w:szCs w:val="24"/>
          <w:highlight w:val="none"/>
        </w:rPr>
        <w:t xml:space="preserve">：</w:t>
      </w:r>
      <w:r>
        <w:rPr>
          <w:rFonts w:hint="eastAsia" w:hAnsi="宋体" w:eastAsia="宋体" w:cs="宋体"/>
          <w:b/>
          <w:color w:val="auto"/>
          <w:sz w:val="24"/>
          <w:szCs w:val="24"/>
          <w:highlight w:val="none"/>
          <w:lang w:val="zh-CN"/>
        </w:rPr>
        <w:t xml:space="preserve">残疾人福利性单位声明函</w:t>
      </w:r>
      <w:r/>
    </w:p>
    <w:p>
      <w:pPr>
        <w:pStyle w:val="1048"/>
        <w:spacing w:line="360" w:lineRule="auto"/>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pStyle w:val="1048"/>
        <w:ind w:firstLine="3614"/>
        <w:spacing w:line="360" w:lineRule="auto"/>
        <w:rPr>
          <w:rFonts w:hAnsi="宋体" w:eastAsia="宋体" w:cs="宋体"/>
          <w:b/>
          <w:bCs/>
          <w:color w:val="auto"/>
          <w:sz w:val="24"/>
          <w:szCs w:val="24"/>
          <w:highlight w:val="none"/>
        </w:rPr>
      </w:pPr>
      <w:r>
        <w:rPr>
          <w:rFonts w:hAnsi="宋体" w:eastAsia="宋体" w:cs="宋体"/>
          <w:b/>
          <w:bCs/>
          <w:color w:val="auto"/>
          <w:sz w:val="24"/>
          <w:szCs w:val="24"/>
          <w:highlight w:val="none"/>
        </w:rPr>
        <w:t xml:space="preserve">残疾人福利性单位声明函</w:t>
      </w:r>
      <w:r/>
    </w:p>
    <w:p>
      <w:pPr>
        <w:pStyle w:val="1025"/>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48"/>
        <w:ind w:firstLine="720"/>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w:t>
      </w:r>
      <w:r>
        <w:rPr>
          <w:rFonts w:hint="eastAsia" w:hAnsi="宋体" w:eastAsia="宋体"/>
          <w:color w:val="auto"/>
          <w:sz w:val="24"/>
          <w:szCs w:val="24"/>
          <w:highlight w:val="none"/>
          <w:u w:val="single"/>
          <w:lang w:val="en-US" w:eastAsia="zh-CN"/>
        </w:rPr>
        <w:t xml:space="preserve">  包号  </w:t>
      </w:r>
      <w:r>
        <w:rPr>
          <w:rFonts w:hAnsi="宋体" w:eastAsia="宋体"/>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48"/>
        <w:spacing w:line="360" w:lineRule="auto"/>
        <w:rPr>
          <w:rFonts w:hAnsi="宋体" w:eastAsia="宋体"/>
          <w:color w:val="auto"/>
          <w:sz w:val="24"/>
          <w:szCs w:val="24"/>
          <w:highlight w:val="none"/>
        </w:rPr>
      </w:pPr>
      <w:r>
        <w:rPr>
          <w:rFonts w:hAnsi="宋体" w:eastAsia="宋体"/>
          <w:color w:val="auto"/>
          <w:sz w:val="24"/>
          <w:szCs w:val="24"/>
          <w:highlight w:val="none"/>
        </w:rPr>
        <w:t xml:space="preserve">本单位对上述声明的真实性负责。如有虚假，将依法承担相应责任。</w:t>
      </w:r>
      <w:r/>
    </w:p>
    <w:p>
      <w:pPr>
        <w:pStyle w:val="1025"/>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25"/>
        <w:spacing w:before="0" w:beforeAutospacing="0" w:after="0" w:afterAutospacing="0" w:line="360" w:lineRule="auto"/>
        <w:rPr>
          <w:rFonts w:ascii="&amp;quot" w:hAnsi="&amp;quot" w:eastAsia="&amp;quot" w:cs="&amp;quot"/>
          <w:color w:val="auto"/>
          <w:highlight w:val="none"/>
        </w:rPr>
      </w:pPr>
      <w:r>
        <w:rPr>
          <w:rFonts w:ascii="&amp;quot" w:hAnsi="&amp;quot" w:eastAsia="&amp;quot" w:cs="&amp;quot"/>
          <w:color w:val="auto"/>
          <w:highlight w:val="none"/>
        </w:rPr>
      </w:r>
      <w:r/>
    </w:p>
    <w:p>
      <w:pPr>
        <w:pStyle w:val="1025"/>
        <w:jc w:val="right"/>
        <w:spacing w:before="0" w:beforeAutospacing="0" w:after="0" w:afterAutospacing="0" w:line="360" w:lineRule="auto"/>
        <w:rPr>
          <w:rFonts w:ascii="&amp;quot" w:hAnsi="&amp;quot" w:cs="&amp;quot"/>
          <w:color w:val="auto"/>
          <w:highlight w:val="none"/>
        </w:rPr>
      </w:pPr>
      <w:r>
        <w:rPr>
          <w:rFonts w:ascii="&amp;quot" w:hAnsi="&amp;quot" w:eastAsia="&amp;quot" w:cs="&amp;quot"/>
          <w:color w:val="auto"/>
          <w:highlight w:val="none"/>
        </w:rPr>
        <w:t xml:space="preserve">              </w:t>
      </w:r>
      <w:r>
        <w:rPr>
          <w:rFonts w:cs="Times New Roman"/>
          <w:color w:val="auto"/>
          <w:highlight w:val="none"/>
        </w:rPr>
        <w:t xml:space="preserve">单位名称（盖章）：</w:t>
      </w:r>
      <w:r>
        <w:rPr>
          <w:rFonts w:hint="eastAsia" w:cs="Times New Roman"/>
          <w:color w:val="auto"/>
          <w:highlight w:val="none"/>
        </w:rPr>
        <w:t xml:space="preserve">  </w:t>
      </w:r>
      <w:r/>
    </w:p>
    <w:p>
      <w:pPr>
        <w:spacing w:line="360" w:lineRule="auto"/>
        <w:rPr>
          <w:rFonts w:hint="eastAsia" w:hAnsi="宋体"/>
          <w:color w:val="auto"/>
          <w:highlight w:val="none"/>
        </w:rPr>
      </w:pPr>
      <w:r>
        <w:rPr>
          <w:rFonts w:hint="eastAsia" w:hAnsi="宋体"/>
          <w:color w:val="auto"/>
          <w:highlight w:val="none"/>
        </w:rPr>
        <w:t xml:space="preserve">                                                               日期：</w:t>
      </w:r>
      <w:r/>
    </w:p>
    <w:p>
      <w:pPr>
        <w:pStyle w:val="980"/>
        <w:ind w:firstLine="420"/>
        <w:spacing w:line="360" w:lineRule="auto"/>
        <w:rPr>
          <w:rFonts w:hint="eastAsia"/>
          <w:color w:val="auto"/>
          <w:highlight w:val="none"/>
        </w:rPr>
      </w:pPr>
      <w:r>
        <w:rPr>
          <w:rFonts w:hint="eastAsia"/>
          <w:color w:val="auto"/>
          <w:highlight w:val="none"/>
        </w:rPr>
      </w:r>
      <w:r/>
    </w:p>
    <w:p>
      <w:pPr>
        <w:pStyle w:val="997"/>
        <w:ind w:firstLine="504"/>
        <w:spacing w:after="0" w:line="360" w:lineRule="auto"/>
        <w:rPr>
          <w:color w:val="auto"/>
          <w:highlight w:val="none"/>
        </w:rPr>
      </w:pPr>
      <w:r>
        <w:rPr>
          <w:rFonts w:hint="eastAsia" w:ascii="宋体" w:hAnsi="宋体" w:cs="宋体"/>
          <w:color w:val="auto"/>
          <w:spacing w:val="6"/>
          <w:highlight w:val="none"/>
        </w:rPr>
        <w:t xml:space="preserve">备注：</w:t>
      </w:r>
      <w:r>
        <w:rPr>
          <w:rFonts w:hint="eastAsia" w:ascii="宋体" w:hAnsi="宋体" w:cs="宋体"/>
          <w:color w:val="auto"/>
          <w:spacing w:val="6"/>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招标人或者其委托的招标代理机构应当随中标、中标结果同时公告其《残疾人福利性单位声明函》，接受社会监督。</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ageBreakBefore/>
        <w:spacing w:line="360" w:lineRule="auto"/>
        <w:rPr>
          <w:rFonts w:hint="eastAsia" w:ascii="宋体" w:hAnsi="宋体" w:cs="宋体"/>
          <w:b/>
          <w:color w:val="auto"/>
          <w:highlight w:val="none"/>
          <w:lang w:val="zh-CN"/>
        </w:rPr>
      </w:pPr>
      <w:r>
        <w:rPr>
          <w:rFonts w:hint="eastAsia" w:ascii="宋体" w:hAnsi="宋体" w:cs="宋体"/>
          <w:b/>
          <w:color w:val="auto"/>
          <w:highlight w:val="none"/>
        </w:rPr>
        <w:t xml:space="preserve">格式13</w:t>
      </w:r>
      <w:r>
        <w:rPr>
          <w:rFonts w:hint="eastAsia" w:ascii="宋体" w:hAnsi="宋体" w:cs="宋体"/>
          <w:b/>
          <w:color w:val="auto"/>
          <w:highlight w:val="none"/>
          <w:lang w:val="zh-CN"/>
        </w:rPr>
        <w:t xml:space="preserve">.监狱企业声明函</w:t>
      </w:r>
      <w:r/>
    </w:p>
    <w:p>
      <w:pPr>
        <w:jc w:val="center"/>
        <w:spacing w:line="360" w:lineRule="auto"/>
        <w:rPr>
          <w:rFonts w:ascii="宋体" w:hAnsi="宋体" w:cs="宋体"/>
          <w:b/>
          <w:bCs/>
          <w:color w:val="auto"/>
          <w:highlight w:val="none"/>
        </w:rPr>
      </w:pPr>
      <w:r>
        <w:rPr>
          <w:rFonts w:ascii="宋体" w:hAnsi="宋体" w:cs="宋体"/>
          <w:b/>
          <w:bCs/>
          <w:color w:val="auto"/>
          <w:highlight w:val="none"/>
        </w:rPr>
        <w:t xml:space="preserve">监狱企业声明函</w:t>
      </w:r>
      <w:r/>
    </w:p>
    <w:p>
      <w:pPr>
        <w:pStyle w:val="1025"/>
        <w:ind w:firstLine="480"/>
        <w:spacing w:before="75" w:beforeAutospacing="0" w:after="75" w:afterAutospacing="0" w:line="360" w:lineRule="auto"/>
        <w:rPr>
          <w:color w:val="auto"/>
          <w:highlight w:val="none"/>
        </w:rPr>
      </w:pPr>
      <w:r>
        <w:rPr>
          <w:color w:val="auto"/>
          <w:highlight w:val="none"/>
        </w:rPr>
      </w:r>
      <w:r/>
    </w:p>
    <w:p>
      <w:pPr>
        <w:pStyle w:val="1025"/>
        <w:ind w:firstLine="480"/>
        <w:spacing w:before="75" w:beforeAutospacing="0" w:after="75" w:afterAutospacing="0" w:line="360" w:lineRule="auto"/>
        <w:rPr>
          <w:color w:val="auto"/>
          <w:highlight w:val="none"/>
        </w:rPr>
      </w:pPr>
      <w:r>
        <w:rPr>
          <w:rFonts w:hint="eastAsia"/>
          <w:color w:val="auto"/>
          <w:highlight w:val="none"/>
        </w:rPr>
        <w:t xml:space="preserve">本企业（单位）郑重声明下列事项（按照实际情况勾选或填空）：</w:t>
      </w:r>
      <w:r/>
    </w:p>
    <w:p>
      <w:pPr>
        <w:pStyle w:val="1025"/>
        <w:ind w:firstLine="480"/>
        <w:spacing w:before="75" w:beforeAutospacing="0" w:after="75" w:afterAutospacing="0" w:line="360" w:lineRule="auto"/>
        <w:rPr>
          <w:color w:val="auto"/>
          <w:highlight w:val="none"/>
        </w:rPr>
      </w:pPr>
      <w:r>
        <w:rPr>
          <w:rFonts w:hint="eastAsia"/>
          <w:color w:val="auto"/>
          <w:highlight w:val="none"/>
        </w:rPr>
        <w:t xml:space="preserve">本企业（单位）为直接投标人提供本企业（单位）的服务。</w:t>
      </w:r>
      <w:r/>
    </w:p>
    <w:p>
      <w:pPr>
        <w:pStyle w:val="1025"/>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本企业（单位）（请填写：是、不是）监狱企业。</w:t>
      </w:r>
      <w:r/>
    </w:p>
    <w:p>
      <w:pPr>
        <w:pStyle w:val="1025"/>
        <w:numPr>
          <w:ilvl w:val="0"/>
          <w:numId w:val="3"/>
        </w:numPr>
        <w:ind w:firstLine="480"/>
        <w:spacing w:before="75" w:beforeAutospacing="0" w:after="75" w:afterAutospacing="0" w:line="360" w:lineRule="auto"/>
        <w:rPr>
          <w:color w:val="auto"/>
          <w:highlight w:val="none"/>
        </w:rPr>
      </w:pPr>
      <w:r>
        <w:rPr>
          <w:rFonts w:hint="eastAsia"/>
          <w:color w:val="auto"/>
          <w:highlight w:val="none"/>
        </w:rPr>
        <w:t xml:space="preserve">本企业（单位）（请填写：是、不是）为联合体一方，提供本企业（单位）的服务。本企业（单位）提供协议合同金额占到共同投标协议合同总金额的比例为。</w:t>
      </w:r>
      <w:r/>
    </w:p>
    <w:p>
      <w:pPr>
        <w:pStyle w:val="1025"/>
        <w:ind w:firstLine="480"/>
        <w:spacing w:before="75" w:beforeAutospacing="0" w:after="75" w:afterAutospacing="0" w:line="360" w:lineRule="auto"/>
        <w:rPr>
          <w:color w:val="auto"/>
          <w:highlight w:val="none"/>
        </w:rPr>
      </w:pPr>
      <w:r>
        <w:rPr>
          <w:rFonts w:hint="eastAsia"/>
          <w:color w:val="auto"/>
          <w:highlight w:val="none"/>
        </w:rPr>
        <w:t xml:space="preserve">　本企业（单位）对上述声明的真实性负责。如有虚假，将依法承担相应责任。</w:t>
      </w:r>
      <w:r/>
    </w:p>
    <w:p>
      <w:pPr>
        <w:pStyle w:val="1025"/>
        <w:ind w:firstLine="480"/>
        <w:spacing w:before="75" w:beforeAutospacing="0" w:after="75" w:afterAutospacing="0" w:line="360" w:lineRule="auto"/>
        <w:rPr>
          <w:color w:val="auto"/>
          <w:highlight w:val="none"/>
        </w:rPr>
      </w:pPr>
      <w:r>
        <w:rPr>
          <w:color w:val="auto"/>
          <w:highlight w:val="none"/>
        </w:rPr>
      </w:r>
      <w:r/>
    </w:p>
    <w:p>
      <w:pPr>
        <w:pStyle w:val="1025"/>
        <w:ind w:firstLine="4800"/>
        <w:jc w:val="both"/>
        <w:spacing w:before="75" w:beforeAutospacing="0" w:after="75" w:afterAutospacing="0" w:line="360" w:lineRule="auto"/>
        <w:rPr>
          <w:rFonts w:hint="eastAsia"/>
          <w:color w:val="auto"/>
          <w:highlight w:val="none"/>
          <w:u w:val="single"/>
        </w:rPr>
      </w:pPr>
      <w:r>
        <w:rPr>
          <w:rFonts w:hint="eastAsia"/>
          <w:color w:val="auto"/>
          <w:highlight w:val="none"/>
        </w:rPr>
        <w:t xml:space="preserve">投标人签章：</w:t>
      </w:r>
      <w:r>
        <w:rPr>
          <w:rFonts w:hint="eastAsia"/>
          <w:color w:val="auto"/>
          <w:highlight w:val="none"/>
          <w:u w:val="single"/>
        </w:rPr>
        <w:t xml:space="preserve">         </w:t>
      </w:r>
      <w:r/>
    </w:p>
    <w:p>
      <w:pPr>
        <w:pStyle w:val="1025"/>
        <w:ind w:firstLine="4800"/>
        <w:jc w:val="both"/>
        <w:spacing w:before="75" w:beforeAutospacing="0" w:after="75" w:afterAutospacing="0" w:line="360" w:lineRule="auto"/>
        <w:rPr>
          <w:rFonts w:hint="eastAsia"/>
          <w:color w:val="auto"/>
          <w:highlight w:val="none"/>
          <w:u w:val="single"/>
        </w:rPr>
      </w:pPr>
      <w:r>
        <w:rPr>
          <w:rFonts w:hint="eastAsia"/>
          <w:color w:val="auto"/>
          <w:highlight w:val="none"/>
          <w:u w:val="single"/>
        </w:rPr>
      </w:r>
      <w:r/>
    </w:p>
    <w:p>
      <w:pPr>
        <w:pStyle w:val="1025"/>
        <w:ind w:firstLine="4920"/>
        <w:spacing w:before="75" w:beforeAutospacing="0" w:after="75" w:afterAutospacing="0" w:line="360" w:lineRule="auto"/>
        <w:rPr>
          <w:color w:val="auto"/>
          <w:highlight w:val="none"/>
        </w:rPr>
      </w:pPr>
      <w:r>
        <w:rPr>
          <w:rFonts w:hint="eastAsia"/>
          <w:color w:val="auto"/>
          <w:highlight w:val="none"/>
        </w:rPr>
        <w:t xml:space="preserve">日    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pStyle w:val="1025"/>
        <w:jc w:val="both"/>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rPr>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bookmarkStart w:id="36" w:name="_Toc7955"/>
      <w:r/>
      <w:bookmarkStart w:id="37" w:name="_Toc28251"/>
      <w:r/>
      <w:bookmarkStart w:id="38" w:name="_Toc23150"/>
      <w:r/>
      <w:bookmarkStart w:id="39" w:name="_Toc12099"/>
      <w:r>
        <w:rPr>
          <w:rFonts w:hint="eastAsia" w:ascii="宋体" w:hAnsi="宋体" w:eastAsia="Arial" w:cs="Arial"/>
          <w:b/>
          <w:color w:val="auto"/>
          <w:sz w:val="24"/>
          <w:szCs w:val="24"/>
          <w:highlight w:val="none"/>
          <w:lang w:val="en-US" w:eastAsia="zh-CN" w:bidi="ar-SA"/>
        </w:rPr>
        <w:t xml:space="preserve">格式14、关于符合本国产品标准的声明函</w:t>
      </w:r>
      <w:r/>
    </w:p>
    <w:p>
      <w:pPr>
        <w:jc w:val="both"/>
        <w:keepLines/>
        <w:keepNext/>
        <w:pageBreakBefore w:val="0"/>
        <w:spacing w:before="0" w:beforeAutospacing="0" w:after="0" w:afterAutospacing="0" w:line="360" w:lineRule="auto"/>
        <w:widowControl w:val="off"/>
        <w:rPr>
          <w:rFonts w:hint="eastAsia" w:ascii="宋体" w:hAnsi="宋体" w:eastAsia="Arial" w:cs="Arial"/>
          <w:b/>
          <w:color w:val="auto"/>
          <w:sz w:val="24"/>
          <w:szCs w:val="24"/>
          <w:highlight w:val="none"/>
          <w:lang w:val="en-US" w:eastAsia="zh-CN" w:bidi="ar-SA"/>
        </w:rPr>
        <w:outlineLvl w:val="1"/>
      </w:pPr>
      <w:r>
        <w:rPr>
          <w:rFonts w:hint="eastAsia" w:ascii="宋体" w:hAnsi="宋体" w:eastAsia="Arial" w:cs="Arial"/>
          <w:b/>
          <w:color w:val="auto"/>
          <w:sz w:val="24"/>
          <w:szCs w:val="24"/>
          <w:highlight w:val="none"/>
          <w:lang w:val="en-US" w:eastAsia="zh-CN" w:bidi="ar-SA"/>
        </w:rPr>
      </w:r>
      <w:r/>
    </w:p>
    <w:p>
      <w:pPr>
        <w:jc w:val="center"/>
        <w:pageBreakBefore w:val="0"/>
        <w:spacing w:beforeAutospacing="0" w:afterAutospacing="0" w:line="360" w:lineRule="auto"/>
        <w:widowControl w:val="off"/>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关于符合本国产品标准的声明函</w:t>
      </w:r>
      <w:r/>
    </w:p>
    <w:p>
      <w:pPr>
        <w:ind w:firstLine="420"/>
        <w:jc w:val="both"/>
        <w:pageBreakBefore w:val="0"/>
        <w:spacing w:line="360" w:lineRule="auto"/>
        <w:widowControl w:val="off"/>
        <w:rPr>
          <w:rFonts w:ascii="方正魏碑_GBK" w:hAnsi="方正魏碑_GBK" w:eastAsia="方正魏碑_GBK" w:cs="方正魏碑_GBK"/>
          <w:color w:val="auto"/>
          <w:sz w:val="21"/>
          <w:szCs w:val="24"/>
          <w:highlight w:val="none"/>
        </w:rPr>
      </w:pPr>
      <w:r>
        <w:rPr>
          <w:rFonts w:ascii="方正魏碑_GBK" w:hAnsi="方正魏碑_GBK" w:eastAsia="方正魏碑_GBK" w:cs="方正魏碑_GBK"/>
          <w:color w:val="auto"/>
          <w:sz w:val="21"/>
          <w:szCs w:val="24"/>
          <w:highlight w:val="none"/>
        </w:rPr>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u w:val="singl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both"/>
        <w:pageBreakBefore w:val="0"/>
        <w:spacing w:before="0" w:after="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both"/>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right"/>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right"/>
        <w:spacing w:before="30" w:after="30" w:line="360" w:lineRule="auto"/>
        <w:shd w:val="clear" w:color="auto" w:fill="ffffff"/>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w:t>
      </w:r>
      <w:r/>
    </w:p>
    <w:p>
      <w:pPr>
        <w:jc w:val="center"/>
        <w:spacing w:before="30" w:after="3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25"/>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5"/>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5"/>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5"/>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5"/>
        <w:jc w:val="both"/>
        <w:spacing w:before="0" w:beforeAutospacing="0" w:after="0" w:afterAutospacing="0" w:line="360" w:lineRule="auto"/>
        <w:rPr>
          <w:rFonts w:hint="eastAsia"/>
          <w:b/>
          <w:bCs/>
          <w:color w:val="auto"/>
          <w:highlight w:val="none"/>
        </w:rPr>
        <w:outlineLvl w:val="0"/>
      </w:pPr>
      <w:r>
        <w:rPr>
          <w:rFonts w:hint="eastAsia"/>
          <w:b/>
          <w:bCs/>
          <w:color w:val="auto"/>
          <w:highlight w:val="none"/>
        </w:rPr>
      </w:r>
      <w:r/>
    </w:p>
    <w:p>
      <w:pPr>
        <w:pStyle w:val="1025"/>
        <w:jc w:val="both"/>
        <w:spacing w:before="0" w:beforeAutospacing="0" w:after="0" w:afterAutospacing="0" w:line="360" w:lineRule="auto"/>
        <w:rPr>
          <w:b/>
          <w:bCs/>
          <w:color w:val="auto"/>
          <w:highlight w:val="none"/>
        </w:rPr>
        <w:outlineLvl w:val="0"/>
      </w:pPr>
      <w:r>
        <w:rPr>
          <w:rFonts w:hint="eastAsia"/>
          <w:b/>
          <w:bCs/>
          <w:color w:val="auto"/>
          <w:highlight w:val="none"/>
        </w:rPr>
        <w:t xml:space="preserve">格式1</w:t>
      </w:r>
      <w:r>
        <w:rPr>
          <w:rFonts w:hint="eastAsia"/>
          <w:b/>
          <w:bCs/>
          <w:color w:val="auto"/>
          <w:highlight w:val="none"/>
          <w:lang w:val="en-US" w:eastAsia="zh-CN"/>
        </w:rPr>
        <w:t xml:space="preserve">5</w:t>
      </w:r>
      <w:r>
        <w:rPr>
          <w:rFonts w:hint="eastAsia"/>
          <w:b/>
          <w:bCs/>
          <w:color w:val="auto"/>
          <w:highlight w:val="none"/>
        </w:rPr>
        <w:t xml:space="preserve">：投标（响应）保证承诺书</w:t>
      </w:r>
      <w:bookmarkEnd w:id="36"/>
      <w:r/>
      <w:bookmarkEnd w:id="37"/>
      <w:r/>
      <w:bookmarkEnd w:id="38"/>
      <w:r/>
      <w:bookmarkEnd w:id="39"/>
      <w:r/>
      <w:r/>
    </w:p>
    <w:p>
      <w:pPr>
        <w:pStyle w:val="1025"/>
        <w:ind w:firstLine="3373"/>
        <w:jc w:val="both"/>
        <w:spacing w:before="0" w:beforeAutospacing="0" w:after="0" w:afterAutospacing="0" w:line="360" w:lineRule="auto"/>
        <w:rPr>
          <w:rFonts w:hint="eastAsia"/>
          <w:b/>
          <w:bCs/>
          <w:color w:val="auto"/>
          <w:highlight w:val="none"/>
        </w:rPr>
      </w:pPr>
      <w:r>
        <w:rPr>
          <w:rFonts w:hint="eastAsia"/>
          <w:b/>
          <w:bCs/>
          <w:color w:val="auto"/>
          <w:highlight w:val="none"/>
        </w:rPr>
        <w:t xml:space="preserve">投标（响应）保证承诺书</w:t>
      </w:r>
      <w:r/>
    </w:p>
    <w:p>
      <w:pPr>
        <w:pStyle w:val="1025"/>
        <w:jc w:val="both"/>
        <w:spacing w:before="0" w:beforeAutospacing="0" w:after="0" w:afterAutospacing="0" w:line="360" w:lineRule="auto"/>
        <w:rPr>
          <w:color w:val="auto"/>
          <w:highlight w:val="none"/>
          <w:u w:val="single"/>
        </w:rPr>
      </w:pPr>
      <w:r>
        <w:rPr>
          <w:color w:val="auto"/>
          <w:highlight w:val="none"/>
        </w:rPr>
        <w:t xml:space="preserve">致：</w:t>
      </w:r>
      <w:r>
        <w:rPr>
          <w:color w:val="auto"/>
          <w:highlight w:val="none"/>
          <w:u w:val="single"/>
        </w:rPr>
        <w:t xml:space="preserve">         （</w:t>
      </w:r>
      <w:r>
        <w:rPr>
          <w:rFonts w:hint="eastAsia"/>
          <w:color w:val="auto"/>
          <w:highlight w:val="none"/>
          <w:u w:val="single"/>
        </w:rPr>
        <w:t xml:space="preserve">招标代理机构</w:t>
      </w:r>
      <w:r>
        <w:rPr>
          <w:color w:val="auto"/>
          <w:highlight w:val="none"/>
          <w:u w:val="single"/>
        </w:rPr>
        <w:t xml:space="preserve">名称）</w:t>
      </w:r>
      <w:r/>
    </w:p>
    <w:p>
      <w:pPr>
        <w:pStyle w:val="1025"/>
        <w:ind w:firstLine="480"/>
        <w:jc w:val="both"/>
        <w:spacing w:before="0" w:beforeAutospacing="0" w:after="0" w:afterAutospacing="0" w:line="360" w:lineRule="auto"/>
        <w:rPr>
          <w:color w:val="auto"/>
          <w:highlight w:val="none"/>
        </w:rPr>
      </w:pPr>
      <w:r>
        <w:rPr>
          <w:color w:val="auto"/>
          <w:highlight w:val="none"/>
        </w:rPr>
        <w:t xml:space="preserve">我（单位/本人，以下统称我单位）自愿参加</w:t>
      </w:r>
      <w:r>
        <w:rPr>
          <w:color w:val="auto"/>
          <w:highlight w:val="none"/>
          <w:u w:val="single"/>
        </w:rPr>
        <w:t xml:space="preserve">  （项目名称和</w:t>
      </w:r>
      <w:r>
        <w:rPr>
          <w:rFonts w:hint="eastAsia"/>
          <w:color w:val="auto"/>
          <w:highlight w:val="none"/>
          <w:u w:val="single"/>
        </w:rPr>
        <w:t xml:space="preserve">招标编号</w:t>
      </w:r>
      <w:r>
        <w:rPr>
          <w:color w:val="auto"/>
          <w:highlight w:val="none"/>
          <w:u w:val="single"/>
        </w:rPr>
        <w:t xml:space="preserve">）</w:t>
      </w:r>
      <w:r>
        <w:rPr>
          <w:rFonts w:hint="eastAsia"/>
          <w:color w:val="auto"/>
          <w:highlight w:val="none"/>
          <w:u w:val="single"/>
        </w:rPr>
        <w:t xml:space="preserve"> 标段</w:t>
      </w:r>
      <w:r>
        <w:rPr>
          <w:color w:val="auto"/>
          <w:highlight w:val="none"/>
        </w:rPr>
        <w:t xml:space="preserve">的投标（响应）,并做出如下承诺：</w:t>
      </w:r>
      <w:r/>
    </w:p>
    <w:p>
      <w:pPr>
        <w:pStyle w:val="1025"/>
        <w:ind w:firstLine="480"/>
        <w:jc w:val="both"/>
        <w:spacing w:before="0" w:beforeAutospacing="0" w:after="0" w:afterAutospacing="0" w:line="360" w:lineRule="auto"/>
        <w:rPr>
          <w:color w:val="auto"/>
          <w:highlight w:val="none"/>
        </w:rPr>
      </w:pPr>
      <w:r>
        <w:rPr>
          <w:color w:val="auto"/>
          <w:highlight w:val="none"/>
        </w:rPr>
        <w:t xml:space="preserve">一、 除不可抗力外，我单位如果发生以下行为，将在行为发生的10个工作日内，向贵方（或</w:t>
      </w:r>
      <w:r>
        <w:rPr>
          <w:rFonts w:hint="eastAsia"/>
          <w:color w:val="auto"/>
          <w:highlight w:val="none"/>
        </w:rPr>
        <w:t xml:space="preserve">招标人</w:t>
      </w:r>
      <w:r>
        <w:rPr>
          <w:color w:val="auto"/>
          <w:highlight w:val="none"/>
        </w:rPr>
        <w:t xml:space="preserve">）支付本</w:t>
      </w:r>
      <w:r>
        <w:rPr>
          <w:rFonts w:hint="eastAsia"/>
          <w:color w:val="auto"/>
          <w:highlight w:val="none"/>
        </w:rPr>
        <w:t xml:space="preserve">招标文件</w:t>
      </w:r>
      <w:r>
        <w:rPr>
          <w:color w:val="auto"/>
          <w:highlight w:val="none"/>
        </w:rPr>
        <w:t xml:space="preserve">公布的预算金额（或最高限价）的2%作为违约赔偿金（数量不确定的单价采购须约定具体金额）。</w:t>
      </w:r>
      <w:r/>
    </w:p>
    <w:p>
      <w:pPr>
        <w:pStyle w:val="1025"/>
        <w:ind w:firstLine="480"/>
        <w:jc w:val="both"/>
        <w:spacing w:before="0" w:beforeAutospacing="0" w:after="0" w:afterAutospacing="0" w:line="360" w:lineRule="auto"/>
        <w:rPr>
          <w:color w:val="auto"/>
          <w:highlight w:val="none"/>
        </w:rPr>
      </w:pPr>
      <w:r>
        <w:rPr>
          <w:color w:val="auto"/>
          <w:highlight w:val="none"/>
        </w:rPr>
        <w:t xml:space="preserve">1.自投标（响应）截止时间至本项目发布中标（</w:t>
      </w:r>
      <w:r>
        <w:rPr>
          <w:rFonts w:hint="eastAsia"/>
          <w:color w:val="auto"/>
          <w:highlight w:val="none"/>
        </w:rPr>
        <w:t xml:space="preserve">中标</w:t>
      </w:r>
      <w:r>
        <w:rPr>
          <w:color w:val="auto"/>
          <w:highlight w:val="none"/>
        </w:rPr>
        <w:t xml:space="preserve">）公告为止，撤销投标（响应）；</w:t>
      </w:r>
      <w:r/>
    </w:p>
    <w:p>
      <w:pPr>
        <w:pStyle w:val="1025"/>
        <w:ind w:firstLine="480"/>
        <w:jc w:val="both"/>
        <w:spacing w:before="0" w:beforeAutospacing="0" w:after="0" w:afterAutospacing="0" w:line="360" w:lineRule="auto"/>
        <w:rPr>
          <w:color w:val="auto"/>
          <w:highlight w:val="none"/>
        </w:rPr>
      </w:pPr>
      <w:r>
        <w:rPr>
          <w:color w:val="auto"/>
          <w:highlight w:val="none"/>
        </w:rPr>
        <w:t xml:space="preserve">2.中标（</w:t>
      </w:r>
      <w:r>
        <w:rPr>
          <w:rFonts w:hint="eastAsia"/>
          <w:color w:val="auto"/>
          <w:highlight w:val="none"/>
        </w:rPr>
        <w:t xml:space="preserve">中标</w:t>
      </w:r>
      <w:r>
        <w:rPr>
          <w:color w:val="auto"/>
          <w:highlight w:val="none"/>
        </w:rPr>
        <w:t xml:space="preserve">）后不依法与</w:t>
      </w:r>
      <w:r>
        <w:rPr>
          <w:rFonts w:hint="eastAsia"/>
          <w:color w:val="auto"/>
          <w:highlight w:val="none"/>
        </w:rPr>
        <w:t xml:space="preserve">招标人</w:t>
      </w:r>
      <w:r>
        <w:rPr>
          <w:color w:val="auto"/>
          <w:highlight w:val="none"/>
        </w:rPr>
        <w:t xml:space="preserve">签订合同；</w:t>
      </w:r>
      <w:r/>
    </w:p>
    <w:p>
      <w:pPr>
        <w:pStyle w:val="1025"/>
        <w:ind w:firstLine="480"/>
        <w:jc w:val="both"/>
        <w:spacing w:before="0" w:beforeAutospacing="0" w:after="0" w:afterAutospacing="0" w:line="360" w:lineRule="auto"/>
        <w:rPr>
          <w:color w:val="auto"/>
          <w:highlight w:val="none"/>
        </w:rPr>
      </w:pPr>
      <w:r>
        <w:rPr>
          <w:color w:val="auto"/>
          <w:highlight w:val="none"/>
        </w:rPr>
        <w:t xml:space="preserve">3.中标（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w:t>
      </w:r>
      <w:r>
        <w:rPr>
          <w:rFonts w:hint="eastAsia"/>
          <w:color w:val="auto"/>
          <w:highlight w:val="none"/>
        </w:rPr>
        <w:t xml:space="preserve">招标人</w:t>
      </w:r>
      <w:r>
        <w:rPr>
          <w:color w:val="auto"/>
          <w:highlight w:val="none"/>
        </w:rPr>
        <w:t xml:space="preserve">提交履约保证金；</w:t>
      </w:r>
      <w:r/>
    </w:p>
    <w:p>
      <w:pPr>
        <w:pStyle w:val="1025"/>
        <w:ind w:firstLine="480"/>
        <w:jc w:val="both"/>
        <w:spacing w:before="0" w:beforeAutospacing="0" w:after="0" w:afterAutospacing="0" w:line="360" w:lineRule="auto"/>
        <w:rPr>
          <w:color w:val="auto"/>
          <w:highlight w:val="none"/>
        </w:rPr>
      </w:pPr>
      <w:r>
        <w:rPr>
          <w:color w:val="auto"/>
          <w:highlight w:val="none"/>
        </w:rPr>
        <w:t xml:space="preserve">4.中标（</w:t>
      </w:r>
      <w:r>
        <w:rPr>
          <w:rFonts w:hint="eastAsia"/>
          <w:color w:val="auto"/>
          <w:highlight w:val="none"/>
        </w:rPr>
        <w:t xml:space="preserve">中标</w:t>
      </w:r>
      <w:r>
        <w:rPr>
          <w:color w:val="auto"/>
          <w:highlight w:val="none"/>
        </w:rPr>
        <w:t xml:space="preserve">）后不按本</w:t>
      </w:r>
      <w:r>
        <w:rPr>
          <w:rFonts w:hint="eastAsia"/>
          <w:color w:val="auto"/>
          <w:highlight w:val="none"/>
        </w:rPr>
        <w:t xml:space="preserve">招标文件</w:t>
      </w:r>
      <w:r>
        <w:rPr>
          <w:color w:val="auto"/>
          <w:highlight w:val="none"/>
        </w:rPr>
        <w:t xml:space="preserve">规定向贵方缴纳采购代理费。</w:t>
      </w:r>
      <w:r/>
    </w:p>
    <w:p>
      <w:pPr>
        <w:pStyle w:val="1025"/>
        <w:ind w:firstLine="480"/>
        <w:jc w:val="both"/>
        <w:spacing w:before="0" w:beforeAutospacing="0" w:after="0" w:afterAutospacing="0" w:line="360" w:lineRule="auto"/>
        <w:rPr>
          <w:color w:val="auto"/>
          <w:highlight w:val="none"/>
        </w:rPr>
      </w:pPr>
      <w:r>
        <w:rPr>
          <w:color w:val="auto"/>
          <w:highlight w:val="none"/>
        </w:rPr>
        <w:t xml:space="preserve">二、我单位知晓上述行为的法律后果，承认本承诺书作为贵方（或</w:t>
      </w:r>
      <w:r>
        <w:rPr>
          <w:rFonts w:hint="eastAsia"/>
          <w:color w:val="auto"/>
          <w:highlight w:val="none"/>
        </w:rPr>
        <w:t xml:space="preserve">招标人</w:t>
      </w:r>
      <w:r>
        <w:rPr>
          <w:color w:val="auto"/>
          <w:highlight w:val="none"/>
        </w:rPr>
        <w:t xml:space="preserve">）要求我单位履行违约赔偿义务的依据作用。</w:t>
      </w:r>
      <w:r/>
    </w:p>
    <w:p>
      <w:pPr>
        <w:spacing w:line="360" w:lineRule="auto"/>
        <w:rPr>
          <w:color w:val="auto"/>
          <w:highlight w:val="none"/>
        </w:rPr>
      </w:pPr>
      <w:r>
        <w:rPr>
          <w:color w:val="auto"/>
          <w:highlight w:val="non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投标（响应）人：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（盖公章）</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地址：</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电话：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传真：</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电子邮件：</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邮编：</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法定代表人或委托代理人(签字或签章)：</w:t>
      </w:r>
      <w:r>
        <w:rPr>
          <w:rFonts w:hint="eastAsia" w:ascii="宋体" w:hAnsi="宋体" w:cs="宋体"/>
          <w:color w:val="auto"/>
          <w:highlight w:val="none"/>
          <w:u w:val="single"/>
        </w:rPr>
        <w:t xml:space="preserve">         </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rPr>
          <w:rFonts w:hint="eastAsia" w:ascii="宋体" w:hAnsi="宋体" w:cs="宋体"/>
          <w:color w:val="auto"/>
          <w:highlight w:val="none"/>
          <w:u w:val="single"/>
        </w:rPr>
        <w:t xml:space="preserve">            </w:t>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80"/>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0"/>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0"/>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pStyle w:val="980"/>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980"/>
        <w:ind w:firstLine="682"/>
        <w:spacing w:line="360" w:lineRule="auto"/>
        <w:rPr>
          <w:rFonts w:hint="eastAsia" w:hAnsi="宋体" w:cs="宋体"/>
          <w:b/>
          <w:bCs/>
          <w:color w:val="auto"/>
          <w:spacing w:val="20"/>
          <w:sz w:val="30"/>
          <w:szCs w:val="30"/>
          <w:highlight w:val="none"/>
        </w:rPr>
      </w:pPr>
      <w:r>
        <w:rPr>
          <w:rFonts w:hint="eastAsia" w:hAnsi="宋体" w:cs="宋体"/>
          <w:b/>
          <w:bCs/>
          <w:color w:val="auto"/>
          <w:spacing w:val="20"/>
          <w:sz w:val="30"/>
          <w:szCs w:val="30"/>
          <w:highlight w:val="none"/>
        </w:rPr>
      </w:r>
      <w:r/>
    </w:p>
    <w:p>
      <w:pPr>
        <w:jc w:val="center"/>
        <w:spacing w:line="360" w:lineRule="auto"/>
        <w:rPr>
          <w:rFonts w:hint="eastAsia" w:ascii="宋体" w:hAnsi="宋体" w:cs="宋体"/>
          <w:b/>
          <w:bCs/>
          <w:color w:val="auto"/>
          <w:spacing w:val="20"/>
          <w:sz w:val="30"/>
          <w:szCs w:val="30"/>
          <w:highlight w:val="none"/>
        </w:rPr>
      </w:pPr>
      <w:r>
        <w:rPr>
          <w:rFonts w:hint="eastAsia" w:ascii="宋体" w:hAnsi="宋体" w:cs="宋体"/>
          <w:b/>
          <w:bCs/>
          <w:color w:val="auto"/>
          <w:spacing w:val="20"/>
          <w:sz w:val="30"/>
          <w:szCs w:val="30"/>
          <w:highlight w:val="none"/>
        </w:rPr>
      </w:r>
      <w:r/>
    </w:p>
    <w:p>
      <w:pPr>
        <w:pStyle w:val="788"/>
        <w:jc w:val="center"/>
        <w:spacing w:line="360" w:lineRule="auto"/>
        <w:rPr>
          <w:rFonts w:hint="eastAsia" w:ascii="宋体" w:hAnsi="宋体" w:eastAsia="宋体" w:cs="宋体"/>
          <w:b/>
          <w:bCs/>
          <w:color w:val="auto"/>
          <w:sz w:val="32"/>
          <w:szCs w:val="32"/>
          <w:highlight w:val="none"/>
        </w:rPr>
      </w:pPr>
      <w:r/>
      <w:bookmarkStart w:id="40" w:name="_Toc15903"/>
      <w:r>
        <w:rPr>
          <w:rFonts w:hint="eastAsia" w:ascii="宋体" w:hAnsi="宋体" w:eastAsia="宋体" w:cs="宋体"/>
          <w:b/>
          <w:bCs/>
          <w:color w:val="auto"/>
          <w:sz w:val="32"/>
          <w:szCs w:val="32"/>
          <w:highlight w:val="none"/>
        </w:rPr>
        <w:t xml:space="preserve">第四章 招标书</w:t>
      </w:r>
      <w:bookmarkEnd w:id="40"/>
      <w:r/>
      <w:r/>
    </w:p>
    <w:p>
      <w:pPr>
        <w:pStyle w:val="1021"/>
        <w:spacing w:line="360" w:lineRule="auto"/>
        <w:rPr>
          <w:rFonts w:hint="eastAsia" w:ascii="宋体" w:hAnsi="宋体" w:cs="宋体"/>
          <w:color w:val="auto"/>
          <w:highlight w:val="none"/>
        </w:rPr>
      </w:pPr>
      <w:r>
        <w:rPr>
          <w:rFonts w:hint="eastAsia" w:ascii="宋体" w:hAnsi="宋体" w:cs="宋体"/>
          <w:color w:val="auto"/>
          <w:highlight w:val="none"/>
          <w:lang w:eastAsia="zh-CN"/>
        </w:rPr>
        <w:t xml:space="preserve">中思项目管理咨询有限公司</w:t>
      </w: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苏州市第九人民医院</w:t>
      </w:r>
      <w:r>
        <w:rPr>
          <w:rFonts w:hint="eastAsia" w:ascii="宋体" w:hAnsi="宋体" w:cs="宋体"/>
          <w:color w:val="auto"/>
          <w:highlight w:val="none"/>
        </w:rPr>
        <w:t xml:space="preserve">委托，就该单位所需的</w:t>
      </w:r>
      <w:r>
        <w:rPr>
          <w:rFonts w:hint="eastAsia" w:ascii="宋体" w:hAnsi="宋体" w:cs="宋体"/>
          <w:color w:val="auto"/>
          <w:highlight w:val="none"/>
          <w:lang w:eastAsia="zh-CN"/>
        </w:rPr>
        <w:t xml:space="preserve">瞬时弹性成像技术肝脏硬度检测仪项目</w:t>
      </w:r>
      <w:r>
        <w:rPr>
          <w:rFonts w:hint="eastAsia" w:ascii="宋体" w:hAnsi="宋体" w:cs="宋体"/>
          <w:color w:val="auto"/>
          <w:highlight w:val="none"/>
        </w:rPr>
        <w:t xml:space="preserve">进行公开招标。欢迎符合招标公告投标资格条件的各供应商前来报名参加投标。</w:t>
      </w:r>
      <w:r/>
    </w:p>
    <w:p>
      <w:pPr>
        <w:pStyle w:val="1021"/>
        <w:ind w:firstLine="482"/>
        <w:spacing w:line="360" w:lineRule="auto"/>
        <w:rPr>
          <w:rFonts w:hint="eastAsia" w:ascii="宋体" w:hAnsi="宋体" w:cs="宋体"/>
          <w:color w:val="auto"/>
          <w:highlight w:val="none"/>
        </w:rPr>
      </w:pPr>
      <w:r>
        <w:rPr>
          <w:rFonts w:hint="eastAsia" w:ascii="宋体" w:hAnsi="宋体" w:cs="宋体"/>
          <w:b/>
          <w:bCs/>
          <w:color w:val="auto"/>
          <w:highlight w:val="none"/>
        </w:rPr>
        <w:t xml:space="preserve">一、</w:t>
      </w:r>
      <w:r>
        <w:rPr>
          <w:rFonts w:hint="eastAsia" w:ascii="宋体" w:hAnsi="宋体" w:cs="宋体"/>
          <w:b/>
          <w:bCs/>
          <w:color w:val="auto"/>
          <w:highlight w:val="none"/>
          <w:lang w:eastAsia="zh-CN"/>
        </w:rPr>
        <w:t xml:space="preserve">招标编号</w:t>
      </w:r>
      <w:r>
        <w:rPr>
          <w:rFonts w:hint="eastAsia" w:ascii="宋体" w:hAnsi="宋体" w:cs="宋体"/>
          <w:b/>
          <w:bCs/>
          <w:color w:val="auto"/>
          <w:highlight w:val="none"/>
        </w:rPr>
        <w:t xml:space="preserve">：</w:t>
      </w:r>
      <w:r>
        <w:rPr>
          <w:rFonts w:hint="eastAsia" w:ascii="宋体" w:hAnsi="宋体" w:cs="宋体"/>
          <w:color w:val="auto"/>
          <w:highlight w:val="none"/>
          <w:lang w:eastAsia="zh-CN"/>
        </w:rPr>
        <w:t xml:space="preserve">JSZC-320509-SZZS-G2026-0019</w:t>
      </w:r>
      <w:r>
        <w:rPr>
          <w:rFonts w:hint="eastAsia" w:ascii="宋体" w:hAnsi="宋体" w:cs="宋体"/>
          <w:color w:val="auto"/>
          <w:highlight w:val="none"/>
        </w:rPr>
        <w:t xml:space="preserve">号</w:t>
      </w:r>
      <w:r/>
    </w:p>
    <w:p>
      <w:pPr>
        <w:pStyle w:val="1021"/>
        <w:ind w:firstLine="482"/>
        <w:spacing w:line="360" w:lineRule="auto"/>
        <w:rPr>
          <w:rFonts w:hint="eastAsia" w:ascii="宋体" w:hAnsi="宋体" w:cs="宋体"/>
          <w:color w:val="auto"/>
          <w:highlight w:val="none"/>
          <w:lang w:val="zh-CN" w:eastAsia="zh-CN"/>
        </w:rPr>
      </w:pP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、采购项目名称：</w:t>
      </w:r>
      <w:r>
        <w:rPr>
          <w:rFonts w:hint="eastAsia" w:ascii="宋体" w:hAnsi="宋体" w:cs="宋体"/>
          <w:color w:val="auto"/>
          <w:highlight w:val="none"/>
          <w:lang w:eastAsia="zh-CN"/>
        </w:rPr>
        <w:t xml:space="preserve">瞬时弹性成像技术肝脏硬度检测仪项目</w:t>
      </w:r>
      <w:r/>
    </w:p>
    <w:p>
      <w:pPr>
        <w:pStyle w:val="1021"/>
        <w:ind w:firstLine="482"/>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三、采购预算：</w:t>
      </w:r>
      <w:r>
        <w:rPr>
          <w:rFonts w:hint="eastAsia" w:ascii="宋体" w:hAnsi="宋体" w:cs="宋体"/>
          <w:color w:val="auto"/>
          <w:highlight w:val="none"/>
          <w:lang w:val="en-US" w:eastAsia="zh-CN"/>
        </w:rPr>
        <w:t xml:space="preserve">110万元</w:t>
      </w:r>
      <w:r/>
    </w:p>
    <w:p>
      <w:pPr>
        <w:pStyle w:val="1021"/>
        <w:ind w:firstLine="964"/>
        <w:spacing w:line="360" w:lineRule="auto"/>
        <w:rPr>
          <w:rFonts w:hint="eastAsia" w:ascii="宋体" w:hAnsi="宋体" w:cs="宋体"/>
          <w:color w:val="auto"/>
          <w:highlight w:val="none"/>
          <w:lang w:val="en-US" w:eastAsia="zh-CN"/>
        </w:rPr>
      </w:pPr>
      <w:r>
        <w:rPr>
          <w:rFonts w:hint="eastAsia" w:ascii="宋体" w:hAnsi="宋体" w:cs="宋体"/>
          <w:b/>
          <w:bCs/>
          <w:color w:val="auto"/>
          <w:highlight w:val="none"/>
          <w:lang w:val="en-US" w:eastAsia="zh-CN"/>
        </w:rPr>
        <w:t xml:space="preserve">最高限价：</w:t>
      </w:r>
      <w:r>
        <w:rPr>
          <w:rFonts w:hint="eastAsia" w:ascii="宋体" w:hAnsi="宋体" w:cs="宋体"/>
          <w:color w:val="auto"/>
          <w:highlight w:val="none"/>
          <w:lang w:val="en-US" w:eastAsia="zh-CN"/>
        </w:rPr>
        <w:t xml:space="preserve">玖拾万元整（¥900000.00）</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四、货物清单及技术性能要求：</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（一）采购清单：</w:t>
      </w:r>
      <w:r/>
    </w:p>
    <w:tbl>
      <w:tblPr>
        <w:tblStyle w:val="798"/>
        <w:tblW w:w="97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4300"/>
        <w:gridCol w:w="886"/>
        <w:gridCol w:w="1320"/>
        <w:gridCol w:w="2472"/>
      </w:tblGrid>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采购物品名称</w:t>
            </w:r>
            <w:r/>
          </w:p>
        </w:tc>
        <w:tc>
          <w:tcPr>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c>
          <w:tcPr>
            <w:tcW w:w="247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备注</w:t>
            </w:r>
            <w:r/>
          </w:p>
        </w:tc>
      </w:tr>
      <w:tr>
        <w:trPr>
          <w:jc w:val="center"/>
          <w:trHeight w:val="446"/>
        </w:trPr>
        <w:tc>
          <w:tcPr>
            <w:tcW w:w="7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430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highlight w:val="none"/>
                <w:lang w:eastAsia="zh-CN"/>
              </w:rPr>
              <w:t xml:space="preserve">瞬时弹性成像技术肝脏硬度检测仪项目</w:t>
            </w:r>
            <w:r/>
          </w:p>
        </w:tc>
        <w:tc>
          <w:tcPr>
            <w:shd w:val="clear" w:color="auto" w:fill="auto"/>
            <w:tcW w:w="8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1</w:t>
            </w:r>
            <w:r/>
          </w:p>
        </w:tc>
        <w:tc>
          <w:tcPr>
            <w:shd w:val="clear" w:color="auto" w:fill="auto"/>
            <w:tcW w:w="13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 xml:space="preserve">套</w:t>
            </w:r>
            <w:r/>
          </w:p>
        </w:tc>
        <w:tc>
          <w:tcPr>
            <w:shd w:val="clear" w:color="auto" w:fill="auto"/>
            <w:tcW w:w="2472"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不接受进口产品投标</w:t>
            </w:r>
            <w:r/>
          </w:p>
        </w:tc>
      </w:tr>
    </w:tbl>
    <w:p>
      <w:pPr>
        <w:pStyle w:val="1021"/>
        <w:ind w:firstLine="482"/>
        <w:spacing w:line="360" w:lineRule="auto"/>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（二）设备主机技术参数要求：</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1、</w:t>
      </w:r>
      <w:r>
        <w:rPr>
          <w:rFonts w:hint="default" w:ascii="宋体" w:hAnsi="宋体" w:cs="宋体"/>
          <w:color w:val="auto"/>
          <w:highlight w:val="none"/>
          <w:lang w:eastAsia="zh-CN"/>
        </w:rPr>
        <w:t xml:space="preserve">★</w:t>
      </w:r>
      <w:r>
        <w:rPr>
          <w:rFonts w:hint="eastAsia" w:ascii="宋体" w:hAnsi="宋体" w:cs="宋体"/>
          <w:color w:val="auto"/>
          <w:highlight w:val="none"/>
          <w:lang w:eastAsia="zh-CN"/>
        </w:rPr>
        <w:t xml:space="preserve">一体化台式全功能机型，非便携机；</w:t>
      </w:r>
      <w:r/>
    </w:p>
    <w:p>
      <w:pPr>
        <w:pStyle w:val="1021"/>
        <w:spacing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2、双屏幕显示：主显示屏≥21英寸，触摸屏≥10英寸；</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3、接口：网络接口RJ45≥1个、USB接口≥2个、剪切波探头接口≥2个；</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（三）主要功能要求：</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通过振动控制瞬时弹性成像技术来评估肝脏的硬度，以kPa为单位显示每次检测的肝脏硬度值；通过受控衰减参数理论来评估肝组织的脂肪变数值，以dB/m为单位显示超声波在肝脏中的衰减，评估肝脏脂肪变程度；</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2、通过FAST评分系统，预测代谢相关脂肪性肝炎（MASH）风险；通过Agile3/Agile4评分系统，评估脂肪肝患者的纤维化情况；</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3、硬度值测量范围：2Kpa～70Kpa；脂肪变测量范围：100～400dB/m；</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4、▲检测结果独立，不受身高、体重等其他因素影响；</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5、支持多种语言报告，能够导出Excel，Fibx，PDF多种格式报告，方便用于各种研究项目格式需要；</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6、工作站系统：具有报告功能，数据管理功能，支持通过aMAP、FAST、Agile3+、Agile4等评分工具对患者做综合评估管理；</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7、▲数据/报告数据符合国内及国际指南，可用于科研论文发表；</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8、工作站系统可对接至医院信息系统，支持HIS、RIS、PACS等医院系统。</w:t>
      </w:r>
      <w:r>
        <w:rPr>
          <w:rFonts w:hint="eastAsia" w:ascii="宋体" w:hAnsi="宋体" w:cs="宋体"/>
          <w:b w:val="0"/>
          <w:bCs w:val="0"/>
          <w:color w:val="auto"/>
          <w:highlight w:val="none"/>
          <w:lang w:val="en-US" w:eastAsia="zh-CN"/>
        </w:rPr>
        <w:tab/>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（四）辅助定位功能要求：  </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 肝脏自动定位功能：通过提示肝脏位置、辅助探头定位；</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2、▲肝脏自动识别功能：探头只能在肝脏区做出检测。无需检测前用超声探头辅助定位；</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（五）剪切波检测探头要求：</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1、肝脏自动识别定位与肝脏纤维扫描功能二合一探头；</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2、剪切波探头数量≥2把，支持为不同体型人群适配不同探头；</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3、自动检测皮肤表面到肝脏包膜的距离(皮下脂肪厚度)，提示选择正确的探头；</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4、▲探头上带有指示灯提示探头工作状态，方便观察；</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5、▲触发方式：通过探头按钮手动触发；</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6、常规探头≥1把：</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6.1 剪切波探头前端直径≤8.5mm</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6.2 剪切波探头中心频率定频为3.5MHz </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6.3 探头测量深度范围：25～65mm</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7、肥胖探头≥1把：</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7.1 剪切波探头前端直径≤10mm</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7.2 剪切波探头中心频率定频为2.5MHz </w:t>
      </w:r>
      <w:r/>
    </w:p>
    <w:p>
      <w:pPr>
        <w:pStyle w:val="1021"/>
        <w:ind w:firstLine="482"/>
        <w:spacing w:line="360" w:lineRule="auto"/>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7.3 探头测量深度覆盖：30～85mm</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五、配置要求，</w:t>
      </w:r>
      <w:r>
        <w:rPr>
          <w:rFonts w:hint="eastAsia" w:ascii="宋体" w:hAnsi="宋体" w:cs="宋体"/>
          <w:b/>
          <w:bCs/>
          <w:color w:val="auto"/>
          <w:highlight w:val="none"/>
          <w:lang w:val="en-US" w:eastAsia="zh-CN"/>
        </w:rPr>
        <w:t xml:space="preserve">至少包括以下内容：</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1、主机一台；</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2、肝脏硬度定量模块一套；</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3、脂肪肝定量模块一套；</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4、常规剪切波探头一把；</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5、肥胖剪切波探头一把；</w:t>
      </w:r>
      <w:r/>
    </w:p>
    <w:p>
      <w:pPr>
        <w:pStyle w:val="1021"/>
        <w:ind w:firstLine="482"/>
        <w:spacing w:line="360" w:lineRule="auto"/>
        <w:rPr>
          <w:rFonts w:hint="default"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6、数据处理工作站一套。</w:t>
      </w:r>
      <w:r/>
    </w:p>
    <w:p>
      <w:pPr>
        <w:ind w:firstLine="482"/>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、报价要求：</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投标人须对所投标段进行报价，报价一次报定，各投标人须对所有内容进行报价，报价中包括全部设备、辅助材料、安装、调试、人工、机械、运输、仓储、保险、运费、代理服务费、各种税费、劳保、专利技术、质保期间等一切费用及其他费用(含现场监管、监造、设计联络及系统深化设计、培训设备保养及其他施工单位的配合费用等);与医院平台各系统(如HIS系统、LIS系统)的接口费用;与现有设备对接费用等。同时，除非合同条款中另有规定，否则，乙方所报价格在合同实施期间不因市场变化因素而变动。甲方无须另行支付其他任何费用。</w:t>
      </w:r>
      <w:r/>
    </w:p>
    <w:p>
      <w:pPr>
        <w:ind w:firstLine="482"/>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、售后服务要求：</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lang w:val="en-US" w:eastAsia="zh-CN"/>
        </w:rPr>
        <w:t xml:space="preserve">原厂质保≥5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eastAsia="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2、提供专业的技术培训（操作、维修），保证需方操作人员正常使用设备的各项功能。 </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4、如有其他项目需乙方配合完成，乙方须无条件派相关工程师现场配合，直至该项目完成，对此甲方无须承担任何费用。</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5、设备如涉及配件、易损件等，投标人须在投标时详细提供设备涉及的所有配件、易损件名称、价格。设备使用年限内配件的供给，投标人承诺给予保障。</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6、质保期后维保价格不超过合同金额的6%；免费质保期后，采购人可以在任意年度或时间段购买、投保，没有连续续签的要求，供应商对此予以认可及接受、并承担设备更新迭代的相关费用。</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7、乙方应提供软件版本免费升级服务（在不涉及硬件情况下）。</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乙方不得以“密码”制约用户。如用户工作和维修需要，应无条件免费开放密码。</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乙方产品对甲方以后设备、系统永久无偿开放。</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如发生乙方怠于提供上述义务而导致甲方损失等,甲方有权要求乙方予以赔偿。</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8、甲方如有其他项目需乙方配合完成，乙方须无条件免费派相关工程师现场配合，直至该项目完成。</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9、保修期内乙方提供至少每年2次的上门维护保养服务，并提供维护保养报告。</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10、甲方在院内设备维护、信息系统升级、他方软件接入等情况时，投标方无条件免费开放接口，并配合甲方工作。</w:t>
      </w:r>
      <w:r/>
    </w:p>
    <w:p>
      <w:pPr>
        <w:pStyle w:val="1021"/>
        <w:spacing w:line="360" w:lineRule="auto"/>
        <w:rPr>
          <w:rFonts w:hint="eastAsia" w:ascii="宋体" w:hAnsi="宋体" w:cs="宋体"/>
          <w:color w:val="auto"/>
          <w:sz w:val="21"/>
          <w:szCs w:val="21"/>
          <w:highlight w:val="none"/>
          <w:lang w:val="en-US" w:eastAsia="zh-CN"/>
        </w:rPr>
      </w:pPr>
      <w:r>
        <w:rPr>
          <w:rFonts w:hint="eastAsia" w:ascii="宋体" w:hAnsi="宋体" w:cs="宋体"/>
          <w:color w:val="auto"/>
          <w:highlight w:val="none"/>
          <w:lang w:val="en-US" w:eastAsia="zh-CN"/>
        </w:rPr>
        <w:t xml:space="preserve">11、投标人需编制售后服务方案，包括用户培训计划和服务措施、项目维护及应急方案等。</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八、产品质量要求：</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1、产品质量及安装符合国家质量标准和验收规范，并响应招标文件所规定技术性能要求，以及中标人承诺的其他指标。</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2、国家具有强制性标准的，所投产品须符合国家强制性标准。 </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4、所有设备、附（配）件应具备该类产品的功能要求，无瑕疵和缺陷，质量为合格产品，同时有明确的生产厂商或制造厂商。 </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5、缺陷保修：如果设备交付使用后，缺陷多次反复出现，中标方必须提出分析报告和解决方案，更换该产品，直到最后纠正缺陷、投标人提供质保从纠正之日起重新计算质保期。</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6、如果是超出投标人的责任范围的疏忽、误操作等情况而导致的更换修正，应由投标人进行修理，其额外费用由双方协商承担。</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九、验收要求及标准：</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1、中标供应商应按照本招标文件的有关规定提供合格产品，并负责安装、调试；投标单位应在投标文件中提供一份验收大纲，在采购方确认后作为验收的依据；</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2、本项目由采购方会同监理及有关部门进行验收；</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4、项目完成后，供方需提供所投产品生产厂家的授权书、质保书、保修证明等书面资料，并按国家制造和安装的标准要求检测验收。</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5、本次采购全部内容为“交钥匙”项目，一切费用均包含在报价内，请各投标单位认真考虑其各种风险。</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6、验收标准：</w:t>
      </w:r>
      <w:r>
        <w:rPr>
          <w:rFonts w:hint="eastAsia"/>
          <w:color w:val="auto"/>
          <w:highlight w:val="none"/>
        </w:rPr>
        <w:t xml:space="preserve">根据标书要求及有关规定并按国家最新行业标准在6个月内完成验收通过。</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7、由供方负责产品的保管。</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8、交货过程中如发现不符合本次招标文件所定产品，供方应无条件退换。</w:t>
      </w:r>
      <w:r/>
    </w:p>
    <w:p>
      <w:pPr>
        <w:pStyle w:val="1021"/>
        <w:ind w:firstLine="482"/>
        <w:spacing w:line="360" w:lineRule="auto"/>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十、综合说明：</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1、付款方式：详见合同主要条款</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2、交货要求：在合同签订生效后合同签订生效之后30天内交货并安装调试结束。</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交货地点：招标人指定地点。</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cs="宋体"/>
          <w:b/>
          <w:bCs/>
          <w:color w:val="auto"/>
          <w:szCs w:val="21"/>
          <w:highlight w:val="none"/>
        </w:rPr>
        <w:t xml:space="preserve">须在</w:t>
      </w:r>
      <w:r>
        <w:rPr>
          <w:rFonts w:hint="eastAsia" w:ascii="宋体" w:hAnsi="宋体" w:cs="宋体"/>
          <w:b/>
          <w:bCs/>
          <w:color w:val="auto"/>
          <w:szCs w:val="21"/>
          <w:highlight w:val="none"/>
          <w:lang w:val="en-US" w:eastAsia="zh-CN"/>
        </w:rPr>
        <w:t xml:space="preserve">投标</w:t>
      </w:r>
      <w:r>
        <w:rPr>
          <w:rFonts w:hint="eastAsia" w:ascii="宋体" w:hAnsi="宋体" w:cs="宋体"/>
          <w:b/>
          <w:bCs/>
          <w:color w:val="auto"/>
          <w:szCs w:val="21"/>
          <w:highlight w:val="none"/>
        </w:rPr>
        <w:t xml:space="preserve">文件中提供所投产品的医疗器械注册证或备案登记表，如不提供视为无效投标。</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4、供应商所提供产品需明确生产厂家、品牌、规格、型号、数量及主要技术参数，技术参数和产品说明书不一致时，以说明书为准。需列出设备配置清单、主要配件价格清单。</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5、供应商必须承诺响应招标文件提出的全部要求，如果以其中某些条款不响应时，应在文件中列出。</w:t>
      </w:r>
      <w:r/>
    </w:p>
    <w:p>
      <w:pPr>
        <w:pStyle w:val="1021"/>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6、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pStyle w:val="980"/>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0"/>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0"/>
        <w:ind w:firstLine="420"/>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spacing w:line="360" w:lineRule="auto"/>
        <w:rPr>
          <w:rFonts w:hint="eastAsia" w:hAnsi="宋体" w:cs="宋体"/>
          <w:color w:val="auto"/>
          <w:szCs w:val="21"/>
          <w:highlight w:val="none"/>
        </w:rPr>
      </w:pPr>
      <w:r>
        <w:rPr>
          <w:rFonts w:hint="eastAsia" w:hAnsi="宋体" w:cs="宋体"/>
          <w:color w:val="auto"/>
          <w:szCs w:val="21"/>
          <w:highlight w:val="none"/>
        </w:rPr>
      </w:r>
      <w:r/>
    </w:p>
    <w:p>
      <w:pPr>
        <w:pStyle w:val="788"/>
        <w:jc w:val="center"/>
        <w:spacing w:line="360" w:lineRule="auto"/>
        <w:rPr>
          <w:rFonts w:hint="eastAsia" w:ascii="宋体" w:hAnsi="宋体" w:eastAsia="宋体" w:cs="宋体"/>
          <w:b/>
          <w:bCs/>
          <w:color w:val="auto"/>
          <w:sz w:val="32"/>
          <w:szCs w:val="32"/>
          <w:highlight w:val="none"/>
          <w:lang w:val="en-US" w:eastAsia="zh-CN"/>
        </w:rPr>
      </w:pPr>
      <w:r/>
      <w:bookmarkStart w:id="41" w:name="_Toc23247"/>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rPr>
        <w:t xml:space="preserve">五</w:t>
      </w:r>
      <w:r>
        <w:rPr>
          <w:rFonts w:hint="eastAsia" w:ascii="宋体" w:hAnsi="宋体" w:eastAsia="宋体" w:cs="宋体"/>
          <w:b/>
          <w:bCs/>
          <w:color w:val="auto"/>
          <w:sz w:val="32"/>
          <w:szCs w:val="32"/>
          <w:highlight w:val="none"/>
          <w:lang w:val="zh-CN"/>
        </w:rPr>
        <w:t xml:space="preserve">章</w:t>
      </w: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 xml:space="preserve">合同主要条款</w:t>
      </w:r>
      <w:bookmarkEnd w:id="41"/>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甲方：苏州市第九人民医院（以下简称甲方）</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联系地址：苏州市吴江区芦荡路2666号</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联系人：钮晓丽</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联系电话0512-82881151</w:t>
      </w:r>
      <w:r/>
    </w:p>
    <w:p>
      <w:pPr>
        <w:jc w:val="left"/>
        <w:spacing w:line="360" w:lineRule="auto"/>
        <w:widowControl/>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（以下简称乙方）</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cs="宋体"/>
          <w:color w:val="auto"/>
          <w:highlight w:val="none"/>
        </w:rPr>
        <w:outlineLvl w:val="0"/>
      </w:pPr>
      <w:r>
        <w:rPr>
          <w:rFonts w:hint="eastAsia" w:ascii="宋体" w:hAnsi="宋体" w:cs="宋体"/>
          <w:color w:val="auto"/>
          <w:highlight w:val="none"/>
        </w:rPr>
        <w:t xml:space="preserve"> </w:t>
      </w:r>
      <w:bookmarkStart w:id="42" w:name="_Toc8372"/>
      <w:r/>
      <w:bookmarkStart w:id="43" w:name="_Toc5292"/>
      <w:r/>
      <w:bookmarkStart w:id="44" w:name="_Toc4899"/>
      <w:r/>
      <w:bookmarkStart w:id="45" w:name="_Toc28013"/>
      <w:r>
        <w:rPr>
          <w:rFonts w:hint="eastAsia" w:ascii="宋体" w:hAnsi="宋体" w:cs="宋体"/>
          <w:color w:val="auto"/>
          <w:highlight w:val="none"/>
        </w:rPr>
        <w:t xml:space="preserve">根据招标编号</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JSZC-320509-SZZS-G2026-0019</w:t>
      </w:r>
      <w:r>
        <w:rPr>
          <w:rFonts w:hint="eastAsia" w:ascii="宋体" w:hAnsi="宋体" w:eastAsia="宋体" w:cs="宋体"/>
          <w:color w:val="auto"/>
          <w:highlight w:val="none"/>
          <w:u w:val="single"/>
        </w:rPr>
        <w:t xml:space="preserve"> </w:t>
      </w:r>
      <w:r>
        <w:rPr>
          <w:rFonts w:hint="eastAsia" w:ascii="宋体" w:hAnsi="宋体" w:cs="宋体"/>
          <w:color w:val="auto"/>
          <w:highlight w:val="none"/>
        </w:rPr>
        <w:t xml:space="preserve">号招标文件及乙方中标的投标文件和中标通知书，甲乙双方就</w:t>
      </w:r>
      <w:r>
        <w:rPr>
          <w:rFonts w:hint="eastAsia" w:ascii="宋体" w:hAnsi="宋体" w:cs="宋体"/>
          <w:color w:val="auto"/>
          <w:highlight w:val="none"/>
          <w:u w:val="single"/>
          <w:lang w:eastAsia="zh-CN"/>
        </w:rPr>
        <w:t xml:space="preserve">瞬时弹性成像技术肝脏硬度检测仪项目</w:t>
      </w:r>
      <w:r>
        <w:rPr>
          <w:rFonts w:hint="eastAsia" w:ascii="宋体" w:hAnsi="宋体" w:cs="宋体"/>
          <w:color w:val="auto"/>
          <w:highlight w:val="none"/>
        </w:rPr>
        <w:t xml:space="preserve">的购销事宜，签订本合同书。</w:t>
      </w:r>
      <w:bookmarkEnd w:id="42"/>
      <w:r/>
      <w:bookmarkEnd w:id="43"/>
      <w:r/>
      <w:bookmarkEnd w:id="44"/>
      <w:r/>
      <w:bookmarkEnd w:id="45"/>
      <w:r/>
      <w:r/>
    </w:p>
    <w:p>
      <w:pPr>
        <w:jc w:val="center"/>
        <w:spacing w:line="360" w:lineRule="auto"/>
        <w:rPr>
          <w:rFonts w:hint="default" w:ascii="宋体" w:hAnsi="宋体" w:eastAsia="宋体" w:cs="宋体"/>
          <w:b/>
          <w:bCs/>
          <w:color w:val="auto"/>
          <w:highlight w:val="none"/>
          <w:lang w:val="en-US" w:eastAsia="zh-CN"/>
        </w:rPr>
        <w:outlineLvl w:val="0"/>
      </w:pPr>
      <w:r/>
      <w:bookmarkStart w:id="46" w:name="_Toc7895"/>
      <w:r>
        <w:rPr>
          <w:rFonts w:hint="eastAsia" w:ascii="宋体" w:hAnsi="宋体" w:cs="宋体"/>
          <w:b/>
          <w:bCs/>
          <w:color w:val="auto"/>
          <w:highlight w:val="none"/>
          <w:lang w:val="en-US" w:eastAsia="zh-CN"/>
        </w:rPr>
        <w:t xml:space="preserve">一、合同一般条款</w:t>
      </w:r>
      <w:bookmarkEnd w:id="46"/>
      <w:r/>
      <w:r/>
    </w:p>
    <w:p>
      <w:pPr>
        <w:spacing w:line="360" w:lineRule="auto"/>
        <w:rPr>
          <w:rFonts w:hint="eastAsia" w:ascii="宋体" w:hAnsi="宋体" w:cs="宋体"/>
          <w:b/>
          <w:bCs/>
          <w:color w:val="auto"/>
          <w:highlight w:val="none"/>
        </w:rPr>
        <w:outlineLvl w:val="0"/>
      </w:pPr>
      <w:r/>
      <w:bookmarkStart w:id="47" w:name="_Toc11706"/>
      <w:r/>
      <w:bookmarkStart w:id="48" w:name="_Toc30385"/>
      <w:r/>
      <w:bookmarkStart w:id="49" w:name="_Toc2540"/>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bookmarkEnd w:id="47"/>
      <w:r/>
      <w:bookmarkEnd w:id="48"/>
      <w:r/>
      <w:bookmarkEnd w:id="49"/>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1、合同文件适用法律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2、合同文件组成和解释顺序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合同文件的组成和解释顺序如下：</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2.1.1 合同的特殊性条款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2.1.2 合同的一般性条款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2.1.3 洽商、变更等明确双方权利义务的纪要、协议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2.1.4 中标通知书、投标文件和招标文件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2.1.5 有关图纸</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2.1.6 标准、规范和其它有关技术资料、技术要求</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合同的特殊性条款的效力优于合同的一般性条款的效力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3、合同文件使用文字</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合同文件使用中文书写、解释和说明</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360" w:lineRule="auto"/>
        <w:rPr>
          <w:rFonts w:hint="eastAsia" w:ascii="宋体" w:hAnsi="宋体" w:cs="宋体"/>
          <w:b/>
          <w:bCs/>
          <w:color w:val="auto"/>
          <w:highlight w:val="none"/>
        </w:rPr>
        <w:outlineLvl w:val="0"/>
      </w:pPr>
      <w:r/>
      <w:bookmarkStart w:id="50" w:name="_Toc29430"/>
      <w:r/>
      <w:bookmarkStart w:id="51" w:name="_Toc30595"/>
      <w:r/>
      <w:bookmarkStart w:id="52" w:name="_Toc22882"/>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bookmarkEnd w:id="50"/>
      <w:r/>
      <w:bookmarkEnd w:id="51"/>
      <w:r/>
      <w:bookmarkEnd w:id="52"/>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4.1.2  提供标的物组装和一般维修所必须的工具；</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4.1.3 在合同规定的期限内对所提供标的物实行运行监督、维修服务的前提条件是该服务并不能免除乙方在质保期内所承担的义务；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4.1.4 按甲方要求，对甲方技术人员进行技术指导或培训；提供系统完整专业的培训计划；提供厂家免费培训、并提供维修资料及中文的用户操作手册。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除合同另有规定之外，伴随服务的所有费用均已含在合同价款中，甲方不再另行进行支付。</w:t>
      </w:r>
      <w:r/>
    </w:p>
    <w:p>
      <w:pPr>
        <w:spacing w:line="360" w:lineRule="auto"/>
        <w:rPr>
          <w:rFonts w:hint="eastAsia" w:ascii="宋体" w:hAnsi="宋体" w:cs="宋体"/>
          <w:b/>
          <w:bCs/>
          <w:color w:val="auto"/>
          <w:highlight w:val="none"/>
        </w:rPr>
        <w:outlineLvl w:val="0"/>
      </w:pPr>
      <w:r/>
      <w:bookmarkStart w:id="53" w:name="_Toc13649"/>
      <w:r/>
      <w:bookmarkStart w:id="54" w:name="_Toc4686"/>
      <w:r/>
      <w:bookmarkStart w:id="55" w:name="_Toc5514"/>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bookmarkEnd w:id="53"/>
      <w:r/>
      <w:bookmarkEnd w:id="54"/>
      <w:r/>
      <w:bookmarkEnd w:id="55"/>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1、标的物的交付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标的物的所有权自标的物交付时转移, 标的物交付行为不视为验收合格。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乙方应当按照约定的期限和约定的地点交付标的物。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乙方应当按照约定或者交易习惯向甲方交付提取标的物的包括出厂证明、合格证、报关单及商检单等全部材料。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2、检验和验收</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验收期限自标的物安装调试正常使用一个月后，特殊情况需延长的，双方应特别约定，特殊情况需延长的，双方应特别约定。</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2.4  如双方对验收结果有分歧，则以国家权威部门的检验结果为准，检验费用先由乙方垫付、最终由有过失的一方支付。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3、货物交货时，包装须完整无破损，乙方还必须提供以下材料：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3.1货物装箱清单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3.2合格证（国产设备必须提供）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3.3报关单&amp;商检单（进口设备需提供）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3.4医疗器械注册证（医疗设备需提供）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3.5中英文技术资料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3.6使用维修保养中文说明书</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3.7其它必备材料和必备工具等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3.8保修单等其它必须材料</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3.9质量合格材料（计量合格证）</w:t>
      </w:r>
      <w:r/>
    </w:p>
    <w:p>
      <w:pPr>
        <w:spacing w:line="360" w:lineRule="auto"/>
        <w:rPr>
          <w:rFonts w:hint="eastAsia" w:ascii="宋体" w:hAnsi="宋体" w:cs="宋体"/>
          <w:b/>
          <w:bCs/>
          <w:color w:val="auto"/>
          <w:highlight w:val="none"/>
        </w:rPr>
        <w:outlineLvl w:val="0"/>
      </w:pPr>
      <w:r/>
      <w:bookmarkStart w:id="56" w:name="_Toc7421"/>
      <w:r/>
      <w:bookmarkStart w:id="57" w:name="_Toc14085"/>
      <w:r/>
      <w:bookmarkStart w:id="58" w:name="_Toc3388"/>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bookmarkEnd w:id="56"/>
      <w:r/>
      <w:bookmarkEnd w:id="57"/>
      <w:r/>
      <w:bookmarkEnd w:id="58"/>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1、对标的物提出异议的时间和办法 </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甲方在验收过程中，原则上于双方约定的验收期间内将标的物的数量或质量不符合约定的情形及处理方式以书面形式通知乙方；如有特殊情况，甲方有权延长异议期。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甲方有权在中标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如甲方在验收期满后既不出具验收合格证明又未提出书面异议的视为乙方所交标的物符合合同规定，但不免除本条款上述1.1约定的在项目实施过程中甲方的权利。</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乙方应在收到甲方书面异议后七天内负责处理问题，否则将视为默认甲方提出的异议和处理意见，同时异议期一并无限延长。</w:t>
      </w:r>
      <w:r/>
    </w:p>
    <w:p>
      <w:pPr>
        <w:spacing w:line="360" w:lineRule="auto"/>
        <w:rPr>
          <w:rFonts w:hint="eastAsia" w:ascii="宋体" w:hAnsi="宋体" w:cs="宋体"/>
          <w:b/>
          <w:bCs/>
          <w:color w:val="auto"/>
          <w:highlight w:val="none"/>
        </w:rPr>
        <w:outlineLvl w:val="0"/>
      </w:pPr>
      <w:r/>
      <w:bookmarkStart w:id="59" w:name="_Toc22225"/>
      <w:r/>
      <w:bookmarkStart w:id="60" w:name="_Toc8773"/>
      <w:r/>
      <w:bookmarkStart w:id="61" w:name="_Toc4916"/>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bookmarkEnd w:id="59"/>
      <w:r/>
      <w:bookmarkEnd w:id="60"/>
      <w:r/>
      <w:bookmarkEnd w:id="61"/>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1、合同价款和支付</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本合同的结算货币为人民币，单位元。</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1.2乙方应按照双方签订的合同规定完中标货、调试及经甲方验收合格后并在合同特殊条款规定的期限内持下列全部单据后方可结算货款：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满足甲方要求的合格的销售发票；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甲方盖章签收后的送货回单、乙方出具的合格检验证明和最终甲方出具的书面验收合格证明。</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1.3如无异议、甲方应按合同特殊条款规定的期限和方式付款。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1.4 根据现行税法对本合同有关的一切税费均由乙方承担，且已计入费用。</w:t>
      </w:r>
      <w:r/>
    </w:p>
    <w:p>
      <w:pPr>
        <w:spacing w:line="360" w:lineRule="auto"/>
        <w:rPr>
          <w:rFonts w:hint="eastAsia" w:ascii="宋体" w:hAnsi="宋体" w:cs="宋体"/>
          <w:b/>
          <w:bCs/>
          <w:color w:val="auto"/>
          <w:highlight w:val="none"/>
        </w:rPr>
        <w:outlineLvl w:val="0"/>
      </w:pPr>
      <w:r/>
      <w:bookmarkStart w:id="62" w:name="_Toc11516"/>
      <w:r/>
      <w:bookmarkStart w:id="63" w:name="_Toc15476"/>
      <w:r/>
      <w:bookmarkStart w:id="64" w:name="_Toc17893"/>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bookmarkEnd w:id="62"/>
      <w:r/>
      <w:bookmarkEnd w:id="63"/>
      <w:r/>
      <w:bookmarkEnd w:id="64"/>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守约方保留直接解除合同、不予支付/要求退回任何货款及追究本合同总价20%违约金的权利，同时，违约方还须承担向守约方支付因此而造成的全部项目，包括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2、甲方违约责任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2.1  在合同生效后，甲方无理由要求退货的，应向乙方偿付合同总价款5%的违约金，违约金不足以补偿实际损失的，乙方有权要求甲方补足。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2.2  甲方无故逾期付款的应按照逾期付款金额的每天万分之四支付逾期付款违约金。</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2.3  甲方无故违反合同规定，拒绝接收乙方交付的合格标的物，应当承担乙方由此造成的实际损失。</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3、乙方违约责任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3.1  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20%的违约金，违约金不足以补偿损失的甲方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3.2  乙方逾期交货的，应在发货前与甲方协商，但如甲方仍需求的，乙方应立即发货并应按照逾期交货部分货款的每天万分之四支付逾期交货违约金，同时承担甲方因此遭致的损失费用；如甲方不再需求，则甲方有权解除合同，乙方向甲方支付合同总价款20%的违约金，违约金不足以补偿损失的甲方仍有权要求乙方补足，如发生诉讼，乙方须承担诉讼费、保全费、律师费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4、不可抗力</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4.1  因不可抗力不能履行合同的，根据不可抗力的影响，部分或者全部免除责任。但合同一方迟延履行后发生不可抗力的，不能免除责任。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4.2  合同一方因不可抗力不能履行合同的，应当及时通知对方，以减轻可能给对方造成的损失，并应当在合理期限内提供证明。</w:t>
      </w:r>
      <w:r/>
    </w:p>
    <w:p>
      <w:pPr>
        <w:spacing w:line="360" w:lineRule="auto"/>
        <w:rPr>
          <w:rFonts w:hint="eastAsia" w:ascii="宋体" w:hAnsi="宋体" w:cs="宋体"/>
          <w:b/>
          <w:bCs/>
          <w:color w:val="auto"/>
          <w:highlight w:val="none"/>
        </w:rPr>
        <w:outlineLvl w:val="0"/>
      </w:pPr>
      <w:r/>
      <w:bookmarkStart w:id="65" w:name="_Toc15278"/>
      <w:r/>
      <w:bookmarkStart w:id="66" w:name="_Toc28920"/>
      <w:r/>
      <w:bookmarkStart w:id="67" w:name="_Toc3795"/>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bookmarkEnd w:id="65"/>
      <w:r/>
      <w:bookmarkEnd w:id="66"/>
      <w:r/>
      <w:bookmarkEnd w:id="67"/>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甲方有权根据自行检验标准检验或当地产品质量检验机构或其它有权部门出具的检验证书向乙方提出索赔。</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在本合同规定的检验期和质保期内，乙方同意甲方有权按下列多种方式合并解决索赔事宜：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1.2.1  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1.2.2  根据标的物的低劣程度、损坏程度以及甲方遭受损失的数额，合并为甲方确定降低标的物的价格。</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1.2.3  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360" w:lineRule="auto"/>
        <w:rPr>
          <w:rFonts w:hint="eastAsia" w:ascii="宋体" w:hAnsi="宋体" w:cs="宋体"/>
          <w:b/>
          <w:bCs/>
          <w:color w:val="auto"/>
          <w:highlight w:val="none"/>
        </w:rPr>
        <w:outlineLvl w:val="0"/>
      </w:pPr>
      <w:r/>
      <w:bookmarkStart w:id="68" w:name="_Toc1746"/>
      <w:r/>
      <w:bookmarkStart w:id="69" w:name="_Toc1287"/>
      <w:r/>
      <w:bookmarkStart w:id="70" w:name="_Toc17908"/>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bookmarkEnd w:id="68"/>
      <w:r/>
      <w:bookmarkEnd w:id="69"/>
      <w:r/>
      <w:bookmarkEnd w:id="70"/>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1、合同的解除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 有下列情形之一，合同一方可以解除合同：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1.1.1 因不可抗力致使不能实现合同目的，未受不可抗力影响的一方有权解除合同；</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1.1.2合同期间，因合同一方违约并无法获得守约方认可，守约方有权解除合同、违约方则退回已收款项并需承担本合同总价款30%作为违约金，并按本合同第六条承担各项违约责任；；</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1.2 有权解除合同的一方，可在违约事实或不可抗力发生之后三天内书面通知对方以主张解除合同，合同在书面通知寄往对方时即告解除。</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1.3 本合同当事人联系信息以企查查等查询备注地址为准，适用于双方往来联系、书面文件送达及争议解决时法律文书（含裁判文书）送达。</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2、合同的转让等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合同任何部分均不得转让、分包、委托或授意给第三方，否则视为违约，甲方有权根据本合同第六条等全部条款的约定主张全部权利。</w:t>
      </w:r>
      <w:r/>
    </w:p>
    <w:p>
      <w:pPr>
        <w:ind w:right="-159"/>
        <w:spacing w:line="360" w:lineRule="auto"/>
        <w:rPr>
          <w:rFonts w:hint="eastAsia" w:ascii="宋体" w:hAns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1、争议解决</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2、未尽事宜</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eastAsia="宋体" w:cs="宋体"/>
          <w:b/>
          <w:bCs/>
          <w:color w:val="auto"/>
          <w:highlight w:val="none"/>
          <w:lang w:val="zh-CN" w:eastAsia="zh-CN"/>
        </w:rPr>
        <w:outlineLvl w:val="0"/>
      </w:pPr>
      <w:r/>
      <w:bookmarkStart w:id="71" w:name="_Toc10797"/>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lang w:val="zh-CN" w:eastAsia="zh-CN"/>
        </w:rPr>
        <w:t xml:space="preserve">合同</w:t>
      </w:r>
      <w:r>
        <w:rPr>
          <w:rFonts w:hint="eastAsia" w:ascii="宋体" w:hAnsi="宋体" w:eastAsia="宋体" w:cs="宋体"/>
          <w:b/>
          <w:bCs/>
          <w:color w:val="auto"/>
          <w:highlight w:val="none"/>
          <w:lang w:val="en-US" w:eastAsia="zh-CN"/>
        </w:rPr>
        <w:t xml:space="preserve">特殊</w:t>
      </w:r>
      <w:r>
        <w:rPr>
          <w:rFonts w:hint="eastAsia" w:ascii="宋体" w:hAnsi="宋体" w:eastAsia="宋体" w:cs="宋体"/>
          <w:b/>
          <w:bCs/>
          <w:color w:val="auto"/>
          <w:highlight w:val="none"/>
          <w:lang w:val="zh-CN" w:eastAsia="zh-CN"/>
        </w:rPr>
        <w:t xml:space="preserve">条款</w:t>
      </w:r>
      <w:bookmarkEnd w:id="71"/>
      <w:r/>
      <w:r/>
    </w:p>
    <w:p>
      <w:pPr>
        <w:jc w:val="both"/>
        <w:spacing w:line="360" w:lineRule="auto"/>
        <w:widowControl w:val="off"/>
        <w:rPr>
          <w:rFonts w:hint="eastAsia" w:ascii="宋体" w:hAnsi="宋体" w:cs="宋体"/>
          <w:b/>
          <w:bCs/>
          <w:color w:val="auto"/>
          <w:highlight w:val="none"/>
        </w:rPr>
        <w:outlineLvl w:val="0"/>
      </w:pPr>
      <w:r/>
      <w:bookmarkStart w:id="72" w:name="_Toc12650"/>
      <w:r/>
      <w:bookmarkStart w:id="73" w:name="_Toc21158"/>
      <w:r>
        <w:rPr>
          <w:rFonts w:hint="eastAsia" w:ascii="宋体" w:hAnsi="宋体" w:cs="宋体"/>
          <w:b/>
          <w:bCs/>
          <w:color w:val="auto"/>
          <w:highlight w:val="none"/>
        </w:rPr>
        <w:t xml:space="preserve">（一）、合同内容：</w:t>
      </w:r>
      <w:bookmarkEnd w:id="72"/>
      <w:r/>
      <w:bookmarkEnd w:id="73"/>
      <w:r/>
      <w:r/>
    </w:p>
    <w:p>
      <w:pPr>
        <w:pStyle w:val="1139"/>
        <w:ind w:firstLine="420"/>
        <w:spacing w:line="360" w:lineRule="auto"/>
        <w:rPr>
          <w:color w:val="auto"/>
          <w:highlight w:val="none"/>
        </w:rPr>
      </w:pPr>
      <w:r>
        <w:rPr>
          <w:rFonts w:hint="eastAsia"/>
          <w:color w:val="auto"/>
          <w:highlight w:val="none"/>
        </w:rPr>
        <w:t xml:space="preserve">1、货物清单：</w:t>
      </w:r>
      <w:r/>
    </w:p>
    <w:tbl>
      <w:tblPr>
        <w:tblStyle w:val="79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1690"/>
        <w:gridCol w:w="1527"/>
        <w:gridCol w:w="1400"/>
        <w:gridCol w:w="926"/>
        <w:gridCol w:w="1727"/>
        <w:gridCol w:w="1727"/>
      </w:tblGrid>
      <w:tr>
        <w:trPr>
          <w:jc w:val="center"/>
          <w:trHeight w:val="832"/>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4" w:name="_Toc31165"/>
            <w:r/>
            <w:bookmarkStart w:id="75" w:name="_Toc17391"/>
            <w:r>
              <w:rPr>
                <w:rFonts w:hint="eastAsia" w:ascii="宋体" w:hAnsi="宋体" w:cs="宋体"/>
                <w:color w:val="auto"/>
                <w:highlight w:val="none"/>
              </w:rPr>
              <w:t xml:space="preserve">序号</w:t>
            </w:r>
            <w:bookmarkEnd w:id="74"/>
            <w:r/>
            <w:bookmarkEnd w:id="75"/>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6" w:name="_Toc12497"/>
            <w:r/>
            <w:bookmarkStart w:id="77" w:name="_Toc22699"/>
            <w:r>
              <w:rPr>
                <w:rFonts w:hint="eastAsia" w:ascii="宋体" w:hAnsi="宋体" w:cs="宋体"/>
                <w:color w:val="auto"/>
                <w:highlight w:val="none"/>
              </w:rPr>
              <w:t xml:space="preserve">名称</w:t>
            </w:r>
            <w:bookmarkEnd w:id="76"/>
            <w:r/>
            <w:bookmarkEnd w:id="77"/>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78" w:name="_Toc25049"/>
            <w:r/>
            <w:bookmarkStart w:id="79" w:name="_Toc9884"/>
            <w:r>
              <w:rPr>
                <w:rFonts w:hint="eastAsia" w:ascii="宋体" w:hAnsi="宋体" w:cs="宋体"/>
                <w:color w:val="auto"/>
                <w:highlight w:val="none"/>
              </w:rPr>
              <w:t xml:space="preserve">品牌（原厂全新）</w:t>
            </w:r>
            <w:bookmarkEnd w:id="78"/>
            <w:r/>
            <w:bookmarkEnd w:id="79"/>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0" w:name="_Toc30888"/>
            <w:r/>
            <w:bookmarkStart w:id="81" w:name="_Toc1672"/>
            <w:r>
              <w:rPr>
                <w:rFonts w:hint="eastAsia" w:ascii="宋体" w:hAnsi="宋体" w:cs="宋体"/>
                <w:color w:val="auto"/>
                <w:highlight w:val="none"/>
              </w:rPr>
              <w:t xml:space="preserve">型号</w:t>
            </w:r>
            <w:bookmarkEnd w:id="80"/>
            <w:r/>
            <w:bookmarkEnd w:id="81"/>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2" w:name="_Toc32504"/>
            <w:r/>
            <w:bookmarkStart w:id="83" w:name="_Toc28792"/>
            <w:r>
              <w:rPr>
                <w:rFonts w:hint="eastAsia" w:ascii="宋体" w:hAnsi="宋体" w:cs="宋体"/>
                <w:color w:val="auto"/>
                <w:highlight w:val="none"/>
              </w:rPr>
              <w:t xml:space="preserve">数量</w:t>
            </w:r>
            <w:bookmarkEnd w:id="82"/>
            <w:r/>
            <w:bookmarkEnd w:id="83"/>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4" w:name="_Toc11453"/>
            <w:r/>
            <w:bookmarkStart w:id="85" w:name="_Toc26235"/>
            <w:r>
              <w:rPr>
                <w:rFonts w:hint="eastAsia" w:ascii="宋体" w:hAnsi="宋体" w:cs="宋体"/>
                <w:color w:val="auto"/>
                <w:highlight w:val="none"/>
              </w:rPr>
              <w:t xml:space="preserve">单价（元）</w:t>
            </w:r>
            <w:bookmarkEnd w:id="84"/>
            <w:r/>
            <w:bookmarkEnd w:id="85"/>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6" w:name="_Toc30087"/>
            <w:r/>
            <w:bookmarkStart w:id="87" w:name="_Toc32546"/>
            <w:r>
              <w:rPr>
                <w:rFonts w:hint="eastAsia" w:ascii="宋体" w:hAnsi="宋体" w:cs="宋体"/>
                <w:color w:val="auto"/>
                <w:highlight w:val="none"/>
              </w:rPr>
              <w:t xml:space="preserve">总价（元）</w:t>
            </w:r>
            <w:bookmarkEnd w:id="86"/>
            <w:r/>
            <w:bookmarkEnd w:id="87"/>
            <w:r/>
            <w:r/>
          </w:p>
        </w:tc>
      </w:tr>
      <w:tr>
        <w:trPr>
          <w:jc w:val="center"/>
          <w:trHeight w:val="815"/>
        </w:trPr>
        <w:tc>
          <w:tcPr>
            <w:tcW w:w="999"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bookmarkStart w:id="88" w:name="_Toc6356"/>
            <w:r/>
            <w:bookmarkStart w:id="89" w:name="_Toc20994"/>
            <w:r>
              <w:rPr>
                <w:rFonts w:hint="eastAsia" w:ascii="宋体" w:hAnsi="宋体" w:cs="宋体"/>
                <w:color w:val="auto"/>
                <w:highlight w:val="none"/>
              </w:rPr>
              <w:t xml:space="preserve">1</w:t>
            </w:r>
            <w:bookmarkEnd w:id="88"/>
            <w:r/>
            <w:bookmarkEnd w:id="89"/>
            <w:r/>
            <w:r/>
          </w:p>
        </w:tc>
        <w:tc>
          <w:tcPr>
            <w:tcW w:w="169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5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400"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926"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 </w:t>
            </w:r>
            <w:r/>
          </w:p>
        </w:tc>
        <w:tc>
          <w:tcPr>
            <w:tcW w:w="1727" w:type="dxa"/>
            <w:vAlign w:val="center"/>
            <w:textDirection w:val="lrTb"/>
            <w:noWrap w:val="false"/>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r>
    </w:tbl>
    <w:p>
      <w:pPr>
        <w:pStyle w:val="1139"/>
        <w:ind w:firstLine="420"/>
        <w:spacing w:line="360" w:lineRule="auto"/>
        <w:rPr>
          <w:rFonts w:hint="eastAsia"/>
          <w:color w:val="auto"/>
          <w:highlight w:val="none"/>
          <w:lang w:eastAsia="zh-CN"/>
        </w:rPr>
      </w:pPr>
      <w:r/>
      <w:bookmarkStart w:id="90" w:name="_Toc5800"/>
      <w:r/>
      <w:bookmarkStart w:id="91" w:name="_Toc15285"/>
      <w:r>
        <w:rPr>
          <w:rFonts w:hint="eastAsia"/>
          <w:color w:val="auto"/>
          <w:highlight w:val="none"/>
          <w:lang w:val="en-US" w:eastAsia="zh-CN"/>
        </w:rPr>
        <w:t xml:space="preserve">2、</w:t>
      </w:r>
      <w:r>
        <w:rPr>
          <w:rFonts w:hint="eastAsia"/>
          <w:color w:val="auto"/>
          <w:highlight w:val="none"/>
        </w:rPr>
        <w:t xml:space="preserve">配置清单</w:t>
      </w:r>
      <w:r>
        <w:rPr>
          <w:rFonts w:hint="eastAsia"/>
          <w:color w:val="auto"/>
          <w:highlight w:val="none"/>
          <w:lang w:eastAsia="zh-CN"/>
        </w:rPr>
        <w:t xml:space="preserve">：</w:t>
      </w:r>
      <w:r/>
    </w:p>
    <w:tbl>
      <w:tblPr>
        <w:tblStyle w:val="798"/>
        <w:tblW w:w="98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4812"/>
        <w:gridCol w:w="2072"/>
        <w:gridCol w:w="2046"/>
      </w:tblGrid>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t xml:space="preserve">货物名称（原厂全新）</w:t>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数量（每套）</w:t>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default" w:ascii="宋体" w:hAnsi="宋体" w:cs="宋体"/>
                <w:color w:val="auto"/>
                <w:highlight w:val="none"/>
              </w:rPr>
              <w:outlineLvl w:val="0"/>
            </w:pPr>
            <w:r>
              <w:rPr>
                <w:rFonts w:hint="eastAsia" w:ascii="宋体" w:hAnsi="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eastAsia" w:ascii="宋体" w:hAnsi="宋体" w:eastAsia="宋体" w:cs="宋体"/>
                <w:color w:val="auto"/>
                <w:highlight w:val="none"/>
                <w:lang w:val="en-US" w:eastAsia="zh-CN"/>
              </w:rPr>
              <w:outlineLvl w:val="0"/>
            </w:pPr>
            <w:r>
              <w:rPr>
                <w:rFonts w:hint="eastAsia" w:ascii="宋体" w:hAnsi="宋体" w:cs="宋体"/>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r>
        <w:trPr>
          <w:trHeight w:val="439"/>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jc w:val="center"/>
              <w:spacing w:line="360" w:lineRule="auto"/>
              <w:widowControl w:val="off"/>
              <w:rPr>
                <w:rFonts w:hint="eastAsia" w:ascii="宋体" w:hAnsi="宋体" w:eastAsia="宋体" w:cs="宋体"/>
                <w:color w:val="auto"/>
                <w:highlight w:val="none"/>
                <w:lang w:val="en-US" w:eastAsia="zh-CN"/>
              </w:rPr>
              <w:outlineLvl w:val="0"/>
            </w:pPr>
            <w:r>
              <w:rPr>
                <w:rFonts w:hint="eastAsia" w:ascii="宋体" w:hAnsi="宋体" w:cs="宋体"/>
                <w:color w:val="auto"/>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812" w:type="dxa"/>
            <w:textDirection w:val="lrTb"/>
            <w:noWrap/>
          </w:tcPr>
          <w:p>
            <w:pPr>
              <w:jc w:val="center"/>
              <w:spacing w:line="360" w:lineRule="auto"/>
              <w:widowControl w:val="off"/>
              <w:rPr>
                <w:rFonts w:hint="eastAsia" w:ascii="宋体" w:hAnsi="宋体" w:cs="宋体"/>
                <w:color w:val="auto"/>
                <w:highlight w:val="none"/>
              </w:rPr>
              <w:outlineLvl w:val="0"/>
            </w:pPr>
            <w:r>
              <w:rPr>
                <w:rFonts w:hint="eastAsia"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72"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046" w:type="dxa"/>
            <w:textDirection w:val="lrTb"/>
            <w:noWrap/>
          </w:tcPr>
          <w:p>
            <w:pPr>
              <w:jc w:val="center"/>
              <w:spacing w:line="360" w:lineRule="auto"/>
              <w:widowControl w:val="off"/>
              <w:rPr>
                <w:rFonts w:hint="default" w:ascii="宋体" w:hAnsi="宋体" w:cs="宋体"/>
                <w:color w:val="auto"/>
                <w:highlight w:val="none"/>
              </w:rPr>
              <w:outlineLvl w:val="0"/>
            </w:pPr>
            <w:r>
              <w:rPr>
                <w:rFonts w:hint="default" w:ascii="宋体" w:hAnsi="宋体" w:cs="宋体"/>
                <w:color w:val="auto"/>
                <w:highlight w:val="none"/>
              </w:rPr>
            </w:r>
            <w:r/>
          </w:p>
        </w:tc>
      </w:tr>
    </w:tbl>
    <w:p>
      <w:pPr>
        <w:ind w:firstLine="420"/>
        <w:jc w:val="both"/>
        <w:spacing w:line="360" w:lineRule="auto"/>
        <w:widowControl w:val="off"/>
        <w:rPr>
          <w:rFonts w:hint="eastAsia" w:ascii="宋体" w:hAnsi="宋体" w:cs="宋体"/>
          <w:color w:val="auto"/>
          <w:highlight w:val="none"/>
          <w:lang w:val="en-US" w:eastAsia="zh-CN"/>
        </w:rPr>
        <w:outlineLvl w:val="0"/>
      </w:pPr>
      <w:r>
        <w:rPr>
          <w:rFonts w:hint="eastAsia" w:ascii="宋体" w:hAnsi="宋体" w:cs="宋体"/>
          <w:color w:val="auto"/>
          <w:highlight w:val="none"/>
          <w:lang w:val="en-US" w:eastAsia="zh-CN"/>
        </w:rPr>
      </w:r>
      <w:r/>
    </w:p>
    <w:p>
      <w:pPr>
        <w:jc w:val="both"/>
        <w:spacing w:line="360" w:lineRule="auto"/>
        <w:widowControl w:val="off"/>
        <w:rPr>
          <w:rFonts w:hint="eastAsia" w:ascii="宋体" w:hAnsi="宋体" w:cs="宋体"/>
          <w:b/>
          <w:bCs/>
          <w:color w:val="auto"/>
          <w:highlight w:val="none"/>
        </w:rPr>
        <w:outlineLvl w:val="0"/>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下列文件为本合同不可分割部分：</w:t>
      </w:r>
      <w:bookmarkEnd w:id="90"/>
      <w:r/>
      <w:bookmarkEnd w:id="91"/>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采购文件；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2、乙方</w:t>
      </w:r>
      <w:r>
        <w:rPr>
          <w:rFonts w:hint="eastAsia" w:ascii="宋体" w:hAnsi="宋体" w:cs="宋体"/>
          <w:color w:val="auto"/>
          <w:highlight w:val="none"/>
        </w:rPr>
        <w:t xml:space="preserve">中标的投标文件；</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乙方在招投标过程中所作的其它承诺、声明、书面澄清等；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中标通知书。</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注：甲方有权选择对己优势条款合并主张全部权利，对此乙方无异议。</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）、价格与支付：</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1、合同总金额固定为人民币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元整（￥</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包括全部设备、辅助材料、安装、调试、人工、机械、运输、仓储、保险、运费、代理服务费、各种税费、劳保、专利技术、质保期间等一切费用及其他费用(含现场监管、监造、设计联络及系统深化设计、培训设备保养及其他施工单位的配合费用等);与医院平台各系统(如HIS系统、LIS系统)等的接口费用;与现有设备对接费用等。同时，除非合同条款中另有规定，否则，乙方所报价格在合同实施期间不因市场变化因素而变动。甲方无须另行支付其他任何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2、付款方式：（由乙方进行勾选）</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A、□在签订合同时，乙方明确表示需要甲方支付预付款的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甲方在10个工作日内向乙方支付合同金额30%的预付款。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B、□在签订合同时，乙方明确表示无需甲方支付预付款的</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采购合同签订生效后，待全部货物到达甲方指定地点并安装结束，经甲方最终验收合格，并由乙方向甲方提供下列单据（A、B）后15日内，无任何异议情形下，由甲方向乙方一次性付至合同总价90%，经甲方验收合格满一年后且无任何争议情形下，由甲方在15日内向乙方一次性付至合同总价95%，余5%在质保期满后且无质量等问题情形下，由甲方在15日内向乙方一次性付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A、甲方、乙方和招标代理机构签章认可的《政府采购合同履行验收报告》，甲方盖章签收后的送货回单、乙方出具的合格检验证明和最终甲方出县的书面验收合格证明。</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B、满足甲方要求的合格销售发票。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3、付款方式：银行汇票或转帐支票。</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rPr>
        <w:t xml:space="preserve">）质量与验收：</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1、乙方应按照标书等全部文件的有关规定提供合格产品；</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2、产品质量出现问题或使用过程中出现故障等，乙方负责及时包修、包退、包换或全新替代设备、确保甲方正常运营，费用均由乙方承担；</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3、产品的验收包括：数量、外观、质量、性能、质保单、品牌标志、包装和乙方承诺的其它指标；验收后使用阶段，甲方仍有权按本合同一般条款中第二条及第四条等约定主张各项权利。</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4、验收标准：</w:t>
      </w:r>
      <w:r>
        <w:rPr>
          <w:rFonts w:hint="eastAsia"/>
          <w:color w:val="auto"/>
          <w:highlight w:val="none"/>
        </w:rPr>
        <w:t xml:space="preserve">根据标书要求及有关规定并按国家最新行业标准在6个月内完成验收通过。</w:t>
      </w:r>
      <w:r/>
    </w:p>
    <w:p>
      <w:pPr>
        <w:ind w:firstLine="425"/>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5、乙方交付及验收前均应先用书面等方式通告甲方。</w:t>
      </w:r>
      <w:r/>
    </w:p>
    <w:p>
      <w:pPr>
        <w:jc w:val="both"/>
        <w:spacing w:line="360" w:lineRule="auto"/>
        <w:widowControl w:val="off"/>
        <w:rPr>
          <w:rFonts w:hint="eastAsia" w:ascii="宋体" w:hAnsi="宋体" w:cs="宋体"/>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rPr>
        <w:t xml:space="preserve">）售后服务</w:t>
      </w:r>
      <w:r>
        <w:rPr>
          <w:rFonts w:hint="eastAsia" w:ascii="宋体" w:hAnsi="宋体" w:cs="宋体"/>
          <w:color w:val="auto"/>
          <w:highlight w:val="none"/>
        </w:rPr>
        <w:t xml:space="preserve">（乙方承诺严格按标书等“售后服务要求”提供全部服务；售后服务费用已包括在总费用内，甲方无须另行支付其他任何费用）：</w:t>
      </w:r>
      <w:r/>
    </w:p>
    <w:p>
      <w:pPr>
        <w:ind w:firstLine="480"/>
        <w:spacing w:line="360" w:lineRule="auto"/>
        <w:rPr>
          <w:rFonts w:ascii="宋体" w:hAnsi="宋体" w:cs="宋体"/>
          <w:color w:val="auto"/>
          <w:szCs w:val="21"/>
          <w:highlight w:val="none"/>
        </w:rPr>
      </w:pPr>
      <w:r>
        <w:rPr>
          <w:rFonts w:hint="eastAsia" w:ascii="宋体" w:hAnsi="宋体" w:cs="宋体"/>
          <w:color w:val="auto"/>
          <w:highlight w:val="none"/>
        </w:rPr>
        <w:t xml:space="preserve">1、质保期：</w:t>
      </w:r>
      <w:r>
        <w:rPr>
          <w:rFonts w:hint="eastAsia" w:ascii="宋体" w:hAnsi="宋体" w:cs="宋体"/>
          <w:color w:val="auto"/>
          <w:szCs w:val="21"/>
          <w:highlight w:val="none"/>
        </w:rPr>
        <w:t xml:space="preserve">确保提供</w:t>
      </w:r>
      <w:r>
        <w:rPr>
          <w:rFonts w:hint="eastAsia" w:ascii="宋体" w:hAnsi="宋体" w:cs="宋体"/>
          <w:color w:val="auto"/>
          <w:highlight w:val="none"/>
        </w:rPr>
        <w:t xml:space="preserve">原厂质保</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年（质保期自甲方验收合格日起计算；合同期间如发生退回、维修或设备替换等情形，质保期予以相应延长），保修期后提供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w:t>
      </w:r>
      <w:r>
        <w:rPr>
          <w:rFonts w:hint="eastAsia" w:ascii="宋体" w:hAnsi="宋体" w:cs="宋体"/>
          <w:color w:val="auto"/>
          <w:highlight w:val="none"/>
          <w:lang w:val="zh-CN"/>
        </w:rPr>
        <w:t xml:space="preserve">能做到30分钟响应，2 小时上门，一般故障24 小时内排除，重大故障48小时内排除，若无法在规定时间内修复故障</w:t>
      </w:r>
      <w:r>
        <w:rPr>
          <w:rFonts w:hint="eastAsia" w:ascii="宋体" w:hAnsi="宋体" w:eastAsia="宋体" w:cs="宋体"/>
          <w:color w:val="auto"/>
          <w:sz w:val="24"/>
          <w:szCs w:val="24"/>
          <w:highlight w:val="none"/>
          <w:lang w:val="zh-CN" w:eastAsia="zh-CN"/>
        </w:rPr>
        <w:t xml:space="preserve">由</w:t>
      </w:r>
      <w:r>
        <w:rPr>
          <w:rFonts w:hint="eastAsia" w:ascii="宋体" w:hAnsi="宋体" w:cs="宋体"/>
          <w:color w:val="auto"/>
          <w:szCs w:val="21"/>
          <w:highlight w:val="none"/>
        </w:rPr>
        <w:t xml:space="preserve">中标单位承诺承担违约/赔偿责任或提供备用产品等。</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2、乙方提供专业的技术培训（操作、维修），保证甲方操作人员正常使用设备的各项功能。 </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3、在质保期内，乙方承诺无偿并迅速更换由于元器件缺陷及工艺等问题而发生故障的产品，并对因维修、保养，更换零部件等所发生的一切费用，均由乙方承担。</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4、如有其他项目需乙方配合完成，乙方须无条件派相关工程师现场配合，直至该项目完成，对此甲方无须承担任何费用。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5、设备如涉及配件、易损件等，投标人须在投标时详细提供设备涉及的所有配件、易损件名称、价格。设备使用年限内配件的供给，投标人承诺给予保障。</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7、乙方应提供软件版本免费升级服务（在不涉及硬件情况下）。</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乙方不得以“密码”制约用户。如用户工作和维修需要，应无条件免费开放密码。</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乙方产品对甲方以后设备、系统永久无偿开放。</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如发生乙方怠于提供上述义务而导致甲方损失等,甲方有权要求乙方予以赔偿。</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8、甲方如有其他项目需乙方配合完成，乙方须无条件免费派相关工程师现场配合，直至该项目完成。</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9、保修期内乙方提供至少每年2次的上门维护保养服务，并提供维护保养报告。</w:t>
      </w:r>
      <w:r/>
    </w:p>
    <w:p>
      <w:pPr>
        <w:ind w:firstLine="48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10、甲方在院内设备维护、信息系统升级、他方软件接入等情况时，投标方无条件免费开放接口，并配合甲方工作。</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六</w:t>
      </w:r>
      <w:r>
        <w:rPr>
          <w:rFonts w:hint="eastAsia" w:ascii="宋体" w:hAnsi="宋体" w:cs="宋体"/>
          <w:b/>
          <w:bCs/>
          <w:color w:val="auto"/>
          <w:highlight w:val="none"/>
        </w:rPr>
        <w:t xml:space="preserve">）交货和安装：</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1、交货时间：合同</w:t>
      </w:r>
      <w:bookmarkStart w:id="97" w:name="_GoBack"/>
      <w:r/>
      <w:bookmarkEnd w:id="97"/>
      <w:r>
        <w:rPr>
          <w:rFonts w:hint="eastAsia" w:ascii="宋体" w:hAnsi="宋体" w:cs="宋体"/>
          <w:color w:val="auto"/>
          <w:highlight w:val="none"/>
        </w:rPr>
        <w:t xml:space="preserve">签订生效之后30天内交货并安装调试结束。</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2、交货地点：由乙方负责办理运输将标的物送到甲方所在地甲方指定地点。</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七</w:t>
      </w:r>
      <w:r>
        <w:rPr>
          <w:rFonts w:hint="eastAsia" w:ascii="宋体" w:hAnsi="宋体" w:cs="宋体"/>
          <w:b/>
          <w:bCs/>
          <w:color w:val="auto"/>
          <w:highlight w:val="none"/>
        </w:rPr>
        <w:t xml:space="preserve">）违约责任（除已有约定外）：</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严格按本合同及其他采购文件的规定执行（含本合同全部条款等）。</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八</w:t>
      </w:r>
      <w:r>
        <w:rPr>
          <w:rFonts w:hint="eastAsia" w:ascii="宋体" w:hAnsi="宋体" w:cs="宋体"/>
          <w:b/>
          <w:bCs/>
          <w:color w:val="auto"/>
          <w:highlight w:val="none"/>
        </w:rPr>
        <w:t xml:space="preserve">）合同生效及其它：</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1、本合同在双方签字盖章后生效。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2、合同在执行过程中出现的未尽事宜，双方在不违背本合同和采购文件的原则下协商解决，协商结果以书面形式盖章记录在案，作为本合同的附件，与本合同具有同等效力。</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九</w:t>
      </w:r>
      <w:r>
        <w:rPr>
          <w:rFonts w:hint="eastAsia" w:ascii="宋体" w:hAnsi="宋体" w:cs="宋体"/>
          <w:b/>
          <w:bCs/>
          <w:color w:val="auto"/>
          <w:highlight w:val="none"/>
        </w:rPr>
        <w:t xml:space="preserve">）合同争议：</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1、争议解决</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 甲乙双方因合同发生争议，应在招标代理机构的主持下进行调解，协商不成，任何一方可以向甲方所在地人民法院起诉。</w:t>
      </w:r>
      <w:r/>
    </w:p>
    <w:p>
      <w:pPr>
        <w:jc w:val="both"/>
        <w:spacing w:line="360" w:lineRule="auto"/>
        <w:widowControl w:val="off"/>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w:t>
      </w:r>
      <w:r>
        <w:rPr>
          <w:rFonts w:hint="eastAsia" w:ascii="宋体" w:hAnsi="宋体" w:cs="宋体"/>
          <w:b/>
          <w:bCs/>
          <w:color w:val="auto"/>
          <w:highlight w:val="none"/>
          <w:lang w:val="en-US" w:eastAsia="zh-CN" w:bidi="ar"/>
        </w:rPr>
        <w:t xml:space="preserve">十</w:t>
      </w:r>
      <w:r>
        <w:rPr>
          <w:rFonts w:hint="eastAsia" w:ascii="宋体" w:hAnsi="宋体" w:cs="宋体"/>
          <w:b/>
          <w:bCs/>
          <w:color w:val="auto"/>
          <w:highlight w:val="none"/>
          <w:lang w:bidi="ar"/>
        </w:rPr>
        <w:t xml:space="preserve">）</w:t>
      </w:r>
      <w:r>
        <w:rPr>
          <w:rFonts w:hint="eastAsia" w:ascii="宋体" w:hAnsi="宋体" w:cs="宋体"/>
          <w:b/>
          <w:bCs/>
          <w:color w:val="auto"/>
          <w:highlight w:val="none"/>
          <w:lang w:val="zh-CN" w:bidi="ar"/>
        </w:rPr>
        <w:t xml:space="preserve">廉洁条款：</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1、合同各方按照《民法典》及廉洁条例约定购销药品、医用设备、医用耗材/试剂及行政办公物资等。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2、甲方应当严格执行产品购销合同验收、入库制度，对采购产品及发票进行查验，不得违反有关规定进行合同外采购、违价采购或从非规定渠道采购。</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4、甲方严禁利用任何途径和方式，为乙方统计医师个人及临床科室有关产品用量信息，或为乙方统计提供便利。</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5、乙方不得以回扣、宴请等方式影响甲方工作人员采购或使用产品的选择权，不得在学术活动中提供旅游、超标准支付食宿费用。</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7、乙方如违反本廉洁条例，一经发现，甲方有权终止购销合同，并向上级主管部门报告。如乙方被列入商业贿赂不良记录，则严格按照国家相关规定处理。</w:t>
      </w:r>
      <w:r/>
    </w:p>
    <w:p>
      <w:pPr>
        <w:ind w:firstLine="480"/>
        <w:jc w:val="both"/>
        <w:spacing w:line="360" w:lineRule="auto"/>
        <w:rPr>
          <w:rFonts w:hint="eastAsia" w:ascii="宋体" w:hAnsi="宋体" w:cs="宋体"/>
          <w:color w:val="auto"/>
          <w:highlight w:val="none"/>
        </w:rPr>
      </w:pPr>
      <w:r>
        <w:rPr>
          <w:rFonts w:hint="eastAsia" w:ascii="宋体" w:hAnsi="宋体" w:cs="宋体"/>
          <w:color w:val="auto"/>
          <w:highlight w:val="none"/>
        </w:rPr>
        <w:t xml:space="preserve">8、本廉洁条款在产品购销过程中，合同各方均需严格遵守。</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t xml:space="preserve">（十</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rPr>
        <w:t xml:space="preserve">）附则：</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1、合同份数：</w:t>
      </w:r>
      <w:r/>
    </w:p>
    <w:p>
      <w:pPr>
        <w:ind w:firstLine="420"/>
        <w:jc w:val="both"/>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本合同一式六份，甲方四份，乙方一份，招标代理机构一份。</w:t>
      </w:r>
      <w:r/>
    </w:p>
    <w:p>
      <w:pPr>
        <w:ind w:firstLine="420"/>
        <w:jc w:val="both"/>
        <w:spacing w:line="360" w:lineRule="auto"/>
        <w:widowControl w:val="off"/>
        <w:rPr>
          <w:rFonts w:hint="eastAsia" w:ascii="宋体" w:hAnsi="宋体" w:cs="宋体"/>
          <w:color w:val="auto"/>
          <w:highlight w:val="none"/>
          <w:lang w:val="zh-CN"/>
        </w:rPr>
      </w:pPr>
      <w:r>
        <w:rPr>
          <w:rFonts w:hint="eastAsia" w:ascii="宋体" w:hAnsi="宋体" w:cs="宋体"/>
          <w:color w:val="auto"/>
          <w:highlight w:val="none"/>
          <w:lang w:val="zh-CN"/>
        </w:rPr>
      </w:r>
      <w:r/>
    </w:p>
    <w:p>
      <w:pPr>
        <w:ind w:firstLine="240"/>
        <w:jc w:val="both"/>
        <w:spacing w:line="360" w:lineRule="auto"/>
        <w:rPr>
          <w:rFonts w:ascii="宋体" w:hAnsi="宋体" w:cs="宋体"/>
          <w:color w:val="auto"/>
          <w:highlight w:val="none"/>
          <w:lang w:val="zh-TW" w:eastAsia="zh-TW"/>
        </w:rPr>
      </w:pPr>
      <w:r>
        <w:rPr>
          <w:rFonts w:hint="eastAsia" w:ascii="宋体" w:hAnsi="宋体" w:cs="宋体"/>
          <w:color w:val="auto"/>
          <w:highlight w:val="none"/>
          <w:lang w:val="zh-TW" w:eastAsia="zh-TW"/>
        </w:rPr>
        <w:t xml:space="preserve">甲方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乙方</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签章</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w:t>
      </w:r>
      <w:r/>
    </w:p>
    <w:p>
      <w:pPr>
        <w:ind w:firstLine="240"/>
        <w:jc w:val="both"/>
        <w:spacing w:line="360" w:lineRule="auto"/>
        <w:rPr>
          <w:rFonts w:ascii="宋体" w:hAnsi="宋体" w:cs="宋体"/>
          <w:color w:val="auto"/>
          <w:highlight w:val="none"/>
          <w:lang w:eastAsia="zh-TW"/>
        </w:rPr>
      </w:pPr>
      <w:r>
        <w:rPr>
          <w:rFonts w:hint="eastAsia" w:ascii="宋体" w:hAnsi="宋体" w:cs="宋体"/>
          <w:color w:val="auto"/>
          <w:highlight w:val="none"/>
          <w:lang w:val="zh-TW" w:eastAsia="zh-TW"/>
        </w:rPr>
        <w:t xml:space="preserve">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            法定代表人或委托代理人</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签字</w:t>
      </w:r>
      <w:r>
        <w:rPr>
          <w:rFonts w:hint="eastAsia" w:ascii="宋体" w:hAnsi="宋体" w:cs="宋体"/>
          <w:color w:val="auto"/>
          <w:highlight w:val="none"/>
          <w:lang w:val="zh-TW"/>
        </w:rPr>
        <w:t xml:space="preserve">）</w:t>
      </w:r>
      <w:r>
        <w:rPr>
          <w:rFonts w:hint="eastAsia" w:ascii="宋体" w:hAnsi="宋体" w:cs="宋体"/>
          <w:color w:val="auto"/>
          <w:highlight w:val="none"/>
          <w:lang w:val="zh-TW" w:eastAsia="zh-TW"/>
        </w:rPr>
        <w:t xml:space="preserve">：</w:t>
      </w:r>
      <w:r>
        <w:rPr>
          <w:rFonts w:hint="eastAsia" w:ascii="宋体" w:hAnsi="宋体" w:cs="宋体"/>
          <w:color w:val="auto"/>
          <w:highlight w:val="none"/>
          <w:lang w:eastAsia="zh-TW"/>
        </w:rPr>
        <w:t xml:space="preserve">               </w:t>
      </w:r>
      <w:r/>
    </w:p>
    <w:p>
      <w:pPr>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rPr>
          <w:rFonts w:hint="eastAsia" w:ascii="宋体" w:hAnsi="宋体" w:cs="宋体"/>
          <w:color w:val="auto"/>
          <w:highlight w:val="none"/>
          <w:lang w:val="zh-TW"/>
        </w:rPr>
        <w:t xml:space="preserve">  </w:t>
      </w:r>
      <w:r>
        <w:rPr>
          <w:rFonts w:hint="eastAsia" w:ascii="宋体" w:hAnsi="宋体" w:cs="宋体"/>
          <w:color w:val="auto"/>
          <w:highlight w:val="none"/>
          <w:lang w:val="zh-TW" w:eastAsia="zh-TW"/>
        </w:rPr>
        <w:t xml:space="preserve">    年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月  </w:t>
      </w:r>
      <w:r>
        <w:rPr>
          <w:rFonts w:hint="eastAsia" w:ascii="宋体" w:hAnsi="宋体" w:cs="宋体"/>
          <w:color w:val="auto"/>
          <w:highlight w:val="none"/>
          <w:lang w:eastAsia="zh-TW"/>
        </w:rPr>
        <w:t xml:space="preserve"> </w:t>
      </w:r>
      <w:r>
        <w:rPr>
          <w:rFonts w:hint="eastAsia" w:ascii="宋体" w:hAnsi="宋体" w:cs="宋体"/>
          <w:color w:val="auto"/>
          <w:highlight w:val="none"/>
          <w:lang w:val="zh-TW" w:eastAsia="zh-TW"/>
        </w:rPr>
        <w:t xml:space="preserve">日          </w:t>
      </w:r>
      <w:r/>
    </w:p>
    <w:p>
      <w:pPr>
        <w:pStyle w:val="788"/>
        <w:jc w:val="center"/>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8"/>
        <w:jc w:val="center"/>
        <w:spacing w:line="360" w:lineRule="auto"/>
        <w:rPr>
          <w:color w:val="auto"/>
          <w:highlight w:val="none"/>
        </w:rPr>
      </w:pPr>
      <w:r/>
      <w:bookmarkStart w:id="92" w:name="_Toc29134"/>
      <w:r>
        <w:rPr>
          <w:rFonts w:hint="eastAsia" w:ascii="宋体" w:hAnsi="宋体" w:eastAsia="宋体" w:cs="宋体"/>
          <w:b/>
          <w:bCs/>
          <w:color w:val="auto"/>
          <w:sz w:val="32"/>
          <w:szCs w:val="32"/>
          <w:highlight w:val="none"/>
          <w:lang w:val="zh-CN"/>
        </w:rPr>
        <w:t xml:space="preserve">第</w:t>
      </w:r>
      <w:r>
        <w:rPr>
          <w:rFonts w:hint="eastAsia" w:ascii="宋体" w:hAnsi="宋体" w:eastAsia="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章 评标办法及评分标准</w:t>
      </w:r>
      <w:bookmarkEnd w:id="92"/>
      <w:r/>
      <w:r/>
    </w:p>
    <w:p>
      <w:pPr>
        <w:pStyle w:val="804"/>
        <w:ind w:firstLine="480"/>
        <w:spacing w:line="360" w:lineRule="auto"/>
        <w:rPr>
          <w:rFonts w:hint="eastAsia" w:hAnsi="宋体" w:eastAsia="宋体" w:cs="宋体"/>
          <w:b/>
          <w:bCs/>
          <w:color w:val="auto"/>
          <w:sz w:val="24"/>
          <w:szCs w:val="24"/>
          <w:highlight w:val="none"/>
        </w:rPr>
        <w:outlineLvl w:val="0"/>
      </w:pPr>
      <w:r/>
      <w:bookmarkStart w:id="93" w:name="_Toc16377"/>
      <w:r/>
      <w:bookmarkStart w:id="94" w:name="_Toc24087"/>
      <w:r/>
      <w:bookmarkStart w:id="95" w:name="_Toc2086"/>
      <w:r>
        <w:rPr>
          <w:rFonts w:hint="eastAsia" w:hAnsi="宋体" w:eastAsia="宋体" w:cs="宋体"/>
          <w:b/>
          <w:bCs/>
          <w:color w:val="auto"/>
          <w:sz w:val="24"/>
          <w:szCs w:val="24"/>
          <w:highlight w:val="none"/>
        </w:rPr>
        <w:t xml:space="preserve">一、评标方法：</w:t>
      </w:r>
      <w:bookmarkEnd w:id="93"/>
      <w:r/>
      <w:bookmarkEnd w:id="94"/>
      <w:r/>
      <w:bookmarkEnd w:id="95"/>
      <w:r/>
      <w:r/>
    </w:p>
    <w:p>
      <w:pPr>
        <w:pStyle w:val="80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80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2、综合评分的主要因素为：价格、产品质量、售后服务、履约能力等对招标文件的响应程度，以及相应的商务标和技术标比重或者分值等。</w:t>
      </w:r>
      <w:r/>
    </w:p>
    <w:p>
      <w:pPr>
        <w:pStyle w:val="804"/>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ind w:firstLine="420"/>
        <w:keepLines w:val="0"/>
        <w:keepNext w:val="0"/>
        <w:pageBreakBefore w:val="0"/>
        <w:spacing w:line="360" w:lineRule="auto"/>
        <w:rPr>
          <w:rFonts w:hint="eastAsia" w:hAnsi="宋体" w:eastAsia="宋体" w:cs="宋体"/>
          <w:b/>
          <w:bCs/>
          <w:color w:val="auto"/>
          <w:sz w:val="24"/>
          <w:szCs w:val="24"/>
          <w:highlight w:val="none"/>
        </w:rPr>
      </w:pPr>
      <w:r>
        <w:rPr>
          <w:rFonts w:hint="eastAsia" w:ascii="宋体" w:hAnsi="宋体"/>
          <w:b/>
          <w:bCs/>
          <w:color w:val="auto"/>
          <w:szCs w:val="21"/>
          <w:highlight w:val="none"/>
          <w:lang w:val="zh-CN"/>
        </w:rPr>
        <w:t xml:space="preserve">非单一产品采购项目，招标文件中将载明其中的核心产品。多家投标人提供的核心产品品牌相同的，按前两款规定处理。</w:t>
      </w:r>
      <w:r/>
    </w:p>
    <w:p>
      <w:pPr>
        <w:pStyle w:val="804"/>
        <w:ind w:firstLine="480"/>
        <w:keepLines w:val="0"/>
        <w:keepNext w:val="0"/>
        <w:pageBreakBefore w:val="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4、评标时，评标委员会对每个有效投标人的投标书进行评分，对评委的评分进行统计汇总，按算术平均方法计算出每个投标人的评审得分。（保留小数点后2位）</w:t>
      </w:r>
      <w:r/>
    </w:p>
    <w:p>
      <w:pPr>
        <w:pStyle w:val="804"/>
        <w:ind w:firstLine="48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5、评标结果按评审后得分由高到低顺序排列。得分相同的，按投标报价由低到高顺序排列。得分且投标报价相同的抽签确定排序。投标文件满足招标文件全部实质性要求，按照评审因素的量化指标评审得分推荐中标候选人顺序。</w:t>
      </w:r>
      <w:r/>
    </w:p>
    <w:p>
      <w:pPr>
        <w:pStyle w:val="804"/>
        <w:ind w:firstLine="480"/>
        <w:spacing w:line="360" w:lineRule="auto"/>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6、招标人已书面授权评标委员会直接确定中标供应商</w:t>
      </w:r>
      <w:r>
        <w:rPr>
          <w:rFonts w:hint="eastAsia"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二、政府采购政策执行办法：</w:t>
      </w:r>
      <w:r/>
    </w:p>
    <w:p>
      <w:pPr>
        <w:ind w:firstLine="480"/>
        <w:spacing w:line="360" w:lineRule="auto"/>
        <w:rPr>
          <w:rFonts w:hint="eastAsia" w:ascii="宋体" w:hAnsi="宋体" w:eastAsia="宋体" w:cs="宋体"/>
          <w:color w:val="auto"/>
          <w:szCs w:val="24"/>
          <w:highlight w:val="none"/>
        </w:rPr>
      </w:pPr>
      <w:r>
        <w:rPr>
          <w:rFonts w:ascii="宋体" w:hAnsi="宋体" w:eastAsia="宋体" w:cs="宋体"/>
          <w:color w:val="auto"/>
          <w:szCs w:val="24"/>
          <w:highlight w:val="none"/>
        </w:rPr>
        <w:t xml:space="preserve">1</w:t>
      </w:r>
      <w:r>
        <w:rPr>
          <w:rFonts w:hint="eastAsia" w:ascii="宋体" w:hAnsi="宋体" w:eastAsia="宋体" w:cs="宋体"/>
          <w:color w:val="auto"/>
          <w:szCs w:val="24"/>
          <w:highlight w:val="none"/>
        </w:rPr>
        <w:t xml:space="preserve">、针对小微型企业的评审加分：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根据《政府采购促进中小企业发展管理办法》财库〔</w:t>
      </w:r>
      <w:r>
        <w:rPr>
          <w:rFonts w:ascii="宋体" w:hAnsi="宋体" w:eastAsia="宋体" w:cs="宋体"/>
          <w:color w:val="auto"/>
          <w:szCs w:val="24"/>
          <w:highlight w:val="none"/>
        </w:rPr>
        <w:t xml:space="preserve">2020</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46</w:t>
      </w:r>
      <w:r>
        <w:rPr>
          <w:rFonts w:hint="eastAsia" w:ascii="宋体" w:hAnsi="宋体" w:eastAsia="宋体" w:cs="宋体"/>
          <w:color w:val="auto"/>
          <w:szCs w:val="24"/>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eastAsia="宋体" w:cs="宋体"/>
          <w:color w:val="auto"/>
          <w:szCs w:val="24"/>
          <w:highlight w:val="none"/>
        </w:rPr>
        <w:t xml:space="preserve">2017</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141</w:t>
      </w:r>
      <w:r>
        <w:rPr>
          <w:rFonts w:hint="eastAsia" w:ascii="宋体" w:hAnsi="宋体" w:eastAsia="宋体" w:cs="宋体"/>
          <w:color w:val="auto"/>
          <w:szCs w:val="24"/>
          <w:highlight w:val="none"/>
        </w:rPr>
        <w:t xml:space="preserve">号）、《关于政府采购支持监狱企业发展有关问题的通知》（财库〔</w:t>
      </w:r>
      <w:r>
        <w:rPr>
          <w:rFonts w:ascii="宋体" w:hAnsi="宋体" w:eastAsia="宋体" w:cs="宋体"/>
          <w:color w:val="auto"/>
          <w:szCs w:val="24"/>
          <w:highlight w:val="none"/>
        </w:rPr>
        <w:t xml:space="preserve">2014</w:t>
      </w:r>
      <w:r>
        <w:rPr>
          <w:rFonts w:hint="eastAsia" w:ascii="宋体" w:hAnsi="宋体" w:eastAsia="宋体" w:cs="宋体"/>
          <w:color w:val="auto"/>
          <w:szCs w:val="24"/>
          <w:highlight w:val="none"/>
        </w:rPr>
        <w:t xml:space="preserve">〕</w:t>
      </w:r>
      <w:r>
        <w:rPr>
          <w:rFonts w:ascii="宋体" w:hAnsi="宋体" w:eastAsia="宋体" w:cs="宋体"/>
          <w:color w:val="auto"/>
          <w:szCs w:val="24"/>
          <w:highlight w:val="none"/>
        </w:rPr>
        <w:t xml:space="preserve">68</w:t>
      </w:r>
      <w:r>
        <w:rPr>
          <w:rFonts w:hint="eastAsia" w:ascii="宋体" w:hAnsi="宋体" w:eastAsia="宋体" w:cs="宋体"/>
          <w:color w:val="auto"/>
          <w:szCs w:val="24"/>
          <w:highlight w:val="none"/>
        </w:rPr>
        <w:t xml:space="preserve">号）等文件的精神，对属于小微企业、监狱企业、残疾人企业给予价格评审优惠。</w:t>
      </w:r>
      <w:r/>
    </w:p>
    <w:p>
      <w:pPr>
        <w:ind w:firstLine="482"/>
        <w:spacing w:line="360" w:lineRule="auto"/>
        <w:rPr>
          <w:rFonts w:hint="eastAsia" w:ascii="宋体" w:hAnsi="宋体" w:eastAsia="宋体" w:cs="宋体"/>
          <w:color w:val="auto"/>
          <w:szCs w:val="24"/>
          <w:highlight w:val="none"/>
        </w:rPr>
      </w:pPr>
      <w:r/>
      <w:bookmarkStart w:id="96" w:name="_Hlk108609338"/>
      <w:r>
        <w:rPr>
          <w:rFonts w:hint="eastAsia" w:ascii="宋体" w:hAnsi="宋体" w:eastAsia="宋体" w:cs="宋体"/>
          <w:b/>
          <w:color w:val="auto"/>
          <w:szCs w:val="24"/>
          <w:highlight w:val="none"/>
        </w:rPr>
        <w:t xml:space="preserve">投标人提供小型或微型企业、残疾人企业和监狱企业制造的货物，其价格在评审时给予20%的扣除，用扣除后的价格参与评审。</w:t>
      </w:r>
      <w:bookmarkEnd w:id="96"/>
      <w:r>
        <w:rPr>
          <w:rFonts w:hint="eastAsia" w:ascii="宋体" w:hAnsi="宋体" w:eastAsia="宋体" w:cs="宋体"/>
          <w:color w:val="auto"/>
          <w:szCs w:val="24"/>
          <w:highlight w:val="none"/>
        </w:rPr>
        <w:t xml:space="preserve">如扣除后的价格为最低价的，则作为评审基准价，若最后中标，中标价格则以实际投标报价为准。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在本次货物采购项目中，货物由小微企业制造，即货物由小微企业生产且使用该小微企业商号或者注册商标的，可享受价格评审优惠。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投标人提供的货物既有中小企业制造货物，也有大型企业制造货物的，不享受优惠政策。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残疾人企业和监狱企业视同小微企业，享受价格评审优惠政策。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残疾人企业和监狱企业属于小型、微型企业的，不重复享受价格评审优惠政策。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8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Cs w:val="24"/>
          <w:highlight w:val="none"/>
          <w:lang w:val="en-US" w:eastAsia="zh-CN"/>
        </w:rPr>
        <w:t xml:space="preserve">2、</w:t>
      </w:r>
      <w:r>
        <w:rPr>
          <w:rFonts w:hint="eastAsia" w:ascii="宋体" w:hAnsi="宋体" w:eastAsia="宋体" w:cs="宋体"/>
          <w:b/>
          <w:bCs/>
          <w:color w:val="auto"/>
          <w:szCs w:val="24"/>
          <w:highlight w:val="none"/>
        </w:rPr>
        <w:t xml:space="preserve">采购本国产品的支持政策</w:t>
      </w:r>
      <w:r>
        <w:rPr>
          <w:rFonts w:hint="eastAsia" w:ascii="宋体" w:hAnsi="宋体" w:eastAsia="宋体" w:cs="宋体"/>
          <w:b/>
          <w:bCs/>
          <w:color w:val="auto"/>
          <w:szCs w:val="24"/>
          <w:highlight w:val="none"/>
          <w:lang w:eastAsia="zh-CN"/>
        </w:rPr>
        <w:t xml:space="preserve">：</w:t>
      </w:r>
      <w:r/>
    </w:p>
    <w:p>
      <w:pPr>
        <w:ind w:firstLine="480"/>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60"/>
        <w:spacing w:line="360" w:lineRule="auto"/>
        <w:tabs>
          <w:tab w:val="left" w:pos="0"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如投标人提供虚假材料，将按“政府采购法”相关规定处理并由政府监管部门给予严肃处理。</w:t>
      </w:r>
      <w:r/>
    </w:p>
    <w:p>
      <w:pPr>
        <w:ind w:firstLine="460"/>
        <w:spacing w:line="360" w:lineRule="auto"/>
        <w:tabs>
          <w:tab w:val="left" w:pos="0" w:leader="none"/>
        </w:tabs>
        <w:rPr>
          <w:rFonts w:hint="eastAsia" w:ascii="宋体" w:hAnsi="宋体" w:cs="宋体"/>
          <w:color w:val="auto"/>
          <w:sz w:val="21"/>
          <w:szCs w:val="21"/>
          <w:highlight w:val="none"/>
          <w:lang w:bidi="ar"/>
        </w:rPr>
      </w:pPr>
      <w:r>
        <w:rPr>
          <w:rFonts w:hint="eastAsia" w:ascii="宋体" w:hAnsi="宋体" w:cs="宋体"/>
          <w:color w:val="auto"/>
          <w:highlight w:val="none"/>
          <w:lang w:val="en-US" w:eastAsia="zh-CN" w:bidi="ar"/>
        </w:rPr>
        <w:t xml:space="preserve">三</w:t>
      </w:r>
      <w:r>
        <w:rPr>
          <w:rFonts w:hint="eastAsia" w:ascii="宋体" w:hAnsi="宋体" w:cs="宋体"/>
          <w:color w:val="auto"/>
          <w:highlight w:val="none"/>
          <w:lang w:bidi="ar"/>
        </w:rPr>
        <w:t xml:space="preserve">、综合评分标准：</w:t>
      </w:r>
      <w:r/>
    </w:p>
    <w:p>
      <w:pPr>
        <w:ind w:firstLine="463"/>
        <w:spacing w:line="360" w:lineRule="auto"/>
        <w:tabs>
          <w:tab w:val="left" w:pos="0" w:leader="none"/>
        </w:tabs>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（一）价格（30分）</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以进入评标程序、实质性响应招标文件要求且报价最低的投标报价为评标基准价（须未超过</w:t>
      </w:r>
      <w:r>
        <w:rPr>
          <w:rFonts w:hint="eastAsia" w:ascii="宋体" w:hAnsi="宋体" w:cs="宋体"/>
          <w:color w:val="auto"/>
          <w:highlight w:val="none"/>
          <w:lang w:val="en-US" w:eastAsia="zh-CN" w:bidi="ar"/>
        </w:rPr>
        <w:t xml:space="preserve">最高限价</w:t>
      </w:r>
      <w:r>
        <w:rPr>
          <w:rFonts w:hint="eastAsia" w:ascii="宋体" w:hAnsi="宋体" w:cs="宋体"/>
          <w:color w:val="auto"/>
          <w:highlight w:val="none"/>
          <w:lang w:bidi="ar"/>
        </w:rPr>
        <w:t xml:space="preserve">）；其价格分为满分30分，其他投标人的价格分统一按照下列公式计算：</w:t>
      </w:r>
      <w:r/>
    </w:p>
    <w:p>
      <w:pPr>
        <w:ind w:firstLine="460"/>
        <w:spacing w:line="360" w:lineRule="auto"/>
        <w:tabs>
          <w:tab w:val="left" w:pos="0" w:leader="none"/>
        </w:tabs>
        <w:rPr>
          <w:rFonts w:hint="eastAsia" w:ascii="宋体" w:hAnsi="宋体" w:cs="宋体"/>
          <w:color w:val="auto"/>
          <w:highlight w:val="none"/>
          <w:lang w:bidi="ar"/>
        </w:rPr>
      </w:pPr>
      <w:r>
        <w:rPr>
          <w:rFonts w:hint="eastAsia" w:ascii="宋体" w:hAnsi="宋体" w:cs="宋体"/>
          <w:color w:val="auto"/>
          <w:highlight w:val="none"/>
          <w:lang w:bidi="ar"/>
        </w:rPr>
        <w:t xml:space="preserve">投标报价得分=（评标基准价/投标报价）×价格权值×100（价格权值为30%）</w:t>
      </w:r>
      <w:r/>
    </w:p>
    <w:p>
      <w:pPr>
        <w:ind w:firstLine="482"/>
        <w:spacing w:line="360" w:lineRule="auto"/>
        <w:rPr>
          <w:rFonts w:ascii="宋体" w:hAnsi="宋体" w:cs="宋体"/>
          <w:b/>
          <w:color w:val="auto"/>
          <w:highlight w:val="none"/>
          <w:lang w:val="zh-TW" w:eastAsia="zh-TW"/>
        </w:rPr>
      </w:pPr>
      <w:r>
        <w:rPr>
          <w:rFonts w:hint="eastAsia" w:ascii="宋体" w:hAnsi="宋体" w:cs="宋体"/>
          <w:b/>
          <w:color w:val="auto"/>
          <w:highlight w:val="none"/>
          <w:lang w:val="zh-TW" w:eastAsia="zh-TW"/>
        </w:rPr>
        <w:t xml:space="preserve">（二）技术比较（4</w:t>
      </w:r>
      <w:r>
        <w:rPr>
          <w:rFonts w:hint="eastAsia" w:ascii="宋体" w:hAnsi="宋体" w:cs="宋体"/>
          <w:b/>
          <w:color w:val="auto"/>
          <w:highlight w:val="none"/>
        </w:rPr>
        <w:t xml:space="preserve">0</w:t>
      </w:r>
      <w:r>
        <w:rPr>
          <w:rFonts w:hint="eastAsia" w:ascii="宋体" w:hAnsi="宋体" w:cs="宋体"/>
          <w:b/>
          <w:color w:val="auto"/>
          <w:highlight w:val="none"/>
          <w:lang w:val="zh-TW" w:eastAsia="zh-TW"/>
        </w:rPr>
        <w:t xml:space="preserve">分）</w:t>
      </w:r>
      <w:r/>
    </w:p>
    <w:p>
      <w:pPr>
        <w:ind w:firstLine="480"/>
        <w:spacing w:line="360" w:lineRule="auto"/>
        <w:rPr>
          <w:rFonts w:hint="eastAsia" w:ascii="宋体" w:hAnsi="宋体" w:cs="宋体"/>
          <w:bCs/>
          <w:color w:val="auto"/>
          <w:highlight w:val="none"/>
          <w:lang w:val="zh-TW" w:eastAsia="zh-TW"/>
        </w:rPr>
      </w:pPr>
      <w:r>
        <w:rPr>
          <w:rFonts w:hint="eastAsia" w:ascii="宋体" w:hAnsi="宋体" w:cs="宋体"/>
          <w:bCs/>
          <w:color w:val="auto"/>
          <w:highlight w:val="none"/>
          <w:lang w:val="zh-TW" w:eastAsia="zh-TW"/>
        </w:rPr>
        <w:t xml:space="preserve">1、投标设备技术要求的符合性和先进性情况比较（最高为</w:t>
      </w:r>
      <w:r>
        <w:rPr>
          <w:rFonts w:hint="eastAsia" w:ascii="宋体" w:hAnsi="宋体" w:cs="宋体"/>
          <w:bCs/>
          <w:color w:val="auto"/>
          <w:highlight w:val="none"/>
        </w:rPr>
        <w:t xml:space="preserve">38</w:t>
      </w:r>
      <w:r>
        <w:rPr>
          <w:rFonts w:hint="eastAsia" w:ascii="宋体" w:hAnsi="宋体" w:cs="宋体"/>
          <w:bCs/>
          <w:color w:val="auto"/>
          <w:highlight w:val="none"/>
          <w:lang w:val="zh-TW" w:eastAsia="zh-TW"/>
        </w:rPr>
        <w:t xml:space="preserve">分）</w:t>
      </w:r>
      <w:r/>
    </w:p>
    <w:p>
      <w:pPr>
        <w:ind w:firstLine="422"/>
        <w:jc w:val="both"/>
        <w:spacing w:line="360" w:lineRule="auto"/>
        <w:widowControl w:val="off"/>
        <w:rPr>
          <w:rFonts w:hint="eastAsia" w:ascii="宋体" w:hAnsi="宋体" w:eastAsia="宋体" w:cs="宋体"/>
          <w:b/>
          <w:bCs/>
          <w:color w:val="auto"/>
          <w:sz w:val="24"/>
          <w:szCs w:val="24"/>
          <w:highlight w:val="none"/>
          <w:lang w:val="zh-CN"/>
        </w:rPr>
        <w:outlineLvl w:val="0"/>
      </w:pPr>
      <w:r>
        <w:rPr>
          <w:rFonts w:hint="eastAsia" w:ascii="宋体" w:hAnsi="宋体" w:eastAsia="宋体" w:cs="宋体"/>
          <w:color w:val="auto"/>
          <w:highlight w:val="none"/>
        </w:rPr>
        <w:t xml:space="preserve">所投设备的技术参数应满足或高于招标文件要求；</w:t>
      </w:r>
      <w:r>
        <w:rPr>
          <w:rFonts w:hint="eastAsia" w:ascii="宋体" w:hAnsi="宋体" w:eastAsia="宋体" w:cs="宋体"/>
          <w:b/>
          <w:bCs/>
          <w:color w:val="auto"/>
          <w:highlight w:val="none"/>
        </w:rPr>
        <w:t xml:space="preserve">打“</w:t>
      </w:r>
      <w:r>
        <w:rPr>
          <w:rFonts w:hint="eastAsia" w:ascii="宋体" w:hAnsi="宋体" w:eastAsia="宋体" w:cs="宋体"/>
          <w:b w:val="0"/>
          <w:bCs w:val="0"/>
          <w:color w:val="auto"/>
          <w:highlight w:val="none"/>
        </w:rPr>
        <w:t xml:space="preserve">★</w:t>
      </w:r>
      <w:r>
        <w:rPr>
          <w:rFonts w:hint="eastAsia" w:ascii="宋体" w:hAnsi="宋体" w:eastAsia="宋体" w:cs="宋体"/>
          <w:b/>
          <w:bCs/>
          <w:color w:val="auto"/>
          <w:highlight w:val="none"/>
        </w:rPr>
        <w:t xml:space="preserve">”技术指标出现负偏离的视为无效投标</w:t>
      </w:r>
      <w:r>
        <w:rPr>
          <w:rFonts w:hint="eastAsia" w:ascii="宋体" w:hAnsi="宋体" w:eastAsia="宋体" w:cs="宋体"/>
          <w:color w:val="auto"/>
          <w:highlight w:val="none"/>
        </w:rPr>
        <w:t xml:space="preserve">，</w:t>
      </w:r>
      <w:r>
        <w:rPr>
          <w:rFonts w:hint="eastAsia" w:ascii="宋体" w:hAnsi="宋体" w:eastAsia="宋体" w:cs="宋体"/>
          <w:b w:val="0"/>
          <w:color w:val="auto"/>
          <w:sz w:val="24"/>
          <w:szCs w:val="24"/>
          <w:highlight w:val="none"/>
          <w:lang w:val="en-US" w:eastAsia="zh-CN"/>
        </w:rPr>
        <w:t xml:space="preserve">打</w:t>
      </w:r>
      <w:r>
        <w:rPr>
          <w:rFonts w:hint="eastAsia" w:ascii="宋体" w:hAnsi="宋体" w:eastAsia="宋体" w:cs="宋体"/>
          <w:b w:val="0"/>
          <w:color w:val="auto"/>
          <w:sz w:val="24"/>
          <w:szCs w:val="24"/>
          <w:highlight w:val="none"/>
          <w:lang w:val="zh-CN"/>
        </w:rPr>
        <w:t xml:space="preserve">“</w:t>
      </w:r>
      <w:r>
        <w:rPr>
          <w:rFonts w:hint="eastAsia" w:ascii="宋体" w:hAnsi="宋体" w:eastAsia="宋体" w:cs="宋体"/>
          <w:b/>
          <w:bCs/>
          <w:color w:val="auto"/>
          <w:highlight w:val="none"/>
        </w:rPr>
        <w:t xml:space="preserve">▲</w:t>
      </w:r>
      <w:r>
        <w:rPr>
          <w:rFonts w:hint="eastAsia" w:ascii="宋体" w:hAnsi="宋体" w:eastAsia="宋体" w:cs="宋体"/>
          <w:b w:val="0"/>
          <w:color w:val="auto"/>
          <w:sz w:val="24"/>
          <w:szCs w:val="24"/>
          <w:highlight w:val="none"/>
          <w:lang w:val="zh-CN"/>
        </w:rPr>
        <w:t xml:space="preserve">”标注产品参数为重点参数，重点参数负偏离的每一项扣</w:t>
      </w:r>
      <w:r>
        <w:rPr>
          <w:rFonts w:hint="eastAsia" w:ascii="宋体" w:hAnsi="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val="zh-CN"/>
        </w:rPr>
        <w:t xml:space="preserve">分；</w:t>
      </w:r>
      <w:r>
        <w:rPr>
          <w:rFonts w:hint="eastAsia" w:ascii="宋体" w:hAnsi="宋体" w:eastAsia="宋体" w:cs="宋体"/>
          <w:bCs/>
          <w:color w:val="auto"/>
          <w:szCs w:val="21"/>
          <w:highlight w:val="none"/>
        </w:rPr>
        <w:t xml:space="preserve">其余技术指标有负偏离的每项扣</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扣完为止。</w:t>
      </w:r>
      <w:r>
        <w:rPr>
          <w:rFonts w:hint="eastAsia" w:ascii="宋体" w:hAnsi="宋体" w:eastAsia="宋体" w:cs="宋体"/>
          <w:b/>
          <w:bCs/>
          <w:color w:val="auto"/>
          <w:sz w:val="24"/>
          <w:szCs w:val="24"/>
          <w:highlight w:val="none"/>
          <w:lang w:val="zh-CN"/>
        </w:rPr>
        <w:t xml:space="preserve">（注：</w:t>
      </w:r>
      <w:r>
        <w:rPr>
          <w:rFonts w:hint="eastAsia" w:ascii="宋体" w:hAnsi="宋体" w:cs="宋体"/>
          <w:b/>
          <w:bCs w:val="0"/>
          <w:color w:val="auto"/>
          <w:highlight w:val="none"/>
          <w:lang w:val="zh-TW" w:eastAsia="zh-TW"/>
        </w:rPr>
        <w:t xml:space="preserve">各投标单位均应提供相关的证明材料并作出相应的对比（列表）供评委评判，否则评委可视为未对此进行响应</w:t>
      </w:r>
      <w:r>
        <w:rPr>
          <w:rFonts w:hint="eastAsia" w:ascii="宋体" w:hAnsi="宋体" w:eastAsia="宋体" w:cs="宋体"/>
          <w:b/>
          <w:bCs/>
          <w:color w:val="auto"/>
          <w:sz w:val="24"/>
          <w:szCs w:val="24"/>
          <w:highlight w:val="none"/>
          <w:lang w:val="zh-CN"/>
        </w:rPr>
        <w:t xml:space="preserve">。）</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rPr>
        <w:t xml:space="preserve">2</w:t>
      </w:r>
      <w:r>
        <w:rPr>
          <w:rFonts w:hint="eastAsia" w:ascii="宋体" w:hAnsi="宋体" w:cs="宋体"/>
          <w:bCs/>
          <w:color w:val="auto"/>
          <w:highlight w:val="none"/>
          <w:lang w:val="zh-TW" w:eastAsia="zh-TW"/>
        </w:rPr>
        <w:t xml:space="preserve">、针对本项目的质量保证保障承诺（2分）</w:t>
      </w:r>
      <w:r/>
    </w:p>
    <w:p>
      <w:pPr>
        <w:ind w:firstLine="480"/>
        <w:spacing w:line="360" w:lineRule="auto"/>
        <w:rPr>
          <w:rFonts w:ascii="宋体" w:hAnsi="宋体" w:cs="宋体"/>
          <w:bCs/>
          <w:color w:val="auto"/>
          <w:highlight w:val="none"/>
          <w:lang w:val="zh-TW" w:eastAsia="zh-TW"/>
        </w:rPr>
      </w:pPr>
      <w:r>
        <w:rPr>
          <w:rFonts w:hint="eastAsia" w:ascii="宋体" w:hAnsi="宋体" w:cs="宋体"/>
          <w:bCs/>
          <w:color w:val="auto"/>
          <w:highlight w:val="none"/>
          <w:lang w:val="zh-TW" w:eastAsia="zh-TW"/>
        </w:rPr>
        <w:t xml:space="preserve">包含无安全责任事故承诺及安全责任保障承诺、质量保证承诺、返修率承诺</w:t>
      </w:r>
      <w:r>
        <w:rPr>
          <w:rFonts w:hint="eastAsia" w:ascii="宋体" w:hAnsi="宋体" w:cs="宋体"/>
          <w:bCs/>
          <w:color w:val="auto"/>
          <w:highlight w:val="none"/>
          <w:lang w:val="zh-TW"/>
        </w:rPr>
        <w:t xml:space="preserve">得2分</w:t>
      </w:r>
      <w:r>
        <w:rPr>
          <w:rFonts w:hint="eastAsia" w:ascii="宋体" w:hAnsi="宋体" w:cs="宋体"/>
          <w:bCs/>
          <w:color w:val="auto"/>
          <w:highlight w:val="none"/>
          <w:lang w:val="zh-TW" w:eastAsia="zh-TW"/>
        </w:rPr>
        <w:t xml:space="preserve">，</w:t>
      </w:r>
      <w:r>
        <w:rPr>
          <w:rFonts w:hint="eastAsia" w:ascii="宋体" w:hAnsi="宋体" w:cs="宋体"/>
          <w:bCs/>
          <w:color w:val="auto"/>
          <w:highlight w:val="none"/>
          <w:lang w:val="zh-TW"/>
        </w:rPr>
        <w:t xml:space="preserve">未提供承诺或承诺内容不全的不得分，本项</w:t>
      </w:r>
      <w:r>
        <w:rPr>
          <w:rFonts w:hint="eastAsia" w:ascii="宋体" w:hAnsi="宋体" w:cs="宋体"/>
          <w:bCs/>
          <w:color w:val="auto"/>
          <w:highlight w:val="none"/>
          <w:lang w:val="zh-TW" w:eastAsia="zh-TW"/>
        </w:rPr>
        <w:t xml:space="preserve">最高为2分</w:t>
      </w:r>
      <w:r>
        <w:rPr>
          <w:rFonts w:hint="eastAsia" w:ascii="宋体" w:hAnsi="宋体" w:cs="宋体"/>
          <w:bCs/>
          <w:color w:val="auto"/>
          <w:highlight w:val="none"/>
          <w:lang w:val="zh-TW"/>
        </w:rPr>
        <w:t xml:space="preserve">（提供承诺书原件扫描件）</w:t>
      </w:r>
      <w:r>
        <w:rPr>
          <w:rFonts w:hint="eastAsia" w:ascii="宋体" w:hAnsi="宋体" w:cs="宋体"/>
          <w:bCs/>
          <w:color w:val="auto"/>
          <w:highlight w:val="none"/>
          <w:lang w:val="zh-TW" w:eastAsia="zh-TW"/>
        </w:rPr>
        <w:t xml:space="preserve">。</w:t>
      </w:r>
      <w:r/>
    </w:p>
    <w:p>
      <w:pPr>
        <w:ind w:firstLine="482"/>
        <w:spacing w:line="360" w:lineRule="auto"/>
        <w:tabs>
          <w:tab w:val="left" w:pos="0" w:leader="none"/>
        </w:tabs>
        <w:rPr>
          <w:rFonts w:ascii="宋体" w:hAnsi="宋体" w:cs="宋体"/>
          <w:color w:val="auto"/>
          <w:highlight w:val="none"/>
        </w:rPr>
      </w:pPr>
      <w:r>
        <w:rPr>
          <w:rFonts w:hint="eastAsia" w:ascii="宋体" w:hAnsi="宋体" w:cs="宋体"/>
          <w:b/>
          <w:bCs/>
          <w:color w:val="auto"/>
          <w:highlight w:val="none"/>
        </w:rPr>
        <w:t xml:space="preserve">（三）投标人针对本项目实施方案情况比较（10分）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应包括但不限于安装调试、系统集成、试运行、测试、调优等内容，以及组织机构、工作时间进度表、工作程序和步骤、管理和协调方法、关键步骤的思路和要点等：</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方案内容全面完整详细、具有明确针对性、操作流程清晰明了的得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方案内容完整、针对性不突出、操作流程存在不明确的得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实施</w:t>
      </w:r>
      <w:r>
        <w:rPr>
          <w:rFonts w:hint="eastAsia" w:ascii="宋体" w:hAnsi="宋体" w:eastAsia="宋体" w:cs="宋体"/>
          <w:color w:val="auto"/>
          <w:highlight w:val="none"/>
        </w:rPr>
        <w:t xml:space="preserve">方案无实质性内容、针对性缺失、操作流程不具备可实施性的得2分；</w:t>
      </w:r>
      <w:r/>
    </w:p>
    <w:p>
      <w:pPr>
        <w:ind w:firstLine="480"/>
        <w:spacing w:line="360" w:lineRule="auto"/>
        <w:tabs>
          <w:tab w:val="left" w:pos="0" w:leader="none"/>
        </w:tabs>
        <w:rPr>
          <w:rFonts w:hint="eastAsia" w:hAnsi="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（四）投标人培训方案情况比较（8分）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包括培训内容、时间、地点、人次、安装维护、调试、配置及使用技能、业务人员培训、应用操作及使用等。</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方案内容全面完整详细、具有明确针对性、操作流程清晰明了的得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方案内容完整、针对性不突出、操作流程存在不明确的得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rPr>
        <w:t xml:space="preserve">方案无实质性内容、针对性缺失、操作流程不具备可实施性的得2分；</w:t>
      </w:r>
      <w:r/>
    </w:p>
    <w:p>
      <w:pPr>
        <w:ind w:firstLine="480"/>
        <w:spacing w:line="360" w:lineRule="auto"/>
        <w:tabs>
          <w:tab w:val="left" w:pos="0" w:leader="none"/>
        </w:tabs>
        <w:rPr>
          <w:rFonts w:hint="eastAsia" w:hAnsi="宋体" w:eastAsia="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tabs>
          <w:tab w:val="left" w:pos="0" w:leader="none"/>
        </w:tabs>
        <w:rPr>
          <w:rFonts w:ascii="宋体" w:hAnsi="宋体" w:cs="宋体"/>
          <w:b/>
          <w:bCs/>
          <w:color w:val="auto"/>
          <w:highlight w:val="none"/>
        </w:rPr>
      </w:pPr>
      <w:r>
        <w:rPr>
          <w:rFonts w:hint="eastAsia" w:ascii="宋体" w:hAnsi="宋体" w:cs="宋体"/>
          <w:b/>
          <w:bCs/>
          <w:color w:val="auto"/>
          <w:highlight w:val="none"/>
        </w:rPr>
        <w:t xml:space="preserve">（五）投标人售后服务方案情况比较（10分）</w:t>
      </w:r>
      <w:r/>
    </w:p>
    <w:p>
      <w:pPr>
        <w:ind w:firstLine="480"/>
        <w:spacing w:line="360" w:lineRule="auto"/>
        <w:tabs>
          <w:tab w:val="left" w:pos="0" w:leader="none"/>
        </w:tabs>
        <w:rPr>
          <w:rFonts w:ascii="宋体" w:hAnsi="宋体" w:cs="宋体"/>
          <w:color w:val="auto"/>
          <w:highlight w:val="none"/>
        </w:rPr>
      </w:pPr>
      <w:r>
        <w:rPr>
          <w:rFonts w:hint="eastAsia" w:ascii="宋体" w:hAnsi="宋体" w:cs="宋体"/>
          <w:color w:val="auto"/>
          <w:highlight w:val="none"/>
        </w:rPr>
        <w:t xml:space="preserve">针对本项目制定的售后服务管理体系方案，包括售后服务机制、响应时间、故障解决、零配件和维修备品备件的价格及供应保障，提供维保期满后维保收费及维保方案等内容的合理性和可行性。</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内容全面完整详细、具有明确针对性、操作流程清晰明了的得</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内容完整、针对性不突出、操作流程存在不明确的得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w:t>
      </w:r>
      <w:r/>
    </w:p>
    <w:p>
      <w:pPr>
        <w:ind w:firstLine="48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售后服务方案</w:t>
      </w:r>
      <w:r>
        <w:rPr>
          <w:rFonts w:hint="eastAsia" w:ascii="宋体" w:hAnsi="宋体" w:eastAsia="宋体" w:cs="宋体"/>
          <w:color w:val="auto"/>
          <w:highlight w:val="none"/>
        </w:rPr>
        <w:t xml:space="preserve">无实质性内容、针对性缺失、操作流程不具备可实施性的得2分；</w:t>
      </w:r>
      <w:r/>
    </w:p>
    <w:p>
      <w:pPr>
        <w:ind w:firstLine="480"/>
        <w:spacing w:line="360" w:lineRule="auto"/>
        <w:tabs>
          <w:tab w:val="left" w:pos="0" w:leader="none"/>
        </w:tabs>
        <w:rPr>
          <w:rFonts w:hint="eastAsia" w:hAnsi="宋体" w:eastAsia="宋体" w:cs="宋体"/>
          <w:color w:val="auto"/>
          <w:sz w:val="24"/>
          <w:szCs w:val="24"/>
          <w:highlight w:val="none"/>
        </w:rPr>
      </w:pPr>
      <w:r>
        <w:rPr>
          <w:rFonts w:hint="eastAsia" w:ascii="宋体" w:hAnsi="宋体" w:eastAsia="宋体" w:cs="宋体"/>
          <w:color w:val="auto"/>
          <w:highlight w:val="none"/>
        </w:rPr>
        <w:t xml:space="preserve">未提供不得分。</w:t>
      </w:r>
      <w:r/>
    </w:p>
    <w:p>
      <w:pPr>
        <w:ind w:firstLine="482"/>
        <w:spacing w:line="360" w:lineRule="auto"/>
        <w:rPr>
          <w:rFonts w:ascii="宋体" w:hAnsi="宋体" w:cs="宋体"/>
          <w:color w:val="auto"/>
          <w:highlight w:val="none"/>
        </w:rPr>
      </w:pPr>
      <w:r>
        <w:rPr>
          <w:rFonts w:hint="eastAsia" w:ascii="宋体" w:hAnsi="宋体" w:cs="宋体"/>
          <w:b/>
          <w:bCs/>
          <w:color w:val="auto"/>
          <w:highlight w:val="none"/>
        </w:rPr>
        <w:t xml:space="preserve">（六）售后服务承诺（2分）</w:t>
      </w:r>
      <w:r/>
    </w:p>
    <w:p>
      <w:pPr>
        <w:ind w:firstLine="480"/>
        <w:spacing w:line="360" w:lineRule="auto"/>
        <w:rPr>
          <w:rFonts w:hint="eastAsia" w:ascii="宋体" w:hAnsi="宋体" w:cs="宋体"/>
          <w:bCs/>
          <w:color w:val="auto"/>
          <w:highlight w:val="none"/>
          <w:lang w:val="zh-TW"/>
        </w:rPr>
      </w:pPr>
      <w:r>
        <w:rPr>
          <w:rFonts w:ascii="宋体" w:hAnsi="宋体" w:cs="宋体"/>
          <w:color w:val="auto"/>
          <w:highlight w:val="none"/>
        </w:rPr>
        <w:t xml:space="preserve">1、</w:t>
      </w:r>
      <w:r>
        <w:rPr>
          <w:rFonts w:hint="eastAsia" w:ascii="宋体" w:hAnsi="宋体" w:cs="宋体"/>
          <w:color w:val="auto"/>
          <w:highlight w:val="none"/>
        </w:rPr>
        <w:t xml:space="preserve">在满足采购文件质保期要求前提下；每延长一年质保加1分，最多加2分</w:t>
      </w:r>
      <w:r>
        <w:rPr>
          <w:rFonts w:hint="eastAsia" w:ascii="宋体" w:hAnsi="宋体" w:cs="宋体"/>
          <w:bCs/>
          <w:color w:val="auto"/>
          <w:highlight w:val="none"/>
          <w:lang w:val="zh-TW"/>
        </w:rPr>
        <w:t xml:space="preserve">。</w:t>
      </w:r>
      <w:r/>
    </w:p>
    <w:p>
      <w:pPr>
        <w:ind w:firstLine="480"/>
        <w:spacing w:line="360" w:lineRule="auto"/>
        <w:rPr>
          <w:rFonts w:hint="eastAsia" w:ascii="宋体" w:hAnsi="宋体" w:cs="宋体"/>
          <w:bCs/>
          <w:color w:val="auto"/>
          <w:highlight w:val="none"/>
          <w:lang w:val="zh-TW"/>
        </w:rPr>
      </w:pPr>
      <w:r>
        <w:rPr>
          <w:rFonts w:hint="eastAsia" w:ascii="宋体" w:hAnsi="宋体" w:cs="宋体"/>
          <w:bCs/>
          <w:color w:val="auto"/>
          <w:highlight w:val="none"/>
          <w:lang w:val="zh-TW"/>
        </w:rPr>
      </w:r>
      <w:r/>
    </w:p>
    <w:p>
      <w:pPr>
        <w:ind w:firstLine="480"/>
        <w:spacing w:line="360" w:lineRule="auto"/>
        <w:rPr>
          <w:rFonts w:hint="eastAsia" w:ascii="宋体" w:hAnsi="宋体" w:cs="宋体"/>
          <w:color w:val="auto"/>
          <w:highlight w:val="none"/>
          <w:lang w:val="zh-TW" w:eastAsia="zh-TW"/>
        </w:rPr>
      </w:pPr>
      <w:r>
        <w:rPr>
          <w:rFonts w:hint="eastAsia" w:ascii="宋体" w:hAnsi="宋体" w:cs="宋体"/>
          <w:color w:val="auto"/>
          <w:highlight w:val="none"/>
        </w:rPr>
        <w:t xml:space="preserve">注：</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w:t>
      </w:r>
      <w:r>
        <w:rPr>
          <w:rFonts w:hint="eastAsia" w:ascii="宋体" w:hAnsi="宋体" w:cs="宋体"/>
          <w:color w:val="auto"/>
          <w:highlight w:val="none"/>
          <w:lang w:val="zh-TW" w:eastAsia="zh-TW"/>
        </w:rPr>
        <w:t xml:space="preserve">以上评分标准中评分的每一条，各投标单位均应在投标文件中按招标文件要求提供相关的资料复印件，并作出相应的对比供评分评判。</w:t>
      </w:r>
      <w:r/>
    </w:p>
    <w:p>
      <w:pPr>
        <w:ind w:firstLine="480"/>
        <w:spacing w:line="360" w:lineRule="auto"/>
        <w:tabs>
          <w:tab w:val="left" w:pos="0" w:leader="none"/>
        </w:tabs>
        <w:rPr>
          <w:rFonts w:hint="default" w:ascii="宋体" w:hAnsi="宋体" w:cs="宋体"/>
          <w:color w:val="auto"/>
          <w:szCs w:val="21"/>
          <w:highlight w:val="none"/>
        </w:rPr>
      </w:pPr>
      <w:r>
        <w:rPr>
          <w:rFonts w:hint="eastAsia" w:ascii="宋体" w:hAnsi="宋体" w:cs="宋体"/>
          <w:color w:val="auto"/>
          <w:highlight w:val="none"/>
          <w:lang w:val="zh-TW" w:eastAsia="zh-CN"/>
        </w:rPr>
        <w:t xml:space="preserve">（</w:t>
      </w: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CN"/>
        </w:rPr>
        <w:t xml:space="preserve">）</w:t>
      </w:r>
      <w:r>
        <w:rPr>
          <w:rFonts w:hint="eastAsia" w:ascii="宋体" w:hAnsi="宋体" w:cs="宋体"/>
          <w:color w:val="auto"/>
          <w:szCs w:val="21"/>
          <w:highlight w:val="none"/>
        </w:rPr>
        <w:t xml:space="preserve">投标单位必须保证全部投标资料的真实性，采购单位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ind w:firstLine="480"/>
        <w:spacing w:line="360" w:lineRule="auto"/>
        <w:rPr>
          <w:color w:val="auto"/>
          <w:highlight w:val="none"/>
        </w:rPr>
      </w:pPr>
      <w:r>
        <w:rPr>
          <w:color w:val="auto"/>
          <w:highlight w:val="none"/>
        </w:rPr>
      </w:r>
      <w:r/>
    </w:p>
    <w:p>
      <w:pPr>
        <w:ind w:firstLine="480"/>
        <w:spacing w:line="360" w:lineRule="auto"/>
        <w:rPr>
          <w:rFonts w:hint="eastAsia"/>
          <w:color w:val="auto"/>
          <w:highlight w:val="none"/>
          <w:lang w:val="zh-TW" w:eastAsia="zh-TW"/>
        </w:rPr>
      </w:pPr>
      <w:r>
        <w:rPr>
          <w:rFonts w:hint="eastAsia"/>
          <w:color w:val="auto"/>
          <w:highlight w:val="none"/>
          <w:lang w:val="zh-TW" w:eastAsia="zh-TW"/>
        </w:rPr>
      </w:r>
      <w:r/>
    </w:p>
    <w:p>
      <w:pPr>
        <w:pStyle w:val="980"/>
        <w:spacing w:line="360" w:lineRule="auto"/>
        <w:rPr>
          <w:rFonts w:hint="eastAsia" w:ascii="宋体" w:hAnsi="宋体" w:cs="宋体"/>
          <w:color w:val="auto"/>
          <w:highlight w:val="none"/>
          <w:lang w:val="zh-TW" w:eastAsia="zh-TW"/>
        </w:rPr>
      </w:pPr>
      <w:r>
        <w:rPr>
          <w:rFonts w:hint="eastAsia" w:ascii="宋体" w:hAnsi="宋体" w:cs="宋体"/>
          <w:color w:val="auto"/>
          <w:highlight w:val="none"/>
          <w:lang w:val="zh-TW" w:eastAsia="zh-TW"/>
        </w:rPr>
      </w:r>
      <w:r/>
    </w:p>
    <w:p>
      <w:pPr>
        <w:spacing w:line="360" w:lineRule="auto"/>
        <w:rPr>
          <w:rFonts w:hint="eastAsia"/>
          <w:color w:val="auto"/>
          <w:highlight w:val="none"/>
          <w:lang w:val="zh-TW" w:eastAsia="zh-TW"/>
        </w:rPr>
      </w:pPr>
      <w:r>
        <w:rPr>
          <w:rFonts w:hint="eastAsia"/>
          <w:color w:val="auto"/>
          <w:highlight w:val="none"/>
          <w:lang w:val="zh-TW" w:eastAsia="zh-TW"/>
        </w:rPr>
      </w:r>
      <w:r/>
    </w:p>
    <w:p>
      <w:pPr>
        <w:ind w:firstLine="480"/>
        <w:jc w:val="right"/>
        <w:spacing w:line="360" w:lineRule="auto"/>
        <w:rPr>
          <w:rFonts w:hint="eastAsia" w:ascii="宋体" w:hAnsi="宋体" w:eastAsia="宋体" w:cs="宋体"/>
          <w:b/>
          <w:bCs/>
          <w:color w:val="auto"/>
          <w:highlight w:val="none"/>
          <w:lang w:val="zh-TW" w:eastAsia="zh-TW"/>
        </w:rPr>
      </w:pPr>
      <w:r>
        <w:rPr>
          <w:rFonts w:hint="eastAsia" w:ascii="宋体" w:hAnsi="宋体" w:eastAsia="宋体" w:cs="宋体"/>
          <w:b/>
          <w:bCs/>
          <w:color w:val="auto"/>
          <w:highlight w:val="none"/>
          <w:lang w:val="zh-TW" w:eastAsia="zh-TW"/>
        </w:rPr>
        <w:t xml:space="preserve">（全文完）</w:t>
      </w:r>
      <w:r/>
    </w:p>
    <w:p>
      <w:pPr>
        <w:spacing w:line="360" w:lineRule="auto"/>
        <w:rPr>
          <w:rFonts w:hint="eastAsia" w:ascii="宋体" w:hAnsi="宋体" w:cs="宋体"/>
          <w:color w:val="auto"/>
          <w:highlight w:val="none"/>
        </w:rPr>
      </w:pPr>
      <w:r>
        <w:rPr>
          <w:rFonts w:hint="eastAsia" w:ascii="宋体" w:hAnsi="宋体" w:cs="宋体"/>
          <w:color w:val="auto"/>
          <w:highlight w:val="none"/>
        </w:rPr>
      </w:r>
      <w:r/>
    </w:p>
    <w:sectPr>
      <w:headerReference w:type="default" r:id="rId10"/>
      <w:headerReference w:type="first" r:id="rId11"/>
      <w:footerReference w:type="default" r:id="rId13"/>
      <w:footerReference w:type="first" r:id="rId14"/>
      <w:footnotePr/>
      <w:endnotePr/>
      <w:type w:val="nextPage"/>
      <w:pgSz w:w="11906" w:h="16838" w:orient="portrait"/>
      <w:pgMar w:top="1440" w:right="1083" w:bottom="1440" w:left="1083"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微软雅黑">
    <w:panose1 w:val="020B0503020204020204"/>
  </w:font>
  <w:font w:name="&amp;amp;quot">
    <w:panose1 w:val="020B0503020202020204"/>
  </w:font>
  <w:font w:name="仿宋_GB2312">
    <w:panose1 w:val="02010609060101010101"/>
  </w:font>
  <w:font w:name="Century Gothic">
    <w:panose1 w:val="020B0502020202020204"/>
  </w:font>
  <w:font w:name="黑体">
    <w:panose1 w:val="02010609060101010101"/>
  </w:font>
  <w:font w:name="Cambria">
    <w:panose1 w:val="02040503050406030204"/>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7"/>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7"/>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- 48 -</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- 1 -</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eastAsia="宋体"/>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eastAsia="zh-CN"/>
      </w:rPr>
      <w:t xml:space="preserve"> JSZC-320509-SZZS-G2026-0019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eastAsia="宋体"/>
        <w:lang w:eastAsia="zh-CN"/>
      </w:rPr>
    </w:pPr>
    <w:r>
      <w:rPr>
        <w:rFonts w:hint="eastAsia"/>
      </w:rPr>
      <w:t xml:space="preserve"> 中思项目管理咨询有限公司                                                      </w:t>
    </w:r>
    <w:r>
      <w:rPr>
        <w:rFonts w:hint="eastAsia"/>
        <w:lang w:eastAsia="zh-CN"/>
      </w:rPr>
      <w:t xml:space="preserve"> JSZC-320509-SZZS-G2026-0019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left"/>
      <w:rPr>
        <w:rFonts w:hint="eastAsia" w:ascii="Times New Roman" w:hAnsi="Times New Roman" w:eastAsia="宋体" w:cs="Times New Roman"/>
        <w:lang w:eastAsia="zh-CN"/>
      </w:rPr>
    </w:pPr>
    <w:r>
      <w:rPr>
        <w:rFonts w:hint="eastAsia"/>
      </w:rPr>
      <w:t xml:space="preserve">中思项目管理咨询有限公司        </w:t>
    </w:r>
    <w:r>
      <w:rPr>
        <w:rFonts w:hint="eastAsia" w:ascii="宋体" w:hAnsi="宋体" w:cs="宋体"/>
      </w:rPr>
      <w:t xml:space="preserve">                                </w:t>
    </w:r>
    <w:r>
      <w:rPr>
        <w:rFonts w:hint="eastAsia" w:ascii="宋体" w:hAnsi="宋体" w:cs="宋体"/>
        <w:lang w:val="en-US" w:eastAsia="zh-CN"/>
      </w:rPr>
      <w:t xml:space="preserve">           </w:t>
    </w:r>
    <w:r>
      <w:rPr>
        <w:rFonts w:hint="eastAsia" w:ascii="Times New Roman" w:hAnsi="Times New Roman" w:eastAsia="宋体" w:cs="Times New Roman"/>
      </w:rPr>
      <w:t xml:space="preserve">  </w:t>
    </w:r>
    <w:r>
      <w:rPr>
        <w:rFonts w:hint="eastAsia" w:cs="Times New Roman"/>
        <w:lang w:eastAsia="zh-CN"/>
      </w:rPr>
      <w:t xml:space="preserve">JSZC-320509-SZZS-G2026-0019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99"/>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link w:val="1078"/>
    <w:uiPriority w:val="0"/>
    <w:qFormat/>
    <w:rPr>
      <w:rFonts w:hint="default" w:ascii="Times New Roman" w:hAnsi="Times New Roman" w:eastAsia="宋体" w:cs="Times New Roman"/>
      <w:sz w:val="24"/>
      <w:szCs w:val="24"/>
      <w:lang w:val="en-US" w:eastAsia="zh-CN" w:bidi="ar-SA"/>
    </w:rPr>
  </w:style>
  <w:style w:type="paragraph" w:styleId="788">
    <w:name w:val="Heading 1"/>
    <w:basedOn w:val="787"/>
    <w:next w:val="787"/>
    <w:link w:val="822"/>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link w:val="823"/>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link w:val="824"/>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link w:val="825"/>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link w:val="826"/>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link w:val="827"/>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link w:val="828"/>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link w:val="829"/>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link w:val="830"/>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right="0" w:firstLine="0"/>
      <w:spacing w:after="57"/>
    </w:pPr>
  </w:style>
  <w:style w:type="paragraph" w:styleId="800">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1">
    <w:name w:val="annotation text"/>
    <w:basedOn w:val="787"/>
    <w:uiPriority w:val="99"/>
    <w:semiHidden/>
    <w:unhideWhenUsed/>
    <w:qFormat/>
    <w:pPr>
      <w:jc w:val="left"/>
    </w:pPr>
  </w:style>
  <w:style w:type="paragraph" w:styleId="802">
    <w:name w:val="toc 5"/>
    <w:basedOn w:val="787"/>
    <w:next w:val="787"/>
    <w:uiPriority w:val="39"/>
    <w:unhideWhenUsed/>
    <w:qFormat/>
    <w:pPr>
      <w:ind w:left="1134" w:right="0" w:firstLine="0"/>
      <w:spacing w:after="57"/>
    </w:pPr>
  </w:style>
  <w:style w:type="paragraph" w:styleId="803">
    <w:name w:val="toc 3"/>
    <w:basedOn w:val="787"/>
    <w:next w:val="787"/>
    <w:uiPriority w:val="39"/>
    <w:unhideWhenUsed/>
    <w:qFormat/>
    <w:pPr>
      <w:ind w:left="567" w:right="0" w:firstLine="0"/>
      <w:spacing w:after="57"/>
    </w:pPr>
  </w:style>
  <w:style w:type="paragraph" w:styleId="804">
    <w:name w:val="Plain Text"/>
    <w:basedOn w:val="787"/>
    <w:uiPriority w:val="0"/>
    <w:qFormat/>
    <w:pPr>
      <w:jc w:val="both"/>
      <w:widowControl w:val="off"/>
    </w:pPr>
    <w:rPr>
      <w:rFonts w:ascii="宋体" w:hAnsi="Courier New" w:eastAsia="楷体_GB2312"/>
      <w:sz w:val="26"/>
      <w:szCs w:val="20"/>
    </w:rPr>
  </w:style>
  <w:style w:type="paragraph" w:styleId="805">
    <w:name w:val="toc 8"/>
    <w:basedOn w:val="787"/>
    <w:next w:val="787"/>
    <w:uiPriority w:val="39"/>
    <w:unhideWhenUsed/>
    <w:qFormat/>
    <w:pPr>
      <w:ind w:left="1984" w:right="0" w:firstLine="0"/>
      <w:spacing w:after="57"/>
    </w:pPr>
  </w:style>
  <w:style w:type="paragraph" w:styleId="806">
    <w:name w:val="endnote text"/>
    <w:basedOn w:val="787"/>
    <w:link w:val="967"/>
    <w:uiPriority w:val="99"/>
    <w:semiHidden/>
    <w:unhideWhenUsed/>
    <w:qFormat/>
    <w:pPr>
      <w:spacing w:after="0" w:line="240" w:lineRule="auto"/>
    </w:pPr>
    <w:rPr>
      <w:sz w:val="20"/>
    </w:rPr>
  </w:style>
  <w:style w:type="paragraph" w:styleId="807">
    <w:name w:val="Footer"/>
    <w:basedOn w:val="787"/>
    <w:link w:val="840"/>
    <w:uiPriority w:val="99"/>
    <w:unhideWhenUsed/>
    <w:qFormat/>
    <w:pPr>
      <w:spacing w:after="0" w:line="240" w:lineRule="auto"/>
      <w:tabs>
        <w:tab w:val="center" w:pos="7143" w:leader="none"/>
        <w:tab w:val="right" w:pos="14287" w:leader="none"/>
      </w:tabs>
    </w:pPr>
  </w:style>
  <w:style w:type="paragraph" w:styleId="808">
    <w:name w:val="Header"/>
    <w:basedOn w:val="787"/>
    <w:link w:val="838"/>
    <w:uiPriority w:val="99"/>
    <w:unhideWhenUsed/>
    <w:qFormat/>
    <w:pPr>
      <w:spacing w:after="0" w:line="240" w:lineRule="auto"/>
      <w:tabs>
        <w:tab w:val="center" w:pos="7143" w:leader="none"/>
        <w:tab w:val="right" w:pos="14287" w:leader="none"/>
      </w:tabs>
    </w:pPr>
  </w:style>
  <w:style w:type="paragraph" w:styleId="809">
    <w:name w:val="toc 1"/>
    <w:basedOn w:val="787"/>
    <w:next w:val="787"/>
    <w:uiPriority w:val="39"/>
    <w:unhideWhenUsed/>
    <w:qFormat/>
    <w:pPr>
      <w:ind w:left="0" w:right="0" w:firstLine="0"/>
      <w:spacing w:after="57"/>
    </w:pPr>
  </w:style>
  <w:style w:type="paragraph" w:styleId="810">
    <w:name w:val="toc 4"/>
    <w:basedOn w:val="787"/>
    <w:next w:val="787"/>
    <w:uiPriority w:val="39"/>
    <w:unhideWhenUsed/>
    <w:qFormat/>
    <w:pPr>
      <w:ind w:left="850" w:right="0" w:firstLine="0"/>
      <w:spacing w:after="57"/>
    </w:pPr>
  </w:style>
  <w:style w:type="paragraph" w:styleId="811">
    <w:name w:val="Subtitle"/>
    <w:basedOn w:val="787"/>
    <w:next w:val="787"/>
    <w:link w:val="833"/>
    <w:uiPriority w:val="11"/>
    <w:qFormat/>
    <w:pPr>
      <w:spacing w:before="200" w:after="200"/>
    </w:pPr>
    <w:rPr>
      <w:sz w:val="24"/>
      <w:szCs w:val="24"/>
    </w:rPr>
  </w:style>
  <w:style w:type="paragraph" w:styleId="812">
    <w:name w:val="footnote text"/>
    <w:basedOn w:val="787"/>
    <w:link w:val="966"/>
    <w:uiPriority w:val="99"/>
    <w:semiHidden/>
    <w:unhideWhenUsed/>
    <w:qFormat/>
    <w:pPr>
      <w:spacing w:after="40" w:line="240" w:lineRule="auto"/>
    </w:pPr>
    <w:rPr>
      <w:sz w:val="18"/>
    </w:rPr>
  </w:style>
  <w:style w:type="paragraph" w:styleId="813">
    <w:name w:val="toc 6"/>
    <w:basedOn w:val="787"/>
    <w:next w:val="787"/>
    <w:uiPriority w:val="39"/>
    <w:unhideWhenUsed/>
    <w:qFormat/>
    <w:pPr>
      <w:ind w:left="1417" w:right="0" w:firstLine="0"/>
      <w:spacing w:after="57"/>
    </w:pPr>
  </w:style>
  <w:style w:type="paragraph" w:styleId="814">
    <w:name w:val="table of figures"/>
    <w:basedOn w:val="787"/>
    <w:next w:val="787"/>
    <w:uiPriority w:val="99"/>
    <w:unhideWhenUsed/>
    <w:qFormat/>
    <w:pPr>
      <w:spacing w:after="0" w:afterAutospacing="0"/>
    </w:pPr>
  </w:style>
  <w:style w:type="paragraph" w:styleId="815">
    <w:name w:val="toc 2"/>
    <w:basedOn w:val="787"/>
    <w:next w:val="787"/>
    <w:uiPriority w:val="39"/>
    <w:unhideWhenUsed/>
    <w:qFormat/>
    <w:pPr>
      <w:ind w:left="283" w:right="0" w:firstLine="0"/>
      <w:spacing w:after="57"/>
    </w:pPr>
  </w:style>
  <w:style w:type="paragraph" w:styleId="816">
    <w:name w:val="toc 9"/>
    <w:basedOn w:val="787"/>
    <w:next w:val="787"/>
    <w:uiPriority w:val="39"/>
    <w:unhideWhenUsed/>
    <w:qFormat/>
    <w:pPr>
      <w:ind w:left="2268" w:right="0" w:firstLine="0"/>
      <w:spacing w:after="57"/>
    </w:pPr>
  </w:style>
  <w:style w:type="paragraph" w:styleId="817">
    <w:name w:val="Title"/>
    <w:basedOn w:val="787"/>
    <w:next w:val="787"/>
    <w:link w:val="832"/>
    <w:uiPriority w:val="10"/>
    <w:qFormat/>
    <w:pPr>
      <w:contextualSpacing/>
      <w:spacing w:before="300" w:after="200"/>
    </w:pPr>
    <w:rPr>
      <w:sz w:val="48"/>
      <w:szCs w:val="48"/>
    </w:rPr>
  </w:style>
  <w:style w:type="table" w:styleId="81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character" w:styleId="822" w:customStyle="1">
    <w:name w:val="Heading 1 Char"/>
    <w:link w:val="788"/>
    <w:uiPriority w:val="9"/>
    <w:qFormat/>
    <w:rPr>
      <w:rFonts w:ascii="Arial" w:hAnsi="Arial" w:eastAsia="Arial" w:cs="Arial"/>
      <w:sz w:val="40"/>
      <w:szCs w:val="40"/>
    </w:rPr>
  </w:style>
  <w:style w:type="character" w:styleId="823" w:customStyle="1">
    <w:name w:val="Heading 2 Char"/>
    <w:link w:val="789"/>
    <w:uiPriority w:val="9"/>
    <w:qFormat/>
    <w:rPr>
      <w:rFonts w:ascii="Arial" w:hAnsi="Arial" w:eastAsia="Arial" w:cs="Arial"/>
      <w:sz w:val="34"/>
    </w:rPr>
  </w:style>
  <w:style w:type="character" w:styleId="824" w:customStyle="1">
    <w:name w:val="Heading 3 Char"/>
    <w:link w:val="790"/>
    <w:uiPriority w:val="9"/>
    <w:qFormat/>
    <w:rPr>
      <w:rFonts w:ascii="Arial" w:hAnsi="Arial" w:eastAsia="Arial" w:cs="Arial"/>
      <w:sz w:val="30"/>
      <w:szCs w:val="30"/>
    </w:rPr>
  </w:style>
  <w:style w:type="character" w:styleId="825" w:customStyle="1">
    <w:name w:val="Heading 4 Char"/>
    <w:link w:val="791"/>
    <w:uiPriority w:val="9"/>
    <w:qFormat/>
    <w:rPr>
      <w:rFonts w:ascii="Arial" w:hAnsi="Arial" w:eastAsia="Arial" w:cs="Arial"/>
      <w:b/>
      <w:bCs/>
      <w:sz w:val="26"/>
      <w:szCs w:val="26"/>
    </w:rPr>
  </w:style>
  <w:style w:type="character" w:styleId="826" w:customStyle="1">
    <w:name w:val="Heading 5 Char"/>
    <w:link w:val="792"/>
    <w:uiPriority w:val="9"/>
    <w:qFormat/>
    <w:rPr>
      <w:rFonts w:ascii="Arial" w:hAnsi="Arial" w:eastAsia="Arial" w:cs="Arial"/>
      <w:b/>
      <w:bCs/>
      <w:sz w:val="24"/>
      <w:szCs w:val="24"/>
    </w:rPr>
  </w:style>
  <w:style w:type="character" w:styleId="827" w:customStyle="1">
    <w:name w:val="Heading 6 Char"/>
    <w:link w:val="793"/>
    <w:uiPriority w:val="9"/>
    <w:qFormat/>
    <w:rPr>
      <w:rFonts w:ascii="Arial" w:hAnsi="Arial" w:eastAsia="Arial" w:cs="Arial"/>
      <w:b/>
      <w:bCs/>
      <w:sz w:val="22"/>
      <w:szCs w:val="22"/>
    </w:rPr>
  </w:style>
  <w:style w:type="character" w:styleId="828" w:customStyle="1">
    <w:name w:val="Heading 7 Char"/>
    <w:link w:val="794"/>
    <w:uiPriority w:val="9"/>
    <w:qFormat/>
    <w:rPr>
      <w:rFonts w:ascii="Arial" w:hAnsi="Arial" w:eastAsia="Arial" w:cs="Arial"/>
      <w:b/>
      <w:bCs/>
      <w:i/>
      <w:iCs/>
      <w:sz w:val="22"/>
      <w:szCs w:val="22"/>
    </w:rPr>
  </w:style>
  <w:style w:type="character" w:styleId="829" w:customStyle="1">
    <w:name w:val="Heading 8 Char"/>
    <w:link w:val="795"/>
    <w:uiPriority w:val="9"/>
    <w:qFormat/>
    <w:rPr>
      <w:rFonts w:ascii="Arial" w:hAnsi="Arial" w:eastAsia="Arial" w:cs="Arial"/>
      <w:i/>
      <w:iCs/>
      <w:sz w:val="22"/>
      <w:szCs w:val="22"/>
    </w:rPr>
  </w:style>
  <w:style w:type="character" w:styleId="830" w:customStyle="1">
    <w:name w:val="Heading 9 Char"/>
    <w:link w:val="796"/>
    <w:uiPriority w:val="9"/>
    <w:qFormat/>
    <w:rPr>
      <w:rFonts w:ascii="Arial" w:hAnsi="Arial" w:eastAsia="Arial" w:cs="Arial"/>
      <w:i/>
      <w:iCs/>
      <w:sz w:val="21"/>
      <w:szCs w:val="21"/>
    </w:rPr>
  </w:style>
  <w:style w:type="paragraph" w:styleId="831">
    <w:name w:val="No Spacing"/>
    <w:uiPriority w:val="1"/>
    <w:qFormat/>
    <w:pPr>
      <w:spacing w:before="0" w:after="0" w:line="240" w:lineRule="auto"/>
    </w:pPr>
    <w:rPr>
      <w:rFonts w:hint="default" w:ascii="Times New Roman" w:hAnsi="Times New Roman" w:eastAsia="宋体" w:cs="Times New Roman"/>
    </w:rPr>
  </w:style>
  <w:style w:type="character" w:styleId="832" w:customStyle="1">
    <w:name w:val="Title Char"/>
    <w:link w:val="817"/>
    <w:uiPriority w:val="10"/>
    <w:qFormat/>
    <w:rPr>
      <w:sz w:val="48"/>
      <w:szCs w:val="48"/>
    </w:rPr>
  </w:style>
  <w:style w:type="character" w:styleId="833" w:customStyle="1">
    <w:name w:val="Subtitle Char"/>
    <w:link w:val="811"/>
    <w:uiPriority w:val="11"/>
    <w:qFormat/>
    <w:rPr>
      <w:sz w:val="24"/>
      <w:szCs w:val="24"/>
    </w:rPr>
  </w:style>
  <w:style w:type="paragraph" w:styleId="834">
    <w:name w:val="Quote"/>
    <w:basedOn w:val="787"/>
    <w:next w:val="787"/>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87"/>
    <w:next w:val="787"/>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link w:val="808"/>
    <w:uiPriority w:val="99"/>
    <w:qFormat/>
  </w:style>
  <w:style w:type="character" w:styleId="839" w:customStyle="1">
    <w:name w:val="Footer Char"/>
    <w:link w:val="807"/>
    <w:uiPriority w:val="99"/>
    <w:qFormat/>
  </w:style>
  <w:style w:type="character" w:styleId="840" w:customStyle="1">
    <w:name w:val="Caption Char"/>
    <w:link w:val="807"/>
    <w:uiPriority w:val="99"/>
    <w:qFormat/>
  </w:style>
  <w:style w:type="table" w:styleId="84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12"/>
    <w:uiPriority w:val="99"/>
    <w:qFormat/>
    <w:rPr>
      <w:sz w:val="18"/>
    </w:rPr>
  </w:style>
  <w:style w:type="character" w:styleId="967" w:customStyle="1">
    <w:name w:val="Endnote Text Char"/>
    <w:link w:val="806"/>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标题 11"/>
    <w:basedOn w:val="787"/>
    <w:next w:val="787"/>
    <w:link w:val="981"/>
    <w:uiPriority w:val="0"/>
    <w:qFormat/>
    <w:pPr>
      <w:jc w:val="both"/>
      <w:keepLines/>
      <w:keepNext/>
      <w:spacing w:before="340" w:after="330" w:line="576" w:lineRule="auto"/>
      <w:widowControl w:val="off"/>
      <w:outlineLvl w:val="0"/>
    </w:pPr>
    <w:rPr>
      <w:rFonts w:eastAsia="楷体_GB2312"/>
      <w:b/>
      <w:sz w:val="44"/>
      <w:szCs w:val="20"/>
    </w:rPr>
  </w:style>
  <w:style w:type="paragraph" w:styleId="970" w:customStyle="1">
    <w:name w:val="标题 21"/>
    <w:basedOn w:val="787"/>
    <w:next w:val="787"/>
    <w:link w:val="982"/>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971" w:customStyle="1">
    <w:name w:val="标题 31"/>
    <w:basedOn w:val="787"/>
    <w:next w:val="787"/>
    <w:link w:val="983"/>
    <w:uiPriority w:val="0"/>
    <w:qFormat/>
    <w:pPr>
      <w:jc w:val="both"/>
      <w:keepLines/>
      <w:keepNext/>
      <w:spacing w:before="260" w:after="260" w:line="360" w:lineRule="auto"/>
      <w:widowControl w:val="off"/>
      <w:outlineLvl w:val="2"/>
    </w:pPr>
    <w:rPr>
      <w:rFonts w:ascii="Arial" w:hAnsi="宋体"/>
      <w:b/>
      <w:szCs w:val="20"/>
    </w:rPr>
  </w:style>
  <w:style w:type="paragraph" w:styleId="972" w:customStyle="1">
    <w:name w:val="标题 41"/>
    <w:basedOn w:val="787"/>
    <w:next w:val="787"/>
    <w:link w:val="984"/>
    <w:uiPriority w:val="0"/>
    <w:qFormat/>
    <w:pPr>
      <w:keepLines/>
      <w:keepNext/>
      <w:spacing w:before="280" w:after="290" w:line="376" w:lineRule="auto"/>
      <w:outlineLvl w:val="3"/>
    </w:pPr>
    <w:rPr>
      <w:rFonts w:ascii="Arial" w:hAnsi="Arial" w:eastAsia="黑体"/>
      <w:b/>
      <w:bCs/>
      <w:sz w:val="28"/>
      <w:szCs w:val="28"/>
    </w:rPr>
  </w:style>
  <w:style w:type="paragraph" w:styleId="973" w:customStyle="1">
    <w:name w:val="标题 51"/>
    <w:basedOn w:val="787"/>
    <w:next w:val="787"/>
    <w:link w:val="985"/>
    <w:uiPriority w:val="0"/>
    <w:qFormat/>
    <w:pPr>
      <w:ind w:left="1008" w:hanging="432"/>
      <w:jc w:val="center"/>
      <w:keepNext/>
      <w:tabs>
        <w:tab w:val="left" w:pos="1008" w:leader="none"/>
      </w:tabs>
      <w:outlineLvl w:val="4"/>
    </w:pPr>
    <w:rPr>
      <w:rFonts w:ascii="Arial" w:hAnsi="Arial"/>
      <w:sz w:val="32"/>
      <w:szCs w:val="20"/>
    </w:rPr>
  </w:style>
  <w:style w:type="paragraph" w:styleId="974" w:customStyle="1">
    <w:name w:val="标题 61"/>
    <w:basedOn w:val="787"/>
    <w:next w:val="787"/>
    <w:link w:val="986"/>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975" w:customStyle="1">
    <w:name w:val="标题 71"/>
    <w:basedOn w:val="787"/>
    <w:next w:val="787"/>
    <w:link w:val="987"/>
    <w:uiPriority w:val="0"/>
    <w:qFormat/>
    <w:pPr>
      <w:ind w:left="1296" w:hanging="1296"/>
      <w:jc w:val="both"/>
      <w:keepLines/>
      <w:keepNext/>
      <w:spacing w:before="240" w:after="64" w:line="320" w:lineRule="auto"/>
      <w:widowControl w:val="off"/>
      <w:outlineLvl w:val="6"/>
    </w:pPr>
    <w:rPr>
      <w:b/>
      <w:bCs/>
    </w:rPr>
  </w:style>
  <w:style w:type="paragraph" w:styleId="976" w:customStyle="1">
    <w:name w:val="标题 81"/>
    <w:basedOn w:val="787"/>
    <w:next w:val="787"/>
    <w:link w:val="988"/>
    <w:uiPriority w:val="0"/>
    <w:qFormat/>
    <w:pPr>
      <w:ind w:left="1440" w:hanging="1440"/>
      <w:jc w:val="both"/>
      <w:keepLines/>
      <w:keepNext/>
      <w:spacing w:before="240" w:after="64" w:line="320" w:lineRule="auto"/>
      <w:widowControl w:val="off"/>
      <w:outlineLvl w:val="7"/>
    </w:pPr>
    <w:rPr>
      <w:rFonts w:ascii="Cambria" w:hAnsi="Cambria"/>
    </w:rPr>
  </w:style>
  <w:style w:type="paragraph" w:styleId="977" w:customStyle="1">
    <w:name w:val="标题 91"/>
    <w:basedOn w:val="787"/>
    <w:next w:val="787"/>
    <w:link w:val="989"/>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978" w:customStyle="1">
    <w:name w:val="默认段落字体1"/>
    <w:link w:val="787"/>
    <w:uiPriority w:val="0"/>
    <w:qFormat/>
    <w:rPr>
      <w:szCs w:val="20"/>
    </w:rPr>
  </w:style>
  <w:style w:type="table" w:styleId="97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80" w:customStyle="1">
    <w:name w:val="段"/>
    <w:next w:val="787"/>
    <w:uiPriority w:val="0"/>
    <w:qFormat/>
    <w:pPr>
      <w:ind w:firstLine="200"/>
      <w:jc w:val="both"/>
    </w:pPr>
    <w:rPr>
      <w:rFonts w:hint="default" w:ascii="宋体" w:hAnsi="Calibri" w:eastAsia="宋体" w:cs="Times New Roman"/>
      <w:sz w:val="21"/>
      <w:szCs w:val="22"/>
      <w:lang w:val="en-US" w:eastAsia="zh-CN" w:bidi="ar-SA"/>
    </w:rPr>
  </w:style>
  <w:style w:type="character" w:styleId="981" w:customStyle="1">
    <w:name w:val="标题 1 Char"/>
    <w:link w:val="969"/>
    <w:uiPriority w:val="0"/>
    <w:qFormat/>
    <w:rPr>
      <w:rFonts w:eastAsia="楷体_GB2312"/>
      <w:b/>
      <w:sz w:val="44"/>
      <w:lang w:val="en-US" w:eastAsia="zh-CN" w:bidi="ar-SA"/>
    </w:rPr>
  </w:style>
  <w:style w:type="character" w:styleId="982" w:customStyle="1">
    <w:name w:val="标题 2 Char"/>
    <w:link w:val="970"/>
    <w:uiPriority w:val="0"/>
    <w:qFormat/>
    <w:rPr>
      <w:rFonts w:ascii="Cambria" w:hAnsi="Cambria" w:eastAsia="宋体"/>
      <w:b/>
      <w:bCs/>
      <w:sz w:val="32"/>
      <w:szCs w:val="32"/>
      <w:lang w:val="en-US" w:eastAsia="zh-CN" w:bidi="ar-SA"/>
    </w:rPr>
  </w:style>
  <w:style w:type="character" w:styleId="983" w:customStyle="1">
    <w:name w:val="标题 3 Char"/>
    <w:link w:val="971"/>
    <w:uiPriority w:val="0"/>
    <w:qFormat/>
    <w:rPr>
      <w:rFonts w:ascii="Arial" w:hAnsi="宋体" w:eastAsia="宋体"/>
      <w:b/>
      <w:sz w:val="24"/>
      <w:lang w:val="en-US" w:eastAsia="zh-CN" w:bidi="ar-SA"/>
    </w:rPr>
  </w:style>
  <w:style w:type="character" w:styleId="984" w:customStyle="1">
    <w:name w:val="标题 4 Char"/>
    <w:link w:val="972"/>
    <w:uiPriority w:val="0"/>
    <w:qFormat/>
    <w:rPr>
      <w:rFonts w:ascii="Arial" w:hAnsi="Arial" w:eastAsia="黑体"/>
      <w:b/>
      <w:bCs/>
      <w:sz w:val="28"/>
      <w:szCs w:val="28"/>
      <w:lang w:val="en-US" w:eastAsia="zh-CN" w:bidi="ar-SA"/>
    </w:rPr>
  </w:style>
  <w:style w:type="character" w:styleId="985" w:customStyle="1">
    <w:name w:val="标题 5 Char"/>
    <w:link w:val="973"/>
    <w:uiPriority w:val="0"/>
    <w:qFormat/>
    <w:rPr>
      <w:rFonts w:ascii="Arial" w:hAnsi="Arial"/>
      <w:sz w:val="32"/>
    </w:rPr>
  </w:style>
  <w:style w:type="character" w:styleId="986" w:customStyle="1">
    <w:name w:val="标题 6 Char"/>
    <w:link w:val="974"/>
    <w:uiPriority w:val="0"/>
    <w:qFormat/>
    <w:rPr>
      <w:rFonts w:ascii="Cambria" w:hAnsi="Cambria" w:eastAsia="宋体" w:cs="Times New Roman"/>
      <w:b/>
      <w:bCs/>
      <w:sz w:val="24"/>
      <w:szCs w:val="24"/>
    </w:rPr>
  </w:style>
  <w:style w:type="character" w:styleId="987" w:customStyle="1">
    <w:name w:val="标题 7 Char"/>
    <w:link w:val="975"/>
    <w:uiPriority w:val="0"/>
    <w:qFormat/>
    <w:rPr>
      <w:b/>
      <w:bCs/>
      <w:sz w:val="24"/>
      <w:szCs w:val="24"/>
    </w:rPr>
  </w:style>
  <w:style w:type="character" w:styleId="988" w:customStyle="1">
    <w:name w:val="标题 8 Char"/>
    <w:link w:val="976"/>
    <w:uiPriority w:val="0"/>
    <w:qFormat/>
    <w:rPr>
      <w:rFonts w:ascii="Cambria" w:hAnsi="Cambria" w:eastAsia="宋体" w:cs="Times New Roman"/>
      <w:sz w:val="24"/>
      <w:szCs w:val="24"/>
    </w:rPr>
  </w:style>
  <w:style w:type="character" w:styleId="989" w:customStyle="1">
    <w:name w:val="标题 9 Char"/>
    <w:link w:val="977"/>
    <w:uiPriority w:val="0"/>
    <w:qFormat/>
    <w:rPr>
      <w:rFonts w:ascii="Cambria" w:hAnsi="Cambria" w:eastAsia="宋体" w:cs="Times New Roman"/>
      <w:sz w:val="21"/>
      <w:szCs w:val="21"/>
    </w:rPr>
  </w:style>
  <w:style w:type="paragraph" w:styleId="990" w:customStyle="1">
    <w:name w:val="列表项目符号 41"/>
    <w:basedOn w:val="787"/>
    <w:uiPriority w:val="0"/>
    <w:qFormat/>
    <w:pPr>
      <w:ind w:left="1620" w:hanging="360"/>
      <w:jc w:val="both"/>
      <w:widowControl w:val="off"/>
      <w:tabs>
        <w:tab w:val="left" w:pos="1620" w:leader="none"/>
      </w:tabs>
    </w:pPr>
    <w:rPr>
      <w:sz w:val="21"/>
    </w:rPr>
  </w:style>
  <w:style w:type="paragraph" w:styleId="991" w:customStyle="1">
    <w:name w:val="正文缩进1"/>
    <w:basedOn w:val="787"/>
    <w:next w:val="787"/>
    <w:link w:val="992"/>
    <w:uiPriority w:val="0"/>
    <w:qFormat/>
    <w:pPr>
      <w:ind w:firstLine="420"/>
      <w:widowControl w:val="off"/>
    </w:pPr>
    <w:rPr>
      <w:rFonts w:eastAsia="楷体_GB2312"/>
      <w:szCs w:val="20"/>
    </w:rPr>
  </w:style>
  <w:style w:type="character" w:styleId="992" w:customStyle="1">
    <w:name w:val="正文缩进 Char"/>
    <w:link w:val="991"/>
    <w:uiPriority w:val="0"/>
    <w:qFormat/>
    <w:rPr>
      <w:rFonts w:eastAsia="楷体_GB2312"/>
      <w:sz w:val="24"/>
    </w:rPr>
  </w:style>
  <w:style w:type="paragraph" w:styleId="993" w:customStyle="1">
    <w:name w:val="文档结构图1"/>
    <w:basedOn w:val="787"/>
    <w:link w:val="994"/>
    <w:uiPriority w:val="99"/>
    <w:qFormat/>
    <w:pPr>
      <w:shd w:val="clear" w:color="auto" w:fill="000080"/>
    </w:pPr>
  </w:style>
  <w:style w:type="character" w:styleId="994" w:customStyle="1">
    <w:name w:val="文档结构图 Char"/>
    <w:link w:val="993"/>
    <w:uiPriority w:val="99"/>
    <w:qFormat/>
    <w:rPr>
      <w:rFonts w:eastAsia="宋体"/>
      <w:sz w:val="24"/>
      <w:szCs w:val="24"/>
      <w:lang w:val="en-US" w:eastAsia="zh-CN" w:bidi="ar-SA"/>
    </w:rPr>
  </w:style>
  <w:style w:type="paragraph" w:styleId="995" w:customStyle="1">
    <w:name w:val="批注文字1"/>
    <w:basedOn w:val="787"/>
    <w:link w:val="996"/>
    <w:uiPriority w:val="0"/>
    <w:qFormat/>
  </w:style>
  <w:style w:type="character" w:styleId="996" w:customStyle="1">
    <w:name w:val="批注文字 Char"/>
    <w:link w:val="995"/>
    <w:uiPriority w:val="0"/>
    <w:qFormat/>
    <w:rPr>
      <w:sz w:val="24"/>
      <w:szCs w:val="24"/>
    </w:rPr>
  </w:style>
  <w:style w:type="paragraph" w:styleId="997" w:customStyle="1">
    <w:name w:val="正文文本1"/>
    <w:basedOn w:val="787"/>
    <w:link w:val="998"/>
    <w:uiPriority w:val="99"/>
    <w:qFormat/>
    <w:pPr>
      <w:spacing w:after="120"/>
    </w:pPr>
  </w:style>
  <w:style w:type="character" w:styleId="998" w:customStyle="1">
    <w:name w:val="正文文本 Char"/>
    <w:link w:val="997"/>
    <w:uiPriority w:val="99"/>
    <w:qFormat/>
    <w:rPr>
      <w:rFonts w:eastAsia="宋体"/>
      <w:sz w:val="24"/>
      <w:szCs w:val="24"/>
      <w:lang w:val="en-US" w:eastAsia="zh-CN" w:bidi="ar-SA"/>
    </w:rPr>
  </w:style>
  <w:style w:type="paragraph" w:styleId="999" w:customStyle="1">
    <w:name w:val="正文文本缩进1"/>
    <w:basedOn w:val="787"/>
    <w:next w:val="1000"/>
    <w:link w:val="1001"/>
    <w:uiPriority w:val="99"/>
    <w:qFormat/>
    <w:pPr>
      <w:ind w:right="-159" w:firstLine="246"/>
      <w:jc w:val="both"/>
      <w:spacing w:line="240" w:lineRule="atLeast"/>
      <w:widowControl w:val="off"/>
    </w:pPr>
    <w:rPr>
      <w:spacing w:val="20"/>
      <w:sz w:val="21"/>
    </w:rPr>
  </w:style>
  <w:style w:type="paragraph" w:styleId="1000" w:customStyle="1">
    <w:name w:val="寄信人地址1"/>
    <w:basedOn w:val="787"/>
    <w:uiPriority w:val="0"/>
    <w:qFormat/>
    <w:rPr>
      <w:rFonts w:ascii="Arial" w:hAnsi="Arial"/>
    </w:rPr>
  </w:style>
  <w:style w:type="character" w:styleId="1001" w:customStyle="1">
    <w:name w:val="正文文本缩进 Char"/>
    <w:basedOn w:val="978"/>
    <w:link w:val="999"/>
    <w:uiPriority w:val="0"/>
    <w:qFormat/>
    <w:rPr>
      <w:sz w:val="21"/>
      <w:szCs w:val="21"/>
    </w:rPr>
  </w:style>
  <w:style w:type="paragraph" w:styleId="1002" w:customStyle="1">
    <w:name w:val="列表 21"/>
    <w:basedOn w:val="787"/>
    <w:uiPriority w:val="99"/>
    <w:unhideWhenUsed/>
    <w:qFormat/>
    <w:pPr>
      <w:contextualSpacing/>
      <w:ind w:left="100" w:hanging="200"/>
      <w:jc w:val="both"/>
      <w:widowControl w:val="off"/>
    </w:pPr>
    <w:rPr>
      <w:sz w:val="21"/>
    </w:rPr>
  </w:style>
  <w:style w:type="paragraph" w:styleId="1003" w:customStyle="1">
    <w:name w:val="文本块1"/>
    <w:basedOn w:val="78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04" w:customStyle="1">
    <w:name w:val="纯文本111"/>
    <w:basedOn w:val="787"/>
    <w:link w:val="1005"/>
    <w:uiPriority w:val="0"/>
    <w:qFormat/>
    <w:pPr>
      <w:jc w:val="both"/>
      <w:widowControl w:val="off"/>
    </w:pPr>
    <w:rPr>
      <w:rFonts w:ascii="宋体" w:hAnsi="Courier New" w:cs="Courier New"/>
      <w:sz w:val="21"/>
      <w:szCs w:val="21"/>
    </w:rPr>
  </w:style>
  <w:style w:type="character" w:styleId="1005" w:customStyle="1">
    <w:name w:val="纯文本 Char"/>
    <w:link w:val="1004"/>
    <w:uiPriority w:val="0"/>
    <w:qFormat/>
    <w:rPr>
      <w:rFonts w:ascii="宋体" w:hAnsi="Courier New" w:eastAsia="宋体" w:cs="Courier New"/>
      <w:sz w:val="21"/>
      <w:szCs w:val="21"/>
      <w:lang w:val="en-US" w:eastAsia="zh-CN" w:bidi="ar-SA"/>
    </w:rPr>
  </w:style>
  <w:style w:type="paragraph" w:styleId="1006" w:customStyle="1">
    <w:name w:val="日期1"/>
    <w:basedOn w:val="787"/>
    <w:next w:val="787"/>
    <w:link w:val="1007"/>
    <w:uiPriority w:val="0"/>
    <w:qFormat/>
    <w:pPr>
      <w:ind w:left="100"/>
      <w:jc w:val="both"/>
      <w:widowControl w:val="off"/>
    </w:pPr>
    <w:rPr>
      <w:b/>
      <w:bCs/>
      <w:spacing w:val="20"/>
      <w:sz w:val="21"/>
    </w:rPr>
  </w:style>
  <w:style w:type="character" w:styleId="1007" w:customStyle="1">
    <w:name w:val="日期 Char"/>
    <w:link w:val="1006"/>
    <w:uiPriority w:val="0"/>
    <w:qFormat/>
    <w:rPr>
      <w:b/>
      <w:bCs/>
      <w:spacing w:val="20"/>
      <w:sz w:val="21"/>
      <w:szCs w:val="24"/>
    </w:rPr>
  </w:style>
  <w:style w:type="paragraph" w:styleId="1008" w:customStyle="1">
    <w:name w:val="正文文本缩进 21"/>
    <w:basedOn w:val="787"/>
    <w:link w:val="1009"/>
    <w:uiPriority w:val="0"/>
    <w:qFormat/>
    <w:pPr>
      <w:ind w:firstLine="460"/>
      <w:spacing w:line="360" w:lineRule="auto"/>
    </w:pPr>
    <w:rPr>
      <w:spacing w:val="20"/>
      <w:sz w:val="21"/>
    </w:rPr>
  </w:style>
  <w:style w:type="character" w:styleId="1009" w:customStyle="1">
    <w:name w:val="正文文本缩进 2 Char"/>
    <w:link w:val="1008"/>
    <w:uiPriority w:val="0"/>
    <w:qFormat/>
    <w:rPr>
      <w:spacing w:val="20"/>
      <w:sz w:val="21"/>
      <w:szCs w:val="24"/>
    </w:rPr>
  </w:style>
  <w:style w:type="paragraph" w:styleId="1010" w:customStyle="1">
    <w:name w:val="批注框文本1"/>
    <w:basedOn w:val="787"/>
    <w:link w:val="1011"/>
    <w:uiPriority w:val="99"/>
    <w:qFormat/>
    <w:rPr>
      <w:sz w:val="18"/>
      <w:szCs w:val="18"/>
    </w:rPr>
  </w:style>
  <w:style w:type="character" w:styleId="1011" w:customStyle="1">
    <w:name w:val="批注框文本 Char"/>
    <w:link w:val="1010"/>
    <w:uiPriority w:val="99"/>
    <w:qFormat/>
    <w:rPr>
      <w:rFonts w:eastAsia="宋体"/>
      <w:sz w:val="18"/>
      <w:szCs w:val="18"/>
      <w:lang w:val="en-US" w:eastAsia="zh-CN" w:bidi="ar-SA"/>
    </w:rPr>
  </w:style>
  <w:style w:type="paragraph" w:styleId="1012" w:customStyle="1">
    <w:name w:val="页脚1"/>
    <w:basedOn w:val="787"/>
    <w:link w:val="1013"/>
    <w:uiPriority w:val="99"/>
    <w:qFormat/>
    <w:pPr>
      <w:widowControl w:val="off"/>
      <w:tabs>
        <w:tab w:val="center" w:pos="4153" w:leader="none"/>
        <w:tab w:val="right" w:pos="8306" w:leader="none"/>
      </w:tabs>
    </w:pPr>
    <w:rPr>
      <w:sz w:val="18"/>
      <w:szCs w:val="18"/>
    </w:rPr>
  </w:style>
  <w:style w:type="character" w:styleId="1013" w:customStyle="1">
    <w:name w:val="页脚 Char"/>
    <w:link w:val="1012"/>
    <w:uiPriority w:val="99"/>
    <w:qFormat/>
    <w:rPr>
      <w:rFonts w:eastAsia="宋体"/>
      <w:sz w:val="18"/>
      <w:szCs w:val="18"/>
      <w:lang w:val="en-US" w:eastAsia="zh-CN" w:bidi="ar-SA"/>
    </w:rPr>
  </w:style>
  <w:style w:type="paragraph" w:styleId="1014" w:customStyle="1">
    <w:name w:val="页眉1"/>
    <w:basedOn w:val="787"/>
    <w:link w:val="1015"/>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1015" w:customStyle="1">
    <w:name w:val="页眉 Char"/>
    <w:link w:val="1014"/>
    <w:uiPriority w:val="99"/>
    <w:qFormat/>
    <w:rPr>
      <w:rFonts w:eastAsia="宋体"/>
      <w:sz w:val="18"/>
      <w:szCs w:val="18"/>
      <w:lang w:val="en-US" w:eastAsia="zh-CN" w:bidi="ar-SA"/>
    </w:rPr>
  </w:style>
  <w:style w:type="paragraph" w:styleId="1016" w:customStyle="1">
    <w:name w:val="目录 11"/>
    <w:basedOn w:val="787"/>
    <w:next w:val="787"/>
    <w:uiPriority w:val="0"/>
    <w:qFormat/>
    <w:pPr>
      <w:widowControl w:val="off"/>
    </w:pPr>
    <w:rPr>
      <w:rFonts w:eastAsia="楷体_GB2312"/>
      <w:szCs w:val="20"/>
    </w:rPr>
  </w:style>
  <w:style w:type="paragraph" w:styleId="1017" w:customStyle="1">
    <w:name w:val="副标题1"/>
    <w:basedOn w:val="787"/>
    <w:next w:val="787"/>
    <w:link w:val="1018"/>
    <w:uiPriority w:val="11"/>
    <w:qFormat/>
    <w:pPr>
      <w:jc w:val="center"/>
      <w:spacing w:before="240" w:after="60" w:line="312" w:lineRule="auto"/>
      <w:widowControl w:val="off"/>
      <w:outlineLvl w:val="1"/>
    </w:pPr>
    <w:rPr>
      <w:rFonts w:ascii="Cambria" w:hAnsi="Cambria"/>
      <w:b/>
      <w:bCs/>
      <w:sz w:val="32"/>
      <w:szCs w:val="32"/>
    </w:rPr>
  </w:style>
  <w:style w:type="character" w:styleId="1018" w:customStyle="1">
    <w:name w:val="副标题 Char"/>
    <w:link w:val="1017"/>
    <w:uiPriority w:val="11"/>
    <w:qFormat/>
    <w:rPr>
      <w:rFonts w:ascii="Cambria" w:hAnsi="Cambria" w:cs="Times New Roman"/>
      <w:b/>
      <w:bCs/>
      <w:sz w:val="32"/>
      <w:szCs w:val="32"/>
    </w:rPr>
  </w:style>
  <w:style w:type="paragraph" w:styleId="1019" w:customStyle="1">
    <w:name w:val="脚注文本1"/>
    <w:basedOn w:val="787"/>
    <w:link w:val="1020"/>
    <w:uiPriority w:val="99"/>
    <w:unhideWhenUsed/>
    <w:qFormat/>
    <w:pPr>
      <w:widowControl w:val="off"/>
    </w:pPr>
    <w:rPr>
      <w:sz w:val="18"/>
      <w:szCs w:val="18"/>
    </w:rPr>
  </w:style>
  <w:style w:type="character" w:styleId="1020" w:customStyle="1">
    <w:name w:val="脚注文本 Char"/>
    <w:link w:val="1019"/>
    <w:uiPriority w:val="99"/>
    <w:qFormat/>
    <w:rPr>
      <w:sz w:val="18"/>
      <w:szCs w:val="18"/>
    </w:rPr>
  </w:style>
  <w:style w:type="paragraph" w:styleId="1021" w:customStyle="1">
    <w:name w:val="正文文本缩进 31"/>
    <w:basedOn w:val="787"/>
    <w:link w:val="1022"/>
    <w:uiPriority w:val="0"/>
    <w:qFormat/>
    <w:pPr>
      <w:ind w:firstLine="480"/>
      <w:spacing w:line="300" w:lineRule="auto"/>
      <w:widowControl w:val="off"/>
    </w:pPr>
  </w:style>
  <w:style w:type="character" w:styleId="1022" w:customStyle="1">
    <w:name w:val="正文文本缩进 3 Char"/>
    <w:link w:val="1021"/>
    <w:uiPriority w:val="0"/>
    <w:qFormat/>
    <w:rPr>
      <w:sz w:val="24"/>
      <w:szCs w:val="24"/>
    </w:rPr>
  </w:style>
  <w:style w:type="paragraph" w:styleId="1023" w:customStyle="1">
    <w:name w:val="正文文本 21"/>
    <w:basedOn w:val="787"/>
    <w:link w:val="1024"/>
    <w:uiPriority w:val="0"/>
    <w:qFormat/>
    <w:pPr>
      <w:spacing w:after="120" w:line="480" w:lineRule="auto"/>
    </w:pPr>
  </w:style>
  <w:style w:type="character" w:styleId="1024" w:customStyle="1">
    <w:name w:val="正文文本 2 Char"/>
    <w:link w:val="1023"/>
    <w:uiPriority w:val="0"/>
    <w:qFormat/>
    <w:rPr>
      <w:sz w:val="24"/>
      <w:szCs w:val="24"/>
    </w:rPr>
  </w:style>
  <w:style w:type="paragraph" w:styleId="1025" w:customStyle="1">
    <w:name w:val="普通(网站)11"/>
    <w:basedOn w:val="787"/>
    <w:uiPriority w:val="99"/>
    <w:qFormat/>
    <w:pPr>
      <w:spacing w:before="100" w:beforeAutospacing="1" w:after="100" w:afterAutospacing="1"/>
    </w:pPr>
    <w:rPr>
      <w:rFonts w:ascii="宋体" w:hAnsi="宋体" w:cs="宋体"/>
    </w:rPr>
  </w:style>
  <w:style w:type="paragraph" w:styleId="1026" w:customStyle="1">
    <w:name w:val="标题1"/>
    <w:basedOn w:val="787"/>
    <w:next w:val="787"/>
    <w:link w:val="1027"/>
    <w:uiPriority w:val="10"/>
    <w:qFormat/>
    <w:pPr>
      <w:jc w:val="center"/>
      <w:spacing w:before="240" w:after="60"/>
      <w:widowControl w:val="off"/>
      <w:outlineLvl w:val="0"/>
    </w:pPr>
    <w:rPr>
      <w:rFonts w:ascii="Cambria" w:hAnsi="Cambria"/>
      <w:b/>
      <w:bCs/>
      <w:sz w:val="32"/>
      <w:szCs w:val="32"/>
    </w:rPr>
  </w:style>
  <w:style w:type="character" w:styleId="1027" w:customStyle="1">
    <w:name w:val="标题 Char"/>
    <w:link w:val="1026"/>
    <w:uiPriority w:val="10"/>
    <w:qFormat/>
    <w:rPr>
      <w:rFonts w:ascii="Cambria" w:hAnsi="Cambria" w:cs="Times New Roman"/>
      <w:b/>
      <w:bCs/>
      <w:sz w:val="32"/>
      <w:szCs w:val="32"/>
    </w:rPr>
  </w:style>
  <w:style w:type="paragraph" w:styleId="1028" w:customStyle="1">
    <w:name w:val="批注主题1"/>
    <w:basedOn w:val="995"/>
    <w:next w:val="995"/>
    <w:link w:val="1029"/>
    <w:uiPriority w:val="99"/>
    <w:qFormat/>
    <w:rPr>
      <w:b/>
      <w:bCs/>
    </w:rPr>
  </w:style>
  <w:style w:type="character" w:styleId="1029" w:customStyle="1">
    <w:name w:val="批注主题 Char"/>
    <w:link w:val="1028"/>
    <w:uiPriority w:val="99"/>
    <w:qFormat/>
    <w:rPr>
      <w:b/>
      <w:bCs/>
      <w:sz w:val="24"/>
      <w:szCs w:val="24"/>
    </w:rPr>
  </w:style>
  <w:style w:type="paragraph" w:styleId="1030" w:customStyle="1">
    <w:name w:val="正文首行缩进 21"/>
    <w:basedOn w:val="999"/>
    <w:link w:val="1031"/>
    <w:uiPriority w:val="99"/>
    <w:qFormat/>
  </w:style>
  <w:style w:type="character" w:styleId="1031" w:customStyle="1">
    <w:name w:val="正文首行缩进 2 Char"/>
    <w:link w:val="1030"/>
    <w:uiPriority w:val="99"/>
    <w:qFormat/>
  </w:style>
  <w:style w:type="table" w:styleId="1032" w:customStyle="1">
    <w:name w:val="网格型11"/>
    <w:basedOn w:val="979"/>
    <w:uiPriority w:val="39"/>
    <w:qFormat/>
    <w:rPr>
      <w:rFonts w:ascii="Calibri" w:hAnsi="Calibri" w:eastAsia="宋体" w:cs="Times New Roman"/>
      <w:sz w:val="21"/>
      <w:szCs w:val="22"/>
    </w:rPr>
    <w:tblPr/>
  </w:style>
  <w:style w:type="character" w:styleId="1033" w:customStyle="1">
    <w:name w:val="要点1"/>
    <w:link w:val="787"/>
    <w:uiPriority w:val="22"/>
    <w:qFormat/>
    <w:rPr>
      <w:b/>
      <w:bCs/>
    </w:rPr>
  </w:style>
  <w:style w:type="character" w:styleId="1034" w:customStyle="1">
    <w:name w:val="页码1"/>
    <w:link w:val="787"/>
    <w:uiPriority w:val="0"/>
    <w:qFormat/>
  </w:style>
  <w:style w:type="character" w:styleId="1035" w:customStyle="1">
    <w:name w:val="已访问的超链接11"/>
    <w:link w:val="787"/>
    <w:uiPriority w:val="0"/>
    <w:qFormat/>
    <w:rPr>
      <w:color w:val="800080"/>
      <w:szCs w:val="20"/>
      <w:u w:val="none"/>
    </w:rPr>
  </w:style>
  <w:style w:type="character" w:styleId="1036" w:customStyle="1">
    <w:name w:val="强调1"/>
    <w:link w:val="787"/>
    <w:uiPriority w:val="0"/>
    <w:qFormat/>
    <w:rPr>
      <w:color w:val="cc0000"/>
      <w:szCs w:val="20"/>
    </w:rPr>
  </w:style>
  <w:style w:type="character" w:styleId="1037" w:customStyle="1">
    <w:name w:val="HTML 打字机1"/>
    <w:link w:val="787"/>
    <w:uiPriority w:val="0"/>
    <w:qFormat/>
    <w:rPr>
      <w:rFonts w:ascii="黑体" w:hAnsi="Courier New" w:eastAsia="黑体" w:cs="Courier New"/>
      <w:sz w:val="14"/>
      <w:szCs w:val="14"/>
    </w:rPr>
  </w:style>
  <w:style w:type="character" w:styleId="1038" w:customStyle="1">
    <w:name w:val="超链接1"/>
    <w:link w:val="787"/>
    <w:uiPriority w:val="99"/>
    <w:qFormat/>
    <w:rPr>
      <w:color w:val="0000ff"/>
      <w:szCs w:val="20"/>
      <w:u w:val="none"/>
    </w:rPr>
  </w:style>
  <w:style w:type="character" w:styleId="1039" w:customStyle="1">
    <w:name w:val="批注引用1"/>
    <w:link w:val="787"/>
    <w:uiPriority w:val="0"/>
    <w:qFormat/>
    <w:rPr>
      <w:sz w:val="21"/>
      <w:szCs w:val="21"/>
    </w:rPr>
  </w:style>
  <w:style w:type="character" w:styleId="1040" w:customStyle="1">
    <w:name w:val="HTML 引文1"/>
    <w:link w:val="787"/>
    <w:uiPriority w:val="0"/>
    <w:qFormat/>
    <w:rPr>
      <w:color w:val="008000"/>
      <w:szCs w:val="20"/>
    </w:rPr>
  </w:style>
  <w:style w:type="character" w:styleId="1041" w:customStyle="1">
    <w:name w:val="常规 Char"/>
    <w:link w:val="1042"/>
    <w:uiPriority w:val="0"/>
    <w:qFormat/>
    <w:rPr>
      <w:rFonts w:eastAsia="宋体"/>
      <w:sz w:val="21"/>
      <w:szCs w:val="21"/>
      <w:lang w:val="en-US" w:eastAsia="zh-CN" w:bidi="ar-SA"/>
    </w:rPr>
  </w:style>
  <w:style w:type="paragraph" w:styleId="1042" w:customStyle="1">
    <w:name w:val="常规"/>
    <w:basedOn w:val="787"/>
    <w:link w:val="1041"/>
    <w:uiPriority w:val="0"/>
    <w:qFormat/>
    <w:pPr>
      <w:ind w:left="1134"/>
      <w:jc w:val="both"/>
      <w:spacing w:before="100" w:after="100"/>
      <w:widowControl w:val="off"/>
    </w:pPr>
    <w:rPr>
      <w:sz w:val="21"/>
      <w:szCs w:val="21"/>
    </w:rPr>
  </w:style>
  <w:style w:type="character" w:styleId="1043" w:customStyle="1">
    <w:name w:val="样式7 Char"/>
    <w:link w:val="1044"/>
    <w:uiPriority w:val="0"/>
    <w:qFormat/>
    <w:rPr>
      <w:rFonts w:ascii="Cambria" w:hAnsi="Cambria" w:eastAsia="宋体" w:cs="Times New Roman"/>
      <w:b/>
      <w:bCs/>
      <w:sz w:val="28"/>
      <w:szCs w:val="28"/>
      <w:lang w:val="en-US" w:eastAsia="zh-CN" w:bidi="ar-SA"/>
    </w:rPr>
  </w:style>
  <w:style w:type="paragraph" w:styleId="1044" w:customStyle="1">
    <w:name w:val="样式7"/>
    <w:basedOn w:val="972"/>
    <w:link w:val="1043"/>
    <w:uiPriority w:val="0"/>
    <w:qFormat/>
    <w:pPr>
      <w:numPr>
        <w:ilvl w:val="3"/>
        <w:numId w:val="0"/>
      </w:numPr>
      <w:ind w:left="3558" w:hanging="864"/>
      <w:jc w:val="both"/>
      <w:widowControl w:val="off"/>
    </w:pPr>
    <w:rPr>
      <w:rFonts w:ascii="Cambria" w:hAnsi="Cambria" w:eastAsia="宋体"/>
    </w:rPr>
  </w:style>
  <w:style w:type="character" w:styleId="1045" w:customStyle="1">
    <w:name w:val="表格 Char Char"/>
    <w:link w:val="1046"/>
    <w:uiPriority w:val="0"/>
    <w:qFormat/>
    <w:rPr>
      <w:rFonts w:ascii="宋体" w:hAnsi="宋体"/>
    </w:rPr>
  </w:style>
  <w:style w:type="paragraph" w:styleId="1046" w:customStyle="1">
    <w:name w:val="表格"/>
    <w:basedOn w:val="787"/>
    <w:link w:val="1045"/>
    <w:uiPriority w:val="0"/>
    <w:qFormat/>
    <w:pPr>
      <w:jc w:val="both"/>
      <w:widowControl w:val="off"/>
    </w:pPr>
    <w:rPr>
      <w:rFonts w:ascii="宋体" w:hAnsi="宋体"/>
      <w:sz w:val="20"/>
      <w:szCs w:val="20"/>
    </w:rPr>
  </w:style>
  <w:style w:type="character" w:styleId="1047" w:customStyle="1">
    <w:name w:val="Plain Text Char"/>
    <w:link w:val="1048"/>
    <w:uiPriority w:val="0"/>
    <w:qFormat/>
    <w:rPr>
      <w:rFonts w:ascii="宋体" w:hAnsi="Courier New" w:eastAsia="楷体_GB2312"/>
      <w:sz w:val="26"/>
    </w:rPr>
  </w:style>
  <w:style w:type="paragraph" w:styleId="1048" w:customStyle="1">
    <w:name w:val="纯文本1"/>
    <w:basedOn w:val="787"/>
    <w:link w:val="1047"/>
    <w:uiPriority w:val="0"/>
    <w:qFormat/>
    <w:pPr>
      <w:jc w:val="both"/>
      <w:widowControl w:val="off"/>
    </w:pPr>
    <w:rPr>
      <w:rFonts w:ascii="宋体" w:hAnsi="Courier New" w:eastAsia="楷体_GB2312"/>
      <w:sz w:val="26"/>
      <w:szCs w:val="20"/>
    </w:rPr>
  </w:style>
  <w:style w:type="character" w:styleId="1049" w:customStyle="1">
    <w:name w:val="正文首行缩进两字 Char"/>
    <w:link w:val="1050"/>
    <w:uiPriority w:val="0"/>
    <w:qFormat/>
    <w:rPr>
      <w:sz w:val="24"/>
      <w:szCs w:val="24"/>
      <w:lang w:val="en-US" w:eastAsia="ar-SA" w:bidi="ar-SA"/>
    </w:rPr>
  </w:style>
  <w:style w:type="paragraph" w:styleId="1050" w:customStyle="1">
    <w:name w:val="正文首行缩进两字"/>
    <w:link w:val="1049"/>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051" w:customStyle="1">
    <w:name w:val="font51"/>
    <w:link w:val="787"/>
    <w:uiPriority w:val="0"/>
    <w:qFormat/>
    <w:rPr>
      <w:rFonts w:hint="eastAsia" w:ascii="宋体" w:hAnsi="宋体" w:eastAsia="宋体" w:cs="宋体"/>
      <w:color w:val="000000"/>
      <w:sz w:val="20"/>
      <w:szCs w:val="20"/>
      <w:u w:val="none"/>
      <w:vertAlign w:val="superscript"/>
    </w:rPr>
  </w:style>
  <w:style w:type="character" w:styleId="1052" w:customStyle="1">
    <w:name w:val="Table Text Char1"/>
    <w:link w:val="1053"/>
    <w:uiPriority w:val="0"/>
    <w:qFormat/>
    <w:rPr>
      <w:rFonts w:ascii="Arial" w:hAnsi="Arial" w:cs="Arial"/>
      <w:sz w:val="18"/>
      <w:szCs w:val="18"/>
      <w:lang w:val="en-US" w:eastAsia="zh-CN" w:bidi="ar-SA"/>
    </w:rPr>
  </w:style>
  <w:style w:type="paragraph" w:styleId="1053" w:customStyle="1">
    <w:name w:val="Table Text"/>
    <w:link w:val="1052"/>
    <w:uiPriority w:val="0"/>
    <w:qFormat/>
    <w:pPr>
      <w:spacing w:before="80" w:after="80"/>
    </w:pPr>
    <w:rPr>
      <w:rFonts w:hint="default" w:ascii="Arial" w:hAnsi="Arial" w:eastAsia="宋体" w:cs="Arial"/>
      <w:sz w:val="18"/>
      <w:szCs w:val="18"/>
      <w:lang w:val="en-US" w:eastAsia="zh-CN" w:bidi="ar-SA"/>
    </w:rPr>
  </w:style>
  <w:style w:type="character" w:styleId="1054" w:customStyle="1">
    <w:name w:val=" Char Char3"/>
    <w:link w:val="787"/>
    <w:uiPriority w:val="0"/>
    <w:qFormat/>
    <w:rPr>
      <w:rFonts w:eastAsia="宋体"/>
      <w:sz w:val="24"/>
      <w:szCs w:val="24"/>
      <w:lang w:val="en-US" w:eastAsia="zh-CN" w:bidi="ar-SA"/>
    </w:rPr>
  </w:style>
  <w:style w:type="character" w:styleId="1055" w:customStyle="1">
    <w:name w:val="font21"/>
    <w:link w:val="787"/>
    <w:uiPriority w:val="0"/>
    <w:qFormat/>
    <w:rPr>
      <w:rFonts w:hint="eastAsia" w:ascii="微软雅黑" w:hAnsi="微软雅黑" w:eastAsia="微软雅黑" w:cs="微软雅黑"/>
      <w:color w:val="000000"/>
      <w:sz w:val="20"/>
      <w:szCs w:val="20"/>
      <w:u w:val="none"/>
    </w:rPr>
  </w:style>
  <w:style w:type="character" w:styleId="1056" w:customStyle="1">
    <w:name w:val="font41"/>
    <w:link w:val="787"/>
    <w:uiPriority w:val="0"/>
    <w:qFormat/>
    <w:rPr>
      <w:rFonts w:hint="eastAsia" w:ascii="微软雅黑" w:hAnsi="微软雅黑" w:eastAsia="微软雅黑" w:cs="微软雅黑"/>
      <w:color w:val="000000"/>
      <w:sz w:val="18"/>
      <w:szCs w:val="18"/>
      <w:u w:val="none"/>
    </w:rPr>
  </w:style>
  <w:style w:type="character" w:styleId="1057" w:customStyle="1">
    <w:name w:val="DT T-Body Char"/>
    <w:link w:val="1058"/>
    <w:uiPriority w:val="99"/>
    <w:qFormat/>
    <w:rPr>
      <w:rFonts w:ascii="Trebuchet MS" w:hAnsi="Trebuchet MS"/>
      <w:sz w:val="22"/>
      <w:szCs w:val="22"/>
      <w:lang w:val="en-GB" w:eastAsia="en-US" w:bidi="ar-SA"/>
    </w:rPr>
  </w:style>
  <w:style w:type="paragraph" w:styleId="1058" w:customStyle="1">
    <w:name w:val="DT T-Body"/>
    <w:link w:val="1057"/>
    <w:uiPriority w:val="99"/>
    <w:qFormat/>
    <w:pPr>
      <w:spacing w:before="60" w:after="60" w:line="300" w:lineRule="auto"/>
    </w:pPr>
    <w:rPr>
      <w:rFonts w:hint="default" w:ascii="Trebuchet MS" w:hAnsi="Trebuchet MS" w:eastAsia="宋体" w:cs="Times New Roman"/>
      <w:sz w:val="22"/>
      <w:szCs w:val="22"/>
      <w:lang w:val="en-GB" w:eastAsia="en-US" w:bidi="ar-SA"/>
    </w:rPr>
  </w:style>
  <w:style w:type="character" w:styleId="1059" w:customStyle="1">
    <w:name w:val="NormalCharacter1"/>
    <w:link w:val="787"/>
    <w:uiPriority w:val="99"/>
    <w:semiHidden/>
    <w:qFormat/>
  </w:style>
  <w:style w:type="character" w:styleId="1060" w:customStyle="1">
    <w:name w:val="apple-converted-space"/>
    <w:basedOn w:val="978"/>
    <w:link w:val="787"/>
    <w:uiPriority w:val="0"/>
    <w:qFormat/>
  </w:style>
  <w:style w:type="character" w:styleId="1061" w:customStyle="1">
    <w:name w:val="Char Char3"/>
    <w:link w:val="787"/>
    <w:uiPriority w:val="0"/>
    <w:qFormat/>
    <w:rPr>
      <w:rFonts w:eastAsia="宋体"/>
      <w:sz w:val="24"/>
      <w:szCs w:val="24"/>
      <w:lang w:val="en-US" w:eastAsia="zh-CN" w:bidi="ar-SA"/>
    </w:rPr>
  </w:style>
  <w:style w:type="character" w:styleId="1062" w:customStyle="1">
    <w:name w:val="font81"/>
    <w:link w:val="787"/>
    <w:uiPriority w:val="0"/>
    <w:qFormat/>
    <w:rPr>
      <w:rFonts w:hint="eastAsia" w:ascii="宋体" w:hAnsi="宋体" w:eastAsia="宋体" w:cs="宋体"/>
      <w:b/>
      <w:color w:val="ff0000"/>
      <w:sz w:val="22"/>
      <w:szCs w:val="22"/>
      <w:u w:val="none"/>
    </w:rPr>
  </w:style>
  <w:style w:type="character" w:styleId="1063" w:customStyle="1">
    <w:name w:val="font61"/>
    <w:link w:val="787"/>
    <w:uiPriority w:val="0"/>
    <w:qFormat/>
    <w:rPr>
      <w:rFonts w:ascii="Times New Roman" w:hAnsi="Times New Roman" w:cs="Times New Roman"/>
      <w:color w:val="000000"/>
      <w:sz w:val="20"/>
      <w:szCs w:val="20"/>
      <w:u w:val="none"/>
    </w:rPr>
  </w:style>
  <w:style w:type="character" w:styleId="1064" w:customStyle="1">
    <w:name w:val="列出段落 Char"/>
    <w:link w:val="1065"/>
    <w:uiPriority w:val="34"/>
    <w:qFormat/>
    <w:rPr>
      <w:sz w:val="21"/>
      <w:szCs w:val="24"/>
    </w:rPr>
  </w:style>
  <w:style w:type="paragraph" w:styleId="1065" w:customStyle="1">
    <w:name w:val="列出段落"/>
    <w:basedOn w:val="787"/>
    <w:link w:val="1064"/>
    <w:uiPriority w:val="34"/>
    <w:qFormat/>
    <w:pPr>
      <w:ind w:firstLine="420"/>
      <w:jc w:val="both"/>
      <w:widowControl w:val="off"/>
    </w:pPr>
    <w:rPr>
      <w:sz w:val="21"/>
    </w:rPr>
  </w:style>
  <w:style w:type="character" w:styleId="1066" w:customStyle="1">
    <w:name w:val="Item List Char"/>
    <w:link w:val="1067"/>
    <w:uiPriority w:val="0"/>
    <w:qFormat/>
    <w:rPr>
      <w:rFonts w:eastAsia="宋体"/>
      <w:sz w:val="21"/>
      <w:szCs w:val="24"/>
      <w:lang w:val="en-US" w:eastAsia="zh-CN" w:bidi="ar-SA"/>
    </w:rPr>
  </w:style>
  <w:style w:type="paragraph" w:styleId="1067" w:customStyle="1">
    <w:name w:val="Item List"/>
    <w:basedOn w:val="787"/>
    <w:link w:val="1066"/>
    <w:uiPriority w:val="0"/>
    <w:qFormat/>
    <w:pPr>
      <w:ind w:left="1701" w:hanging="567"/>
      <w:spacing w:after="50"/>
      <w:widowControl w:val="off"/>
      <w:tabs>
        <w:tab w:val="left" w:pos="420" w:leader="none"/>
        <w:tab w:val="left" w:pos="1701" w:leader="none"/>
      </w:tabs>
    </w:pPr>
    <w:rPr>
      <w:sz w:val="21"/>
    </w:rPr>
  </w:style>
  <w:style w:type="character" w:styleId="1068" w:customStyle="1">
    <w:name w:val="font11"/>
    <w:link w:val="787"/>
    <w:uiPriority w:val="0"/>
    <w:qFormat/>
    <w:rPr>
      <w:rFonts w:ascii="Times New Roman" w:hAnsi="Times New Roman" w:cs="Times New Roman"/>
      <w:color w:val="000000"/>
      <w:sz w:val="20"/>
      <w:szCs w:val="20"/>
      <w:u w:val="none"/>
    </w:rPr>
  </w:style>
  <w:style w:type="character" w:styleId="1069" w:customStyle="1">
    <w:name w:val="批注文字 字符"/>
    <w:link w:val="787"/>
    <w:uiPriority w:val="0"/>
    <w:qFormat/>
    <w:rPr>
      <w:sz w:val="24"/>
      <w:szCs w:val="24"/>
    </w:rPr>
  </w:style>
  <w:style w:type="character" w:styleId="1070" w:customStyle="1">
    <w:name w:val="bumpedfont15"/>
    <w:basedOn w:val="978"/>
    <w:link w:val="787"/>
    <w:uiPriority w:val="0"/>
    <w:qFormat/>
  </w:style>
  <w:style w:type="character" w:styleId="1071" w:customStyle="1">
    <w:name w:val="Figure Char"/>
    <w:link w:val="1072"/>
    <w:uiPriority w:val="0"/>
    <w:qFormat/>
    <w:rPr>
      <w:rFonts w:eastAsia="宋体"/>
      <w:sz w:val="21"/>
      <w:szCs w:val="24"/>
      <w:lang w:val="en-US" w:eastAsia="zh-CN" w:bidi="ar-SA"/>
    </w:rPr>
  </w:style>
  <w:style w:type="paragraph" w:styleId="1072" w:customStyle="1">
    <w:name w:val="Figure"/>
    <w:basedOn w:val="787"/>
    <w:next w:val="787"/>
    <w:link w:val="1071"/>
    <w:uiPriority w:val="0"/>
    <w:qFormat/>
    <w:pPr>
      <w:jc w:val="center"/>
      <w:keepLines/>
      <w:keepNext/>
      <w:widowControl w:val="off"/>
    </w:pPr>
    <w:rPr>
      <w:sz w:val="21"/>
    </w:rPr>
  </w:style>
  <w:style w:type="character" w:styleId="1073" w:customStyle="1">
    <w:name w:val="正文文本缩进 字符"/>
    <w:link w:val="787"/>
    <w:uiPriority w:val="99"/>
    <w:qFormat/>
    <w:rPr>
      <w:spacing w:val="20"/>
      <w:sz w:val="21"/>
      <w:szCs w:val="24"/>
    </w:rPr>
  </w:style>
  <w:style w:type="character" w:styleId="1074" w:customStyle="1">
    <w:name w:val="已访问的超链接1"/>
    <w:link w:val="787"/>
    <w:uiPriority w:val="99"/>
    <w:qFormat/>
    <w:rPr>
      <w:color w:val="800080"/>
      <w:u w:val="single"/>
    </w:rPr>
  </w:style>
  <w:style w:type="character" w:styleId="1075" w:customStyle="1">
    <w:name w:val="+正文 Char3"/>
    <w:link w:val="1076"/>
    <w:uiPriority w:val="0"/>
    <w:qFormat/>
    <w:rPr>
      <w:sz w:val="24"/>
    </w:rPr>
  </w:style>
  <w:style w:type="paragraph" w:styleId="1076" w:customStyle="1">
    <w:name w:val="+正文"/>
    <w:basedOn w:val="787"/>
    <w:link w:val="1075"/>
    <w:uiPriority w:val="0"/>
    <w:qFormat/>
    <w:pPr>
      <w:ind w:firstLine="200"/>
      <w:jc w:val="both"/>
      <w:spacing w:line="360" w:lineRule="auto"/>
      <w:widowControl w:val="off"/>
    </w:pPr>
    <w:rPr>
      <w:szCs w:val="20"/>
    </w:rPr>
  </w:style>
  <w:style w:type="character" w:styleId="1077" w:customStyle="1">
    <w:name w:val="font01"/>
    <w:link w:val="787"/>
    <w:uiPriority w:val="0"/>
    <w:qFormat/>
    <w:rPr>
      <w:rFonts w:hint="eastAsia" w:ascii="微软雅黑" w:hAnsi="微软雅黑" w:eastAsia="微软雅黑" w:cs="微软雅黑"/>
      <w:color w:val="000000"/>
      <w:sz w:val="18"/>
      <w:szCs w:val="18"/>
      <w:u w:val="none"/>
      <w:vertAlign w:val="superscript"/>
    </w:rPr>
  </w:style>
  <w:style w:type="character" w:styleId="1078" w:customStyle="1">
    <w:name w:val="脚注文本 Char1"/>
    <w:link w:val="787"/>
    <w:uiPriority w:val="99"/>
    <w:qFormat/>
    <w:rPr>
      <w:sz w:val="18"/>
      <w:szCs w:val="18"/>
    </w:rPr>
  </w:style>
  <w:style w:type="paragraph" w:styleId="1079" w:customStyle="1">
    <w:name w:val="修订"/>
    <w:uiPriority w:val="99"/>
    <w:unhideWhenUsed/>
    <w:qFormat/>
    <w:rPr>
      <w:rFonts w:hint="default" w:ascii="Times New Roman" w:hAnsi="Times New Roman" w:eastAsia="宋体" w:cs="Times New Roman"/>
      <w:sz w:val="24"/>
      <w:szCs w:val="24"/>
      <w:lang w:val="en-US" w:eastAsia="zh-CN" w:bidi="ar-SA"/>
    </w:rPr>
  </w:style>
  <w:style w:type="paragraph" w:styleId="1080" w:customStyle="1">
    <w:name w:val="Char Char Char1"/>
    <w:basedOn w:val="787"/>
    <w:uiPriority w:val="0"/>
    <w:qFormat/>
    <w:pPr>
      <w:ind w:left="795" w:hanging="360"/>
      <w:jc w:val="both"/>
      <w:widowControl w:val="off"/>
      <w:tabs>
        <w:tab w:val="left" w:pos="795" w:leader="none"/>
        <w:tab w:val="left" w:pos="840" w:leader="none"/>
      </w:tabs>
    </w:pPr>
    <w:rPr>
      <w:sz w:val="21"/>
      <w:szCs w:val="20"/>
    </w:rPr>
  </w:style>
  <w:style w:type="paragraph" w:styleId="1081" w:customStyle="1">
    <w:name w:val="a1"/>
    <w:basedOn w:val="787"/>
    <w:uiPriority w:val="0"/>
    <w:qFormat/>
    <w:pPr>
      <w:spacing w:before="100" w:beforeAutospacing="1" w:after="100" w:afterAutospacing="1"/>
    </w:pPr>
    <w:rPr>
      <w:rFonts w:ascii="宋体" w:hAnsi="宋体" w:cs="宋体"/>
    </w:rPr>
  </w:style>
  <w:style w:type="paragraph" w:styleId="1082" w:customStyle="1">
    <w:name w:val="p25"/>
    <w:basedOn w:val="787"/>
    <w:uiPriority w:val="0"/>
    <w:qFormat/>
    <w:rPr>
      <w:rFonts w:ascii="宋体" w:hAnsi="宋体" w:cs="宋体"/>
      <w:sz w:val="26"/>
      <w:szCs w:val="26"/>
    </w:rPr>
  </w:style>
  <w:style w:type="paragraph" w:styleId="1083" w:customStyle="1">
    <w:name w:val="s8"/>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84" w:customStyle="1">
    <w:name w:val="_Style 12"/>
    <w:basedOn w:val="993"/>
    <w:uiPriority w:val="0"/>
    <w:qFormat/>
    <w:pPr>
      <w:spacing w:line="360" w:lineRule="auto"/>
    </w:pPr>
  </w:style>
  <w:style w:type="paragraph" w:styleId="1085" w:customStyle="1">
    <w:name w:val=" Char"/>
    <w:basedOn w:val="993"/>
    <w:uiPriority w:val="0"/>
    <w:qFormat/>
    <w:pPr>
      <w:jc w:val="both"/>
      <w:spacing w:line="360" w:lineRule="auto"/>
      <w:widowControl w:val="off"/>
    </w:pPr>
    <w:rPr>
      <w:sz w:val="21"/>
    </w:rPr>
  </w:style>
  <w:style w:type="paragraph" w:styleId="1086" w:customStyle="1">
    <w:name w:val="纯文本2"/>
    <w:basedOn w:val="787"/>
    <w:uiPriority w:val="0"/>
    <w:qFormat/>
    <w:rPr>
      <w:rFonts w:hint="eastAsia" w:ascii="宋体" w:hAnsi="Courier New" w:eastAsia="楷体_GB2312"/>
      <w:sz w:val="28"/>
      <w:szCs w:val="20"/>
    </w:rPr>
  </w:style>
  <w:style w:type="paragraph" w:styleId="1087" w:customStyle="1">
    <w:name w:val="s7"/>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088" w:customStyle="1">
    <w:name w:val="Char Char Char"/>
    <w:basedOn w:val="787"/>
    <w:uiPriority w:val="0"/>
    <w:qFormat/>
    <w:pPr>
      <w:ind w:left="795" w:hanging="360"/>
      <w:jc w:val="both"/>
      <w:widowControl w:val="off"/>
      <w:tabs>
        <w:tab w:val="left" w:pos="795" w:leader="none"/>
      </w:tabs>
    </w:pPr>
  </w:style>
  <w:style w:type="paragraph" w:styleId="10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90" w:customStyle="1">
    <w:name w:val="_Style 3"/>
    <w:basedOn w:val="787"/>
    <w:uiPriority w:val="0"/>
    <w:qFormat/>
    <w:pPr>
      <w:ind w:left="795" w:hanging="360"/>
      <w:jc w:val="both"/>
      <w:widowControl w:val="off"/>
      <w:tabs>
        <w:tab w:val="left" w:pos="540" w:leader="none"/>
      </w:tabs>
    </w:pPr>
  </w:style>
  <w:style w:type="paragraph" w:styleId="1091" w:customStyle="1">
    <w:name w:val="样式 首行缩进:  1.48 厘米"/>
    <w:basedOn w:val="787"/>
    <w:uiPriority w:val="0"/>
    <w:qFormat/>
    <w:pPr>
      <w:ind w:firstLine="200"/>
      <w:jc w:val="both"/>
      <w:spacing w:line="288" w:lineRule="auto"/>
      <w:widowControl w:val="off"/>
    </w:pPr>
    <w:rPr>
      <w:rFonts w:ascii="宋体" w:cs="宋体"/>
      <w:color w:val="000000"/>
      <w:sz w:val="21"/>
      <w:szCs w:val="20"/>
      <w:lang w:val="zh-CN"/>
    </w:rPr>
  </w:style>
  <w:style w:type="paragraph" w:styleId="1092" w:customStyle="1">
    <w:name w:val="纯文本511"/>
    <w:basedOn w:val="787"/>
    <w:uiPriority w:val="0"/>
    <w:unhideWhenUsed/>
    <w:qFormat/>
    <w:rPr>
      <w:rFonts w:hint="eastAsia" w:ascii="宋体" w:hAnsi="Courier New"/>
      <w:sz w:val="28"/>
    </w:rPr>
  </w:style>
  <w:style w:type="paragraph" w:styleId="1093" w:customStyle="1">
    <w:name w:val="表身（中）"/>
    <w:basedOn w:val="787"/>
    <w:uiPriority w:val="0"/>
    <w:qFormat/>
    <w:pPr>
      <w:jc w:val="center"/>
      <w:spacing w:line="300" w:lineRule="auto"/>
    </w:pPr>
    <w:rPr>
      <w:sz w:val="18"/>
      <w:szCs w:val="20"/>
    </w:rPr>
  </w:style>
  <w:style w:type="paragraph" w:styleId="1094" w:customStyle="1">
    <w:name w:val="_Style 2"/>
    <w:basedOn w:val="787"/>
    <w:uiPriority w:val="99"/>
    <w:qFormat/>
    <w:pPr>
      <w:ind w:firstLine="420"/>
    </w:pPr>
    <w:rPr>
      <w:rFonts w:ascii="宋体" w:hAnsi="Calibri"/>
      <w:sz w:val="34"/>
      <w:szCs w:val="20"/>
    </w:rPr>
  </w:style>
  <w:style w:type="paragraph" w:styleId="1095">
    <w:name w:val="List Paragraph"/>
    <w:basedOn w:val="787"/>
    <w:uiPriority w:val="34"/>
    <w:qFormat/>
    <w:pPr>
      <w:ind w:firstLine="420"/>
      <w:jc w:val="both"/>
      <w:widowControl w:val="off"/>
    </w:pPr>
    <w:rPr>
      <w:rFonts w:ascii="Calibri" w:hAnsi="Calibri"/>
      <w:sz w:val="21"/>
      <w:szCs w:val="22"/>
    </w:rPr>
  </w:style>
  <w:style w:type="paragraph" w:styleId="1096"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97" w:customStyle="1">
    <w:name w:val="msolistparagraph"/>
    <w:basedOn w:val="787"/>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98" w:customStyle="1">
    <w:name w:val="Char1"/>
    <w:basedOn w:val="787"/>
    <w:uiPriority w:val="0"/>
    <w:qFormat/>
    <w:pPr>
      <w:jc w:val="both"/>
      <w:widowControl w:val="off"/>
    </w:pPr>
    <w:rPr>
      <w:rFonts w:ascii="Tahoma" w:hAnsi="Tahoma"/>
      <w:szCs w:val="20"/>
    </w:rPr>
  </w:style>
  <w:style w:type="paragraph" w:styleId="1099" w:customStyle="1">
    <w:name w:val="列表内容"/>
    <w:basedOn w:val="787"/>
    <w:next w:val="787"/>
    <w:uiPriority w:val="0"/>
    <w:qFormat/>
    <w:pPr>
      <w:numPr>
        <w:ilvl w:val="0"/>
        <w:numId w:val="1"/>
      </w:numPr>
    </w:pPr>
    <w:rPr>
      <w:sz w:val="18"/>
    </w:rPr>
  </w:style>
  <w:style w:type="paragraph" w:styleId="1100" w:customStyle="1">
    <w:name w:val="s5"/>
    <w:basedOn w:val="787"/>
    <w:uiPriority w:val="0"/>
    <w:qFormat/>
    <w:pPr>
      <w:ind w:left="0" w:right="0"/>
      <w:jc w:val="both"/>
      <w:keepLines w:val="0"/>
      <w:keepNext w:val="0"/>
      <w:spacing w:before="100" w:beforeAutospacing="1" w:after="100" w:afterAutospacing="1"/>
      <w:widowControl w:val="off"/>
      <w:suppressLineNumbers w:val="0"/>
    </w:pPr>
    <w:rPr>
      <w:rFonts w:ascii="Calibri" w:hAnsi="Calibri" w:eastAsia="宋体" w:cs="Times New Roman"/>
      <w:sz w:val="24"/>
      <w:szCs w:val="24"/>
      <w:lang w:val="en-US" w:eastAsia="zh-CN" w:bidi="ar"/>
    </w:rPr>
  </w:style>
  <w:style w:type="paragraph" w:styleId="1101" w:customStyle="1">
    <w:name w:val="Other|1"/>
    <w:basedOn w:val="787"/>
    <w:uiPriority w:val="0"/>
    <w:qFormat/>
    <w:pPr>
      <w:ind w:firstLine="400"/>
      <w:spacing w:line="401"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02" w:customStyle="1">
    <w:name w:val="1"/>
    <w:basedOn w:val="993"/>
    <w:uiPriority w:val="0"/>
    <w:qFormat/>
    <w:pPr>
      <w:spacing w:line="360" w:lineRule="auto"/>
    </w:pPr>
  </w:style>
  <w:style w:type="paragraph" w:styleId="1103" w:customStyle="1">
    <w:name w:val="表格标题"/>
    <w:basedOn w:val="787"/>
    <w:uiPriority w:val="0"/>
    <w:qFormat/>
    <w:pPr>
      <w:jc w:val="center"/>
      <w:widowControl w:val="off"/>
    </w:pPr>
    <w:rPr>
      <w:rFonts w:ascii="宋体" w:hAnsi="宋体" w:cs="宋体"/>
      <w:b/>
      <w:bCs/>
      <w:color w:val="000000"/>
      <w:sz w:val="22"/>
      <w:szCs w:val="20"/>
    </w:rPr>
  </w:style>
  <w:style w:type="paragraph" w:styleId="1104" w:customStyle="1">
    <w:name w:val="a2"/>
    <w:basedOn w:val="787"/>
    <w:uiPriority w:val="0"/>
    <w:qFormat/>
    <w:pPr>
      <w:spacing w:before="100" w:beforeAutospacing="1" w:after="100" w:afterAutospacing="1"/>
    </w:pPr>
    <w:rPr>
      <w:rFonts w:ascii="宋体" w:hAnsi="宋体" w:cs="宋体"/>
    </w:rPr>
  </w:style>
  <w:style w:type="paragraph" w:styleId="1105" w:customStyle="1">
    <w:name w:val="正文 New New New New New New New New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Item Step"/>
    <w:basedOn w:val="787"/>
    <w:uiPriority w:val="0"/>
    <w:qFormat/>
    <w:pPr>
      <w:ind w:left="1554" w:hanging="420"/>
      <w:spacing w:after="50"/>
      <w:tabs>
        <w:tab w:val="left" w:pos="1134" w:leader="none"/>
      </w:tabs>
    </w:pPr>
    <w:rPr>
      <w:sz w:val="21"/>
    </w:rPr>
  </w:style>
  <w:style w:type="paragraph" w:styleId="1107" w:customStyle="1">
    <w:name w:val="p17"/>
    <w:basedOn w:val="787"/>
    <w:uiPriority w:val="0"/>
    <w:qFormat/>
    <w:pPr>
      <w:ind w:firstLine="420"/>
    </w:pPr>
    <w:rPr>
      <w:rFonts w:ascii="宋体" w:hAnsi="宋体" w:cs="宋体"/>
    </w:rPr>
  </w:style>
  <w:style w:type="paragraph" w:styleId="1108" w:customStyle="1">
    <w:name w:val="正文1"/>
    <w:basedOn w:val="787"/>
    <w:next w:val="787"/>
    <w:uiPriority w:val="0"/>
    <w:qFormat/>
    <w:pPr>
      <w:ind w:left="420" w:firstLine="527"/>
      <w:spacing w:before="120" w:line="360" w:lineRule="auto"/>
    </w:pPr>
    <w:rPr>
      <w:rFonts w:ascii="宋体" w:hAnsi="宋体"/>
    </w:rPr>
  </w:style>
  <w:style w:type="paragraph" w:styleId="1109" w:customStyle="1">
    <w:name w:val="_Style 36"/>
    <w:basedOn w:val="993"/>
    <w:uiPriority w:val="0"/>
    <w:qFormat/>
    <w:pPr>
      <w:jc w:val="both"/>
      <w:spacing w:line="360" w:lineRule="auto"/>
      <w:widowControl w:val="off"/>
    </w:pPr>
    <w:rPr>
      <w:szCs w:val="20"/>
    </w:rPr>
  </w:style>
  <w:style w:type="paragraph" w:styleId="1110" w:customStyle="1">
    <w:name w:val="H-TextFormat"/>
    <w:uiPriority w:val="0"/>
    <w:qFormat/>
    <w:rPr>
      <w:rFonts w:hint="default" w:ascii="Arial" w:hAnsi="Arial" w:eastAsia="宋体" w:cs="Times New Roman"/>
      <w:sz w:val="22"/>
      <w:lang w:val="en-GB" w:eastAsia="en-US" w:bidi="ar-SA"/>
    </w:rPr>
  </w:style>
  <w:style w:type="paragraph" w:styleId="1111" w:customStyle="1">
    <w:name w:val="Char Char Char Char Char Char Char Char Char1 Char"/>
    <w:basedOn w:val="993"/>
    <w:uiPriority w:val="0"/>
    <w:qFormat/>
    <w:pPr>
      <w:jc w:val="both"/>
      <w:spacing w:line="360" w:lineRule="auto"/>
      <w:widowControl w:val="off"/>
    </w:pPr>
    <w:rPr>
      <w:rFonts w:ascii="Tahoma" w:hAnsi="Tahoma"/>
    </w:rPr>
  </w:style>
  <w:style w:type="paragraph" w:styleId="1112" w:customStyle="1">
    <w:name w:val="MyPoints"/>
    <w:basedOn w:val="787"/>
    <w:uiPriority w:val="0"/>
    <w:qFormat/>
    <w:pPr>
      <w:ind w:left="936" w:hanging="360"/>
    </w:pPr>
    <w:rPr>
      <w:rFonts w:ascii="Century Gothic" w:hAnsi="Century Gothic"/>
      <w:sz w:val="20"/>
      <w:szCs w:val="20"/>
      <w:lang w:val="en-GB" w:eastAsia="en-US"/>
    </w:rPr>
  </w:style>
  <w:style w:type="paragraph" w:styleId="1113" w:customStyle="1">
    <w:name w:val=" Char Char Char1 Char Char Char Char"/>
    <w:basedOn w:val="787"/>
    <w:uiPriority w:val="0"/>
    <w:qFormat/>
    <w:pPr>
      <w:jc w:val="left"/>
      <w:spacing w:after="160" w:line="240" w:lineRule="exact"/>
      <w:widowControl/>
    </w:pPr>
  </w:style>
  <w:style w:type="paragraph" w:styleId="1114" w:customStyle="1">
    <w:name w:val="Char Char Char Char Char Char Char Char Char1 Char1"/>
    <w:basedOn w:val="993"/>
    <w:uiPriority w:val="0"/>
    <w:qFormat/>
    <w:pPr>
      <w:jc w:val="both"/>
      <w:spacing w:line="360" w:lineRule="auto"/>
      <w:widowControl w:val="off"/>
    </w:pPr>
    <w:rPr>
      <w:rFonts w:ascii="Tahoma" w:hAnsi="Tahoma"/>
    </w:rPr>
  </w:style>
  <w:style w:type="paragraph" w:styleId="1115" w:customStyle="1">
    <w:name w:val="Char Char Char Char"/>
    <w:basedOn w:val="993"/>
    <w:uiPriority w:val="0"/>
    <w:qFormat/>
    <w:pPr>
      <w:jc w:val="both"/>
      <w:spacing w:line="360" w:lineRule="auto"/>
      <w:widowControl w:val="off"/>
    </w:pPr>
    <w:rPr>
      <w:szCs w:val="20"/>
    </w:rPr>
  </w:style>
  <w:style w:type="paragraph" w:styleId="1116" w:customStyle="1">
    <w:name w:val="纯文本11"/>
    <w:basedOn w:val="787"/>
    <w:uiPriority w:val="0"/>
    <w:qFormat/>
    <w:pPr>
      <w:jc w:val="left"/>
      <w:widowControl/>
    </w:pPr>
    <w:rPr>
      <w:rFonts w:ascii="宋体" w:hAnsi="Courier New" w:cs="Times New Roman"/>
      <w:sz w:val="26"/>
      <w:szCs w:val="22"/>
    </w:rPr>
  </w:style>
  <w:style w:type="paragraph" w:styleId="1117"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18" w:customStyle="1">
    <w:name w:val="Plain Text1"/>
    <w:basedOn w:val="787"/>
    <w:uiPriority w:val="0"/>
    <w:qFormat/>
    <w:pPr>
      <w:jc w:val="left"/>
      <w:widowControl/>
    </w:pPr>
    <w:rPr>
      <w:rFonts w:ascii="宋体" w:hAnsi="Courier New" w:eastAsia="楷体_GB2312"/>
      <w:sz w:val="26"/>
    </w:rPr>
  </w:style>
  <w:style w:type="paragraph" w:styleId="1119" w:customStyle="1">
    <w:name w:val="列表段落1"/>
    <w:basedOn w:val="787"/>
    <w:uiPriority w:val="34"/>
    <w:qFormat/>
    <w:pPr>
      <w:ind w:firstLine="420"/>
      <w:jc w:val="both"/>
      <w:widowControl w:val="off"/>
    </w:pPr>
    <w:rPr>
      <w:sz w:val="21"/>
      <w:szCs w:val="20"/>
    </w:rPr>
  </w:style>
  <w:style w:type="paragraph" w:styleId="1120" w:customStyle="1">
    <w:name w:val="表格正文"/>
    <w:basedOn w:val="787"/>
    <w:uiPriority w:val="0"/>
    <w:qFormat/>
    <w:pPr>
      <w:widowControl w:val="off"/>
    </w:pPr>
    <w:rPr>
      <w:rFonts w:ascii="宋体" w:hAnsi="宋体" w:cs="宋体"/>
      <w:color w:val="000000"/>
      <w:sz w:val="22"/>
      <w:szCs w:val="20"/>
    </w:rPr>
  </w:style>
  <w:style w:type="paragraph" w:styleId="1121" w:customStyle="1">
    <w:name w:val="p0"/>
    <w:basedOn w:val="787"/>
    <w:uiPriority w:val="0"/>
    <w:qFormat/>
    <w:pPr>
      <w:jc w:val="both"/>
    </w:pPr>
    <w:rPr>
      <w:sz w:val="21"/>
      <w:szCs w:val="21"/>
    </w:rPr>
  </w:style>
  <w:style w:type="paragraph" w:styleId="1122" w:customStyle="1">
    <w:name w:val="列出段落1"/>
    <w:basedOn w:val="787"/>
    <w:uiPriority w:val="34"/>
    <w:qFormat/>
    <w:pPr>
      <w:ind w:firstLine="420"/>
      <w:jc w:val="both"/>
      <w:widowControl w:val="off"/>
    </w:pPr>
    <w:rPr>
      <w:rFonts w:ascii="Calibri" w:hAnsi="Calibri"/>
      <w:sz w:val="21"/>
      <w:szCs w:val="22"/>
    </w:rPr>
  </w:style>
  <w:style w:type="paragraph" w:styleId="1123" w:customStyle="1">
    <w:name w:val="CM37"/>
    <w:basedOn w:val="787"/>
    <w:next w:val="787"/>
    <w:uiPriority w:val="0"/>
    <w:qFormat/>
    <w:pPr>
      <w:spacing w:after="533"/>
      <w:widowControl w:val="off"/>
    </w:pPr>
    <w:rPr>
      <w:rFonts w:ascii="宋体"/>
    </w:rPr>
  </w:style>
  <w:style w:type="paragraph" w:styleId="1124" w:customStyle="1">
    <w:name w:val="列出段落2"/>
    <w:basedOn w:val="787"/>
    <w:uiPriority w:val="0"/>
    <w:qFormat/>
    <w:pPr>
      <w:ind w:firstLine="420"/>
      <w:jc w:val="both"/>
      <w:widowControl w:val="off"/>
    </w:pPr>
    <w:rPr>
      <w:sz w:val="21"/>
      <w:szCs w:val="20"/>
    </w:rPr>
  </w:style>
  <w:style w:type="paragraph" w:styleId="1125" w:customStyle="1">
    <w:name w:val="Char2"/>
    <w:basedOn w:val="993"/>
    <w:uiPriority w:val="0"/>
    <w:qFormat/>
    <w:pPr>
      <w:jc w:val="both"/>
      <w:spacing w:line="360" w:lineRule="auto"/>
      <w:widowControl w:val="off"/>
    </w:pPr>
    <w:rPr>
      <w:sz w:val="21"/>
    </w:rPr>
  </w:style>
  <w:style w:type="paragraph" w:styleId="1126" w:customStyle="1">
    <w:name w:val=" Char Char Char"/>
    <w:basedOn w:val="787"/>
    <w:uiPriority w:val="0"/>
    <w:qFormat/>
    <w:pPr>
      <w:ind w:left="795" w:hanging="360"/>
      <w:jc w:val="both"/>
      <w:widowControl w:val="off"/>
      <w:tabs>
        <w:tab w:val="left" w:pos="795" w:leader="none"/>
      </w:tabs>
    </w:pPr>
  </w:style>
  <w:style w:type="paragraph" w:styleId="1127" w:customStyle="1">
    <w:name w:val=" Char Char Char Char Char Char Char Char Char1 Char"/>
    <w:basedOn w:val="993"/>
    <w:uiPriority w:val="0"/>
    <w:qFormat/>
    <w:pPr>
      <w:jc w:val="both"/>
      <w:spacing w:line="360" w:lineRule="auto"/>
      <w:widowControl w:val="off"/>
    </w:pPr>
    <w:rPr>
      <w:rFonts w:ascii="Tahoma" w:hAnsi="Tahoma"/>
    </w:rPr>
  </w:style>
  <w:style w:type="paragraph" w:styleId="112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9"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1130" w:customStyle="1">
    <w:name w:val="表项"/>
    <w:next w:val="787"/>
    <w:uiPriority w:val="0"/>
    <w:qFormat/>
    <w:pPr>
      <w:jc w:val="center"/>
      <w:keepNext/>
      <w:spacing w:line="300" w:lineRule="auto"/>
    </w:pPr>
    <w:rPr>
      <w:rFonts w:hint="default" w:ascii="Arial" w:hAnsi="Arial" w:eastAsia="黑体" w:cs="Times New Roman"/>
      <w:sz w:val="18"/>
      <w:lang w:val="en-US" w:eastAsia="zh-CN" w:bidi="ar-SA"/>
    </w:rPr>
  </w:style>
  <w:style w:type="paragraph" w:styleId="1131" w:customStyle="1">
    <w:name w:val="首行缩进"/>
    <w:basedOn w:val="787"/>
    <w:uiPriority w:val="0"/>
    <w:qFormat/>
    <w:pPr>
      <w:ind w:firstLine="480"/>
    </w:pPr>
    <w:rPr>
      <w:szCs w:val="20"/>
      <w:lang w:val="zh-CN"/>
    </w:rPr>
  </w:style>
  <w:style w:type="paragraph" w:styleId="1132" w:customStyle="1">
    <w:name w:val=" Char1"/>
    <w:basedOn w:val="787"/>
    <w:uiPriority w:val="0"/>
    <w:qFormat/>
    <w:pPr>
      <w:jc w:val="both"/>
      <w:widowControl w:val="off"/>
    </w:pPr>
    <w:rPr>
      <w:rFonts w:ascii="Tahoma" w:hAnsi="Tahoma"/>
      <w:szCs w:val="20"/>
    </w:rPr>
  </w:style>
  <w:style w:type="paragraph" w:styleId="1133" w:customStyle="1">
    <w:name w:val="Char"/>
    <w:basedOn w:val="787"/>
    <w:uiPriority w:val="0"/>
    <w:qFormat/>
    <w:pPr>
      <w:jc w:val="both"/>
      <w:widowControl w:val="off"/>
    </w:pPr>
    <w:rPr>
      <w:rFonts w:ascii="Tahoma" w:hAnsi="Tahoma" w:cs="Tahoma"/>
    </w:rPr>
  </w:style>
  <w:style w:type="paragraph" w:styleId="1134" w:customStyle="1">
    <w:name w:val="NormalParagraphStyle"/>
    <w:basedOn w:val="787"/>
    <w:uiPriority w:val="0"/>
    <w:qFormat/>
    <w:pPr>
      <w:jc w:val="both"/>
      <w:spacing w:line="288" w:lineRule="auto"/>
      <w:widowControl w:val="off"/>
    </w:pPr>
    <w:rPr>
      <w:rFonts w:ascii="宋体" w:cs="宋体"/>
      <w:color w:val="000000"/>
      <w:lang w:val="zh-CN"/>
    </w:rPr>
  </w:style>
  <w:style w:type="paragraph" w:styleId="1135" w:customStyle="1">
    <w:name w:val="Char Char Char1 Char Char Char Char"/>
    <w:basedOn w:val="787"/>
    <w:uiPriority w:val="0"/>
    <w:qFormat/>
    <w:pPr>
      <w:spacing w:after="160" w:line="240" w:lineRule="exact"/>
    </w:pPr>
  </w:style>
  <w:style w:type="table" w:styleId="1136" w:customStyle="1">
    <w:name w:val="网格型1"/>
    <w:basedOn w:val="979"/>
    <w:uiPriority w:val="59"/>
    <w:unhideWhenUsed/>
    <w:qFormat/>
    <w:rPr>
      <w:rFonts w:ascii="Calibri" w:hAnsi="Calibri" w:eastAsia="宋体" w:cs="Times New Roman"/>
    </w:rPr>
    <w:tblPr/>
  </w:style>
  <w:style w:type="table" w:styleId="1137" w:customStyle="1">
    <w:name w:val="Table Normal"/>
    <w:basedOn w:val="979"/>
    <w:uiPriority w:val="0"/>
    <w:qFormat/>
    <w:rPr>
      <w:lang w:val="en-US" w:eastAsia="zh-CN" w:bidi="ar-SA"/>
    </w:rPr>
    <w:tblPr/>
  </w:style>
  <w:style w:type="paragraph" w:styleId="1138" w:customStyle="1">
    <w:name w:val="WPSOffice手动目录 1"/>
    <w:uiPriority w:val="0"/>
    <w:qFormat/>
    <w:rPr>
      <w:rFonts w:hint="default" w:ascii="Times New Roman" w:hAnsi="Times New Roman" w:eastAsia="宋体" w:cs="Times New Roman"/>
      <w:lang w:val="en-US" w:eastAsia="zh-CN" w:bidi="ar-SA"/>
    </w:rPr>
  </w:style>
  <w:style w:type="paragraph" w:styleId="1139" w:customStyle="1">
    <w:name w:val="普通(网站)1"/>
    <w:uiPriority w:val="0"/>
    <w:unhideWhenUsed/>
    <w:qFormat/>
    <w:pPr>
      <w:spacing w:before="100" w:beforeAutospacing="1" w:after="100" w:afterAutospacing="1"/>
    </w:pPr>
    <w:rPr>
      <w:rFonts w:hint="default" w:ascii="宋体" w:hAnsi="宋体" w:eastAsia="宋体" w:cs="宋体"/>
      <w:sz w:val="24"/>
      <w:szCs w:val="24"/>
      <w:lang w:val="en-US" w:eastAsia="zh-CN" w:bidi="ar-SA"/>
    </w:rPr>
  </w:style>
  <w:style w:type="paragraph" w:styleId="1140" w:customStyle="1">
    <w:name w:val="纯文本8"/>
    <w:basedOn w:val="787"/>
    <w:uiPriority w:val="0"/>
    <w:qFormat/>
    <w:rPr>
      <w:rFonts w:ascii="宋体" w:hAnsi="Courier New" w:eastAsia="楷体_GB2312"/>
      <w:sz w:val="26"/>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zc</dc:creator>
  <cp:lastModifiedBy>符美婷</cp:lastModifiedBy>
  <cp:revision>22</cp:revision>
  <dcterms:created xsi:type="dcterms:W3CDTF">2022-02-16T13:53:00Z</dcterms:created>
  <dcterms:modified xsi:type="dcterms:W3CDTF">2026-06-22T09:01:51Z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5A15CB9259934B3E800EFBB14BFFBC1D_13</vt:lpwstr>
  </property>
  <property fmtid="{D5CDD505-2E9C-101B-9397-08002B2CF9AE}" pid="4" name="KSOTemplateDocerSaveRecord">
    <vt:lpwstr>eyJoZGlkIjoiMzEwNTM5NzYwMDRjMzkwZTVkZjY2ODkwMGIxNGU0OTUiLCJ1c2VySWQiOiIxNDQ0NjY2NjUyIn0=</vt:lpwstr>
  </property>
</Properties>
</file>