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72"/>
        </w:rPr>
        <w:t xml:space="preserve">单一来源采购文件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年中共泰兴市委宣传部新闻宣传项目</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JSZC-321283-TZJX-D2026-0003</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中共泰兴市委宣传部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2026</w:t>
      </w:r>
      <w:r>
        <w:rPr>
          <w:rFonts w:ascii="SimSun" w:hAnsi="SimSun" w:eastAsia="SimSun" w:cs="SimSun"/>
          <w:b/>
          <w:color w:val="000000"/>
          <w:sz w:val="24"/>
        </w:rPr>
        <w:t xml:space="preserve">年</w:t>
      </w:r>
      <w:r>
        <w:rPr>
          <w:rFonts w:ascii="Times New Roman" w:hAnsi="Times New Roman" w:eastAsia="Times New Roman" w:cs="Times New Roman"/>
          <w:b/>
          <w:color w:val="000000"/>
          <w:sz w:val="24"/>
        </w:rPr>
        <w:t xml:space="preserve">7</w:t>
      </w:r>
      <w:r>
        <w:rPr>
          <w:rFonts w:ascii="SimSun" w:hAnsi="SimSun" w:eastAsia="SimSun" w:cs="SimSun"/>
          <w:b/>
          <w:color w:val="000000"/>
          <w:sz w:val="24"/>
        </w:rPr>
        <w:t xml:space="preserve">月</w:t>
      </w:r>
      <w:r>
        <w:rPr>
          <w:rFonts w:ascii="Times New Roman" w:hAnsi="Times New Roman" w:eastAsia="Times New Roman" w:cs="Times New Roman"/>
          <w:b/>
          <w:color w:val="000000"/>
          <w:sz w:val="24"/>
        </w:rPr>
        <w:t xml:space="preserve">14</w:t>
      </w:r>
      <w:r>
        <w:rPr>
          <w:rFonts w:ascii="SimSun" w:hAnsi="SimSun" w:eastAsia="SimSun" w:cs="SimSun"/>
          <w:b/>
          <w:color w:val="000000"/>
          <w:sz w:val="24"/>
        </w:rPr>
        <w:t xml:space="preserve">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44"/>
        </w:rPr>
      </w:r>
      <w:r/>
    </w:p>
    <w:p>
      <w:pPr>
        <w:ind w:left="0" w:right="0" w:firstLine="883"/>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28064" w:history="1">
        <w:r>
          <w:rPr>
            <w:rStyle w:val="173"/>
            <w:rFonts w:ascii="SimHei" w:hAnsi="SimHei" w:eastAsia="SimHei" w:cs="SimHei"/>
            <w:color w:val="0000ee"/>
            <w:sz w:val="24"/>
            <w:u w:val="single"/>
          </w:rPr>
          <w:t xml:space="preserve">第一章</w:t>
        </w:r>
        <w:r>
          <w:rPr>
            <w:rStyle w:val="173"/>
            <w:rFonts w:ascii="SimHei" w:hAnsi="SimHei" w:eastAsia="SimHei" w:cs="SimHei"/>
            <w:color w:val="0000ee"/>
            <w:sz w:val="24"/>
            <w:u w:val="none"/>
          </w:rPr>
          <w:t xml:space="preserve"> </w:t>
        </w:r>
        <w:r>
          <w:rPr>
            <w:rStyle w:val="173"/>
            <w:rFonts w:ascii="SimHei" w:hAnsi="SimHei" w:eastAsia="SimHei" w:cs="SimHei"/>
            <w:color w:val="0000ee"/>
            <w:sz w:val="24"/>
            <w:u w:val="single"/>
          </w:rPr>
          <w:t xml:space="preserve">单一来源采购邀请</w:t>
        </w:r>
        <w:r>
          <w:rPr>
            <w:rStyle w:val="173"/>
            <w:rFonts w:ascii="SimSun" w:hAnsi="SimSun" w:eastAsia="SimSun" w:cs="SimSun"/>
            <w:color w:val="0000ee"/>
            <w:sz w:val="24"/>
            <w:u w:val="single"/>
          </w:rPr>
          <w:tab/>
        </w:r>
      </w:hyperlink>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30807" w:history="1">
        <w:r>
          <w:rPr>
            <w:rStyle w:val="173"/>
            <w:rFonts w:ascii="SimHei" w:hAnsi="SimHei" w:eastAsia="SimHei" w:cs="SimHei"/>
            <w:color w:val="0000ee"/>
            <w:sz w:val="24"/>
            <w:u w:val="single"/>
          </w:rPr>
          <w:t xml:space="preserve">第二章参加谈判供应商须知</w:t>
        </w:r>
        <w:r>
          <w:rPr>
            <w:rStyle w:val="173"/>
            <w:rFonts w:ascii="SimSun" w:hAnsi="SimSun" w:eastAsia="SimSun" w:cs="SimSun"/>
            <w:color w:val="0000ee"/>
            <w:sz w:val="24"/>
            <w:u w:val="single"/>
          </w:rPr>
          <w:tab/>
        </w:r>
      </w:hyperlink>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930" w:history="1">
        <w:r>
          <w:rPr>
            <w:rStyle w:val="173"/>
            <w:rFonts w:ascii="SimHei" w:hAnsi="SimHei" w:eastAsia="SimHei" w:cs="SimHei"/>
            <w:color w:val="0000ee"/>
            <w:sz w:val="24"/>
            <w:u w:val="single"/>
          </w:rPr>
          <w:t xml:space="preserve">第三章合同条款及格式</w:t>
        </w:r>
        <w:r>
          <w:rPr>
            <w:rStyle w:val="173"/>
            <w:rFonts w:ascii="SimSun" w:hAnsi="SimSun" w:eastAsia="SimSun" w:cs="SimSun"/>
            <w:color w:val="0000ee"/>
            <w:sz w:val="24"/>
            <w:u w:val="single"/>
          </w:rPr>
          <w:tab/>
        </w:r>
      </w:hyperlink>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2641" w:history="1">
        <w:r>
          <w:rPr>
            <w:rStyle w:val="173"/>
            <w:rFonts w:ascii="SimHei" w:hAnsi="SimHei" w:eastAsia="SimHei" w:cs="SimHei"/>
            <w:color w:val="0000ee"/>
            <w:sz w:val="24"/>
            <w:u w:val="single"/>
          </w:rPr>
          <w:t xml:space="preserve">第四章</w:t>
        </w:r>
        <w:r>
          <w:rPr>
            <w:rStyle w:val="173"/>
            <w:rFonts w:ascii="SimHei" w:hAnsi="SimHei" w:eastAsia="SimHei" w:cs="SimHei"/>
            <w:color w:val="0000ee"/>
            <w:sz w:val="24"/>
            <w:u w:val="none"/>
          </w:rPr>
          <w:t xml:space="preserve"> </w:t>
        </w:r>
        <w:r>
          <w:rPr>
            <w:rStyle w:val="173"/>
            <w:rFonts w:ascii="SimHei" w:hAnsi="SimHei" w:eastAsia="SimHei" w:cs="SimHei"/>
            <w:color w:val="0000ee"/>
            <w:sz w:val="24"/>
            <w:u w:val="single"/>
          </w:rPr>
          <w:t xml:space="preserve">项目需求</w:t>
        </w:r>
        <w:r>
          <w:rPr>
            <w:rStyle w:val="173"/>
            <w:rFonts w:ascii="SimSun" w:hAnsi="SimSun" w:eastAsia="SimSun" w:cs="SimSun"/>
            <w:color w:val="0000ee"/>
            <w:sz w:val="24"/>
            <w:u w:val="single"/>
          </w:rPr>
          <w:tab/>
          <w:t xml:space="preserve">1</w:t>
        </w:r>
      </w:hyperlink>
      <w:r>
        <w:rPr>
          <w:rFonts w:ascii="FangSong" w:hAnsi="FangSong" w:eastAsia="FangSong" w:cs="FangSong"/>
          <w:color w:val="000000"/>
          <w:sz w:val="24"/>
        </w:rPr>
        <w:t xml:space="preserve">8</w:t>
      </w:r>
      <w:r/>
    </w:p>
    <w:p>
      <w:pPr>
        <w:ind w:left="0" w:right="0" w:firstLine="0"/>
        <w:spacing w:before="240" w:after="240"/>
        <w:tabs>
          <w:tab w:val="left" w:pos="8720" w:leader="none"/>
          <w:tab w:val="left" w:pos="887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5799" w:history="1">
        <w:r>
          <w:rPr>
            <w:rStyle w:val="173"/>
            <w:rFonts w:ascii="SimHei" w:hAnsi="SimHei" w:eastAsia="SimHei" w:cs="SimHei"/>
            <w:color w:val="0000ee"/>
            <w:sz w:val="24"/>
            <w:u w:val="single"/>
          </w:rPr>
          <w:t xml:space="preserve">第五章谈判响应文件格式</w:t>
        </w:r>
        <w:r>
          <w:rPr>
            <w:rStyle w:val="173"/>
            <w:rFonts w:ascii="SimSun" w:hAnsi="SimSun" w:eastAsia="SimSun" w:cs="SimSun"/>
            <w:color w:val="0000ee"/>
            <w:sz w:val="24"/>
            <w:u w:val="single"/>
          </w:rPr>
          <w:tab/>
          <w:t xml:space="preserve">1</w:t>
        </w:r>
      </w:hyperlink>
      <w:r>
        <w:rPr>
          <w:rFonts w:ascii="FangSong" w:hAnsi="FangSong" w:eastAsia="FangSong" w:cs="FangSong"/>
          <w:color w:val="000000"/>
          <w:sz w:val="24"/>
        </w:rPr>
        <w:t xml:space="preserve">9</w:t>
      </w:r>
      <w:r/>
    </w:p>
    <w:p>
      <w:pPr>
        <w:ind w:left="0" w:right="0" w:firstLine="0"/>
        <w:spacing w:before="100" w:after="100" w:line="85" w:lineRule="atLeast"/>
        <w:tabs>
          <w:tab w:val="left" w:pos="872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760"/>
        <w:jc w:val="both"/>
        <w:spacing w:before="240" w:after="24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u w:val="none"/>
        </w:rPr>
        <w:t xml:space="preserve">第一章单一来源采购邀请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泰州日报社（泰州报业传媒集团）</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我单位受</w:t>
      </w:r>
      <w:r>
        <w:rPr>
          <w:rFonts w:ascii="SimSun" w:hAnsi="SimSun" w:eastAsia="SimSun" w:cs="SimSun"/>
          <w:color w:val="000000"/>
          <w:sz w:val="24"/>
          <w:u w:val="single"/>
        </w:rPr>
        <w:t xml:space="preserve">中共泰兴市委宣传部</w:t>
      </w:r>
      <w:r>
        <w:rPr>
          <w:rFonts w:ascii="SimSun" w:hAnsi="SimSun" w:eastAsia="SimSun" w:cs="SimSun"/>
          <w:color w:val="000000"/>
          <w:sz w:val="24"/>
        </w:rPr>
        <w:t xml:space="preserve">的委托，对</w:t>
      </w:r>
      <w:r>
        <w:rPr>
          <w:rFonts w:ascii="SimSun" w:hAnsi="SimSun" w:eastAsia="SimSun" w:cs="SimSun"/>
          <w:color w:val="000000"/>
          <w:sz w:val="24"/>
          <w:u w:val="single"/>
        </w:rPr>
        <w:t xml:space="preserve">2026年中共泰兴市委宣传部新闻宣传项目</w:t>
      </w:r>
      <w:r>
        <w:rPr>
          <w:rFonts w:ascii="SimSun" w:hAnsi="SimSun" w:eastAsia="SimSun" w:cs="SimSun"/>
          <w:color w:val="000000"/>
          <w:sz w:val="24"/>
        </w:rPr>
        <w:t xml:space="preserve">进行单一来源采购，本项目单一来源采购公示已结束，现邀请贵司参与本次单一来源采购谈判活动。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一、</w:t>
      </w:r>
      <w:r>
        <w:rPr>
          <w:rFonts w:ascii="FangSong" w:hAnsi="FangSong" w:eastAsia="FangSong" w:cs="FangSong"/>
          <w:b/>
          <w:color w:val="000000"/>
          <w:sz w:val="30"/>
        </w:rPr>
        <w:t xml:space="preserve">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项目名称：2026年中共泰兴市委宣传部新闻宣传项目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egoe UI" w:hAnsi="Segoe UI" w:eastAsia="Segoe UI" w:cs="Segoe UI"/>
          <w:color w:val="000000"/>
          <w:sz w:val="21"/>
          <w:highlight w:val="white"/>
        </w:rPr>
        <w:t xml:space="preserve">JSZC-321283-TZJX-D2026-0003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预算金额：150.00万元，最高限价：150.00万元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主要包括每月在《泰州日报》用稿不少于15篇;每年在《泰州日报》头版位置刊发各类新闻(含头条、侧头条、倒头条)不少于24篇，其中一版头条不少于12篇。全年开展6次专题报道，每次为《泰州日报》一个整版，或根据采购人需要，通过不同平台进行消化。)组织全国知名摄影栏目《泰汇拍》摄影家不定期来泰兴采风，全年推出《泰汇拍》不少于5个。在海外平台上的泰州市国际社交媒体传播账号“健康名城-泰州”(Taizhou，CityofHealth)，以英语向国际受众推送泰兴当地特色美食、文旅、非遗等，两个平台全年各完成不少</w:t>
      </w:r>
      <w:r>
        <w:rPr>
          <w:rFonts w:ascii="SimSun" w:hAnsi="SimSun" w:eastAsia="SimSun" w:cs="SimSun"/>
          <w:color w:val="000000"/>
          <w:sz w:val="24"/>
        </w:rPr>
        <w:t xml:space="preserve">于15次(条)图文(短视频)等内容。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合同履行期限：2026年度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付款方式：项目完成并验收通过后2026年12月15日前付清合同价。</w:t>
      </w:r>
      <w:r/>
    </w:p>
    <w:p>
      <w:pPr>
        <w:numPr>
          <w:ilvl w:val="0"/>
          <w:numId w:val="6"/>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合格单一来源供应商资格要求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基本资格条件的承诺（根据供应商提供的承诺函，内容完整且具有法人及法定代表人的印章）。</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落实政府采购政策需满足的资格要求：本项目为非专门面向中小企业的项目。</w:t>
      </w:r>
      <w:r/>
    </w:p>
    <w:p>
      <w:pPr>
        <w:numPr>
          <w:ilvl w:val="0"/>
          <w:numId w:val="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本项目不接受联合体投标。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三、响应文件接受信息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响应文件接收截止时间：2026年7月24日 </w:t>
      </w:r>
      <w:r>
        <w:rPr>
          <w:rFonts w:ascii="SimSun" w:hAnsi="SimSun" w:eastAsia="SimSun" w:cs="SimSun"/>
          <w:color w:val="000000"/>
          <w:sz w:val="24"/>
          <w:u w:val="single"/>
        </w:rPr>
        <w:t xml:space="preserve">9时</w:t>
      </w:r>
      <w:r>
        <w:rPr>
          <w:rFonts w:ascii="SimSun" w:hAnsi="SimSun" w:eastAsia="SimSun" w:cs="SimSun"/>
          <w:color w:val="000000"/>
          <w:sz w:val="24"/>
        </w:rPr>
        <w:t xml:space="preserve">：</w:t>
      </w:r>
      <w:r>
        <w:rPr>
          <w:rFonts w:ascii="SimSun" w:hAnsi="SimSun" w:eastAsia="SimSun" w:cs="SimSun"/>
          <w:color w:val="000000"/>
          <w:sz w:val="24"/>
          <w:u w:val="single"/>
        </w:rPr>
        <w:t xml:space="preserve">00分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   </w:t>
      </w:r>
      <w:r>
        <w:rPr>
          <w:rFonts w:ascii="SimSun" w:hAnsi="SimSun" w:eastAsia="SimSun" w:cs="SimSun"/>
          <w:color w:val="000000"/>
          <w:sz w:val="24"/>
        </w:rPr>
        <w:t xml:space="preserve">响应文件接收地点：苏采云-政府采购一体化平台</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五、单一来源采购联系事项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名称：中共泰兴市委宣传部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地址：泰兴市国庆东路118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联系方式：0523-87662328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称：泰州捷星建设项目管理有限公司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址：泰兴市高新技术产业开发区人才科技广场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联系方式：18352626658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项目联系人：中共泰兴市委宣传部  徐路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话：0523-87662328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项目联系人：泰州捷星建设项目管理有限公司   李亮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话：18352626658</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六、本次谈判响应文件制作份数要求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电子投标文件正本份数：1份   </w:t>
      </w:r>
      <w:r/>
    </w:p>
    <w:p>
      <w:pPr>
        <w:numPr>
          <w:ilvl w:val="0"/>
          <w:numId w:val="8"/>
        </w:numPr>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0"/>
        </w:rPr>
        <w:t xml:space="preserve">其他说明事项：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1.本次单一来源采购不收取保证金。</w:t>
      </w:r>
      <w:r/>
    </w:p>
    <w:p>
      <w:pPr>
        <w:ind w:left="0" w:right="0" w:firstLine="48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w:t>
      </w:r>
      <w:r>
        <w:rPr>
          <w:rFonts w:ascii="FangSong" w:hAnsi="FangSong" w:eastAsia="FangSong" w:cs="FangSong"/>
          <w:color w:val="000000"/>
          <w:sz w:val="24"/>
        </w:rPr>
        <w:t xml:space="preserve">33ce9.html。</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ind w:left="0" w:right="0" w:firstLine="0"/>
        <w:jc w:val="both"/>
        <w:spacing w:before="0" w:after="0" w:line="85" w:lineRule="atLeast"/>
        <w:tabs>
          <w:tab w:val="left" w:pos="900"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p>
    <w:p>
      <w:pPr>
        <w:ind w:left="0" w:right="0" w:firstLine="176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176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第二章参加谈判供应商须知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w:t>
      </w:r>
      <w:r>
        <w:rPr>
          <w:rFonts w:ascii="SimSun" w:hAnsi="SimSun" w:eastAsia="SimSun" w:cs="SimSun"/>
          <w:color w:val="000000"/>
          <w:sz w:val="28"/>
        </w:rPr>
        <w:t xml:space="preserve">、采购方式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本次采购采取单一来源采购方式。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2、合格的</w:t>
      </w:r>
      <w:r>
        <w:rPr>
          <w:rFonts w:ascii="SimSun" w:hAnsi="SimSun" w:eastAsia="SimSun" w:cs="SimSun"/>
          <w:color w:val="000000"/>
          <w:sz w:val="28"/>
        </w:rPr>
        <w:t xml:space="preserve">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1 满足采购文件中合格单一来源供应商资格要求的规定。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2 满足本采购文件实质性条款的规定。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本次采购及由此产生的合同受中华人民共和国有关的法律法规及规章的制约和保护。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4、相关费用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供应商（以下简称“供应商”）应自行承担所有与参加谈判采购有关的费用，无论谈判采购过程中的做法和结果如何，采购人在任何情况下均无义务和责任承担这些费用。</w:t>
      </w:r>
      <w:r/>
    </w:p>
    <w:p>
      <w:pPr>
        <w:ind w:left="0" w:right="0" w:firstLine="45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Sun" w:hAnsi="SimSun" w:eastAsia="SimSun" w:cs="SimSun"/>
          <w:color w:val="000000"/>
          <w:sz w:val="28"/>
        </w:rPr>
        <w:t xml:space="preserve">采购文件的约束力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供应商一旦接收了本采购文件并决定参加谈判，即被认为接受了本采购文件的规定和约束，并且视为自接收本采购文件之日起已经知道或应当知道自身权益是否受到了损害。</w:t>
      </w:r>
      <w:r/>
    </w:p>
    <w:p>
      <w:pPr>
        <w:ind w:left="0" w:right="0" w:firstLine="32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二、采购文件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6、采购文件构成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采购文件有以下部分组成：</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（1）单一来源采购邀请</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请供应商仔细检查采购文件是否齐全，如有缺漏请立即与采购人或招标代理联系解决。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采购文件中所有的事项、格式、条款和规范等要求。按采购文件要求和规定编制谈判响应文件，并保证所提供的全部资料的真实性，以使其谈判响应文件对采购文件作出实质性响应，否则其风险由供应商自行承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7、采购文件的澄清</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7.1 供应商如果要求对采购文件进行澄清的，应在响应文件接收截止时间（以下简称“截止时间”）三天前，在苏采云系统中通知采购</w:t>
      </w:r>
      <w:r>
        <w:rPr>
          <w:rFonts w:ascii="SimSun" w:hAnsi="SimSun" w:eastAsia="SimSun" w:cs="SimSun"/>
          <w:color w:val="000000"/>
          <w:sz w:val="24"/>
        </w:rPr>
        <w:t xml:space="preserve">人。采购人将在苏采云系统中对澄清要求予以答复。</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8、采购文件的修改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在响应文件接收截止时间前，采购人均可以以补充文件的方式对采购文件进行修改。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8.2采购人有权按照政府采购的有关要求推迟响应文件接收截止时间。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8.3采购文件的补充文件将作为采购文件的组成部分，并对供应商具有约束力。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三、响应文件的编制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9、响应文件的语言及度量衡单位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供应商提交的响应文件以及供应商与采购人就有关采购活动的所有来往通知、函件和文件均应使用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10、响应文件构成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供应商编写的响应文件应包括资格证明文件、符合性证明文件、投标报价构成表及分析说明(如有)、其他证明文件、单一来源响应函等部分；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11、证明供应商及</w:t>
      </w:r>
      <w:r>
        <w:rPr>
          <w:rFonts w:ascii="SimSun" w:hAnsi="SimSun" w:eastAsia="SimSun" w:cs="SimSun"/>
          <w:color w:val="000000"/>
          <w:sz w:val="28"/>
        </w:rPr>
        <w:t xml:space="preserve">响应标的符合采购文件规定的文件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11.1供应商应按照法律、法规、规章和规范性文件以及采购文件要求提交证明文件，证明其及响应标的符合采购文件规定。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11.2采购文件对证明文件无明确形式要求的，证明文件可以以文字资料、图纸和数据等形式提交。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12、</w:t>
      </w:r>
      <w:r>
        <w:rPr>
          <w:rFonts w:ascii="SimSun" w:hAnsi="SimSun" w:eastAsia="SimSun" w:cs="SimSun"/>
          <w:color w:val="000000"/>
          <w:sz w:val="28"/>
        </w:rPr>
        <w:t xml:space="preserve">投标报价明细表及分析说明(如有)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报价货币。响应文件中的单价和总价无特殊规定的采用人民币报价，以元为单位标注。采购文件中另有规定的按规定执行。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12.2有关费用处理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采用总承包方式，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12.3其它费用处理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采购文件未列明，而供应商认为必需的费用也需列入报价。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服务费由中标人在领取中标通知书前支付。招标代理服务费按照苏招协【2022】002号文件规定收费标准计取。以上费用包含在总报价中，无需单列，采购人不另外支付。投标人应充分考虑投标所发生的所有费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15、</w:t>
      </w:r>
      <w:r>
        <w:rPr>
          <w:rFonts w:ascii="SimSun" w:hAnsi="SimSun" w:eastAsia="SimSun" w:cs="SimSun"/>
          <w:color w:val="000000"/>
          <w:sz w:val="28"/>
        </w:rPr>
        <w:t xml:space="preserve">单一来源响应函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供应商应按照采购文件中提供的格式完整、正确填写单一来源响应函。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16、单一来源采购有效期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单一来源采购有效期（以下简称“有效期”）为规定的响应文件接收截止之日后六十（60）天。有效期比规定期限短的将被视为未响应采购文件要求而予以拒绝。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17、</w:t>
      </w:r>
      <w:r>
        <w:rPr>
          <w:rFonts w:ascii="SimSun" w:hAnsi="SimSun" w:eastAsia="SimSun" w:cs="SimSun"/>
          <w:color w:val="000000"/>
          <w:sz w:val="28"/>
        </w:rPr>
        <w:t xml:space="preserve">有效期的延长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采购人于原有效期满之前，可向供应商提出延长采购有效期的要求。这种要求与答复均应采用书面形式。供应商可以拒绝采购人的这一要求而放弃单一来源活动，同意延长有效期的供应商既不能要求也不允许修改其响应文件。受有效期约束的所有权利与义务均延长至新的有效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四、响应文件的递交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18、</w:t>
      </w:r>
      <w:r>
        <w:rPr>
          <w:rFonts w:ascii="SimSun" w:hAnsi="SimSun" w:eastAsia="SimSun" w:cs="SimSun"/>
          <w:color w:val="000000"/>
          <w:sz w:val="28"/>
        </w:rPr>
        <w:t xml:space="preserve">电子响应文件的递交</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w:t>
      </w:r>
      <w:r>
        <w:rPr>
          <w:rFonts w:ascii="SimSun" w:hAnsi="SimSun" w:eastAsia="SimSun" w:cs="SimSun"/>
          <w:b/>
          <w:color w:val="000000"/>
          <w:sz w:val="24"/>
        </w:rPr>
        <w:t xml:space="preserve"> </w:t>
      </w:r>
      <w:r>
        <w:rPr>
          <w:rFonts w:ascii="SimSun" w:hAnsi="SimSun" w:eastAsia="SimSun" w:cs="SimSun"/>
          <w:color w:val="000000"/>
          <w:sz w:val="24"/>
        </w:rPr>
        <w:t xml:space="preserve">供应商应当按照《操作手册》规定，在截止时间前制作并上传电子响应文件。</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19、提交响应文件截止时间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w:t>
      </w:r>
      <w:r>
        <w:rPr>
          <w:rFonts w:ascii="SimSun" w:hAnsi="SimSun" w:eastAsia="SimSun" w:cs="SimSun"/>
          <w:i/>
          <w:color w:val="000000"/>
          <w:sz w:val="24"/>
          <w:u w:val="single"/>
        </w:rPr>
        <w:t xml:space="preserve">供应商上传电子响应文件的时间不得迟于单一来源采购邀请中规定的截止时间。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采购中心可以按照规定，通过修改采购文件酌情延长截止时间，在此情况下，供应商的所有权利和义务以及供应商受制的截止时间以延长后新的截止时间为准。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20、</w:t>
      </w:r>
      <w:r>
        <w:rPr>
          <w:rFonts w:ascii="SimSun" w:hAnsi="SimSun" w:eastAsia="SimSun" w:cs="SimSun"/>
          <w:color w:val="000000"/>
          <w:sz w:val="28"/>
        </w:rPr>
        <w:t xml:space="preserve">响应文件的拒收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采购人拒绝接收在其规定的截止时间后上传的任何电子响应文件。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21、</w:t>
      </w:r>
      <w:r>
        <w:rPr>
          <w:rFonts w:ascii="SimSun" w:hAnsi="SimSun" w:eastAsia="SimSun" w:cs="SimSun"/>
          <w:color w:val="000000"/>
          <w:sz w:val="28"/>
        </w:rPr>
        <w:t xml:space="preserve">响应文件的撤回和修改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供应商可在截止时间前，撤回其电子响应文件，具体操作方法见《操作手册》。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21.2响应文件的修改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供应商可在截止时间前，对其电子响应文件进行修改，具体操作方法见《操作手册》。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在截止时间之后，供应商不得对其电子响应文件作任何修改。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在截止时间至有效期满之间的这段时间内，供应商不得撤回其响应文件。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w:t>
      </w:r>
      <w:r>
        <w:rPr>
          <w:rFonts w:ascii="SimSun" w:hAnsi="SimSun" w:eastAsia="SimSun" w:cs="SimSun"/>
          <w:b/>
          <w:color w:val="000000"/>
          <w:sz w:val="32"/>
        </w:rPr>
        <w:t xml:space="preserve">响应文件的解密与评审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22、</w:t>
      </w:r>
      <w:r>
        <w:rPr>
          <w:rFonts w:ascii="SimSun" w:hAnsi="SimSun" w:eastAsia="SimSun" w:cs="SimSun"/>
          <w:color w:val="000000"/>
          <w:sz w:val="28"/>
        </w:rPr>
        <w:t xml:space="preserve">响应文件解密</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22.1供应商应当按照《操作手册》规定，在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23、单一来源谈判小组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23.1单一来源谈判小组（以下简称“谈判小组”）由政府采购评审专家、采购人代表组成，且人员构成符合政府采购有关规定。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23.2谈判小组应当按照客观、公正、审慎的原则评审供应商的响应文件，并与供应商协商采购标的的价格。</w:t>
      </w:r>
      <w:r/>
    </w:p>
    <w:p>
      <w:pPr>
        <w:ind w:left="0" w:right="0" w:firstLine="2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24、单一来源谈判过程的保密与公正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24.1谈判小组、采购人和工作人员、相关监督人员等与评审工作有关的人员，对评审、单一来源谈判情况以及在评审、单一来源谈判过程（以下简称“谈判过程”）中获悉的国家秘密、商业秘密负有保密责任。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24.2在谈判过程中，供应商不得以任何行为影响评审及谈判过程，否则将会导致其响应文件被拒绝。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25、评审及谈判过程中的澄清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25.1项目评审及谈判过程中，谈判小组有权要求供应商对响应文件中含义不明确、同类问题表述不一致或者有明显文字和计算错误的内容等作出必要的澄清、说明或者更正。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25.2需要供应商进行澄清、说明和更正的，谈判小组将通过</w:t>
      </w:r>
      <w:r>
        <w:rPr>
          <w:rFonts w:ascii="SimSun" w:hAnsi="SimSun" w:eastAsia="SimSun" w:cs="SimSun"/>
          <w:color w:val="ff0000"/>
          <w:sz w:val="24"/>
        </w:rPr>
        <w:t xml:space="preserve">苏采云系统</w:t>
      </w:r>
      <w:r>
        <w:rPr>
          <w:rFonts w:ascii="SimSun" w:hAnsi="SimSun" w:eastAsia="SimSun" w:cs="SimSun"/>
          <w:color w:val="000000"/>
          <w:sz w:val="24"/>
        </w:rPr>
        <w:t xml:space="preserve">向供应商发布“澄清要求函”，接到“澄清要求函”的供应商应当按照要求在</w:t>
      </w:r>
      <w:r>
        <w:rPr>
          <w:rFonts w:ascii="SimSun" w:hAnsi="SimSun" w:eastAsia="SimSun" w:cs="SimSun"/>
          <w:color w:val="ff0000"/>
          <w:sz w:val="24"/>
        </w:rPr>
        <w:t xml:space="preserve">苏采云系统</w:t>
      </w:r>
      <w:r>
        <w:rPr>
          <w:rFonts w:ascii="SimSun" w:hAnsi="SimSun" w:eastAsia="SimSun" w:cs="SimSun"/>
          <w:color w:val="000000"/>
          <w:sz w:val="24"/>
        </w:rPr>
        <w:t xml:space="preserve">中提交“澄清响应函”并加盖CA电子公章。澄清、说明和更正的内容作为响应文件的补充部分，具体操作方式见《操作手册》。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25.3 接到谈判小组澄清、说明和更正要求的供应商如未按规定做出澄清、说明和 更正，其风险由供应商自行承担。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26、对响应文件的审查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资格审查：由谈判小组依据法律法规和谈判文件的规定，对响应文件中的资格证明文件进行审查，以确定供应商是否具备参加单一来源谈判的资格。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谈判小组进行资格审查，以确定供应商是否具备谈判资格。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符合性审查：依据采购文件的规定，由谈判小组从响应文件的有效性、完整性和对采购文件的响应程度进行审查，以确定是否对谈判文件的实质性要求作出响应。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未通过资格审查或符合性审查的供应商，谈判小组将在</w:t>
      </w:r>
      <w:r>
        <w:rPr>
          <w:rFonts w:ascii="SimSun" w:hAnsi="SimSun" w:eastAsia="SimSun" w:cs="SimSun"/>
          <w:color w:val="ff0000"/>
          <w:sz w:val="24"/>
        </w:rPr>
        <w:t xml:space="preserve">苏采云系统</w:t>
      </w:r>
      <w:r>
        <w:rPr>
          <w:rFonts w:ascii="SimSun" w:hAnsi="SimSun" w:eastAsia="SimSun" w:cs="SimSun"/>
          <w:color w:val="000000"/>
          <w:sz w:val="24"/>
        </w:rPr>
        <w:t xml:space="preserve">中告知未通过资格审查或符合性审查的原因，评审结束后，谈判小组将不再告知未通过资格审查或符合性审查的原因。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26.2在正式进行谈判之前，谈判小组将首先审查每份响应文件是否实质性响应了采购文件的要求。实质性响应的响应文件应该是与采购文件要求的条款、条件和规格相符，没有重大偏离或保留。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采购文件规定的实质性要求存在负偏离，或者在实质上与采购文件不一致，而且限制了合同中买方和采购中心的权利或供应商的义务。重大偏离由谈判小组按照少数服从多数的原则认定。谈判小组决定响应文件的响应性只根据响应文件本身的内容，而不寻求外部的证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26.3未实质性响应采购文件的情形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w:t>
      </w:r>
      <w:r>
        <w:rPr>
          <w:rFonts w:ascii="SimSun" w:hAnsi="SimSun" w:eastAsia="SimSun" w:cs="SimSun"/>
          <w:color w:val="ff0000"/>
          <w:sz w:val="24"/>
        </w:rPr>
        <w:t xml:space="preserve">苏采云系统</w:t>
      </w:r>
      <w:r>
        <w:rPr>
          <w:rFonts w:ascii="SimSun" w:hAnsi="SimSun" w:eastAsia="SimSun" w:cs="SimSun"/>
          <w:color w:val="000000"/>
          <w:sz w:val="24"/>
        </w:rPr>
        <w:t xml:space="preserve">规定的时间内未成功解密电子响应文件的。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26.3.2供应商未按照采购文件要求上传电子响应文件的。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26.3.3供应商提交两个（含两个）以上不同的响应文件或者最后报价的。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26.3.4供应商不具备采购文件中规定资格要求的。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26.3.6不符合采购文件中规定的实质性要求和条件的</w:t>
      </w:r>
      <w:r>
        <w:rPr>
          <w:rFonts w:ascii="SimSun" w:hAnsi="SimSun" w:eastAsia="SimSun" w:cs="SimSun"/>
          <w:i/>
          <w:color w:val="000000"/>
          <w:sz w:val="24"/>
          <w:u w:val="single"/>
        </w:rPr>
        <w:t xml:space="preserve">（本采购文件中斜体且有下划线部分为实质性要求和条件）。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  响应文件含有采购人不能接受的附加条件的。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 本项目采购产品被财政部、国家发改委、生态环境部等列入“节能产品品目清单”、“环境标志产品品目清单”强制采购范围，而谈判供应商所谈判产品不在强制采购范围内的。（采购的产品如属于政府强制采购节能产品品目清单范围内，响应文件中必须提供国家确定的认证机构出具的、处于有效期之内的该节能产品认证证书图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26.3.10响应文件未按照采购文件要求加盖CA电子公章的。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26.4未实质性响应采购文件的响应文件按无效响应处理。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26.5如果响应文件实质上没有响应采购文件的要求，谈判小组将予以拒绝。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24"/>
        </w:rPr>
        <w:t xml:space="preserve">26.6供应商在项目评审及谈判全过程中应保持通讯畅通，并安排专人与采购中心及谈判小组联系。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27、单一来源谈判及成交原则</w:t>
      </w:r>
      <w:r/>
    </w:p>
    <w:p>
      <w:pPr>
        <w:ind w:left="479"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27.1单一来源谈判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对于通过资格审查和符合性审查的供应商，谈判小组将通过苏采云系统与其就采购标的的价格、服务等内容进行单一来源谈判。</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27.1.2供应商应当在苏采云系统中以书面形式对谈判过程中做出的承诺与澄清进行确认，并在谈判小组规定的时间内完成最后报价。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供应商的最后报价在响应产品数量没有增加，配置、服务没有重大提高的情况下，一般不允许高于第一次报价（即单一来源谈判分项报价表中的报价）。否则，谈判小组有权拒绝该最后报价并不再给予报价补救机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27.2成交原则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谈判小组根据政府采购相关法律、规章的规定，在供应商的响应情况能保证采购项目质量且最后报价合理的基础上确定其为成交供应商。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27.3单一来源谈判终止情形处理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出现下列情形之一的，采购中心将终止采购活动，发布项目终止公告并说明原因，重新开展采购活动：</w:t>
        <w:br/>
        <w:t xml:space="preserve">    27.3.1 因情况变化，不再符合规定的单一来源采购方式适用情形的；</w:t>
        <w:br/>
        <w:t xml:space="preserve">    27.3.2 出现影响采购公正的违法、违规行为的；</w:t>
        <w:br/>
        <w:t xml:space="preserve">    27.3.3供应商最后报价超过采购预算的；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27.3.4供应商的技术方案、服务承诺、商务条款等不能满足采购人或谈判小组的要求；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27.3.5 法律、法规、规章规定的其他应当终止的情形。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六、</w:t>
      </w:r>
      <w:r>
        <w:rPr>
          <w:rFonts w:ascii="SimSun" w:hAnsi="SimSun" w:eastAsia="SimSun" w:cs="SimSun"/>
          <w:b/>
          <w:color w:val="000000"/>
          <w:sz w:val="32"/>
        </w:rPr>
        <w:t xml:space="preserve">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28、确定成交供应商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28.1谈判小组根据谈判情况编写单一来源评审报告，推荐成交候选供应商。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采购人根据谈判小组推荐的成交候选供应商确定成交供应商。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若有充分证据证明，成交供应商出现下列情况之一的，一经查实，将被取消成交资格：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28.3.2与评审专家、采购人、其他供应商或者采购中心工作人员恶意串通的。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28.3.3向评审专家、采购人或采购中心工作人员行贿或者提供其他不正当利益的。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28.3.5不满足本采购文件规定的实质性要求，但在评审过程中又未被谈判小组发现的。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28.3.6成交后无正当理由拒不与采购人签订政府采购合同或者未按照采购文件确定的事项签订政府采购合同的。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成交供应商被取消成交资格后，采购中心有权重新组织采购。</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29、质疑处理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29.1供应商认为采购过程和采购结果使自己的权益受到损害的，可以从采购结果公布之日起七个工作日内，以书面形式向采购中心提出质疑。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采购文件中《质疑函范本》要求的格式和内容进行填写。供应商如组成联合体参加谈判，则《质疑函范本》中要求签字、盖章、加盖公章之处，联合体各方均须按要求签字、盖章、加盖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采购中心只接收以纸质原件形式送达的质疑,建议供应商尽量通过邮寄方式提交质疑（采购人和采购代理机构不接受未填写快递运单的快件）。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29.5.4未参加单一来源采购活动的供应商所提出的质疑。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29.5.5供应商组成联合体参加谈判，联合体中任何一方或多方未按要求签字、盖章、加盖公章的质疑。</w:t>
      </w:r>
      <w:r/>
    </w:p>
    <w:p>
      <w:pPr>
        <w:ind w:left="0" w:right="0" w:firstLine="46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30、成交通知书</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31. 签订合同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31.l成交供应商应当在成交通知书发出之日起三十日内，按照采购文件确定的事项与采购人签订政府采购合同。</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31.2采购文件、成交供应商的响应文件及谈判过程中有关澄清、承诺文件均应作为合同附件。</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32、标的物的追加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33、政府采购履约资金扶持政策</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成交供应商可凭政府采购合同办理融资贷款，详情请见江苏政府采购网“政采贷”专栏。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33、履约保证金</w:t>
      </w:r>
      <w:r>
        <w:rPr>
          <w:rFonts w:ascii="SimSun" w:hAnsi="SimSun" w:eastAsia="SimSun" w:cs="SimSun"/>
          <w:color w:val="000000"/>
          <w:sz w:val="28"/>
        </w:rPr>
        <w:t xml:space="preserve">（无需缴纳）</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0"/>
        <w:jc w:val="both"/>
        <w:spacing w:before="91"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u w:val="none"/>
        </w:rPr>
        <w:t xml:space="preserve">甲方：</w:t>
      </w:r>
      <w:r>
        <w:rPr>
          <w:rFonts w:ascii="SimSun" w:hAnsi="SimSun" w:eastAsia="SimSun" w:cs="SimSun"/>
          <w:color w:val="000000"/>
          <w:spacing w:val="-6"/>
          <w:sz w:val="24"/>
          <w:u w:val="single"/>
        </w:rPr>
        <w:t xml:space="preserve">                </w:t>
      </w:r>
      <w:r/>
    </w:p>
    <w:p>
      <w:pPr>
        <w:ind w:left="0" w:right="0" w:firstLine="0"/>
        <w:jc w:val="both"/>
        <w:spacing w:before="1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乙方：</w:t>
      </w:r>
      <w:r>
        <w:rPr>
          <w:rFonts w:ascii="SimSun" w:hAnsi="SimSun" w:eastAsia="SimSun" w:cs="SimSun"/>
          <w:color w:val="000000"/>
          <w:spacing w:val="-4"/>
          <w:sz w:val="24"/>
          <w:u w:val="single"/>
        </w:rPr>
        <w:t xml:space="preserve">                </w:t>
      </w:r>
      <w:r/>
    </w:p>
    <w:p>
      <w:pPr>
        <w:ind w:left="0" w:right="0" w:firstLine="0"/>
        <w:jc w:val="both"/>
        <w:spacing w:before="18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u w:val="single"/>
        </w:rPr>
        <w:t xml:space="preserve"> </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为更好地服务泰兴经济社会发展，经甲乙双方协商，就媒体资源战略合作形成如下协议：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一、合作框架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1.合作时间：   年  月  日-  年   月  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2.合作载体：泰州日报、微泰州、泰州发布、新泰州等媒体；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3.合作形式：新闻报道，专题报道，新媒体发展合作，新闻宣传业务培训。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二、宣传内容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新闻报道：合作期间，双方围绕泰兴市委、市政府的重点工作确定新闻报道选题，乙方主动策划新闻报道，精心组织采写，每月在《泰州日报》用稿不少于15篇；每年在《泰州日报》头版位置刊发各类新闻（含头条、侧头条、倒头条）不少于24篇，其中一版头条不少于12篇。以泰兴市委、市政府的中心工作、重大活动、重要会议为切口，全面报道泰兴聚力“三个大抓”，加快创新转型等方面的新成效、新经验。在产业发展、产创融合、改革开放、城乡建设、民生保障、安全稳定等方面重点发力，精心策划宣传泰兴形象、泰兴经验、泰兴方案、泰兴故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专项报道：策应落实中央、省、市重要部署、活动，结合甲方工作要求，在乙方所属的媒体开展专题或系列报道。全年开展6次专题报道，每次为《泰州日报》一个整版，或根据甲方需要，通过不同平台进行消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3.图片报道：结合泰兴化工、小提琴等特色产业及红色主题等，组织全国知名摄影栏目《泰汇拍》摄影家不定期来泰兴采风，全年推出《泰汇拍》不少于5个。</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4.海外宣传：在X（Twitter）和Facebook平台上的泰州市国际社交媒体传播账号“健康名城-泰州”（Taizhou, City of Health），以英语向国际受众推送泰兴当地特色美食、文旅、非遗等，两个平台全年各完成不少于15次（条）图文（短视频），图文内容（短视频原片）由甲方提供。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5.乙方配合甲方做好国际乐器演奏日落地中国10周年活动的境外宣传工作，包括但不限于国际社交媒体传播、境外人士体验探访活动等。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6.甲乙双方明确专人保持工作对接，并就每次报道的选题和专题开展沟通协商，以便于把握好报道的准确性；每次采访报道前，乙方应及时向甲方通报需要准备的相关事项，甲方应给与必要的支持与配合。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7.做好舆情处置的沟通协调。乙方对泰兴地区的正面采访和舆论监督，须提前和甲方进行沟通，做好舆论监督的处置工作，有效防范化解舆情风险</w:t>
      </w:r>
      <w:r>
        <w:rPr>
          <w:rFonts w:ascii="FangSong" w:hAnsi="FangSong" w:eastAsia="FangSong" w:cs="FangSong"/>
          <w:color w:val="0000ff"/>
          <w:sz w:val="24"/>
        </w:rPr>
        <w:t xml:space="preserve">。</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三、新媒体合作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1.根据甲方邀请，乙方就新闻写作、新闻摄影、新媒体运营、等内容，对甲方所组织人员进行每年两次集中培训。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2.乙方协助甲方在“学习强国”学习平台进行发稿，每年在“学习强国”全国平台用稿不少于30篇，“学习强国”全国平台首页用稿不少于5篇，并对甲方所组织的人员开展集中业务培训。</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3.乙方在“新泰州”APP客户端开设“泰兴一级频道”，集纳涉及泰兴的各类图文、视频报道。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4.乙方每月在微泰州、泰州发布等新媒体平台头条推出泰兴相关报道不少于2篇。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5.协助甲方每月完成2篇网评全省“全网推”、2篇网宣全省“全网推”任务；全年完成1篇网评全国“全网推”、1篇网宣全国“全网推”。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四、合作费用</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为回报乙方在人力、物力等成本的支出，甲方支付给乙方相关服务费用共计人民币         元 （小写：     元）乙方完全履行协议义务并经甲方验收合格后，甲方于2026年12月15日前，支付全年服务费     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五、双方的权利和义务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1、甲方有权在协议约定的服务内容、服务标准范围内对乙方提出具体的要求。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甲方有权对乙方履行义务进行监督，乙方的服务不符合协议约定，甲方有权要求乙方进行整改，直至符合协议约定。乙方在甲方提出的合理期限内未整改或经过整改后仍不符合协议约定的，甲方有权单方解除本协议并要求乙方承担违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3、乙方应严格按照协议约定的期限、内容和标准提供服务，并对所提交的服务质量负责。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4、乙方须保证提供给甲方的服务或产品不侵犯第三方专利权、商标权或其他知识产权。如果任何第三方提出侵权指控，乙方应承担由此而引起的全部责任，如甲方因此遭致损失的，乙方负责全额赔偿。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5、合作期间，乙方对其相关人员具有安全管理义务，并承担安全管理责任。由于乙方原因导致其人员自身或致第三人遭受人身、财产损害的，乙方应承担全部责任，因此导致甲方损失的，甲方有权向乙方追偿。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六、违约条款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乙方未按照本协议约定或者甲方的要求履行义务，甲方有权单方解除本协议并向乙方主张由此给甲方造成的损失。</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如因甲方原因导致乙方不能按约履行协议内容的，甲方应视同乙方已完成履约义务。</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六、争议解决方式</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双方因本合同发生争议，可协商解决，如协商不成，双方均有权向泰兴市人民法院提起诉讼。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本协议一式二份，甲、乙双方各执一份。协议自签署之日起生效执行。</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甲方（签章）：乙方（签章）：</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委托代表：委托代表：</w:t>
      </w:r>
      <w:r/>
    </w:p>
    <w:p>
      <w:pPr>
        <w:ind w:left="0" w:right="0" w:firstLine="57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4968"/>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none"/>
        </w:rPr>
        <w:t xml:space="preserve"> </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一、工作内容</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包括每月在《泰州日报》用稿不少于15篇;每年在《泰州日报》头版位置刊发各类新闻(含头条、侧头条、倒头条)不少于24篇，其中一版头条不少于12篇。全年开展6次专题报道，每次为《泰州日报》一个整版，或根据采购人需要，通过不同平台进行消化。)组织全国知名摄影栏目《泰汇拍》摄影家不定期来泰兴采风，全年推出《泰汇拍》不少于5个。在海外平台上的泰州市国际社交媒体传播账号“健康名城-泰州”(Taizhou，CityofHealth)，以英语向国际受众推送泰兴当地特色美食、文旅、非遗等，两个平台全年各完成不少于15次(</w:t>
      </w:r>
      <w:r>
        <w:rPr>
          <w:rFonts w:ascii="SimSun" w:hAnsi="SimSun" w:eastAsia="SimSun" w:cs="SimSun"/>
          <w:color w:val="000000"/>
          <w:sz w:val="24"/>
        </w:rPr>
        <w:t xml:space="preserve">条)图文(短视频)等内容。</w:t>
      </w:r>
      <w:r/>
    </w:p>
    <w:p>
      <w:pPr>
        <w:ind w:left="0" w:right="0" w:firstLine="482"/>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w:t>
      </w:r>
      <w:r/>
    </w:p>
    <w:p>
      <w:pPr>
        <w:ind w:left="0" w:right="0" w:firstLine="55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9"/>
          <w:sz w:val="24"/>
        </w:rPr>
        <w:t xml:space="preserve">项目完成并验收通过后2026年12月15日前付清合同价</w:t>
      </w:r>
      <w:r>
        <w:rPr>
          <w:rFonts w:ascii="SimSun" w:hAnsi="SimSun" w:eastAsia="SimSun" w:cs="SimSun"/>
          <w:color w:val="000000"/>
          <w:spacing w:val="-1"/>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三、合同履行期限：2026年度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第五章响应文件格式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line="479" w:lineRule="atLeast"/>
        <w:tabs>
          <w:tab w:val="left" w:pos="27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（加盖CA电子公章）</w:t>
      </w:r>
      <w:r/>
    </w:p>
    <w:p>
      <w:pPr>
        <w:ind w:left="0" w:right="0" w:firstLine="1084"/>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联系人：</w:t>
      </w:r>
      <w:r/>
    </w:p>
    <w:p>
      <w:pPr>
        <w:ind w:left="0" w:right="0" w:firstLine="1084"/>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联系电话：</w:t>
      </w:r>
      <w:r/>
    </w:p>
    <w:p>
      <w:pPr>
        <w:ind w:left="0" w:right="0" w:firstLine="0"/>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numPr>
          <w:ilvl w:val="0"/>
          <w:numId w:val="9"/>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资格及资信证明文件</w:t>
      </w:r>
      <w:r/>
    </w:p>
    <w:p>
      <w:pPr>
        <w:numPr>
          <w:ilvl w:val="0"/>
          <w:numId w:val="9"/>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单一来源响应函</w:t>
      </w:r>
      <w:r/>
    </w:p>
    <w:p>
      <w:pPr>
        <w:numPr>
          <w:ilvl w:val="0"/>
          <w:numId w:val="9"/>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采购需求响应承诺</w:t>
      </w:r>
      <w:r/>
    </w:p>
    <w:p>
      <w:pPr>
        <w:numPr>
          <w:ilvl w:val="0"/>
          <w:numId w:val="9"/>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投标报价构成表及分析说明(如有)</w:t>
      </w:r>
      <w:r/>
    </w:p>
    <w:p>
      <w:pPr>
        <w:numPr>
          <w:ilvl w:val="0"/>
          <w:numId w:val="9"/>
        </w:numPr>
        <w:jc w:val="both"/>
        <w:spacing w:before="181" w:after="181"/>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供应商认为应列入投标文件的其他材料等部分</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一、</w:t>
      </w:r>
      <w:r>
        <w:rPr>
          <w:rFonts w:ascii="SimSun" w:hAnsi="SimSun" w:eastAsia="SimSun" w:cs="SimSun"/>
          <w:b/>
          <w:color w:val="000000"/>
          <w:sz w:val="32"/>
        </w:rPr>
        <w:t xml:space="preserve">资信证明文件要求</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b/>
          <w:color w:val="000000"/>
          <w:sz w:val="24"/>
        </w:rPr>
        <w:t xml:space="preserve">1、实质性资格证明文件目录</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文件1  法定代表人身份证明书或授权书；</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文件2 供应商基本资格条件承诺书；</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文件3 法人或者其他组织的营业执照等证明文件，自然人的身份证明（复印件）；</w:t>
      </w:r>
      <w:r/>
    </w:p>
    <w:p>
      <w:pPr>
        <w:ind w:left="0" w:right="0" w:firstLine="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129" w:right="0" w:firstLine="1205"/>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 </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50" w:after="145"/>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附件：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color w:val="000000"/>
          <w:sz w:val="28"/>
        </w:rPr>
        <w:t xml:space="preserve">法定代表人身份证明书或授权委托书</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法定代表人身份证明书</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612"/>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rPr>
          <w:rFonts w:ascii="SimSun" w:hAnsi="SimSun" w:eastAsia="SimSun" w:cs="SimSun"/>
          <w:color w:val="000000"/>
          <w:sz w:val="24"/>
          <w:u w:val="single"/>
        </w:rPr>
        <w:tab/>
        <w:tab/>
        <w:tab/>
        <w:tab/>
        <w:tab/>
        <w:tab/>
        <w:tab/>
        <w:tab/>
        <w:tab/>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单位性质：</w:t>
      </w:r>
      <w:r>
        <w:rPr>
          <w:rFonts w:ascii="SimSun" w:hAnsi="SimSun" w:eastAsia="SimSun" w:cs="SimSun"/>
          <w:color w:val="000000"/>
          <w:sz w:val="24"/>
          <w:u w:val="single"/>
        </w:rPr>
        <w:tab/>
        <w:tab/>
        <w:tab/>
        <w:tab/>
        <w:tab/>
        <w:tab/>
        <w:tab/>
        <w:tab/>
        <w:tab/>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ab/>
        <w:tab/>
        <w:t xml:space="preserve">  </w:t>
        <w:tab/>
        <w:tab/>
        <w:tab/>
        <w:t xml:space="preserve">       </w:t>
        <w:tab/>
        <w:tab/>
        <w:tab/>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成立时间：</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经营期限：</w:t>
      </w:r>
      <w:r>
        <w:rPr>
          <w:rFonts w:ascii="SimSun" w:hAnsi="SimSun" w:eastAsia="SimSun" w:cs="SimSun"/>
          <w:color w:val="000000"/>
          <w:sz w:val="24"/>
          <w:u w:val="single"/>
        </w:rPr>
        <w:tab/>
        <w:t xml:space="preserve">                                                </w:t>
        <w:tab/>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年龄：</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rPr>
          <w:rFonts w:ascii="SimSun" w:hAnsi="SimSun" w:eastAsia="SimSun" w:cs="SimSun"/>
          <w:color w:val="000000"/>
          <w:sz w:val="24"/>
          <w:u w:val="single"/>
        </w:rPr>
        <w:t xml:space="preserve">                                 </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（响应人单位名称）</w:t>
      </w:r>
      <w:r>
        <w:rPr>
          <w:rFonts w:ascii="SimSun" w:hAnsi="SimSun" w:eastAsia="SimSun" w:cs="SimSun"/>
          <w:color w:val="000000"/>
          <w:sz w:val="24"/>
        </w:rPr>
        <w:t xml:space="preserve">的法定代表人。</w:t>
      </w:r>
      <w:r/>
    </w:p>
    <w:p>
      <w:pPr>
        <w:ind w:left="0" w:right="0" w:firstLine="610"/>
        <w:jc w:val="both"/>
        <w:spacing w:before="0" w:after="0" w:line="1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48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（须附身份证复印件）</w:t>
      </w:r>
      <w:r/>
    </w:p>
    <w:p>
      <w:pPr>
        <w:ind w:left="0" w:right="0" w:firstLine="444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响应人：</w:t>
      </w:r>
      <w:r>
        <w:rPr>
          <w:rFonts w:ascii="SimSun" w:hAnsi="SimSun" w:eastAsia="SimSun" w:cs="SimSun"/>
          <w:color w:val="000000"/>
          <w:sz w:val="24"/>
          <w:u w:val="single"/>
        </w:rPr>
        <w:t xml:space="preserve">       （盖法人公章）</w:t>
      </w:r>
      <w:r/>
    </w:p>
    <w:p>
      <w:pPr>
        <w:ind w:left="0" w:right="0" w:firstLine="444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法定代表人签名或盖章</w:t>
      </w:r>
      <w:r>
        <w:rPr>
          <w:rFonts w:ascii="SimSun" w:hAnsi="SimSun" w:eastAsia="SimSun" w:cs="SimSun"/>
          <w:color w:val="000000"/>
          <w:sz w:val="24"/>
          <w:u w:val="single"/>
        </w:rPr>
        <w:t xml:space="preserve">：</w:t>
      </w:r>
      <w:r/>
    </w:p>
    <w:p>
      <w:pPr>
        <w:ind w:left="0" w:right="0" w:firstLine="4440"/>
        <w:jc w:val="both"/>
        <w:spacing w:before="0" w:after="0" w:line="170"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授权委托书</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委托人（响应人）：</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受委托人身份证号码：</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受委托人电话：</w:t>
      </w:r>
      <w:r>
        <w:rPr>
          <w:rFonts w:ascii="SimSun" w:hAnsi="SimSun" w:eastAsia="SimSun" w:cs="SimSun"/>
          <w:color w:val="000000"/>
          <w:sz w:val="24"/>
          <w:u w:val="single"/>
        </w:rPr>
        <w:t xml:space="preserve">                                         </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现委托上述受委托人在</w:t>
      </w:r>
      <w:r>
        <w:rPr>
          <w:rFonts w:ascii="SimSun" w:hAnsi="SimSun" w:eastAsia="SimSun" w:cs="SimSun"/>
          <w:color w:val="000000"/>
          <w:sz w:val="24"/>
          <w:u w:val="single"/>
        </w:rPr>
        <w:t xml:space="preserve">  （采购项目名称）</w:t>
      </w:r>
      <w:r>
        <w:rPr>
          <w:rFonts w:ascii="SimSun" w:hAnsi="SimSun" w:eastAsia="SimSun" w:cs="SimSun"/>
          <w:color w:val="000000"/>
          <w:sz w:val="24"/>
        </w:rPr>
        <w:t xml:space="preserve">招标响应活动中，作为委托人的授权委托人。</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权限：领取招标文件、与招标人（采购代理机构）接洽各项响应事宜，编制、签署、递交、澄清、说明、补正响应文件，参加开标，签订合同和处理有关事宜等特别授权。受委托人联独立行使的委托权限，其法律后果由委托人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授权委托人无转委托权。招标人（采购代理机构）有权拒绝其他任何代表委托人行使的响应事宜，以及超出本授权范围的其他事宜。</w:t>
      </w:r>
      <w:r/>
    </w:p>
    <w:p>
      <w:pPr>
        <w:ind w:left="0" w:right="0" w:firstLine="435"/>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99"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（须附法定代表人、受委托人身份证复印件）</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委托人：</w:t>
      </w:r>
      <w:r>
        <w:rPr>
          <w:rFonts w:ascii="SimSun" w:hAnsi="SimSun" w:eastAsia="SimSun" w:cs="SimSun"/>
          <w:color w:val="000000"/>
          <w:sz w:val="24"/>
          <w:u w:val="single"/>
        </w:rPr>
        <w:t xml:space="preserve">                      </w:t>
      </w:r>
      <w:r>
        <w:rPr>
          <w:rFonts w:ascii="SimSun" w:hAnsi="SimSun" w:eastAsia="SimSun" w:cs="SimSun"/>
          <w:color w:val="000000"/>
          <w:sz w:val="24"/>
        </w:rPr>
        <w:t xml:space="preserve">（盖法人公章）</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受委托人：</w:t>
      </w:r>
      <w:r>
        <w:rPr>
          <w:rFonts w:ascii="SimSun" w:hAnsi="SimSun" w:eastAsia="SimSun" w:cs="SimSun"/>
          <w:color w:val="000000"/>
          <w:sz w:val="24"/>
          <w:u w:val="single"/>
        </w:rPr>
        <w:t xml:space="preserve">                        </w:t>
      </w:r>
      <w:r>
        <w:rPr>
          <w:rFonts w:ascii="SimSun" w:hAnsi="SimSun" w:eastAsia="SimSun" w:cs="SimSun"/>
          <w:color w:val="000000"/>
          <w:sz w:val="24"/>
        </w:rPr>
        <w:t xml:space="preserve">（签字）</w:t>
      </w:r>
      <w:r/>
    </w:p>
    <w:p>
      <w:pPr>
        <w:ind w:left="0" w:right="0" w:firstLine="329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w:t>
      </w: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120" w:right="120" w:firstLine="0"/>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中小企业声明函（如有）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 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的</w:t>
      </w:r>
      <w:r>
        <w:rPr>
          <w:rFonts w:ascii="SimSun" w:hAnsi="SimSun" w:eastAsia="SimSun" w:cs="SimSun"/>
          <w:color w:val="000000"/>
          <w:sz w:val="21"/>
          <w:u w:val="single"/>
        </w:rPr>
        <w:t xml:space="preserve">（项目名称）</w:t>
      </w:r>
      <w:r>
        <w:rPr>
          <w:rFonts w:ascii="SimSun" w:hAnsi="SimSun" w:eastAsia="SimSun" w:cs="SimSun"/>
          <w:color w:val="000000"/>
          <w:sz w:val="21"/>
        </w:rPr>
        <w:t xml:space="preserve">采购活动，服务全部由符合政策要求的中小微企业承接。相关企业（含联合体中的中小企业、签订分包意向协议的中小企业）的具体情况如下：</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  （其他未列明行业）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 （标的名称） </w:t>
      </w:r>
      <w:r>
        <w:rPr>
          <w:rFonts w:ascii="SimSun" w:hAnsi="SimSun" w:eastAsia="SimSun" w:cs="SimSun"/>
          <w:color w:val="000000"/>
          <w:sz w:val="21"/>
        </w:rPr>
        <w:t xml:space="preserve">，属于</w:t>
      </w:r>
      <w:r>
        <w:rPr>
          <w:rFonts w:ascii="SimSun" w:hAnsi="SimSun" w:eastAsia="SimSun" w:cs="SimSun"/>
          <w:color w:val="000000"/>
          <w:sz w:val="21"/>
          <w:u w:val="single"/>
        </w:rPr>
        <w:t xml:space="preserve">（其他未列明行业 ）</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（中型企业、小型企业、微型企业</w:t>
      </w:r>
      <w:r>
        <w:rPr>
          <w:rFonts w:ascii="SimSun" w:hAnsi="SimSun" w:eastAsia="SimSun" w:cs="SimSun"/>
          <w:color w:val="000000"/>
          <w:sz w:val="21"/>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企业名称（盖章）：</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w:t>
      </w:r>
      <w:r/>
    </w:p>
    <w:p>
      <w:pPr>
        <w:ind w:left="0" w:right="0" w:firstLine="42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注：1、从业人员、营业收入、资产总额填报上一年度数据，无上一年度数据的新成立企业可不填报。</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2、中小企业划分标准详见“工信部联企业〔2011〕300号通知中的《中小企业划型标准规定》。</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3、中标、成交供应商享受中小企业扶持政策的，采购人、采购代理机构应当随中标、成交结果公开中标、成交产品制造商的《中小企业声明函》。</w:t>
      </w:r>
      <w:r/>
    </w:p>
    <w:p>
      <w:pPr>
        <w:ind w:left="0" w:right="0" w:firstLine="40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4、供应商提供的声明函内容不实的，属于提供虚假材料谋取中标、成交，依照《中华人民共和国政府采购法》等国家有关规定追究相应责任。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供应商基本资格条件承诺书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一、按照《政府采购法》第二十二条规定的供应商基本资格条件，我公司郑重承诺如下：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FangSong" w:hAnsi="FangSong" w:eastAsia="FangSong" w:cs="FangSong"/>
          <w:color w:val="000000"/>
          <w:sz w:val="28"/>
        </w:rPr>
        <w:t xml:space="preserve">我公司具有</w:t>
      </w:r>
      <w:r>
        <w:rPr>
          <w:rFonts w:ascii="FangSong" w:hAnsi="FangSong" w:eastAsia="FangSong" w:cs="FangSong"/>
          <w:color w:val="000000"/>
          <w:sz w:val="28"/>
          <w:highlight w:val="white"/>
        </w:rPr>
        <w:t xml:space="preserve">良好的商业信誉和健全的财务制度；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2.</w:t>
      </w:r>
      <w:r>
        <w:rPr>
          <w:rFonts w:ascii="FangSong" w:hAnsi="FangSong" w:eastAsia="FangSong" w:cs="FangSong"/>
          <w:color w:val="000000"/>
          <w:sz w:val="28"/>
          <w:highlight w:val="white"/>
        </w:rPr>
        <w:t xml:space="preserve">我公司具有履行合同所必须的设备和专业技术能力；</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3.</w:t>
      </w:r>
      <w:r>
        <w:rPr>
          <w:rFonts w:ascii="FangSong" w:hAnsi="FangSong" w:eastAsia="FangSong" w:cs="FangSong"/>
          <w:color w:val="000000"/>
          <w:sz w:val="28"/>
          <w:highlight w:val="white"/>
        </w:rPr>
        <w:t xml:space="preserve">我公司具有依法缴纳税收和社会保障资金的良好记录；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4.</w:t>
      </w:r>
      <w:r>
        <w:rPr>
          <w:rFonts w:ascii="FangSong" w:hAnsi="FangSong" w:eastAsia="FangSong" w:cs="FangSong"/>
          <w:color w:val="000000"/>
          <w:sz w:val="28"/>
          <w:highlight w:val="white"/>
        </w:rPr>
        <w:t xml:space="preserve">我公司参加政府采购活动前三年内，在经营活动中没有重大违法记录；</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highlight w:val="white"/>
        </w:rPr>
        <w:t xml:space="preserve">5.</w:t>
      </w:r>
      <w:r>
        <w:rPr>
          <w:rFonts w:ascii="FangSong" w:hAnsi="FangSong" w:eastAsia="FangSong" w:cs="FangSong"/>
          <w:color w:val="000000"/>
          <w:sz w:val="28"/>
          <w:highlight w:val="white"/>
        </w:rPr>
        <w:t xml:space="preserve">我公司未列入在信用中国网站（www.creditchina.gov.cn）“失信被执行人”“重大税收违法案件当事人名单”中，也未列入中国政府采购网（www.ccgp.gov.cn）“政府采购严重违法失信行为记录名单”中</w:t>
      </w:r>
      <w:r>
        <w:rPr>
          <w:rFonts w:ascii="FangSong" w:hAnsi="FangSong" w:eastAsia="FangSong" w:cs="FangSong"/>
          <w:color w:val="000000"/>
          <w:sz w:val="28"/>
        </w:rPr>
        <w:t xml:space="preserve">。</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二、</w:t>
      </w:r>
      <w:r>
        <w:rPr>
          <w:rFonts w:ascii="FangSong" w:hAnsi="FangSong" w:eastAsia="FangSong" w:cs="FangSong"/>
          <w:color w:val="000000"/>
          <w:sz w:val="28"/>
        </w:rPr>
        <w:t xml:space="preserve">我公司承诺：在本次投标过程中，我公司不存在不符合本项目采购文件所列情形之一。</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b/>
          <w:color w:val="000000"/>
          <w:sz w:val="32"/>
        </w:rPr>
        <w:t xml:space="preserve">、单一来源响应函</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（采购人名称）</w:t>
      </w:r>
      <w:r>
        <w:rPr>
          <w:rFonts w:ascii="FangSong" w:hAnsi="FangSong" w:eastAsia="FangSong" w:cs="FangSong"/>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项目采购文件的所有条款要求，遵照《中华人民共和国政府采购法》《中华人民共和国政府采购法实施条例》等有关规定，我方承诺如下：</w:t>
      </w:r>
      <w:r/>
    </w:p>
    <w:p>
      <w:pPr>
        <w:numPr>
          <w:ilvl w:val="0"/>
          <w:numId w:val="10"/>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报价为（大写）：</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。一旦我方成为成交人,我方将根据采购文件的规定，严格履行合同的责任和义务。</w:t>
      </w:r>
      <w:r/>
    </w:p>
    <w:p>
      <w:pPr>
        <w:numPr>
          <w:ilvl w:val="0"/>
          <w:numId w:val="10"/>
        </w:numPr>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按采购文件规定的各项要求，向买方提供所需货物、服务（包含与货物相关的服务及与服务相关的货物）。</w:t>
      </w:r>
      <w:r/>
    </w:p>
    <w:p>
      <w:pPr>
        <w:numPr>
          <w:ilvl w:val="0"/>
          <w:numId w:val="10"/>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w:t>
      </w:r>
      <w:r/>
    </w:p>
    <w:p>
      <w:pPr>
        <w:numPr>
          <w:ilvl w:val="0"/>
          <w:numId w:val="10"/>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我方已详细审查全部采购文件。我们完全理解并同意放弃对这方面有不明及误解的权力。</w:t>
      </w:r>
      <w:r/>
    </w:p>
    <w:p>
      <w:pPr>
        <w:numPr>
          <w:ilvl w:val="0"/>
          <w:numId w:val="10"/>
        </w:numPr>
        <w:jc w:val="both"/>
        <w:spacing w:before="0" w:after="0" w:line="559" w:lineRule="atLeast"/>
        <w:tabs>
          <w:tab w:val="left" w:pos="312"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三、采购需求响应承诺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一、我方已经仔细阅读并充分理解单一来源文件的要求，并郑重承诺完全按照《采购需求》要求提供相应的服务。</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二、技术要求响应。</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三、商务要求响应。</w:t>
      </w:r>
      <w:r/>
    </w:p>
    <w:p>
      <w:pPr>
        <w:ind w:left="0" w:right="0" w:firstLine="560"/>
        <w:jc w:val="both"/>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四、合同草案条款响应。</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供应商名称(盖法人章)：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法定代表人(签字或签章)：</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日期：年月日</w:t>
      </w:r>
      <w:r/>
    </w:p>
    <w:p>
      <w:pPr>
        <w:ind w:left="0" w:right="0" w:firstLine="3920"/>
        <w:jc w:val="both"/>
        <w:spacing w:before="12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120" w:after="0" w:line="55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四、投标报价构成表及分析说明(如有)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五、供应商认为应列入投标文件的其他材料等部分</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（以上内容由供应商自定）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Times New Roman">
    <w:panose1 w:val="02020603050405020304"/>
  </w:font>
  <w:font w:name="FangSong">
    <w:panose1 w:val="02010609060101010101"/>
  </w:font>
  <w:font w:name="SimHei">
    <w:panose1 w:val="02010609060101010101"/>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7"/>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64"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807"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930"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641"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799"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李亮</cp:lastModifiedBy>
  <cp:revision>1</cp:revision>
  <dcterms:created xsi:type="dcterms:W3CDTF">2026-07-14T07:47:15Z</dcterms:created>
  <dcterms:modified xsi:type="dcterms:W3CDTF">2026-07-14T07:58:25Z</dcterms:modified>
</cp:coreProperties>
</file>