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CF5ED">
      <w:pPr>
        <w:spacing w:before="222" w:line="223" w:lineRule="auto"/>
        <w:ind w:left="2775"/>
        <w:outlineLvl w:val="0"/>
        <w:rPr>
          <w:rFonts w:ascii="仿宋" w:hAnsi="仿宋" w:eastAsia="仿宋" w:cs="仿宋"/>
          <w:sz w:val="53"/>
          <w:szCs w:val="53"/>
        </w:rPr>
      </w:pPr>
      <w:bookmarkStart w:id="0" w:name="_GoBack"/>
      <w:bookmarkEnd w:id="0"/>
      <w:r>
        <w:rPr>
          <w:rFonts w:ascii="仿宋" w:hAnsi="仿宋" w:eastAsia="仿宋" w:cs="仿宋"/>
          <w:spacing w:val="-9"/>
          <w:sz w:val="53"/>
          <w:szCs w:val="53"/>
        </w:rPr>
        <w:t>专家论证意见</w:t>
      </w:r>
    </w:p>
    <w:p w14:paraId="745C71B3">
      <w:pPr>
        <w:spacing w:line="105" w:lineRule="exact"/>
      </w:pPr>
    </w:p>
    <w:tbl>
      <w:tblPr>
        <w:tblStyle w:val="17"/>
        <w:tblW w:w="868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3"/>
        <w:gridCol w:w="7037"/>
      </w:tblGrid>
      <w:tr w14:paraId="6CF5E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643" w:type="dxa"/>
            <w:vAlign w:val="top"/>
          </w:tcPr>
          <w:p w14:paraId="1E78DE45">
            <w:pPr>
              <w:pStyle w:val="18"/>
              <w:spacing w:before="196" w:line="220" w:lineRule="auto"/>
              <w:ind w:left="315"/>
            </w:pPr>
            <w:r>
              <w:rPr>
                <w:spacing w:val="3"/>
              </w:rPr>
              <w:t>项目名称</w:t>
            </w:r>
          </w:p>
        </w:tc>
        <w:tc>
          <w:tcPr>
            <w:tcW w:w="7037" w:type="dxa"/>
            <w:vAlign w:val="top"/>
          </w:tcPr>
          <w:p w14:paraId="4202B387">
            <w:pPr>
              <w:pStyle w:val="18"/>
              <w:spacing w:before="15" w:line="221" w:lineRule="auto"/>
              <w:ind w:left="101" w:hanging="89"/>
            </w:pPr>
            <w:r>
              <w:rPr>
                <w:rFonts w:hint="eastAsia"/>
              </w:rPr>
              <w:t>江苏省疾病预防控制中心（江苏省预防医学科学院）江苏省学生常见病和健康影响因素监测与干预系统升级</w:t>
            </w:r>
          </w:p>
        </w:tc>
      </w:tr>
      <w:tr w14:paraId="61878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1643" w:type="dxa"/>
            <w:vAlign w:val="top"/>
          </w:tcPr>
          <w:p w14:paraId="0A39E2CF">
            <w:pPr>
              <w:pStyle w:val="18"/>
              <w:spacing w:before="174" w:line="221" w:lineRule="auto"/>
              <w:ind w:left="315"/>
            </w:pPr>
            <w:r>
              <w:rPr>
                <w:spacing w:val="6"/>
              </w:rPr>
              <w:t>论证时间</w:t>
            </w:r>
          </w:p>
        </w:tc>
        <w:tc>
          <w:tcPr>
            <w:tcW w:w="7037" w:type="dxa"/>
            <w:vAlign w:val="top"/>
          </w:tcPr>
          <w:p w14:paraId="5F212D26">
            <w:pPr>
              <w:pStyle w:val="18"/>
              <w:spacing w:before="171" w:line="219" w:lineRule="auto"/>
              <w:ind w:left="82"/>
            </w:pPr>
            <w:r>
              <w:rPr>
                <w:spacing w:val="4"/>
              </w:rPr>
              <w:t>2026年0</w:t>
            </w:r>
            <w:r>
              <w:rPr>
                <w:rFonts w:hint="eastAsia"/>
                <w:spacing w:val="4"/>
                <w:lang w:val="en-US" w:eastAsia="zh-CN"/>
              </w:rPr>
              <w:t>6</w:t>
            </w:r>
            <w:r>
              <w:rPr>
                <w:spacing w:val="4"/>
              </w:rPr>
              <w:t>月2</w:t>
            </w:r>
            <w:r>
              <w:rPr>
                <w:rFonts w:hint="eastAsia"/>
                <w:spacing w:val="4"/>
                <w:lang w:val="en-US" w:eastAsia="zh-CN"/>
              </w:rPr>
              <w:t>2</w:t>
            </w:r>
            <w:r>
              <w:rPr>
                <w:spacing w:val="4"/>
              </w:rPr>
              <w:t>日</w:t>
            </w:r>
          </w:p>
        </w:tc>
      </w:tr>
      <w:tr w14:paraId="1A8EE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643" w:type="dxa"/>
            <w:vAlign w:val="top"/>
          </w:tcPr>
          <w:p w14:paraId="0E97D06A">
            <w:pPr>
              <w:pStyle w:val="18"/>
              <w:spacing w:before="162" w:line="221" w:lineRule="auto"/>
              <w:ind w:left="315"/>
            </w:pPr>
            <w:r>
              <w:rPr>
                <w:spacing w:val="8"/>
              </w:rPr>
              <w:t>参加人员</w:t>
            </w:r>
          </w:p>
        </w:tc>
        <w:tc>
          <w:tcPr>
            <w:tcW w:w="7037" w:type="dxa"/>
            <w:vAlign w:val="top"/>
          </w:tcPr>
          <w:p w14:paraId="28C74C19">
            <w:pPr>
              <w:pStyle w:val="18"/>
              <w:spacing w:before="161" w:line="219" w:lineRule="auto"/>
              <w:ind w:left="122"/>
            </w:pPr>
            <w:r>
              <w:rPr>
                <w:rFonts w:hint="eastAsia"/>
                <w:spacing w:val="1"/>
              </w:rPr>
              <w:t>陈雷、蒋白纯、滕嘉畟</w:t>
            </w:r>
          </w:p>
        </w:tc>
      </w:tr>
      <w:tr w14:paraId="365F5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1" w:hRule="atLeast"/>
        </w:trPr>
        <w:tc>
          <w:tcPr>
            <w:tcW w:w="1643" w:type="dxa"/>
            <w:textDirection w:val="tbRlV"/>
            <w:vAlign w:val="top"/>
          </w:tcPr>
          <w:p w14:paraId="3FB58882">
            <w:pPr>
              <w:spacing w:line="303" w:lineRule="auto"/>
              <w:rPr>
                <w:rFonts w:ascii="Arial"/>
                <w:sz w:val="21"/>
              </w:rPr>
            </w:pPr>
          </w:p>
          <w:p w14:paraId="76D54E8A">
            <w:pPr>
              <w:spacing w:line="303" w:lineRule="auto"/>
              <w:rPr>
                <w:rFonts w:ascii="Arial"/>
                <w:sz w:val="21"/>
              </w:rPr>
            </w:pPr>
          </w:p>
          <w:p w14:paraId="03E36856">
            <w:pPr>
              <w:pStyle w:val="18"/>
              <w:spacing w:before="84" w:line="199" w:lineRule="auto"/>
              <w:ind w:left="1598"/>
            </w:pPr>
            <w:r>
              <w:rPr>
                <w:spacing w:val="56"/>
              </w:rPr>
              <w:t>项目基本情况</w:t>
            </w:r>
          </w:p>
        </w:tc>
        <w:tc>
          <w:tcPr>
            <w:tcW w:w="7037" w:type="dxa"/>
            <w:vAlign w:val="top"/>
          </w:tcPr>
          <w:p w14:paraId="62EEB7D4">
            <w:pPr>
              <w:pStyle w:val="18"/>
              <w:spacing w:before="18" w:line="285" w:lineRule="auto"/>
              <w:ind w:left="12" w:firstLine="576"/>
              <w:rPr>
                <w:rFonts w:hint="eastAsia"/>
                <w:spacing w:val="-1"/>
              </w:rPr>
            </w:pPr>
          </w:p>
          <w:p w14:paraId="263EF2AB">
            <w:pPr>
              <w:pStyle w:val="18"/>
              <w:spacing w:before="18" w:line="285" w:lineRule="auto"/>
              <w:ind w:left="12" w:firstLine="576"/>
              <w:rPr>
                <w:rFonts w:hint="eastAsia"/>
                <w:spacing w:val="-1"/>
              </w:rPr>
            </w:pPr>
          </w:p>
          <w:p w14:paraId="7181749A">
            <w:pPr>
              <w:pStyle w:val="18"/>
              <w:spacing w:before="18" w:line="285" w:lineRule="auto"/>
              <w:ind w:left="12" w:firstLine="576"/>
            </w:pPr>
            <w:r>
              <w:rPr>
                <w:rFonts w:hint="eastAsia"/>
                <w:spacing w:val="-1"/>
              </w:rPr>
              <w:t>本次系统升级围绕学生常见病和健康影响因素监测、学生常见病和健康影响因素干预及效果评估、学生近视追踪队列建立及干预效果评估、中小学生超重肥胖监测调查与干预四大核心业务，结合专家进校园、学校卫生标准普及、中小学生健康月、学校教学生活环境改善、健康父母、重点人群关爱6大干预行动，优化系统功能以满足不同干预行动的需求</w:t>
            </w:r>
            <w:r>
              <w:rPr>
                <w:spacing w:val="10"/>
              </w:rPr>
              <w:t>。</w:t>
            </w:r>
          </w:p>
        </w:tc>
      </w:tr>
      <w:tr w14:paraId="1AAD2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7" w:hRule="atLeast"/>
        </w:trPr>
        <w:tc>
          <w:tcPr>
            <w:tcW w:w="1643" w:type="dxa"/>
            <w:textDirection w:val="tbRlV"/>
            <w:vAlign w:val="top"/>
          </w:tcPr>
          <w:p w14:paraId="59CA93D2">
            <w:pPr>
              <w:spacing w:line="303" w:lineRule="auto"/>
              <w:rPr>
                <w:rFonts w:ascii="Arial"/>
                <w:sz w:val="21"/>
              </w:rPr>
            </w:pPr>
          </w:p>
          <w:p w14:paraId="2336ADAC">
            <w:pPr>
              <w:spacing w:line="303" w:lineRule="auto"/>
              <w:rPr>
                <w:rFonts w:ascii="Arial"/>
                <w:sz w:val="21"/>
              </w:rPr>
            </w:pPr>
          </w:p>
          <w:p w14:paraId="1C51CA94">
            <w:pPr>
              <w:pStyle w:val="18"/>
              <w:spacing w:before="84" w:line="200" w:lineRule="auto"/>
              <w:ind w:left="1472"/>
            </w:pPr>
            <w:r>
              <w:rPr>
                <w:spacing w:val="54"/>
              </w:rPr>
              <w:t>论证意见</w:t>
            </w:r>
          </w:p>
        </w:tc>
        <w:tc>
          <w:tcPr>
            <w:tcW w:w="7037" w:type="dxa"/>
            <w:vAlign w:val="top"/>
          </w:tcPr>
          <w:p w14:paraId="4B677FB5">
            <w:pPr>
              <w:spacing w:line="247" w:lineRule="auto"/>
              <w:rPr>
                <w:rFonts w:ascii="Arial"/>
                <w:sz w:val="21"/>
              </w:rPr>
            </w:pPr>
          </w:p>
          <w:p w14:paraId="7238D123">
            <w:pPr>
              <w:spacing w:line="247" w:lineRule="auto"/>
              <w:rPr>
                <w:rFonts w:ascii="Arial"/>
                <w:sz w:val="21"/>
              </w:rPr>
            </w:pPr>
          </w:p>
          <w:p w14:paraId="70D71A80">
            <w:pPr>
              <w:spacing w:line="248" w:lineRule="auto"/>
              <w:rPr>
                <w:rFonts w:ascii="Arial"/>
                <w:sz w:val="21"/>
              </w:rPr>
            </w:pPr>
          </w:p>
          <w:p w14:paraId="7947F1AF">
            <w:pPr>
              <w:pStyle w:val="18"/>
              <w:spacing w:before="82" w:line="294" w:lineRule="auto"/>
              <w:ind w:left="12" w:firstLine="579"/>
            </w:pPr>
            <w:r>
              <w:rPr>
                <w:rFonts w:hint="eastAsia"/>
                <w:spacing w:val="-3"/>
              </w:rPr>
              <w:t>江苏省学生常见病和健康影响因素监测与干预系统为正常开发使用项目，此次基于原有系统升级改造，为保证系统数据的一致性，功能延续性，以及对系统熟悉程度，保证项目前期投资和连续性，建议该项目采用单一来源方式采购。</w:t>
            </w:r>
          </w:p>
        </w:tc>
      </w:tr>
      <w:tr w14:paraId="7767A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trPr>
        <w:tc>
          <w:tcPr>
            <w:tcW w:w="8680" w:type="dxa"/>
            <w:gridSpan w:val="2"/>
            <w:vAlign w:val="top"/>
          </w:tcPr>
          <w:p w14:paraId="3600770B">
            <w:pPr>
              <w:pStyle w:val="18"/>
              <w:spacing w:before="139" w:line="219" w:lineRule="auto"/>
              <w:ind w:left="115"/>
            </w:pPr>
            <w:r>
              <w:rPr>
                <w:spacing w:val="1"/>
              </w:rPr>
              <w:t>专家签字：</w:t>
            </w:r>
          </w:p>
          <w:p w14:paraId="64E238BF">
            <w:pPr>
              <w:spacing w:line="287" w:lineRule="auto"/>
              <w:rPr>
                <w:rFonts w:ascii="Arial"/>
                <w:sz w:val="21"/>
              </w:rPr>
            </w:pPr>
          </w:p>
          <w:p w14:paraId="25B7A7A1">
            <w:pPr>
              <w:pStyle w:val="18"/>
              <w:spacing w:before="81" w:line="221" w:lineRule="auto"/>
              <w:ind w:left="1229"/>
              <w:rPr>
                <w:rFonts w:hint="eastAsia" w:eastAsia="宋体"/>
                <w:lang w:eastAsia="zh-CN"/>
              </w:rPr>
            </w:pPr>
            <w:r>
              <w:rPr>
                <w:rFonts w:hint="eastAsia" w:eastAsia="宋体"/>
                <w:lang w:eastAsia="zh-CN"/>
              </w:rPr>
              <w:drawing>
                <wp:inline distT="0" distB="0" distL="114300" distR="114300">
                  <wp:extent cx="2876550" cy="523875"/>
                  <wp:effectExtent l="0" t="0" r="0" b="9525"/>
                  <wp:docPr id="1" name="图片 1" descr="微信图片_20260622192228_191_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622192228_191_160"/>
                          <pic:cNvPicPr>
                            <a:picLocks noChangeAspect="1"/>
                          </pic:cNvPicPr>
                        </pic:nvPicPr>
                        <pic:blipFill>
                          <a:blip r:embed="rId8">
                            <a:clrChange>
                              <a:clrFrom>
                                <a:srgbClr val="F2F3F7">
                                  <a:alpha val="100000"/>
                                </a:srgbClr>
                              </a:clrFrom>
                              <a:clrTo>
                                <a:srgbClr val="F2F3F7">
                                  <a:alpha val="100000"/>
                                  <a:alpha val="0"/>
                                </a:srgbClr>
                              </a:clrTo>
                            </a:clrChange>
                          </a:blip>
                          <a:stretch>
                            <a:fillRect/>
                          </a:stretch>
                        </pic:blipFill>
                        <pic:spPr>
                          <a:xfrm>
                            <a:off x="0" y="0"/>
                            <a:ext cx="2876550" cy="523875"/>
                          </a:xfrm>
                          <a:prstGeom prst="rect">
                            <a:avLst/>
                          </a:prstGeom>
                        </pic:spPr>
                      </pic:pic>
                    </a:graphicData>
                  </a:graphic>
                </wp:inline>
              </w:drawing>
            </w:r>
          </w:p>
          <w:p w14:paraId="7D4F60BC">
            <w:pPr>
              <w:pStyle w:val="18"/>
              <w:spacing w:before="179" w:line="219" w:lineRule="auto"/>
              <w:ind w:left="700"/>
              <w:jc w:val="right"/>
            </w:pPr>
            <w:r>
              <w:rPr>
                <w:spacing w:val="3"/>
              </w:rPr>
              <w:t>日期：2026年0</w:t>
            </w:r>
            <w:r>
              <w:rPr>
                <w:rFonts w:hint="eastAsia"/>
                <w:spacing w:val="3"/>
                <w:lang w:val="en-US" w:eastAsia="zh-CN"/>
              </w:rPr>
              <w:t>6</w:t>
            </w:r>
            <w:r>
              <w:rPr>
                <w:spacing w:val="3"/>
              </w:rPr>
              <w:t>月2</w:t>
            </w:r>
            <w:r>
              <w:rPr>
                <w:rFonts w:hint="eastAsia"/>
                <w:spacing w:val="3"/>
                <w:lang w:val="en-US" w:eastAsia="zh-CN"/>
              </w:rPr>
              <w:t>2</w:t>
            </w:r>
            <w:r>
              <w:rPr>
                <w:spacing w:val="3"/>
              </w:rPr>
              <w:t>日</w:t>
            </w:r>
          </w:p>
        </w:tc>
      </w:tr>
    </w:tbl>
    <w:p w14:paraId="4180E91A">
      <w:pPr>
        <w:pStyle w:val="7"/>
        <w:spacing w:before="104" w:line="340" w:lineRule="auto"/>
        <w:jc w:val="both"/>
        <w:rPr>
          <w:spacing w:val="-13"/>
        </w:rPr>
      </w:pPr>
    </w:p>
    <w:sectPr>
      <w:headerReference r:id="rId5" w:type="default"/>
      <w:footerReference r:id="rId6" w:type="default"/>
      <w:pgSz w:w="11906" w:h="16838"/>
      <w:pgMar w:top="1440" w:right="1080" w:bottom="1440" w:left="108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50F143">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AB70D">
    <w:pPr>
      <w:spacing w:line="14" w:lineRule="auto"/>
      <w:rPr>
        <w:sz w:val="20"/>
        <w:szCs w:val="20"/>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9935210</wp:posOffset>
              </wp:positionV>
              <wp:extent cx="194945" cy="1676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4945" cy="167640"/>
                      </a:xfrm>
                      <a:prstGeom prst="rect">
                        <a:avLst/>
                      </a:prstGeom>
                      <a:noFill/>
                      <a:ln>
                        <a:noFill/>
                      </a:ln>
                    </wps:spPr>
                    <wps:txbx>
                      <w:txbxContent>
                        <w:p w14:paraId="0752F395">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w:t>
                          </w:r>
                          <w:r>
                            <w:fldChar w:fldCharType="end"/>
                          </w:r>
                        </w:p>
                      </w:txbxContent>
                    </wps:txbx>
                    <wps:bodyPr lIns="0" tIns="0" rIns="0" bIns="0" upright="1"/>
                  </wps:wsp>
                </a:graphicData>
              </a:graphic>
            </wp:anchor>
          </w:drawing>
        </mc:Choice>
        <mc:Fallback>
          <w:pict>
            <v:shape id="_x0000_s1026" o:spid="_x0000_s1026" o:spt="202" type="#_x0000_t202" style="position:absolute;left:0pt;margin-top:782.3pt;height:13.2pt;width:15.35pt;mso-position-horizontal:center;mso-position-horizontal-relative:margin;mso-position-vertical-relative:page;z-index:251659264;mso-width-relative:page;mso-height-relative:page;" filled="f" stroked="f" coordsize="21600,21600" o:gfxdata="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rXWx7XAAAACQEAAA8AAAAAAAAAAQAgAAAAIgAAAGRycy9kb3ducmV2LnhtbFBLAQIU&#10;ABQAAAAIAIdO4kBkEKbwuwEAAHEDAAAOAAAAAAAAAAEAIAAAACYBAABkcnMvZTJvRG9jLnhtbFBL&#10;BQYAAAAABgAGAFkBAABTBQAAAAA=&#10;">
              <v:fill on="f" focussize="0,0"/>
              <v:stroke on="f"/>
              <v:imagedata o:title=""/>
              <o:lock v:ext="edit" aspectratio="f"/>
              <v:textbox inset="0mm,0mm,0mm,0mm">
                <w:txbxContent>
                  <w:p w14:paraId="0752F395">
                    <w:pPr>
                      <w:spacing w:line="203" w:lineRule="exact"/>
                      <w:ind w:left="40"/>
                      <w:rPr>
                        <w:rFonts w:ascii="Calibri" w:hAnsi="Calibri" w:eastAsia="Calibri" w:cs="Calibri"/>
                        <w:sz w:val="18"/>
                        <w:szCs w:val="18"/>
                      </w:rPr>
                    </w:pPr>
                    <w:r>
                      <w:fldChar w:fldCharType="begin"/>
                    </w:r>
                    <w:r>
                      <w:rPr>
                        <w:rFonts w:ascii="Calibri"/>
                        <w:w w:val="99"/>
                        <w:sz w:val="18"/>
                      </w:rPr>
                      <w:instrText xml:space="preserve"> PAGE </w:instrText>
                    </w:r>
                    <w:r>
                      <w:fldChar w:fldCharType="separate"/>
                    </w:r>
                    <w:r>
                      <w:rPr>
                        <w:rFonts w:ascii="Calibri"/>
                        <w:w w:val="99"/>
                        <w:sz w:val="18"/>
                      </w:rP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6199A">
    <w:pPr>
      <w:pStyle w:val="11"/>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pStyle w:val="2"/>
      <w:lvlText w:val="%1."/>
      <w:lvlJc w:val="left"/>
      <w:pPr>
        <w:tabs>
          <w:tab w:val="left" w:pos="0"/>
        </w:tabs>
        <w:ind w:left="0" w:firstLine="0"/>
      </w:pPr>
      <w:rPr>
        <w:rFonts w:hint="eastAsia"/>
      </w:rPr>
    </w:lvl>
    <w:lvl w:ilvl="1" w:tentative="0">
      <w:start w:val="1"/>
      <w:numFmt w:val="decimal"/>
      <w:pStyle w:val="3"/>
      <w:lvlText w:val="%1.%2"/>
      <w:lvlJc w:val="left"/>
      <w:pPr>
        <w:tabs>
          <w:tab w:val="left" w:pos="0"/>
        </w:tabs>
        <w:ind w:left="0" w:firstLine="0"/>
      </w:pPr>
      <w:rPr>
        <w:rFonts w:hint="eastAsia"/>
      </w:rPr>
    </w:lvl>
    <w:lvl w:ilvl="2" w:tentative="0">
      <w:start w:val="1"/>
      <w:numFmt w:val="decimal"/>
      <w:pStyle w:val="4"/>
      <w:lvlText w:val="%1.%2.%3"/>
      <w:lvlJc w:val="left"/>
      <w:pPr>
        <w:tabs>
          <w:tab w:val="left" w:pos="720"/>
        </w:tabs>
        <w:ind w:left="0" w:firstLine="0"/>
      </w:pPr>
      <w:rPr>
        <w:rFonts w:hint="eastAsia" w:ascii="仿宋_GB2312" w:hAnsi="仿宋_GB2312" w:eastAsia="仿宋_GB2312"/>
        <w:b/>
        <w:bCs/>
        <w:i w:val="0"/>
        <w:iCs/>
        <w:caps w:val="0"/>
        <w:strike w:val="0"/>
        <w:dstrike w:val="0"/>
        <w:color w:val="auto"/>
        <w:spacing w:val="0"/>
        <w:w w:val="100"/>
        <w:kern w:val="0"/>
        <w:position w:val="0"/>
        <w:sz w:val="30"/>
        <w:u w:val="none"/>
        <w14:shadow w14:blurRad="0" w14:dist="0" w14:dir="0" w14:sx="0" w14:sy="0" w14:kx="0" w14:ky="0" w14:algn="none">
          <w14:srgbClr w14:val="000000"/>
        </w14:shadow>
      </w:rPr>
    </w:lvl>
    <w:lvl w:ilvl="3" w:tentative="0">
      <w:start w:val="1"/>
      <w:numFmt w:val="decimal"/>
      <w:pStyle w:val="5"/>
      <w:lvlText w:val="%1.%2.%3.%4"/>
      <w:lvlJc w:val="left"/>
      <w:pPr>
        <w:tabs>
          <w:tab w:val="left" w:pos="0"/>
        </w:tabs>
        <w:ind w:left="0" w:firstLine="0"/>
      </w:pPr>
      <w:rPr>
        <w:rFonts w:hint="eastAsia"/>
      </w:rPr>
    </w:lvl>
    <w:lvl w:ilvl="4" w:tentative="0">
      <w:start w:val="1"/>
      <w:numFmt w:val="decimal"/>
      <w:lvlText w:val="%1.%2.%3.%4.%5"/>
      <w:lvlJc w:val="left"/>
      <w:pPr>
        <w:tabs>
          <w:tab w:val="left" w:pos="0"/>
        </w:tabs>
        <w:ind w:left="0" w:firstLine="0"/>
      </w:pPr>
      <w:rPr>
        <w:rFonts w:hint="eastAsia"/>
      </w:rPr>
    </w:lvl>
    <w:lvl w:ilvl="5" w:tentative="0">
      <w:start w:val="1"/>
      <w:numFmt w:val="decimal"/>
      <w:lvlText w:val="%1.%2.%3.%4.%5.%6"/>
      <w:lvlJc w:val="left"/>
      <w:pPr>
        <w:tabs>
          <w:tab w:val="left" w:pos="0"/>
        </w:tabs>
        <w:ind w:left="0" w:firstLine="0"/>
      </w:pPr>
      <w:rPr>
        <w:rFonts w:hint="eastAsia"/>
      </w:rPr>
    </w:lvl>
    <w:lvl w:ilvl="6" w:tentative="0">
      <w:start w:val="1"/>
      <w:numFmt w:val="decimal"/>
      <w:lvlText w:val="%1.%2.%3.%4.%5.%6.%7"/>
      <w:lvlJc w:val="left"/>
      <w:pPr>
        <w:tabs>
          <w:tab w:val="left" w:pos="0"/>
        </w:tabs>
        <w:ind w:left="0" w:firstLine="0"/>
      </w:pPr>
      <w:rPr>
        <w:rFonts w:hint="eastAsia"/>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7AB3770"/>
    <w:rsid w:val="42210E35"/>
    <w:rsid w:val="531C1BE3"/>
    <w:rsid w:val="68AD69B7"/>
    <w:rsid w:val="EDDD25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1" w:semiHidden="0" w:name="heading 1"/>
    <w:lsdException w:qFormat="1" w:unhideWhenUsed="0" w:uiPriority="0" w:semiHidden="0" w:name="heading 2"/>
    <w:lsdException w:qFormat="1" w:unhideWhenUsed="0" w:uiPriority="1"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1"/>
    <w:pPr>
      <w:keepNext/>
      <w:numPr>
        <w:ilvl w:val="0"/>
        <w:numId w:val="1"/>
      </w:numPr>
      <w:spacing w:before="120"/>
      <w:outlineLvl w:val="0"/>
    </w:pPr>
    <w:rPr>
      <w:rFonts w:ascii="Arial" w:hAnsi="Arial"/>
      <w:b/>
    </w:rPr>
  </w:style>
  <w:style w:type="paragraph" w:styleId="3">
    <w:name w:val="heading 2"/>
    <w:basedOn w:val="1"/>
    <w:next w:val="1"/>
    <w:qFormat/>
    <w:uiPriority w:val="0"/>
    <w:pPr>
      <w:numPr>
        <w:ilvl w:val="1"/>
        <w:numId w:val="1"/>
      </w:numPr>
      <w:outlineLvl w:val="1"/>
    </w:pPr>
  </w:style>
  <w:style w:type="paragraph" w:styleId="4">
    <w:name w:val="heading 3"/>
    <w:basedOn w:val="2"/>
    <w:next w:val="1"/>
    <w:qFormat/>
    <w:uiPriority w:val="1"/>
    <w:pPr>
      <w:numPr>
        <w:ilvl w:val="2"/>
      </w:numPr>
      <w:ind w:firstLine="480" w:firstLineChars="200"/>
      <w:outlineLvl w:val="2"/>
    </w:pPr>
    <w:rPr>
      <w:rFonts w:ascii="仿宋_GB2312" w:hAnsi="仿宋_GB2312" w:eastAsia="宋体"/>
      <w:i/>
      <w:sz w:val="24"/>
    </w:rPr>
  </w:style>
  <w:style w:type="paragraph" w:styleId="5">
    <w:name w:val="heading 4"/>
    <w:basedOn w:val="2"/>
    <w:next w:val="1"/>
    <w:qFormat/>
    <w:uiPriority w:val="1"/>
    <w:pPr>
      <w:numPr>
        <w:ilvl w:val="3"/>
      </w:numPr>
      <w:outlineLvl w:val="3"/>
    </w:pPr>
    <w:rPr>
      <w:b w:val="0"/>
      <w:sz w:val="21"/>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16">
    <w:name w:val="Default Paragraph Font"/>
    <w:semiHidden/>
    <w:qFormat/>
    <w:uiPriority w:val="0"/>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Body Text"/>
    <w:basedOn w:val="1"/>
    <w:semiHidden/>
    <w:qFormat/>
    <w:uiPriority w:val="0"/>
    <w:rPr>
      <w:rFonts w:ascii="仿宋" w:hAnsi="仿宋" w:eastAsia="仿宋" w:cs="仿宋"/>
      <w:sz w:val="32"/>
      <w:szCs w:val="32"/>
      <w:lang w:val="en-US" w:eastAsia="en-US" w:bidi="ar-SA"/>
    </w:rPr>
  </w:style>
  <w:style w:type="paragraph" w:styleId="8">
    <w:name w:val="index 4"/>
    <w:basedOn w:val="1"/>
    <w:next w:val="1"/>
    <w:unhideWhenUsed/>
    <w:qFormat/>
    <w:uiPriority w:val="99"/>
    <w:pPr>
      <w:ind w:left="600" w:leftChars="600"/>
    </w:pPr>
  </w:style>
  <w:style w:type="paragraph" w:styleId="9">
    <w:name w:val="toc 3"/>
    <w:basedOn w:val="1"/>
    <w:next w:val="1"/>
    <w:qFormat/>
    <w:uiPriority w:val="39"/>
    <w:pPr>
      <w:spacing w:before="0" w:after="0"/>
      <w:ind w:left="420"/>
    </w:pPr>
    <w:rPr>
      <w:i/>
      <w:iCs/>
      <w:szCs w:val="24"/>
    </w:rPr>
  </w:style>
  <w:style w:type="paragraph" w:styleId="10">
    <w:name w:val="footer"/>
    <w:basedOn w:val="1"/>
    <w:qFormat/>
    <w:uiPriority w:val="0"/>
    <w:pPr>
      <w:tabs>
        <w:tab w:val="center" w:pos="4320"/>
        <w:tab w:val="right" w:pos="8640"/>
      </w:tabs>
    </w:p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39"/>
    <w:pPr>
      <w:spacing w:before="120" w:after="120"/>
    </w:pPr>
    <w:rPr>
      <w:b/>
      <w:bCs/>
      <w:caps/>
      <w:szCs w:val="24"/>
    </w:rPr>
  </w:style>
  <w:style w:type="paragraph" w:styleId="13">
    <w:name w:val="toc 2"/>
    <w:basedOn w:val="1"/>
    <w:next w:val="1"/>
    <w:qFormat/>
    <w:uiPriority w:val="39"/>
    <w:pPr>
      <w:spacing w:before="0" w:after="0"/>
      <w:ind w:left="210"/>
    </w:pPr>
    <w:rPr>
      <w:smallCaps/>
      <w:szCs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5"/>
      <w:szCs w:val="25"/>
      <w:lang w:val="en-US" w:eastAsia="en-US"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4146</Words>
  <Characters>4555</Characters>
  <TotalTime>4</TotalTime>
  <ScaleCrop>false</ScaleCrop>
  <LinksUpToDate>false</LinksUpToDate>
  <CharactersWithSpaces>4777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2026-06-17T18:55:00Z</dcterms:created>
  <dc:creator>Data</dc:creator>
  <cp:lastModifiedBy>LENOVO</cp:lastModifiedBy>
  <dcterms:modified xsi:type="dcterms:W3CDTF">2026-06-23T01:25:37Z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2026-06-17T10:55:52Z</vt:filetime>
  </property>
  <property fmtid="{D5CDD505-2E9C-101B-9397-08002B2CF9AE}" pid="4" name="UsrData">
    <vt:lpwstr>6a320cb5d60574001fa0628fwl</vt:lpwstr>
  </property>
  <property fmtid="{D5CDD505-2E9C-101B-9397-08002B2CF9AE}" pid="5" name="KSOProductBuildVer">
    <vt:lpwstr>2052-12.1.0.26895</vt:lpwstr>
  </property>
  <property fmtid="{D5CDD505-2E9C-101B-9397-08002B2CF9AE}" pid="6" name="ICV">
    <vt:lpwstr>C1A511BB09064253B9426D988969DA8A_13</vt:lpwstr>
  </property>
  <property fmtid="{D5CDD505-2E9C-101B-9397-08002B2CF9AE}" pid="7" name="KSOTemplateDocerSaveRecord">
    <vt:lpwstr>eyJoZGlkIjoiMjkyY2M3YzI0ZGFmYmZlZGY1MTgxMTcyMzllY2ZjMjIiLCJ1c2VySWQiOiI1Mzc5NTUwNjkifQ==</vt:lpwstr>
  </property>
</Properties>
</file>