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6"/>
        <w:spacing w:line="360" w:lineRule="auto"/>
        <w:rPr>
          <w:b/>
          <w:bCs/>
          <w:sz w:val="72"/>
          <w:szCs w:val="72"/>
        </w:rPr>
      </w:pPr>
      <w:r>
        <w:rPr>
          <w:b/>
          <w:bCs/>
          <w:sz w:val="72"/>
          <w:szCs w:val="72"/>
        </w:rPr>
      </w:r>
      <w:r/>
    </w:p>
    <w:p>
      <w:pPr>
        <w:pStyle w:val="1316"/>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316"/>
        <w:jc w:val="center"/>
        <w:spacing w:line="360" w:lineRule="auto"/>
        <w:rPr>
          <w:rFonts w:hint="eastAsia" w:eastAsia="华文中宋"/>
          <w:b/>
          <w:sz w:val="52"/>
          <w:szCs w:val="52"/>
        </w:rPr>
      </w:pPr>
      <w:r>
        <w:rPr>
          <w:rFonts w:hint="eastAsia" w:eastAsia="华文中宋"/>
          <w:b/>
          <w:sz w:val="52"/>
          <w:szCs w:val="52"/>
        </w:rPr>
        <w:t xml:space="preserve">江苏省人民医院</w:t>
      </w:r>
      <w:r>
        <w:rPr>
          <w:rFonts w:hint="eastAsia" w:eastAsia="华文中宋"/>
          <w:b/>
          <w:sz w:val="52"/>
          <w:szCs w:val="52"/>
        </w:rPr>
      </w:r>
      <w:r/>
    </w:p>
    <w:p>
      <w:pPr>
        <w:pStyle w:val="1316"/>
        <w:jc w:val="center"/>
        <w:spacing w:line="360" w:lineRule="auto"/>
        <w:rPr>
          <w:rFonts w:hint="eastAsia" w:eastAsia="华文中宋"/>
          <w:b/>
          <w:sz w:val="44"/>
          <w:szCs w:val="44"/>
        </w:rPr>
      </w:pPr>
      <w:r>
        <w:rPr>
          <w:rFonts w:hint="eastAsia" w:eastAsia="华文中宋"/>
          <w:b/>
          <w:sz w:val="44"/>
          <w:szCs w:val="44"/>
        </w:rPr>
      </w:r>
      <w:r/>
    </w:p>
    <w:p>
      <w:pPr>
        <w:pStyle w:val="1316"/>
        <w:jc w:val="center"/>
        <w:spacing w:line="360" w:lineRule="auto"/>
        <w:rPr>
          <w:rFonts w:eastAsia="华文中宋"/>
          <w:bCs/>
          <w:sz w:val="56"/>
          <w:szCs w:val="16"/>
        </w:rPr>
      </w:pPr>
      <w:r>
        <w:rPr>
          <w:rFonts w:hint="eastAsia" w:eastAsia="华文中宋"/>
          <w:b/>
          <w:sz w:val="44"/>
          <w:szCs w:val="44"/>
        </w:rPr>
        <w:t xml:space="preserve">便携式彩色超声诊断系统</w:t>
      </w:r>
      <w:r>
        <w:rPr>
          <w:rFonts w:eastAsia="华文中宋"/>
          <w:bCs/>
          <w:sz w:val="56"/>
          <w:szCs w:val="16"/>
        </w:rPr>
      </w:r>
      <w:r/>
    </w:p>
    <w:p>
      <w:pPr>
        <w:pStyle w:val="1316"/>
        <w:jc w:val="center"/>
        <w:spacing w:line="360" w:lineRule="auto"/>
        <w:rPr>
          <w:b/>
          <w:sz w:val="72"/>
          <w:szCs w:val="72"/>
        </w:rPr>
      </w:pPr>
      <w:r>
        <w:rPr>
          <w:b/>
          <w:sz w:val="72"/>
          <w:szCs w:val="72"/>
        </w:rPr>
      </w:r>
      <w:r/>
    </w:p>
    <w:p>
      <w:pPr>
        <w:pStyle w:val="1316"/>
        <w:jc w:val="center"/>
        <w:spacing w:line="360" w:lineRule="auto"/>
        <w:rPr>
          <w:b/>
          <w:sz w:val="72"/>
          <w:szCs w:val="72"/>
        </w:rPr>
      </w:pPr>
      <w:r>
        <w:rPr>
          <w:b/>
          <w:sz w:val="72"/>
          <w:szCs w:val="72"/>
        </w:rPr>
        <w:t xml:space="preserve">招标文件</w:t>
      </w:r>
      <w:r>
        <w:rPr>
          <w:b/>
          <w:sz w:val="72"/>
          <w:szCs w:val="72"/>
        </w:rPr>
      </w:r>
      <w:r/>
    </w:p>
    <w:p>
      <w:pPr>
        <w:pStyle w:val="1316"/>
        <w:jc w:val="center"/>
        <w:spacing w:line="360" w:lineRule="auto"/>
        <w:rPr>
          <w:bCs/>
          <w:sz w:val="36"/>
        </w:rPr>
      </w:pPr>
      <w:r>
        <w:rPr>
          <w:bCs/>
          <w:sz w:val="36"/>
        </w:rPr>
      </w:r>
      <w:r/>
    </w:p>
    <w:p>
      <w:pPr>
        <w:pStyle w:val="1316"/>
        <w:jc w:val="center"/>
        <w:spacing w:line="440" w:lineRule="exact"/>
        <w:rPr>
          <w:bCs/>
          <w:sz w:val="36"/>
        </w:rPr>
      </w:pPr>
      <w:r>
        <w:rPr>
          <w:bCs/>
          <w:sz w:val="36"/>
        </w:rPr>
      </w:r>
      <w:r/>
    </w:p>
    <w:p>
      <w:pPr>
        <w:pStyle w:val="1316"/>
        <w:jc w:val="center"/>
        <w:spacing w:line="440" w:lineRule="exact"/>
        <w:rPr>
          <w:bCs/>
          <w:sz w:val="52"/>
        </w:rPr>
      </w:pPr>
      <w:r>
        <w:rPr>
          <w:bCs/>
          <w:sz w:val="52"/>
        </w:rPr>
      </w:r>
      <w:r/>
    </w:p>
    <w:p>
      <w:pPr>
        <w:pStyle w:val="1385"/>
        <w:ind w:firstLine="0"/>
      </w:pPr>
      <w:r/>
      <w:r/>
    </w:p>
    <w:p>
      <w:pPr>
        <w:pStyle w:val="1385"/>
        <w:ind w:firstLine="0"/>
      </w:pPr>
      <w:r/>
      <w:r/>
    </w:p>
    <w:p>
      <w:pPr>
        <w:pStyle w:val="1316"/>
        <w:ind w:firstLine="1263"/>
        <w:jc w:val="left"/>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JSZC-320000-SMDY-G2026-0046</w:t>
      </w:r>
      <w:r>
        <w:rPr>
          <w:rFonts w:hint="eastAsia" w:eastAsia="宋体"/>
          <w:b/>
          <w:sz w:val="32"/>
          <w:szCs w:val="32"/>
          <w:lang w:eastAsia="zh-CN"/>
        </w:rPr>
      </w:r>
      <w:r/>
    </w:p>
    <w:p>
      <w:pPr>
        <w:pStyle w:val="1316"/>
        <w:ind w:firstLine="1263"/>
        <w:jc w:val="center"/>
        <w:rPr>
          <w:b/>
          <w:sz w:val="32"/>
          <w:szCs w:val="32"/>
        </w:rPr>
      </w:pPr>
      <w:r>
        <w:rPr>
          <w:b/>
          <w:sz w:val="32"/>
          <w:szCs w:val="32"/>
        </w:rPr>
        <w:t xml:space="preserve">（</w:t>
      </w:r>
      <w:r>
        <w:rPr>
          <w:rFonts w:hint="eastAsia"/>
          <w:b/>
          <w:sz w:val="32"/>
          <w:szCs w:val="32"/>
        </w:rPr>
        <w:t xml:space="preserve">2640SUMEC/XMGG4045</w:t>
      </w:r>
      <w:r>
        <w:rPr>
          <w:b/>
          <w:sz w:val="32"/>
          <w:szCs w:val="32"/>
        </w:rPr>
        <w:t xml:space="preserve">）</w:t>
      </w:r>
      <w:r>
        <w:rPr>
          <w:b/>
          <w:sz w:val="32"/>
          <w:szCs w:val="32"/>
        </w:rPr>
      </w:r>
      <w:r/>
    </w:p>
    <w:p>
      <w:pPr>
        <w:pStyle w:val="1316"/>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江苏省人民医院</w:t>
      </w:r>
      <w:r>
        <w:rPr>
          <w:rFonts w:hint="eastAsia"/>
          <w:b/>
          <w:sz w:val="32"/>
          <w:szCs w:val="32"/>
        </w:rPr>
      </w:r>
      <w:r/>
    </w:p>
    <w:p>
      <w:pPr>
        <w:pStyle w:val="1316"/>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385"/>
        <w:ind w:firstLine="0"/>
      </w:pPr>
      <w:r/>
      <w:r/>
    </w:p>
    <w:p>
      <w:pPr>
        <w:pStyle w:val="1316"/>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5</w:t>
      </w:r>
      <w:r>
        <w:rPr>
          <w:b/>
          <w:sz w:val="36"/>
          <w:szCs w:val="36"/>
        </w:rPr>
        <w:t xml:space="preserve">月</w:t>
      </w:r>
      <w:r>
        <w:rPr>
          <w:b/>
          <w:sz w:val="36"/>
          <w:szCs w:val="36"/>
        </w:rPr>
      </w:r>
      <w:r/>
    </w:p>
    <w:p>
      <w:pPr>
        <w:pStyle w:val="1316"/>
        <w:jc w:val="center"/>
        <w:spacing w:line="440" w:lineRule="exact"/>
        <w:rPr>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pStyle w:val="1316"/>
        <w:jc w:val="center"/>
        <w:spacing w:line="440" w:lineRule="exact"/>
        <w:rPr>
          <w:b/>
          <w:sz w:val="32"/>
        </w:rPr>
      </w:pPr>
      <w:r>
        <w:rPr>
          <w:b/>
          <w:sz w:val="32"/>
        </w:rPr>
        <w:t xml:space="preserve">目   录</w:t>
      </w:r>
      <w:r>
        <w:rPr>
          <w:b/>
          <w:sz w:val="32"/>
        </w:rPr>
      </w:r>
      <w:r/>
    </w:p>
    <w:p>
      <w:pPr>
        <w:pStyle w:val="1369"/>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_Toc28029 </w:instrText>
      </w:r>
      <w:r>
        <w:rPr>
          <w:bCs/>
        </w:rPr>
        <w:fldChar w:fldCharType="separate"/>
      </w:r>
      <w:r>
        <w:rPr>
          <w:szCs w:val="28"/>
        </w:rPr>
        <w:t xml:space="preserve">第一章 投标邀请（招标公告）</w:t>
      </w:r>
      <w:r>
        <w:tab/>
      </w:r>
      <w:r>
        <w:fldChar w:fldCharType="begin"/>
      </w:r>
      <w:r>
        <w:instrText xml:space="preserve"> PAGEREF _Toc28029 \h </w:instrText>
      </w:r>
      <w:r>
        <w:fldChar w:fldCharType="separate"/>
      </w:r>
      <w:r>
        <w:t xml:space="preserve">1</w:t>
      </w:r>
      <w:r>
        <w:fldChar w:fldCharType="end"/>
      </w:r>
      <w:r>
        <w:rPr>
          <w:bCs/>
        </w:rPr>
        <w:fldChar w:fldCharType="end"/>
      </w:r>
      <w:r/>
    </w:p>
    <w:p>
      <w:pPr>
        <w:pStyle w:val="1369"/>
        <w:tabs>
          <w:tab w:val="right" w:pos="9638" w:leader="dot"/>
        </w:tabs>
      </w:pPr>
      <w:r>
        <w:rPr>
          <w:bCs/>
        </w:rPr>
        <w:fldChar w:fldCharType="begin"/>
      </w:r>
      <w:r>
        <w:rPr>
          <w:bCs/>
        </w:rPr>
        <w:instrText xml:space="preserve"> HYPERLINK \l _Toc26398 </w:instrText>
      </w:r>
      <w:r>
        <w:rPr>
          <w:bCs/>
        </w:rPr>
        <w:fldChar w:fldCharType="separate"/>
      </w:r>
      <w:r>
        <w:rPr>
          <w:szCs w:val="28"/>
        </w:rPr>
        <w:t xml:space="preserve">第二章 投标人须知</w:t>
      </w:r>
      <w:r>
        <w:tab/>
      </w:r>
      <w:r>
        <w:fldChar w:fldCharType="begin"/>
      </w:r>
      <w:r>
        <w:instrText xml:space="preserve"> PAGEREF _Toc26398 \h </w:instrText>
      </w:r>
      <w:r>
        <w:fldChar w:fldCharType="separate"/>
      </w:r>
      <w:r>
        <w:t xml:space="preserve">5</w:t>
      </w:r>
      <w:r>
        <w:fldChar w:fldCharType="end"/>
      </w:r>
      <w:r>
        <w:rPr>
          <w:bCs/>
        </w:rPr>
        <w:fldChar w:fldCharType="end"/>
      </w:r>
      <w:r/>
    </w:p>
    <w:p>
      <w:pPr>
        <w:pStyle w:val="1376"/>
        <w:tabs>
          <w:tab w:val="right" w:pos="9638" w:leader="dot"/>
        </w:tabs>
      </w:pPr>
      <w:r>
        <w:rPr>
          <w:bCs/>
        </w:rPr>
        <w:fldChar w:fldCharType="begin"/>
      </w:r>
      <w:r>
        <w:rPr>
          <w:bCs/>
        </w:rPr>
        <w:instrText xml:space="preserve"> HYPERLINK \l _Toc18286 </w:instrText>
      </w:r>
      <w:r>
        <w:rPr>
          <w:bCs/>
        </w:rPr>
        <w:fldChar w:fldCharType="separate"/>
      </w:r>
      <w:r>
        <w:rPr>
          <w:rFonts w:hint="eastAsia" w:ascii="宋体" w:hAnsi="宋体" w:cs="宋体"/>
          <w:bCs/>
          <w:szCs w:val="21"/>
        </w:rPr>
        <w:t xml:space="preserve"> 一、总 则</w:t>
      </w:r>
      <w:r>
        <w:tab/>
      </w:r>
      <w:r>
        <w:fldChar w:fldCharType="begin"/>
      </w:r>
      <w:r>
        <w:instrText xml:space="preserve"> PAGEREF _Toc18286 \h </w:instrText>
      </w:r>
      <w:r>
        <w:fldChar w:fldCharType="separate"/>
      </w:r>
      <w:r>
        <w:t xml:space="preserve">8</w:t>
      </w:r>
      <w:r>
        <w:fldChar w:fldCharType="end"/>
      </w:r>
      <w:r>
        <w:rPr>
          <w:bCs/>
        </w:rPr>
        <w:fldChar w:fldCharType="end"/>
      </w:r>
      <w:r/>
    </w:p>
    <w:p>
      <w:pPr>
        <w:pStyle w:val="1355"/>
        <w:tabs>
          <w:tab w:val="right" w:pos="9638" w:leader="dot"/>
        </w:tabs>
      </w:pPr>
      <w:r>
        <w:rPr>
          <w:bCs/>
        </w:rPr>
        <w:fldChar w:fldCharType="begin"/>
      </w:r>
      <w:r>
        <w:rPr>
          <w:bCs/>
        </w:rPr>
        <w:instrText xml:space="preserve"> HYPERLINK \l _Toc30493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_Toc30493 \h </w:instrText>
      </w:r>
      <w:r>
        <w:fldChar w:fldCharType="separate"/>
      </w:r>
      <w:r>
        <w:t xml:space="preserve">8</w:t>
      </w:r>
      <w:r>
        <w:fldChar w:fldCharType="end"/>
      </w:r>
      <w:r>
        <w:rPr>
          <w:bCs/>
        </w:rPr>
        <w:fldChar w:fldCharType="end"/>
      </w:r>
      <w:r/>
    </w:p>
    <w:p>
      <w:pPr>
        <w:pStyle w:val="1355"/>
        <w:tabs>
          <w:tab w:val="right" w:pos="9638" w:leader="dot"/>
        </w:tabs>
      </w:pPr>
      <w:r>
        <w:rPr>
          <w:bCs/>
        </w:rPr>
        <w:fldChar w:fldCharType="begin"/>
      </w:r>
      <w:r>
        <w:rPr>
          <w:bCs/>
        </w:rPr>
        <w:instrText xml:space="preserve"> HYPERLINK \l _Toc3490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_Toc3490 \h </w:instrText>
      </w:r>
      <w:r>
        <w:fldChar w:fldCharType="separate"/>
      </w:r>
      <w:r>
        <w:t xml:space="preserve">8</w:t>
      </w:r>
      <w:r>
        <w:fldChar w:fldCharType="end"/>
      </w:r>
      <w:r>
        <w:rPr>
          <w:bCs/>
        </w:rPr>
        <w:fldChar w:fldCharType="end"/>
      </w:r>
      <w:r/>
    </w:p>
    <w:p>
      <w:pPr>
        <w:pStyle w:val="1355"/>
        <w:tabs>
          <w:tab w:val="right" w:pos="9638" w:leader="dot"/>
        </w:tabs>
      </w:pPr>
      <w:r>
        <w:rPr>
          <w:bCs/>
        </w:rPr>
        <w:fldChar w:fldCharType="begin"/>
      </w:r>
      <w:r>
        <w:rPr>
          <w:bCs/>
        </w:rPr>
        <w:instrText xml:space="preserve"> HYPERLINK \l _Toc21258 </w:instrText>
      </w:r>
      <w:r>
        <w:rPr>
          <w:bCs/>
        </w:rPr>
        <w:fldChar w:fldCharType="separate"/>
      </w:r>
      <w:r>
        <w:rPr>
          <w:rFonts w:hint="eastAsia" w:ascii="宋体" w:hAnsi="宋体" w:cs="宋体"/>
          <w:szCs w:val="21"/>
        </w:rPr>
        <w:t xml:space="preserve">3.政策功能</w:t>
      </w:r>
      <w:r>
        <w:tab/>
      </w:r>
      <w:r>
        <w:fldChar w:fldCharType="begin"/>
      </w:r>
      <w:r>
        <w:instrText xml:space="preserve"> PAGEREF _Toc21258 \h </w:instrText>
      </w:r>
      <w:r>
        <w:fldChar w:fldCharType="separate"/>
      </w:r>
      <w:r>
        <w:t xml:space="preserve">8</w:t>
      </w:r>
      <w:r>
        <w:fldChar w:fldCharType="end"/>
      </w:r>
      <w:r>
        <w:rPr>
          <w:bCs/>
        </w:rPr>
        <w:fldChar w:fldCharType="end"/>
      </w:r>
      <w:r/>
    </w:p>
    <w:p>
      <w:pPr>
        <w:pStyle w:val="1355"/>
        <w:tabs>
          <w:tab w:val="right" w:pos="9638" w:leader="dot"/>
        </w:tabs>
      </w:pPr>
      <w:r>
        <w:rPr>
          <w:bCs/>
        </w:rPr>
        <w:fldChar w:fldCharType="begin"/>
      </w:r>
      <w:r>
        <w:rPr>
          <w:bCs/>
        </w:rPr>
        <w:instrText xml:space="preserve"> HYPERLINK \l _Toc15067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_Toc15067 \h </w:instrText>
      </w:r>
      <w:r>
        <w:fldChar w:fldCharType="separate"/>
      </w:r>
      <w:r>
        <w:t xml:space="preserve">10</w:t>
      </w:r>
      <w:r>
        <w:fldChar w:fldCharType="end"/>
      </w:r>
      <w:r>
        <w:rPr>
          <w:bCs/>
        </w:rPr>
        <w:fldChar w:fldCharType="end"/>
      </w:r>
      <w:r/>
    </w:p>
    <w:p>
      <w:pPr>
        <w:pStyle w:val="1355"/>
        <w:tabs>
          <w:tab w:val="right" w:pos="9638" w:leader="dot"/>
        </w:tabs>
      </w:pPr>
      <w:r>
        <w:rPr>
          <w:bCs/>
        </w:rPr>
        <w:fldChar w:fldCharType="begin"/>
      </w:r>
      <w:r>
        <w:rPr>
          <w:bCs/>
        </w:rPr>
        <w:instrText xml:space="preserve"> HYPERLINK \l _Toc8830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_Toc8830 \h </w:instrText>
      </w:r>
      <w:r>
        <w:fldChar w:fldCharType="separate"/>
      </w:r>
      <w:r>
        <w:t xml:space="preserve">10</w:t>
      </w:r>
      <w:r>
        <w:fldChar w:fldCharType="end"/>
      </w:r>
      <w:r>
        <w:rPr>
          <w:bCs/>
        </w:rPr>
        <w:fldChar w:fldCharType="end"/>
      </w:r>
      <w:r/>
    </w:p>
    <w:p>
      <w:pPr>
        <w:pStyle w:val="1355"/>
        <w:tabs>
          <w:tab w:val="right" w:pos="9638" w:leader="dot"/>
        </w:tabs>
      </w:pPr>
      <w:r>
        <w:rPr>
          <w:bCs/>
        </w:rPr>
        <w:fldChar w:fldCharType="begin"/>
      </w:r>
      <w:r>
        <w:rPr>
          <w:bCs/>
        </w:rPr>
        <w:instrText xml:space="preserve"> HYPERLINK \l _Toc30911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_Toc30911 \h </w:instrText>
      </w:r>
      <w:r>
        <w:fldChar w:fldCharType="separate"/>
      </w:r>
      <w:r>
        <w:t xml:space="preserve">10</w:t>
      </w:r>
      <w:r>
        <w:fldChar w:fldCharType="end"/>
      </w:r>
      <w:r>
        <w:rPr>
          <w:bCs/>
        </w:rPr>
        <w:fldChar w:fldCharType="end"/>
      </w:r>
      <w:r/>
    </w:p>
    <w:p>
      <w:pPr>
        <w:pStyle w:val="1376"/>
        <w:tabs>
          <w:tab w:val="right" w:pos="9638" w:leader="dot"/>
        </w:tabs>
      </w:pPr>
      <w:r>
        <w:rPr>
          <w:bCs/>
        </w:rPr>
        <w:fldChar w:fldCharType="begin"/>
      </w:r>
      <w:r>
        <w:rPr>
          <w:bCs/>
        </w:rPr>
        <w:instrText xml:space="preserve"> HYPERLINK \l _Toc20274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_Toc20274 \h </w:instrText>
      </w:r>
      <w:r>
        <w:fldChar w:fldCharType="separate"/>
      </w:r>
      <w:r>
        <w:t xml:space="preserve">10</w:t>
      </w:r>
      <w:r>
        <w:fldChar w:fldCharType="end"/>
      </w:r>
      <w:r>
        <w:rPr>
          <w:bCs/>
        </w:rPr>
        <w:fldChar w:fldCharType="end"/>
      </w:r>
      <w:r/>
    </w:p>
    <w:p>
      <w:pPr>
        <w:pStyle w:val="1355"/>
        <w:tabs>
          <w:tab w:val="right" w:pos="9638" w:leader="dot"/>
        </w:tabs>
      </w:pPr>
      <w:r>
        <w:rPr>
          <w:bCs/>
        </w:rPr>
        <w:fldChar w:fldCharType="begin"/>
      </w:r>
      <w:r>
        <w:rPr>
          <w:bCs/>
        </w:rPr>
        <w:instrText xml:space="preserve"> HYPERLINK \l _Toc32291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_Toc32291 \h </w:instrText>
      </w:r>
      <w:r>
        <w:fldChar w:fldCharType="separate"/>
      </w:r>
      <w:r>
        <w:t xml:space="preserve">10</w:t>
      </w:r>
      <w:r>
        <w:fldChar w:fldCharType="end"/>
      </w:r>
      <w:r>
        <w:rPr>
          <w:bCs/>
        </w:rPr>
        <w:fldChar w:fldCharType="end"/>
      </w:r>
      <w:r/>
    </w:p>
    <w:p>
      <w:pPr>
        <w:pStyle w:val="1355"/>
        <w:tabs>
          <w:tab w:val="right" w:pos="9638" w:leader="dot"/>
        </w:tabs>
      </w:pPr>
      <w:r>
        <w:rPr>
          <w:bCs/>
        </w:rPr>
        <w:fldChar w:fldCharType="begin"/>
      </w:r>
      <w:r>
        <w:rPr>
          <w:bCs/>
        </w:rPr>
        <w:instrText xml:space="preserve"> HYPERLINK \l _Toc24733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_Toc24733 \h </w:instrText>
      </w:r>
      <w:r>
        <w:fldChar w:fldCharType="separate"/>
      </w:r>
      <w:r>
        <w:t xml:space="preserve">11</w:t>
      </w:r>
      <w:r>
        <w:fldChar w:fldCharType="end"/>
      </w:r>
      <w:r>
        <w:rPr>
          <w:bCs/>
        </w:rPr>
        <w:fldChar w:fldCharType="end"/>
      </w:r>
      <w:r/>
    </w:p>
    <w:p>
      <w:pPr>
        <w:pStyle w:val="1376"/>
        <w:tabs>
          <w:tab w:val="right" w:pos="9638" w:leader="dot"/>
        </w:tabs>
      </w:pPr>
      <w:r>
        <w:rPr>
          <w:bCs/>
        </w:rPr>
        <w:fldChar w:fldCharType="begin"/>
      </w:r>
      <w:r>
        <w:rPr>
          <w:bCs/>
        </w:rPr>
        <w:instrText xml:space="preserve"> HYPERLINK \l _Toc6329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_Toc6329 \h </w:instrText>
      </w:r>
      <w:r>
        <w:fldChar w:fldCharType="separate"/>
      </w:r>
      <w:r>
        <w:t xml:space="preserve">11</w:t>
      </w:r>
      <w:r>
        <w:fldChar w:fldCharType="end"/>
      </w:r>
      <w:r>
        <w:rPr>
          <w:bCs/>
        </w:rPr>
        <w:fldChar w:fldCharType="end"/>
      </w:r>
      <w:r/>
    </w:p>
    <w:p>
      <w:pPr>
        <w:pStyle w:val="1355"/>
        <w:tabs>
          <w:tab w:val="right" w:pos="9638" w:leader="dot"/>
        </w:tabs>
      </w:pPr>
      <w:r>
        <w:rPr>
          <w:bCs/>
        </w:rPr>
        <w:fldChar w:fldCharType="begin"/>
      </w:r>
      <w:r>
        <w:rPr>
          <w:bCs/>
        </w:rPr>
        <w:instrText xml:space="preserve"> HYPERLINK \l _Toc2423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_Toc2423 \h </w:instrText>
      </w:r>
      <w:r>
        <w:fldChar w:fldCharType="separate"/>
      </w:r>
      <w:r>
        <w:t xml:space="preserve">11</w:t>
      </w:r>
      <w:r>
        <w:fldChar w:fldCharType="end"/>
      </w:r>
      <w:r>
        <w:rPr>
          <w:bCs/>
        </w:rPr>
        <w:fldChar w:fldCharType="end"/>
      </w:r>
      <w:r/>
    </w:p>
    <w:p>
      <w:pPr>
        <w:pStyle w:val="1355"/>
        <w:tabs>
          <w:tab w:val="right" w:pos="9638" w:leader="dot"/>
        </w:tabs>
      </w:pPr>
      <w:r>
        <w:rPr>
          <w:bCs/>
        </w:rPr>
        <w:fldChar w:fldCharType="begin"/>
      </w:r>
      <w:r>
        <w:rPr>
          <w:bCs/>
        </w:rPr>
        <w:instrText xml:space="preserve"> HYPERLINK \l _Toc1272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_Toc1272 \h </w:instrText>
      </w:r>
      <w:r>
        <w:fldChar w:fldCharType="separate"/>
      </w:r>
      <w:r>
        <w:t xml:space="preserve">12</w:t>
      </w:r>
      <w:r>
        <w:fldChar w:fldCharType="end"/>
      </w:r>
      <w:r>
        <w:rPr>
          <w:bCs/>
        </w:rPr>
        <w:fldChar w:fldCharType="end"/>
      </w:r>
      <w:r/>
    </w:p>
    <w:p>
      <w:pPr>
        <w:pStyle w:val="1355"/>
        <w:tabs>
          <w:tab w:val="right" w:pos="9638" w:leader="dot"/>
        </w:tabs>
      </w:pPr>
      <w:r>
        <w:rPr>
          <w:bCs/>
        </w:rPr>
        <w:fldChar w:fldCharType="begin"/>
      </w:r>
      <w:r>
        <w:rPr>
          <w:bCs/>
        </w:rPr>
        <w:instrText xml:space="preserve"> HYPERLINK \l _Toc7795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_Toc7795 \h </w:instrText>
      </w:r>
      <w:r>
        <w:fldChar w:fldCharType="separate"/>
      </w:r>
      <w:r>
        <w:t xml:space="preserve">12</w:t>
      </w:r>
      <w:r>
        <w:fldChar w:fldCharType="end"/>
      </w:r>
      <w:r>
        <w:rPr>
          <w:bCs/>
        </w:rPr>
        <w:fldChar w:fldCharType="end"/>
      </w:r>
      <w:r/>
    </w:p>
    <w:p>
      <w:pPr>
        <w:pStyle w:val="1355"/>
        <w:tabs>
          <w:tab w:val="right" w:pos="9638" w:leader="dot"/>
        </w:tabs>
      </w:pPr>
      <w:r>
        <w:rPr>
          <w:bCs/>
        </w:rPr>
        <w:fldChar w:fldCharType="begin"/>
      </w:r>
      <w:r>
        <w:rPr>
          <w:bCs/>
        </w:rPr>
        <w:instrText xml:space="preserve"> HYPERLINK \l _Toc3706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_Toc3706 \h </w:instrText>
      </w:r>
      <w:r>
        <w:fldChar w:fldCharType="separate"/>
      </w:r>
      <w:r>
        <w:t xml:space="preserve">13</w:t>
      </w:r>
      <w:r>
        <w:fldChar w:fldCharType="end"/>
      </w:r>
      <w:r>
        <w:rPr>
          <w:bCs/>
        </w:rPr>
        <w:fldChar w:fldCharType="end"/>
      </w:r>
      <w:r/>
    </w:p>
    <w:p>
      <w:pPr>
        <w:pStyle w:val="1355"/>
        <w:tabs>
          <w:tab w:val="right" w:pos="9638" w:leader="dot"/>
        </w:tabs>
      </w:pPr>
      <w:r>
        <w:rPr>
          <w:bCs/>
        </w:rPr>
        <w:fldChar w:fldCharType="begin"/>
      </w:r>
      <w:r>
        <w:rPr>
          <w:bCs/>
        </w:rPr>
        <w:instrText xml:space="preserve"> HYPERLINK \l _Toc10158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_Toc10158 \h </w:instrText>
      </w:r>
      <w:r>
        <w:fldChar w:fldCharType="separate"/>
      </w:r>
      <w:r>
        <w:t xml:space="preserve">14</w:t>
      </w:r>
      <w:r>
        <w:fldChar w:fldCharType="end"/>
      </w:r>
      <w:r>
        <w:rPr>
          <w:bCs/>
        </w:rPr>
        <w:fldChar w:fldCharType="end"/>
      </w:r>
      <w:r/>
    </w:p>
    <w:p>
      <w:pPr>
        <w:pStyle w:val="1355"/>
        <w:tabs>
          <w:tab w:val="right" w:pos="9638" w:leader="dot"/>
        </w:tabs>
      </w:pPr>
      <w:r>
        <w:rPr>
          <w:bCs/>
        </w:rPr>
        <w:fldChar w:fldCharType="begin"/>
      </w:r>
      <w:r>
        <w:rPr>
          <w:bCs/>
        </w:rPr>
        <w:instrText xml:space="preserve"> HYPERLINK \l _Toc1066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_Toc1066 \h </w:instrText>
      </w:r>
      <w:r>
        <w:fldChar w:fldCharType="separate"/>
      </w:r>
      <w:r>
        <w:t xml:space="preserve">14</w:t>
      </w:r>
      <w:r>
        <w:fldChar w:fldCharType="end"/>
      </w:r>
      <w:r>
        <w:rPr>
          <w:bCs/>
        </w:rPr>
        <w:fldChar w:fldCharType="end"/>
      </w:r>
      <w:r/>
    </w:p>
    <w:p>
      <w:pPr>
        <w:pStyle w:val="1376"/>
        <w:tabs>
          <w:tab w:val="right" w:pos="9638" w:leader="dot"/>
        </w:tabs>
      </w:pPr>
      <w:r>
        <w:rPr>
          <w:bCs/>
        </w:rPr>
        <w:fldChar w:fldCharType="begin"/>
      </w:r>
      <w:r>
        <w:rPr>
          <w:bCs/>
        </w:rPr>
        <w:instrText xml:space="preserve"> HYPERLINK \l _Toc2719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_Toc2719 \h </w:instrText>
      </w:r>
      <w:r>
        <w:fldChar w:fldCharType="separate"/>
      </w:r>
      <w:r>
        <w:t xml:space="preserve">14</w:t>
      </w:r>
      <w:r>
        <w:fldChar w:fldCharType="end"/>
      </w:r>
      <w:r>
        <w:rPr>
          <w:bCs/>
        </w:rPr>
        <w:fldChar w:fldCharType="end"/>
      </w:r>
      <w:r/>
    </w:p>
    <w:p>
      <w:pPr>
        <w:pStyle w:val="1355"/>
        <w:tabs>
          <w:tab w:val="right" w:pos="9638" w:leader="dot"/>
        </w:tabs>
      </w:pPr>
      <w:r>
        <w:rPr>
          <w:bCs/>
        </w:rPr>
        <w:fldChar w:fldCharType="begin"/>
      </w:r>
      <w:r>
        <w:rPr>
          <w:bCs/>
        </w:rPr>
        <w:instrText xml:space="preserve"> HYPERLINK \l _Toc9970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_Toc9970 \h </w:instrText>
      </w:r>
      <w:r>
        <w:fldChar w:fldCharType="separate"/>
      </w:r>
      <w:r>
        <w:t xml:space="preserve">14</w:t>
      </w:r>
      <w:r>
        <w:fldChar w:fldCharType="end"/>
      </w:r>
      <w:r>
        <w:rPr>
          <w:bCs/>
        </w:rPr>
        <w:fldChar w:fldCharType="end"/>
      </w:r>
      <w:r/>
    </w:p>
    <w:p>
      <w:pPr>
        <w:pStyle w:val="1355"/>
        <w:tabs>
          <w:tab w:val="right" w:pos="9638" w:leader="dot"/>
        </w:tabs>
      </w:pPr>
      <w:r>
        <w:rPr>
          <w:bCs/>
        </w:rPr>
        <w:fldChar w:fldCharType="begin"/>
      </w:r>
      <w:r>
        <w:rPr>
          <w:bCs/>
        </w:rPr>
        <w:instrText xml:space="preserve"> HYPERLINK \l _Toc30869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_Toc30869 \h </w:instrText>
      </w:r>
      <w:r>
        <w:fldChar w:fldCharType="separate"/>
      </w:r>
      <w:r>
        <w:t xml:space="preserve">15</w:t>
      </w:r>
      <w:r>
        <w:fldChar w:fldCharType="end"/>
      </w:r>
      <w:r>
        <w:rPr>
          <w:bCs/>
        </w:rPr>
        <w:fldChar w:fldCharType="end"/>
      </w:r>
      <w:r/>
    </w:p>
    <w:p>
      <w:pPr>
        <w:pStyle w:val="1355"/>
        <w:tabs>
          <w:tab w:val="right" w:pos="9638" w:leader="dot"/>
        </w:tabs>
      </w:pPr>
      <w:r>
        <w:rPr>
          <w:bCs/>
        </w:rPr>
        <w:fldChar w:fldCharType="begin"/>
      </w:r>
      <w:r>
        <w:rPr>
          <w:bCs/>
        </w:rPr>
        <w:instrText xml:space="preserve"> HYPERLINK \l _Toc11978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_Toc11978 \h </w:instrText>
      </w:r>
      <w:r>
        <w:fldChar w:fldCharType="separate"/>
      </w:r>
      <w:r>
        <w:t xml:space="preserve">15</w:t>
      </w:r>
      <w:r>
        <w:fldChar w:fldCharType="end"/>
      </w:r>
      <w:r>
        <w:rPr>
          <w:bCs/>
        </w:rPr>
        <w:fldChar w:fldCharType="end"/>
      </w:r>
      <w:r/>
    </w:p>
    <w:p>
      <w:pPr>
        <w:pStyle w:val="1355"/>
        <w:tabs>
          <w:tab w:val="right" w:pos="9638" w:leader="dot"/>
        </w:tabs>
      </w:pPr>
      <w:r>
        <w:rPr>
          <w:bCs/>
        </w:rPr>
        <w:fldChar w:fldCharType="begin"/>
      </w:r>
      <w:r>
        <w:rPr>
          <w:bCs/>
        </w:rPr>
        <w:instrText xml:space="preserve"> HYPERLINK \l _Toc28157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_Toc28157 \h </w:instrText>
      </w:r>
      <w:r>
        <w:fldChar w:fldCharType="separate"/>
      </w:r>
      <w:r>
        <w:t xml:space="preserve">15</w:t>
      </w:r>
      <w:r>
        <w:fldChar w:fldCharType="end"/>
      </w:r>
      <w:r>
        <w:rPr>
          <w:bCs/>
        </w:rPr>
        <w:fldChar w:fldCharType="end"/>
      </w:r>
      <w:r/>
    </w:p>
    <w:p>
      <w:pPr>
        <w:pStyle w:val="1376"/>
        <w:tabs>
          <w:tab w:val="right" w:pos="9638" w:leader="dot"/>
        </w:tabs>
      </w:pPr>
      <w:r>
        <w:rPr>
          <w:bCs/>
        </w:rPr>
        <w:fldChar w:fldCharType="begin"/>
      </w:r>
      <w:r>
        <w:rPr>
          <w:bCs/>
        </w:rPr>
        <w:instrText xml:space="preserve"> HYPERLINK \l _Toc8539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_Toc8539 \h </w:instrText>
      </w:r>
      <w:r>
        <w:fldChar w:fldCharType="separate"/>
      </w:r>
      <w:r>
        <w:t xml:space="preserve">15</w:t>
      </w:r>
      <w:r>
        <w:fldChar w:fldCharType="end"/>
      </w:r>
      <w:r>
        <w:rPr>
          <w:bCs/>
        </w:rPr>
        <w:fldChar w:fldCharType="end"/>
      </w:r>
      <w:r/>
    </w:p>
    <w:p>
      <w:pPr>
        <w:pStyle w:val="1355"/>
        <w:tabs>
          <w:tab w:val="right" w:pos="9638" w:leader="dot"/>
        </w:tabs>
      </w:pPr>
      <w:r>
        <w:rPr>
          <w:bCs/>
        </w:rPr>
        <w:fldChar w:fldCharType="begin"/>
      </w:r>
      <w:r>
        <w:rPr>
          <w:bCs/>
        </w:rPr>
        <w:instrText xml:space="preserve"> HYPERLINK \l _Toc12555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_Toc12555 \h </w:instrText>
      </w:r>
      <w:r>
        <w:fldChar w:fldCharType="separate"/>
      </w:r>
      <w:r>
        <w:t xml:space="preserve">15</w:t>
      </w:r>
      <w:r>
        <w:fldChar w:fldCharType="end"/>
      </w:r>
      <w:r>
        <w:rPr>
          <w:bCs/>
        </w:rPr>
        <w:fldChar w:fldCharType="end"/>
      </w:r>
      <w:r/>
    </w:p>
    <w:p>
      <w:pPr>
        <w:pStyle w:val="1355"/>
        <w:tabs>
          <w:tab w:val="right" w:pos="9638" w:leader="dot"/>
        </w:tabs>
      </w:pPr>
      <w:r>
        <w:rPr>
          <w:bCs/>
        </w:rPr>
        <w:fldChar w:fldCharType="begin"/>
      </w:r>
      <w:r>
        <w:rPr>
          <w:bCs/>
        </w:rPr>
        <w:instrText xml:space="preserve"> HYPERLINK \l _Toc20111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_Toc20111 \h </w:instrText>
      </w:r>
      <w:r>
        <w:fldChar w:fldCharType="separate"/>
      </w:r>
      <w:r>
        <w:t xml:space="preserve">16</w:t>
      </w:r>
      <w:r>
        <w:fldChar w:fldCharType="end"/>
      </w:r>
      <w:r>
        <w:rPr>
          <w:bCs/>
        </w:rPr>
        <w:fldChar w:fldCharType="end"/>
      </w:r>
      <w:r/>
    </w:p>
    <w:p>
      <w:pPr>
        <w:pStyle w:val="1355"/>
        <w:tabs>
          <w:tab w:val="right" w:pos="9638" w:leader="dot"/>
        </w:tabs>
      </w:pPr>
      <w:r>
        <w:rPr>
          <w:bCs/>
        </w:rPr>
        <w:fldChar w:fldCharType="begin"/>
      </w:r>
      <w:r>
        <w:rPr>
          <w:bCs/>
        </w:rPr>
        <w:instrText xml:space="preserve"> HYPERLINK \l _Toc29306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_Toc29306 \h </w:instrText>
      </w:r>
      <w:r>
        <w:fldChar w:fldCharType="separate"/>
      </w:r>
      <w:r>
        <w:t xml:space="preserve">16</w:t>
      </w:r>
      <w:r>
        <w:fldChar w:fldCharType="end"/>
      </w:r>
      <w:r>
        <w:rPr>
          <w:bCs/>
        </w:rPr>
        <w:fldChar w:fldCharType="end"/>
      </w:r>
      <w:r/>
    </w:p>
    <w:p>
      <w:pPr>
        <w:pStyle w:val="1355"/>
        <w:tabs>
          <w:tab w:val="right" w:pos="9638" w:leader="dot"/>
        </w:tabs>
      </w:pPr>
      <w:r>
        <w:rPr>
          <w:bCs/>
        </w:rPr>
        <w:fldChar w:fldCharType="begin"/>
      </w:r>
      <w:r>
        <w:rPr>
          <w:bCs/>
        </w:rPr>
        <w:instrText xml:space="preserve"> HYPERLINK \l _Toc10946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_Toc10946 \h </w:instrText>
      </w:r>
      <w:r>
        <w:fldChar w:fldCharType="separate"/>
      </w:r>
      <w:r>
        <w:t xml:space="preserve">18</w:t>
      </w:r>
      <w:r>
        <w:fldChar w:fldCharType="end"/>
      </w:r>
      <w:r>
        <w:rPr>
          <w:bCs/>
        </w:rPr>
        <w:fldChar w:fldCharType="end"/>
      </w:r>
      <w:r/>
    </w:p>
    <w:p>
      <w:pPr>
        <w:pStyle w:val="1355"/>
        <w:tabs>
          <w:tab w:val="right" w:pos="9638" w:leader="dot"/>
        </w:tabs>
      </w:pPr>
      <w:r>
        <w:rPr>
          <w:bCs/>
        </w:rPr>
        <w:fldChar w:fldCharType="begin"/>
      </w:r>
      <w:r>
        <w:rPr>
          <w:bCs/>
        </w:rPr>
        <w:instrText xml:space="preserve"> HYPERLINK \l _Toc2432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_Toc2432 \h </w:instrText>
      </w:r>
      <w:r>
        <w:fldChar w:fldCharType="separate"/>
      </w:r>
      <w:r>
        <w:t xml:space="preserve">19</w:t>
      </w:r>
      <w:r>
        <w:fldChar w:fldCharType="end"/>
      </w:r>
      <w:r>
        <w:rPr>
          <w:bCs/>
        </w:rPr>
        <w:fldChar w:fldCharType="end"/>
      </w:r>
      <w:r/>
    </w:p>
    <w:p>
      <w:pPr>
        <w:pStyle w:val="1355"/>
        <w:tabs>
          <w:tab w:val="right" w:pos="9638" w:leader="dot"/>
        </w:tabs>
      </w:pPr>
      <w:r>
        <w:rPr>
          <w:bCs/>
        </w:rPr>
        <w:fldChar w:fldCharType="begin"/>
      </w:r>
      <w:r>
        <w:rPr>
          <w:bCs/>
        </w:rPr>
        <w:instrText xml:space="preserve"> HYPERLINK \l _Toc15224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_Toc15224 \h </w:instrText>
      </w:r>
      <w:r>
        <w:fldChar w:fldCharType="separate"/>
      </w:r>
      <w:r>
        <w:t xml:space="preserve">19</w:t>
      </w:r>
      <w:r>
        <w:fldChar w:fldCharType="end"/>
      </w:r>
      <w:r>
        <w:rPr>
          <w:bCs/>
        </w:rPr>
        <w:fldChar w:fldCharType="end"/>
      </w:r>
      <w:r/>
    </w:p>
    <w:p>
      <w:pPr>
        <w:pStyle w:val="1355"/>
        <w:tabs>
          <w:tab w:val="right" w:pos="9638" w:leader="dot"/>
        </w:tabs>
      </w:pPr>
      <w:r>
        <w:rPr>
          <w:bCs/>
        </w:rPr>
        <w:fldChar w:fldCharType="begin"/>
      </w:r>
      <w:r>
        <w:rPr>
          <w:bCs/>
        </w:rPr>
        <w:instrText xml:space="preserve"> HYPERLINK \l _Toc19495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_Toc19495 \h </w:instrText>
      </w:r>
      <w:r>
        <w:fldChar w:fldCharType="separate"/>
      </w:r>
      <w:r>
        <w:t xml:space="preserve">19</w:t>
      </w:r>
      <w:r>
        <w:fldChar w:fldCharType="end"/>
      </w:r>
      <w:r>
        <w:rPr>
          <w:bCs/>
        </w:rPr>
        <w:fldChar w:fldCharType="end"/>
      </w:r>
      <w:r/>
    </w:p>
    <w:p>
      <w:pPr>
        <w:pStyle w:val="1355"/>
        <w:tabs>
          <w:tab w:val="right" w:pos="9638" w:leader="dot"/>
        </w:tabs>
      </w:pPr>
      <w:r>
        <w:rPr>
          <w:bCs/>
        </w:rPr>
        <w:fldChar w:fldCharType="begin"/>
      </w:r>
      <w:r>
        <w:rPr>
          <w:bCs/>
        </w:rPr>
        <w:instrText xml:space="preserve"> HYPERLINK \l _Toc12995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_Toc12995 \h </w:instrText>
      </w:r>
      <w:r>
        <w:fldChar w:fldCharType="separate"/>
      </w:r>
      <w:r>
        <w:t xml:space="preserve">20</w:t>
      </w:r>
      <w:r>
        <w:fldChar w:fldCharType="end"/>
      </w:r>
      <w:r>
        <w:rPr>
          <w:bCs/>
        </w:rPr>
        <w:fldChar w:fldCharType="end"/>
      </w:r>
      <w:r/>
    </w:p>
    <w:p>
      <w:pPr>
        <w:pStyle w:val="1376"/>
        <w:tabs>
          <w:tab w:val="right" w:pos="9638" w:leader="dot"/>
        </w:tabs>
      </w:pPr>
      <w:r>
        <w:rPr>
          <w:bCs/>
        </w:rPr>
        <w:fldChar w:fldCharType="begin"/>
      </w:r>
      <w:r>
        <w:rPr>
          <w:bCs/>
        </w:rPr>
        <w:instrText xml:space="preserve"> HYPERLINK \l _Toc20394 </w:instrText>
      </w:r>
      <w:r>
        <w:rPr>
          <w:bCs/>
        </w:rPr>
        <w:fldChar w:fldCharType="separate"/>
      </w:r>
      <w:r>
        <w:rPr>
          <w:rFonts w:hint="eastAsia" w:ascii="宋体" w:hAnsi="宋体" w:cs="宋体"/>
          <w:bCs/>
          <w:szCs w:val="21"/>
        </w:rPr>
        <w:t xml:space="preserve">六、授标</w:t>
      </w:r>
      <w:r>
        <w:tab/>
      </w:r>
      <w:r>
        <w:fldChar w:fldCharType="begin"/>
      </w:r>
      <w:r>
        <w:instrText xml:space="preserve"> PAGEREF _Toc20394 \h </w:instrText>
      </w:r>
      <w:r>
        <w:fldChar w:fldCharType="separate"/>
      </w:r>
      <w:r>
        <w:t xml:space="preserve">20</w:t>
      </w:r>
      <w:r>
        <w:fldChar w:fldCharType="end"/>
      </w:r>
      <w:r>
        <w:rPr>
          <w:bCs/>
        </w:rPr>
        <w:fldChar w:fldCharType="end"/>
      </w:r>
      <w:r/>
    </w:p>
    <w:p>
      <w:pPr>
        <w:pStyle w:val="1355"/>
        <w:tabs>
          <w:tab w:val="right" w:pos="9638" w:leader="dot"/>
        </w:tabs>
      </w:pPr>
      <w:r>
        <w:rPr>
          <w:bCs/>
        </w:rPr>
        <w:fldChar w:fldCharType="begin"/>
      </w:r>
      <w:r>
        <w:rPr>
          <w:bCs/>
        </w:rPr>
        <w:instrText xml:space="preserve"> HYPERLINK \l _Toc30387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_Toc30387 \h </w:instrText>
      </w:r>
      <w:r>
        <w:fldChar w:fldCharType="separate"/>
      </w:r>
      <w:r>
        <w:t xml:space="preserve">20</w:t>
      </w:r>
      <w:r>
        <w:fldChar w:fldCharType="end"/>
      </w:r>
      <w:r>
        <w:rPr>
          <w:bCs/>
        </w:rPr>
        <w:fldChar w:fldCharType="end"/>
      </w:r>
      <w:r/>
    </w:p>
    <w:p>
      <w:pPr>
        <w:pStyle w:val="1355"/>
        <w:tabs>
          <w:tab w:val="right" w:pos="9638" w:leader="dot"/>
        </w:tabs>
      </w:pPr>
      <w:r>
        <w:rPr>
          <w:bCs/>
        </w:rPr>
        <w:fldChar w:fldCharType="begin"/>
      </w:r>
      <w:r>
        <w:rPr>
          <w:bCs/>
        </w:rPr>
        <w:instrText xml:space="preserve"> HYPERLINK \l _Toc30860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_Toc30860 \h </w:instrText>
      </w:r>
      <w:r>
        <w:fldChar w:fldCharType="separate"/>
      </w:r>
      <w:r>
        <w:t xml:space="preserve">21</w:t>
      </w:r>
      <w:r>
        <w:fldChar w:fldCharType="end"/>
      </w:r>
      <w:r>
        <w:rPr>
          <w:bCs/>
        </w:rPr>
        <w:fldChar w:fldCharType="end"/>
      </w:r>
      <w:r/>
    </w:p>
    <w:p>
      <w:pPr>
        <w:pStyle w:val="1355"/>
        <w:tabs>
          <w:tab w:val="right" w:pos="9638" w:leader="dot"/>
        </w:tabs>
      </w:pPr>
      <w:r>
        <w:rPr>
          <w:bCs/>
        </w:rPr>
        <w:fldChar w:fldCharType="begin"/>
      </w:r>
      <w:r>
        <w:rPr>
          <w:bCs/>
        </w:rPr>
        <w:instrText xml:space="preserve"> HYPERLINK \l _Toc32148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_Toc32148 \h </w:instrText>
      </w:r>
      <w:r>
        <w:fldChar w:fldCharType="separate"/>
      </w:r>
      <w:r>
        <w:t xml:space="preserve">21</w:t>
      </w:r>
      <w:r>
        <w:fldChar w:fldCharType="end"/>
      </w:r>
      <w:r>
        <w:rPr>
          <w:bCs/>
        </w:rPr>
        <w:fldChar w:fldCharType="end"/>
      </w:r>
      <w:r/>
    </w:p>
    <w:p>
      <w:pPr>
        <w:pStyle w:val="1355"/>
        <w:tabs>
          <w:tab w:val="right" w:pos="9638" w:leader="dot"/>
        </w:tabs>
      </w:pPr>
      <w:r>
        <w:rPr>
          <w:bCs/>
        </w:rPr>
        <w:fldChar w:fldCharType="begin"/>
      </w:r>
      <w:r>
        <w:rPr>
          <w:bCs/>
        </w:rPr>
        <w:instrText xml:space="preserve"> HYPERLINK \l _Toc16505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_Toc16505 \h </w:instrText>
      </w:r>
      <w:r>
        <w:fldChar w:fldCharType="separate"/>
      </w:r>
      <w:r>
        <w:t xml:space="preserve">21</w:t>
      </w:r>
      <w:r>
        <w:fldChar w:fldCharType="end"/>
      </w:r>
      <w:r>
        <w:rPr>
          <w:bCs/>
        </w:rPr>
        <w:fldChar w:fldCharType="end"/>
      </w:r>
      <w:r/>
    </w:p>
    <w:p>
      <w:pPr>
        <w:pStyle w:val="1376"/>
        <w:tabs>
          <w:tab w:val="right" w:pos="9638" w:leader="dot"/>
        </w:tabs>
      </w:pPr>
      <w:r>
        <w:rPr>
          <w:bCs/>
        </w:rPr>
        <w:fldChar w:fldCharType="begin"/>
      </w:r>
      <w:r>
        <w:rPr>
          <w:bCs/>
        </w:rPr>
        <w:instrText xml:space="preserve"> HYPERLINK \l _Toc27838 </w:instrText>
      </w:r>
      <w:r>
        <w:rPr>
          <w:bCs/>
        </w:rPr>
        <w:fldChar w:fldCharType="separate"/>
      </w:r>
      <w:r>
        <w:rPr>
          <w:rFonts w:hint="eastAsia" w:ascii="宋体" w:hAnsi="宋体" w:cs="宋体"/>
          <w:bCs/>
          <w:szCs w:val="21"/>
        </w:rPr>
        <w:t xml:space="preserve">七、质疑</w:t>
      </w:r>
      <w:r>
        <w:tab/>
      </w:r>
      <w:r>
        <w:fldChar w:fldCharType="begin"/>
      </w:r>
      <w:r>
        <w:instrText xml:space="preserve"> PAGEREF _Toc27838 \h </w:instrText>
      </w:r>
      <w:r>
        <w:fldChar w:fldCharType="separate"/>
      </w:r>
      <w:r>
        <w:t xml:space="preserve">21</w:t>
      </w:r>
      <w:r>
        <w:fldChar w:fldCharType="end"/>
      </w:r>
      <w:r>
        <w:rPr>
          <w:bCs/>
        </w:rPr>
        <w:fldChar w:fldCharType="end"/>
      </w:r>
      <w:r/>
    </w:p>
    <w:p>
      <w:pPr>
        <w:pStyle w:val="1355"/>
        <w:tabs>
          <w:tab w:val="right" w:pos="9638" w:leader="dot"/>
        </w:tabs>
      </w:pPr>
      <w:r>
        <w:rPr>
          <w:bCs/>
        </w:rPr>
        <w:fldChar w:fldCharType="begin"/>
      </w:r>
      <w:r>
        <w:rPr>
          <w:bCs/>
        </w:rPr>
        <w:instrText xml:space="preserve"> HYPERLINK \l _Toc2110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_Toc2110 \h </w:instrText>
      </w:r>
      <w:r>
        <w:fldChar w:fldCharType="separate"/>
      </w:r>
      <w:r>
        <w:t xml:space="preserve">22</w:t>
      </w:r>
      <w:r>
        <w:fldChar w:fldCharType="end"/>
      </w:r>
      <w:r>
        <w:rPr>
          <w:bCs/>
        </w:rPr>
        <w:fldChar w:fldCharType="end"/>
      </w:r>
      <w:r/>
    </w:p>
    <w:p>
      <w:pPr>
        <w:pStyle w:val="1369"/>
        <w:tabs>
          <w:tab w:val="right" w:pos="9638" w:leader="dot"/>
        </w:tabs>
      </w:pPr>
      <w:r>
        <w:rPr>
          <w:bCs/>
        </w:rPr>
        <w:fldChar w:fldCharType="begin"/>
      </w:r>
      <w:r>
        <w:rPr>
          <w:bCs/>
        </w:rPr>
        <w:instrText xml:space="preserve"> HYPERLINK \l _Toc5957 </w:instrText>
      </w:r>
      <w:r>
        <w:rPr>
          <w:bCs/>
        </w:rPr>
        <w:fldChar w:fldCharType="separate"/>
      </w:r>
      <w:r>
        <w:rPr>
          <w:szCs w:val="28"/>
        </w:rPr>
        <w:t xml:space="preserve">第三章 评标标准</w:t>
      </w:r>
      <w:r>
        <w:tab/>
      </w:r>
      <w:r>
        <w:fldChar w:fldCharType="begin"/>
      </w:r>
      <w:r>
        <w:instrText xml:space="preserve"> PAGEREF _Toc5957 \h </w:instrText>
      </w:r>
      <w:r>
        <w:fldChar w:fldCharType="separate"/>
      </w:r>
      <w:r>
        <w:t xml:space="preserve">24</w:t>
      </w:r>
      <w:r>
        <w:fldChar w:fldCharType="end"/>
      </w:r>
      <w:r>
        <w:rPr>
          <w:bCs/>
        </w:rPr>
        <w:fldChar w:fldCharType="end"/>
      </w:r>
      <w:r/>
    </w:p>
    <w:p>
      <w:pPr>
        <w:pStyle w:val="1369"/>
        <w:tabs>
          <w:tab w:val="right" w:pos="9638" w:leader="dot"/>
        </w:tabs>
      </w:pPr>
      <w:r>
        <w:rPr>
          <w:bCs/>
        </w:rPr>
        <w:fldChar w:fldCharType="begin"/>
      </w:r>
      <w:r>
        <w:rPr>
          <w:bCs/>
        </w:rPr>
        <w:instrText xml:space="preserve"> HYPERLINK \l _Toc15950 </w:instrText>
      </w:r>
      <w:r>
        <w:rPr>
          <w:bCs/>
        </w:rPr>
        <w:fldChar w:fldCharType="separate"/>
      </w:r>
      <w:r>
        <w:rPr>
          <w:szCs w:val="28"/>
        </w:rPr>
        <w:t xml:space="preserve">第四章 招标技术规格及要求</w:t>
      </w:r>
      <w:r>
        <w:tab/>
      </w:r>
      <w:r>
        <w:fldChar w:fldCharType="begin"/>
      </w:r>
      <w:r>
        <w:instrText xml:space="preserve"> PAGEREF _Toc15950 \h </w:instrText>
      </w:r>
      <w:r>
        <w:fldChar w:fldCharType="separate"/>
      </w:r>
      <w:r>
        <w:t xml:space="preserve">29</w:t>
      </w:r>
      <w:r>
        <w:fldChar w:fldCharType="end"/>
      </w:r>
      <w:r>
        <w:rPr>
          <w:bCs/>
        </w:rPr>
        <w:fldChar w:fldCharType="end"/>
      </w:r>
      <w:r/>
    </w:p>
    <w:p>
      <w:pPr>
        <w:pStyle w:val="1376"/>
        <w:tabs>
          <w:tab w:val="right" w:pos="9638" w:leader="dot"/>
        </w:tabs>
      </w:pPr>
      <w:r>
        <w:rPr>
          <w:bCs/>
        </w:rPr>
        <w:fldChar w:fldCharType="begin"/>
      </w:r>
      <w:r>
        <w:rPr>
          <w:bCs/>
        </w:rPr>
        <w:instrText xml:space="preserve"> HYPERLINK \l _Toc8908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_Toc8908 \h </w:instrText>
      </w:r>
      <w:r>
        <w:fldChar w:fldCharType="separate"/>
      </w:r>
      <w:r>
        <w:t xml:space="preserve">29</w:t>
      </w:r>
      <w:r>
        <w:fldChar w:fldCharType="end"/>
      </w:r>
      <w:r>
        <w:rPr>
          <w:bCs/>
        </w:rPr>
        <w:fldChar w:fldCharType="end"/>
      </w:r>
      <w:r/>
    </w:p>
    <w:p>
      <w:pPr>
        <w:pStyle w:val="1376"/>
        <w:tabs>
          <w:tab w:val="right" w:pos="9638" w:leader="dot"/>
        </w:tabs>
      </w:pPr>
      <w:r>
        <w:rPr>
          <w:bCs/>
        </w:rPr>
        <w:fldChar w:fldCharType="begin"/>
      </w:r>
      <w:r>
        <w:rPr>
          <w:bCs/>
        </w:rPr>
        <w:instrText xml:space="preserve"> HYPERLINK \l _Toc9908 </w:instrText>
      </w:r>
      <w:r>
        <w:rPr>
          <w:bCs/>
        </w:rPr>
        <w:fldChar w:fldCharType="separate"/>
      </w:r>
      <w:r>
        <w:rPr>
          <w:rFonts w:hint="eastAsia" w:ascii="宋体" w:hAnsi="宋体" w:cs="宋体"/>
          <w:bCs/>
          <w:szCs w:val="21"/>
        </w:rPr>
        <w:t xml:space="preserve">二、</w:t>
      </w:r>
      <w:r>
        <w:rPr>
          <w:rFonts w:hint="eastAsia" w:ascii="Arial" w:hAnsi="Arial" w:cs="Arial"/>
          <w:bCs/>
          <w:szCs w:val="21"/>
        </w:rPr>
        <w:t xml:space="preserve">技术参数</w:t>
      </w:r>
      <w:r>
        <w:tab/>
      </w:r>
      <w:r>
        <w:fldChar w:fldCharType="begin"/>
      </w:r>
      <w:r>
        <w:instrText xml:space="preserve"> PAGEREF _Toc9908 \h </w:instrText>
      </w:r>
      <w:r>
        <w:fldChar w:fldCharType="separate"/>
      </w:r>
      <w:r>
        <w:t xml:space="preserve">29</w:t>
      </w:r>
      <w:r>
        <w:fldChar w:fldCharType="end"/>
      </w:r>
      <w:r>
        <w:rPr>
          <w:bCs/>
        </w:rPr>
        <w:fldChar w:fldCharType="end"/>
      </w:r>
      <w:r/>
    </w:p>
    <w:p>
      <w:pPr>
        <w:pStyle w:val="1355"/>
        <w:tabs>
          <w:tab w:val="right" w:pos="9638" w:leader="dot"/>
        </w:tabs>
      </w:pPr>
      <w:r>
        <w:rPr>
          <w:bCs/>
        </w:rPr>
        <w:fldChar w:fldCharType="begin"/>
      </w:r>
      <w:r>
        <w:rPr>
          <w:bCs/>
        </w:rPr>
        <w:instrText xml:space="preserve"> HYPERLINK \l _Toc3141 </w:instrText>
      </w:r>
      <w:r>
        <w:rPr>
          <w:bCs/>
        </w:rPr>
        <w:fldChar w:fldCharType="separate"/>
      </w:r>
      <w:r>
        <w:rPr>
          <w:rFonts w:hint="eastAsia" w:ascii="宋体" w:hAnsi="宋体" w:cs="宋体"/>
          <w:bCs/>
          <w:szCs w:val="21"/>
        </w:rPr>
        <w:t xml:space="preserve">分包1 便携式彩色超声诊断系统-1</w:t>
      </w:r>
      <w:r>
        <w:tab/>
      </w:r>
      <w:r>
        <w:fldChar w:fldCharType="begin"/>
      </w:r>
      <w:r>
        <w:instrText xml:space="preserve"> PAGEREF _Toc3141 \h </w:instrText>
      </w:r>
      <w:r>
        <w:fldChar w:fldCharType="separate"/>
      </w:r>
      <w:r>
        <w:t xml:space="preserve">29</w:t>
      </w:r>
      <w:r>
        <w:fldChar w:fldCharType="end"/>
      </w:r>
      <w:r>
        <w:rPr>
          <w:bCs/>
        </w:rPr>
        <w:fldChar w:fldCharType="end"/>
      </w:r>
      <w:r/>
    </w:p>
    <w:p>
      <w:pPr>
        <w:pStyle w:val="1355"/>
        <w:tabs>
          <w:tab w:val="right" w:pos="9638" w:leader="dot"/>
        </w:tabs>
      </w:pPr>
      <w:r>
        <w:rPr>
          <w:bCs/>
        </w:rPr>
        <w:fldChar w:fldCharType="begin"/>
      </w:r>
      <w:r>
        <w:rPr>
          <w:bCs/>
        </w:rPr>
        <w:instrText xml:space="preserve"> HYPERLINK \l _Toc14184 </w:instrText>
      </w:r>
      <w:r>
        <w:rPr>
          <w:bCs/>
        </w:rPr>
        <w:fldChar w:fldCharType="separate"/>
      </w:r>
      <w:r>
        <w:rPr>
          <w:rFonts w:hint="eastAsia" w:ascii="宋体" w:hAnsi="宋体" w:cs="宋体"/>
          <w:bCs/>
          <w:szCs w:val="21"/>
        </w:rPr>
        <w:t xml:space="preserve">分包2 品目2</w:t>
      </w:r>
      <w:r>
        <w:rPr>
          <w:rFonts w:hint="eastAsia" w:ascii="宋体" w:hAnsi="宋体" w:cs="宋体"/>
          <w:bCs/>
          <w:szCs w:val="21"/>
          <w:highlight w:val="none"/>
        </w:rPr>
        <w:t xml:space="preserve">.1便携式彩色超声诊断系统-2</w:t>
      </w:r>
      <w:r>
        <w:tab/>
      </w:r>
      <w:r>
        <w:fldChar w:fldCharType="begin"/>
      </w:r>
      <w:r>
        <w:instrText xml:space="preserve"> PAGEREF _Toc14184 \h </w:instrText>
      </w:r>
      <w:r>
        <w:fldChar w:fldCharType="separate"/>
      </w:r>
      <w:r>
        <w:t xml:space="preserve">31</w:t>
      </w:r>
      <w:r>
        <w:fldChar w:fldCharType="end"/>
      </w:r>
      <w:r>
        <w:rPr>
          <w:bCs/>
        </w:rPr>
        <w:fldChar w:fldCharType="end"/>
      </w:r>
      <w:r/>
    </w:p>
    <w:p>
      <w:pPr>
        <w:pStyle w:val="1355"/>
        <w:tabs>
          <w:tab w:val="right" w:pos="9638" w:leader="dot"/>
        </w:tabs>
      </w:pPr>
      <w:r>
        <w:rPr>
          <w:bCs/>
        </w:rPr>
        <w:fldChar w:fldCharType="begin"/>
      </w:r>
      <w:r>
        <w:rPr>
          <w:bCs/>
        </w:rPr>
        <w:instrText xml:space="preserve"> HYPERLINK \l _Toc21354 </w:instrText>
      </w:r>
      <w:r>
        <w:rPr>
          <w:bCs/>
        </w:rPr>
        <w:fldChar w:fldCharType="separate"/>
      </w:r>
      <w:r>
        <w:rPr>
          <w:rFonts w:hint="eastAsia" w:ascii="宋体" w:hAnsi="宋体" w:cs="宋体"/>
          <w:bCs/>
          <w:szCs w:val="21"/>
          <w:highlight w:val="none"/>
        </w:rPr>
        <w:t xml:space="preserve">分包2 品目2.2便携式彩色超声诊断系统-3</w:t>
      </w:r>
      <w:r>
        <w:tab/>
      </w:r>
      <w:r>
        <w:fldChar w:fldCharType="begin"/>
      </w:r>
      <w:r>
        <w:instrText xml:space="preserve"> PAGEREF _Toc21354 \h </w:instrText>
      </w:r>
      <w:r>
        <w:fldChar w:fldCharType="separate"/>
      </w:r>
      <w:r>
        <w:t xml:space="preserve">33</w:t>
      </w:r>
      <w:r>
        <w:fldChar w:fldCharType="end"/>
      </w:r>
      <w:r>
        <w:rPr>
          <w:bCs/>
        </w:rPr>
        <w:fldChar w:fldCharType="end"/>
      </w:r>
      <w:r/>
    </w:p>
    <w:p>
      <w:pPr>
        <w:pStyle w:val="1355"/>
        <w:tabs>
          <w:tab w:val="right" w:pos="9638" w:leader="dot"/>
        </w:tabs>
      </w:pPr>
      <w:r>
        <w:rPr>
          <w:bCs/>
        </w:rPr>
        <w:fldChar w:fldCharType="begin"/>
      </w:r>
      <w:r>
        <w:rPr>
          <w:bCs/>
        </w:rPr>
        <w:instrText xml:space="preserve"> HYPERLINK \l _Toc21590 </w:instrText>
      </w:r>
      <w:r>
        <w:rPr>
          <w:bCs/>
        </w:rPr>
        <w:fldChar w:fldCharType="separate"/>
      </w:r>
      <w:r>
        <w:rPr>
          <w:rFonts w:hint="eastAsia" w:ascii="宋体" w:hAnsi="宋体" w:cs="宋体"/>
          <w:bCs/>
          <w:szCs w:val="21"/>
        </w:rPr>
        <w:t xml:space="preserve">分包2</w:t>
      </w:r>
      <w:r>
        <w:rPr>
          <w:rFonts w:hint="eastAsia" w:ascii="宋体" w:hAnsi="宋体" w:cs="宋体"/>
          <w:bCs/>
          <w:szCs w:val="21"/>
          <w:highlight w:val="none"/>
        </w:rPr>
        <w:t xml:space="preserve"> 品目2.3便携式彩色超声诊断系统-4</w:t>
      </w:r>
      <w:r>
        <w:tab/>
      </w:r>
      <w:r>
        <w:fldChar w:fldCharType="begin"/>
      </w:r>
      <w:r>
        <w:instrText xml:space="preserve"> PAGEREF _Toc21590 \h </w:instrText>
      </w:r>
      <w:r>
        <w:fldChar w:fldCharType="separate"/>
      </w:r>
      <w:r>
        <w:t xml:space="preserve">35</w:t>
      </w:r>
      <w:r>
        <w:fldChar w:fldCharType="end"/>
      </w:r>
      <w:r>
        <w:rPr>
          <w:bCs/>
        </w:rPr>
        <w:fldChar w:fldCharType="end"/>
      </w:r>
      <w:r/>
    </w:p>
    <w:p>
      <w:pPr>
        <w:pStyle w:val="1376"/>
        <w:tabs>
          <w:tab w:val="right" w:pos="9638" w:leader="dot"/>
        </w:tabs>
      </w:pPr>
      <w:r>
        <w:rPr>
          <w:bCs/>
        </w:rPr>
        <w:fldChar w:fldCharType="begin"/>
      </w:r>
      <w:r>
        <w:rPr>
          <w:bCs/>
        </w:rPr>
        <w:instrText xml:space="preserve"> HYPERLINK \l _Toc2857 </w:instrText>
      </w:r>
      <w:r>
        <w:rPr>
          <w:bCs/>
        </w:rPr>
        <w:fldChar w:fldCharType="separate"/>
      </w:r>
      <w:r>
        <w:rPr>
          <w:rFonts w:hint="eastAsia" w:ascii="宋体" w:hAnsi="宋体" w:cs="宋体"/>
          <w:szCs w:val="21"/>
        </w:rPr>
        <w:t xml:space="preserve">三、商务要求：</w:t>
      </w:r>
      <w:r>
        <w:tab/>
      </w:r>
      <w:r>
        <w:fldChar w:fldCharType="begin"/>
      </w:r>
      <w:r>
        <w:instrText xml:space="preserve"> PAGEREF _Toc2857 \h </w:instrText>
      </w:r>
      <w:r>
        <w:fldChar w:fldCharType="separate"/>
      </w:r>
      <w:r>
        <w:t xml:space="preserve">37</w:t>
      </w:r>
      <w:r>
        <w:fldChar w:fldCharType="end"/>
      </w:r>
      <w:r>
        <w:rPr>
          <w:bCs/>
        </w:rPr>
        <w:fldChar w:fldCharType="end"/>
      </w:r>
      <w:r/>
    </w:p>
    <w:p>
      <w:pPr>
        <w:pStyle w:val="1369"/>
        <w:tabs>
          <w:tab w:val="right" w:pos="9638" w:leader="dot"/>
        </w:tabs>
      </w:pPr>
      <w:r>
        <w:rPr>
          <w:bCs/>
        </w:rPr>
        <w:fldChar w:fldCharType="begin"/>
      </w:r>
      <w:r>
        <w:rPr>
          <w:bCs/>
        </w:rPr>
        <w:instrText xml:space="preserve"> HYPERLINK \l _Toc20638 </w:instrText>
      </w:r>
      <w:r>
        <w:rPr>
          <w:bCs/>
        </w:rPr>
        <w:fldChar w:fldCharType="separate"/>
      </w:r>
      <w:r>
        <w:rPr>
          <w:szCs w:val="28"/>
        </w:rPr>
        <w:t xml:space="preserve">第五章 拟签订的合同文本</w:t>
      </w:r>
      <w:r>
        <w:tab/>
      </w:r>
      <w:r>
        <w:fldChar w:fldCharType="begin"/>
      </w:r>
      <w:r>
        <w:instrText xml:space="preserve"> PAGEREF _Toc20638 \h </w:instrText>
      </w:r>
      <w:r>
        <w:fldChar w:fldCharType="separate"/>
      </w:r>
      <w:r>
        <w:t xml:space="preserve">42</w:t>
      </w:r>
      <w:r>
        <w:fldChar w:fldCharType="end"/>
      </w:r>
      <w:r>
        <w:rPr>
          <w:bCs/>
        </w:rPr>
        <w:fldChar w:fldCharType="end"/>
      </w:r>
      <w:r/>
    </w:p>
    <w:p>
      <w:pPr>
        <w:pStyle w:val="1369"/>
        <w:tabs>
          <w:tab w:val="right" w:pos="9638" w:leader="dot"/>
        </w:tabs>
      </w:pPr>
      <w:r>
        <w:rPr>
          <w:bCs/>
        </w:rPr>
        <w:fldChar w:fldCharType="begin"/>
      </w:r>
      <w:r>
        <w:rPr>
          <w:bCs/>
        </w:rPr>
        <w:instrText xml:space="preserve"> HYPERLINK \l _Toc15970 </w:instrText>
      </w:r>
      <w:r>
        <w:rPr>
          <w:bCs/>
        </w:rPr>
        <w:fldChar w:fldCharType="separate"/>
      </w:r>
      <w:r>
        <w:rPr>
          <w:szCs w:val="28"/>
        </w:rPr>
        <w:t xml:space="preserve">第六章 投标文件格式及附件</w:t>
      </w:r>
      <w:r>
        <w:tab/>
      </w:r>
      <w:r>
        <w:fldChar w:fldCharType="begin"/>
      </w:r>
      <w:r>
        <w:instrText xml:space="preserve"> PAGEREF _Toc15970 \h </w:instrText>
      </w:r>
      <w:r>
        <w:fldChar w:fldCharType="separate"/>
      </w:r>
      <w:r>
        <w:t xml:space="preserve">45</w:t>
      </w:r>
      <w:r>
        <w:fldChar w:fldCharType="end"/>
      </w:r>
      <w:r>
        <w:rPr>
          <w:bCs/>
        </w:rPr>
        <w:fldChar w:fldCharType="end"/>
      </w:r>
      <w:r/>
    </w:p>
    <w:p>
      <w:pPr>
        <w:pStyle w:val="1376"/>
        <w:tabs>
          <w:tab w:val="right" w:pos="9638" w:leader="dot"/>
        </w:tabs>
      </w:pPr>
      <w:r>
        <w:rPr>
          <w:bCs/>
        </w:rPr>
        <w:fldChar w:fldCharType="begin"/>
      </w:r>
      <w:r>
        <w:rPr>
          <w:bCs/>
        </w:rPr>
        <w:instrText xml:space="preserve"> HYPERLINK \l _Toc1751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_Toc1751 \h </w:instrText>
      </w:r>
      <w:r>
        <w:fldChar w:fldCharType="separate"/>
      </w:r>
      <w:r>
        <w:t xml:space="preserve">47</w:t>
      </w:r>
      <w:r>
        <w:fldChar w:fldCharType="end"/>
      </w:r>
      <w:r>
        <w:rPr>
          <w:bCs/>
        </w:rPr>
        <w:fldChar w:fldCharType="end"/>
      </w:r>
      <w:r/>
    </w:p>
    <w:p>
      <w:pPr>
        <w:pStyle w:val="1376"/>
        <w:tabs>
          <w:tab w:val="right" w:pos="9638" w:leader="dot"/>
        </w:tabs>
      </w:pPr>
      <w:r>
        <w:rPr>
          <w:bCs/>
        </w:rPr>
        <w:fldChar w:fldCharType="begin"/>
      </w:r>
      <w:r>
        <w:rPr>
          <w:bCs/>
        </w:rPr>
        <w:instrText xml:space="preserve"> HYPERLINK \l _Toc21417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_Toc21417 \h </w:instrText>
      </w:r>
      <w:r>
        <w:fldChar w:fldCharType="separate"/>
      </w:r>
      <w:r>
        <w:t xml:space="preserve">48</w:t>
      </w:r>
      <w:r>
        <w:fldChar w:fldCharType="end"/>
      </w:r>
      <w:r>
        <w:rPr>
          <w:bCs/>
        </w:rPr>
        <w:fldChar w:fldCharType="end"/>
      </w:r>
      <w:r/>
    </w:p>
    <w:p>
      <w:pPr>
        <w:pStyle w:val="1376"/>
        <w:tabs>
          <w:tab w:val="right" w:pos="9638" w:leader="dot"/>
        </w:tabs>
      </w:pPr>
      <w:r>
        <w:rPr>
          <w:bCs/>
        </w:rPr>
        <w:fldChar w:fldCharType="begin"/>
      </w:r>
      <w:r>
        <w:rPr>
          <w:bCs/>
        </w:rPr>
        <w:instrText xml:space="preserve"> HYPERLINK \l _Toc10324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_Toc10324 \h </w:instrText>
      </w:r>
      <w:r>
        <w:fldChar w:fldCharType="separate"/>
      </w:r>
      <w:r>
        <w:t xml:space="preserve">49</w:t>
      </w:r>
      <w:r>
        <w:fldChar w:fldCharType="end"/>
      </w:r>
      <w:r>
        <w:rPr>
          <w:bCs/>
        </w:rPr>
        <w:fldChar w:fldCharType="end"/>
      </w:r>
      <w:r/>
    </w:p>
    <w:p>
      <w:pPr>
        <w:pStyle w:val="1376"/>
        <w:tabs>
          <w:tab w:val="right" w:pos="9638" w:leader="dot"/>
        </w:tabs>
      </w:pPr>
      <w:r>
        <w:rPr>
          <w:bCs/>
        </w:rPr>
        <w:fldChar w:fldCharType="begin"/>
      </w:r>
      <w:r>
        <w:rPr>
          <w:bCs/>
        </w:rPr>
        <w:instrText xml:space="preserve"> HYPERLINK \l _Toc12256 </w:instrText>
      </w:r>
      <w:r>
        <w:rPr>
          <w:bCs/>
        </w:rPr>
        <w:fldChar w:fldCharType="separate"/>
      </w:r>
      <w:r>
        <w:rPr>
          <w:bCs/>
          <w:szCs w:val="22"/>
        </w:rPr>
        <w:t xml:space="preserve">附件二 开标一览表</w:t>
      </w:r>
      <w:r>
        <w:tab/>
      </w:r>
      <w:r>
        <w:fldChar w:fldCharType="begin"/>
      </w:r>
      <w:r>
        <w:instrText xml:space="preserve"> PAGEREF _Toc12256 \h </w:instrText>
      </w:r>
      <w:r>
        <w:fldChar w:fldCharType="separate"/>
      </w:r>
      <w:r>
        <w:t xml:space="preserve">50</w:t>
      </w:r>
      <w:r>
        <w:fldChar w:fldCharType="end"/>
      </w:r>
      <w:r>
        <w:rPr>
          <w:bCs/>
        </w:rPr>
        <w:fldChar w:fldCharType="end"/>
      </w:r>
      <w:r/>
    </w:p>
    <w:p>
      <w:pPr>
        <w:pStyle w:val="1376"/>
        <w:tabs>
          <w:tab w:val="right" w:pos="9638" w:leader="dot"/>
        </w:tabs>
      </w:pPr>
      <w:r>
        <w:rPr>
          <w:bCs/>
        </w:rPr>
        <w:fldChar w:fldCharType="begin"/>
      </w:r>
      <w:r>
        <w:rPr>
          <w:bCs/>
        </w:rPr>
        <w:instrText xml:space="preserve"> HYPERLINK \l _Toc9157 </w:instrText>
      </w:r>
      <w:r>
        <w:rPr>
          <w:bCs/>
        </w:rPr>
        <w:fldChar w:fldCharType="separate"/>
      </w:r>
      <w:r>
        <w:rPr>
          <w:bCs/>
          <w:szCs w:val="22"/>
        </w:rPr>
        <w:t xml:space="preserve">附件三 分项报价表</w:t>
      </w:r>
      <w:r>
        <w:tab/>
      </w:r>
      <w:r>
        <w:fldChar w:fldCharType="begin"/>
      </w:r>
      <w:r>
        <w:instrText xml:space="preserve"> PAGEREF _Toc9157 \h </w:instrText>
      </w:r>
      <w:r>
        <w:fldChar w:fldCharType="separate"/>
      </w:r>
      <w:r>
        <w:t xml:space="preserve">51</w:t>
      </w:r>
      <w:r>
        <w:fldChar w:fldCharType="end"/>
      </w:r>
      <w:r>
        <w:rPr>
          <w:bCs/>
        </w:rPr>
        <w:fldChar w:fldCharType="end"/>
      </w:r>
      <w:r/>
    </w:p>
    <w:p>
      <w:pPr>
        <w:pStyle w:val="1369"/>
        <w:tabs>
          <w:tab w:val="right" w:pos="9638" w:leader="dot"/>
        </w:tabs>
      </w:pPr>
      <w:r>
        <w:rPr>
          <w:bCs/>
        </w:rPr>
        <w:fldChar w:fldCharType="begin"/>
      </w:r>
      <w:r>
        <w:rPr>
          <w:bCs/>
        </w:rPr>
        <w:instrText xml:space="preserve"> HYPERLINK \l _Toc5867 </w:instrText>
      </w:r>
      <w:r>
        <w:rPr>
          <w:bCs/>
        </w:rPr>
        <w:fldChar w:fldCharType="separate"/>
      </w:r>
      <w:r>
        <w:rPr>
          <w:szCs w:val="22"/>
        </w:rPr>
        <w:t xml:space="preserve">分项报价表</w:t>
      </w:r>
      <w:r>
        <w:tab/>
      </w:r>
      <w:r>
        <w:fldChar w:fldCharType="begin"/>
      </w:r>
      <w:r>
        <w:instrText xml:space="preserve"> PAGEREF _Toc5867 \h </w:instrText>
      </w:r>
      <w:r>
        <w:fldChar w:fldCharType="separate"/>
      </w:r>
      <w:r>
        <w:t xml:space="preserve">51</w:t>
      </w:r>
      <w:r>
        <w:fldChar w:fldCharType="end"/>
      </w:r>
      <w:r>
        <w:rPr>
          <w:bCs/>
        </w:rPr>
        <w:fldChar w:fldCharType="end"/>
      </w:r>
      <w:r/>
    </w:p>
    <w:p>
      <w:pPr>
        <w:pStyle w:val="1376"/>
        <w:tabs>
          <w:tab w:val="right" w:pos="9638" w:leader="dot"/>
        </w:tabs>
      </w:pPr>
      <w:r>
        <w:rPr>
          <w:bCs/>
        </w:rPr>
        <w:fldChar w:fldCharType="begin"/>
      </w:r>
      <w:r>
        <w:rPr>
          <w:bCs/>
        </w:rPr>
        <w:instrText xml:space="preserve"> HYPERLINK \l _Toc17832 </w:instrText>
      </w:r>
      <w:r>
        <w:rPr>
          <w:bCs/>
        </w:rPr>
        <w:fldChar w:fldCharType="separate"/>
      </w:r>
      <w:r>
        <w:rPr>
          <w:bCs/>
          <w:szCs w:val="22"/>
        </w:rPr>
        <w:t xml:space="preserve">附件四 商务条款偏离表</w:t>
      </w:r>
      <w:r>
        <w:tab/>
      </w:r>
      <w:r>
        <w:fldChar w:fldCharType="begin"/>
      </w:r>
      <w:r>
        <w:instrText xml:space="preserve"> PAGEREF _Toc17832 \h </w:instrText>
      </w:r>
      <w:r>
        <w:fldChar w:fldCharType="separate"/>
      </w:r>
      <w:r>
        <w:t xml:space="preserve">52</w:t>
      </w:r>
      <w:r>
        <w:fldChar w:fldCharType="end"/>
      </w:r>
      <w:r>
        <w:rPr>
          <w:bCs/>
        </w:rPr>
        <w:fldChar w:fldCharType="end"/>
      </w:r>
      <w:r/>
    </w:p>
    <w:p>
      <w:pPr>
        <w:pStyle w:val="1376"/>
        <w:tabs>
          <w:tab w:val="right" w:pos="9638" w:leader="dot"/>
        </w:tabs>
      </w:pPr>
      <w:r>
        <w:rPr>
          <w:bCs/>
        </w:rPr>
        <w:fldChar w:fldCharType="begin"/>
      </w:r>
      <w:r>
        <w:rPr>
          <w:bCs/>
        </w:rPr>
        <w:instrText xml:space="preserve"> HYPERLINK \l _Toc723 </w:instrText>
      </w:r>
      <w:r>
        <w:rPr>
          <w:bCs/>
        </w:rPr>
        <w:fldChar w:fldCharType="separate"/>
      </w:r>
      <w:r>
        <w:rPr>
          <w:bCs/>
          <w:szCs w:val="22"/>
        </w:rPr>
        <w:t xml:space="preserve">附件五 技术条款偏离表</w:t>
      </w:r>
      <w:r>
        <w:tab/>
      </w:r>
      <w:r>
        <w:fldChar w:fldCharType="begin"/>
      </w:r>
      <w:r>
        <w:instrText xml:space="preserve"> PAGEREF _Toc723 \h </w:instrText>
      </w:r>
      <w:r>
        <w:fldChar w:fldCharType="separate"/>
      </w:r>
      <w:r>
        <w:t xml:space="preserve">53</w:t>
      </w:r>
      <w:r>
        <w:fldChar w:fldCharType="end"/>
      </w:r>
      <w:r>
        <w:rPr>
          <w:bCs/>
        </w:rPr>
        <w:fldChar w:fldCharType="end"/>
      </w:r>
      <w:r/>
    </w:p>
    <w:p>
      <w:pPr>
        <w:pStyle w:val="1376"/>
        <w:tabs>
          <w:tab w:val="right" w:pos="9638" w:leader="dot"/>
        </w:tabs>
      </w:pPr>
      <w:r>
        <w:rPr>
          <w:bCs/>
        </w:rPr>
        <w:fldChar w:fldCharType="begin"/>
      </w:r>
      <w:r>
        <w:rPr>
          <w:bCs/>
        </w:rPr>
        <w:instrText xml:space="preserve"> HYPERLINK \l _Toc2398 </w:instrText>
      </w:r>
      <w:r>
        <w:rPr>
          <w:bCs/>
        </w:rPr>
        <w:fldChar w:fldCharType="separate"/>
      </w:r>
      <w:r>
        <w:rPr>
          <w:bCs/>
          <w:szCs w:val="22"/>
        </w:rPr>
        <w:t xml:space="preserve">附件六 政府采购政策</w:t>
      </w:r>
      <w:r>
        <w:tab/>
      </w:r>
      <w:r>
        <w:fldChar w:fldCharType="begin"/>
      </w:r>
      <w:r>
        <w:instrText xml:space="preserve"> PAGEREF _Toc2398 \h </w:instrText>
      </w:r>
      <w:r>
        <w:fldChar w:fldCharType="separate"/>
      </w:r>
      <w:r>
        <w:t xml:space="preserve">54</w:t>
      </w:r>
      <w:r>
        <w:fldChar w:fldCharType="end"/>
      </w:r>
      <w:r>
        <w:rPr>
          <w:bCs/>
        </w:rPr>
        <w:fldChar w:fldCharType="end"/>
      </w:r>
      <w:r/>
    </w:p>
    <w:p>
      <w:pPr>
        <w:pStyle w:val="1355"/>
        <w:tabs>
          <w:tab w:val="right" w:pos="9638" w:leader="dot"/>
        </w:tabs>
      </w:pPr>
      <w:r>
        <w:rPr>
          <w:bCs/>
        </w:rPr>
        <w:fldChar w:fldCharType="begin"/>
      </w:r>
      <w:r>
        <w:rPr>
          <w:bCs/>
        </w:rPr>
        <w:instrText xml:space="preserve"> HYPERLINK \l _Toc11525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_Toc11525 \h </w:instrText>
      </w:r>
      <w:r>
        <w:fldChar w:fldCharType="separate"/>
      </w:r>
      <w:r>
        <w:t xml:space="preserve">54</w:t>
      </w:r>
      <w:r>
        <w:fldChar w:fldCharType="end"/>
      </w:r>
      <w:r>
        <w:rPr>
          <w:bCs/>
        </w:rPr>
        <w:fldChar w:fldCharType="end"/>
      </w:r>
      <w:r/>
    </w:p>
    <w:p>
      <w:pPr>
        <w:pStyle w:val="1355"/>
        <w:tabs>
          <w:tab w:val="right" w:pos="9638" w:leader="dot"/>
        </w:tabs>
      </w:pPr>
      <w:r>
        <w:rPr>
          <w:bCs/>
        </w:rPr>
        <w:fldChar w:fldCharType="begin"/>
      </w:r>
      <w:r>
        <w:rPr>
          <w:bCs/>
        </w:rPr>
        <w:instrText xml:space="preserve"> HYPERLINK \l _Toc2028 </w:instrText>
      </w:r>
      <w:r>
        <w:rPr>
          <w:bCs/>
        </w:rPr>
        <w:fldChar w:fldCharType="separate"/>
      </w:r>
      <w:r>
        <w:rPr>
          <w:bCs/>
          <w:szCs w:val="21"/>
        </w:rPr>
        <w:t xml:space="preserve">（二）残疾人福利性单位声明函</w:t>
      </w:r>
      <w:r>
        <w:tab/>
      </w:r>
      <w:r>
        <w:fldChar w:fldCharType="begin"/>
      </w:r>
      <w:r>
        <w:instrText xml:space="preserve"> PAGEREF _Toc2028 \h </w:instrText>
      </w:r>
      <w:r>
        <w:fldChar w:fldCharType="separate"/>
      </w:r>
      <w:r>
        <w:t xml:space="preserve">56</w:t>
      </w:r>
      <w:r>
        <w:fldChar w:fldCharType="end"/>
      </w:r>
      <w:r>
        <w:rPr>
          <w:bCs/>
        </w:rPr>
        <w:fldChar w:fldCharType="end"/>
      </w:r>
      <w:r/>
    </w:p>
    <w:p>
      <w:pPr>
        <w:pStyle w:val="1355"/>
        <w:tabs>
          <w:tab w:val="right" w:pos="9638" w:leader="dot"/>
        </w:tabs>
      </w:pPr>
      <w:r>
        <w:rPr>
          <w:bCs/>
        </w:rPr>
        <w:fldChar w:fldCharType="begin"/>
      </w:r>
      <w:r>
        <w:rPr>
          <w:bCs/>
        </w:rPr>
        <w:instrText xml:space="preserve"> HYPERLINK \l _Toc8854 </w:instrText>
      </w:r>
      <w:r>
        <w:rPr>
          <w:bCs/>
        </w:rPr>
        <w:fldChar w:fldCharType="separate"/>
      </w:r>
      <w:r>
        <w:rPr>
          <w:rFonts w:hint="eastAsia"/>
          <w:bCs/>
          <w:szCs w:val="21"/>
        </w:rPr>
        <w:t xml:space="preserve">（三）采购本国产品的支持政策</w:t>
      </w:r>
      <w:r>
        <w:tab/>
      </w:r>
      <w:r>
        <w:fldChar w:fldCharType="begin"/>
      </w:r>
      <w:r>
        <w:instrText xml:space="preserve"> PAGEREF _Toc8854 \h </w:instrText>
      </w:r>
      <w:r>
        <w:fldChar w:fldCharType="separate"/>
      </w:r>
      <w:r>
        <w:t xml:space="preserve">57</w:t>
      </w:r>
      <w:r>
        <w:fldChar w:fldCharType="end"/>
      </w:r>
      <w:r>
        <w:rPr>
          <w:bCs/>
        </w:rPr>
        <w:fldChar w:fldCharType="end"/>
      </w:r>
      <w:r/>
    </w:p>
    <w:p>
      <w:pPr>
        <w:pStyle w:val="1355"/>
        <w:tabs>
          <w:tab w:val="right" w:pos="9638" w:leader="dot"/>
        </w:tabs>
      </w:pPr>
      <w:r>
        <w:rPr>
          <w:bCs/>
        </w:rPr>
        <w:fldChar w:fldCharType="begin"/>
      </w:r>
      <w:r>
        <w:rPr>
          <w:bCs/>
        </w:rPr>
        <w:instrText xml:space="preserve"> HYPERLINK \l _Toc6566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_Toc6566 \h </w:instrText>
      </w:r>
      <w:r>
        <w:fldChar w:fldCharType="separate"/>
      </w:r>
      <w:r>
        <w:t xml:space="preserve">57</w:t>
      </w:r>
      <w:r>
        <w:fldChar w:fldCharType="end"/>
      </w:r>
      <w:r>
        <w:rPr>
          <w:bCs/>
        </w:rPr>
        <w:fldChar w:fldCharType="end"/>
      </w:r>
      <w:r/>
    </w:p>
    <w:p>
      <w:pPr>
        <w:pStyle w:val="1376"/>
        <w:tabs>
          <w:tab w:val="right" w:pos="9638" w:leader="dot"/>
        </w:tabs>
      </w:pPr>
      <w:r>
        <w:rPr>
          <w:bCs/>
        </w:rPr>
        <w:fldChar w:fldCharType="begin"/>
      </w:r>
      <w:r>
        <w:rPr>
          <w:bCs/>
        </w:rPr>
        <w:instrText xml:space="preserve"> HYPERLINK \l _Toc17341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_Toc17341 \h </w:instrText>
      </w:r>
      <w:r>
        <w:fldChar w:fldCharType="separate"/>
      </w:r>
      <w:r>
        <w:t xml:space="preserve">59</w:t>
      </w:r>
      <w:r>
        <w:fldChar w:fldCharType="end"/>
      </w:r>
      <w:r>
        <w:rPr>
          <w:bCs/>
        </w:rPr>
        <w:fldChar w:fldCharType="end"/>
      </w:r>
      <w:r/>
    </w:p>
    <w:p>
      <w:pPr>
        <w:pStyle w:val="1376"/>
        <w:tabs>
          <w:tab w:val="right" w:pos="9638" w:leader="dot"/>
        </w:tabs>
      </w:pPr>
      <w:r>
        <w:rPr>
          <w:bCs/>
        </w:rPr>
        <w:fldChar w:fldCharType="begin"/>
      </w:r>
      <w:r>
        <w:rPr>
          <w:bCs/>
        </w:rPr>
        <w:instrText xml:space="preserve"> HYPERLINK \l _Toc10841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_Toc10841 \h </w:instrText>
      </w:r>
      <w:r>
        <w:fldChar w:fldCharType="separate"/>
      </w:r>
      <w:r>
        <w:t xml:space="preserve">62</w:t>
      </w:r>
      <w:r>
        <w:fldChar w:fldCharType="end"/>
      </w:r>
      <w:r>
        <w:rPr>
          <w:bCs/>
        </w:rPr>
        <w:fldChar w:fldCharType="end"/>
      </w:r>
      <w:r/>
    </w:p>
    <w:p>
      <w:pPr>
        <w:pStyle w:val="1355"/>
        <w:tabs>
          <w:tab w:val="right" w:pos="9638" w:leader="dot"/>
        </w:tabs>
      </w:pPr>
      <w:r>
        <w:rPr>
          <w:bCs/>
        </w:rPr>
        <w:fldChar w:fldCharType="begin"/>
      </w:r>
      <w:r>
        <w:rPr>
          <w:bCs/>
        </w:rPr>
        <w:instrText xml:space="preserve"> HYPERLINK \l _Toc20432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_Toc20432 \h </w:instrText>
      </w:r>
      <w:r>
        <w:fldChar w:fldCharType="separate"/>
      </w:r>
      <w:r>
        <w:t xml:space="preserve">62</w:t>
      </w:r>
      <w:r>
        <w:fldChar w:fldCharType="end"/>
      </w:r>
      <w:r>
        <w:rPr>
          <w:bCs/>
        </w:rPr>
        <w:fldChar w:fldCharType="end"/>
      </w:r>
      <w:r/>
    </w:p>
    <w:p>
      <w:pPr>
        <w:pStyle w:val="1355"/>
        <w:tabs>
          <w:tab w:val="right" w:pos="9638" w:leader="dot"/>
        </w:tabs>
      </w:pPr>
      <w:r>
        <w:rPr>
          <w:bCs/>
        </w:rPr>
        <w:fldChar w:fldCharType="begin"/>
      </w:r>
      <w:r>
        <w:rPr>
          <w:bCs/>
        </w:rPr>
        <w:instrText xml:space="preserve"> HYPERLINK \l _Toc31670 </w:instrText>
      </w:r>
      <w:r>
        <w:rPr>
          <w:bCs/>
        </w:rPr>
        <w:fldChar w:fldCharType="separate"/>
      </w:r>
      <w:r>
        <w:rPr>
          <w:bCs/>
          <w:szCs w:val="21"/>
          <w:lang w:val="zh-CN"/>
        </w:rPr>
        <w:t xml:space="preserve">2、法人代表授权书</w:t>
      </w:r>
      <w:r>
        <w:tab/>
      </w:r>
      <w:r>
        <w:fldChar w:fldCharType="begin"/>
      </w:r>
      <w:r>
        <w:instrText xml:space="preserve"> PAGEREF _Toc31670 \h </w:instrText>
      </w:r>
      <w:r>
        <w:fldChar w:fldCharType="separate"/>
      </w:r>
      <w:r>
        <w:t xml:space="preserve">63</w:t>
      </w:r>
      <w:r>
        <w:fldChar w:fldCharType="end"/>
      </w:r>
      <w:r>
        <w:rPr>
          <w:bCs/>
        </w:rPr>
        <w:fldChar w:fldCharType="end"/>
      </w:r>
      <w:r/>
    </w:p>
    <w:p>
      <w:pPr>
        <w:pStyle w:val="1355"/>
        <w:tabs>
          <w:tab w:val="right" w:pos="9638" w:leader="dot"/>
        </w:tabs>
      </w:pPr>
      <w:r>
        <w:rPr>
          <w:bCs/>
        </w:rPr>
        <w:fldChar w:fldCharType="begin"/>
      </w:r>
      <w:r>
        <w:rPr>
          <w:bCs/>
        </w:rPr>
        <w:instrText xml:space="preserve"> HYPERLINK \l _Toc27282 </w:instrText>
      </w:r>
      <w:r>
        <w:rPr>
          <w:bCs/>
        </w:rPr>
        <w:fldChar w:fldCharType="separate"/>
      </w:r>
      <w:r>
        <w:rPr>
          <w:bCs/>
          <w:szCs w:val="21"/>
        </w:rPr>
        <w:t xml:space="preserve">3</w:t>
      </w:r>
      <w:r>
        <w:rPr>
          <w:bCs/>
          <w:szCs w:val="21"/>
          <w:lang w:val="zh-CN"/>
        </w:rPr>
        <w:t xml:space="preserve">、具有良好的商业信誉和健全的财务会计制度</w:t>
      </w:r>
      <w:r>
        <w:rPr>
          <w:rFonts w:hint="eastAsia" w:ascii="宋体" w:hAnsi="宋体"/>
          <w:szCs w:val="21"/>
        </w:rPr>
        <w:t xml:space="preserve">（提供2025年度财务报告，至少包含资产负债表、利润表；或投标截止时间前六个月内银行出具的资信证明；成立不满一年无须提供）</w:t>
      </w:r>
      <w:r>
        <w:tab/>
      </w:r>
      <w:r>
        <w:fldChar w:fldCharType="begin"/>
      </w:r>
      <w:r>
        <w:instrText xml:space="preserve"> PAGEREF _Toc27282 \h </w:instrText>
      </w:r>
      <w:r>
        <w:fldChar w:fldCharType="separate"/>
      </w:r>
      <w:r>
        <w:t xml:space="preserve">64</w:t>
      </w:r>
      <w:r>
        <w:fldChar w:fldCharType="end"/>
      </w:r>
      <w:r>
        <w:rPr>
          <w:bCs/>
        </w:rPr>
        <w:fldChar w:fldCharType="end"/>
      </w:r>
      <w:r/>
    </w:p>
    <w:p>
      <w:pPr>
        <w:pStyle w:val="1355"/>
        <w:tabs>
          <w:tab w:val="right" w:pos="9638" w:leader="dot"/>
        </w:tabs>
      </w:pPr>
      <w:r>
        <w:rPr>
          <w:bCs/>
        </w:rPr>
        <w:fldChar w:fldCharType="begin"/>
      </w:r>
      <w:r>
        <w:rPr>
          <w:bCs/>
        </w:rPr>
        <w:instrText xml:space="preserve"> HYPERLINK \l _Toc12289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_Toc12289 \h </w:instrText>
      </w:r>
      <w:r>
        <w:fldChar w:fldCharType="separate"/>
      </w:r>
      <w:r>
        <w:t xml:space="preserve">65</w:t>
      </w:r>
      <w:r>
        <w:fldChar w:fldCharType="end"/>
      </w:r>
      <w:r>
        <w:rPr>
          <w:bCs/>
        </w:rPr>
        <w:fldChar w:fldCharType="end"/>
      </w:r>
      <w:r/>
    </w:p>
    <w:p>
      <w:pPr>
        <w:pStyle w:val="1355"/>
        <w:tabs>
          <w:tab w:val="right" w:pos="9638" w:leader="dot"/>
        </w:tabs>
      </w:pPr>
      <w:r>
        <w:rPr>
          <w:bCs/>
        </w:rPr>
        <w:fldChar w:fldCharType="begin"/>
      </w:r>
      <w:r>
        <w:rPr>
          <w:bCs/>
        </w:rPr>
        <w:instrText xml:space="preserve"> HYPERLINK \l _Toc11417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_Toc11417 \h </w:instrText>
      </w:r>
      <w:r>
        <w:fldChar w:fldCharType="separate"/>
      </w:r>
      <w:r>
        <w:t xml:space="preserve">66</w:t>
      </w:r>
      <w:r>
        <w:fldChar w:fldCharType="end"/>
      </w:r>
      <w:r>
        <w:rPr>
          <w:bCs/>
        </w:rPr>
        <w:fldChar w:fldCharType="end"/>
      </w:r>
      <w:r/>
    </w:p>
    <w:p>
      <w:pPr>
        <w:pStyle w:val="1355"/>
        <w:tabs>
          <w:tab w:val="right" w:pos="9638" w:leader="dot"/>
        </w:tabs>
      </w:pPr>
      <w:r>
        <w:rPr>
          <w:bCs/>
        </w:rPr>
        <w:fldChar w:fldCharType="begin"/>
      </w:r>
      <w:r>
        <w:rPr>
          <w:bCs/>
        </w:rPr>
        <w:instrText xml:space="preserve"> HYPERLINK \l _Toc1879 </w:instrText>
      </w:r>
      <w:r>
        <w:rPr>
          <w:bCs/>
        </w:rPr>
        <w:fldChar w:fldCharType="separate"/>
      </w:r>
      <w:r>
        <w:rPr>
          <w:bCs/>
          <w:szCs w:val="21"/>
        </w:rPr>
        <w:t xml:space="preserve">6、依法缴纳税收的记录</w:t>
      </w:r>
      <w:r>
        <w:tab/>
      </w:r>
      <w:r>
        <w:fldChar w:fldCharType="begin"/>
      </w:r>
      <w:r>
        <w:instrText xml:space="preserve"> PAGEREF _Toc1879 \h </w:instrText>
      </w:r>
      <w:r>
        <w:fldChar w:fldCharType="separate"/>
      </w:r>
      <w:r>
        <w:t xml:space="preserve">67</w:t>
      </w:r>
      <w:r>
        <w:fldChar w:fldCharType="end"/>
      </w:r>
      <w:r>
        <w:rPr>
          <w:bCs/>
        </w:rPr>
        <w:fldChar w:fldCharType="end"/>
      </w:r>
      <w:r/>
    </w:p>
    <w:p>
      <w:pPr>
        <w:pStyle w:val="1355"/>
        <w:tabs>
          <w:tab w:val="right" w:pos="9638" w:leader="dot"/>
        </w:tabs>
      </w:pPr>
      <w:r>
        <w:rPr>
          <w:bCs/>
        </w:rPr>
        <w:fldChar w:fldCharType="begin"/>
      </w:r>
      <w:r>
        <w:rPr>
          <w:bCs/>
        </w:rPr>
        <w:instrText xml:space="preserve"> HYPERLINK \l _Toc8193 </w:instrText>
      </w:r>
      <w:r>
        <w:rPr>
          <w:bCs/>
        </w:rPr>
        <w:fldChar w:fldCharType="separate"/>
      </w:r>
      <w:r>
        <w:rPr>
          <w:bCs/>
          <w:szCs w:val="21"/>
        </w:rPr>
        <w:t xml:space="preserve">7、依法缴纳社会保障资金的记录</w:t>
      </w:r>
      <w:r>
        <w:tab/>
      </w:r>
      <w:r>
        <w:fldChar w:fldCharType="begin"/>
      </w:r>
      <w:r>
        <w:instrText xml:space="preserve"> PAGEREF _Toc8193 \h </w:instrText>
      </w:r>
      <w:r>
        <w:fldChar w:fldCharType="separate"/>
      </w:r>
      <w:r>
        <w:t xml:space="preserve">68</w:t>
      </w:r>
      <w:r>
        <w:fldChar w:fldCharType="end"/>
      </w:r>
      <w:r>
        <w:rPr>
          <w:bCs/>
        </w:rPr>
        <w:fldChar w:fldCharType="end"/>
      </w:r>
      <w:r/>
    </w:p>
    <w:p>
      <w:pPr>
        <w:pStyle w:val="1355"/>
        <w:tabs>
          <w:tab w:val="right" w:pos="9638" w:leader="dot"/>
        </w:tabs>
      </w:pPr>
      <w:r>
        <w:rPr>
          <w:bCs/>
        </w:rPr>
        <w:fldChar w:fldCharType="begin"/>
      </w:r>
      <w:r>
        <w:rPr>
          <w:bCs/>
        </w:rPr>
        <w:instrText xml:space="preserve"> HYPERLINK \l _Toc19462 </w:instrText>
      </w:r>
      <w:r>
        <w:rPr>
          <w:bCs/>
        </w:rPr>
        <w:fldChar w:fldCharType="separate"/>
      </w:r>
      <w:r>
        <w:rPr>
          <w:rFonts w:hint="eastAsia" w:ascii="宋体" w:hAnsi="宋体" w:cs="宋体"/>
          <w:bCs/>
          <w:szCs w:val="21"/>
        </w:rPr>
        <w:t xml:space="preserve">8、投标人所投设备按国家规定须进行3C强制认证的，须提供3C证书（扫描件并加盖公章）</w:t>
      </w:r>
      <w:r>
        <w:rPr>
          <w:szCs w:val="21"/>
        </w:rPr>
        <w:t xml:space="preserve">      投标人名称（公章）：</w:t>
      </w:r>
      <w:r>
        <w:tab/>
      </w:r>
      <w:r>
        <w:fldChar w:fldCharType="begin"/>
      </w:r>
      <w:r>
        <w:instrText xml:space="preserve"> PAGEREF _Toc19462 \h </w:instrText>
      </w:r>
      <w:r>
        <w:fldChar w:fldCharType="separate"/>
      </w:r>
      <w:r>
        <w:t xml:space="preserve">69</w:t>
      </w:r>
      <w:r>
        <w:fldChar w:fldCharType="end"/>
      </w:r>
      <w:r>
        <w:rPr>
          <w:bCs/>
        </w:rPr>
        <w:fldChar w:fldCharType="end"/>
      </w:r>
      <w:r/>
    </w:p>
    <w:p>
      <w:pPr>
        <w:pStyle w:val="1355"/>
        <w:tabs>
          <w:tab w:val="right" w:pos="9638" w:leader="dot"/>
        </w:tabs>
      </w:pPr>
      <w:r>
        <w:rPr>
          <w:bCs/>
        </w:rPr>
        <w:fldChar w:fldCharType="begin"/>
      </w:r>
      <w:r>
        <w:rPr>
          <w:bCs/>
        </w:rPr>
        <w:instrText xml:space="preserve"> HYPERLINK \l _Toc21470 </w:instrText>
      </w:r>
      <w:r>
        <w:rPr>
          <w:bCs/>
        </w:rPr>
        <w:fldChar w:fldCharType="separate"/>
      </w:r>
      <w:r>
        <w:rPr>
          <w:rFonts w:hint="eastAsia" w:ascii="宋体" w:hAnsi="宋体" w:cs="宋体"/>
          <w:bCs/>
          <w:szCs w:val="21"/>
        </w:rPr>
        <w:t xml:space="preserve">9、（如涉及）根据国家相关政策规定，属于医疗器械监督管理范畴内的设备，需具备以下特定资格：</w:t>
      </w:r>
      <w:r>
        <w:tab/>
      </w:r>
      <w:r>
        <w:fldChar w:fldCharType="begin"/>
      </w:r>
      <w:r>
        <w:instrText xml:space="preserve"> PAGEREF _Toc21470 \h </w:instrText>
      </w:r>
      <w:r>
        <w:fldChar w:fldCharType="separate"/>
      </w:r>
      <w:r>
        <w:t xml:space="preserve">70</w:t>
      </w:r>
      <w:r>
        <w:fldChar w:fldCharType="end"/>
      </w:r>
      <w:r>
        <w:rPr>
          <w:bCs/>
        </w:rPr>
        <w:fldChar w:fldCharType="end"/>
      </w:r>
      <w:r/>
    </w:p>
    <w:p>
      <w:pPr>
        <w:pStyle w:val="1355"/>
        <w:tabs>
          <w:tab w:val="right" w:pos="9638" w:leader="dot"/>
        </w:tabs>
      </w:pPr>
      <w:r>
        <w:rPr>
          <w:bCs/>
        </w:rPr>
        <w:fldChar w:fldCharType="begin"/>
      </w:r>
      <w:r>
        <w:rPr>
          <w:bCs/>
        </w:rPr>
        <w:instrText xml:space="preserve"> HYPERLINK \l _Toc3791 </w:instrText>
      </w:r>
      <w:r>
        <w:rPr>
          <w:bCs/>
        </w:rPr>
        <w:fldChar w:fldCharType="separate"/>
      </w:r>
      <w:r>
        <w:rPr>
          <w:rFonts w:hint="eastAsia"/>
          <w:bCs/>
          <w:szCs w:val="21"/>
          <w:lang w:val="en-US" w:eastAsia="zh-CN"/>
        </w:rPr>
        <w:t xml:space="preserve">10、</w:t>
      </w:r>
      <w:r>
        <w:rPr>
          <w:bCs/>
          <w:szCs w:val="21"/>
          <w:lang w:val="zh-CN"/>
        </w:rPr>
        <w:t xml:space="preserve">制造商授权书</w:t>
      </w:r>
      <w:r>
        <w:tab/>
      </w:r>
      <w:r>
        <w:fldChar w:fldCharType="begin"/>
      </w:r>
      <w:r>
        <w:instrText xml:space="preserve"> PAGEREF _Toc3791 \h </w:instrText>
      </w:r>
      <w:r>
        <w:fldChar w:fldCharType="separate"/>
      </w:r>
      <w:r>
        <w:t xml:space="preserve">71</w:t>
      </w:r>
      <w:r>
        <w:fldChar w:fldCharType="end"/>
      </w:r>
      <w:r>
        <w:rPr>
          <w:bCs/>
        </w:rPr>
        <w:fldChar w:fldCharType="end"/>
      </w:r>
      <w:r/>
    </w:p>
    <w:p>
      <w:pPr>
        <w:pStyle w:val="1355"/>
        <w:tabs>
          <w:tab w:val="right" w:pos="9638" w:leader="dot"/>
        </w:tabs>
      </w:pPr>
      <w:r>
        <w:rPr>
          <w:bCs/>
        </w:rPr>
        <w:fldChar w:fldCharType="begin"/>
      </w:r>
      <w:r>
        <w:rPr>
          <w:bCs/>
        </w:rPr>
        <w:instrText xml:space="preserve"> HYPERLINK \l _Toc17409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1</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_Toc17409 \h </w:instrText>
      </w:r>
      <w:r>
        <w:fldChar w:fldCharType="separate"/>
      </w:r>
      <w:r>
        <w:t xml:space="preserve">72</w:t>
      </w:r>
      <w:r>
        <w:fldChar w:fldCharType="end"/>
      </w:r>
      <w:r>
        <w:rPr>
          <w:bCs/>
        </w:rPr>
        <w:fldChar w:fldCharType="end"/>
      </w:r>
      <w:r/>
    </w:p>
    <w:p>
      <w:pPr>
        <w:pStyle w:val="1355"/>
        <w:tabs>
          <w:tab w:val="right" w:pos="9638" w:leader="dot"/>
        </w:tabs>
      </w:pPr>
      <w:r>
        <w:rPr>
          <w:bCs/>
        </w:rPr>
        <w:fldChar w:fldCharType="begin"/>
      </w:r>
      <w:r>
        <w:rPr>
          <w:bCs/>
        </w:rPr>
        <w:instrText xml:space="preserve"> HYPERLINK \l _Toc6666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2</w:t>
      </w:r>
      <w:r>
        <w:rPr>
          <w:rFonts w:hint="eastAsia" w:ascii="宋体" w:hAnsi="宋体" w:cs="宋体"/>
          <w:bCs/>
          <w:szCs w:val="21"/>
        </w:rPr>
        <w:t xml:space="preserve">、符合招标文件第一章“拒绝下述供应商参加本次采购活动的情形”中第 2）条的声明（加盖单位公章）</w:t>
      </w:r>
      <w:r>
        <w:tab/>
      </w:r>
      <w:r>
        <w:fldChar w:fldCharType="begin"/>
      </w:r>
      <w:r>
        <w:instrText xml:space="preserve"> PAGEREF _Toc6666 \h </w:instrText>
      </w:r>
      <w:r>
        <w:fldChar w:fldCharType="separate"/>
      </w:r>
      <w:r>
        <w:t xml:space="preserve">73</w:t>
      </w:r>
      <w:r>
        <w:fldChar w:fldCharType="end"/>
      </w:r>
      <w:r>
        <w:rPr>
          <w:bCs/>
        </w:rPr>
        <w:fldChar w:fldCharType="end"/>
      </w:r>
      <w:r/>
    </w:p>
    <w:p>
      <w:pPr>
        <w:pStyle w:val="1355"/>
        <w:tabs>
          <w:tab w:val="right" w:pos="9638" w:leader="dot"/>
        </w:tabs>
      </w:pPr>
      <w:r>
        <w:rPr>
          <w:bCs/>
        </w:rPr>
        <w:fldChar w:fldCharType="begin"/>
      </w:r>
      <w:r>
        <w:rPr>
          <w:bCs/>
        </w:rPr>
        <w:instrText xml:space="preserve"> HYPERLINK \l _Toc6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3</w:t>
      </w:r>
      <w:r>
        <w:rPr>
          <w:rFonts w:hint="eastAsia" w:ascii="宋体" w:hAnsi="宋体" w:cs="宋体"/>
          <w:bCs/>
          <w:szCs w:val="21"/>
        </w:rPr>
        <w:t xml:space="preserve">、本项目不接受联合体投标，中标后不允许分包、转包。</w:t>
      </w:r>
      <w:r>
        <w:tab/>
      </w:r>
      <w:r>
        <w:fldChar w:fldCharType="begin"/>
      </w:r>
      <w:r>
        <w:instrText xml:space="preserve"> PAGEREF _Toc6 \h </w:instrText>
      </w:r>
      <w:r>
        <w:fldChar w:fldCharType="separate"/>
      </w:r>
      <w:r>
        <w:t xml:space="preserve">74</w:t>
      </w:r>
      <w:r>
        <w:fldChar w:fldCharType="end"/>
      </w:r>
      <w:r>
        <w:rPr>
          <w:bCs/>
        </w:rPr>
        <w:fldChar w:fldCharType="end"/>
      </w:r>
      <w:r/>
    </w:p>
    <w:p>
      <w:pPr>
        <w:pStyle w:val="1355"/>
        <w:tabs>
          <w:tab w:val="right" w:pos="9638" w:leader="dot"/>
        </w:tabs>
      </w:pPr>
      <w:r>
        <w:rPr>
          <w:bCs/>
        </w:rPr>
        <w:fldChar w:fldCharType="begin"/>
      </w:r>
      <w:r>
        <w:rPr>
          <w:bCs/>
        </w:rPr>
        <w:instrText xml:space="preserve"> HYPERLINK \l _Toc31483 </w:instrText>
      </w:r>
      <w:r>
        <w:rPr>
          <w:bCs/>
        </w:rPr>
        <w:fldChar w:fldCharType="separate"/>
      </w:r>
      <w:r>
        <w:rPr>
          <w:rFonts w:hint="eastAsia" w:ascii="宋体" w:hAnsi="宋体" w:cs="宋体"/>
          <w:szCs w:val="21"/>
        </w:rPr>
        <w:t xml:space="preserve">参考格式：</w:t>
      </w:r>
      <w:r>
        <w:tab/>
      </w:r>
      <w:r>
        <w:fldChar w:fldCharType="begin"/>
      </w:r>
      <w:r>
        <w:instrText xml:space="preserve"> PAGEREF _Toc31483 \h </w:instrText>
      </w:r>
      <w:r>
        <w:fldChar w:fldCharType="separate"/>
      </w:r>
      <w:r>
        <w:t xml:space="preserve">74</w:t>
      </w:r>
      <w:r>
        <w:fldChar w:fldCharType="end"/>
      </w:r>
      <w:r>
        <w:rPr>
          <w:bCs/>
        </w:rPr>
        <w:fldChar w:fldCharType="end"/>
      </w:r>
      <w:r/>
    </w:p>
    <w:p>
      <w:pPr>
        <w:pStyle w:val="1376"/>
        <w:tabs>
          <w:tab w:val="right" w:pos="9638" w:leader="dot"/>
        </w:tabs>
      </w:pPr>
      <w:r>
        <w:rPr>
          <w:bCs/>
        </w:rPr>
        <w:fldChar w:fldCharType="begin"/>
      </w:r>
      <w:r>
        <w:rPr>
          <w:bCs/>
        </w:rPr>
        <w:instrText xml:space="preserve"> HYPERLINK \l _Toc5072 </w:instrText>
      </w:r>
      <w:r>
        <w:rPr>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_Toc5072 \h </w:instrText>
      </w:r>
      <w:r>
        <w:fldChar w:fldCharType="separate"/>
      </w:r>
      <w:r>
        <w:t xml:space="preserve">75</w:t>
      </w:r>
      <w:r>
        <w:fldChar w:fldCharType="end"/>
      </w:r>
      <w:r>
        <w:rPr>
          <w:bCs/>
        </w:rPr>
        <w:fldChar w:fldCharType="end"/>
      </w:r>
      <w:r/>
    </w:p>
    <w:p>
      <w:pPr>
        <w:pStyle w:val="1316"/>
        <w:spacing w:line="440" w:lineRule="exact"/>
        <w:rPr>
          <w:bCs/>
          <w:sz w:val="24"/>
        </w:rPr>
      </w:pPr>
      <w:r>
        <w:rPr>
          <w:bCs/>
        </w:rPr>
        <w:fldChar w:fldCharType="end"/>
      </w:r>
      <w:r>
        <w:rPr>
          <w:bCs/>
          <w:sz w:val="24"/>
        </w:rPr>
      </w:r>
      <w:r/>
    </w:p>
    <w:p>
      <w:pPr>
        <w:pStyle w:val="1316"/>
        <w:jc w:val="center"/>
        <w:spacing w:line="440" w:lineRule="exact"/>
        <w:rPr>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316"/>
        <w:jc w:val="center"/>
        <w:spacing w:line="360" w:lineRule="auto"/>
        <w:rPr>
          <w:b/>
          <w:sz w:val="44"/>
        </w:rPr>
        <w:outlineLvl w:val="0"/>
      </w:pPr>
      <w:r/>
      <w:bookmarkStart w:id="2" w:name="_Toc28029"/>
      <w:r>
        <w:rPr>
          <w:b/>
          <w:sz w:val="28"/>
          <w:szCs w:val="28"/>
        </w:rPr>
        <w:t xml:space="preserve">第一章 投标邀请（招标公告）</w:t>
      </w:r>
      <w:bookmarkEnd w:id="0"/>
      <w:r/>
      <w:bookmarkEnd w:id="1"/>
      <w:r/>
      <w:bookmarkEnd w:id="2"/>
      <w:r>
        <w:rPr>
          <w:b/>
          <w:sz w:val="44"/>
        </w:rPr>
      </w:r>
      <w:r/>
    </w:p>
    <w:p>
      <w:pPr>
        <w:pStyle w:val="1316"/>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316"/>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江苏省人民医院 便携式彩色超声诊断系统</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6</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3</w:t>
      </w:r>
      <w:r>
        <w:rPr>
          <w:rFonts w:hint="eastAsia" w:ascii="宋体" w:hAnsi="宋体" w:cs="宋体"/>
          <w:bCs/>
          <w:szCs w:val="21"/>
          <w:u w:val="single"/>
          <w:lang w:val="en-US" w:eastAsia="zh-CN"/>
        </w:rPr>
        <w:t xml:space="preserve">0</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hint="eastAsia" w:ascii="宋体" w:hAnsi="宋体" w:cs="宋体"/>
          <w:bCs/>
          <w:szCs w:val="21"/>
          <w:u w:val="single"/>
        </w:rPr>
        <w:t xml:space="preserve">点30分（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316"/>
        <w:spacing w:line="360" w:lineRule="auto"/>
        <w:rPr>
          <w:rFonts w:hint="eastAsia" w:ascii="宋体" w:hAnsi="宋体" w:cs="宋体"/>
          <w:b/>
          <w:szCs w:val="21"/>
        </w:rPr>
      </w:pPr>
      <w:r/>
      <w:bookmarkStart w:id="3" w:name="_Toc28359002"/>
      <w:r/>
      <w:bookmarkStart w:id="4" w:name="_Toc28359079"/>
      <w:r/>
      <w:bookmarkStart w:id="5" w:name="_Toc35393621"/>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316"/>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JSZC-320000-SMDY-G2026-0046</w:t>
      </w:r>
      <w:r>
        <w:rPr>
          <w:rFonts w:hint="eastAsia" w:ascii="宋体" w:hAnsi="宋体" w:cs="宋体"/>
          <w:szCs w:val="21"/>
        </w:rPr>
        <w:t xml:space="preserve">（2640SUMEC/XMGG4045）</w:t>
      </w:r>
      <w:r>
        <w:rPr>
          <w:rFonts w:hint="eastAsia" w:ascii="宋体" w:hAnsi="宋体" w:cs="宋体"/>
          <w:szCs w:val="21"/>
        </w:rPr>
      </w:r>
      <w:r/>
    </w:p>
    <w:p>
      <w:pPr>
        <w:pStyle w:val="1316"/>
        <w:ind w:firstLine="210"/>
        <w:spacing w:line="360" w:lineRule="auto"/>
        <w:rPr>
          <w:rFonts w:ascii="宋体" w:hAnsi="宋体" w:cs="宋体"/>
          <w:szCs w:val="21"/>
        </w:rPr>
      </w:pPr>
      <w:r>
        <w:rPr>
          <w:rFonts w:hint="eastAsia" w:ascii="宋体" w:hAnsi="宋体" w:cs="宋体"/>
          <w:szCs w:val="21"/>
        </w:rPr>
        <w:t xml:space="preserve">2.项目名称：便携式彩色超声诊断系统</w:t>
      </w:r>
      <w:r>
        <w:rPr>
          <w:rFonts w:ascii="宋体" w:hAnsi="宋体" w:cs="宋体"/>
          <w:szCs w:val="21"/>
        </w:rPr>
      </w:r>
      <w:r/>
    </w:p>
    <w:p>
      <w:pPr>
        <w:pStyle w:val="1316"/>
        <w:ind w:firstLine="210"/>
        <w:spacing w:line="360" w:lineRule="auto"/>
        <w:rPr>
          <w:rFonts w:ascii="宋体" w:hAnsi="宋体" w:cs="宋体"/>
          <w:szCs w:val="21"/>
          <w:highlight w:val="yellow"/>
        </w:rPr>
      </w:pPr>
      <w:r/>
      <w:bookmarkEnd w:id="7"/>
      <w:r>
        <w:rPr>
          <w:rFonts w:hint="eastAsia" w:ascii="宋体" w:hAnsi="宋体" w:cs="宋体"/>
          <w:szCs w:val="21"/>
        </w:rPr>
        <w:t xml:space="preserve">3.预算金额：人民币</w:t>
      </w:r>
      <w:r>
        <w:rPr>
          <w:rFonts w:hint="eastAsia" w:ascii="宋体" w:hAnsi="宋体" w:cs="宋体"/>
          <w:szCs w:val="21"/>
          <w:lang w:val="en-US" w:eastAsia="zh-CN"/>
        </w:rPr>
        <w:t xml:space="preserve">250</w:t>
      </w:r>
      <w:r>
        <w:rPr>
          <w:rFonts w:hint="eastAsia" w:ascii="宋体" w:hAnsi="宋体" w:cs="宋体"/>
          <w:szCs w:val="21"/>
        </w:rPr>
        <w:t xml:space="preserve">万元，其中</w:t>
      </w:r>
      <w:r>
        <w:rPr>
          <w:rFonts w:hint="eastAsia" w:ascii="宋体" w:hAnsi="宋体" w:cs="宋体"/>
          <w:szCs w:val="21"/>
          <w:highlight w:val="none"/>
        </w:rPr>
        <w:t xml:space="preserve">分包1预算为</w:t>
      </w:r>
      <w:r>
        <w:rPr>
          <w:rFonts w:hint="eastAsia" w:ascii="宋体" w:hAnsi="宋体" w:cs="宋体"/>
          <w:szCs w:val="21"/>
          <w:highlight w:val="none"/>
          <w:lang w:val="en-US" w:eastAsia="zh-CN"/>
        </w:rPr>
        <w:t xml:space="preserve">90</w:t>
      </w:r>
      <w:r>
        <w:rPr>
          <w:rFonts w:hint="eastAsia" w:ascii="宋体" w:hAnsi="宋体" w:cs="宋体"/>
          <w:szCs w:val="21"/>
          <w:highlight w:val="none"/>
        </w:rPr>
        <w:t xml:space="preserve">万元，分包2预算为</w:t>
      </w:r>
      <w:r>
        <w:rPr>
          <w:rFonts w:hint="eastAsia" w:ascii="宋体" w:hAnsi="宋体" w:cs="宋体"/>
          <w:szCs w:val="21"/>
          <w:highlight w:val="none"/>
          <w:lang w:val="en-US" w:eastAsia="zh-CN"/>
        </w:rPr>
        <w:t xml:space="preserve">160</w:t>
      </w:r>
      <w:r>
        <w:rPr>
          <w:rFonts w:hint="eastAsia" w:ascii="宋体" w:hAnsi="宋体" w:cs="宋体"/>
          <w:szCs w:val="21"/>
          <w:highlight w:val="none"/>
        </w:rPr>
        <w:t xml:space="preserve">万元。</w:t>
      </w:r>
      <w:r>
        <w:rPr>
          <w:rFonts w:ascii="宋体" w:hAnsi="宋体" w:cs="宋体"/>
          <w:szCs w:val="21"/>
          <w:highlight w:val="yellow"/>
        </w:rPr>
      </w:r>
      <w:r/>
    </w:p>
    <w:p>
      <w:pPr>
        <w:pStyle w:val="1316"/>
        <w:ind w:firstLine="210"/>
        <w:spacing w:line="360" w:lineRule="auto"/>
        <w:rPr>
          <w:rFonts w:ascii="宋体" w:hAnsi="宋体" w:cs="宋体"/>
          <w:szCs w:val="21"/>
        </w:rPr>
      </w:pPr>
      <w:r>
        <w:rPr>
          <w:rFonts w:hint="eastAsia" w:ascii="宋体" w:hAnsi="宋体" w:cs="宋体"/>
          <w:szCs w:val="21"/>
        </w:rPr>
        <w:t xml:space="preserve">4.最高限价：详见采购需求，</w:t>
      </w:r>
      <w:r>
        <w:rPr>
          <w:rFonts w:hint="eastAsia" w:ascii="宋体" w:hAnsi="宋体" w:cs="宋体"/>
          <w:szCs w:val="21"/>
          <w:highlight w:val="none"/>
        </w:rPr>
        <w:t xml:space="preserve">超过对应品目最高限价的将作无效投标处理。</w:t>
      </w:r>
      <w:r>
        <w:rPr>
          <w:rFonts w:ascii="宋体" w:hAnsi="宋体" w:cs="宋体"/>
          <w:szCs w:val="21"/>
        </w:rPr>
      </w:r>
      <w:r/>
    </w:p>
    <w:p>
      <w:pPr>
        <w:pStyle w:val="1316"/>
        <w:ind w:firstLine="210"/>
        <w:spacing w:line="360" w:lineRule="auto"/>
        <w:rPr>
          <w:rFonts w:hint="eastAsia" w:ascii="宋体" w:hAnsi="宋体" w:cs="宋体"/>
          <w:szCs w:val="21"/>
          <w:highlight w:val="none"/>
        </w:rPr>
      </w:pPr>
      <w:r>
        <w:rPr>
          <w:rFonts w:hint="eastAsia" w:ascii="宋体" w:hAnsi="宋体" w:cs="宋体"/>
          <w:szCs w:val="21"/>
        </w:rPr>
        <w:t xml:space="preserve">5.采购需求：</w:t>
      </w:r>
      <w:r>
        <w:rPr>
          <w:rFonts w:hint="eastAsia" w:ascii="宋体" w:hAnsi="宋体" w:cs="宋体"/>
          <w:szCs w:val="21"/>
          <w:highlight w:val="none"/>
        </w:rPr>
      </w:r>
      <w:r/>
    </w:p>
    <w:tbl>
      <w:tblPr>
        <w:tblW w:w="507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763"/>
        <w:gridCol w:w="2769"/>
        <w:gridCol w:w="1185"/>
        <w:gridCol w:w="1600"/>
        <w:gridCol w:w="1718"/>
        <w:gridCol w:w="1176"/>
      </w:tblGrid>
      <w:tr>
        <w:trPr>
          <w:trHeight w:val="906"/>
        </w:trPr>
        <w:tc>
          <w:tcPr>
            <w:tcW w:w="396" w:type="dxa"/>
            <w:vAlign w:val="center"/>
            <w:textDirection w:val="lrTb"/>
            <w:noWrap w:val="false"/>
          </w:tcPr>
          <w:p>
            <w:pPr>
              <w:pStyle w:val="1316"/>
              <w:jc w:val="center"/>
              <w:rPr>
                <w:rFonts w:hint="eastAsia" w:ascii="宋体" w:hAnsi="宋体" w:cs="宋体"/>
                <w:highlight w:val="none"/>
              </w:rPr>
            </w:pPr>
            <w:r>
              <w:rPr>
                <w:rFonts w:hint="eastAsia" w:ascii="宋体" w:hAnsi="宋体" w:cs="宋体"/>
                <w:highlight w:val="none"/>
              </w:rPr>
              <w:t xml:space="preserve">分包号</w:t>
            </w:r>
            <w:r>
              <w:rPr>
                <w:rFonts w:hint="eastAsia" w:ascii="宋体" w:hAnsi="宋体" w:cs="宋体"/>
                <w:highlight w:val="none"/>
              </w:rPr>
            </w:r>
            <w:r/>
          </w:p>
        </w:tc>
        <w:tc>
          <w:tcPr>
            <w:tcW w:w="381" w:type="dxa"/>
            <w:vAlign w:val="center"/>
            <w:textDirection w:val="lrTb"/>
            <w:noWrap w:val="false"/>
          </w:tcPr>
          <w:p>
            <w:pPr>
              <w:pStyle w:val="1316"/>
              <w:jc w:val="center"/>
              <w:rPr>
                <w:rFonts w:ascii="宋体" w:hAnsi="宋体" w:cs="宋体"/>
                <w:highlight w:val="none"/>
              </w:rPr>
            </w:pPr>
            <w:r>
              <w:rPr>
                <w:rFonts w:hint="eastAsia" w:ascii="宋体" w:hAnsi="宋体" w:cs="宋体"/>
                <w:highlight w:val="none"/>
              </w:rPr>
              <w:t xml:space="preserve">品目号</w:t>
            </w:r>
            <w:r>
              <w:rPr>
                <w:rFonts w:ascii="宋体" w:hAnsi="宋体" w:cs="宋体"/>
                <w:highlight w:val="none"/>
              </w:rPr>
            </w:r>
            <w:r/>
          </w:p>
        </w:tc>
        <w:tc>
          <w:tcPr>
            <w:tcW w:w="1383" w:type="dxa"/>
            <w:vAlign w:val="center"/>
            <w:textDirection w:val="lrTb"/>
            <w:noWrap w:val="false"/>
          </w:tcPr>
          <w:p>
            <w:pPr>
              <w:pStyle w:val="1316"/>
              <w:jc w:val="center"/>
              <w:rPr>
                <w:rFonts w:hint="eastAsia" w:ascii="宋体" w:hAnsi="宋体" w:cs="宋体"/>
                <w:highlight w:val="none"/>
              </w:rPr>
            </w:pPr>
            <w:r>
              <w:rPr>
                <w:rFonts w:hint="eastAsia" w:ascii="宋体" w:hAnsi="宋体" w:cs="宋体"/>
                <w:highlight w:val="none"/>
              </w:rPr>
              <w:t xml:space="preserve">产品名称</w:t>
            </w:r>
            <w:r>
              <w:rPr>
                <w:rFonts w:hint="eastAsia" w:ascii="宋体" w:hAnsi="宋体" w:cs="宋体"/>
                <w:highlight w:val="none"/>
              </w:rPr>
            </w:r>
            <w:r/>
          </w:p>
        </w:tc>
        <w:tc>
          <w:tcPr>
            <w:tcW w:w="592" w:type="dxa"/>
            <w:vAlign w:val="center"/>
            <w:textDirection w:val="lrTb"/>
            <w:noWrap w:val="false"/>
          </w:tcPr>
          <w:p>
            <w:pPr>
              <w:pStyle w:val="1316"/>
              <w:jc w:val="center"/>
              <w:rPr>
                <w:rFonts w:hint="eastAsia" w:ascii="宋体" w:hAnsi="宋体" w:cs="宋体"/>
                <w:sz w:val="20"/>
                <w:highlight w:val="none"/>
                <w:lang w:bidi="ar"/>
              </w:rPr>
            </w:pPr>
            <w:r>
              <w:rPr>
                <w:rFonts w:hint="eastAsia" w:ascii="宋体" w:hAnsi="宋体" w:cs="宋体"/>
                <w:sz w:val="20"/>
                <w:highlight w:val="none"/>
                <w:lang w:bidi="ar"/>
              </w:rPr>
              <w:t xml:space="preserve">数量</w:t>
            </w:r>
            <w:r>
              <w:rPr>
                <w:rFonts w:hint="eastAsia" w:ascii="宋体" w:hAnsi="宋体" w:cs="宋体"/>
                <w:sz w:val="20"/>
                <w:highlight w:val="none"/>
                <w:lang w:bidi="ar"/>
              </w:rPr>
            </w:r>
            <w:r/>
          </w:p>
          <w:p>
            <w:pPr>
              <w:pStyle w:val="1316"/>
              <w:jc w:val="center"/>
              <w:rPr>
                <w:rFonts w:hint="eastAsia" w:ascii="宋体" w:hAnsi="宋体" w:cs="宋体"/>
                <w:highlight w:val="none"/>
              </w:rPr>
            </w:pPr>
            <w:r>
              <w:rPr>
                <w:rFonts w:hint="eastAsia" w:ascii="宋体" w:hAnsi="宋体" w:cs="宋体"/>
                <w:sz w:val="20"/>
                <w:highlight w:val="none"/>
                <w:lang w:bidi="ar"/>
              </w:rPr>
              <w:t xml:space="preserve">（台/套）</w:t>
            </w:r>
            <w:r>
              <w:rPr>
                <w:rFonts w:hint="eastAsia" w:ascii="宋体" w:hAnsi="宋体" w:cs="宋体"/>
                <w:highlight w:val="none"/>
              </w:rPr>
            </w:r>
            <w:r/>
          </w:p>
        </w:tc>
        <w:tc>
          <w:tcPr>
            <w:tcW w:w="799" w:type="dxa"/>
            <w:vAlign w:val="center"/>
            <w:textDirection w:val="lrTb"/>
            <w:noWrap w:val="false"/>
          </w:tcPr>
          <w:p>
            <w:pPr>
              <w:pStyle w:val="1316"/>
              <w:jc w:val="center"/>
              <w:rPr>
                <w:rFonts w:hint="eastAsia"/>
                <w:sz w:val="20"/>
                <w:szCs w:val="18"/>
                <w:highlight w:val="none"/>
              </w:rPr>
            </w:pPr>
            <w:r>
              <w:rPr>
                <w:rFonts w:hint="eastAsia"/>
                <w:sz w:val="20"/>
                <w:szCs w:val="18"/>
                <w:highlight w:val="none"/>
              </w:rPr>
              <w:t xml:space="preserve">最高限价</w:t>
            </w:r>
            <w:r>
              <w:rPr>
                <w:rFonts w:hint="eastAsia"/>
                <w:sz w:val="20"/>
                <w:szCs w:val="18"/>
                <w:highlight w:val="none"/>
              </w:rPr>
            </w:r>
            <w:r/>
          </w:p>
          <w:p>
            <w:pPr>
              <w:pStyle w:val="1316"/>
              <w:jc w:val="center"/>
              <w:rPr>
                <w:rFonts w:hint="eastAsia" w:ascii="宋体" w:hAnsi="宋体" w:cs="宋体"/>
                <w:highlight w:val="none"/>
              </w:rPr>
            </w:pPr>
            <w:r>
              <w:rPr>
                <w:rFonts w:hint="eastAsia"/>
                <w:sz w:val="20"/>
                <w:szCs w:val="18"/>
                <w:highlight w:val="none"/>
              </w:rPr>
              <w:t xml:space="preserve">（万元/</w:t>
            </w:r>
            <w:r>
              <w:rPr>
                <w:rFonts w:hint="eastAsia" w:ascii="宋体" w:hAnsi="宋体" w:cs="宋体"/>
                <w:sz w:val="20"/>
                <w:highlight w:val="none"/>
                <w:lang w:bidi="ar"/>
              </w:rPr>
              <w:t xml:space="preserve">台</w:t>
            </w:r>
            <w:r>
              <w:rPr>
                <w:rFonts w:hint="eastAsia"/>
                <w:sz w:val="20"/>
                <w:szCs w:val="18"/>
                <w:highlight w:val="none"/>
              </w:rPr>
              <w:t xml:space="preserve">/</w:t>
            </w:r>
            <w:r>
              <w:rPr>
                <w:rFonts w:hint="eastAsia" w:ascii="宋体" w:hAnsi="宋体" w:cs="宋体"/>
                <w:sz w:val="20"/>
                <w:highlight w:val="none"/>
                <w:lang w:bidi="ar"/>
              </w:rPr>
              <w:t xml:space="preserve">套</w:t>
            </w:r>
            <w:r>
              <w:rPr>
                <w:rFonts w:hint="eastAsia"/>
                <w:sz w:val="20"/>
                <w:szCs w:val="18"/>
                <w:highlight w:val="none"/>
              </w:rPr>
              <w:t xml:space="preserve">）</w:t>
            </w:r>
            <w:r>
              <w:rPr>
                <w:rFonts w:hint="eastAsia" w:ascii="宋体" w:hAnsi="宋体" w:cs="宋体"/>
                <w:highlight w:val="none"/>
              </w:rPr>
            </w:r>
            <w:r/>
          </w:p>
        </w:tc>
        <w:tc>
          <w:tcPr>
            <w:tcW w:w="858" w:type="dxa"/>
            <w:vAlign w:val="center"/>
            <w:textDirection w:val="lrTb"/>
            <w:noWrap w:val="false"/>
          </w:tcPr>
          <w:p>
            <w:pPr>
              <w:pStyle w:val="1316"/>
              <w:jc w:val="center"/>
              <w:rPr>
                <w:rFonts w:eastAsia="宋体"/>
                <w:sz w:val="20"/>
                <w:szCs w:val="18"/>
                <w:highlight w:val="none"/>
                <w:lang w:val="en-US" w:eastAsia="zh-CN"/>
              </w:rPr>
            </w:pPr>
            <w:r>
              <w:rPr>
                <w:rFonts w:hint="eastAsia"/>
                <w:sz w:val="20"/>
                <w:szCs w:val="18"/>
                <w:highlight w:val="none"/>
                <w:lang w:val="en-US" w:eastAsia="zh-CN"/>
              </w:rPr>
              <w:t xml:space="preserve">设备用途</w:t>
            </w:r>
            <w:r>
              <w:rPr>
                <w:rFonts w:eastAsia="宋体"/>
                <w:sz w:val="20"/>
                <w:szCs w:val="18"/>
                <w:highlight w:val="none"/>
                <w:lang w:val="en-US" w:eastAsia="zh-CN"/>
              </w:rPr>
            </w:r>
            <w:r/>
          </w:p>
        </w:tc>
        <w:tc>
          <w:tcPr>
            <w:tcW w:w="587" w:type="dxa"/>
            <w:vAlign w:val="center"/>
            <w:textDirection w:val="lrTb"/>
            <w:noWrap w:val="false"/>
          </w:tcPr>
          <w:p>
            <w:pPr>
              <w:pStyle w:val="1316"/>
              <w:jc w:val="center"/>
              <w:rPr>
                <w:rFonts w:hint="eastAsia" w:ascii="宋体" w:hAnsi="宋体" w:cs="宋体"/>
                <w:highlight w:val="none"/>
              </w:rPr>
            </w:pPr>
            <w:r>
              <w:rPr>
                <w:rFonts w:hint="eastAsia" w:ascii="宋体" w:hAnsi="宋体" w:cs="宋体"/>
                <w:highlight w:val="none"/>
              </w:rPr>
              <w:t xml:space="preserve">是否接受</w:t>
            </w:r>
            <w:r>
              <w:rPr>
                <w:rFonts w:hint="eastAsia" w:ascii="宋体" w:hAnsi="宋体" w:cs="宋体"/>
                <w:highlight w:val="none"/>
              </w:rPr>
            </w:r>
            <w:r/>
          </w:p>
          <w:p>
            <w:pPr>
              <w:pStyle w:val="1316"/>
              <w:jc w:val="center"/>
              <w:rPr>
                <w:rFonts w:hint="eastAsia" w:ascii="宋体" w:hAnsi="宋体" w:cs="宋体"/>
                <w:highlight w:val="none"/>
              </w:rPr>
            </w:pPr>
            <w:r>
              <w:rPr>
                <w:rFonts w:hint="eastAsia" w:ascii="宋体" w:hAnsi="宋体" w:cs="宋体"/>
                <w:highlight w:val="none"/>
              </w:rPr>
              <w:t xml:space="preserve">进口产品投标</w:t>
            </w:r>
            <w:r>
              <w:rPr>
                <w:rFonts w:hint="eastAsia" w:ascii="宋体" w:hAnsi="宋体" w:cs="宋体"/>
                <w:highlight w:val="none"/>
              </w:rPr>
            </w:r>
            <w:r/>
          </w:p>
        </w:tc>
      </w:tr>
      <w:tr>
        <w:trPr>
          <w:trHeight w:val="1105"/>
        </w:trPr>
        <w:tc>
          <w:tcPr>
            <w:tcW w:w="396" w:type="dxa"/>
            <w:vAlign w:val="center"/>
            <w:textDirection w:val="lrTb"/>
            <w:noWrap w:val="false"/>
          </w:tcPr>
          <w:p>
            <w:pPr>
              <w:pStyle w:val="1316"/>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381" w:type="dxa"/>
            <w:vAlign w:val="center"/>
            <w:textDirection w:val="lrTb"/>
            <w:noWrap w:val="false"/>
          </w:tcPr>
          <w:p>
            <w:pPr>
              <w:pStyle w:val="1316"/>
              <w:jc w:val="center"/>
              <w:rPr>
                <w:rFonts w:hint="eastAsia" w:ascii="宋体" w:hAnsi="宋体"/>
                <w:szCs w:val="21"/>
              </w:rPr>
            </w:pPr>
            <w:r>
              <w:rPr>
                <w:rFonts w:hint="eastAsia" w:ascii="宋体" w:hAnsi="宋体"/>
                <w:szCs w:val="21"/>
              </w:rPr>
              <w:t xml:space="preserve">/</w:t>
            </w:r>
            <w:r>
              <w:rPr>
                <w:rFonts w:hint="eastAsia" w:ascii="宋体" w:hAnsi="宋体"/>
                <w:szCs w:val="21"/>
              </w:rPr>
            </w:r>
            <w:r/>
          </w:p>
        </w:tc>
        <w:tc>
          <w:tcPr>
            <w:tcW w:w="1383" w:type="dxa"/>
            <w:vAlign w:val="center"/>
            <w:textDirection w:val="lrTb"/>
            <w:noWrap w:val="false"/>
          </w:tcPr>
          <w:p>
            <w:pPr>
              <w:pStyle w:val="1316"/>
              <w:jc w:val="center"/>
              <w:rPr>
                <w:rFonts w:ascii="宋体" w:hAnsi="宋体" w:cs="宋体"/>
              </w:rPr>
            </w:pPr>
            <w:r>
              <w:rPr>
                <w:rFonts w:hint="eastAsia" w:ascii="宋体" w:hAnsi="宋体" w:cs="宋体"/>
                <w:szCs w:val="21"/>
              </w:rPr>
              <w:t xml:space="preserve">便携式彩色超声诊断系统-1</w:t>
            </w:r>
            <w:r>
              <w:rPr>
                <w:rFonts w:ascii="宋体" w:hAnsi="宋体" w:cs="宋体"/>
              </w:rPr>
            </w:r>
            <w:r/>
          </w:p>
        </w:tc>
        <w:tc>
          <w:tcPr>
            <w:tcW w:w="592" w:type="dxa"/>
            <w:vAlign w:val="center"/>
            <w:textDirection w:val="lrTb"/>
            <w:noWrap w:val="false"/>
          </w:tcPr>
          <w:p>
            <w:pPr>
              <w:pStyle w:val="1316"/>
              <w:jc w:val="center"/>
              <w:rPr>
                <w:rFonts w:ascii="宋体" w:hAnsi="宋体" w:cs="宋体"/>
              </w:rPr>
            </w:pPr>
            <w:r>
              <w:rPr>
                <w:rFonts w:hint="eastAsia" w:ascii="宋体" w:hAnsi="宋体" w:cs="宋体"/>
              </w:rPr>
              <w:t xml:space="preserve"> 1</w:t>
            </w:r>
            <w:r>
              <w:rPr>
                <w:rFonts w:ascii="宋体" w:hAnsi="宋体" w:cs="宋体"/>
              </w:rPr>
            </w:r>
            <w:r/>
          </w:p>
        </w:tc>
        <w:tc>
          <w:tcPr>
            <w:tcW w:w="799" w:type="dxa"/>
            <w:vAlign w:val="center"/>
            <w:textDirection w:val="lrTb"/>
            <w:noWrap w:val="false"/>
          </w:tcPr>
          <w:p>
            <w:pPr>
              <w:pStyle w:val="1316"/>
              <w:jc w:val="center"/>
              <w:rPr>
                <w:rFonts w:ascii="宋体" w:hAnsi="宋体" w:eastAsia="宋体" w:cs="宋体"/>
                <w:lang w:val="en-US" w:eastAsia="zh-CN"/>
              </w:rPr>
            </w:pPr>
            <w:r>
              <w:rPr>
                <w:rFonts w:hint="eastAsia" w:ascii="宋体" w:cs="宋体"/>
                <w:szCs w:val="21"/>
                <w:lang w:val="en-US" w:eastAsia="zh-CN"/>
              </w:rPr>
              <w:t xml:space="preserve">90</w:t>
            </w:r>
            <w:r>
              <w:rPr>
                <w:rFonts w:ascii="宋体" w:hAnsi="宋体" w:eastAsia="宋体" w:cs="宋体"/>
                <w:lang w:val="en-US" w:eastAsia="zh-CN"/>
              </w:rPr>
            </w:r>
            <w:r/>
          </w:p>
        </w:tc>
        <w:tc>
          <w:tcPr>
            <w:tcW w:w="858" w:type="dxa"/>
            <w:vAlign w:val="center"/>
            <w:vMerge w:val="restart"/>
            <w:textDirection w:val="lrTb"/>
            <w:noWrap w:val="false"/>
          </w:tcPr>
          <w:p>
            <w:pPr>
              <w:pStyle w:val="1316"/>
              <w:jc w:val="center"/>
              <w:rPr>
                <w:rFonts w:hint="eastAsia" w:ascii="宋体" w:cs="宋体"/>
                <w:szCs w:val="21"/>
              </w:rPr>
            </w:pPr>
            <w:r>
              <w:rPr>
                <w:rFonts w:hint="eastAsia" w:ascii="宋体" w:hAnsi="宋体" w:cs="宋体"/>
                <w:bCs/>
                <w:szCs w:val="21"/>
              </w:rPr>
              <w:t xml:space="preserve">用于全身各器官超声诊断和相关科研，包括急诊科、腹部、血管、心脏、小器官等，并具备持续升级能力，满足临床开展新技术应用的需求</w:t>
            </w:r>
            <w:r>
              <w:rPr>
                <w:rFonts w:hint="eastAsia" w:ascii="宋体" w:cs="宋体"/>
                <w:szCs w:val="21"/>
              </w:rPr>
            </w:r>
            <w:r/>
          </w:p>
        </w:tc>
        <w:tc>
          <w:tcPr>
            <w:tcW w:w="587" w:type="dxa"/>
            <w:vAlign w:val="center"/>
            <w:textDirection w:val="lrTb"/>
            <w:noWrap w:val="false"/>
          </w:tcPr>
          <w:p>
            <w:pPr>
              <w:pStyle w:val="1316"/>
              <w:jc w:val="center"/>
              <w:spacing w:line="480" w:lineRule="exact"/>
              <w:rPr>
                <w:rFonts w:ascii="宋体" w:hAnsi="宋体" w:cs="宋体"/>
                <w:szCs w:val="21"/>
              </w:rPr>
            </w:pPr>
            <w:r>
              <w:rPr>
                <w:rFonts w:hint="eastAsia" w:ascii="宋体" w:hAnsi="宋体" w:cs="宋体"/>
                <w:szCs w:val="21"/>
              </w:rPr>
              <w:t xml:space="preserve">是</w:t>
            </w:r>
            <w:r>
              <w:rPr>
                <w:rFonts w:ascii="宋体" w:hAnsi="宋体" w:cs="宋体"/>
                <w:szCs w:val="21"/>
              </w:rPr>
            </w:r>
            <w:r/>
          </w:p>
        </w:tc>
      </w:tr>
      <w:tr>
        <w:trPr>
          <w:trHeight w:val="1115"/>
        </w:trPr>
        <w:tc>
          <w:tcPr>
            <w:tcW w:w="396" w:type="dxa"/>
            <w:vAlign w:val="center"/>
            <w:vMerge w:val="restart"/>
            <w:textDirection w:val="lrTb"/>
            <w:noWrap w:val="false"/>
          </w:tcPr>
          <w:p>
            <w:pPr>
              <w:pStyle w:val="1316"/>
              <w:jc w:val="center"/>
              <w:rPr>
                <w:rFonts w:ascii="宋体" w:hAnsi="宋体" w:cs="宋体"/>
              </w:rPr>
            </w:pPr>
            <w:r>
              <w:rPr>
                <w:rFonts w:hint="eastAsia" w:ascii="宋体" w:hAnsi="宋体" w:cs="宋体"/>
              </w:rPr>
              <w:t xml:space="preserve">2</w:t>
            </w:r>
            <w:r>
              <w:rPr>
                <w:rFonts w:ascii="宋体" w:hAnsi="宋体" w:cs="宋体"/>
              </w:rPr>
            </w:r>
            <w:r/>
          </w:p>
        </w:tc>
        <w:tc>
          <w:tcPr>
            <w:tcW w:w="381" w:type="dxa"/>
            <w:vAlign w:val="center"/>
            <w:textDirection w:val="lrTb"/>
            <w:noWrap w:val="false"/>
          </w:tcPr>
          <w:p>
            <w:pPr>
              <w:pStyle w:val="1316"/>
              <w:jc w:val="center"/>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1383"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t xml:space="preserve">便携式彩色超声诊断系统-2</w:t>
            </w:r>
            <w:r>
              <w:rPr>
                <w:rFonts w:hint="eastAsia" w:ascii="宋体" w:hAnsi="宋体" w:cs="宋体"/>
                <w:szCs w:val="21"/>
              </w:rPr>
            </w:r>
            <w:r/>
          </w:p>
        </w:tc>
        <w:tc>
          <w:tcPr>
            <w:tcW w:w="592" w:type="dxa"/>
            <w:vAlign w:val="center"/>
            <w:textDirection w:val="lrTb"/>
            <w:noWrap w:val="false"/>
          </w:tcPr>
          <w:p>
            <w:pPr>
              <w:pStyle w:val="1316"/>
              <w:jc w:val="center"/>
              <w:rPr>
                <w:rFonts w:ascii="宋体" w:hAnsi="宋体" w:cs="宋体"/>
              </w:rPr>
            </w:pPr>
            <w:r>
              <w:rPr>
                <w:rFonts w:hint="eastAsia" w:ascii="宋体" w:hAnsi="宋体" w:cs="宋体"/>
              </w:rPr>
              <w:t xml:space="preserve">1</w:t>
            </w:r>
            <w:r>
              <w:rPr>
                <w:rFonts w:ascii="宋体" w:hAnsi="宋体" w:cs="宋体"/>
              </w:rPr>
            </w:r>
            <w:r/>
          </w:p>
        </w:tc>
        <w:tc>
          <w:tcPr>
            <w:tcW w:w="799" w:type="dxa"/>
            <w:vAlign w:val="center"/>
            <w:textDirection w:val="lrTb"/>
            <w:noWrap w:val="false"/>
          </w:tcPr>
          <w:p>
            <w:pPr>
              <w:pStyle w:val="1316"/>
              <w:jc w:val="center"/>
              <w:rPr>
                <w:rFonts w:ascii="宋体" w:eastAsia="宋体" w:cs="宋体"/>
                <w:szCs w:val="21"/>
                <w:lang w:val="en-US" w:eastAsia="zh-CN"/>
              </w:rPr>
            </w:pPr>
            <w:r>
              <w:rPr>
                <w:rFonts w:hint="eastAsia" w:ascii="宋体" w:cs="宋体"/>
                <w:szCs w:val="21"/>
                <w:lang w:val="en-US" w:eastAsia="zh-CN"/>
              </w:rPr>
              <w:t xml:space="preserve">30</w:t>
            </w:r>
            <w:r>
              <w:rPr>
                <w:rFonts w:ascii="宋体" w:eastAsia="宋体" w:cs="宋体"/>
                <w:szCs w:val="21"/>
                <w:lang w:val="en-US" w:eastAsia="zh-CN"/>
              </w:rPr>
            </w:r>
            <w:r/>
          </w:p>
        </w:tc>
        <w:tc>
          <w:tcPr>
            <w:tcW w:w="858" w:type="dxa"/>
            <w:vAlign w:val="center"/>
            <w:vMerge w:val="continue"/>
            <w:textDirection w:val="lrTb"/>
            <w:noWrap w:val="false"/>
          </w:tcPr>
          <w:p>
            <w:pPr>
              <w:pStyle w:val="1316"/>
              <w:jc w:val="center"/>
              <w:rPr>
                <w:rFonts w:hint="eastAsia" w:ascii="宋体" w:cs="宋体"/>
                <w:szCs w:val="21"/>
              </w:rPr>
            </w:pPr>
            <w:r>
              <w:rPr>
                <w:rFonts w:hint="eastAsia" w:ascii="宋体" w:cs="宋体"/>
                <w:szCs w:val="21"/>
              </w:rPr>
            </w:r>
            <w:r/>
          </w:p>
        </w:tc>
        <w:tc>
          <w:tcPr>
            <w:tcW w:w="587" w:type="dxa"/>
            <w:vAlign w:val="center"/>
            <w:textDirection w:val="lrTb"/>
            <w:noWrap w:val="false"/>
          </w:tcPr>
          <w:p>
            <w:pPr>
              <w:pStyle w:val="1316"/>
              <w:jc w:val="center"/>
              <w:spacing w:line="480" w:lineRule="exact"/>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1115"/>
        </w:trPr>
        <w:tc>
          <w:tcPr>
            <w:tcW w:w="396" w:type="dxa"/>
            <w:vAlign w:val="center"/>
            <w:vMerge w:val="continue"/>
            <w:textDirection w:val="lrTb"/>
            <w:noWrap w:val="false"/>
          </w:tcPr>
          <w:p>
            <w:pPr>
              <w:pStyle w:val="1316"/>
              <w:jc w:val="center"/>
              <w:rPr>
                <w:rFonts w:hint="eastAsia" w:ascii="宋体" w:hAnsi="宋体" w:cs="宋体"/>
              </w:rPr>
            </w:pPr>
            <w:r>
              <w:rPr>
                <w:rFonts w:hint="eastAsia" w:ascii="宋体" w:hAnsi="宋体" w:cs="宋体"/>
              </w:rPr>
            </w:r>
            <w:r/>
          </w:p>
        </w:tc>
        <w:tc>
          <w:tcPr>
            <w:tcW w:w="381" w:type="dxa"/>
            <w:vAlign w:val="center"/>
            <w:textDirection w:val="lrTb"/>
            <w:noWrap w:val="false"/>
          </w:tcPr>
          <w:p>
            <w:pPr>
              <w:pStyle w:val="1316"/>
              <w:jc w:val="center"/>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W w:w="1383" w:type="dxa"/>
            <w:vAlign w:val="center"/>
            <w:textDirection w:val="lrTb"/>
            <w:noWrap w:val="false"/>
          </w:tcPr>
          <w:p>
            <w:pPr>
              <w:pStyle w:val="1316"/>
              <w:jc w:val="center"/>
              <w:rPr>
                <w:rFonts w:ascii="宋体" w:hAnsi="宋体" w:cs="宋体"/>
                <w:szCs w:val="21"/>
              </w:rPr>
            </w:pPr>
            <w:r>
              <w:rPr>
                <w:rFonts w:hint="eastAsia" w:ascii="宋体" w:hAnsi="宋体" w:cs="宋体"/>
                <w:szCs w:val="21"/>
              </w:rPr>
              <w:t xml:space="preserve">便携式彩色超声诊断系统-3</w:t>
            </w:r>
            <w:r>
              <w:rPr>
                <w:rFonts w:ascii="宋体" w:hAnsi="宋体" w:cs="宋体"/>
                <w:szCs w:val="21"/>
              </w:rPr>
            </w:r>
            <w:r/>
          </w:p>
        </w:tc>
        <w:tc>
          <w:tcPr>
            <w:tcW w:w="592" w:type="dxa"/>
            <w:vAlign w:val="center"/>
            <w:textDirection w:val="lrTb"/>
            <w:noWrap w:val="false"/>
          </w:tcPr>
          <w:p>
            <w:pPr>
              <w:pStyle w:val="1316"/>
              <w:jc w:val="center"/>
              <w:rPr>
                <w:rFonts w:ascii="宋体" w:hAnsi="宋体" w:cs="宋体"/>
              </w:rPr>
            </w:pPr>
            <w:r>
              <w:rPr>
                <w:rFonts w:hint="eastAsia" w:ascii="宋体" w:hAnsi="宋体" w:cs="宋体"/>
              </w:rPr>
              <w:t xml:space="preserve">1</w:t>
            </w:r>
            <w:r>
              <w:rPr>
                <w:rFonts w:ascii="宋体" w:hAnsi="宋体" w:cs="宋体"/>
              </w:rPr>
            </w:r>
            <w:r/>
          </w:p>
        </w:tc>
        <w:tc>
          <w:tcPr>
            <w:tcW w:w="799" w:type="dxa"/>
            <w:vAlign w:val="center"/>
            <w:textDirection w:val="lrTb"/>
            <w:noWrap w:val="false"/>
          </w:tcPr>
          <w:p>
            <w:pPr>
              <w:pStyle w:val="1316"/>
              <w:jc w:val="center"/>
              <w:rPr>
                <w:rFonts w:ascii="宋体" w:eastAsia="宋体" w:cs="宋体"/>
                <w:szCs w:val="21"/>
                <w:lang w:val="en-US" w:eastAsia="zh-CN"/>
              </w:rPr>
            </w:pPr>
            <w:r>
              <w:rPr>
                <w:rFonts w:hint="eastAsia" w:ascii="宋体" w:cs="宋体"/>
                <w:szCs w:val="21"/>
                <w:lang w:val="en-US" w:eastAsia="zh-CN"/>
              </w:rPr>
              <w:t xml:space="preserve">30</w:t>
            </w:r>
            <w:r>
              <w:rPr>
                <w:rFonts w:ascii="宋体" w:eastAsia="宋体" w:cs="宋体"/>
                <w:szCs w:val="21"/>
                <w:lang w:val="en-US" w:eastAsia="zh-CN"/>
              </w:rPr>
            </w:r>
            <w:r/>
          </w:p>
        </w:tc>
        <w:tc>
          <w:tcPr>
            <w:tcW w:w="858" w:type="dxa"/>
            <w:vAlign w:val="center"/>
            <w:vMerge w:val="continue"/>
            <w:textDirection w:val="lrTb"/>
            <w:noWrap w:val="false"/>
          </w:tcPr>
          <w:p>
            <w:pPr>
              <w:pStyle w:val="1316"/>
              <w:jc w:val="center"/>
              <w:rPr>
                <w:rFonts w:hint="eastAsia" w:ascii="宋体" w:cs="宋体"/>
                <w:szCs w:val="21"/>
              </w:rPr>
            </w:pPr>
            <w:r>
              <w:rPr>
                <w:rFonts w:hint="eastAsia" w:ascii="宋体" w:cs="宋体"/>
                <w:szCs w:val="21"/>
              </w:rPr>
            </w:r>
            <w:r/>
          </w:p>
        </w:tc>
        <w:tc>
          <w:tcPr>
            <w:tcW w:w="587" w:type="dxa"/>
            <w:vAlign w:val="center"/>
            <w:textDirection w:val="lrTb"/>
            <w:noWrap w:val="false"/>
          </w:tcPr>
          <w:p>
            <w:pPr>
              <w:pStyle w:val="1316"/>
              <w:jc w:val="center"/>
              <w:spacing w:line="480" w:lineRule="exact"/>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1115"/>
        </w:trPr>
        <w:tc>
          <w:tcPr>
            <w:tcW w:w="396" w:type="dxa"/>
            <w:vAlign w:val="center"/>
            <w:vMerge w:val="continue"/>
            <w:textDirection w:val="lrTb"/>
            <w:noWrap w:val="false"/>
          </w:tcPr>
          <w:p>
            <w:pPr>
              <w:pStyle w:val="1316"/>
              <w:jc w:val="center"/>
              <w:rPr>
                <w:rFonts w:hint="eastAsia" w:ascii="宋体" w:hAnsi="宋体" w:cs="宋体"/>
              </w:rPr>
            </w:pPr>
            <w:r>
              <w:rPr>
                <w:rFonts w:hint="eastAsia" w:ascii="宋体" w:hAnsi="宋体" w:cs="宋体"/>
              </w:rPr>
            </w:r>
            <w:r/>
          </w:p>
        </w:tc>
        <w:tc>
          <w:tcPr>
            <w:tcW w:w="381" w:type="dxa"/>
            <w:vAlign w:val="center"/>
            <w:textDirection w:val="lrTb"/>
            <w:noWrap w:val="false"/>
          </w:tcPr>
          <w:p>
            <w:pPr>
              <w:pStyle w:val="1316"/>
              <w:jc w:val="center"/>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W w:w="1383" w:type="dxa"/>
            <w:vAlign w:val="center"/>
            <w:textDirection w:val="lrTb"/>
            <w:noWrap w:val="false"/>
          </w:tcPr>
          <w:p>
            <w:pPr>
              <w:pStyle w:val="1316"/>
              <w:jc w:val="center"/>
              <w:rPr>
                <w:rFonts w:ascii="宋体" w:hAnsi="宋体" w:cs="宋体"/>
                <w:szCs w:val="21"/>
              </w:rPr>
            </w:pPr>
            <w:r>
              <w:rPr>
                <w:rFonts w:hint="eastAsia" w:ascii="宋体" w:hAnsi="宋体" w:cs="宋体"/>
                <w:szCs w:val="21"/>
              </w:rPr>
              <w:t xml:space="preserve">便携式彩色超声诊断系统-4</w:t>
            </w:r>
            <w:r>
              <w:rPr>
                <w:rFonts w:ascii="宋体" w:hAnsi="宋体" w:cs="宋体"/>
                <w:szCs w:val="21"/>
              </w:rPr>
            </w:r>
            <w:r/>
          </w:p>
        </w:tc>
        <w:tc>
          <w:tcPr>
            <w:tcW w:w="592" w:type="dxa"/>
            <w:vAlign w:val="center"/>
            <w:textDirection w:val="lrTb"/>
            <w:noWrap w:val="false"/>
          </w:tcPr>
          <w:p>
            <w:pPr>
              <w:pStyle w:val="1316"/>
              <w:jc w:val="center"/>
              <w:rPr>
                <w:rFonts w:ascii="宋体" w:hAnsi="宋体" w:cs="宋体"/>
              </w:rPr>
            </w:pPr>
            <w:r>
              <w:rPr>
                <w:rFonts w:hint="eastAsia" w:ascii="宋体" w:hAnsi="宋体" w:cs="宋体"/>
              </w:rPr>
              <w:t xml:space="preserve">2</w:t>
            </w:r>
            <w:r>
              <w:rPr>
                <w:rFonts w:ascii="宋体" w:hAnsi="宋体" w:cs="宋体"/>
              </w:rPr>
            </w:r>
            <w:r/>
          </w:p>
        </w:tc>
        <w:tc>
          <w:tcPr>
            <w:tcW w:w="799" w:type="dxa"/>
            <w:vAlign w:val="center"/>
            <w:textDirection w:val="lrTb"/>
            <w:noWrap w:val="false"/>
          </w:tcPr>
          <w:p>
            <w:pPr>
              <w:pStyle w:val="1316"/>
              <w:jc w:val="center"/>
              <w:rPr>
                <w:rFonts w:ascii="宋体" w:eastAsia="宋体" w:cs="宋体"/>
                <w:szCs w:val="21"/>
                <w:lang w:val="en-US" w:eastAsia="zh-CN"/>
              </w:rPr>
            </w:pPr>
            <w:r>
              <w:rPr>
                <w:rFonts w:hint="eastAsia" w:ascii="宋体" w:cs="宋体"/>
                <w:szCs w:val="21"/>
                <w:lang w:val="en-US" w:eastAsia="zh-CN"/>
              </w:rPr>
              <w:t xml:space="preserve">40</w:t>
            </w:r>
            <w:r>
              <w:rPr>
                <w:rFonts w:ascii="宋体" w:eastAsia="宋体" w:cs="宋体"/>
                <w:szCs w:val="21"/>
                <w:lang w:val="en-US" w:eastAsia="zh-CN"/>
              </w:rPr>
            </w:r>
            <w:r/>
          </w:p>
        </w:tc>
        <w:tc>
          <w:tcPr>
            <w:tcW w:w="858" w:type="dxa"/>
            <w:vAlign w:val="center"/>
            <w:vMerge w:val="continue"/>
            <w:textDirection w:val="lrTb"/>
            <w:noWrap w:val="false"/>
          </w:tcPr>
          <w:p>
            <w:pPr>
              <w:pStyle w:val="1316"/>
              <w:jc w:val="center"/>
              <w:rPr>
                <w:rFonts w:hint="eastAsia" w:ascii="宋体" w:cs="宋体"/>
                <w:szCs w:val="21"/>
              </w:rPr>
            </w:pPr>
            <w:r>
              <w:rPr>
                <w:rFonts w:hint="eastAsia" w:ascii="宋体" w:cs="宋体"/>
                <w:szCs w:val="21"/>
              </w:rPr>
            </w:r>
            <w:r/>
          </w:p>
        </w:tc>
        <w:tc>
          <w:tcPr>
            <w:tcW w:w="587" w:type="dxa"/>
            <w:vAlign w:val="center"/>
            <w:textDirection w:val="lrTb"/>
            <w:noWrap w:val="false"/>
          </w:tcPr>
          <w:p>
            <w:pPr>
              <w:pStyle w:val="1316"/>
              <w:jc w:val="center"/>
              <w:spacing w:line="480" w:lineRule="exact"/>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bl>
    <w:p>
      <w:pPr>
        <w:pStyle w:val="1316"/>
        <w:ind w:firstLine="210"/>
        <w:spacing w:line="360" w:lineRule="auto"/>
        <w:rPr>
          <w:rFonts w:ascii="宋体" w:hAnsi="宋体" w:eastAsia="宋体" w:cs="宋体"/>
          <w:szCs w:val="21"/>
          <w:lang w:val="en-US" w:eastAsia="zh-CN"/>
        </w:rPr>
      </w:pPr>
      <w:r>
        <w:rPr>
          <w:rFonts w:hint="eastAsia" w:ascii="宋体" w:hAnsi="宋体" w:cs="宋体"/>
          <w:szCs w:val="21"/>
        </w:rPr>
        <w:t xml:space="preserve">6.合同履行期限（交货期）：</w:t>
      </w:r>
      <w:r>
        <w:rPr>
          <w:rStyle w:val="1392"/>
          <w:rFonts w:hint="eastAsia" w:ascii="宋体" w:hAnsi="宋体" w:cs="宋体"/>
          <w:highlight w:val="none"/>
          <w:lang w:val="en-US" w:eastAsia="zh-CN"/>
        </w:rPr>
        <w:t xml:space="preserve">接到医院通知后30天内运抵现场。</w:t>
      </w:r>
      <w:r>
        <w:rPr>
          <w:rFonts w:ascii="宋体" w:hAnsi="宋体" w:eastAsia="宋体" w:cs="宋体"/>
          <w:szCs w:val="21"/>
          <w:lang w:val="en-US" w:eastAsia="zh-CN"/>
        </w:rPr>
      </w:r>
      <w:r/>
    </w:p>
    <w:p>
      <w:pPr>
        <w:pStyle w:val="1316"/>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316"/>
        <w:spacing w:line="360" w:lineRule="auto"/>
        <w:rPr>
          <w:rFonts w:hint="eastAsia" w:ascii="宋体" w:hAnsi="宋体" w:cs="宋体"/>
          <w:b/>
          <w:bCs/>
          <w:szCs w:val="21"/>
        </w:rPr>
      </w:pPr>
      <w:r/>
      <w:bookmarkStart w:id="8" w:name="_Toc28359080"/>
      <w:r/>
      <w:bookmarkStart w:id="9" w:name="_Toc35393622"/>
      <w:r/>
      <w:bookmarkStart w:id="10" w:name="_Toc35393791"/>
      <w:r/>
      <w:bookmarkStart w:id="11" w:name="_Toc28359003"/>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316"/>
        <w:ind w:firstLine="218"/>
        <w:spacing w:line="480" w:lineRule="exact"/>
        <w:widowControl/>
        <w:rPr>
          <w:rFonts w:hint="eastAsia" w:ascii="宋体" w:cs="宋体"/>
          <w:szCs w:val="21"/>
        </w:rPr>
      </w:pPr>
      <w:r/>
      <w:bookmarkStart w:id="12" w:name="_Toc28359004"/>
      <w:r/>
      <w:bookmarkStart w:id="13" w:name="_Toc28359081"/>
      <w:r>
        <w:rPr>
          <w:rFonts w:hint="eastAsia" w:ascii="宋体" w:cs="宋体"/>
          <w:szCs w:val="21"/>
        </w:rPr>
        <w:t xml:space="preserve">（一）《中华人民共和国政府采购法》规定的条件：</w:t>
      </w:r>
      <w:r>
        <w:rPr>
          <w:rFonts w:hint="eastAsia" w:ascii="宋体" w:cs="宋体"/>
          <w:szCs w:val="21"/>
        </w:rPr>
      </w:r>
      <w:r/>
    </w:p>
    <w:p>
      <w:pPr>
        <w:pStyle w:val="1316"/>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具有独立承担民事责任的能力（法人或者其他组织的营业执照等证明文件，自然人的身份证明）</w:t>
      </w:r>
      <w:r>
        <w:rPr>
          <w:rFonts w:hint="eastAsia" w:ascii="宋体" w:cs="宋体"/>
          <w:szCs w:val="21"/>
        </w:rPr>
        <w:t xml:space="preserve">；</w:t>
      </w:r>
      <w:r>
        <w:rPr>
          <w:rFonts w:hint="eastAsia" w:ascii="宋体" w:cs="宋体"/>
          <w:szCs w:val="21"/>
        </w:rPr>
      </w:r>
      <w:r/>
    </w:p>
    <w:p>
      <w:pPr>
        <w:pStyle w:val="1316"/>
        <w:ind w:firstLine="420"/>
        <w:spacing w:line="480" w:lineRule="exact"/>
        <w:widowControl/>
        <w:rPr>
          <w:rFonts w:hint="eastAsia" w:ascii="宋体" w:cs="宋体"/>
          <w:szCs w:val="21"/>
        </w:rPr>
      </w:pPr>
      <w:r>
        <w:rPr>
          <w:rFonts w:hint="eastAsia" w:ascii="宋体" w:cs="宋体"/>
          <w:szCs w:val="21"/>
        </w:rPr>
        <w:t xml:space="preserve">2.</w:t>
      </w:r>
      <w:r>
        <w:rPr>
          <w:rFonts w:hint="eastAsia" w:ascii="宋体" w:hAnsi="宋体"/>
          <w:szCs w:val="21"/>
        </w:rPr>
        <w:t xml:space="preserve">具有良好的商业信誉和健全的财务会计制度（提供2025年度财务报告，至少包含资产负债表、利润表；或投标截止时间前六个月内银行出具的资信证明；成立不满一年无须提供）</w:t>
      </w:r>
      <w:r>
        <w:rPr>
          <w:rFonts w:hint="eastAsia" w:ascii="宋体" w:cs="宋体"/>
          <w:szCs w:val="21"/>
        </w:rPr>
        <w:t xml:space="preserve">；</w:t>
      </w:r>
      <w:r>
        <w:rPr>
          <w:rFonts w:hint="eastAsia" w:ascii="宋体" w:cs="宋体"/>
          <w:szCs w:val="21"/>
        </w:rPr>
      </w:r>
      <w:r/>
    </w:p>
    <w:p>
      <w:pPr>
        <w:pStyle w:val="1316"/>
        <w:ind w:firstLine="420"/>
        <w:spacing w:line="480" w:lineRule="exact"/>
        <w:widowControl/>
        <w:rPr>
          <w:rFonts w:hint="eastAsia" w:ascii="宋体" w:cs="宋体"/>
        </w:rPr>
      </w:pPr>
      <w:r>
        <w:rPr>
          <w:rFonts w:hint="eastAsia" w:ascii="宋体" w:cs="宋体"/>
          <w:szCs w:val="21"/>
        </w:rPr>
        <w:t xml:space="preserve">3.</w:t>
      </w:r>
      <w:r>
        <w:rPr>
          <w:rFonts w:hint="eastAsia" w:ascii="宋体" w:cs="宋体"/>
        </w:rPr>
        <w:t xml:space="preserve">具有履行合同所必需的设备和专业技术能力（提供书面声明）；</w:t>
      </w:r>
      <w:r>
        <w:rPr>
          <w:rFonts w:hint="eastAsia" w:ascii="宋体" w:cs="宋体"/>
        </w:rPr>
      </w:r>
      <w:r/>
    </w:p>
    <w:p>
      <w:pPr>
        <w:pStyle w:val="1316"/>
        <w:ind w:firstLine="420"/>
        <w:spacing w:line="480" w:lineRule="exact"/>
        <w:widowControl/>
        <w:rPr>
          <w:rFonts w:hint="eastAsia" w:ascii="宋体" w:cs="宋体"/>
          <w:szCs w:val="21"/>
        </w:rPr>
      </w:pPr>
      <w:r>
        <w:rPr>
          <w:rFonts w:hint="eastAsia" w:ascii="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cs="宋体"/>
          <w:szCs w:val="21"/>
        </w:rPr>
      </w:r>
      <w:r/>
    </w:p>
    <w:p>
      <w:pPr>
        <w:pStyle w:val="1316"/>
        <w:ind w:firstLine="420"/>
        <w:spacing w:line="480" w:lineRule="exact"/>
        <w:widowControl/>
        <w:rPr>
          <w:rFonts w:hint="eastAsia" w:ascii="宋体" w:cs="宋体"/>
          <w:szCs w:val="21"/>
        </w:rPr>
      </w:pPr>
      <w:r>
        <w:rPr>
          <w:rFonts w:hint="eastAsia" w:ascii="宋体" w:cs="宋体"/>
          <w:szCs w:val="21"/>
        </w:rPr>
        <w:t xml:space="preserve">5.</w:t>
      </w:r>
      <w:r>
        <w:rPr>
          <w:rFonts w:hint="eastAsia" w:ascii="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cs="宋体"/>
          <w:szCs w:val="21"/>
        </w:rPr>
      </w:r>
      <w:r/>
    </w:p>
    <w:p>
      <w:pPr>
        <w:pStyle w:val="1316"/>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szCs w:val="21"/>
        </w:rPr>
        <w:t xml:space="preserve">法律、行政法规规定的其他条件。</w:t>
      </w:r>
      <w:r>
        <w:rPr>
          <w:rFonts w:hint="eastAsia" w:ascii="宋体" w:cs="宋体"/>
          <w:szCs w:val="21"/>
        </w:rPr>
      </w:r>
      <w:r/>
    </w:p>
    <w:p>
      <w:pPr>
        <w:pStyle w:val="1316"/>
        <w:ind w:firstLine="218"/>
        <w:spacing w:line="480" w:lineRule="exact"/>
        <w:widowControl/>
        <w:rPr>
          <w:rFonts w:hint="eastAsia" w:ascii="宋体" w:cs="宋体"/>
          <w:szCs w:val="21"/>
        </w:rPr>
      </w:pPr>
      <w:r>
        <w:rPr>
          <w:rFonts w:hint="eastAsia" w:ascii="宋体" w:cs="宋体"/>
          <w:szCs w:val="21"/>
        </w:rPr>
        <w:t xml:space="preserve">（二）落实政府采购政策需满足的资格要求：</w:t>
      </w:r>
      <w:r>
        <w:rPr>
          <w:rFonts w:hint="eastAsia" w:ascii="宋体" w:cs="宋体"/>
          <w:szCs w:val="21"/>
        </w:rPr>
      </w:r>
      <w:r/>
    </w:p>
    <w:p>
      <w:pPr>
        <w:pStyle w:val="1316"/>
        <w:ind w:firstLine="420"/>
        <w:spacing w:line="480" w:lineRule="exact"/>
        <w:widowControl/>
        <w:rPr>
          <w:rFonts w:hint="eastAsia" w:ascii="宋体" w:cs="宋体"/>
          <w:szCs w:val="21"/>
        </w:rPr>
      </w:pPr>
      <w:r>
        <w:rPr>
          <w:rFonts w:hint="eastAsia" w:ascii="宋体" w:cs="宋体"/>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rPr>
          <w:rFonts w:hint="eastAsia" w:ascii="宋体" w:cs="宋体"/>
          <w:szCs w:val="21"/>
        </w:rPr>
      </w:r>
      <w:r/>
    </w:p>
    <w:p>
      <w:pPr>
        <w:pStyle w:val="1316"/>
        <w:ind w:firstLine="420"/>
        <w:spacing w:line="480" w:lineRule="exact"/>
        <w:widowControl/>
        <w:rPr>
          <w:rFonts w:hint="eastAsia" w:ascii="宋体" w:cs="宋体"/>
          <w:szCs w:val="21"/>
        </w:rPr>
      </w:pPr>
      <w:r>
        <w:rPr>
          <w:rFonts w:hint="eastAsia" w:ascii="宋体" w:cs="宋体"/>
          <w:szCs w:val="21"/>
        </w:rPr>
        <w:t xml:space="preserve">2.中小微企业划型标准请对照《关于印发中小企业划型标准规定的通知》（工信部联企业〔2011〕300号）（详见格式）。本项目采购标的对应的行业主要为</w:t>
      </w:r>
      <w:r>
        <w:rPr>
          <w:rFonts w:hint="eastAsia" w:ascii="宋体" w:cs="宋体"/>
          <w:szCs w:val="21"/>
          <w:u w:val="single"/>
        </w:rPr>
        <w:t xml:space="preserve">工业</w:t>
      </w:r>
      <w:r>
        <w:rPr>
          <w:rFonts w:hint="eastAsia" w:ascii="宋体" w:cs="宋体"/>
          <w:szCs w:val="21"/>
        </w:rPr>
        <w:t xml:space="preserve">。</w:t>
      </w:r>
      <w:r>
        <w:rPr>
          <w:rFonts w:hint="eastAsia" w:ascii="宋体" w:cs="宋体"/>
          <w:szCs w:val="21"/>
        </w:rPr>
      </w:r>
      <w:r/>
    </w:p>
    <w:p>
      <w:pPr>
        <w:pStyle w:val="1316"/>
        <w:ind w:firstLine="218"/>
        <w:spacing w:line="480" w:lineRule="exact"/>
        <w:widowControl/>
        <w:rPr>
          <w:rFonts w:hint="eastAsia" w:ascii="宋体" w:cs="宋体"/>
          <w:szCs w:val="21"/>
        </w:rPr>
      </w:pPr>
      <w:r>
        <w:rPr>
          <w:rFonts w:hint="eastAsia" w:ascii="宋体" w:cs="宋体"/>
          <w:szCs w:val="21"/>
        </w:rPr>
        <w:t xml:space="preserve">（三）本项目的特定资格要求：</w:t>
      </w:r>
      <w:r>
        <w:rPr>
          <w:rFonts w:hint="eastAsia" w:ascii="宋体" w:cs="宋体"/>
          <w:szCs w:val="21"/>
        </w:rPr>
      </w:r>
      <w:r/>
    </w:p>
    <w:p>
      <w:pPr>
        <w:pStyle w:val="1316"/>
        <w:ind w:firstLine="420"/>
        <w:spacing w:line="480" w:lineRule="exact"/>
        <w:widowControl/>
        <w:rPr>
          <w:rFonts w:hint="eastAsia" w:ascii="宋体" w:cs="宋体"/>
          <w:szCs w:val="21"/>
        </w:rPr>
      </w:pPr>
      <w:r>
        <w:rPr>
          <w:rFonts w:hint="eastAsia" w:ascii="宋体" w:cs="宋体"/>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rPr>
          <w:rFonts w:hint="eastAsia" w:ascii="宋体" w:cs="宋体"/>
          <w:szCs w:val="21"/>
        </w:rPr>
      </w:r>
      <w:r/>
    </w:p>
    <w:p>
      <w:pPr>
        <w:pStyle w:val="1316"/>
        <w:ind w:firstLine="420"/>
        <w:spacing w:line="480" w:lineRule="exact"/>
        <w:widowControl/>
        <w:rPr>
          <w:rFonts w:hint="eastAsia" w:ascii="宋体" w:cs="宋体"/>
          <w:szCs w:val="21"/>
        </w:rPr>
      </w:pPr>
      <w:r>
        <w:rPr>
          <w:rFonts w:hint="eastAsia" w:ascii="宋体" w:cs="宋体"/>
          <w:szCs w:val="21"/>
        </w:rPr>
        <w:t xml:space="preserve">2.如投标产品为医疗器械：</w:t>
      </w:r>
      <w:r>
        <w:rPr>
          <w:rFonts w:hint="eastAsia" w:ascii="宋体" w:cs="宋体"/>
          <w:szCs w:val="21"/>
        </w:rPr>
      </w:r>
      <w:r/>
    </w:p>
    <w:p>
      <w:pPr>
        <w:pStyle w:val="1316"/>
        <w:ind w:firstLine="638"/>
        <w:spacing w:line="480" w:lineRule="exact"/>
        <w:widowControl/>
        <w:rPr>
          <w:rFonts w:hint="eastAsia" w:ascii="宋体" w:cs="宋体"/>
          <w:szCs w:val="21"/>
        </w:rPr>
      </w:pPr>
      <w:r>
        <w:rPr>
          <w:rFonts w:hint="eastAsia" w:ascii="宋体" w:cs="宋体"/>
          <w:szCs w:val="21"/>
        </w:rPr>
        <w:t xml:space="preserve">2.1.投标人须提供有效的医疗器械产品注册证或产品备案凭证，投标时需提供复印件加盖公章。</w:t>
      </w:r>
      <w:r>
        <w:rPr>
          <w:rFonts w:hint="eastAsia" w:ascii="宋体" w:cs="宋体"/>
          <w:szCs w:val="21"/>
        </w:rPr>
      </w:r>
      <w:r/>
    </w:p>
    <w:p>
      <w:pPr>
        <w:pStyle w:val="1316"/>
        <w:ind w:firstLine="638"/>
        <w:spacing w:line="480" w:lineRule="exact"/>
        <w:widowControl/>
        <w:rPr>
          <w:rFonts w:hint="eastAsia" w:ascii="宋体" w:cs="宋体"/>
          <w:szCs w:val="21"/>
        </w:rPr>
      </w:pPr>
      <w:r>
        <w:rPr>
          <w:rFonts w:hint="eastAsia" w:ascii="宋体" w:cs="宋体"/>
          <w:szCs w:val="21"/>
        </w:rPr>
        <w:t xml:space="preserve">2.2若投标人为代理商，须具有有效的《医疗器械经营许可证》或医疗器械经营备案凭证，投标时需提供复印件加盖公章。</w:t>
      </w:r>
      <w:r>
        <w:rPr>
          <w:rFonts w:hint="eastAsia" w:ascii="宋体" w:cs="宋体"/>
          <w:szCs w:val="21"/>
        </w:rPr>
      </w:r>
      <w:r/>
    </w:p>
    <w:p>
      <w:pPr>
        <w:pStyle w:val="1316"/>
        <w:ind w:firstLine="420"/>
        <w:spacing w:line="480" w:lineRule="exact"/>
        <w:widowControl/>
        <w:rPr>
          <w:rFonts w:hint="eastAsia" w:ascii="宋体" w:cs="宋体"/>
          <w:szCs w:val="21"/>
        </w:rPr>
      </w:pPr>
      <w:r>
        <w:rPr>
          <w:rFonts w:hint="eastAsia" w:ascii="宋体" w:cs="宋体"/>
          <w:szCs w:val="21"/>
        </w:rPr>
        <w:t xml:space="preserve">3.投标人所投设备按国家规定须进行3C强制认证的，须提供3C证书，投标时需提供复印件加盖公章。</w:t>
      </w:r>
      <w:r>
        <w:rPr>
          <w:rFonts w:hint="eastAsia" w:ascii="宋体" w:cs="宋体"/>
          <w:szCs w:val="21"/>
        </w:rPr>
      </w:r>
      <w:r/>
    </w:p>
    <w:p>
      <w:pPr>
        <w:pStyle w:val="1316"/>
        <w:ind w:firstLine="420"/>
        <w:spacing w:line="480" w:lineRule="exact"/>
        <w:widowControl/>
        <w:rPr>
          <w:rFonts w:hint="eastAsia" w:ascii="宋体" w:cs="宋体"/>
          <w:szCs w:val="21"/>
        </w:rPr>
      </w:pPr>
      <w:r>
        <w:rPr>
          <w:rFonts w:hint="eastAsia" w:ascii="宋体" w:cs="宋体"/>
          <w:szCs w:val="21"/>
        </w:rPr>
        <w:t xml:space="preserve">4.本次采</w:t>
      </w:r>
      <w:r>
        <w:rPr>
          <w:rFonts w:hint="eastAsia" w:ascii="宋体" w:cs="宋体"/>
          <w:szCs w:val="21"/>
          <w:highlight w:val="none"/>
        </w:rPr>
        <w:t xml:space="preserve">购接受进口产品投标</w:t>
      </w:r>
      <w:r>
        <w:rPr>
          <w:rFonts w:hint="eastAsia" w:ascii="宋体" w:cs="宋体"/>
          <w:szCs w:val="21"/>
        </w:rPr>
        <w:t xml:space="preserve">。【注：本文件所称进口产品是指通过中国海关报关验放进入中国境内且产自关境外的产品】</w:t>
      </w:r>
      <w:r>
        <w:rPr>
          <w:rFonts w:hint="eastAsia" w:ascii="宋体" w:cs="宋体"/>
          <w:szCs w:val="21"/>
        </w:rPr>
      </w:r>
      <w:r/>
    </w:p>
    <w:p>
      <w:pPr>
        <w:pStyle w:val="1316"/>
        <w:ind w:firstLine="420"/>
        <w:spacing w:line="480" w:lineRule="exact"/>
        <w:widowControl/>
        <w:rPr>
          <w:rFonts w:hint="eastAsia" w:ascii="宋体" w:eastAsia="宋体" w:cs="宋体"/>
          <w:szCs w:val="21"/>
          <w:lang w:eastAsia="zh-CN"/>
        </w:rPr>
      </w:pPr>
      <w:r>
        <w:rPr>
          <w:rFonts w:hint="eastAsia" w:ascii="宋体" w:cs="宋体"/>
          <w:szCs w:val="21"/>
        </w:rPr>
        <w:t xml:space="preserve">5.供应商必须是所投产品的制造商或代理商，代理商投标须提供制造商的专项授权；（本条适用于进口产品）</w:t>
      </w:r>
      <w:r>
        <w:rPr>
          <w:rFonts w:hint="eastAsia" w:ascii="宋体" w:cs="宋体"/>
          <w:szCs w:val="21"/>
          <w:lang w:eastAsia="zh-CN"/>
        </w:rPr>
        <w:t xml:space="preserve">。</w:t>
      </w:r>
      <w:r>
        <w:rPr>
          <w:rFonts w:hint="eastAsia" w:ascii="宋体" w:eastAsia="宋体" w:cs="宋体"/>
          <w:szCs w:val="21"/>
          <w:lang w:eastAsia="zh-CN"/>
        </w:rPr>
      </w:r>
      <w:r/>
    </w:p>
    <w:p>
      <w:pPr>
        <w:pStyle w:val="1316"/>
        <w:ind w:firstLine="420"/>
        <w:spacing w:line="360" w:lineRule="auto"/>
        <w:rPr>
          <w:rFonts w:hint="eastAsia" w:ascii="宋体" w:cs="宋体"/>
          <w:szCs w:val="21"/>
        </w:rPr>
      </w:pPr>
      <w:r>
        <w:rPr>
          <w:rFonts w:hint="eastAsia" w:ascii="宋体" w:cs="宋体"/>
          <w:szCs w:val="21"/>
        </w:rPr>
        <w:t xml:space="preserve">6.拒绝下述供应商参加本次采购活动的情形：</w:t>
      </w:r>
      <w:r>
        <w:rPr>
          <w:rFonts w:hint="eastAsia" w:ascii="宋体" w:cs="宋体"/>
          <w:szCs w:val="21"/>
        </w:rPr>
      </w:r>
      <w:r/>
    </w:p>
    <w:p>
      <w:pPr>
        <w:pStyle w:val="1316"/>
        <w:ind w:firstLine="638"/>
        <w:spacing w:line="360" w:lineRule="auto"/>
        <w:rPr>
          <w:rFonts w:hint="eastAsia" w:ascii="宋体" w:cs="宋体"/>
          <w:szCs w:val="21"/>
        </w:rPr>
      </w:pPr>
      <w:r>
        <w:rPr>
          <w:rFonts w:hint="eastAsia" w:ascii="宋体" w:cs="宋体"/>
          <w:szCs w:val="21"/>
        </w:rPr>
        <w:t xml:space="preserve">6.1.供应商单位负责人为同一人或者存在直接控股、管理关系的不同供应商，不得参加同一合同项下的政府采购活动。</w:t>
      </w:r>
      <w:r>
        <w:rPr>
          <w:rFonts w:hint="eastAsia" w:ascii="宋体" w:cs="宋体"/>
          <w:szCs w:val="21"/>
        </w:rPr>
      </w:r>
      <w:r/>
    </w:p>
    <w:p>
      <w:pPr>
        <w:pStyle w:val="1316"/>
        <w:ind w:firstLine="638"/>
        <w:spacing w:line="360" w:lineRule="auto"/>
        <w:rPr>
          <w:rFonts w:hint="eastAsia" w:ascii="宋体" w:cs="宋体"/>
          <w:szCs w:val="21"/>
        </w:rPr>
      </w:pPr>
      <w:r>
        <w:rPr>
          <w:rFonts w:hint="eastAsia" w:ascii="宋体" w:cs="宋体"/>
          <w:szCs w:val="21"/>
        </w:rPr>
        <w:t xml:space="preserve">6.2.凡为采购项目提供整体设计、规范编制或者项目管理、监理、检测等服务的供应商，不得再参加本项目的采购活动。</w:t>
      </w:r>
      <w:r>
        <w:rPr>
          <w:rFonts w:hint="eastAsia" w:ascii="宋体" w:cs="宋体"/>
          <w:szCs w:val="21"/>
        </w:rPr>
      </w:r>
      <w:r/>
    </w:p>
    <w:p>
      <w:pPr>
        <w:pStyle w:val="1316"/>
        <w:ind w:firstLine="638"/>
        <w:spacing w:line="360" w:lineRule="auto"/>
        <w:rPr>
          <w:rFonts w:hint="eastAsia" w:ascii="宋体" w:hAnsi="宋体" w:cs="宋体"/>
          <w:szCs w:val="21"/>
        </w:rPr>
      </w:pPr>
      <w:r>
        <w:rPr>
          <w:rFonts w:hint="eastAsia" w:ascii="宋体" w:cs="宋体"/>
          <w:szCs w:val="21"/>
        </w:rPr>
        <w:t xml:space="preserve">6.3.拒绝列入失信被执行人、重大税收违法案件当事人名单、政府采购严重违法失信行为记录名单的供应商参与政府采购活动。</w:t>
      </w:r>
      <w:r>
        <w:rPr>
          <w:rFonts w:hint="eastAsia" w:ascii="宋体" w:hAnsi="宋体" w:cs="宋体"/>
          <w:szCs w:val="21"/>
        </w:rPr>
      </w:r>
      <w:r/>
    </w:p>
    <w:p>
      <w:pPr>
        <w:pStyle w:val="1316"/>
        <w:spacing w:line="360" w:lineRule="auto"/>
        <w:widowControl/>
        <w:rPr>
          <w:rFonts w:hint="eastAsia"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316"/>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05"/>
      <w:r/>
      <w:bookmarkStart w:id="17" w:name="_Toc28359082"/>
      <w:r/>
      <w:bookmarkStart w:id="18" w:name="_Toc35393624"/>
      <w:r/>
      <w:bookmarkStart w:id="19" w:name="_Toc35393793"/>
      <w:r>
        <w:rPr>
          <w:rFonts w:hint="eastAsia" w:ascii="宋体" w:hAnsi="宋体" w:cs="宋体"/>
          <w:szCs w:val="21"/>
        </w:rPr>
      </w:r>
      <w:r/>
    </w:p>
    <w:p>
      <w:pPr>
        <w:pStyle w:val="1316"/>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316"/>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316"/>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316"/>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316"/>
        <w:ind w:firstLine="220"/>
        <w:spacing w:line="360" w:lineRule="auto"/>
        <w:rPr>
          <w:rFonts w:hint="eastAsia" w:ascii="宋体" w:hAnsi="宋体" w:cs="宋体"/>
          <w:szCs w:val="21"/>
        </w:rPr>
      </w:pPr>
      <w:r/>
      <w:bookmarkStart w:id="20" w:name="_Toc28359007"/>
      <w:r/>
      <w:bookmarkStart w:id="21" w:name="_Toc35393794"/>
      <w:r/>
      <w:bookmarkStart w:id="22" w:name="_Toc35393625"/>
      <w:r/>
      <w:bookmarkStart w:id="23" w:name="_Toc2835908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30</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点30分（北京时间）</w:t>
      </w:r>
      <w:r>
        <w:rPr>
          <w:rFonts w:hint="eastAsia" w:ascii="宋体" w:hAnsi="宋体" w:cs="宋体"/>
          <w:szCs w:val="21"/>
        </w:rPr>
      </w:r>
      <w:r/>
    </w:p>
    <w:p>
      <w:pPr>
        <w:pStyle w:val="1316"/>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316"/>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316"/>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316"/>
        <w:spacing w:line="360" w:lineRule="auto"/>
        <w:rPr>
          <w:rFonts w:hint="eastAsia" w:ascii="宋体" w:hAnsi="宋体" w:cs="宋体"/>
          <w:b/>
          <w:bCs/>
          <w:szCs w:val="21"/>
        </w:rPr>
      </w:pPr>
      <w:r/>
      <w:bookmarkStart w:id="24" w:name="_Toc35393795"/>
      <w:r/>
      <w:bookmarkStart w:id="25" w:name="_Toc35393626"/>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316"/>
        <w:ind w:firstLine="218"/>
        <w:spacing w:line="360" w:lineRule="auto"/>
        <w:rPr>
          <w:rFonts w:hint="eastAsia" w:ascii="宋体" w:hAnsi="宋体" w:cs="宋体"/>
          <w:szCs w:val="21"/>
        </w:rPr>
      </w:pPr>
      <w:r/>
      <w:bookmarkStart w:id="26" w:name="_Toc28359008"/>
      <w:r/>
      <w:bookmarkStart w:id="27" w:name="_Toc28359085"/>
      <w:r/>
      <w:bookmarkStart w:id="28" w:name="_Toc35393796"/>
      <w:r/>
      <w:bookmarkStart w:id="29" w:name="_Toc35393627"/>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316"/>
        <w:ind w:firstLine="218"/>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.项目编号：</w:t>
      </w:r>
      <w:r>
        <w:rPr>
          <w:rFonts w:hint="eastAsia" w:ascii="宋体" w:hAnsi="宋体" w:cs="宋体"/>
          <w:szCs w:val="21"/>
          <w:lang w:eastAsia="zh-CN"/>
        </w:rPr>
        <w:t xml:space="preserve">JSZC-320000-SMDY-G2026-0046</w:t>
      </w:r>
      <w:r>
        <w:rPr>
          <w:rFonts w:hint="eastAsia" w:ascii="宋体" w:hAnsi="宋体" w:cs="宋体"/>
          <w:szCs w:val="21"/>
        </w:rPr>
        <w:t xml:space="preserve">（2640SUMEC/XMGG4045）</w:t>
      </w:r>
      <w:r>
        <w:rPr>
          <w:rFonts w:hint="eastAsia" w:ascii="宋体" w:hAnsi="宋体" w:cs="宋体"/>
          <w:szCs w:val="21"/>
        </w:rPr>
      </w:r>
      <w:r/>
    </w:p>
    <w:p>
      <w:pPr>
        <w:pStyle w:val="1316"/>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316"/>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316"/>
        <w:ind w:left="1037" w:hanging="399"/>
        <w:jc w:val="left"/>
        <w:spacing w:line="360" w:lineRule="auto"/>
        <w:rPr>
          <w:rFonts w:hint="eastAsia" w:ascii="宋体" w:hAnsi="宋体" w:cs="宋体"/>
          <w:szCs w:val="21"/>
        </w:rPr>
      </w:pPr>
      <w:r>
        <w:rPr>
          <w:rFonts w:hint="eastAsia" w:ascii="宋体" w:hAnsi="宋体" w:cs="宋体"/>
          <w:szCs w:val="21"/>
        </w:rPr>
        <w:t xml:space="preserve">名 称：江苏省人民医院</w:t>
      </w:r>
      <w:r>
        <w:rPr>
          <w:rFonts w:hint="eastAsia" w:ascii="宋体" w:hAnsi="宋体" w:cs="宋体"/>
          <w:szCs w:val="21"/>
        </w:rPr>
      </w:r>
      <w:r/>
    </w:p>
    <w:p>
      <w:pPr>
        <w:pStyle w:val="1316"/>
        <w:ind w:left="1037" w:hanging="399"/>
        <w:jc w:val="left"/>
        <w:spacing w:line="360" w:lineRule="auto"/>
        <w:rPr>
          <w:rFonts w:hint="eastAsia" w:ascii="宋体" w:hAnsi="宋体" w:cs="宋体"/>
          <w:szCs w:val="21"/>
        </w:rPr>
      </w:pPr>
      <w:r/>
      <w:bookmarkStart w:id="30" w:name="_Toc28359086"/>
      <w:r/>
      <w:bookmarkStart w:id="31" w:name="_Toc28359009"/>
      <w:r>
        <w:rPr>
          <w:rFonts w:hint="eastAsia" w:ascii="宋体" w:hAnsi="宋体" w:cs="宋体"/>
          <w:szCs w:val="21"/>
        </w:rPr>
        <w:t xml:space="preserve">地址：南京市广州路300号</w:t>
      </w:r>
      <w:r>
        <w:rPr>
          <w:rFonts w:hint="eastAsia" w:ascii="宋体" w:hAnsi="宋体" w:cs="宋体"/>
          <w:szCs w:val="21"/>
        </w:rPr>
      </w:r>
      <w:r/>
    </w:p>
    <w:p>
      <w:pPr>
        <w:pStyle w:val="1316"/>
        <w:ind w:left="1037" w:hanging="399"/>
        <w:jc w:val="left"/>
        <w:spacing w:line="360" w:lineRule="auto"/>
        <w:rPr>
          <w:rFonts w:ascii="宋体" w:hAnsi="宋体" w:eastAsia="宋体" w:cs="宋体"/>
          <w:szCs w:val="21"/>
          <w:lang w:val="en-US" w:eastAsia="zh-CN"/>
        </w:rPr>
      </w:pPr>
      <w:r>
        <w:rPr>
          <w:rFonts w:hint="eastAsia" w:ascii="宋体" w:hAnsi="宋体" w:cs="宋体"/>
          <w:szCs w:val="21"/>
        </w:rPr>
        <w:t xml:space="preserve">联系人：</w:t>
      </w:r>
      <w:r>
        <w:rPr>
          <w:rStyle w:val="1392"/>
          <w:rFonts w:hint="eastAsia" w:ascii="宋体" w:hAnsi="宋体" w:cs="宋体"/>
          <w:lang w:val="en-US" w:eastAsia="zh-CN"/>
        </w:rPr>
        <w:t xml:space="preserve">周老师 </w:t>
      </w:r>
      <w:r>
        <w:rPr>
          <w:rFonts w:ascii="宋体" w:hAnsi="宋体" w:eastAsia="宋体" w:cs="宋体"/>
          <w:szCs w:val="21"/>
          <w:lang w:val="en-US" w:eastAsia="zh-CN"/>
        </w:rPr>
      </w:r>
      <w:r/>
    </w:p>
    <w:p>
      <w:pPr>
        <w:pStyle w:val="1316"/>
        <w:ind w:left="1037" w:hanging="399"/>
        <w:jc w:val="left"/>
        <w:spacing w:line="360" w:lineRule="auto"/>
        <w:rPr>
          <w:rFonts w:hint="eastAsia" w:ascii="宋体" w:hAnsi="宋体" w:cs="宋体"/>
          <w:szCs w:val="21"/>
        </w:rPr>
      </w:pPr>
      <w:r>
        <w:rPr>
          <w:rFonts w:hint="eastAsia" w:ascii="宋体" w:hAnsi="宋体" w:cs="宋体"/>
          <w:szCs w:val="21"/>
        </w:rPr>
        <w:t xml:space="preserve">电话：025-68305303</w:t>
      </w:r>
      <w:r>
        <w:rPr>
          <w:rFonts w:hint="eastAsia" w:ascii="宋体" w:hAnsi="宋体" w:cs="宋体"/>
          <w:szCs w:val="21"/>
        </w:rPr>
      </w:r>
      <w:r/>
    </w:p>
    <w:p>
      <w:pPr>
        <w:pStyle w:val="1316"/>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316"/>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316"/>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316"/>
        <w:ind w:firstLine="638"/>
        <w:spacing w:line="360" w:lineRule="auto"/>
        <w:rPr>
          <w:rFonts w:ascii="宋体" w:hAnsi="宋体" w:eastAsia="宋体" w:cs="宋体"/>
          <w:szCs w:val="21"/>
          <w:lang w:val="en-US" w:eastAsia="zh-CN"/>
        </w:rPr>
      </w:pPr>
      <w:r>
        <w:rPr>
          <w:rFonts w:hint="eastAsia" w:ascii="宋体" w:hAnsi="宋体" w:cs="宋体"/>
          <w:szCs w:val="21"/>
        </w:rPr>
        <w:t xml:space="preserve">联系方式：</w:t>
      </w:r>
      <w:bookmarkStart w:id="32" w:name="_Toc28359087"/>
      <w:r/>
      <w:bookmarkStart w:id="33" w:name="_Toc28359010"/>
      <w:r>
        <w:rPr>
          <w:rFonts w:hint="eastAsia" w:ascii="宋体" w:cs="宋体"/>
          <w:szCs w:val="21"/>
        </w:rPr>
        <w:t xml:space="preserve">夏琳 025-84532570</w:t>
      </w:r>
      <w:r>
        <w:rPr>
          <w:rFonts w:hint="eastAsia" w:ascii="宋体" w:cs="宋体"/>
          <w:szCs w:val="21"/>
          <w:lang w:val="en-US" w:eastAsia="zh-CN"/>
        </w:rPr>
        <w:t xml:space="preserve"> </w:t>
      </w:r>
      <w:r>
        <w:rPr>
          <w:rFonts w:hint="eastAsia" w:ascii="宋体" w:cs="宋体"/>
          <w:szCs w:val="21"/>
          <w:lang w:val="en-US" w:eastAsia="zh-CN"/>
        </w:rPr>
        <w:t xml:space="preserve">杨洁</w:t>
      </w:r>
      <w:r>
        <w:rPr>
          <w:rFonts w:hint="eastAsia" w:ascii="宋体" w:cs="宋体"/>
          <w:szCs w:val="21"/>
        </w:rPr>
        <w:t xml:space="preserve">025-845325</w:t>
      </w:r>
      <w:r>
        <w:rPr>
          <w:rFonts w:hint="eastAsia" w:ascii="宋体" w:cs="宋体"/>
          <w:szCs w:val="21"/>
          <w:lang w:val="en-US" w:eastAsia="zh-CN"/>
        </w:rPr>
        <w:t xml:space="preserve">27</w:t>
      </w:r>
      <w:r>
        <w:rPr>
          <w:rFonts w:ascii="宋体" w:hAnsi="宋体" w:eastAsia="宋体" w:cs="宋体"/>
          <w:szCs w:val="21"/>
          <w:lang w:val="en-US" w:eastAsia="zh-CN"/>
        </w:rPr>
      </w:r>
      <w:r/>
    </w:p>
    <w:p>
      <w:pPr>
        <w:pStyle w:val="1316"/>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356"/>
        <w:ind w:firstLine="638"/>
        <w:spacing w:line="360" w:lineRule="auto"/>
        <w:rPr>
          <w:rFonts w:hint="eastAsia" w:hAnsi="宋体" w:cs="宋体"/>
          <w:color w:val="000000"/>
          <w:szCs w:val="21"/>
        </w:rPr>
      </w:pPr>
      <w:r>
        <w:rPr>
          <w:rFonts w:hint="eastAsia" w:hAnsi="宋体" w:cs="宋体"/>
          <w:szCs w:val="21"/>
        </w:rPr>
        <w:t xml:space="preserve">项目联系人：夏琳</w:t>
      </w:r>
      <w:r>
        <w:rPr>
          <w:rFonts w:hint="eastAsia" w:hAnsi="宋体" w:cs="宋体"/>
          <w:color w:val="000000"/>
          <w:szCs w:val="21"/>
        </w:rPr>
      </w:r>
      <w:r/>
    </w:p>
    <w:p>
      <w:pPr>
        <w:pStyle w:val="1356"/>
        <w:ind w:firstLine="638"/>
        <w:spacing w:line="360" w:lineRule="auto"/>
        <w:rPr>
          <w:rFonts w:hAnsi="宋体" w:cs="宋体"/>
          <w:szCs w:val="21"/>
        </w:rPr>
      </w:pPr>
      <w:r>
        <w:rPr>
          <w:rFonts w:hint="eastAsia" w:hAnsi="宋体" w:cs="宋体"/>
          <w:szCs w:val="21"/>
        </w:rPr>
        <w:t xml:space="preserve">电　话：025-84532570</w:t>
      </w:r>
      <w:r>
        <w:rPr>
          <w:rFonts w:hAnsi="宋体" w:cs="宋体"/>
          <w:szCs w:val="21"/>
        </w:rPr>
      </w:r>
      <w:r/>
    </w:p>
    <w:p>
      <w:pPr>
        <w:pStyle w:val="1316"/>
        <w:jc w:val="right"/>
        <w:spacing w:line="360" w:lineRule="auto"/>
        <w:rPr>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316"/>
        <w:jc w:val="center"/>
        <w:spacing w:line="440" w:lineRule="exact"/>
        <w:rPr>
          <w:b/>
          <w:sz w:val="28"/>
          <w:szCs w:val="28"/>
        </w:rPr>
        <w:outlineLvl w:val="0"/>
      </w:pPr>
      <w:r/>
      <w:bookmarkStart w:id="34" w:name="_Toc28996"/>
      <w:r/>
      <w:bookmarkStart w:id="35" w:name="_Toc26398"/>
      <w:r/>
      <w:bookmarkStart w:id="36" w:name="_Toc519"/>
      <w:r>
        <w:rPr>
          <w:b/>
          <w:sz w:val="28"/>
          <w:szCs w:val="28"/>
        </w:rPr>
        <w:t xml:space="preserve">第二章 投标人须知</w:t>
      </w:r>
      <w:bookmarkEnd w:id="34"/>
      <w:r/>
      <w:bookmarkEnd w:id="35"/>
      <w:r/>
      <w:bookmarkEnd w:id="36"/>
      <w:r>
        <w:rPr>
          <w:b/>
          <w:sz w:val="28"/>
          <w:szCs w:val="28"/>
        </w:rPr>
      </w:r>
      <w:r/>
    </w:p>
    <w:p>
      <w:pPr>
        <w:pStyle w:val="1316"/>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316"/>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316"/>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316"/>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316"/>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采购人：江苏省人民医院</w:t>
            </w:r>
            <w:r>
              <w:rPr>
                <w:rFonts w:hint="eastAsia" w:ascii="宋体" w:hAnsi="宋体" w:cs="宋体"/>
                <w:szCs w:val="21"/>
              </w:rPr>
            </w:r>
            <w:r/>
          </w:p>
          <w:p>
            <w:pPr>
              <w:pStyle w:val="1316"/>
              <w:spacing w:line="360" w:lineRule="auto"/>
              <w:shd w:val="clear" w:color="auto" w:fill="ffffff"/>
              <w:widowControl/>
              <w:rPr>
                <w:rFonts w:hint="eastAsia"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szCs w:val="21"/>
                <w:lang w:val="en-US" w:eastAsia="zh-CN"/>
              </w:rPr>
              <w:t xml:space="preserve">周老师</w:t>
            </w:r>
            <w:r>
              <w:rPr>
                <w:rFonts w:hint="eastAsia" w:ascii="宋体" w:hAnsi="宋体" w:eastAsia="宋体" w:cs="宋体"/>
                <w:szCs w:val="21"/>
                <w:lang w:val="en-US" w:eastAsia="zh-CN"/>
              </w:rPr>
            </w:r>
            <w:r/>
          </w:p>
          <w:p>
            <w:pPr>
              <w:pStyle w:val="1316"/>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电话：025-68305303</w:t>
            </w:r>
            <w:r>
              <w:rPr>
                <w:rFonts w:hint="eastAsia" w:ascii="宋体" w:hAnsi="宋体" w:cs="宋体"/>
                <w:szCs w:val="21"/>
              </w:rPr>
            </w:r>
            <w:r/>
          </w:p>
          <w:p>
            <w:pPr>
              <w:pStyle w:val="1316"/>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地址：南京市广州路300号</w:t>
            </w:r>
            <w:r>
              <w:rPr>
                <w:rFonts w:hint="eastAsia" w:ascii="宋体" w:hAnsi="宋体" w:cs="宋体"/>
                <w:szCs w:val="21"/>
              </w:rPr>
            </w:r>
            <w:r/>
          </w:p>
        </w:tc>
      </w:tr>
      <w:tr>
        <w:trPr>
          <w:trHeight w:val="240"/>
        </w:trPr>
        <w:tc>
          <w:tcPr>
            <w:tcW w:w="881" w:type="dxa"/>
            <w:vAlign w:val="center"/>
            <w:textDirection w:val="lrTb"/>
            <w:noWrap w:val="false"/>
          </w:tcPr>
          <w:p>
            <w:pPr>
              <w:pStyle w:val="1316"/>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316"/>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316"/>
              <w:spacing w:line="360" w:lineRule="auto"/>
              <w:rPr>
                <w:rFonts w:ascii="宋体" w:hAnsi="宋体" w:cs="宋体"/>
                <w:szCs w:val="21"/>
                <w:lang w:val="en-US"/>
              </w:rPr>
            </w:pPr>
            <w:r>
              <w:rPr>
                <w:rFonts w:hint="eastAsia" w:ascii="宋体" w:hAnsi="宋体" w:cs="宋体"/>
                <w:szCs w:val="21"/>
              </w:rPr>
              <w:t xml:space="preserve">联系人：夏琳 025-84532570</w:t>
            </w:r>
            <w:r>
              <w:rPr>
                <w:rFonts w:hint="eastAsia" w:ascii="宋体" w:hAnsi="宋体" w:cs="宋体"/>
                <w:szCs w:val="21"/>
                <w:lang w:eastAsia="zh-CN"/>
              </w:rPr>
              <w:t xml:space="preserve">、</w:t>
            </w:r>
            <w:r>
              <w:rPr>
                <w:rFonts w:hint="eastAsia" w:ascii="宋体" w:cs="宋体"/>
                <w:szCs w:val="21"/>
                <w:lang w:val="en-US" w:eastAsia="zh-CN"/>
              </w:rPr>
              <w:t xml:space="preserve">杨洁</w:t>
            </w:r>
            <w:r>
              <w:rPr>
                <w:rFonts w:hint="eastAsia" w:ascii="宋体" w:cs="宋体"/>
                <w:szCs w:val="21"/>
              </w:rPr>
              <w:t xml:space="preserve">025-845325</w:t>
            </w:r>
            <w:r>
              <w:rPr>
                <w:rFonts w:hint="eastAsia" w:ascii="宋体" w:cs="宋体"/>
                <w:szCs w:val="21"/>
                <w:lang w:val="en-US" w:eastAsia="zh-CN"/>
              </w:rPr>
              <w:t xml:space="preserve">27、李婧怡025-84532580</w:t>
            </w:r>
            <w:r>
              <w:rPr>
                <w:rFonts w:ascii="宋体" w:hAnsi="宋体" w:cs="宋体"/>
                <w:szCs w:val="21"/>
                <w:lang w:val="en-US"/>
              </w:rPr>
            </w:r>
            <w:r/>
          </w:p>
          <w:p>
            <w:pPr>
              <w:pStyle w:val="1316"/>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316"/>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316"/>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项目名称：便携式彩色超声诊断系统 </w:t>
            </w:r>
            <w:r>
              <w:rPr>
                <w:rFonts w:hint="eastAsia" w:ascii="宋体" w:hAnsi="宋体" w:cs="宋体"/>
                <w:szCs w:val="21"/>
              </w:rPr>
            </w:r>
            <w:r/>
          </w:p>
          <w:p>
            <w:pPr>
              <w:pStyle w:val="1316"/>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JSZC-320000-SMDY-G2026-0046</w:t>
            </w:r>
            <w:r>
              <w:rPr>
                <w:rFonts w:hint="eastAsia" w:ascii="宋体" w:hAnsi="宋体" w:cs="宋体"/>
                <w:szCs w:val="21"/>
              </w:rPr>
              <w:t xml:space="preserve">（2640SUMEC/XMGG4045）</w:t>
            </w:r>
            <w:r>
              <w:rPr>
                <w:rFonts w:hint="eastAsia" w:ascii="宋体" w:hAnsi="宋体" w:cs="宋体"/>
                <w:szCs w:val="21"/>
              </w:rPr>
            </w:r>
            <w:r/>
          </w:p>
        </w:tc>
      </w:tr>
      <w:tr>
        <w:trPr>
          <w:trHeight w:val="240"/>
        </w:trPr>
        <w:tc>
          <w:tcPr>
            <w:tcW w:w="881" w:type="dxa"/>
            <w:vAlign w:val="center"/>
            <w:textDirection w:val="lrTb"/>
            <w:noWrap w:val="false"/>
          </w:tcPr>
          <w:p>
            <w:pPr>
              <w:pStyle w:val="1316"/>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316"/>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316"/>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316"/>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316"/>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316"/>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316"/>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316"/>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w:t>
            </w:r>
            <w:r>
              <w:rPr>
                <w:rFonts w:hint="eastAsia" w:ascii="宋体" w:hAnsi="宋体" w:cs="宋体"/>
                <w:szCs w:val="21"/>
                <w:lang w:val="en-US" w:eastAsia="zh-CN"/>
              </w:rPr>
              <w:t xml:space="preserve">两</w:t>
            </w:r>
            <w:r>
              <w:rPr>
                <w:rFonts w:hint="eastAsia" w:ascii="宋体" w:hAnsi="宋体" w:cs="宋体"/>
                <w:szCs w:val="21"/>
              </w:rPr>
              <w:t xml:space="preserve">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316"/>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316"/>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316"/>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316"/>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316"/>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385"/>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本项目预算包含代理服务费，采购人不额外支付，供应商投标报价需包含该费用。</w:t>
            </w:r>
            <w:r>
              <w:rPr>
                <w:rFonts w:hint="eastAsia" w:ascii="宋体" w:hAnsi="宋体" w:cs="宋体"/>
                <w:sz w:val="21"/>
              </w:rPr>
            </w:r>
            <w:r/>
          </w:p>
          <w:p>
            <w:pPr>
              <w:pStyle w:val="1385"/>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316"/>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38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316"/>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316"/>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31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31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31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316"/>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316"/>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316"/>
              <w:jc w:val="left"/>
              <w:spacing w:line="360" w:lineRule="auto"/>
            </w:pPr>
            <w:r>
              <w:rPr>
                <w:rFonts w:hint="eastAsia" w:ascii="宋体" w:hAnsi="宋体" w:cs="宋体"/>
                <w:b/>
                <w:bCs/>
                <w:szCs w:val="21"/>
              </w:rPr>
              <w:t xml:space="preserve">核心产品：</w:t>
            </w:r>
            <w:r/>
          </w:p>
          <w:p>
            <w:pPr>
              <w:pStyle w:val="1316"/>
              <w:jc w:val="left"/>
              <w:spacing w:line="360" w:lineRule="auto"/>
              <w:rPr>
                <w:rFonts w:hint="eastAsia"/>
                <w:b/>
                <w:bCs/>
              </w:rPr>
            </w:pPr>
            <w:r>
              <w:rPr>
                <w:rFonts w:hint="eastAsia"/>
                <w:b/>
                <w:bCs/>
              </w:rPr>
              <w:t xml:space="preserve">分包1：本分包为单一产品，故不设置核心产品</w:t>
            </w:r>
            <w:r>
              <w:rPr>
                <w:rFonts w:hint="eastAsia"/>
                <w:b/>
                <w:bCs/>
              </w:rPr>
            </w:r>
            <w:r/>
          </w:p>
          <w:p>
            <w:pPr>
              <w:pStyle w:val="1316"/>
              <w:jc w:val="left"/>
              <w:spacing w:line="360" w:lineRule="auto"/>
              <w:rPr>
                <w:rFonts w:eastAsia="宋体"/>
                <w:b/>
                <w:bCs/>
                <w:lang w:val="en-US" w:eastAsia="zh-CN"/>
              </w:rPr>
            </w:pPr>
            <w:r>
              <w:rPr>
                <w:rFonts w:hint="eastAsia" w:ascii="宋体" w:hAnsi="宋体" w:eastAsia="宋体" w:cs="宋体"/>
                <w:b/>
                <w:bCs/>
                <w:sz w:val="21"/>
                <w:szCs w:val="21"/>
                <w:highlight w:val="none"/>
              </w:rPr>
              <w:t xml:space="preserve">★</w:t>
            </w:r>
            <w:r>
              <w:rPr>
                <w:rFonts w:hint="eastAsia"/>
                <w:b/>
                <w:bCs/>
              </w:rPr>
              <w:t xml:space="preserve">分包2：</w:t>
            </w:r>
            <w:r>
              <w:rPr>
                <w:rFonts w:hint="eastAsia" w:ascii="宋体" w:hAnsi="宋体" w:eastAsia="宋体" w:cs="宋体"/>
                <w:b/>
                <w:bCs/>
                <w:sz w:val="21"/>
                <w:szCs w:val="21"/>
                <w:highlight w:val="none"/>
                <w:lang w:val="en-US" w:eastAsia="zh-CN"/>
              </w:rPr>
              <w:t xml:space="preserve">本分包</w:t>
            </w:r>
            <w:r>
              <w:rPr>
                <w:rFonts w:hint="eastAsia"/>
                <w:b/>
                <w:bCs/>
                <w:highlight w:val="none"/>
                <w:lang w:val="en-US" w:eastAsia="zh-CN"/>
              </w:rPr>
              <w:t xml:space="preserve">所有产品需为同一品牌</w:t>
            </w:r>
            <w:r>
              <w:rPr>
                <w:rFonts w:eastAsia="宋体"/>
                <w:b/>
                <w:bCs/>
                <w:lang w:val="en-US" w:eastAsia="zh-CN"/>
              </w:rPr>
            </w:r>
            <w:r/>
          </w:p>
          <w:p>
            <w:pPr>
              <w:pStyle w:val="1316"/>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649"/>
        </w:trPr>
        <w:tc>
          <w:tcPr>
            <w:tcW w:w="881" w:type="dxa"/>
            <w:vAlign w:val="center"/>
            <w:textDirection w:val="lrTb"/>
            <w:noWrap w:val="false"/>
          </w:tcPr>
          <w:p>
            <w:pPr>
              <w:pStyle w:val="1316"/>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316"/>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316"/>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316"/>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316"/>
              <w:jc w:val="left"/>
              <w:spacing w:line="360" w:lineRule="auto"/>
              <w:rPr>
                <w:rFonts w:hint="eastAsia" w:ascii="宋体" w:hAnsi="宋体" w:cs="宋体"/>
                <w:bCs/>
                <w:szCs w:val="21"/>
              </w:rPr>
            </w:pPr>
            <w:r>
              <w:rPr>
                <w:rFonts w:hint="eastAsia" w:ascii="宋体" w:hAnsi="宋体" w:cs="宋体"/>
                <w:bCs/>
                <w:szCs w:val="21"/>
                <w:lang w:bidi="ar"/>
              </w:rPr>
              <w:t xml:space="preserve">根据委托协议中约定的情形，由中标人向采购代理机构支付中标服务费</w:t>
            </w:r>
            <w:r>
              <w:rPr>
                <w:rFonts w:hint="eastAsia" w:ascii="宋体" w:hAnsi="宋体" w:cs="宋体"/>
                <w:bCs/>
                <w:szCs w:val="21"/>
                <w:lang w:eastAsia="zh-CN" w:bidi="ar"/>
              </w:rPr>
              <w:t xml:space="preserve">，</w:t>
            </w:r>
            <w:r>
              <w:rPr>
                <w:rFonts w:hint="eastAsia" w:ascii="宋体" w:hAnsi="宋体" w:cs="宋体"/>
                <w:bCs/>
                <w:szCs w:val="21"/>
                <w:lang w:bidi="ar"/>
              </w:rPr>
              <w:t xml:space="preserve">中标服务费</w:t>
            </w:r>
            <w:r>
              <w:rPr>
                <w:rFonts w:hint="eastAsia" w:ascii="宋体" w:hAnsi="宋体" w:cs="宋体"/>
                <w:bCs/>
                <w:szCs w:val="21"/>
                <w:lang w:bidi="ar"/>
              </w:rPr>
              <w:t xml:space="preserve">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cs="宋体"/>
                <w:bCs/>
                <w:szCs w:val="21"/>
              </w:rPr>
            </w:r>
            <w:r/>
          </w:p>
          <w:p>
            <w:pPr>
              <w:pStyle w:val="1385"/>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385"/>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385"/>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316"/>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316"/>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316"/>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316"/>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316"/>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16"/>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316"/>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316"/>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316"/>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316"/>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316"/>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316"/>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16"/>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316"/>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16"/>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16"/>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16"/>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316"/>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316"/>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316"/>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316"/>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316"/>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316"/>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316"/>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316"/>
        <w:ind w:firstLine="420"/>
        <w:spacing w:line="360" w:lineRule="auto"/>
        <w:shd w:val="clear" w:color="auto" w:fill="ffffff"/>
        <w:widowControl/>
        <w:rPr>
          <w:rFonts w:hint="eastAsia" w:ascii="宋体" w:hAnsi="宋体" w:cs="宋体"/>
          <w:color w:val="000000"/>
          <w:szCs w:val="21"/>
        </w:rPr>
        <w:outlineLvl w:val="1"/>
      </w:pPr>
      <w:r/>
      <w:bookmarkStart w:id="37" w:name="_Toc18286"/>
      <w:r>
        <w:rPr>
          <w:rFonts w:hint="eastAsia" w:ascii="宋体" w:hAnsi="宋体" w:cs="宋体"/>
          <w:b/>
          <w:bCs/>
          <w:color w:val="000000"/>
          <w:szCs w:val="21"/>
        </w:rPr>
        <w:t xml:space="preserve"> </w:t>
      </w:r>
      <w:bookmarkStart w:id="38" w:name="_Toc19726"/>
      <w:r/>
      <w:bookmarkStart w:id="39" w:name="_Toc19894"/>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316"/>
        <w:ind w:firstLine="420"/>
        <w:spacing w:line="360" w:lineRule="auto"/>
        <w:rPr>
          <w:rFonts w:hint="eastAsia" w:ascii="宋体" w:hAnsi="宋体" w:cs="宋体"/>
          <w:b/>
          <w:szCs w:val="21"/>
          <w:lang w:val="zh-CN"/>
        </w:rPr>
        <w:outlineLvl w:val="2"/>
      </w:pPr>
      <w:r/>
      <w:bookmarkStart w:id="40" w:name="_Toc5219"/>
      <w:r/>
      <w:bookmarkStart w:id="41" w:name="_Toc3951"/>
      <w:r/>
      <w:bookmarkStart w:id="42" w:name="_Toc30493"/>
      <w:r/>
      <w:bookmarkStart w:id="43" w:name="_Toc458694821"/>
      <w:r/>
      <w:bookmarkStart w:id="44" w:name="_Toc24947"/>
      <w:r/>
      <w:bookmarkStart w:id="45" w:name="_Toc16938520"/>
      <w:r/>
      <w:bookmarkStart w:id="46" w:name="_Toc513029204"/>
      <w:r/>
      <w:bookmarkStart w:id="47" w:name="_Toc20823276"/>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316"/>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316"/>
        <w:ind w:firstLine="420"/>
        <w:spacing w:line="360" w:lineRule="auto"/>
        <w:rPr>
          <w:rFonts w:hint="eastAsia" w:ascii="宋体" w:hAnsi="宋体" w:cs="宋体"/>
          <w:b/>
          <w:szCs w:val="21"/>
          <w:lang w:val="zh-CN"/>
        </w:rPr>
        <w:outlineLvl w:val="2"/>
      </w:pPr>
      <w:r/>
      <w:bookmarkStart w:id="48" w:name="_Toc10994"/>
      <w:r/>
      <w:bookmarkStart w:id="49" w:name="_Toc6911"/>
      <w:r/>
      <w:bookmarkStart w:id="50" w:name="_Toc3490"/>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316"/>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316"/>
        <w:ind w:firstLine="422"/>
        <w:spacing w:line="360" w:lineRule="auto"/>
        <w:rPr>
          <w:rFonts w:hint="eastAsia" w:ascii="宋体" w:hAnsi="宋体" w:cs="宋体"/>
          <w:bCs/>
          <w:szCs w:val="21"/>
        </w:rPr>
        <w:outlineLvl w:val="2"/>
      </w:pPr>
      <w:r/>
      <w:bookmarkStart w:id="51" w:name="_Toc21258"/>
      <w:r>
        <w:rPr>
          <w:rFonts w:hint="eastAsia" w:ascii="宋体" w:hAnsi="宋体" w:cs="宋体"/>
          <w:b/>
          <w:szCs w:val="21"/>
        </w:rPr>
        <w:t xml:space="preserve">3.政策功能</w:t>
      </w:r>
      <w:bookmarkEnd w:id="51"/>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316"/>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316"/>
        <w:ind w:firstLine="420"/>
        <w:spacing w:line="360" w:lineRule="auto"/>
        <w:rPr>
          <w:rFonts w:hint="eastAsia" w:ascii="宋体" w:hAnsi="宋体" w:cs="宋体"/>
          <w:szCs w:val="21"/>
          <w:lang w:val="zh-CN"/>
        </w:rPr>
      </w:pPr>
      <w:r/>
      <w:bookmarkStart w:id="52" w:name="_Toc21421"/>
      <w:r/>
      <w:bookmarkStart w:id="53"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316"/>
        <w:ind w:firstLine="420"/>
        <w:spacing w:line="360" w:lineRule="auto"/>
        <w:rPr>
          <w:rFonts w:hint="eastAsia" w:ascii="宋体" w:hAnsi="宋体" w:cs="宋体"/>
          <w:szCs w:val="21"/>
          <w:lang w:val="zh-CN"/>
        </w:rPr>
      </w:pPr>
      <w:r/>
      <w:bookmarkStart w:id="54" w:name="_Toc30765"/>
      <w:r/>
      <w:bookmarkStart w:id="5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316"/>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316"/>
        <w:ind w:firstLine="420"/>
        <w:spacing w:line="360" w:lineRule="auto"/>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316"/>
        <w:ind w:firstLine="420"/>
        <w:spacing w:line="360" w:lineRule="auto"/>
        <w:rPr>
          <w:rFonts w:hint="eastAsia" w:ascii="宋体" w:hAnsi="宋体" w:cs="宋体"/>
          <w:bCs/>
          <w:szCs w:val="21"/>
        </w:rPr>
        <w:outlineLvl w:val="2"/>
      </w:pPr>
      <w:r/>
      <w:bookmarkStart w:id="60" w:name="_Toc28481"/>
      <w:r/>
      <w:bookmarkStart w:id="61" w:name="_Toc14793"/>
      <w:r/>
      <w:bookmarkStart w:id="62" w:name="_Toc2242"/>
      <w:r/>
      <w:bookmarkStart w:id="63" w:name="_Toc15067"/>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316"/>
        <w:ind w:firstLine="420"/>
        <w:spacing w:line="360" w:lineRule="auto"/>
        <w:rPr>
          <w:rFonts w:hint="eastAsia" w:ascii="宋体" w:hAnsi="宋体" w:cs="宋体"/>
          <w:b/>
          <w:szCs w:val="21"/>
          <w:lang w:val="zh-CN"/>
        </w:rPr>
        <w:outlineLvl w:val="2"/>
      </w:pPr>
      <w:r/>
      <w:bookmarkStart w:id="64" w:name="_Toc8830"/>
      <w:r/>
      <w:bookmarkStart w:id="65" w:name="_Toc4759"/>
      <w:r/>
      <w:bookmarkStart w:id="66" w:name="_Toc20823279"/>
      <w:r/>
      <w:bookmarkStart w:id="67" w:name="_Toc16938523"/>
      <w:r/>
      <w:bookmarkStart w:id="68" w:name="_Toc513029207"/>
      <w:r/>
      <w:bookmarkStart w:id="69" w:name="_Toc17711"/>
      <w:r/>
      <w:bookmarkStart w:id="70" w:name="_Toc462564067"/>
      <w:r/>
      <w:bookmarkStart w:id="71" w:name="_Toc13991"/>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316"/>
        <w:ind w:firstLine="420"/>
        <w:spacing w:line="360" w:lineRule="auto"/>
        <w:rPr>
          <w:rFonts w:hint="eastAsia" w:ascii="宋体" w:hAnsi="宋体" w:cs="宋体"/>
          <w:b/>
          <w:szCs w:val="21"/>
          <w:lang w:val="zh-CN"/>
        </w:rPr>
        <w:outlineLvl w:val="2"/>
      </w:pPr>
      <w:r/>
      <w:bookmarkStart w:id="72" w:name="_Toc344"/>
      <w:r/>
      <w:bookmarkStart w:id="73" w:name="_Toc30911"/>
      <w:r/>
      <w:bookmarkStart w:id="74" w:name="_Toc20613"/>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316"/>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b/>
          <w:bCs/>
          <w:color w:val="000000"/>
          <w:szCs w:val="21"/>
        </w:rPr>
        <w:outlineLvl w:val="1"/>
      </w:pPr>
      <w:r/>
      <w:bookmarkStart w:id="75" w:name="_Toc513029209"/>
      <w:r/>
      <w:bookmarkStart w:id="76" w:name="_Toc20274"/>
      <w:r/>
      <w:bookmarkStart w:id="77" w:name="_Toc120614215"/>
      <w:r/>
      <w:bookmarkStart w:id="78" w:name="_Toc15035"/>
      <w:r/>
      <w:bookmarkStart w:id="79" w:name="_Toc15606"/>
      <w:r/>
      <w:bookmarkStart w:id="80" w:name="_Toc20823281"/>
      <w:r/>
      <w:bookmarkStart w:id="81" w:name="_Toc16938525"/>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316"/>
        <w:ind w:firstLine="420"/>
        <w:spacing w:line="360" w:lineRule="auto"/>
        <w:rPr>
          <w:rFonts w:hint="eastAsia" w:ascii="宋体" w:hAnsi="宋体" w:cs="宋体"/>
          <w:b/>
          <w:szCs w:val="21"/>
          <w:lang w:val="zh-CN"/>
        </w:rPr>
        <w:outlineLvl w:val="2"/>
      </w:pPr>
      <w:r/>
      <w:bookmarkStart w:id="82" w:name="_Toc31631"/>
      <w:r/>
      <w:bookmarkStart w:id="83" w:name="_Toc513029210"/>
      <w:r/>
      <w:bookmarkStart w:id="84" w:name="_Toc16370"/>
      <w:r/>
      <w:bookmarkStart w:id="85" w:name="_Toc20823282"/>
      <w:r/>
      <w:bookmarkStart w:id="86" w:name="_Toc16938526"/>
      <w:r/>
      <w:bookmarkStart w:id="87" w:name="_Toc32291"/>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316"/>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316"/>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316"/>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316"/>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316"/>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316"/>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316"/>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316"/>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316"/>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316"/>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24733"/>
      <w:r/>
      <w:bookmarkStart w:id="89" w:name="_Toc15040"/>
      <w:r/>
      <w:bookmarkStart w:id="90" w:name="_Toc14415"/>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316"/>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316"/>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316"/>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316"/>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316"/>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6329"/>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319"/>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242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316"/>
        <w:ind w:firstLine="420"/>
        <w:spacing w:line="360" w:lineRule="auto"/>
        <w:rPr>
          <w:rFonts w:hint="eastAsia" w:ascii="宋体" w:hAnsi="宋体" w:cs="宋体"/>
          <w:b/>
          <w:szCs w:val="21"/>
          <w:lang w:val="zh-CN"/>
        </w:rPr>
        <w:outlineLvl w:val="2"/>
      </w:pPr>
      <w:r/>
      <w:bookmarkStart w:id="98" w:name="_Toc31000"/>
      <w:r/>
      <w:bookmarkStart w:id="99" w:name="_Toc1272"/>
      <w:r/>
      <w:bookmarkStart w:id="100" w:name="_Toc30894"/>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316"/>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316"/>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319"/>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7795"/>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3706"/>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316"/>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316"/>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10158"/>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316"/>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066"/>
      <w:r/>
      <w:bookmarkStart w:id="112" w:name="_Toc18186"/>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316"/>
        <w:ind w:firstLine="420"/>
        <w:spacing w:line="360" w:lineRule="auto"/>
        <w:rPr>
          <w:rFonts w:hint="eastAsia" w:ascii="宋体" w:hAnsi="宋体" w:cs="宋体"/>
          <w:bCs/>
          <w:szCs w:val="21"/>
        </w:rPr>
      </w:pPr>
      <w:r/>
      <w:bookmarkStart w:id="113" w:name="_Toc27455"/>
      <w:r/>
      <w:bookmarkStart w:id="114"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b/>
          <w:bCs/>
          <w:color w:val="000000"/>
          <w:szCs w:val="21"/>
        </w:rPr>
        <w:outlineLvl w:val="1"/>
      </w:pPr>
      <w:r/>
      <w:bookmarkStart w:id="115" w:name="_Toc2719"/>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316"/>
        <w:ind w:firstLine="422"/>
        <w:spacing w:line="360" w:lineRule="auto"/>
        <w:tabs>
          <w:tab w:val="left" w:pos="480" w:leader="none"/>
        </w:tabs>
        <w:rPr>
          <w:rFonts w:hint="eastAsia" w:ascii="宋体" w:hAnsi="宋体" w:cs="宋体"/>
          <w:b/>
          <w:bCs/>
          <w:szCs w:val="21"/>
        </w:rPr>
        <w:outlineLvl w:val="2"/>
      </w:pPr>
      <w:r/>
      <w:bookmarkStart w:id="116" w:name="_Toc16938541"/>
      <w:r/>
      <w:bookmarkStart w:id="117" w:name="_Toc513029225"/>
      <w:r/>
      <w:bookmarkStart w:id="118" w:name="_Toc462564084"/>
      <w:r/>
      <w:bookmarkStart w:id="119" w:name="_Toc20823297"/>
      <w:r/>
      <w:bookmarkStart w:id="120" w:name="_Toc9970"/>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507"/>
      <w:r/>
      <w:bookmarkStart w:id="124" w:name="_Toc513029226"/>
      <w:r/>
      <w:bookmarkStart w:id="125" w:name="_Toc20823298"/>
      <w:r/>
      <w:bookmarkStart w:id="126" w:name="_Toc16938542"/>
      <w:r/>
      <w:bookmarkStart w:id="127" w:name="_Toc11996"/>
      <w:r/>
      <w:bookmarkStart w:id="128" w:name="_Toc14201"/>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7"/>
      <w:r/>
      <w:bookmarkEnd w:id="128"/>
      <w:r>
        <w:rPr>
          <w:rFonts w:hint="eastAsia" w:ascii="宋体" w:hAnsi="宋体" w:cs="宋体"/>
          <w:szCs w:val="21"/>
        </w:rPr>
        <w:t xml:space="preserve">解密</w:t>
      </w:r>
      <w:bookmarkEnd w:id="123"/>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316"/>
        <w:ind w:firstLine="422"/>
        <w:spacing w:line="360" w:lineRule="auto"/>
        <w:tabs>
          <w:tab w:val="left" w:pos="480" w:leader="none"/>
        </w:tabs>
        <w:rPr>
          <w:rFonts w:hint="eastAsia" w:ascii="宋体" w:hAnsi="宋体" w:cs="宋体"/>
          <w:b/>
          <w:bCs/>
          <w:szCs w:val="21"/>
        </w:rPr>
        <w:outlineLvl w:val="2"/>
      </w:pPr>
      <w:r/>
      <w:bookmarkStart w:id="129" w:name="_Toc30869"/>
      <w:r>
        <w:rPr>
          <w:rFonts w:hint="eastAsia" w:ascii="宋体" w:hAnsi="宋体" w:cs="宋体"/>
          <w:b/>
          <w:bCs/>
          <w:szCs w:val="21"/>
        </w:rPr>
        <w:t xml:space="preserve">15.投标截止</w:t>
      </w:r>
      <w:bookmarkEnd w:id="124"/>
      <w:r/>
      <w:bookmarkEnd w:id="125"/>
      <w:r/>
      <w:bookmarkEnd w:id="126"/>
      <w:r>
        <w:rPr>
          <w:rFonts w:hint="eastAsia" w:ascii="宋体" w:hAnsi="宋体" w:cs="宋体"/>
          <w:b/>
          <w:bCs/>
          <w:szCs w:val="21"/>
        </w:rPr>
        <w:t xml:space="preserve">时间</w:t>
      </w:r>
      <w:bookmarkEnd w:id="129"/>
      <w:r>
        <w:rPr>
          <w:rFonts w:hint="eastAsia" w:ascii="宋体" w:hAnsi="宋体" w:cs="宋体"/>
          <w:b/>
          <w:bCs/>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316"/>
        <w:ind w:firstLine="422"/>
        <w:spacing w:line="360" w:lineRule="auto"/>
        <w:tabs>
          <w:tab w:val="left" w:pos="480" w:leader="none"/>
        </w:tabs>
        <w:rPr>
          <w:rFonts w:hint="eastAsia" w:ascii="宋体" w:hAnsi="宋体" w:cs="宋体"/>
          <w:b/>
          <w:bCs/>
          <w:color w:val="000000"/>
          <w:szCs w:val="21"/>
        </w:rPr>
        <w:outlineLvl w:val="2"/>
      </w:pPr>
      <w:r/>
      <w:bookmarkStart w:id="130" w:name="_Toc20823299"/>
      <w:r/>
      <w:bookmarkStart w:id="131" w:name="_Toc513029227"/>
      <w:r/>
      <w:bookmarkStart w:id="132" w:name="_Toc16938543"/>
      <w:r/>
      <w:bookmarkStart w:id="133" w:name="_Toc11978"/>
      <w:r>
        <w:rPr>
          <w:rFonts w:hint="eastAsia" w:ascii="宋体" w:hAnsi="宋体" w:cs="宋体"/>
          <w:b/>
          <w:bCs/>
          <w:color w:val="000000"/>
          <w:szCs w:val="21"/>
        </w:rPr>
        <w:t xml:space="preserve">16.投标文件</w:t>
      </w:r>
      <w:bookmarkEnd w:id="130"/>
      <w:r/>
      <w:bookmarkEnd w:id="131"/>
      <w:r/>
      <w:bookmarkEnd w:id="132"/>
      <w:r>
        <w:rPr>
          <w:rFonts w:hint="eastAsia" w:ascii="宋体" w:hAnsi="宋体" w:cs="宋体"/>
          <w:b/>
          <w:bCs/>
          <w:color w:val="000000"/>
          <w:szCs w:val="21"/>
        </w:rPr>
        <w:t xml:space="preserve">的拒收</w:t>
      </w:r>
      <w:bookmarkEnd w:id="133"/>
      <w:r>
        <w:rPr>
          <w:rFonts w:hint="eastAsia" w:ascii="宋体" w:hAnsi="宋体" w:cs="宋体"/>
          <w:b/>
          <w:bCs/>
          <w:color w:val="000000"/>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316"/>
        <w:ind w:firstLine="422"/>
        <w:spacing w:line="360" w:lineRule="auto"/>
        <w:tabs>
          <w:tab w:val="left" w:pos="480" w:leader="none"/>
        </w:tabs>
        <w:rPr>
          <w:rFonts w:hint="eastAsia" w:ascii="宋体" w:hAnsi="宋体" w:cs="宋体"/>
          <w:szCs w:val="21"/>
        </w:rPr>
        <w:outlineLvl w:val="2"/>
      </w:pPr>
      <w:r/>
      <w:bookmarkStart w:id="134" w:name="_Toc513029228"/>
      <w:r/>
      <w:bookmarkStart w:id="135" w:name="_Toc16938544"/>
      <w:r/>
      <w:bookmarkStart w:id="136" w:name="_Toc28157"/>
      <w:r/>
      <w:bookmarkStart w:id="137" w:name="_Toc20823300"/>
      <w:r>
        <w:rPr>
          <w:rFonts w:hint="eastAsia" w:ascii="宋体" w:hAnsi="宋体" w:cs="宋体"/>
          <w:b/>
          <w:bCs/>
          <w:szCs w:val="21"/>
        </w:rPr>
        <w:t xml:space="preserve">17</w:t>
      </w:r>
      <w:bookmarkEnd w:id="134"/>
      <w:r/>
      <w:bookmarkEnd w:id="135"/>
      <w:r/>
      <w:bookmarkEnd w:id="137"/>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6"/>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31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513029229"/>
      <w:r/>
      <w:bookmarkStart w:id="139" w:name="_Toc16938545"/>
      <w:r/>
      <w:bookmarkStart w:id="140" w:name="_Toc20823301"/>
      <w:r/>
      <w:bookmarkStart w:id="141" w:name="_Toc120614218"/>
      <w:r/>
      <w:bookmarkStart w:id="142" w:name="_Toc8539"/>
      <w:r/>
      <w:bookmarkStart w:id="143" w:name="_Toc7027"/>
      <w:r/>
      <w:bookmarkStart w:id="144" w:name="_Toc24233"/>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13829"/>
      <w:r/>
      <w:bookmarkStart w:id="146" w:name="_Toc201"/>
      <w:r/>
      <w:bookmarkStart w:id="147" w:name="_Toc12555"/>
      <w:r/>
      <w:bookmarkStart w:id="148" w:name="_Toc15345"/>
      <w:r/>
      <w:bookmarkStart w:id="149" w:name="_Toc3679"/>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316"/>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20111"/>
      <w:r/>
      <w:bookmarkStart w:id="154" w:name="_Toc18343"/>
      <w:r/>
      <w:bookmarkStart w:id="155" w:name="_Toc29284"/>
      <w:r/>
      <w:bookmarkStart w:id="156" w:name="_Toc513029231"/>
      <w:r/>
      <w:bookmarkStart w:id="157" w:name="_Toc16938547"/>
      <w:r/>
      <w:bookmarkStart w:id="158" w:name="_Toc20823303"/>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862"/>
      <w:r/>
      <w:bookmarkStart w:id="160" w:name="_Toc21772"/>
      <w:r/>
      <w:bookmarkStart w:id="161" w:name="_Toc26401"/>
      <w:r/>
      <w:bookmarkStart w:id="162" w:name="_Toc29306"/>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316"/>
        <w:ind w:firstLine="422"/>
        <w:spacing w:line="440" w:lineRule="exact"/>
        <w:rPr>
          <w:rFonts w:hint="eastAsia" w:ascii="宋体" w:hAnsi="宋体" w:cs="宋体"/>
          <w:bCs/>
          <w:szCs w:val="21"/>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316"/>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316"/>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316"/>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316"/>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316"/>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316"/>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316"/>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319"/>
        <w:ind w:left="0" w:firstLine="422"/>
        <w:jc w:val="both"/>
        <w:spacing w:line="360" w:lineRule="auto"/>
        <w:tabs>
          <w:tab w:val="left" w:pos="480" w:leader="none"/>
        </w:tabs>
        <w:rPr>
          <w:rFonts w:hint="eastAsia" w:ascii="宋体" w:hAnsi="宋体" w:eastAsia="宋体" w:cs="宋体"/>
          <w:b/>
          <w:bCs/>
          <w:sz w:val="21"/>
          <w:szCs w:val="21"/>
        </w:rPr>
      </w:pPr>
      <w:r/>
      <w:bookmarkStart w:id="166" w:name="_Toc10946"/>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319"/>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2432"/>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316"/>
        <w:ind w:firstLine="420"/>
        <w:spacing w:line="360" w:lineRule="auto"/>
        <w:rPr>
          <w:rFonts w:hint="eastAsia" w:ascii="宋体" w:hAnsi="宋体" w:cs="宋体"/>
          <w:szCs w:val="21"/>
        </w:rPr>
      </w:pPr>
      <w:r/>
      <w:bookmarkEnd w:id="165"/>
      <w:r/>
      <w:bookmarkStart w:id="169" w:name="_Toc28875"/>
      <w:r/>
      <w:bookmarkStart w:id="170" w:name="_Toc21985"/>
      <w:r/>
      <w:bookmarkStart w:id="171" w:name="_Toc12358"/>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319"/>
        <w:ind w:left="0" w:firstLine="422"/>
        <w:jc w:val="both"/>
        <w:spacing w:line="360" w:lineRule="auto"/>
        <w:tabs>
          <w:tab w:val="left" w:pos="480" w:leader="none"/>
        </w:tabs>
        <w:rPr>
          <w:rFonts w:hint="eastAsia" w:ascii="宋体" w:hAnsi="宋体" w:eastAsia="宋体" w:cs="宋体"/>
          <w:b/>
          <w:bCs/>
          <w:sz w:val="21"/>
          <w:szCs w:val="21"/>
        </w:rPr>
      </w:pPr>
      <w:r/>
      <w:bookmarkStart w:id="173" w:name="_Toc15224"/>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316"/>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19495"/>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319"/>
        <w:ind w:left="0" w:firstLine="422"/>
        <w:jc w:val="both"/>
        <w:spacing w:line="360" w:lineRule="auto"/>
        <w:tabs>
          <w:tab w:val="left" w:pos="480" w:leader="none"/>
        </w:tabs>
        <w:rPr>
          <w:rFonts w:hint="eastAsia" w:ascii="宋体" w:hAnsi="宋体" w:eastAsia="宋体" w:cs="宋体"/>
          <w:b/>
          <w:bCs/>
          <w:sz w:val="21"/>
          <w:szCs w:val="21"/>
        </w:rPr>
      </w:pPr>
      <w:r/>
      <w:bookmarkStart w:id="179" w:name="_Toc12995"/>
      <w:r/>
      <w:bookmarkStart w:id="180" w:name="_Toc32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316"/>
        <w:ind w:firstLine="420"/>
        <w:spacing w:line="360" w:lineRule="auto"/>
        <w:shd w:val="clear" w:color="auto" w:fill="ffffff"/>
        <w:widowControl/>
        <w:rPr>
          <w:rFonts w:hint="eastAsia" w:ascii="宋体" w:hAnsi="宋体" w:cs="宋体"/>
          <w:b/>
          <w:bCs/>
          <w:color w:val="000000"/>
          <w:szCs w:val="21"/>
        </w:rPr>
        <w:outlineLvl w:val="1"/>
      </w:pPr>
      <w:r/>
      <w:bookmarkStart w:id="181" w:name="_Toc20394"/>
      <w:r/>
      <w:bookmarkStart w:id="182" w:name="_Toc5044"/>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30387"/>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316"/>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1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32182"/>
      <w:r/>
      <w:bookmarkStart w:id="188" w:name="_Toc21169"/>
      <w:r/>
      <w:bookmarkStart w:id="189" w:name="_Toc17252"/>
      <w:r/>
      <w:bookmarkStart w:id="190" w:name="_Toc19713"/>
      <w:r/>
      <w:bookmarkStart w:id="191" w:name="_Toc30860"/>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319"/>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8003"/>
      <w:r/>
      <w:bookmarkStart w:id="194" w:name="_Toc32148"/>
      <w:r/>
      <w:bookmarkStart w:id="195" w:name="_Toc15484"/>
      <w:r/>
      <w:bookmarkStart w:id="196" w:name="_Toc2049"/>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6505"/>
      <w:r/>
      <w:bookmarkStart w:id="200" w:name="_Toc11230"/>
      <w:r/>
      <w:bookmarkStart w:id="201" w:name="_Toc15509"/>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316"/>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316"/>
        <w:ind w:firstLine="420"/>
        <w:spacing w:line="360" w:lineRule="auto"/>
        <w:shd w:val="clear" w:color="auto" w:fill="ffffff"/>
        <w:widowControl/>
        <w:rPr>
          <w:rFonts w:hint="eastAsia" w:ascii="宋体" w:hAnsi="宋体" w:cs="宋体"/>
          <w:b/>
          <w:bCs/>
          <w:color w:val="000000"/>
          <w:szCs w:val="21"/>
        </w:rPr>
        <w:outlineLvl w:val="1"/>
      </w:pPr>
      <w:r/>
      <w:bookmarkStart w:id="204" w:name="_Toc27838"/>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319"/>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19917"/>
      <w:r/>
      <w:bookmarkStart w:id="206" w:name="_Toc2110"/>
      <w:r/>
      <w:bookmarkStart w:id="207" w:name="_Toc16085"/>
      <w:r/>
      <w:bookmarkStart w:id="208" w:name="_Toc4679"/>
      <w:r/>
      <w:bookmarkStart w:id="209" w:name="_Toc29529"/>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316"/>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1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316"/>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316"/>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316"/>
        <w:ind w:firstLine="420"/>
        <w:spacing w:line="440" w:lineRule="exact"/>
        <w:rPr>
          <w:bCs/>
          <w:szCs w:val="21"/>
        </w:rPr>
      </w:pPr>
      <w:r>
        <w:rPr>
          <w:bCs/>
          <w:szCs w:val="21"/>
        </w:rPr>
      </w:r>
      <w:r/>
    </w:p>
    <w:p>
      <w:pPr>
        <w:pStyle w:val="1316"/>
        <w:jc w:val="center"/>
        <w:spacing w:line="440" w:lineRule="exact"/>
        <w:rPr>
          <w:b/>
          <w:sz w:val="28"/>
          <w:szCs w:val="28"/>
        </w:rPr>
        <w:outlineLvl w:val="0"/>
      </w:pPr>
      <w:r/>
      <w:bookmarkStart w:id="210" w:name="_Toc189726853"/>
      <w:r/>
      <w:bookmarkEnd w:id="210"/>
      <w:r/>
      <w:bookmarkStart w:id="211" w:name="_Hlk297273538"/>
      <w:r/>
      <w:bookmarkEnd w:id="211"/>
      <w:r/>
      <w:bookmarkStart w:id="212" w:name="_Toc163629751"/>
      <w:r/>
      <w:bookmarkEnd w:id="212"/>
      <w:r/>
      <w:bookmarkStart w:id="213" w:name="_Toc142623417"/>
      <w:r/>
      <w:bookmarkEnd w:id="213"/>
      <w:r/>
      <w:bookmarkStart w:id="214" w:name="_Toc25032666"/>
      <w:r/>
      <w:bookmarkEnd w:id="214"/>
      <w:r/>
      <w:bookmarkStart w:id="215" w:name="_Toc522347554"/>
      <w:r/>
      <w:bookmarkEnd w:id="215"/>
      <w:r/>
      <w:bookmarkStart w:id="216" w:name="_Toc521839351"/>
      <w:r/>
      <w:bookmarkEnd w:id="216"/>
      <w:r/>
      <w:bookmarkStart w:id="217" w:name="_Toc12622"/>
      <w:r/>
      <w:bookmarkStart w:id="218" w:name="_Toc16918"/>
      <w:r>
        <w:rPr>
          <w:b/>
          <w:sz w:val="28"/>
          <w:szCs w:val="28"/>
        </w:rPr>
        <w:br w:type="page" w:clear="all"/>
      </w:r>
      <w:bookmarkStart w:id="219" w:name="_Toc5957"/>
      <w:r>
        <w:rPr>
          <w:b/>
          <w:sz w:val="28"/>
          <w:szCs w:val="28"/>
        </w:rPr>
        <w:t xml:space="preserve">第三章 评标标准</w:t>
      </w:r>
      <w:bookmarkEnd w:id="217"/>
      <w:r/>
      <w:bookmarkEnd w:id="218"/>
      <w:r/>
      <w:bookmarkEnd w:id="219"/>
      <w:r>
        <w:rPr>
          <w:b/>
          <w:sz w:val="28"/>
          <w:szCs w:val="28"/>
        </w:rPr>
      </w:r>
      <w:r/>
    </w:p>
    <w:p>
      <w:pPr>
        <w:pStyle w:val="1316"/>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316"/>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316"/>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316"/>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316"/>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316"/>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316"/>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316"/>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316"/>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316"/>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316"/>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316"/>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316"/>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316"/>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316"/>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16"/>
        <w:ind w:firstLine="420"/>
        <w:spacing w:line="360" w:lineRule="auto"/>
        <w:rPr>
          <w:rFonts w:hint="eastAsia" w:ascii="宋体" w:hAnsi="宋体" w:cs="宋体"/>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ascii="宋体" w:hAnsi="宋体" w:cs="宋体"/>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731"/>
        <w:gridCol w:w="871"/>
        <w:gridCol w:w="7252"/>
      </w:tblGrid>
      <w:tr>
        <w:trPr>
          <w:trHeight w:val="318"/>
        </w:trPr>
        <w:tc>
          <w:tcPr>
            <w:tcW w:w="878"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评标标准</w:t>
            </w:r>
            <w:r>
              <w:rPr>
                <w:rFonts w:hint="eastAsia" w:ascii="宋体" w:hAnsi="宋体" w:eastAsia="宋体" w:cs="宋体"/>
                <w:b/>
                <w:bCs/>
                <w:sz w:val="21"/>
                <w:szCs w:val="21"/>
              </w:rPr>
            </w:r>
            <w:r/>
          </w:p>
        </w:tc>
        <w:tc>
          <w:tcPr>
            <w:tcW w:w="442"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分值</w:t>
            </w:r>
            <w:r>
              <w:rPr>
                <w:rFonts w:hint="eastAsia" w:ascii="宋体" w:hAnsi="宋体" w:eastAsia="宋体" w:cs="宋体"/>
                <w:b/>
                <w:bCs/>
                <w:sz w:val="21"/>
                <w:szCs w:val="21"/>
              </w:rPr>
            </w:r>
            <w:r/>
          </w:p>
        </w:tc>
        <w:tc>
          <w:tcPr>
            <w:tcW w:w="3678"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评分细则</w:t>
            </w:r>
            <w:r>
              <w:rPr>
                <w:rFonts w:hint="eastAsia" w:ascii="宋体" w:hAnsi="宋体" w:eastAsia="宋体" w:cs="宋体"/>
                <w:b/>
                <w:bCs/>
                <w:sz w:val="21"/>
                <w:szCs w:val="21"/>
              </w:rPr>
            </w:r>
            <w:r/>
          </w:p>
        </w:tc>
      </w:tr>
      <w:tr>
        <w:trPr>
          <w:trHeight w:val="1483"/>
        </w:trPr>
        <w:tc>
          <w:tcPr>
            <w:tcW w:w="878"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价格</w:t>
            </w:r>
            <w:r>
              <w:rPr>
                <w:rFonts w:hint="eastAsia" w:ascii="宋体" w:hAnsi="宋体" w:eastAsia="宋体" w:cs="宋体"/>
                <w:b/>
                <w:bCs/>
                <w:sz w:val="21"/>
                <w:szCs w:val="21"/>
              </w:rPr>
            </w:r>
            <w:r/>
          </w:p>
        </w:tc>
        <w:tc>
          <w:tcPr>
            <w:tcW w:w="442"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30分</w:t>
            </w:r>
            <w:r>
              <w:rPr>
                <w:rFonts w:hint="eastAsia" w:ascii="宋体" w:hAnsi="宋体" w:eastAsia="宋体" w:cs="宋体"/>
                <w:b/>
                <w:bCs/>
                <w:sz w:val="21"/>
                <w:szCs w:val="21"/>
              </w:rPr>
            </w:r>
            <w:r/>
          </w:p>
        </w:tc>
        <w:tc>
          <w:tcPr>
            <w:tcW w:w="3678" w:type="dxa"/>
            <w:vAlign w:val="center"/>
            <w:textDirection w:val="lrTb"/>
            <w:noWrap w:val="false"/>
          </w:tcPr>
          <w:p>
            <w:pPr>
              <w:pStyle w:val="1316"/>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eastAsia="宋体" w:cs="宋体"/>
                <w:b/>
                <w:bCs/>
                <w:sz w:val="21"/>
                <w:szCs w:val="21"/>
              </w:rPr>
            </w:r>
            <w:r/>
          </w:p>
        </w:tc>
      </w:tr>
      <w:tr>
        <w:trPr>
          <w:trHeight w:val="1679"/>
        </w:trPr>
        <w:tc>
          <w:tcPr>
            <w:tcW w:w="878"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产品业绩</w:t>
            </w:r>
            <w:r>
              <w:rPr>
                <w:rFonts w:hint="eastAsia" w:ascii="宋体" w:hAnsi="宋体" w:eastAsia="宋体" w:cs="宋体"/>
                <w:b/>
                <w:bCs/>
                <w:sz w:val="21"/>
                <w:szCs w:val="21"/>
              </w:rPr>
            </w:r>
            <w:r/>
          </w:p>
        </w:tc>
        <w:tc>
          <w:tcPr>
            <w:tcW w:w="442"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5分</w:t>
            </w:r>
            <w:r>
              <w:rPr>
                <w:rFonts w:hint="eastAsia" w:ascii="宋体" w:hAnsi="宋体" w:eastAsia="宋体" w:cs="宋体"/>
                <w:b/>
                <w:bCs/>
                <w:sz w:val="21"/>
                <w:szCs w:val="21"/>
              </w:rPr>
            </w:r>
            <w:r/>
          </w:p>
        </w:tc>
        <w:tc>
          <w:tcPr>
            <w:tcW w:w="3678" w:type="dxa"/>
            <w:vAlign w:val="center"/>
            <w:textDirection w:val="lrTb"/>
            <w:noWrap w:val="false"/>
          </w:tcPr>
          <w:p>
            <w:pPr>
              <w:pStyle w:val="1316"/>
              <w:jc w:val="left"/>
              <w:keepLines w:val="0"/>
              <w:keepNext w:val="0"/>
              <w:pageBreakBefore w:val="0"/>
              <w:spacing w:after="160"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所投产品</w:t>
            </w:r>
            <w:r>
              <w:rPr>
                <w:rFonts w:hint="eastAsia" w:ascii="宋体" w:hAnsi="宋体" w:eastAsia="宋体" w:cs="宋体"/>
                <w:b/>
                <w:bCs w:val="0"/>
                <w:sz w:val="21"/>
                <w:szCs w:val="21"/>
                <w:highlight w:val="none"/>
              </w:rPr>
              <w:t xml:space="preserve">（同品牌</w:t>
            </w:r>
            <w:r>
              <w:rPr>
                <w:rFonts w:hint="eastAsia" w:ascii="宋体" w:hAnsi="宋体" w:eastAsia="宋体" w:cs="宋体"/>
                <w:b/>
                <w:bCs w:val="0"/>
                <w:sz w:val="21"/>
                <w:szCs w:val="21"/>
                <w:highlight w:val="none"/>
                <w:u w:val="none"/>
              </w:rPr>
              <w:t xml:space="preserve">同</w:t>
            </w:r>
            <w:r>
              <w:rPr>
                <w:rFonts w:hint="eastAsia" w:ascii="宋体" w:hAnsi="宋体" w:eastAsia="宋体" w:cs="宋体"/>
                <w:b/>
                <w:bCs w:val="0"/>
                <w:sz w:val="21"/>
                <w:szCs w:val="21"/>
                <w:highlight w:val="none"/>
                <w:u w:val="none"/>
                <w:lang w:val="en-US" w:eastAsia="zh-CN"/>
              </w:rPr>
              <w:t xml:space="preserve">类型便携彩超</w:t>
            </w:r>
            <w:r>
              <w:rPr>
                <w:rFonts w:hint="eastAsia" w:ascii="宋体" w:hAnsi="宋体" w:eastAsia="宋体" w:cs="宋体"/>
                <w:b/>
                <w:bCs w:val="0"/>
                <w:sz w:val="21"/>
                <w:szCs w:val="21"/>
                <w:highlight w:val="none"/>
              </w:rPr>
              <w:t xml:space="preserve">）</w:t>
            </w:r>
            <w:r>
              <w:rPr>
                <w:rFonts w:hint="eastAsia" w:ascii="宋体" w:hAnsi="宋体" w:eastAsia="宋体" w:cs="宋体"/>
                <w:bCs/>
                <w:sz w:val="21"/>
                <w:szCs w:val="21"/>
                <w:highlight w:val="none"/>
              </w:rPr>
              <w:t xml:space="preserve">自</w:t>
            </w:r>
            <w:r>
              <w:rPr>
                <w:rFonts w:hint="eastAsia" w:ascii="宋体" w:hAnsi="宋体" w:eastAsia="宋体" w:cs="宋体"/>
                <w:bCs/>
                <w:sz w:val="21"/>
                <w:szCs w:val="21"/>
              </w:rPr>
              <w:t xml:space="preserve">2023年1月1日至投标截止时间（以合同签订时间为准）有销售业绩。未提供或未按要求提供不得分。</w:t>
            </w:r>
            <w:r>
              <w:rPr>
                <w:rFonts w:hint="eastAsia" w:ascii="宋体" w:hAnsi="宋体" w:eastAsia="宋体" w:cs="宋体"/>
                <w:bCs/>
                <w:sz w:val="21"/>
                <w:szCs w:val="21"/>
              </w:rPr>
            </w:r>
            <w:r/>
          </w:p>
          <w:p>
            <w:pPr>
              <w:pStyle w:val="1316"/>
              <w:jc w:val="left"/>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Cs/>
                <w:sz w:val="21"/>
                <w:szCs w:val="21"/>
              </w:rPr>
              <w:t xml:space="preserve">每提供一份业绩合同得1分（每份业绩需提供完整合同文件等材料作为佐证材料；如买方名称、供货品牌/型号、合同金额、数量、签订时间等信息缺失，则视作无效业绩），最高得5分；并由投标人提供经营业绩情况说明列表，内容主要包括买方名称、供货品牌/型号、合同金额、数量、签订时间、联系人及电话等，采购人将根据此表随机抽查，如有虚假按照政府采购规定处理。</w:t>
            </w:r>
            <w:r>
              <w:rPr>
                <w:rFonts w:hint="eastAsia" w:ascii="宋体" w:hAnsi="宋体" w:eastAsia="宋体" w:cs="宋体"/>
                <w:b/>
                <w:bCs/>
                <w:sz w:val="21"/>
                <w:szCs w:val="21"/>
              </w:rPr>
            </w:r>
            <w:r/>
          </w:p>
        </w:tc>
      </w:tr>
      <w:tr>
        <w:trPr>
          <w:trHeight w:val="416"/>
        </w:trPr>
        <w:tc>
          <w:tcPr>
            <w:tcW w:w="878"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技术响应</w:t>
            </w:r>
            <w:r>
              <w:rPr>
                <w:rFonts w:hint="eastAsia" w:ascii="宋体" w:hAnsi="宋体" w:eastAsia="宋体" w:cs="宋体"/>
                <w:b/>
                <w:bCs/>
                <w:sz w:val="21"/>
                <w:szCs w:val="21"/>
              </w:rPr>
            </w:r>
            <w:r/>
          </w:p>
        </w:tc>
        <w:tc>
          <w:tcPr>
            <w:tcW w:w="442"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36</w:t>
            </w:r>
            <w:r>
              <w:rPr>
                <w:rFonts w:hint="eastAsia" w:ascii="宋体" w:hAnsi="宋体" w:eastAsia="宋体" w:cs="宋体"/>
                <w:b/>
                <w:bCs/>
                <w:sz w:val="21"/>
                <w:szCs w:val="21"/>
              </w:rPr>
              <w:t xml:space="preserve">分</w:t>
            </w:r>
            <w:r>
              <w:rPr>
                <w:rFonts w:hint="eastAsia" w:ascii="宋体" w:hAnsi="宋体" w:eastAsia="宋体" w:cs="宋体"/>
                <w:b/>
                <w:bCs/>
                <w:sz w:val="21"/>
                <w:szCs w:val="21"/>
              </w:rPr>
            </w:r>
            <w:r/>
          </w:p>
        </w:tc>
        <w:tc>
          <w:tcPr>
            <w:tcW w:w="3678" w:type="dxa"/>
            <w:vAlign w:val="center"/>
            <w:textDirection w:val="lrTb"/>
            <w:noWrap w:val="false"/>
          </w:tcPr>
          <w:p>
            <w:pPr>
              <w:pStyle w:val="1316"/>
              <w:jc w:val="left"/>
              <w:keepLines w:val="0"/>
              <w:keepNext w:val="0"/>
              <w:pageBreakBefore w:val="0"/>
              <w:spacing w:after="160" w:line="360" w:lineRule="auto"/>
              <w:rPr>
                <w:rFonts w:hint="eastAsia" w:ascii="宋体" w:hAnsi="宋体" w:eastAsia="宋体" w:cs="宋体"/>
                <w:bCs/>
                <w:sz w:val="21"/>
                <w:szCs w:val="21"/>
                <w:highlight w:val="none"/>
              </w:rPr>
            </w:pPr>
            <w:r>
              <w:rPr>
                <w:rFonts w:hint="eastAsia" w:ascii="宋体" w:hAnsi="宋体" w:eastAsia="宋体" w:cs="宋体"/>
                <w:sz w:val="21"/>
                <w:szCs w:val="21"/>
              </w:rPr>
              <w:t xml:space="preserve">评委根据投标文件中的《技术条款偏离表》结合投标文件提供的佐证材料等进行评审：满足招标文件第四章采购需求之“技术要求”项下全</w:t>
            </w:r>
            <w:r>
              <w:rPr>
                <w:rFonts w:hint="eastAsia" w:ascii="宋体" w:hAnsi="宋体" w:eastAsia="宋体" w:cs="宋体"/>
                <w:bCs/>
                <w:sz w:val="21"/>
                <w:szCs w:val="21"/>
              </w:rPr>
              <w:t xml:space="preserve">部内容的，得3</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分。其中：</w:t>
            </w:r>
            <w:r>
              <w:rPr>
                <w:rFonts w:hint="eastAsia" w:ascii="宋体" w:hAnsi="宋体" w:eastAsia="宋体" w:cs="宋体"/>
                <w:bCs/>
                <w:sz w:val="21"/>
                <w:szCs w:val="21"/>
                <w:highlight w:val="none"/>
              </w:rPr>
            </w:r>
            <w:r/>
          </w:p>
          <w:p>
            <w:pPr>
              <w:pStyle w:val="1316"/>
              <w:jc w:val="left"/>
              <w:keepLines w:val="0"/>
              <w:keepNext w:val="0"/>
              <w:pageBreakBefore w:val="0"/>
              <w:spacing w:after="16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▲指标为重要参数，负偏离一项扣</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rPr>
            </w:r>
            <w:r/>
          </w:p>
          <w:p>
            <w:pPr>
              <w:pStyle w:val="1316"/>
              <w:jc w:val="left"/>
              <w:keepLines w:val="0"/>
              <w:keepNext w:val="0"/>
              <w:pageBreakBefore w:val="0"/>
              <w:spacing w:after="16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普通参数负偏离一项扣</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rPr>
            </w:r>
            <w:r/>
          </w:p>
          <w:p>
            <w:pPr>
              <w:pStyle w:val="1316"/>
              <w:jc w:val="left"/>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sz w:val="21"/>
                <w:szCs w:val="21"/>
              </w:rPr>
              <w:t xml:space="preserve">★指标负偏离视为无效投标。</w:t>
            </w:r>
            <w:r>
              <w:rPr>
                <w:rFonts w:hint="eastAsia" w:ascii="宋体" w:hAnsi="宋体" w:eastAsia="宋体" w:cs="宋体"/>
                <w:b/>
                <w:bCs/>
                <w:sz w:val="21"/>
                <w:szCs w:val="21"/>
              </w:rPr>
            </w:r>
            <w:r/>
          </w:p>
          <w:p>
            <w:pPr>
              <w:pStyle w:val="1316"/>
              <w:jc w:val="left"/>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缺漏项视为负偏离，正偏离不加分，扣完为止。</w:t>
            </w:r>
            <w:r>
              <w:rPr>
                <w:rFonts w:hint="eastAsia" w:ascii="宋体" w:hAnsi="宋体" w:eastAsia="宋体" w:cs="宋体"/>
                <w:b/>
                <w:bCs/>
                <w:sz w:val="21"/>
                <w:szCs w:val="21"/>
              </w:rPr>
            </w:r>
            <w:r/>
          </w:p>
          <w:p>
            <w:pPr>
              <w:pStyle w:val="1316"/>
              <w:jc w:val="left"/>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rPr>
                <w:rFonts w:hint="eastAsia" w:ascii="宋体" w:hAnsi="宋体" w:eastAsia="宋体" w:cs="宋体"/>
                <w:b/>
                <w:bCs/>
                <w:sz w:val="21"/>
                <w:szCs w:val="21"/>
              </w:rPr>
            </w:r>
            <w:r/>
          </w:p>
          <w:p>
            <w:pPr>
              <w:pStyle w:val="1316"/>
              <w:jc w:val="left"/>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2.如果投标人提供虚假材料，一经查实，视为放弃中标资格。</w:t>
            </w:r>
            <w:r>
              <w:rPr>
                <w:rFonts w:hint="eastAsia" w:ascii="宋体" w:hAnsi="宋体" w:eastAsia="宋体" w:cs="宋体"/>
                <w:b/>
                <w:bCs/>
                <w:sz w:val="21"/>
                <w:szCs w:val="21"/>
              </w:rPr>
            </w:r>
            <w:r/>
          </w:p>
        </w:tc>
      </w:tr>
      <w:tr>
        <w:trPr>
          <w:trHeight w:val="888"/>
        </w:trPr>
        <w:tc>
          <w:tcPr>
            <w:tcW w:w="878"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质保期</w:t>
            </w:r>
            <w:r>
              <w:rPr>
                <w:rFonts w:hint="eastAsia" w:ascii="宋体" w:hAnsi="宋体" w:eastAsia="宋体" w:cs="宋体"/>
                <w:b/>
                <w:bCs/>
                <w:sz w:val="21"/>
                <w:szCs w:val="21"/>
              </w:rPr>
            </w:r>
            <w:r/>
          </w:p>
        </w:tc>
        <w:tc>
          <w:tcPr>
            <w:tcW w:w="442"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分</w:t>
            </w:r>
            <w:r>
              <w:rPr>
                <w:rFonts w:hint="eastAsia" w:ascii="宋体" w:hAnsi="宋体" w:eastAsia="宋体" w:cs="宋体"/>
                <w:b/>
                <w:bCs/>
                <w:sz w:val="21"/>
                <w:szCs w:val="21"/>
              </w:rPr>
            </w:r>
            <w:r/>
          </w:p>
        </w:tc>
        <w:tc>
          <w:tcPr>
            <w:tcW w:w="3678" w:type="dxa"/>
            <w:vAlign w:val="center"/>
            <w:textDirection w:val="lrTb"/>
            <w:noWrap w:val="false"/>
          </w:tcPr>
          <w:p>
            <w:pPr>
              <w:pStyle w:val="1316"/>
              <w:jc w:val="left"/>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Cs/>
                <w:sz w:val="21"/>
                <w:szCs w:val="21"/>
              </w:rPr>
              <w:t xml:space="preserve">投标人质保期满足招标文件第四章 招标技术规格及要求之“商务要求”规定的免费质保期基础上，每增加一年制造商提供的免费质保期加</w:t>
            </w:r>
            <w:r>
              <w:rPr>
                <w:rFonts w:hint="eastAsia" w:ascii="宋体" w:hAnsi="宋体" w:eastAsia="宋体" w:cs="宋体"/>
                <w:bCs/>
                <w:sz w:val="21"/>
                <w:szCs w:val="21"/>
                <w:lang w:val="en-US" w:eastAsia="zh-CN"/>
              </w:rPr>
              <w:t xml:space="preserve">1.5</w:t>
            </w:r>
            <w:r>
              <w:rPr>
                <w:rFonts w:hint="eastAsia" w:ascii="宋体" w:hAnsi="宋体" w:eastAsia="宋体" w:cs="宋体"/>
                <w:bCs/>
                <w:sz w:val="21"/>
                <w:szCs w:val="21"/>
              </w:rPr>
              <w:t xml:space="preserve">分，最多加</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w:t>
            </w:r>
            <w:r>
              <w:rPr>
                <w:rFonts w:hint="eastAsia" w:ascii="宋体" w:hAnsi="宋体" w:eastAsia="宋体" w:cs="宋体"/>
                <w:sz w:val="21"/>
                <w:szCs w:val="21"/>
              </w:rPr>
              <w:t xml:space="preserve">（投标人在投标时需提供承诺书，承诺签订合同前提供制造商出具的质保函或保修合同，若合同签订前无法提供，视为虚假响应），未提供或承诺书不包含上述内容的不得分。</w:t>
            </w:r>
            <w:r>
              <w:rPr>
                <w:rFonts w:hint="eastAsia" w:ascii="宋体" w:hAnsi="宋体" w:eastAsia="宋体" w:cs="宋体"/>
                <w:b/>
                <w:bCs/>
                <w:sz w:val="21"/>
                <w:szCs w:val="21"/>
              </w:rPr>
            </w:r>
            <w:r/>
          </w:p>
        </w:tc>
      </w:tr>
      <w:tr>
        <w:trPr>
          <w:trHeight w:val="396"/>
        </w:trPr>
        <w:tc>
          <w:tcPr>
            <w:tcW w:w="878"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color w:val="000000"/>
                <w:sz w:val="21"/>
                <w:szCs w:val="21"/>
                <w:lang w:val="zh-CN"/>
              </w:rPr>
              <w:t xml:space="preserve">产品综合性能评价</w:t>
            </w:r>
            <w:r>
              <w:rPr>
                <w:rFonts w:hint="eastAsia" w:ascii="宋体" w:hAnsi="宋体" w:eastAsia="宋体" w:cs="宋体"/>
                <w:b/>
                <w:bCs/>
                <w:sz w:val="21"/>
                <w:szCs w:val="21"/>
              </w:rPr>
            </w:r>
            <w:r/>
          </w:p>
        </w:tc>
        <w:tc>
          <w:tcPr>
            <w:tcW w:w="442"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12</w:t>
            </w:r>
            <w:r>
              <w:rPr>
                <w:rFonts w:hint="eastAsia" w:ascii="宋体" w:hAnsi="宋体" w:eastAsia="宋体" w:cs="宋体"/>
                <w:b/>
                <w:bCs/>
                <w:sz w:val="21"/>
                <w:szCs w:val="21"/>
              </w:rPr>
              <w:t xml:space="preserve">分</w:t>
            </w:r>
            <w:r>
              <w:rPr>
                <w:rFonts w:hint="eastAsia" w:ascii="宋体" w:hAnsi="宋体" w:eastAsia="宋体" w:cs="宋体"/>
                <w:b/>
                <w:bCs/>
                <w:sz w:val="21"/>
                <w:szCs w:val="21"/>
              </w:rPr>
            </w:r>
            <w:r/>
          </w:p>
        </w:tc>
        <w:tc>
          <w:tcPr>
            <w:tcW w:w="3678" w:type="dxa"/>
            <w:vAlign w:val="center"/>
            <w:textDirection w:val="lrTb"/>
            <w:noWrap w:val="false"/>
          </w:tcPr>
          <w:p>
            <w:pPr>
              <w:pStyle w:val="1316"/>
              <w:ind w:firstLine="0"/>
              <w:keepLines w:val="0"/>
              <w:keepNext w:val="0"/>
              <w:pageBreakBefore w:val="0"/>
              <w:spacing w:after="160" w:line="360" w:lineRule="auto"/>
              <w:rPr>
                <w:rFonts w:hint="eastAsia" w:ascii="宋体" w:hAnsi="宋体" w:eastAsia="宋体" w:cs="宋体"/>
                <w:b/>
                <w:bCs/>
                <w:color w:val="000000"/>
                <w:sz w:val="21"/>
                <w:szCs w:val="21"/>
                <w:lang w:val="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评委根据投标人提供的证明材料包括但不限于整机或主要模块的实物照片、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lang w:val="zh-CN"/>
              </w:rPr>
              <w:t xml:space="preserve">综合评分，包含：</w:t>
            </w:r>
            <w:r>
              <w:rPr>
                <w:rFonts w:hint="eastAsia" w:ascii="宋体" w:hAnsi="宋体" w:eastAsia="宋体" w:cs="宋体"/>
                <w:b/>
                <w:bCs/>
                <w:color w:val="000000"/>
                <w:sz w:val="21"/>
                <w:szCs w:val="21"/>
                <w:u w:val="single"/>
                <w:lang w:val="zh-CN"/>
              </w:rPr>
              <w:t xml:space="preserve">1.产品设计；2.产品</w:t>
            </w:r>
            <w:r>
              <w:rPr>
                <w:rFonts w:hint="eastAsia" w:ascii="宋体" w:hAnsi="宋体" w:eastAsia="宋体" w:cs="宋体"/>
                <w:b/>
                <w:bCs/>
                <w:color w:val="000000"/>
                <w:sz w:val="21"/>
                <w:szCs w:val="21"/>
                <w:u w:val="single"/>
                <w:lang w:val="en-US" w:eastAsia="zh-CN"/>
              </w:rPr>
              <w:t xml:space="preserve">安全性；3.产品稳定性</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以上产品设计、产品</w:t>
            </w:r>
            <w:r>
              <w:rPr>
                <w:rFonts w:hint="eastAsia" w:ascii="宋体" w:hAnsi="宋体" w:eastAsia="宋体" w:cs="宋体"/>
                <w:b w:val="0"/>
                <w:bCs w:val="0"/>
                <w:color w:val="000000"/>
                <w:sz w:val="21"/>
                <w:szCs w:val="21"/>
                <w:u w:val="none"/>
                <w:lang w:val="en-US" w:eastAsia="zh-CN"/>
              </w:rPr>
              <w:t xml:space="preserve">安全性</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产品稳定性</w:t>
            </w:r>
            <w:r>
              <w:rPr>
                <w:rFonts w:hint="eastAsia" w:ascii="宋体" w:hAnsi="宋体" w:eastAsia="宋体" w:cs="宋体"/>
                <w:color w:val="000000"/>
                <w:sz w:val="21"/>
                <w:szCs w:val="21"/>
                <w:lang w:val="zh-CN"/>
              </w:rPr>
              <w:t xml:space="preserve">每项内容逐条阐述，</w:t>
            </w:r>
            <w:r>
              <w:rPr>
                <w:rFonts w:hint="eastAsia" w:ascii="宋体" w:hAnsi="宋体" w:eastAsia="宋体" w:cs="宋体"/>
                <w:b/>
                <w:bCs/>
                <w:color w:val="000000"/>
                <w:sz w:val="21"/>
                <w:szCs w:val="21"/>
                <w:lang w:val="zh-CN"/>
              </w:rPr>
              <w:t xml:space="preserve">每项2分，共</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val="zh-CN"/>
              </w:rPr>
              <w:t xml:space="preserve">分。</w:t>
            </w:r>
            <w:r>
              <w:rPr>
                <w:rFonts w:hint="eastAsia" w:ascii="宋体" w:hAnsi="宋体" w:eastAsia="宋体" w:cs="宋体"/>
                <w:b/>
                <w:bCs/>
                <w:color w:val="000000"/>
                <w:sz w:val="21"/>
                <w:szCs w:val="21"/>
                <w:lang w:val="zh-CN"/>
              </w:rPr>
            </w:r>
            <w:r/>
          </w:p>
          <w:p>
            <w:pPr>
              <w:pStyle w:val="1316"/>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zh-CN"/>
              </w:rPr>
              <w:t xml:space="preserve">上述每项内容完整全面、技术先进、完全符合采购需求的，得2分；</w:t>
            </w:r>
            <w:r>
              <w:rPr>
                <w:rFonts w:hint="eastAsia" w:ascii="宋体" w:hAnsi="宋体" w:eastAsia="宋体" w:cs="宋体"/>
                <w:color w:val="000000"/>
                <w:sz w:val="21"/>
                <w:szCs w:val="21"/>
                <w:lang w:val="zh-CN"/>
              </w:rPr>
            </w:r>
            <w:r/>
          </w:p>
          <w:p>
            <w:pPr>
              <w:pStyle w:val="1316"/>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zh-CN"/>
              </w:rPr>
              <w:t xml:space="preserve">上述每项内容基本完整、技术较先进、基本符合采购需求的，得1分；</w:t>
            </w:r>
            <w:r>
              <w:rPr>
                <w:rFonts w:hint="eastAsia" w:ascii="宋体" w:hAnsi="宋体" w:eastAsia="宋体" w:cs="宋体"/>
                <w:color w:val="000000"/>
                <w:sz w:val="21"/>
                <w:szCs w:val="21"/>
                <w:lang w:val="zh-CN"/>
              </w:rPr>
            </w:r>
            <w:r/>
          </w:p>
          <w:p>
            <w:pPr>
              <w:pStyle w:val="1316"/>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zh-CN"/>
              </w:rPr>
              <w:t xml:space="preserve">上述每项内容不完整、不符合采购需求或未提供的，不得分。</w:t>
            </w:r>
            <w:r>
              <w:rPr>
                <w:rFonts w:hint="eastAsia" w:ascii="宋体" w:hAnsi="宋体" w:eastAsia="宋体" w:cs="宋体"/>
                <w:color w:val="000000"/>
                <w:sz w:val="21"/>
                <w:szCs w:val="21"/>
                <w:lang w:val="zh-CN"/>
              </w:rPr>
            </w:r>
            <w:r/>
          </w:p>
          <w:p>
            <w:pPr>
              <w:pStyle w:val="1316"/>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评委根据投标人提供的产品配置、功能及先进性方案综合评分，包含：</w:t>
            </w:r>
            <w:r>
              <w:rPr>
                <w:rFonts w:hint="eastAsia" w:ascii="宋体" w:hAnsi="宋体" w:eastAsia="宋体" w:cs="宋体"/>
                <w:b/>
                <w:bCs/>
                <w:color w:val="000000"/>
                <w:sz w:val="21"/>
                <w:szCs w:val="21"/>
                <w:u w:val="single"/>
                <w:lang w:val="zh-CN"/>
              </w:rPr>
              <w:t xml:space="preserve">1.产品</w:t>
            </w:r>
            <w:r>
              <w:rPr>
                <w:rFonts w:hint="eastAsia" w:ascii="宋体" w:hAnsi="宋体" w:eastAsia="宋体" w:cs="宋体"/>
                <w:b/>
                <w:bCs/>
                <w:color w:val="000000"/>
                <w:sz w:val="21"/>
                <w:szCs w:val="21"/>
                <w:u w:val="single"/>
                <w:lang w:val="en-US" w:eastAsia="zh-CN"/>
              </w:rPr>
              <w:t xml:space="preserve">配置</w:t>
            </w:r>
            <w:r>
              <w:rPr>
                <w:rFonts w:hint="eastAsia" w:ascii="宋体" w:hAnsi="宋体" w:eastAsia="宋体" w:cs="宋体"/>
                <w:b/>
                <w:bCs/>
                <w:color w:val="000000"/>
                <w:sz w:val="21"/>
                <w:szCs w:val="21"/>
                <w:u w:val="single"/>
                <w:lang w:val="zh-CN"/>
              </w:rPr>
              <w:t xml:space="preserve">；2.产品</w:t>
            </w:r>
            <w:r>
              <w:rPr>
                <w:rFonts w:hint="eastAsia" w:ascii="宋体" w:hAnsi="宋体" w:eastAsia="宋体" w:cs="宋体"/>
                <w:b/>
                <w:bCs/>
                <w:color w:val="000000"/>
                <w:sz w:val="21"/>
                <w:szCs w:val="21"/>
                <w:u w:val="single"/>
                <w:lang w:val="en-US" w:eastAsia="zh-CN"/>
              </w:rPr>
              <w:t xml:space="preserve">功能3.产品易用性</w:t>
            </w:r>
            <w:r>
              <w:rPr>
                <w:rFonts w:hint="eastAsia" w:ascii="宋体" w:hAnsi="宋体" w:eastAsia="宋体" w:cs="宋体"/>
                <w:color w:val="000000"/>
                <w:sz w:val="21"/>
                <w:szCs w:val="21"/>
                <w:lang w:val="zh-CN"/>
              </w:rPr>
              <w:t xml:space="preserve">。以上产品</w:t>
            </w:r>
            <w:r>
              <w:rPr>
                <w:rFonts w:hint="eastAsia" w:ascii="宋体" w:hAnsi="宋体" w:eastAsia="宋体" w:cs="宋体"/>
                <w:color w:val="000000"/>
                <w:sz w:val="21"/>
                <w:szCs w:val="21"/>
                <w:lang w:val="en-US" w:eastAsia="zh-CN"/>
              </w:rPr>
              <w:t xml:space="preserve">配置</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产品功能</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产品易用性</w:t>
            </w:r>
            <w:r>
              <w:rPr>
                <w:rFonts w:hint="eastAsia" w:ascii="宋体" w:hAnsi="宋体" w:eastAsia="宋体" w:cs="宋体"/>
                <w:color w:val="000000"/>
                <w:sz w:val="21"/>
                <w:szCs w:val="21"/>
                <w:lang w:val="zh-CN"/>
              </w:rPr>
              <w:t xml:space="preserve">每项内容逐条阐述，</w:t>
            </w:r>
            <w:r>
              <w:rPr>
                <w:rFonts w:hint="eastAsia" w:ascii="宋体" w:hAnsi="宋体" w:eastAsia="宋体" w:cs="宋体"/>
                <w:b/>
                <w:bCs/>
                <w:color w:val="000000"/>
                <w:sz w:val="21"/>
                <w:szCs w:val="21"/>
                <w:lang w:val="zh-CN"/>
              </w:rPr>
              <w:t xml:space="preserve">每项2分，共</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val="zh-CN"/>
              </w:rPr>
              <w:t xml:space="preserve">分</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1316"/>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zh-CN"/>
              </w:rPr>
              <w:t xml:space="preserve">上述每项内容完整全面、技术先进、完全符合采购需求的，得2分；</w:t>
            </w:r>
            <w:r>
              <w:rPr>
                <w:rFonts w:hint="eastAsia" w:ascii="宋体" w:hAnsi="宋体" w:eastAsia="宋体" w:cs="宋体"/>
                <w:color w:val="000000"/>
                <w:sz w:val="21"/>
                <w:szCs w:val="21"/>
                <w:lang w:val="zh-CN"/>
              </w:rPr>
            </w:r>
            <w:r/>
          </w:p>
          <w:p>
            <w:pPr>
              <w:pStyle w:val="1316"/>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zh-CN"/>
              </w:rPr>
              <w:t xml:space="preserve">上述每项内容基本完整、技术较先进、基本符合采购需求的，得1分；</w:t>
            </w:r>
            <w:r>
              <w:rPr>
                <w:rFonts w:hint="eastAsia" w:ascii="宋体" w:hAnsi="宋体" w:eastAsia="宋体" w:cs="宋体"/>
                <w:color w:val="000000"/>
                <w:sz w:val="21"/>
                <w:szCs w:val="21"/>
                <w:lang w:val="zh-CN"/>
              </w:rPr>
            </w:r>
            <w:r/>
          </w:p>
          <w:p>
            <w:pPr>
              <w:pStyle w:val="1316"/>
              <w:keepLines w:val="0"/>
              <w:keepNext w:val="0"/>
              <w:pageBreakBefore w:val="0"/>
              <w:spacing w:after="0" w:line="360" w:lineRule="auto"/>
              <w:rPr>
                <w:rFonts w:hint="eastAsia" w:ascii="宋体" w:hAnsi="宋体" w:eastAsia="宋体" w:cs="宋体"/>
                <w:b/>
                <w:bCs/>
                <w:sz w:val="21"/>
                <w:szCs w:val="21"/>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zh-CN"/>
              </w:rPr>
              <w:t xml:space="preserve">上述每项内容不完整、不符合采购需求或未提供的，不得分。</w:t>
            </w:r>
            <w:r>
              <w:rPr>
                <w:rFonts w:hint="eastAsia" w:ascii="宋体" w:hAnsi="宋体" w:eastAsia="宋体" w:cs="宋体"/>
                <w:b/>
                <w:bCs/>
                <w:sz w:val="21"/>
                <w:szCs w:val="21"/>
              </w:rPr>
            </w:r>
            <w:r/>
          </w:p>
        </w:tc>
      </w:tr>
      <w:tr>
        <w:trPr>
          <w:trHeight w:val="23"/>
        </w:trPr>
        <w:tc>
          <w:tcPr>
            <w:tcW w:w="878"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color w:val="000000"/>
                <w:sz w:val="21"/>
                <w:szCs w:val="21"/>
                <w:lang w:val="zh-CN"/>
              </w:rPr>
              <w:t xml:space="preserve">项目实施</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zh-CN"/>
              </w:rPr>
              <w:t xml:space="preserve">培训</w:t>
            </w:r>
            <w:r>
              <w:rPr>
                <w:rFonts w:hint="eastAsia" w:ascii="宋体" w:hAnsi="宋体" w:eastAsia="宋体" w:cs="宋体"/>
                <w:b/>
                <w:bCs/>
                <w:color w:val="000000"/>
                <w:sz w:val="21"/>
                <w:szCs w:val="21"/>
                <w:lang w:val="en-US" w:eastAsia="zh-CN"/>
              </w:rPr>
              <w:t xml:space="preserve">及应急响应</w:t>
            </w:r>
            <w:r>
              <w:rPr>
                <w:rFonts w:hint="eastAsia" w:ascii="宋体" w:hAnsi="宋体" w:eastAsia="宋体" w:cs="宋体"/>
                <w:b/>
                <w:bCs/>
                <w:color w:val="000000"/>
                <w:sz w:val="21"/>
                <w:szCs w:val="21"/>
                <w:lang w:val="zh-CN"/>
              </w:rPr>
              <w:t xml:space="preserve">方案</w:t>
            </w:r>
            <w:r>
              <w:rPr>
                <w:rFonts w:hint="eastAsia" w:ascii="宋体" w:hAnsi="宋体" w:eastAsia="宋体" w:cs="宋体"/>
                <w:b/>
                <w:bCs/>
                <w:sz w:val="21"/>
                <w:szCs w:val="21"/>
              </w:rPr>
            </w:r>
            <w:r/>
          </w:p>
        </w:tc>
        <w:tc>
          <w:tcPr>
            <w:tcW w:w="442"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10</w:t>
            </w:r>
            <w:r>
              <w:rPr>
                <w:rFonts w:hint="eastAsia" w:ascii="宋体" w:hAnsi="宋体" w:eastAsia="宋体" w:cs="宋体"/>
                <w:b/>
                <w:bCs/>
                <w:sz w:val="21"/>
                <w:szCs w:val="21"/>
              </w:rPr>
              <w:t xml:space="preserve">分</w:t>
            </w:r>
            <w:r>
              <w:rPr>
                <w:rFonts w:hint="eastAsia" w:ascii="宋体" w:hAnsi="宋体" w:eastAsia="宋体" w:cs="宋体"/>
                <w:b/>
                <w:bCs/>
                <w:sz w:val="21"/>
                <w:szCs w:val="21"/>
              </w:rPr>
            </w:r>
            <w:r/>
          </w:p>
        </w:tc>
        <w:tc>
          <w:tcPr>
            <w:tcW w:w="3678" w:type="dxa"/>
            <w:vAlign w:val="center"/>
            <w:textDirection w:val="lrTb"/>
            <w:noWrap w:val="false"/>
          </w:tcPr>
          <w:p>
            <w:pPr>
              <w:pStyle w:val="1316"/>
              <w:numPr>
                <w:ilvl w:val="0"/>
                <w:numId w:val="0"/>
              </w:numPr>
              <w:keepLines w:val="0"/>
              <w:keepNext w:val="0"/>
              <w:pageBreakBefore w:val="0"/>
              <w:spacing w:after="160" w:line="36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lang w:val="zh-CN" w:eastAsia="zh-CN" w:bidi="ar-SA"/>
              </w:rPr>
              <w:t xml:space="preserve">1.</w:t>
            </w:r>
            <w:r>
              <w:rPr>
                <w:rFonts w:hint="eastAsia" w:ascii="宋体" w:hAnsi="宋体" w:eastAsia="宋体" w:cs="宋体"/>
                <w:b/>
                <w:bCs/>
                <w:color w:val="000000"/>
                <w:sz w:val="21"/>
                <w:szCs w:val="21"/>
                <w:lang w:val="zh-CN"/>
              </w:rPr>
              <w:t xml:space="preserve">项目实</w:t>
            </w:r>
            <w:r>
              <w:rPr>
                <w:rFonts w:hint="eastAsia" w:ascii="宋体" w:hAnsi="宋体" w:eastAsia="宋体" w:cs="宋体"/>
                <w:b/>
                <w:bCs/>
                <w:color w:val="000000"/>
                <w:sz w:val="21"/>
                <w:szCs w:val="21"/>
                <w:highlight w:val="none"/>
                <w:lang w:val="zh-CN"/>
              </w:rPr>
              <w:t xml:space="preserve">施方案（</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color w:val="000000"/>
                <w:sz w:val="21"/>
                <w:szCs w:val="21"/>
                <w:highlight w:val="none"/>
                <w:lang w:val="zh-CN"/>
              </w:rPr>
              <w:t xml:space="preserve">：根据投标人提供的项目实施方案综合评分。</w:t>
            </w:r>
            <w:r>
              <w:rPr>
                <w:rFonts w:hint="eastAsia" w:ascii="宋体" w:hAnsi="宋体" w:eastAsia="宋体" w:cs="宋体"/>
                <w:color w:val="000000"/>
                <w:sz w:val="21"/>
                <w:szCs w:val="21"/>
                <w:highlight w:val="none"/>
                <w:lang w:val="en-US" w:eastAsia="zh-CN"/>
              </w:rPr>
              <w:t xml:space="preserve">方案应包括</w:t>
            </w:r>
            <w:r>
              <w:rPr>
                <w:rFonts w:hint="eastAsia" w:ascii="宋体" w:hAnsi="宋体" w:eastAsia="宋体" w:cs="宋体"/>
                <w:color w:val="000000"/>
                <w:sz w:val="21"/>
                <w:szCs w:val="21"/>
                <w:highlight w:val="none"/>
                <w:lang w:val="zh-CN"/>
              </w:rPr>
              <w:t xml:space="preserve">协议期内按期供货、产品出厂质量控制、项目团队配置、安装实施计划、项目安全保障、安装要求</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val="zh-CN"/>
              </w:rPr>
            </w:r>
            <w:r/>
          </w:p>
          <w:p>
            <w:pPr>
              <w:pStyle w:val="1316"/>
              <w:jc w:val="left"/>
              <w:keepLines w:val="0"/>
              <w:keepNext w:val="0"/>
              <w:pageBreakBefore w:val="0"/>
              <w:spacing w:after="160" w:line="360" w:lineRule="auto"/>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a.方案内容全面，详细合理，针对性强，技术保障措施完善，得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
                <w:bCs/>
                <w:sz w:val="21"/>
                <w:szCs w:val="21"/>
                <w:highlight w:val="none"/>
              </w:rPr>
            </w:r>
            <w:r/>
          </w:p>
          <w:p>
            <w:pPr>
              <w:pStyle w:val="1316"/>
              <w:jc w:val="left"/>
              <w:keepLines w:val="0"/>
              <w:keepNext w:val="0"/>
              <w:pageBreakBefore w:val="0"/>
              <w:spacing w:after="160" w:line="360" w:lineRule="auto"/>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b.方案内容较全面合理，针对性一般，技术保障措施较为完善，得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rPr>
                <w:rFonts w:hint="eastAsia" w:ascii="宋体" w:hAnsi="宋体" w:eastAsia="宋体" w:cs="宋体"/>
                <w:b/>
                <w:bCs/>
                <w:sz w:val="21"/>
                <w:szCs w:val="21"/>
                <w:highlight w:val="none"/>
              </w:rPr>
            </w:r>
            <w:r/>
          </w:p>
          <w:p>
            <w:pPr>
              <w:pStyle w:val="1316"/>
              <w:jc w:val="left"/>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c.未提供的不得分。</w:t>
            </w:r>
            <w:r>
              <w:rPr>
                <w:rFonts w:hint="eastAsia" w:ascii="宋体" w:hAnsi="宋体" w:eastAsia="宋体" w:cs="宋体"/>
                <w:sz w:val="21"/>
                <w:szCs w:val="21"/>
                <w:highlight w:val="none"/>
              </w:rPr>
            </w:r>
            <w:r/>
          </w:p>
          <w:p>
            <w:pPr>
              <w:pStyle w:val="1316"/>
              <w:numPr>
                <w:ilvl w:val="0"/>
                <w:numId w:val="0"/>
              </w:numPr>
              <w:keepLines w:val="0"/>
              <w:keepNext w:val="0"/>
              <w:pageBreakBefore w:val="0"/>
              <w:spacing w:after="160" w:line="36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eastAsia="zh-CN" w:bidi="ar-SA"/>
              </w:rPr>
              <w:t xml:space="preserve">2.</w:t>
            </w:r>
            <w:r>
              <w:rPr>
                <w:rFonts w:hint="eastAsia" w:ascii="宋体" w:hAnsi="宋体" w:eastAsia="宋体" w:cs="宋体"/>
                <w:b/>
                <w:bCs/>
                <w:color w:val="000000"/>
                <w:sz w:val="21"/>
                <w:szCs w:val="21"/>
                <w:highlight w:val="none"/>
                <w:lang w:val="zh-CN"/>
              </w:rPr>
              <w:t xml:space="preserve">项目培训方案（</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color w:val="000000"/>
                <w:sz w:val="21"/>
                <w:szCs w:val="21"/>
                <w:highlight w:val="none"/>
                <w:lang w:val="zh-CN"/>
              </w:rPr>
              <w:t xml:space="preserve">：根据投标人提供的培训计划的内容、方式、时间、人次数等综合评分。方案应包含但不限于人员操作培训、维修保养培训、进阶培训、科研帮助、课题支持等方面。</w:t>
            </w:r>
            <w:r>
              <w:rPr>
                <w:rFonts w:hint="eastAsia" w:ascii="宋体" w:hAnsi="宋体" w:eastAsia="宋体" w:cs="宋体"/>
                <w:color w:val="000000"/>
                <w:sz w:val="21"/>
                <w:szCs w:val="21"/>
                <w:highlight w:val="none"/>
                <w:lang w:val="zh-CN"/>
              </w:rPr>
            </w:r>
            <w:r/>
          </w:p>
          <w:p>
            <w:pPr>
              <w:pStyle w:val="1316"/>
              <w:jc w:val="left"/>
              <w:keepLines w:val="0"/>
              <w:keepNext w:val="0"/>
              <w:pageBreakBefore w:val="0"/>
              <w:spacing w:after="160" w:line="360" w:lineRule="auto"/>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a.培训计划实用，方式多样，安排合理得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
                <w:bCs/>
                <w:sz w:val="21"/>
                <w:szCs w:val="21"/>
                <w:highlight w:val="none"/>
              </w:rPr>
            </w:r>
            <w:r/>
          </w:p>
          <w:p>
            <w:pPr>
              <w:pStyle w:val="1316"/>
              <w:jc w:val="left"/>
              <w:keepLines w:val="0"/>
              <w:keepNext w:val="0"/>
              <w:pageBreakBefore w:val="0"/>
              <w:spacing w:after="160" w:line="360" w:lineRule="auto"/>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b.培训计划较实用，方式</w:t>
            </w:r>
            <w:r>
              <w:rPr>
                <w:rFonts w:hint="eastAsia" w:ascii="宋体" w:hAnsi="宋体" w:eastAsia="宋体" w:cs="宋体"/>
                <w:bCs/>
                <w:sz w:val="21"/>
                <w:szCs w:val="21"/>
                <w:highlight w:val="none"/>
                <w:lang w:val="en-US" w:eastAsia="zh-CN"/>
              </w:rPr>
              <w:t xml:space="preserve">较多样</w:t>
            </w:r>
            <w:r>
              <w:rPr>
                <w:rFonts w:hint="eastAsia" w:ascii="宋体" w:hAnsi="宋体" w:eastAsia="宋体" w:cs="宋体"/>
                <w:bCs/>
                <w:sz w:val="21"/>
                <w:szCs w:val="21"/>
                <w:highlight w:val="none"/>
              </w:rPr>
              <w:t xml:space="preserve">，形式单一得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rPr>
                <w:rFonts w:hint="eastAsia" w:ascii="宋体" w:hAnsi="宋体" w:eastAsia="宋体" w:cs="宋体"/>
                <w:b/>
                <w:bCs/>
                <w:sz w:val="21"/>
                <w:szCs w:val="21"/>
                <w:highlight w:val="none"/>
              </w:rPr>
            </w:r>
            <w:r/>
          </w:p>
          <w:p>
            <w:pPr>
              <w:pStyle w:val="1316"/>
              <w:numPr>
                <w:ilvl w:val="0"/>
                <w:numId w:val="0"/>
              </w:numPr>
              <w:keepLines w:val="0"/>
              <w:keepNext w:val="0"/>
              <w:pageBreakBefore w:val="0"/>
              <w:spacing w:after="160" w:line="360" w:lineRule="auto"/>
              <w:rPr>
                <w:rFonts w:hint="eastAsia" w:ascii="宋体" w:hAnsi="宋体" w:eastAsia="宋体" w:cs="宋体"/>
                <w:bCs/>
                <w:sz w:val="21"/>
                <w:szCs w:val="21"/>
              </w:rPr>
            </w:pPr>
            <w:r>
              <w:rPr>
                <w:rFonts w:hint="eastAsia" w:ascii="宋体" w:hAnsi="宋体" w:eastAsia="宋体" w:cs="宋体"/>
                <w:bCs/>
                <w:sz w:val="21"/>
                <w:szCs w:val="21"/>
              </w:rPr>
              <w:t xml:space="preserve">c.未提供的不得分。</w:t>
            </w:r>
            <w:r>
              <w:rPr>
                <w:rFonts w:hint="eastAsia" w:ascii="宋体" w:hAnsi="宋体" w:eastAsia="宋体" w:cs="宋体"/>
                <w:bCs/>
                <w:sz w:val="21"/>
                <w:szCs w:val="21"/>
              </w:rPr>
            </w:r>
            <w:r/>
          </w:p>
          <w:p>
            <w:pPr>
              <w:pStyle w:val="1316"/>
              <w:keepLines w:val="0"/>
              <w:keepNext w:val="0"/>
              <w:pageBreakBefore w:val="0"/>
              <w:spacing w:after="160" w:line="360" w:lineRule="auto"/>
              <w:rPr>
                <w:rFonts w:hint="eastAsia" w:ascii="宋体" w:hAnsi="宋体" w:eastAsia="宋体" w:cs="宋体"/>
                <w:b w:val="0"/>
                <w:bCs/>
                <w:position w:val="0"/>
                <w:sz w:val="21"/>
                <w:szCs w:val="21"/>
              </w:rPr>
            </w:pPr>
            <w:r>
              <w:rPr>
                <w:rFonts w:hint="eastAsia" w:ascii="宋体" w:hAnsi="宋体" w:eastAsia="宋体" w:cs="宋体"/>
                <w:b/>
                <w:bCs w:val="0"/>
                <w:position w:val="0"/>
                <w:sz w:val="21"/>
                <w:szCs w:val="21"/>
                <w:lang w:val="en-US" w:eastAsia="zh-CN"/>
              </w:rPr>
              <w:t xml:space="preserve">3.</w:t>
            </w:r>
            <w:r>
              <w:rPr>
                <w:rFonts w:hint="eastAsia" w:ascii="宋体" w:hAnsi="宋体" w:eastAsia="宋体" w:cs="宋体"/>
                <w:b/>
                <w:bCs w:val="0"/>
                <w:position w:val="0"/>
                <w:sz w:val="21"/>
                <w:szCs w:val="21"/>
              </w:rPr>
              <w:t xml:space="preserve">应急响应方案（</w:t>
            </w:r>
            <w:r>
              <w:rPr>
                <w:rFonts w:hint="eastAsia" w:ascii="宋体" w:hAnsi="宋体" w:eastAsia="宋体" w:cs="宋体"/>
                <w:b/>
                <w:bCs w:val="0"/>
                <w:position w:val="0"/>
                <w:sz w:val="21"/>
                <w:szCs w:val="21"/>
                <w:lang w:val="en-US" w:eastAsia="zh-CN"/>
              </w:rPr>
              <w:t xml:space="preserve">2</w:t>
            </w:r>
            <w:r>
              <w:rPr>
                <w:rFonts w:hint="eastAsia" w:ascii="宋体" w:hAnsi="宋体" w:eastAsia="宋体" w:cs="宋体"/>
                <w:b/>
                <w:bCs w:val="0"/>
                <w:position w:val="0"/>
                <w:sz w:val="21"/>
                <w:szCs w:val="21"/>
              </w:rPr>
              <w:t xml:space="preserve">分）</w:t>
            </w:r>
            <w:r>
              <w:rPr>
                <w:rFonts w:hint="eastAsia" w:ascii="宋体" w:hAnsi="宋体" w:eastAsia="宋体" w:cs="宋体"/>
                <w:b w:val="0"/>
                <w:bCs/>
                <w:position w:val="0"/>
                <w:sz w:val="21"/>
                <w:szCs w:val="21"/>
              </w:rPr>
              <w:t xml:space="preserve">：根据对维修设备的响应和应急故障修复方案等综合评分。</w:t>
            </w:r>
            <w:r>
              <w:rPr>
                <w:rFonts w:hint="eastAsia" w:ascii="宋体" w:hAnsi="宋体" w:eastAsia="宋体" w:cs="宋体"/>
                <w:b w:val="0"/>
                <w:bCs/>
                <w:position w:val="0"/>
                <w:sz w:val="21"/>
                <w:szCs w:val="21"/>
              </w:rPr>
            </w:r>
            <w:r/>
          </w:p>
          <w:p>
            <w:pPr>
              <w:pStyle w:val="1316"/>
              <w:keepLines w:val="0"/>
              <w:keepNext w:val="0"/>
              <w:pageBreakBefore w:val="0"/>
              <w:spacing w:after="160" w:line="360" w:lineRule="auto"/>
              <w:rPr>
                <w:rFonts w:hint="eastAsia" w:ascii="宋体" w:hAnsi="宋体" w:eastAsia="宋体" w:cs="宋体"/>
                <w:b w:val="0"/>
                <w:bCs/>
                <w:position w:val="0"/>
                <w:sz w:val="21"/>
                <w:szCs w:val="21"/>
              </w:rPr>
            </w:pPr>
            <w:r>
              <w:rPr>
                <w:rFonts w:hint="eastAsia" w:ascii="宋体" w:hAnsi="宋体" w:eastAsia="宋体" w:cs="宋体"/>
                <w:b w:val="0"/>
                <w:bCs/>
                <w:position w:val="0"/>
                <w:sz w:val="21"/>
                <w:szCs w:val="21"/>
              </w:rPr>
              <w:t xml:space="preserve">a.维修响应速度快，维修方案全面可行性强，应急故障修复方案完善得</w:t>
            </w:r>
            <w:r>
              <w:rPr>
                <w:rFonts w:hint="eastAsia" w:ascii="宋体" w:hAnsi="宋体" w:eastAsia="宋体" w:cs="宋体"/>
                <w:b w:val="0"/>
                <w:bCs/>
                <w:position w:val="0"/>
                <w:sz w:val="21"/>
                <w:szCs w:val="21"/>
                <w:lang w:val="en-US" w:eastAsia="zh-CN"/>
              </w:rPr>
              <w:t xml:space="preserve">2</w:t>
            </w:r>
            <w:r>
              <w:rPr>
                <w:rFonts w:hint="eastAsia" w:ascii="宋体" w:hAnsi="宋体" w:eastAsia="宋体" w:cs="宋体"/>
                <w:b w:val="0"/>
                <w:bCs/>
                <w:position w:val="0"/>
                <w:sz w:val="21"/>
                <w:szCs w:val="21"/>
              </w:rPr>
              <w:t xml:space="preserve">分；</w:t>
            </w:r>
            <w:r>
              <w:rPr>
                <w:rFonts w:hint="eastAsia" w:ascii="宋体" w:hAnsi="宋体" w:eastAsia="宋体" w:cs="宋体"/>
                <w:b w:val="0"/>
                <w:bCs/>
                <w:position w:val="0"/>
                <w:sz w:val="21"/>
                <w:szCs w:val="21"/>
              </w:rPr>
            </w:r>
            <w:r/>
          </w:p>
          <w:p>
            <w:pPr>
              <w:pStyle w:val="1316"/>
              <w:keepLines w:val="0"/>
              <w:keepNext w:val="0"/>
              <w:pageBreakBefore w:val="0"/>
              <w:spacing w:after="160" w:line="360" w:lineRule="auto"/>
              <w:rPr>
                <w:rFonts w:hint="eastAsia" w:ascii="宋体" w:hAnsi="宋体" w:eastAsia="宋体" w:cs="宋体"/>
                <w:b w:val="0"/>
                <w:bCs/>
                <w:position w:val="0"/>
                <w:sz w:val="21"/>
                <w:szCs w:val="21"/>
              </w:rPr>
            </w:pPr>
            <w:r>
              <w:rPr>
                <w:rFonts w:hint="eastAsia" w:ascii="宋体" w:hAnsi="宋体" w:eastAsia="宋体" w:cs="宋体"/>
                <w:b w:val="0"/>
                <w:bCs/>
                <w:position w:val="0"/>
                <w:sz w:val="21"/>
                <w:szCs w:val="21"/>
              </w:rPr>
              <w:t xml:space="preserve">b.维修响应</w:t>
            </w:r>
            <w:r>
              <w:rPr>
                <w:rFonts w:hint="eastAsia" w:ascii="宋体" w:hAnsi="宋体" w:eastAsia="宋体" w:cs="宋体"/>
                <w:b w:val="0"/>
                <w:bCs/>
                <w:position w:val="0"/>
                <w:sz w:val="21"/>
                <w:szCs w:val="21"/>
                <w:lang w:val="en-US" w:eastAsia="zh-CN"/>
              </w:rPr>
              <w:t xml:space="preserve">速度</w:t>
            </w:r>
            <w:r>
              <w:rPr>
                <w:rFonts w:hint="eastAsia" w:ascii="宋体" w:hAnsi="宋体" w:eastAsia="宋体" w:cs="宋体"/>
                <w:b w:val="0"/>
                <w:bCs/>
                <w:position w:val="0"/>
                <w:sz w:val="21"/>
                <w:szCs w:val="21"/>
              </w:rPr>
              <w:t xml:space="preserve">较快，维修方案较全面，可行性较强，应急故障修复方案较完善得</w:t>
            </w:r>
            <w:r>
              <w:rPr>
                <w:rFonts w:hint="eastAsia" w:ascii="宋体" w:hAnsi="宋体" w:eastAsia="宋体" w:cs="宋体"/>
                <w:b w:val="0"/>
                <w:bCs/>
                <w:position w:val="0"/>
                <w:sz w:val="21"/>
                <w:szCs w:val="21"/>
                <w:lang w:val="en-US" w:eastAsia="zh-CN"/>
              </w:rPr>
              <w:t xml:space="preserve">1</w:t>
            </w:r>
            <w:r>
              <w:rPr>
                <w:rFonts w:hint="eastAsia" w:ascii="宋体" w:hAnsi="宋体" w:eastAsia="宋体" w:cs="宋体"/>
                <w:b w:val="0"/>
                <w:bCs/>
                <w:position w:val="0"/>
                <w:sz w:val="21"/>
                <w:szCs w:val="21"/>
              </w:rPr>
              <w:t xml:space="preserve">分；</w:t>
            </w:r>
            <w:r>
              <w:rPr>
                <w:rFonts w:hint="eastAsia" w:ascii="宋体" w:hAnsi="宋体" w:eastAsia="宋体" w:cs="宋体"/>
                <w:b w:val="0"/>
                <w:bCs/>
                <w:position w:val="0"/>
                <w:sz w:val="21"/>
                <w:szCs w:val="21"/>
              </w:rPr>
            </w:r>
            <w:r/>
          </w:p>
          <w:p>
            <w:pPr>
              <w:pStyle w:val="1316"/>
              <w:jc w:val="both"/>
              <w:keepLines w:val="0"/>
              <w:keepNext w:val="0"/>
              <w:pageBreakBefore w:val="0"/>
              <w:spacing w:after="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val="0"/>
                <w:bCs/>
                <w:position w:val="0"/>
                <w:sz w:val="21"/>
                <w:szCs w:val="21"/>
                <w:lang w:val="en-US" w:eastAsia="zh-CN" w:bidi="ar-SA"/>
              </w:rPr>
              <w:t xml:space="preserve">c.未提供的不得分。</w:t>
            </w:r>
            <w:r>
              <w:rPr>
                <w:rFonts w:hint="eastAsia" w:ascii="宋体" w:hAnsi="宋体" w:eastAsia="宋体" w:cs="宋体"/>
                <w:sz w:val="21"/>
                <w:szCs w:val="21"/>
                <w:lang w:val="en-US" w:eastAsia="zh-CN" w:bidi="ar-SA"/>
              </w:rPr>
            </w:r>
            <w:r/>
          </w:p>
        </w:tc>
      </w:tr>
      <w:tr>
        <w:trPr>
          <w:trHeight w:val="23"/>
        </w:trPr>
        <w:tc>
          <w:tcPr>
            <w:tcW w:w="878"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t xml:space="preserve">售后服务</w:t>
            </w:r>
            <w:r>
              <w:rPr>
                <w:rFonts w:hint="eastAsia" w:ascii="宋体" w:hAnsi="宋体" w:eastAsia="宋体" w:cs="宋体"/>
                <w:b/>
                <w:bCs/>
                <w:color w:val="000000"/>
                <w:sz w:val="21"/>
                <w:szCs w:val="21"/>
                <w:lang w:val="zh-CN"/>
              </w:rPr>
              <w:t xml:space="preserve">方案</w:t>
            </w:r>
            <w:r>
              <w:rPr>
                <w:rFonts w:hint="eastAsia" w:ascii="宋体" w:hAnsi="宋体" w:eastAsia="宋体" w:cs="宋体"/>
                <w:b/>
                <w:bCs/>
                <w:color w:val="000000"/>
                <w:sz w:val="21"/>
                <w:szCs w:val="21"/>
                <w:lang w:val="zh-CN"/>
              </w:rPr>
            </w:r>
            <w:r/>
          </w:p>
        </w:tc>
        <w:tc>
          <w:tcPr>
            <w:tcW w:w="442"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分</w:t>
            </w:r>
            <w:r>
              <w:rPr>
                <w:rFonts w:hint="eastAsia" w:ascii="宋体" w:hAnsi="宋体" w:eastAsia="宋体" w:cs="宋体"/>
                <w:b/>
                <w:bCs/>
                <w:sz w:val="21"/>
                <w:szCs w:val="21"/>
              </w:rPr>
            </w:r>
            <w:r/>
          </w:p>
        </w:tc>
        <w:tc>
          <w:tcPr>
            <w:tcW w:w="3678" w:type="dxa"/>
            <w:vAlign w:val="center"/>
            <w:textDirection w:val="lrTb"/>
            <w:noWrap w:val="false"/>
          </w:tcPr>
          <w:p>
            <w:pPr>
              <w:pStyle w:val="1316"/>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lang w:val="zh-CN"/>
              </w:rPr>
              <w:t xml:space="preserve">售后服务</w:t>
            </w:r>
            <w:r>
              <w:rPr>
                <w:rFonts w:hint="eastAsia" w:ascii="宋体" w:hAnsi="宋体" w:eastAsia="宋体" w:cs="宋体"/>
                <w:b/>
                <w:bCs/>
                <w:color w:val="000000"/>
                <w:sz w:val="21"/>
                <w:szCs w:val="21"/>
              </w:rPr>
              <w:t xml:space="preserve">方案</w:t>
            </w:r>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lang w:val="zh-CN"/>
              </w:rPr>
              <w:t xml:space="preserve">分)</w:t>
            </w:r>
            <w:r>
              <w:rPr>
                <w:rFonts w:hint="eastAsia" w:ascii="宋体" w:hAnsi="宋体" w:eastAsia="宋体" w:cs="宋体"/>
                <w:color w:val="000000"/>
                <w:sz w:val="21"/>
                <w:szCs w:val="21"/>
                <w:lang w:val="zh-CN"/>
              </w:rPr>
              <w:t xml:space="preserve">：由评委根据投标人的供货后质保期内售后服务（响应时间</w:t>
            </w:r>
            <w:r>
              <w:rPr>
                <w:rFonts w:hint="eastAsia" w:ascii="宋体" w:hAnsi="宋体" w:eastAsia="宋体" w:cs="宋体"/>
                <w:bCs/>
                <w:sz w:val="21"/>
                <w:szCs w:val="21"/>
              </w:rPr>
              <w:t xml:space="preserve">、</w:t>
            </w:r>
            <w:r>
              <w:rPr>
                <w:rFonts w:hint="eastAsia" w:ascii="宋体" w:hAnsi="宋体" w:eastAsia="宋体" w:cs="宋体"/>
                <w:color w:val="000000"/>
                <w:sz w:val="21"/>
                <w:szCs w:val="21"/>
                <w:highlight w:val="none"/>
                <w:lang w:val="zh-CN"/>
              </w:rPr>
              <w:t xml:space="preserve">配件</w:t>
            </w:r>
            <w:r>
              <w:rPr>
                <w:rFonts w:hint="eastAsia" w:ascii="宋体" w:hAnsi="宋体" w:eastAsia="宋体" w:cs="宋体"/>
                <w:color w:val="000000"/>
                <w:sz w:val="21"/>
                <w:szCs w:val="21"/>
                <w:highlight w:val="none"/>
              </w:rPr>
              <w:t xml:space="preserve">耗材</w:t>
            </w:r>
            <w:r>
              <w:rPr>
                <w:rFonts w:hint="eastAsia" w:ascii="宋体" w:hAnsi="宋体" w:eastAsia="宋体" w:cs="宋体"/>
                <w:color w:val="000000"/>
                <w:sz w:val="21"/>
                <w:szCs w:val="21"/>
                <w:highlight w:val="none"/>
                <w:lang w:val="zh-CN"/>
              </w:rPr>
              <w:t xml:space="preserve">价格、年</w:t>
            </w:r>
            <w:r>
              <w:rPr>
                <w:rFonts w:hint="eastAsia" w:ascii="宋体" w:hAnsi="宋体" w:eastAsia="宋体" w:cs="宋体"/>
                <w:color w:val="000000"/>
                <w:sz w:val="21"/>
                <w:szCs w:val="21"/>
                <w:lang w:val="zh-CN"/>
              </w:rPr>
              <w:t xml:space="preserve">保修价格）等服务内容进行评审，</w:t>
            </w:r>
            <w:r>
              <w:rPr>
                <w:rFonts w:hint="eastAsia" w:ascii="宋体" w:hAnsi="宋体" w:eastAsia="宋体" w:cs="宋体"/>
                <w:color w:val="000000"/>
                <w:sz w:val="21"/>
                <w:szCs w:val="21"/>
                <w:lang w:val="zh-CN"/>
              </w:rPr>
            </w:r>
            <w:r/>
          </w:p>
          <w:p>
            <w:pPr>
              <w:pStyle w:val="1316"/>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a.响应</w:t>
            </w:r>
            <w:r>
              <w:rPr>
                <w:rFonts w:hint="eastAsia" w:ascii="宋体" w:hAnsi="宋体" w:eastAsia="宋体" w:cs="宋体"/>
                <w:bCs/>
                <w:sz w:val="21"/>
                <w:szCs w:val="21"/>
                <w:lang w:val="en-US" w:eastAsia="zh-CN"/>
              </w:rPr>
              <w:t xml:space="preserve">时间</w:t>
            </w:r>
            <w:r>
              <w:rPr>
                <w:rFonts w:hint="eastAsia" w:ascii="宋体" w:hAnsi="宋体" w:eastAsia="宋体" w:cs="宋体"/>
                <w:bCs/>
                <w:sz w:val="21"/>
                <w:szCs w:val="21"/>
              </w:rPr>
              <w:t xml:space="preserve">快，</w:t>
            </w:r>
            <w:r>
              <w:rPr>
                <w:rFonts w:hint="eastAsia" w:ascii="宋体" w:hAnsi="宋体" w:eastAsia="宋体" w:cs="宋体"/>
                <w:bCs/>
                <w:sz w:val="21"/>
                <w:szCs w:val="21"/>
                <w:lang w:val="en-US" w:eastAsia="zh-CN"/>
              </w:rPr>
              <w:t xml:space="preserve">配件耗材及年保修价格性价比最高</w:t>
            </w:r>
            <w:r>
              <w:rPr>
                <w:rFonts w:hint="eastAsia" w:ascii="宋体" w:hAnsi="宋体" w:eastAsia="宋体" w:cs="宋体"/>
                <w:bCs/>
                <w:sz w:val="21"/>
                <w:szCs w:val="21"/>
              </w:rPr>
              <w:t xml:space="preserve">全面可行性强得</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w:t>
            </w:r>
            <w:r>
              <w:rPr>
                <w:rFonts w:hint="eastAsia" w:ascii="宋体" w:hAnsi="宋体" w:eastAsia="宋体" w:cs="宋体"/>
                <w:b/>
                <w:bCs/>
                <w:sz w:val="21"/>
                <w:szCs w:val="21"/>
              </w:rPr>
            </w:r>
            <w:r/>
          </w:p>
          <w:p>
            <w:pPr>
              <w:pStyle w:val="1316"/>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b.响应</w:t>
            </w:r>
            <w:r>
              <w:rPr>
                <w:rFonts w:hint="eastAsia" w:ascii="宋体" w:hAnsi="宋体" w:eastAsia="宋体" w:cs="宋体"/>
                <w:bCs/>
                <w:sz w:val="21"/>
                <w:szCs w:val="21"/>
                <w:lang w:val="en-US" w:eastAsia="zh-CN"/>
              </w:rPr>
              <w:t xml:space="preserve">时间</w:t>
            </w:r>
            <w:r>
              <w:rPr>
                <w:rFonts w:hint="eastAsia" w:ascii="宋体" w:hAnsi="宋体" w:eastAsia="宋体" w:cs="宋体"/>
                <w:bCs/>
                <w:sz w:val="21"/>
                <w:szCs w:val="21"/>
              </w:rPr>
              <w:t xml:space="preserve">较快，</w:t>
            </w:r>
            <w:r>
              <w:rPr>
                <w:rFonts w:hint="eastAsia" w:ascii="宋体" w:hAnsi="宋体" w:eastAsia="宋体" w:cs="宋体"/>
                <w:bCs/>
                <w:sz w:val="21"/>
                <w:szCs w:val="21"/>
                <w:lang w:val="en-US" w:eastAsia="zh-CN"/>
              </w:rPr>
              <w:t xml:space="preserve">配件耗材及年保修价格性价比次之</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b/>
                <w:bCs/>
                <w:sz w:val="21"/>
                <w:szCs w:val="21"/>
              </w:rPr>
            </w:r>
            <w:r/>
          </w:p>
          <w:p>
            <w:pPr>
              <w:pStyle w:val="1316"/>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c.响应</w:t>
            </w:r>
            <w:r>
              <w:rPr>
                <w:rFonts w:hint="eastAsia" w:ascii="宋体" w:hAnsi="宋体" w:eastAsia="宋体" w:cs="宋体"/>
                <w:bCs/>
                <w:sz w:val="21"/>
                <w:szCs w:val="21"/>
                <w:lang w:val="en-US" w:eastAsia="zh-CN"/>
              </w:rPr>
              <w:t xml:space="preserve">时间速度</w:t>
            </w:r>
            <w:r>
              <w:rPr>
                <w:rFonts w:hint="eastAsia" w:ascii="宋体" w:hAnsi="宋体" w:eastAsia="宋体" w:cs="宋体"/>
                <w:bCs/>
                <w:sz w:val="21"/>
                <w:szCs w:val="21"/>
              </w:rPr>
              <w:t xml:space="preserve">一般，</w:t>
            </w:r>
            <w:r>
              <w:rPr>
                <w:rFonts w:hint="eastAsia" w:ascii="宋体" w:hAnsi="宋体" w:eastAsia="宋体" w:cs="宋体"/>
                <w:bCs/>
                <w:sz w:val="21"/>
                <w:szCs w:val="21"/>
                <w:lang w:val="en-US" w:eastAsia="zh-CN"/>
              </w:rPr>
              <w:t xml:space="preserve">配件耗材及年保修价格性价比一般</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
                <w:bCs/>
                <w:sz w:val="21"/>
                <w:szCs w:val="21"/>
              </w:rPr>
            </w:r>
            <w:r/>
          </w:p>
          <w:p>
            <w:pPr>
              <w:pStyle w:val="1316"/>
              <w:keepLines w:val="0"/>
              <w:keepNext w:val="0"/>
              <w:pageBreakBefore w:val="0"/>
              <w:spacing w:after="160"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d</w:t>
            </w:r>
            <w:r>
              <w:rPr>
                <w:rFonts w:hint="eastAsia" w:ascii="宋体" w:hAnsi="宋体" w:eastAsia="宋体" w:cs="宋体"/>
                <w:bCs/>
                <w:sz w:val="21"/>
                <w:szCs w:val="21"/>
              </w:rPr>
              <w:t xml:space="preserve">.未提供的不得分。</w:t>
            </w:r>
            <w:r>
              <w:rPr>
                <w:rFonts w:hint="eastAsia" w:ascii="宋体" w:hAnsi="宋体" w:eastAsia="宋体" w:cs="宋体"/>
                <w:bCs/>
                <w:sz w:val="21"/>
                <w:szCs w:val="21"/>
                <w:lang w:val="en-US" w:eastAsia="zh-CN"/>
              </w:rPr>
            </w:r>
            <w:r/>
          </w:p>
        </w:tc>
      </w:tr>
      <w:tr>
        <w:trPr>
          <w:trHeight w:val="557"/>
        </w:trPr>
        <w:tc>
          <w:tcPr>
            <w:tcW w:w="878"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国家政策导向</w:t>
            </w:r>
            <w:r>
              <w:rPr>
                <w:rFonts w:hint="eastAsia" w:ascii="宋体" w:hAnsi="宋体" w:eastAsia="宋体" w:cs="宋体"/>
                <w:b/>
                <w:bCs/>
                <w:sz w:val="21"/>
                <w:szCs w:val="21"/>
              </w:rPr>
            </w:r>
            <w:r/>
          </w:p>
        </w:tc>
        <w:tc>
          <w:tcPr>
            <w:tcW w:w="442" w:type="dxa"/>
            <w:vAlign w:val="center"/>
            <w:textDirection w:val="lrTb"/>
            <w:noWrap w:val="false"/>
          </w:tcPr>
          <w:p>
            <w:pPr>
              <w:pStyle w:val="1316"/>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1分</w:t>
            </w:r>
            <w:r>
              <w:rPr>
                <w:rFonts w:hint="eastAsia" w:ascii="宋体" w:hAnsi="宋体" w:eastAsia="宋体" w:cs="宋体"/>
                <w:b/>
                <w:bCs/>
                <w:sz w:val="21"/>
                <w:szCs w:val="21"/>
              </w:rPr>
            </w:r>
            <w:r/>
          </w:p>
        </w:tc>
        <w:tc>
          <w:tcPr>
            <w:tcW w:w="3678" w:type="dxa"/>
            <w:vAlign w:val="center"/>
            <w:textDirection w:val="lrTb"/>
            <w:noWrap w:val="false"/>
          </w:tcPr>
          <w:p>
            <w:pPr>
              <w:pStyle w:val="1316"/>
              <w:numPr>
                <w:ilvl w:val="0"/>
                <w:numId w:val="0"/>
              </w:numPr>
              <w:ind w:left="0" w:firstLine="0"/>
              <w:jc w:val="left"/>
              <w:keepLines w:val="0"/>
              <w:keepNext w:val="0"/>
              <w:pageBreakBefore w:val="0"/>
              <w:spacing w:after="0" w:line="360" w:lineRule="auto"/>
              <w:widowControl/>
              <w:rPr>
                <w:rFonts w:hint="eastAsia" w:ascii="宋体" w:hAnsi="宋体" w:eastAsia="宋体" w:cs="宋体"/>
                <w:b/>
                <w:bCs/>
                <w:sz w:val="21"/>
                <w:szCs w:val="21"/>
              </w:rPr>
            </w:pPr>
            <w:r>
              <w:rPr>
                <w:rFonts w:hint="eastAsia" w:ascii="宋体" w:hAnsi="宋体" w:eastAsia="宋体" w:cs="宋体"/>
                <w:b w:val="0"/>
                <w:bCs w:val="0"/>
                <w:sz w:val="21"/>
                <w:szCs w:val="21"/>
                <w:lang w:val="en-US" w:eastAsia="zh-CN" w:bidi="ar-SA"/>
              </w:rPr>
              <w:t xml:space="preserve">1.</w:t>
            </w:r>
            <w:r>
              <w:rPr>
                <w:rFonts w:hint="eastAsia" w:ascii="宋体" w:hAnsi="宋体" w:eastAsia="宋体" w:cs="宋体"/>
                <w:bCs/>
                <w:sz w:val="21"/>
                <w:szCs w:val="21"/>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rPr>
                <w:rFonts w:hint="eastAsia" w:ascii="宋体" w:hAnsi="宋体" w:eastAsia="宋体" w:cs="宋体"/>
                <w:b/>
                <w:bCs/>
                <w:sz w:val="21"/>
                <w:szCs w:val="21"/>
              </w:rPr>
            </w:r>
            <w:r/>
          </w:p>
          <w:p>
            <w:pPr>
              <w:pStyle w:val="1316"/>
              <w:numPr>
                <w:ilvl w:val="0"/>
                <w:numId w:val="0"/>
              </w:numPr>
              <w:ind w:left="0" w:firstLine="0"/>
              <w:jc w:val="left"/>
              <w:keepLines w:val="0"/>
              <w:keepNext w:val="0"/>
              <w:pageBreakBefore w:val="0"/>
              <w:spacing w:after="0" w:line="360" w:lineRule="auto"/>
              <w:widowControl/>
              <w:rPr>
                <w:rFonts w:hint="eastAsia" w:ascii="宋体" w:hAnsi="宋体" w:eastAsia="宋体" w:cs="宋体"/>
                <w:b/>
                <w:bCs/>
                <w:sz w:val="21"/>
                <w:szCs w:val="21"/>
              </w:rPr>
            </w:pPr>
            <w:r>
              <w:rPr>
                <w:rFonts w:hint="eastAsia" w:ascii="宋体" w:hAnsi="宋体" w:eastAsia="宋体" w:cs="宋体"/>
                <w:b w:val="0"/>
                <w:bCs w:val="0"/>
                <w:sz w:val="21"/>
                <w:szCs w:val="21"/>
                <w:lang w:val="en-US" w:eastAsia="zh-CN" w:bidi="ar-SA"/>
              </w:rPr>
              <w:t xml:space="preserve">2.</w:t>
            </w:r>
            <w:r>
              <w:rPr>
                <w:rFonts w:hint="eastAsia" w:ascii="宋体" w:hAnsi="宋体" w:eastAsia="宋体" w:cs="宋体"/>
                <w:bCs/>
                <w:sz w:val="21"/>
                <w:szCs w:val="21"/>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rPr>
                <w:rFonts w:hint="eastAsia" w:ascii="宋体" w:hAnsi="宋体" w:eastAsia="宋体" w:cs="宋体"/>
                <w:b/>
                <w:bCs/>
                <w:sz w:val="21"/>
                <w:szCs w:val="21"/>
              </w:rPr>
            </w:r>
            <w:r/>
          </w:p>
          <w:p>
            <w:pPr>
              <w:pStyle w:val="1316"/>
              <w:keepLines w:val="0"/>
              <w:keepNext w:val="0"/>
              <w:pageBreakBefore w:val="0"/>
              <w:spacing w:after="160" w:line="360" w:lineRule="auto"/>
              <w:rPr>
                <w:rFonts w:hint="eastAsia" w:ascii="宋体" w:hAnsi="宋体" w:eastAsia="宋体" w:cs="宋体"/>
                <w:sz w:val="21"/>
                <w:szCs w:val="21"/>
              </w:rPr>
            </w:pPr>
            <w:r>
              <w:rPr>
                <w:rFonts w:hint="eastAsia" w:ascii="宋体" w:hAnsi="宋体" w:eastAsia="宋体" w:cs="宋体"/>
                <w:sz w:val="21"/>
                <w:szCs w:val="21"/>
              </w:rPr>
              <w:t xml:space="preserve">特别说明：投标人需提供环境标志产品证书/节能产品证书并标识出产品型号，如未提供，将不予认可。</w:t>
            </w:r>
            <w:r>
              <w:rPr>
                <w:rFonts w:hint="eastAsia" w:ascii="宋体" w:hAnsi="宋体" w:eastAsia="宋体" w:cs="宋体"/>
                <w:sz w:val="21"/>
                <w:szCs w:val="21"/>
              </w:rPr>
            </w:r>
            <w:r/>
          </w:p>
        </w:tc>
      </w:tr>
    </w:tbl>
    <w:p>
      <w:pPr>
        <w:pStyle w:val="1502"/>
        <w:ind w:firstLine="0"/>
      </w:pPr>
      <w:r/>
      <w:r/>
    </w:p>
    <w:p>
      <w:pPr>
        <w:pStyle w:val="1316"/>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15950"/>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316"/>
        <w:spacing w:line="360" w:lineRule="auto"/>
        <w:rPr>
          <w:rFonts w:hint="eastAsia" w:ascii="宋体" w:hAnsi="宋体" w:cs="宋体"/>
          <w:b/>
          <w:bCs/>
          <w:szCs w:val="21"/>
        </w:rPr>
        <w:outlineLvl w:val="1"/>
      </w:pPr>
      <w:r/>
      <w:bookmarkStart w:id="223" w:name="_Toc8908"/>
      <w:r/>
      <w:bookmarkStart w:id="224" w:name="_Toc30561"/>
      <w:r/>
      <w:bookmarkStart w:id="225" w:name="_Toc2516"/>
      <w:r/>
      <w:bookmarkStart w:id="226" w:name="_Toc19691"/>
      <w:r>
        <w:rPr>
          <w:rFonts w:hint="eastAsia" w:ascii="宋体" w:hAnsi="宋体" w:cs="宋体"/>
          <w:b/>
          <w:bCs/>
          <w:szCs w:val="21"/>
        </w:rPr>
        <w:t xml:space="preserve">一、采购项目概况</w:t>
      </w:r>
      <w:bookmarkEnd w:id="223"/>
      <w:r/>
      <w:bookmarkEnd w:id="224"/>
      <w:r>
        <w:rPr>
          <w:rFonts w:hint="eastAsia" w:ascii="宋体" w:hAnsi="宋体" w:cs="宋体"/>
          <w:b/>
          <w:bCs/>
          <w:szCs w:val="21"/>
        </w:rPr>
      </w:r>
      <w:r/>
    </w:p>
    <w:p>
      <w:pPr>
        <w:pStyle w:val="1316"/>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JSZC-320000-SMDY-G2026-0046</w:t>
      </w:r>
      <w:r>
        <w:rPr>
          <w:rFonts w:hint="eastAsia" w:ascii="宋体" w:hAnsi="宋体" w:cs="宋体"/>
          <w:szCs w:val="21"/>
        </w:rPr>
        <w:t xml:space="preserve">（2640SUMEC/XMGG4045）</w:t>
      </w:r>
      <w:r>
        <w:rPr>
          <w:rFonts w:hint="eastAsia" w:ascii="宋体" w:hAnsi="宋体" w:cs="宋体"/>
          <w:szCs w:val="21"/>
        </w:rPr>
      </w:r>
      <w:r/>
    </w:p>
    <w:p>
      <w:pPr>
        <w:pStyle w:val="1316"/>
        <w:ind w:firstLine="210"/>
        <w:spacing w:line="360" w:lineRule="auto"/>
        <w:rPr>
          <w:rFonts w:ascii="宋体" w:hAnsi="宋体" w:cs="宋体"/>
          <w:szCs w:val="21"/>
        </w:rPr>
      </w:pPr>
      <w:r>
        <w:rPr>
          <w:rFonts w:hint="eastAsia" w:ascii="宋体" w:hAnsi="宋体" w:cs="宋体"/>
          <w:szCs w:val="21"/>
        </w:rPr>
        <w:t xml:space="preserve">2.项目名称：便携式彩色超声诊断系统</w:t>
      </w:r>
      <w:r>
        <w:rPr>
          <w:rFonts w:ascii="宋体" w:hAnsi="宋体" w:cs="宋体"/>
          <w:szCs w:val="21"/>
        </w:rPr>
      </w:r>
      <w:r/>
    </w:p>
    <w:p>
      <w:pPr>
        <w:pStyle w:val="1316"/>
        <w:ind w:firstLine="210"/>
        <w:spacing w:line="360" w:lineRule="auto"/>
        <w:rPr>
          <w:rFonts w:ascii="宋体" w:hAnsi="宋体" w:cs="宋体"/>
          <w:szCs w:val="21"/>
          <w:highlight w:val="yellow"/>
        </w:rPr>
      </w:pPr>
      <w:r>
        <w:rPr>
          <w:rFonts w:hint="eastAsia" w:ascii="宋体" w:hAnsi="宋体" w:cs="宋体"/>
          <w:szCs w:val="21"/>
        </w:rPr>
        <w:t xml:space="preserve">3.预算金额：人民币</w:t>
      </w:r>
      <w:r>
        <w:rPr>
          <w:rFonts w:hint="eastAsia" w:ascii="宋体" w:hAnsi="宋体" w:cs="宋体"/>
          <w:szCs w:val="21"/>
          <w:lang w:val="en-US" w:eastAsia="zh-CN"/>
        </w:rPr>
        <w:t xml:space="preserve">250</w:t>
      </w:r>
      <w:r>
        <w:rPr>
          <w:rFonts w:hint="eastAsia" w:ascii="宋体" w:hAnsi="宋体" w:cs="宋体"/>
          <w:szCs w:val="21"/>
        </w:rPr>
        <w:t xml:space="preserve">万元，其中</w:t>
      </w:r>
      <w:r>
        <w:rPr>
          <w:rFonts w:hint="eastAsia" w:ascii="宋体" w:hAnsi="宋体" w:cs="宋体"/>
          <w:szCs w:val="21"/>
          <w:highlight w:val="none"/>
        </w:rPr>
        <w:t xml:space="preserve">分包1预算为</w:t>
      </w:r>
      <w:r>
        <w:rPr>
          <w:rFonts w:hint="eastAsia" w:ascii="宋体" w:hAnsi="宋体" w:cs="宋体"/>
          <w:szCs w:val="21"/>
          <w:highlight w:val="none"/>
          <w:lang w:val="en-US" w:eastAsia="zh-CN"/>
        </w:rPr>
        <w:t xml:space="preserve">90</w:t>
      </w:r>
      <w:r>
        <w:rPr>
          <w:rFonts w:hint="eastAsia" w:ascii="宋体" w:hAnsi="宋体" w:cs="宋体"/>
          <w:szCs w:val="21"/>
          <w:highlight w:val="none"/>
        </w:rPr>
        <w:t xml:space="preserve">万元，分包2预算为</w:t>
      </w:r>
      <w:r>
        <w:rPr>
          <w:rFonts w:hint="eastAsia" w:ascii="宋体" w:hAnsi="宋体" w:cs="宋体"/>
          <w:szCs w:val="21"/>
          <w:highlight w:val="none"/>
          <w:lang w:val="en-US" w:eastAsia="zh-CN"/>
        </w:rPr>
        <w:t xml:space="preserve">160</w:t>
      </w:r>
      <w:r>
        <w:rPr>
          <w:rFonts w:hint="eastAsia" w:ascii="宋体" w:hAnsi="宋体" w:cs="宋体"/>
          <w:szCs w:val="21"/>
          <w:highlight w:val="none"/>
        </w:rPr>
        <w:t xml:space="preserve">万元。</w:t>
      </w:r>
      <w:r>
        <w:rPr>
          <w:rFonts w:ascii="宋体" w:hAnsi="宋体" w:cs="宋体"/>
          <w:szCs w:val="21"/>
          <w:highlight w:val="yellow"/>
        </w:rPr>
      </w:r>
      <w:r/>
    </w:p>
    <w:p>
      <w:pPr>
        <w:pStyle w:val="1316"/>
        <w:ind w:firstLine="210"/>
        <w:spacing w:line="360" w:lineRule="auto"/>
        <w:rPr>
          <w:rFonts w:ascii="宋体" w:hAnsi="宋体" w:cs="宋体"/>
          <w:szCs w:val="21"/>
        </w:rPr>
      </w:pPr>
      <w:r>
        <w:rPr>
          <w:rFonts w:hint="eastAsia" w:ascii="宋体" w:hAnsi="宋体" w:cs="宋体"/>
          <w:szCs w:val="21"/>
        </w:rPr>
        <w:t xml:space="preserve">4.最高限价：详见采购需求，</w:t>
      </w:r>
      <w:r>
        <w:rPr>
          <w:rFonts w:hint="eastAsia" w:ascii="宋体" w:hAnsi="宋体" w:cs="宋体"/>
          <w:szCs w:val="21"/>
          <w:highlight w:val="none"/>
        </w:rPr>
        <w:t xml:space="preserve">超过对应品目最高限价的将作无效投标处理。</w:t>
      </w:r>
      <w:r>
        <w:rPr>
          <w:rFonts w:ascii="宋体" w:hAnsi="宋体" w:cs="宋体"/>
          <w:szCs w:val="21"/>
        </w:rPr>
      </w:r>
      <w:r/>
    </w:p>
    <w:p>
      <w:pPr>
        <w:pStyle w:val="1316"/>
        <w:ind w:firstLine="210"/>
        <w:spacing w:line="360" w:lineRule="auto"/>
        <w:rPr>
          <w:rFonts w:hint="eastAsia" w:ascii="宋体" w:hAnsi="宋体" w:cs="宋体"/>
          <w:szCs w:val="21"/>
          <w:highlight w:val="none"/>
        </w:rPr>
      </w:pPr>
      <w:r>
        <w:rPr>
          <w:rFonts w:hint="eastAsia" w:ascii="宋体" w:hAnsi="宋体" w:cs="宋体"/>
          <w:szCs w:val="21"/>
        </w:rPr>
        <w:t xml:space="preserve">5.采购需求：</w:t>
      </w:r>
      <w:r>
        <w:rPr>
          <w:rFonts w:hint="eastAsia" w:ascii="宋体" w:hAnsi="宋体" w:cs="宋体"/>
          <w:szCs w:val="21"/>
          <w:highlight w:val="none"/>
        </w:rPr>
      </w:r>
      <w:r/>
    </w:p>
    <w:tbl>
      <w:tblPr>
        <w:tblW w:w="507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763"/>
        <w:gridCol w:w="2769"/>
        <w:gridCol w:w="1185"/>
        <w:gridCol w:w="1600"/>
        <w:gridCol w:w="1718"/>
        <w:gridCol w:w="1175"/>
      </w:tblGrid>
      <w:tr>
        <w:trPr>
          <w:trHeight w:val="906"/>
        </w:trPr>
        <w:tc>
          <w:tcPr>
            <w:tcW w:w="397" w:type="dxa"/>
            <w:vAlign w:val="center"/>
            <w:textDirection w:val="lrTb"/>
            <w:noWrap w:val="false"/>
          </w:tcPr>
          <w:p>
            <w:pPr>
              <w:pStyle w:val="1316"/>
              <w:jc w:val="center"/>
              <w:rPr>
                <w:rFonts w:hint="eastAsia" w:ascii="宋体" w:hAnsi="宋体" w:cs="宋体"/>
                <w:highlight w:val="none"/>
              </w:rPr>
            </w:pPr>
            <w:r>
              <w:rPr>
                <w:rFonts w:hint="eastAsia" w:ascii="宋体" w:hAnsi="宋体" w:cs="宋体"/>
                <w:highlight w:val="none"/>
              </w:rPr>
              <w:t xml:space="preserve">分包号</w:t>
            </w:r>
            <w:r>
              <w:rPr>
                <w:rFonts w:hint="eastAsia" w:ascii="宋体" w:hAnsi="宋体" w:cs="宋体"/>
                <w:highlight w:val="none"/>
              </w:rPr>
            </w:r>
            <w:r/>
          </w:p>
        </w:tc>
        <w:tc>
          <w:tcPr>
            <w:tcW w:w="381" w:type="dxa"/>
            <w:vAlign w:val="center"/>
            <w:textDirection w:val="lrTb"/>
            <w:noWrap w:val="false"/>
          </w:tcPr>
          <w:p>
            <w:pPr>
              <w:pStyle w:val="1316"/>
              <w:jc w:val="center"/>
              <w:rPr>
                <w:rFonts w:ascii="宋体" w:hAnsi="宋体" w:cs="宋体"/>
                <w:highlight w:val="none"/>
              </w:rPr>
            </w:pPr>
            <w:r>
              <w:rPr>
                <w:rFonts w:hint="eastAsia" w:ascii="宋体" w:hAnsi="宋体" w:cs="宋体"/>
                <w:highlight w:val="none"/>
              </w:rPr>
              <w:t xml:space="preserve">品目号</w:t>
            </w:r>
            <w:r>
              <w:rPr>
                <w:rFonts w:ascii="宋体" w:hAnsi="宋体" w:cs="宋体"/>
                <w:highlight w:val="none"/>
              </w:rPr>
            </w:r>
            <w:r/>
          </w:p>
        </w:tc>
        <w:tc>
          <w:tcPr>
            <w:tcW w:w="1383" w:type="dxa"/>
            <w:vAlign w:val="center"/>
            <w:textDirection w:val="lrTb"/>
            <w:noWrap w:val="false"/>
          </w:tcPr>
          <w:p>
            <w:pPr>
              <w:pStyle w:val="1316"/>
              <w:jc w:val="center"/>
              <w:rPr>
                <w:rFonts w:hint="eastAsia" w:ascii="宋体" w:hAnsi="宋体" w:cs="宋体"/>
                <w:highlight w:val="none"/>
              </w:rPr>
            </w:pPr>
            <w:r>
              <w:rPr>
                <w:rFonts w:hint="eastAsia" w:ascii="宋体" w:hAnsi="宋体" w:cs="宋体"/>
                <w:highlight w:val="none"/>
              </w:rPr>
              <w:t xml:space="preserve">产品名称</w:t>
            </w:r>
            <w:r>
              <w:rPr>
                <w:rFonts w:hint="eastAsia" w:ascii="宋体" w:hAnsi="宋体" w:cs="宋体"/>
                <w:highlight w:val="none"/>
              </w:rPr>
            </w:r>
            <w:r/>
          </w:p>
        </w:tc>
        <w:tc>
          <w:tcPr>
            <w:tcW w:w="592" w:type="dxa"/>
            <w:vAlign w:val="center"/>
            <w:textDirection w:val="lrTb"/>
            <w:noWrap w:val="false"/>
          </w:tcPr>
          <w:p>
            <w:pPr>
              <w:pStyle w:val="1316"/>
              <w:jc w:val="center"/>
              <w:rPr>
                <w:rFonts w:hint="eastAsia" w:ascii="宋体" w:hAnsi="宋体" w:cs="宋体"/>
                <w:sz w:val="20"/>
                <w:highlight w:val="none"/>
                <w:lang w:bidi="ar"/>
              </w:rPr>
            </w:pPr>
            <w:r>
              <w:rPr>
                <w:rFonts w:hint="eastAsia" w:ascii="宋体" w:hAnsi="宋体" w:cs="宋体"/>
                <w:sz w:val="20"/>
                <w:highlight w:val="none"/>
                <w:lang w:bidi="ar"/>
              </w:rPr>
              <w:t xml:space="preserve">数量</w:t>
            </w:r>
            <w:r>
              <w:rPr>
                <w:rFonts w:hint="eastAsia" w:ascii="宋体" w:hAnsi="宋体" w:cs="宋体"/>
                <w:sz w:val="20"/>
                <w:highlight w:val="none"/>
                <w:lang w:bidi="ar"/>
              </w:rPr>
            </w:r>
            <w:r/>
          </w:p>
          <w:p>
            <w:pPr>
              <w:pStyle w:val="1316"/>
              <w:jc w:val="center"/>
              <w:rPr>
                <w:rFonts w:hint="eastAsia" w:ascii="宋体" w:hAnsi="宋体" w:cs="宋体"/>
                <w:highlight w:val="none"/>
              </w:rPr>
            </w:pPr>
            <w:r>
              <w:rPr>
                <w:rFonts w:hint="eastAsia" w:ascii="宋体" w:hAnsi="宋体" w:cs="宋体"/>
                <w:sz w:val="20"/>
                <w:highlight w:val="none"/>
                <w:lang w:bidi="ar"/>
              </w:rPr>
              <w:t xml:space="preserve">（台/套）</w:t>
            </w:r>
            <w:r>
              <w:rPr>
                <w:rFonts w:hint="eastAsia" w:ascii="宋体" w:hAnsi="宋体" w:cs="宋体"/>
                <w:highlight w:val="none"/>
              </w:rPr>
            </w:r>
            <w:r/>
          </w:p>
        </w:tc>
        <w:tc>
          <w:tcPr>
            <w:tcW w:w="799" w:type="dxa"/>
            <w:vAlign w:val="center"/>
            <w:textDirection w:val="lrTb"/>
            <w:noWrap w:val="false"/>
          </w:tcPr>
          <w:p>
            <w:pPr>
              <w:pStyle w:val="1316"/>
              <w:jc w:val="center"/>
              <w:rPr>
                <w:rFonts w:hint="eastAsia"/>
                <w:sz w:val="20"/>
                <w:szCs w:val="18"/>
                <w:highlight w:val="none"/>
              </w:rPr>
            </w:pPr>
            <w:r>
              <w:rPr>
                <w:rFonts w:hint="eastAsia"/>
                <w:sz w:val="20"/>
                <w:szCs w:val="18"/>
                <w:highlight w:val="none"/>
              </w:rPr>
              <w:t xml:space="preserve">最高限价</w:t>
            </w:r>
            <w:r>
              <w:rPr>
                <w:rFonts w:hint="eastAsia"/>
                <w:sz w:val="20"/>
                <w:szCs w:val="18"/>
                <w:highlight w:val="none"/>
              </w:rPr>
            </w:r>
            <w:r/>
          </w:p>
          <w:p>
            <w:pPr>
              <w:pStyle w:val="1316"/>
              <w:jc w:val="center"/>
              <w:rPr>
                <w:rFonts w:hint="eastAsia" w:ascii="宋体" w:hAnsi="宋体" w:cs="宋体"/>
                <w:highlight w:val="none"/>
              </w:rPr>
            </w:pPr>
            <w:r>
              <w:rPr>
                <w:rFonts w:hint="eastAsia"/>
                <w:sz w:val="20"/>
                <w:szCs w:val="18"/>
                <w:highlight w:val="none"/>
              </w:rPr>
              <w:t xml:space="preserve">（万元/</w:t>
            </w:r>
            <w:r>
              <w:rPr>
                <w:rFonts w:hint="eastAsia" w:ascii="宋体" w:hAnsi="宋体" w:cs="宋体"/>
                <w:sz w:val="20"/>
                <w:highlight w:val="none"/>
                <w:lang w:bidi="ar"/>
              </w:rPr>
              <w:t xml:space="preserve">台</w:t>
            </w:r>
            <w:r>
              <w:rPr>
                <w:rFonts w:hint="eastAsia"/>
                <w:sz w:val="20"/>
                <w:szCs w:val="18"/>
                <w:highlight w:val="none"/>
              </w:rPr>
              <w:t xml:space="preserve">/</w:t>
            </w:r>
            <w:r>
              <w:rPr>
                <w:rFonts w:hint="eastAsia" w:ascii="宋体" w:hAnsi="宋体" w:cs="宋体"/>
                <w:sz w:val="20"/>
                <w:highlight w:val="none"/>
                <w:lang w:bidi="ar"/>
              </w:rPr>
              <w:t xml:space="preserve">套</w:t>
            </w:r>
            <w:r>
              <w:rPr>
                <w:rFonts w:hint="eastAsia"/>
                <w:sz w:val="20"/>
                <w:szCs w:val="18"/>
                <w:highlight w:val="none"/>
              </w:rPr>
              <w:t xml:space="preserve">）</w:t>
            </w:r>
            <w:r>
              <w:rPr>
                <w:rFonts w:hint="eastAsia" w:ascii="宋体" w:hAnsi="宋体" w:cs="宋体"/>
                <w:highlight w:val="none"/>
              </w:rPr>
            </w:r>
            <w:r/>
          </w:p>
        </w:tc>
        <w:tc>
          <w:tcPr>
            <w:tcW w:w="858" w:type="dxa"/>
            <w:vAlign w:val="center"/>
            <w:textDirection w:val="lrTb"/>
            <w:noWrap w:val="false"/>
          </w:tcPr>
          <w:p>
            <w:pPr>
              <w:pStyle w:val="1316"/>
              <w:jc w:val="center"/>
              <w:rPr>
                <w:rFonts w:eastAsia="宋体"/>
                <w:sz w:val="20"/>
                <w:szCs w:val="18"/>
                <w:highlight w:val="none"/>
                <w:lang w:val="en-US" w:eastAsia="zh-CN"/>
              </w:rPr>
            </w:pPr>
            <w:r>
              <w:rPr>
                <w:rFonts w:hint="eastAsia"/>
                <w:sz w:val="20"/>
                <w:szCs w:val="18"/>
                <w:highlight w:val="none"/>
                <w:lang w:val="en-US" w:eastAsia="zh-CN"/>
              </w:rPr>
              <w:t xml:space="preserve">设备用途</w:t>
            </w:r>
            <w:r>
              <w:rPr>
                <w:rFonts w:eastAsia="宋体"/>
                <w:sz w:val="20"/>
                <w:szCs w:val="18"/>
                <w:highlight w:val="none"/>
                <w:lang w:val="en-US" w:eastAsia="zh-CN"/>
              </w:rPr>
            </w:r>
            <w:r/>
          </w:p>
        </w:tc>
        <w:tc>
          <w:tcPr>
            <w:tcW w:w="587" w:type="dxa"/>
            <w:vAlign w:val="center"/>
            <w:textDirection w:val="lrTb"/>
            <w:noWrap w:val="false"/>
          </w:tcPr>
          <w:p>
            <w:pPr>
              <w:pStyle w:val="1316"/>
              <w:jc w:val="center"/>
              <w:rPr>
                <w:rFonts w:hint="eastAsia" w:ascii="宋体" w:hAnsi="宋体" w:cs="宋体"/>
                <w:highlight w:val="none"/>
              </w:rPr>
            </w:pPr>
            <w:r>
              <w:rPr>
                <w:rFonts w:hint="eastAsia" w:ascii="宋体" w:hAnsi="宋体" w:cs="宋体"/>
                <w:highlight w:val="none"/>
              </w:rPr>
              <w:t xml:space="preserve">是否接受</w:t>
            </w:r>
            <w:r>
              <w:rPr>
                <w:rFonts w:hint="eastAsia" w:ascii="宋体" w:hAnsi="宋体" w:cs="宋体"/>
                <w:highlight w:val="none"/>
              </w:rPr>
            </w:r>
            <w:r/>
          </w:p>
          <w:p>
            <w:pPr>
              <w:pStyle w:val="1316"/>
              <w:jc w:val="center"/>
              <w:rPr>
                <w:rFonts w:hint="eastAsia" w:ascii="宋体" w:hAnsi="宋体" w:cs="宋体"/>
                <w:highlight w:val="none"/>
              </w:rPr>
            </w:pPr>
            <w:r>
              <w:rPr>
                <w:rFonts w:hint="eastAsia" w:ascii="宋体" w:hAnsi="宋体" w:cs="宋体"/>
                <w:highlight w:val="none"/>
              </w:rPr>
              <w:t xml:space="preserve">进口产品投标</w:t>
            </w:r>
            <w:r>
              <w:rPr>
                <w:rFonts w:hint="eastAsia" w:ascii="宋体" w:hAnsi="宋体" w:cs="宋体"/>
                <w:highlight w:val="none"/>
              </w:rPr>
            </w:r>
            <w:r/>
          </w:p>
        </w:tc>
      </w:tr>
      <w:tr>
        <w:trPr>
          <w:trHeight w:val="1105"/>
        </w:trPr>
        <w:tc>
          <w:tcPr>
            <w:tcW w:w="397" w:type="dxa"/>
            <w:vAlign w:val="center"/>
            <w:textDirection w:val="lrTb"/>
            <w:noWrap w:val="false"/>
          </w:tcPr>
          <w:p>
            <w:pPr>
              <w:pStyle w:val="1316"/>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381" w:type="dxa"/>
            <w:vAlign w:val="center"/>
            <w:textDirection w:val="lrTb"/>
            <w:noWrap w:val="false"/>
          </w:tcPr>
          <w:p>
            <w:pPr>
              <w:pStyle w:val="1316"/>
              <w:jc w:val="center"/>
              <w:rPr>
                <w:rFonts w:hint="eastAsia" w:ascii="宋体" w:hAnsi="宋体"/>
                <w:szCs w:val="21"/>
              </w:rPr>
            </w:pPr>
            <w:r>
              <w:rPr>
                <w:rFonts w:hint="eastAsia" w:ascii="宋体" w:hAnsi="宋体"/>
                <w:szCs w:val="21"/>
              </w:rPr>
              <w:t xml:space="preserve">/</w:t>
            </w:r>
            <w:r>
              <w:rPr>
                <w:rFonts w:hint="eastAsia" w:ascii="宋体" w:hAnsi="宋体"/>
                <w:szCs w:val="21"/>
              </w:rPr>
            </w:r>
            <w:r/>
          </w:p>
        </w:tc>
        <w:tc>
          <w:tcPr>
            <w:tcW w:w="1383" w:type="dxa"/>
            <w:vAlign w:val="center"/>
            <w:textDirection w:val="lrTb"/>
            <w:noWrap w:val="false"/>
          </w:tcPr>
          <w:p>
            <w:pPr>
              <w:pStyle w:val="1316"/>
              <w:jc w:val="center"/>
              <w:rPr>
                <w:rFonts w:ascii="宋体" w:hAnsi="宋体" w:cs="宋体"/>
              </w:rPr>
            </w:pPr>
            <w:r>
              <w:rPr>
                <w:rFonts w:hint="eastAsia" w:ascii="宋体" w:hAnsi="宋体" w:cs="宋体"/>
                <w:szCs w:val="21"/>
              </w:rPr>
              <w:t xml:space="preserve">便携式彩色超声诊断系统-1</w:t>
            </w:r>
            <w:r>
              <w:rPr>
                <w:rFonts w:ascii="宋体" w:hAnsi="宋体" w:cs="宋体"/>
              </w:rPr>
            </w:r>
            <w:r/>
          </w:p>
        </w:tc>
        <w:tc>
          <w:tcPr>
            <w:tcW w:w="592" w:type="dxa"/>
            <w:vAlign w:val="center"/>
            <w:textDirection w:val="lrTb"/>
            <w:noWrap w:val="false"/>
          </w:tcPr>
          <w:p>
            <w:pPr>
              <w:pStyle w:val="1316"/>
              <w:jc w:val="center"/>
              <w:rPr>
                <w:rFonts w:ascii="宋体" w:hAnsi="宋体" w:cs="宋体"/>
              </w:rPr>
            </w:pPr>
            <w:r>
              <w:rPr>
                <w:rFonts w:hint="eastAsia" w:ascii="宋体" w:hAnsi="宋体" w:cs="宋体"/>
              </w:rPr>
              <w:t xml:space="preserve">1</w:t>
            </w:r>
            <w:r>
              <w:rPr>
                <w:rFonts w:ascii="宋体" w:hAnsi="宋体" w:cs="宋体"/>
              </w:rPr>
            </w:r>
            <w:r/>
          </w:p>
        </w:tc>
        <w:tc>
          <w:tcPr>
            <w:tcW w:w="799" w:type="dxa"/>
            <w:vAlign w:val="center"/>
            <w:textDirection w:val="lrTb"/>
            <w:noWrap w:val="false"/>
          </w:tcPr>
          <w:p>
            <w:pPr>
              <w:pStyle w:val="1316"/>
              <w:jc w:val="center"/>
              <w:rPr>
                <w:rFonts w:ascii="宋体" w:hAnsi="宋体" w:eastAsia="宋体" w:cs="宋体"/>
                <w:lang w:val="en-US" w:eastAsia="zh-CN"/>
              </w:rPr>
            </w:pPr>
            <w:r>
              <w:rPr>
                <w:rFonts w:hint="eastAsia" w:ascii="宋体" w:cs="宋体"/>
                <w:szCs w:val="21"/>
                <w:lang w:val="en-US" w:eastAsia="zh-CN"/>
              </w:rPr>
              <w:t xml:space="preserve">90</w:t>
            </w:r>
            <w:r>
              <w:rPr>
                <w:rFonts w:ascii="宋体" w:hAnsi="宋体" w:eastAsia="宋体" w:cs="宋体"/>
                <w:lang w:val="en-US" w:eastAsia="zh-CN"/>
              </w:rPr>
            </w:r>
            <w:r/>
          </w:p>
        </w:tc>
        <w:tc>
          <w:tcPr>
            <w:tcW w:w="858" w:type="dxa"/>
            <w:vAlign w:val="center"/>
            <w:vMerge w:val="restart"/>
            <w:textDirection w:val="lrTb"/>
            <w:noWrap w:val="false"/>
          </w:tcPr>
          <w:p>
            <w:pPr>
              <w:pStyle w:val="1316"/>
              <w:jc w:val="center"/>
              <w:rPr>
                <w:rFonts w:hint="eastAsia" w:ascii="宋体" w:cs="宋体"/>
                <w:szCs w:val="21"/>
              </w:rPr>
            </w:pPr>
            <w:r>
              <w:rPr>
                <w:rFonts w:hint="eastAsia" w:ascii="宋体" w:hAnsi="宋体" w:cs="宋体"/>
                <w:bCs/>
                <w:szCs w:val="21"/>
              </w:rPr>
              <w:t xml:space="preserve">用于全身各器官超声诊断和相关科研，包括急诊科、腹部、血管、心脏、小器官等，并具备持续升级能力，满足临床开展新技术应用的需求</w:t>
            </w:r>
            <w:r>
              <w:rPr>
                <w:rFonts w:hint="eastAsia" w:ascii="宋体" w:cs="宋体"/>
                <w:szCs w:val="21"/>
              </w:rPr>
            </w:r>
            <w:r/>
          </w:p>
        </w:tc>
        <w:tc>
          <w:tcPr>
            <w:tcW w:w="587" w:type="dxa"/>
            <w:vAlign w:val="center"/>
            <w:textDirection w:val="lrTb"/>
            <w:noWrap w:val="false"/>
          </w:tcPr>
          <w:p>
            <w:pPr>
              <w:pStyle w:val="1316"/>
              <w:jc w:val="center"/>
              <w:spacing w:line="480" w:lineRule="exact"/>
              <w:rPr>
                <w:rFonts w:ascii="宋体" w:hAnsi="宋体" w:cs="宋体"/>
                <w:szCs w:val="21"/>
              </w:rPr>
            </w:pPr>
            <w:r>
              <w:rPr>
                <w:rFonts w:hint="eastAsia" w:ascii="宋体" w:hAnsi="宋体" w:cs="宋体"/>
                <w:szCs w:val="21"/>
              </w:rPr>
              <w:t xml:space="preserve">是</w:t>
            </w:r>
            <w:r>
              <w:rPr>
                <w:rFonts w:ascii="宋体" w:hAnsi="宋体" w:cs="宋体"/>
                <w:szCs w:val="21"/>
              </w:rPr>
            </w:r>
            <w:r/>
          </w:p>
        </w:tc>
      </w:tr>
      <w:tr>
        <w:trPr>
          <w:trHeight w:val="1115"/>
        </w:trPr>
        <w:tc>
          <w:tcPr>
            <w:tcW w:w="397" w:type="dxa"/>
            <w:vAlign w:val="center"/>
            <w:vMerge w:val="restart"/>
            <w:textDirection w:val="lrTb"/>
            <w:noWrap w:val="false"/>
          </w:tcPr>
          <w:p>
            <w:pPr>
              <w:pStyle w:val="1316"/>
              <w:jc w:val="center"/>
              <w:rPr>
                <w:rFonts w:ascii="宋体" w:hAnsi="宋体" w:cs="宋体"/>
              </w:rPr>
            </w:pPr>
            <w:r>
              <w:rPr>
                <w:rFonts w:hint="eastAsia" w:ascii="宋体" w:hAnsi="宋体" w:cs="宋体"/>
              </w:rPr>
              <w:t xml:space="preserve">2</w:t>
            </w:r>
            <w:r>
              <w:rPr>
                <w:rFonts w:ascii="宋体" w:hAnsi="宋体" w:cs="宋体"/>
              </w:rPr>
            </w:r>
            <w:r/>
          </w:p>
        </w:tc>
        <w:tc>
          <w:tcPr>
            <w:tcW w:w="381" w:type="dxa"/>
            <w:vAlign w:val="center"/>
            <w:textDirection w:val="lrTb"/>
            <w:noWrap w:val="false"/>
          </w:tcPr>
          <w:p>
            <w:pPr>
              <w:pStyle w:val="1316"/>
              <w:jc w:val="center"/>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1383"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t xml:space="preserve">便携式彩色超声诊断系统-2</w:t>
            </w:r>
            <w:r>
              <w:rPr>
                <w:rFonts w:hint="eastAsia" w:ascii="宋体" w:hAnsi="宋体" w:cs="宋体"/>
                <w:szCs w:val="21"/>
              </w:rPr>
            </w:r>
            <w:r/>
          </w:p>
        </w:tc>
        <w:tc>
          <w:tcPr>
            <w:tcW w:w="592" w:type="dxa"/>
            <w:vAlign w:val="center"/>
            <w:textDirection w:val="lrTb"/>
            <w:noWrap w:val="false"/>
          </w:tcPr>
          <w:p>
            <w:pPr>
              <w:pStyle w:val="1316"/>
              <w:jc w:val="center"/>
              <w:rPr>
                <w:rFonts w:ascii="宋体" w:hAnsi="宋体" w:cs="宋体"/>
              </w:rPr>
            </w:pPr>
            <w:r>
              <w:rPr>
                <w:rFonts w:hint="eastAsia" w:ascii="宋体" w:hAnsi="宋体" w:cs="宋体"/>
              </w:rPr>
              <w:t xml:space="preserve">1</w:t>
            </w:r>
            <w:r>
              <w:rPr>
                <w:rFonts w:ascii="宋体" w:hAnsi="宋体" w:cs="宋体"/>
              </w:rPr>
            </w:r>
            <w:r/>
          </w:p>
        </w:tc>
        <w:tc>
          <w:tcPr>
            <w:tcW w:w="799" w:type="dxa"/>
            <w:vAlign w:val="center"/>
            <w:textDirection w:val="lrTb"/>
            <w:noWrap w:val="false"/>
          </w:tcPr>
          <w:p>
            <w:pPr>
              <w:pStyle w:val="1316"/>
              <w:jc w:val="center"/>
              <w:rPr>
                <w:rFonts w:ascii="宋体" w:eastAsia="宋体" w:cs="宋体"/>
                <w:szCs w:val="21"/>
                <w:lang w:val="en-US" w:eastAsia="zh-CN"/>
              </w:rPr>
            </w:pPr>
            <w:r>
              <w:rPr>
                <w:rFonts w:hint="eastAsia" w:ascii="宋体" w:cs="宋体"/>
                <w:szCs w:val="21"/>
                <w:lang w:val="en-US" w:eastAsia="zh-CN"/>
              </w:rPr>
              <w:t xml:space="preserve">30</w:t>
            </w:r>
            <w:r>
              <w:rPr>
                <w:rFonts w:ascii="宋体" w:eastAsia="宋体" w:cs="宋体"/>
                <w:szCs w:val="21"/>
                <w:lang w:val="en-US" w:eastAsia="zh-CN"/>
              </w:rPr>
            </w:r>
            <w:r/>
          </w:p>
        </w:tc>
        <w:tc>
          <w:tcPr>
            <w:tcW w:w="858" w:type="dxa"/>
            <w:vAlign w:val="center"/>
            <w:vMerge w:val="continue"/>
            <w:textDirection w:val="lrTb"/>
            <w:noWrap w:val="false"/>
          </w:tcPr>
          <w:p>
            <w:pPr>
              <w:pStyle w:val="1316"/>
              <w:jc w:val="center"/>
              <w:rPr>
                <w:rFonts w:hint="eastAsia" w:ascii="宋体" w:cs="宋体"/>
                <w:szCs w:val="21"/>
              </w:rPr>
            </w:pPr>
            <w:r>
              <w:rPr>
                <w:rFonts w:hint="eastAsia" w:ascii="宋体" w:cs="宋体"/>
                <w:szCs w:val="21"/>
              </w:rPr>
            </w:r>
            <w:r/>
          </w:p>
        </w:tc>
        <w:tc>
          <w:tcPr>
            <w:tcW w:w="587" w:type="dxa"/>
            <w:vAlign w:val="center"/>
            <w:textDirection w:val="lrTb"/>
            <w:noWrap w:val="false"/>
          </w:tcPr>
          <w:p>
            <w:pPr>
              <w:pStyle w:val="1316"/>
              <w:jc w:val="center"/>
              <w:spacing w:line="480" w:lineRule="exact"/>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1115"/>
        </w:trPr>
        <w:tc>
          <w:tcPr>
            <w:tcW w:w="397" w:type="dxa"/>
            <w:vAlign w:val="center"/>
            <w:vMerge w:val="continue"/>
            <w:textDirection w:val="lrTb"/>
            <w:noWrap w:val="false"/>
          </w:tcPr>
          <w:p>
            <w:pPr>
              <w:pStyle w:val="1316"/>
              <w:jc w:val="center"/>
              <w:rPr>
                <w:rFonts w:hint="eastAsia" w:ascii="宋体" w:hAnsi="宋体" w:cs="宋体"/>
              </w:rPr>
            </w:pPr>
            <w:r>
              <w:rPr>
                <w:rFonts w:hint="eastAsia" w:ascii="宋体" w:hAnsi="宋体" w:cs="宋体"/>
              </w:rPr>
            </w:r>
            <w:r/>
          </w:p>
        </w:tc>
        <w:tc>
          <w:tcPr>
            <w:tcW w:w="381" w:type="dxa"/>
            <w:vAlign w:val="center"/>
            <w:textDirection w:val="lrTb"/>
            <w:noWrap w:val="false"/>
          </w:tcPr>
          <w:p>
            <w:pPr>
              <w:pStyle w:val="1316"/>
              <w:jc w:val="center"/>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W w:w="1383" w:type="dxa"/>
            <w:vAlign w:val="center"/>
            <w:textDirection w:val="lrTb"/>
            <w:noWrap w:val="false"/>
          </w:tcPr>
          <w:p>
            <w:pPr>
              <w:pStyle w:val="1316"/>
              <w:jc w:val="center"/>
              <w:rPr>
                <w:rFonts w:ascii="宋体" w:hAnsi="宋体" w:cs="宋体"/>
                <w:szCs w:val="21"/>
              </w:rPr>
            </w:pPr>
            <w:r>
              <w:rPr>
                <w:rFonts w:hint="eastAsia" w:ascii="宋体" w:hAnsi="宋体" w:cs="宋体"/>
                <w:szCs w:val="21"/>
              </w:rPr>
              <w:t xml:space="preserve">便携式彩色超声诊断系统-3</w:t>
            </w:r>
            <w:r>
              <w:rPr>
                <w:rFonts w:ascii="宋体" w:hAnsi="宋体" w:cs="宋体"/>
                <w:szCs w:val="21"/>
              </w:rPr>
            </w:r>
            <w:r/>
          </w:p>
        </w:tc>
        <w:tc>
          <w:tcPr>
            <w:tcW w:w="592" w:type="dxa"/>
            <w:vAlign w:val="center"/>
            <w:textDirection w:val="lrTb"/>
            <w:noWrap w:val="false"/>
          </w:tcPr>
          <w:p>
            <w:pPr>
              <w:pStyle w:val="1316"/>
              <w:jc w:val="center"/>
              <w:rPr>
                <w:rFonts w:ascii="宋体" w:hAnsi="宋体" w:cs="宋体"/>
              </w:rPr>
            </w:pPr>
            <w:r>
              <w:rPr>
                <w:rFonts w:hint="eastAsia" w:ascii="宋体" w:hAnsi="宋体" w:cs="宋体"/>
              </w:rPr>
              <w:t xml:space="preserve">1</w:t>
            </w:r>
            <w:r>
              <w:rPr>
                <w:rFonts w:ascii="宋体" w:hAnsi="宋体" w:cs="宋体"/>
              </w:rPr>
            </w:r>
            <w:r/>
          </w:p>
        </w:tc>
        <w:tc>
          <w:tcPr>
            <w:tcW w:w="799" w:type="dxa"/>
            <w:vAlign w:val="center"/>
            <w:textDirection w:val="lrTb"/>
            <w:noWrap w:val="false"/>
          </w:tcPr>
          <w:p>
            <w:pPr>
              <w:pStyle w:val="1316"/>
              <w:jc w:val="center"/>
              <w:rPr>
                <w:rFonts w:ascii="宋体" w:eastAsia="宋体" w:cs="宋体"/>
                <w:szCs w:val="21"/>
                <w:lang w:val="en-US" w:eastAsia="zh-CN"/>
              </w:rPr>
            </w:pPr>
            <w:r>
              <w:rPr>
                <w:rFonts w:hint="eastAsia" w:ascii="宋体" w:cs="宋体"/>
                <w:szCs w:val="21"/>
                <w:lang w:val="en-US" w:eastAsia="zh-CN"/>
              </w:rPr>
              <w:t xml:space="preserve">30</w:t>
            </w:r>
            <w:r>
              <w:rPr>
                <w:rFonts w:ascii="宋体" w:eastAsia="宋体" w:cs="宋体"/>
                <w:szCs w:val="21"/>
                <w:lang w:val="en-US" w:eastAsia="zh-CN"/>
              </w:rPr>
            </w:r>
            <w:r/>
          </w:p>
        </w:tc>
        <w:tc>
          <w:tcPr>
            <w:tcW w:w="858" w:type="dxa"/>
            <w:vAlign w:val="center"/>
            <w:vMerge w:val="continue"/>
            <w:textDirection w:val="lrTb"/>
            <w:noWrap w:val="false"/>
          </w:tcPr>
          <w:p>
            <w:pPr>
              <w:pStyle w:val="1316"/>
              <w:jc w:val="center"/>
              <w:rPr>
                <w:rFonts w:hint="eastAsia" w:ascii="宋体" w:cs="宋体"/>
                <w:szCs w:val="21"/>
              </w:rPr>
            </w:pPr>
            <w:r>
              <w:rPr>
                <w:rFonts w:hint="eastAsia" w:ascii="宋体" w:cs="宋体"/>
                <w:szCs w:val="21"/>
              </w:rPr>
            </w:r>
            <w:r/>
          </w:p>
        </w:tc>
        <w:tc>
          <w:tcPr>
            <w:tcW w:w="587" w:type="dxa"/>
            <w:vAlign w:val="center"/>
            <w:textDirection w:val="lrTb"/>
            <w:noWrap w:val="false"/>
          </w:tcPr>
          <w:p>
            <w:pPr>
              <w:pStyle w:val="1316"/>
              <w:jc w:val="center"/>
              <w:spacing w:line="480" w:lineRule="exact"/>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1115"/>
        </w:trPr>
        <w:tc>
          <w:tcPr>
            <w:tcW w:w="397" w:type="dxa"/>
            <w:vAlign w:val="center"/>
            <w:vMerge w:val="continue"/>
            <w:textDirection w:val="lrTb"/>
            <w:noWrap w:val="false"/>
          </w:tcPr>
          <w:p>
            <w:pPr>
              <w:pStyle w:val="1316"/>
              <w:jc w:val="center"/>
              <w:rPr>
                <w:rFonts w:hint="eastAsia" w:ascii="宋体" w:hAnsi="宋体" w:cs="宋体"/>
              </w:rPr>
            </w:pPr>
            <w:r>
              <w:rPr>
                <w:rFonts w:hint="eastAsia" w:ascii="宋体" w:hAnsi="宋体" w:cs="宋体"/>
              </w:rPr>
            </w:r>
            <w:r/>
          </w:p>
        </w:tc>
        <w:tc>
          <w:tcPr>
            <w:tcW w:w="381" w:type="dxa"/>
            <w:vAlign w:val="center"/>
            <w:textDirection w:val="lrTb"/>
            <w:noWrap w:val="false"/>
          </w:tcPr>
          <w:p>
            <w:pPr>
              <w:pStyle w:val="1316"/>
              <w:jc w:val="center"/>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W w:w="1383" w:type="dxa"/>
            <w:vAlign w:val="center"/>
            <w:textDirection w:val="lrTb"/>
            <w:noWrap w:val="false"/>
          </w:tcPr>
          <w:p>
            <w:pPr>
              <w:pStyle w:val="1316"/>
              <w:jc w:val="center"/>
              <w:rPr>
                <w:rFonts w:ascii="宋体" w:hAnsi="宋体" w:cs="宋体"/>
                <w:szCs w:val="21"/>
              </w:rPr>
            </w:pPr>
            <w:r>
              <w:rPr>
                <w:rFonts w:hint="eastAsia" w:ascii="宋体" w:hAnsi="宋体" w:cs="宋体"/>
                <w:szCs w:val="21"/>
              </w:rPr>
              <w:t xml:space="preserve">便携式彩色超声诊断系统-4</w:t>
            </w:r>
            <w:r>
              <w:rPr>
                <w:rFonts w:ascii="宋体" w:hAnsi="宋体" w:cs="宋体"/>
                <w:szCs w:val="21"/>
              </w:rPr>
            </w:r>
            <w:r/>
          </w:p>
        </w:tc>
        <w:tc>
          <w:tcPr>
            <w:tcW w:w="592" w:type="dxa"/>
            <w:vAlign w:val="center"/>
            <w:textDirection w:val="lrTb"/>
            <w:noWrap w:val="false"/>
          </w:tcPr>
          <w:p>
            <w:pPr>
              <w:pStyle w:val="1316"/>
              <w:jc w:val="center"/>
              <w:rPr>
                <w:rFonts w:ascii="宋体" w:hAnsi="宋体" w:cs="宋体"/>
              </w:rPr>
            </w:pPr>
            <w:r>
              <w:rPr>
                <w:rFonts w:hint="eastAsia" w:ascii="宋体" w:hAnsi="宋体" w:cs="宋体"/>
              </w:rPr>
              <w:t xml:space="preserve">2</w:t>
            </w:r>
            <w:r>
              <w:rPr>
                <w:rFonts w:ascii="宋体" w:hAnsi="宋体" w:cs="宋体"/>
              </w:rPr>
            </w:r>
            <w:r/>
          </w:p>
        </w:tc>
        <w:tc>
          <w:tcPr>
            <w:tcW w:w="799" w:type="dxa"/>
            <w:vAlign w:val="center"/>
            <w:textDirection w:val="lrTb"/>
            <w:noWrap w:val="false"/>
          </w:tcPr>
          <w:p>
            <w:pPr>
              <w:pStyle w:val="1316"/>
              <w:jc w:val="center"/>
              <w:rPr>
                <w:rFonts w:ascii="宋体" w:eastAsia="宋体" w:cs="宋体"/>
                <w:szCs w:val="21"/>
                <w:lang w:val="en-US" w:eastAsia="zh-CN"/>
              </w:rPr>
            </w:pPr>
            <w:r>
              <w:rPr>
                <w:rFonts w:hint="eastAsia" w:ascii="宋体" w:cs="宋体"/>
                <w:szCs w:val="21"/>
                <w:lang w:val="en-US" w:eastAsia="zh-CN"/>
              </w:rPr>
              <w:t xml:space="preserve">40</w:t>
            </w:r>
            <w:r>
              <w:rPr>
                <w:rFonts w:ascii="宋体" w:eastAsia="宋体" w:cs="宋体"/>
                <w:szCs w:val="21"/>
                <w:lang w:val="en-US" w:eastAsia="zh-CN"/>
              </w:rPr>
            </w:r>
            <w:r/>
          </w:p>
        </w:tc>
        <w:tc>
          <w:tcPr>
            <w:tcW w:w="858" w:type="dxa"/>
            <w:vAlign w:val="center"/>
            <w:vMerge w:val="continue"/>
            <w:textDirection w:val="lrTb"/>
            <w:noWrap w:val="false"/>
          </w:tcPr>
          <w:p>
            <w:pPr>
              <w:pStyle w:val="1316"/>
              <w:jc w:val="center"/>
              <w:rPr>
                <w:rFonts w:hint="eastAsia" w:ascii="宋体" w:cs="宋体"/>
                <w:szCs w:val="21"/>
              </w:rPr>
            </w:pPr>
            <w:r>
              <w:rPr>
                <w:rFonts w:hint="eastAsia" w:ascii="宋体" w:cs="宋体"/>
                <w:szCs w:val="21"/>
              </w:rPr>
            </w:r>
            <w:r/>
          </w:p>
        </w:tc>
        <w:tc>
          <w:tcPr>
            <w:tcW w:w="587" w:type="dxa"/>
            <w:vAlign w:val="center"/>
            <w:textDirection w:val="lrTb"/>
            <w:noWrap w:val="false"/>
          </w:tcPr>
          <w:p>
            <w:pPr>
              <w:pStyle w:val="1316"/>
              <w:jc w:val="center"/>
              <w:spacing w:line="480" w:lineRule="exact"/>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bl>
    <w:p>
      <w:pPr>
        <w:pStyle w:val="1316"/>
        <w:ind w:firstLine="210"/>
        <w:spacing w:line="360" w:lineRule="auto"/>
        <w:rPr>
          <w:rFonts w:ascii="宋体" w:hAnsi="宋体" w:eastAsia="宋体" w:cs="宋体"/>
          <w:szCs w:val="21"/>
          <w:lang w:val="en-US" w:eastAsia="zh-CN"/>
        </w:rPr>
      </w:pPr>
      <w:r>
        <w:rPr>
          <w:rFonts w:hint="eastAsia" w:ascii="宋体" w:hAnsi="宋体" w:cs="宋体"/>
          <w:szCs w:val="21"/>
        </w:rPr>
        <w:t xml:space="preserve">6.合同履行期限（交货期）：</w:t>
      </w:r>
      <w:r>
        <w:rPr>
          <w:rStyle w:val="1392"/>
          <w:rFonts w:hint="eastAsia" w:ascii="宋体" w:hAnsi="宋体" w:cs="宋体"/>
          <w:highlight w:val="none"/>
          <w:lang w:val="en-US" w:eastAsia="zh-CN"/>
        </w:rPr>
        <w:t xml:space="preserve">接到医院通知后30天内运抵现场。</w:t>
      </w:r>
      <w:r>
        <w:rPr>
          <w:rFonts w:ascii="宋体" w:hAnsi="宋体" w:eastAsia="宋体" w:cs="宋体"/>
          <w:szCs w:val="21"/>
          <w:lang w:val="en-US" w:eastAsia="zh-CN"/>
        </w:rPr>
      </w:r>
      <w:r/>
    </w:p>
    <w:p>
      <w:pPr>
        <w:pStyle w:val="1316"/>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316"/>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316"/>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316"/>
        <w:jc w:val="left"/>
        <w:spacing w:line="360" w:lineRule="auto"/>
        <w:tabs>
          <w:tab w:val="left" w:pos="2325" w:leader="none"/>
        </w:tabs>
        <w:rPr>
          <w:rFonts w:hint="eastAsia" w:ascii="Arial" w:hAnsi="Arial" w:cs="Arial"/>
          <w:b/>
          <w:bCs/>
          <w:color w:val="ff0000"/>
          <w:szCs w:val="21"/>
        </w:rPr>
        <w:outlineLvl w:val="1"/>
      </w:pPr>
      <w:r/>
      <w:bookmarkStart w:id="227" w:name="_Toc9908"/>
      <w:r/>
      <w:bookmarkStart w:id="228" w:name="_Toc18500"/>
      <w:r>
        <w:rPr>
          <w:rFonts w:hint="eastAsia" w:ascii="宋体" w:hAnsi="宋体" w:cs="宋体"/>
          <w:b/>
          <w:bCs/>
          <w:szCs w:val="21"/>
        </w:rPr>
        <w:t xml:space="preserve">二、</w:t>
      </w:r>
      <w:r>
        <w:rPr>
          <w:rFonts w:hint="eastAsia" w:ascii="Arial" w:hAnsi="Arial" w:cs="Arial"/>
          <w:b/>
          <w:bCs/>
          <w:szCs w:val="21"/>
        </w:rPr>
        <w:t xml:space="preserve">技术参数</w:t>
      </w:r>
      <w:bookmarkEnd w:id="227"/>
      <w:r/>
      <w:bookmarkEnd w:id="228"/>
      <w:r>
        <w:rPr>
          <w:rFonts w:hint="eastAsia" w:ascii="Arial" w:hAnsi="Arial" w:cs="Arial"/>
          <w:b/>
          <w:bCs/>
          <w:color w:val="ff0000"/>
          <w:szCs w:val="21"/>
        </w:rPr>
      </w:r>
      <w:r/>
    </w:p>
    <w:p>
      <w:pPr>
        <w:pStyle w:val="1316"/>
        <w:jc w:val="center"/>
        <w:spacing w:line="360" w:lineRule="auto"/>
        <w:tabs>
          <w:tab w:val="left" w:pos="2325" w:leader="none"/>
        </w:tabs>
        <w:rPr>
          <w:rFonts w:hint="eastAsia" w:ascii="Arial" w:hAnsi="Arial" w:cs="Arial"/>
          <w:b/>
          <w:bCs/>
          <w:color w:val="ff0000"/>
          <w:szCs w:val="21"/>
        </w:rPr>
        <w:outlineLvl w:val="2"/>
      </w:pPr>
      <w:r/>
      <w:bookmarkStart w:id="229" w:name="_Toc3141"/>
      <w:r>
        <w:rPr>
          <w:rFonts w:hint="eastAsia" w:ascii="宋体" w:hAnsi="宋体" w:cs="宋体"/>
          <w:b/>
          <w:bCs/>
          <w:szCs w:val="21"/>
        </w:rPr>
        <w:t xml:space="preserve">分包1 便携式彩色超声诊断系统-1</w:t>
      </w:r>
      <w:bookmarkEnd w:id="229"/>
      <w:r>
        <w:rPr>
          <w:rFonts w:hint="eastAsia" w:ascii="Arial" w:hAnsi="Arial" w:cs="Arial"/>
          <w:b/>
          <w:bCs/>
          <w:color w:val="ff0000"/>
          <w:szCs w:val="21"/>
        </w:rPr>
      </w:r>
      <w:r/>
    </w:p>
    <w:tbl>
      <w:tblPr>
        <w:tblW w:w="1020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4394"/>
        <w:gridCol w:w="2251"/>
        <w:gridCol w:w="964"/>
        <w:gridCol w:w="1321"/>
      </w:tblGrid>
      <w:tr>
        <w:trPr/>
        <w:tc>
          <w:tcPr>
            <w:tcW w:w="1277" w:type="dxa"/>
            <w:vAlign w:val="center"/>
            <w:textDirection w:val="lrTb"/>
            <w:noWrap w:val="false"/>
          </w:tcPr>
          <w:p>
            <w:pPr>
              <w:pStyle w:val="1316"/>
              <w:jc w:val="center"/>
              <w:spacing w:line="360" w:lineRule="auto"/>
              <w:rPr>
                <w:rFonts w:hint="eastAsia" w:ascii="宋体" w:hAnsi="宋体" w:cs="宋体"/>
                <w:b/>
                <w:szCs w:val="21"/>
              </w:rPr>
            </w:pPr>
            <w:r/>
            <w:bookmarkEnd w:id="225"/>
            <w:r>
              <w:rPr>
                <w:rFonts w:hint="eastAsia" w:ascii="宋体" w:hAnsi="宋体" w:cs="宋体"/>
                <w:b/>
                <w:szCs w:val="21"/>
              </w:rPr>
              <w:t xml:space="preserve">序号</w:t>
            </w:r>
            <w:r>
              <w:rPr>
                <w:rFonts w:hint="eastAsia" w:ascii="宋体" w:hAnsi="宋体" w:cs="宋体"/>
                <w:b/>
                <w:szCs w:val="21"/>
              </w:rPr>
            </w:r>
            <w:r/>
          </w:p>
        </w:tc>
        <w:tc>
          <w:tcPr>
            <w:tcW w:w="4394" w:type="dxa"/>
            <w:vAlign w:val="center"/>
            <w:textDirection w:val="lrTb"/>
            <w:noWrap w:val="false"/>
          </w:tcPr>
          <w:p>
            <w:pPr>
              <w:pStyle w:val="1316"/>
              <w:jc w:val="center"/>
              <w:spacing w:line="360" w:lineRule="auto"/>
              <w:rPr>
                <w:rFonts w:hint="eastAsia" w:ascii="宋体" w:hAnsi="宋体" w:cs="宋体"/>
                <w:b/>
                <w:szCs w:val="21"/>
              </w:rPr>
            </w:pPr>
            <w:r>
              <w:rPr>
                <w:rFonts w:hint="eastAsia" w:ascii="宋体" w:hAnsi="宋体" w:cs="宋体"/>
                <w:b/>
                <w:szCs w:val="21"/>
              </w:rPr>
            </w:r>
            <w:r/>
          </w:p>
        </w:tc>
        <w:tc>
          <w:tcPr>
            <w:tcW w:w="2251" w:type="dxa"/>
            <w:vAlign w:val="center"/>
            <w:textDirection w:val="lrTb"/>
            <w:noWrap w:val="false"/>
          </w:tcPr>
          <w:p>
            <w:pPr>
              <w:pStyle w:val="1316"/>
              <w:jc w:val="center"/>
              <w:spacing w:line="360" w:lineRule="auto"/>
              <w:rPr>
                <w:rFonts w:hint="eastAsia" w:ascii="宋体" w:hAnsi="宋体" w:cs="宋体"/>
                <w:b/>
                <w:szCs w:val="21"/>
              </w:rPr>
            </w:pPr>
            <w:r>
              <w:rPr>
                <w:rFonts w:hint="eastAsia" w:ascii="宋体" w:hAnsi="宋体" w:cs="宋体"/>
                <w:b/>
                <w:szCs w:val="21"/>
              </w:rPr>
              <w:t xml:space="preserve">招标要求</w:t>
            </w:r>
            <w:r>
              <w:rPr>
                <w:rFonts w:hint="eastAsia" w:ascii="宋体" w:hAnsi="宋体" w:cs="宋体"/>
                <w:b/>
                <w:szCs w:val="21"/>
              </w:rPr>
            </w:r>
            <w:r/>
          </w:p>
        </w:tc>
        <w:tc>
          <w:tcPr>
            <w:tcW w:w="964" w:type="dxa"/>
            <w:vAlign w:val="center"/>
            <w:textDirection w:val="lrTb"/>
            <w:noWrap w:val="false"/>
          </w:tcPr>
          <w:p>
            <w:pPr>
              <w:pStyle w:val="1316"/>
              <w:jc w:val="center"/>
              <w:spacing w:line="360" w:lineRule="auto"/>
              <w:rPr>
                <w:rFonts w:hint="eastAsia" w:ascii="宋体" w:hAnsi="宋体" w:cs="宋体"/>
                <w:b/>
                <w:szCs w:val="21"/>
              </w:rPr>
            </w:pPr>
            <w:r>
              <w:rPr>
                <w:rFonts w:hint="eastAsia" w:ascii="宋体" w:hAnsi="宋体" w:cs="宋体"/>
                <w:b/>
                <w:szCs w:val="21"/>
              </w:rPr>
              <w:t xml:space="preserve">投标方参数</w:t>
            </w:r>
            <w:r>
              <w:rPr>
                <w:rFonts w:hint="eastAsia" w:ascii="宋体" w:hAnsi="宋体" w:cs="宋体"/>
                <w:b/>
                <w:szCs w:val="21"/>
              </w:rPr>
            </w:r>
            <w:r/>
          </w:p>
        </w:tc>
        <w:tc>
          <w:tcPr>
            <w:tcW w:w="1321" w:type="dxa"/>
            <w:vAlign w:val="center"/>
            <w:textDirection w:val="lrTb"/>
            <w:noWrap w:val="false"/>
          </w:tcPr>
          <w:p>
            <w:pPr>
              <w:pStyle w:val="1316"/>
              <w:jc w:val="center"/>
              <w:spacing w:line="360" w:lineRule="auto"/>
              <w:rPr>
                <w:rFonts w:hint="eastAsia" w:ascii="宋体" w:hAnsi="宋体" w:cs="宋体"/>
                <w:b/>
                <w:szCs w:val="21"/>
              </w:rPr>
            </w:pPr>
            <w:r>
              <w:rPr>
                <w:rFonts w:hint="eastAsia" w:ascii="宋体" w:hAnsi="宋体" w:cs="宋体"/>
                <w:b/>
                <w:szCs w:val="21"/>
              </w:rPr>
              <w:t xml:space="preserve">偏离及说明</w:t>
            </w:r>
            <w:r>
              <w:rPr>
                <w:rFonts w:hint="eastAsia" w:ascii="宋体" w:hAnsi="宋体" w:cs="宋体"/>
                <w:b/>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szCs w:val="21"/>
              </w:rPr>
              <w:t xml:space="preserve">设备概况</w:t>
            </w:r>
            <w:r>
              <w:rPr>
                <w:rFonts w:hint="eastAsia" w:ascii="宋体" w:hAnsi="宋体" w:cs="宋体"/>
                <w:b/>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highlight w:val="none"/>
              </w:rPr>
              <w:t xml:space="preserve">名称：便携式彩色超声诊断系统</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提供品牌型号，并列出详细配置清单和分项报价</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数量</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u w:val="single"/>
              </w:rPr>
              <w:t xml:space="preserve">壹</w:t>
            </w:r>
            <w:r>
              <w:rPr>
                <w:rFonts w:hint="eastAsia" w:ascii="宋体" w:hAnsi="宋体" w:cs="宋体"/>
                <w:szCs w:val="21"/>
              </w:rPr>
              <w:t xml:space="preserve">套</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二</w:t>
            </w:r>
            <w:r>
              <w:rPr>
                <w:rFonts w:hint="eastAsia" w:ascii="宋体" w:hAnsi="宋体" w:eastAsia="宋体" w:cs="宋体"/>
                <w:szCs w:val="21"/>
                <w:lang w:eastAsia="zh-CN"/>
              </w:rPr>
            </w:r>
            <w:r/>
          </w:p>
        </w:tc>
        <w:tc>
          <w:tcPr>
            <w:tcW w:w="4394"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b/>
                <w:szCs w:val="21"/>
              </w:rPr>
              <w:t xml:space="preserve">主要技术参数</w:t>
            </w:r>
            <w:r>
              <w:rPr>
                <w:rFonts w:hint="eastAsia" w:ascii="Arial" w:hAnsi="Arial" w:cs="Arial"/>
                <w:b/>
                <w:bCs/>
                <w:color w:val="ff0000"/>
                <w:szCs w:val="21"/>
              </w:rPr>
              <w:t xml:space="preserve">（</w:t>
            </w:r>
            <w:r>
              <w:rPr>
                <w:rFonts w:hint="eastAsia" w:ascii="Arial" w:hAnsi="Arial" w:cs="Arial"/>
                <w:b/>
                <w:bCs/>
                <w:color w:val="ff0000"/>
                <w:szCs w:val="21"/>
                <w:lang w:eastAsia="zh-CN"/>
              </w:rPr>
              <w:t xml:space="preserve">技术响应评分项</w:t>
            </w:r>
            <w:r>
              <w:rPr>
                <w:rFonts w:hint="eastAsia" w:ascii="Arial" w:hAnsi="Arial" w:cs="Arial"/>
                <w:b/>
                <w:bCs/>
                <w:color w:val="ff0000"/>
                <w:szCs w:val="21"/>
              </w:rPr>
              <w:t xml:space="preserve">）</w:t>
            </w:r>
            <w:r>
              <w:rPr>
                <w:rFonts w:hint="eastAsia" w:ascii="宋体" w:hAnsi="宋体" w:cs="宋体"/>
                <w:b/>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.1</w:t>
            </w:r>
            <w:r>
              <w:rPr>
                <w:rFonts w:hint="eastAsia" w:ascii="宋体" w:hAnsi="宋体" w:cs="宋体"/>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rPr>
              <w:t xml:space="preserve">主机总体要求</w:t>
            </w: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szCs w:val="21"/>
                <w:lang w:val="en-US" w:eastAsia="zh-CN"/>
              </w:rPr>
              <w:t xml:space="preserve">2</w:t>
            </w:r>
            <w:r>
              <w:rPr>
                <w:rFonts w:hint="eastAsia" w:ascii="宋体" w:hAnsi="宋体" w:cs="宋体"/>
                <w:szCs w:val="21"/>
              </w:rPr>
              <w:t xml:space="preserve">.1.1</w:t>
            </w:r>
            <w:r>
              <w:rPr>
                <w:rFonts w:hint="eastAsia" w:ascii="宋体" w:hAnsi="宋体" w:cs="宋体"/>
                <w:b/>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
                <w:szCs w:val="21"/>
              </w:rPr>
              <w:t xml:space="preserve">设备用途：</w:t>
            </w:r>
            <w:r>
              <w:rPr>
                <w:rFonts w:hint="eastAsia" w:ascii="宋体" w:hAnsi="宋体" w:cs="宋体"/>
                <w:bCs/>
                <w:szCs w:val="21"/>
              </w:rPr>
              <w:t xml:space="preserve">用于全身各器官超声诊断和相关科研，包括急诊科、腹部、血管、心脏、小器官等，并具备持续升级能力，满足临床开展新技术应用的需求</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.1.2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bCs/>
                <w:szCs w:val="21"/>
              </w:rPr>
              <w:t xml:space="preserve">符合技术参数的同品牌最新机型，软件为最新版本</w:t>
            </w:r>
            <w:r>
              <w:rPr>
                <w:rFonts w:hint="eastAsia" w:ascii="宋体" w:hAnsi="宋体" w:cs="宋体"/>
                <w:b/>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.2</w:t>
            </w:r>
            <w:r>
              <w:rPr>
                <w:rFonts w:hint="eastAsia" w:ascii="宋体" w:hAnsi="宋体" w:cs="宋体"/>
                <w:b/>
                <w:bCs/>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rPr>
              <w:t xml:space="preserve">通用功能</w:t>
            </w: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显示屏：≥15英寸高分辨率彩色显示屏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探头扩展器：至少1扩3</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.2.3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便携性：探头接口统一（便携超探头接口与自身品牌大型彩超探头接口互通互换，无需额外配置转接接口，方便临床切换）</w:t>
            </w:r>
            <w:r>
              <w:rPr>
                <w:rFonts w:hint="eastAsia" w:ascii="宋体" w:hAnsi="宋体" w:cs="宋体"/>
                <w:bCs/>
                <w:szCs w:val="21"/>
              </w:rPr>
            </w:r>
            <w:r/>
          </w:p>
        </w:tc>
        <w:tc>
          <w:tcPr>
            <w:tcW w:w="2251" w:type="dxa"/>
            <w:vAlign w:val="top"/>
            <w:textDirection w:val="lrTb"/>
            <w:noWrap w:val="false"/>
          </w:tcPr>
          <w:p>
            <w:pPr>
              <w:pStyle w:val="1316"/>
              <w:spacing w:line="360" w:lineRule="auto"/>
              <w:rPr>
                <w:rFonts w:ascii="宋体" w:hAnsi="宋体" w:eastAsia="宋体" w:cs="宋体"/>
                <w:szCs w:val="21"/>
                <w:lang w:val="en-US" w:eastAsia="zh-CN"/>
              </w:rPr>
            </w:pPr>
            <w:r>
              <w:rPr>
                <w:rFonts w:hint="eastAsia" w:ascii="宋体" w:hAnsi="宋体" w:cs="宋体"/>
                <w:szCs w:val="21"/>
              </w:rPr>
              <w:t xml:space="preserve">提供</w:t>
            </w:r>
            <w:r>
              <w:rPr>
                <w:rFonts w:hint="eastAsia" w:ascii="宋体" w:hAnsi="宋体" w:cs="宋体"/>
                <w:szCs w:val="21"/>
                <w:lang w:val="en-US" w:eastAsia="zh-CN"/>
              </w:rPr>
              <w:t xml:space="preserve">实物照片证明</w:t>
            </w:r>
            <w:r>
              <w:rPr>
                <w:rFonts w:ascii="宋体" w:hAnsi="宋体" w:eastAsia="宋体" w:cs="宋体"/>
                <w:szCs w:val="21"/>
                <w:lang w:val="en-US" w:eastAsia="zh-CN"/>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ascii="宋体" w:hAnsi="宋体" w:eastAsia="宋体" w:cs="宋体"/>
                <w:szCs w:val="21"/>
                <w:lang w:val="en-US" w:eastAsia="zh-CN"/>
              </w:rPr>
            </w:pPr>
            <w:r>
              <w:rPr>
                <w:rFonts w:hint="eastAsia" w:ascii="宋体" w:hAnsi="宋体" w:cs="宋体"/>
                <w:szCs w:val="21"/>
              </w:rPr>
              <w:t xml:space="preserve">★</w:t>
            </w:r>
            <w:r>
              <w:rPr>
                <w:rFonts w:hint="eastAsia" w:ascii="宋体" w:hAnsi="宋体" w:cs="宋体"/>
                <w:szCs w:val="21"/>
                <w:lang w:val="en-US" w:eastAsia="zh-CN"/>
              </w:rPr>
              <w:t xml:space="preserve">2.2.4</w:t>
            </w:r>
            <w:r>
              <w:rPr>
                <w:rFonts w:ascii="宋体" w:hAnsi="宋体" w:eastAsia="宋体" w:cs="宋体"/>
                <w:szCs w:val="21"/>
                <w:lang w:val="en-US" w:eastAsia="zh-CN"/>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支持经食道探头</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eastAsia="zh-CN"/>
              </w:rPr>
            </w:r>
            <w:r/>
          </w:p>
        </w:tc>
        <w:tc>
          <w:tcPr>
            <w:tcW w:w="4394" w:type="dxa"/>
            <w:vAlign w:val="top"/>
            <w:textDirection w:val="lrTb"/>
            <w:noWrap w:val="false"/>
          </w:tcPr>
          <w:p>
            <w:pPr>
              <w:pStyle w:val="1316"/>
              <w:spacing w:line="360" w:lineRule="auto"/>
              <w:rPr>
                <w:rFonts w:hint="eastAsia" w:ascii="宋体" w:hAnsi="宋体" w:cs="宋体"/>
                <w:bCs/>
                <w:color w:val="000000"/>
                <w:szCs w:val="21"/>
              </w:rPr>
            </w:pPr>
            <w:r>
              <w:rPr>
                <w:rFonts w:hint="eastAsia" w:ascii="宋体" w:hAnsi="宋体" w:cs="宋体"/>
                <w:bCs/>
                <w:szCs w:val="21"/>
              </w:rPr>
              <w:t xml:space="preserve">基础成像模式：二维灰阶模式、彩色多普勒成像模式、频谱多普勒成像模式、连续多普勒成像模式、组织多普勒成像模式、解剖M型模式等</w:t>
            </w:r>
            <w:r>
              <w:rPr>
                <w:rFonts w:hint="eastAsia" w:ascii="宋体" w:hAnsi="宋体" w:cs="宋体"/>
                <w:bCs/>
                <w:color w:val="000000"/>
                <w:szCs w:val="21"/>
              </w:rPr>
            </w:r>
            <w:r/>
          </w:p>
        </w:tc>
        <w:tc>
          <w:tcPr>
            <w:tcW w:w="2251"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szCs w:val="21"/>
              </w:rPr>
              <w:t xml:space="preserve">提供</w:t>
            </w:r>
            <w:r>
              <w:rPr>
                <w:rFonts w:hint="eastAsia" w:ascii="宋体" w:hAnsi="宋体" w:cs="宋体"/>
                <w:color w:val="000000"/>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6</w:t>
            </w:r>
            <w:r>
              <w:rPr>
                <w:rFonts w:hint="eastAsia" w:ascii="宋体" w:hAnsi="宋体" w:eastAsia="宋体" w:cs="宋体"/>
                <w:color w:val="000000"/>
                <w:szCs w:val="21"/>
                <w:lang w:eastAsia="zh-CN"/>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color w:val="000000"/>
                <w:szCs w:val="21"/>
              </w:rPr>
              <w:t xml:space="preserve">基础图像优化：谐波成像、空间复合成像、频率复合成像、斑点噪声抑制、组织特异性成像等</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szCs w:val="21"/>
              </w:rPr>
              <w:t xml:space="preserve">提供</w:t>
            </w:r>
            <w:r>
              <w:rPr>
                <w:rFonts w:hint="eastAsia" w:ascii="宋体" w:hAnsi="宋体" w:cs="宋体"/>
                <w:color w:val="000000"/>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7</w:t>
            </w:r>
            <w:r>
              <w:rPr>
                <w:rFonts w:hint="eastAsia" w:ascii="宋体" w:hAnsi="宋体" w:eastAsia="宋体" w:cs="宋体"/>
                <w:color w:val="000000"/>
                <w:szCs w:val="21"/>
                <w:lang w:eastAsia="zh-CN"/>
              </w:rPr>
            </w:r>
            <w:r/>
          </w:p>
        </w:tc>
        <w:tc>
          <w:tcPr>
            <w:tcW w:w="4394" w:type="dxa"/>
            <w:vAlign w:val="top"/>
            <w:textDirection w:val="lrTb"/>
            <w:noWrap w:val="false"/>
          </w:tcPr>
          <w:p>
            <w:pPr>
              <w:pStyle w:val="1316"/>
              <w:spacing w:line="360" w:lineRule="auto"/>
              <w:rPr>
                <w:rFonts w:hint="eastAsia" w:ascii="宋体" w:hAnsi="宋体" w:cs="宋体"/>
                <w:bCs/>
                <w:color w:val="000000"/>
                <w:szCs w:val="21"/>
              </w:rPr>
            </w:pPr>
            <w:r>
              <w:rPr>
                <w:rFonts w:hint="eastAsia" w:ascii="宋体" w:hAnsi="宋体" w:cs="宋体"/>
                <w:bCs/>
                <w:color w:val="000000"/>
                <w:szCs w:val="21"/>
              </w:rPr>
              <w:t xml:space="preserve">扩展成像，适用于凸阵、线阵探头</w:t>
            </w:r>
            <w:r>
              <w:rPr>
                <w:rFonts w:hint="eastAsia" w:ascii="宋体" w:hAnsi="宋体" w:cs="宋体"/>
                <w:bCs/>
                <w:color w:val="000000"/>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rHeight w:val="90"/>
        </w:trPr>
        <w:tc>
          <w:tcPr>
            <w:tcW w:w="1277" w:type="dxa"/>
            <w:vAlign w:val="top"/>
            <w:textDirection w:val="lrTb"/>
            <w:noWrap w:val="false"/>
          </w:tcPr>
          <w:p>
            <w:pPr>
              <w:pStyle w:val="1316"/>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2</w:t>
            </w:r>
            <w:r>
              <w:rPr>
                <w:rFonts w:hint="eastAsia" w:ascii="宋体" w:hAnsi="宋体" w:cs="宋体"/>
                <w:szCs w:val="21"/>
              </w:rPr>
              <w:t xml:space="preserve">.2.</w:t>
            </w:r>
            <w:r>
              <w:rPr>
                <w:rFonts w:hint="eastAsia" w:ascii="宋体" w:hAnsi="宋体" w:cs="宋体"/>
                <w:szCs w:val="21"/>
                <w:lang w:val="en-US" w:eastAsia="zh-CN"/>
              </w:rPr>
              <w:t xml:space="preserve">8</w:t>
            </w:r>
            <w:r>
              <w:rPr>
                <w:rFonts w:hint="eastAsia" w:ascii="宋体" w:hAnsi="宋体" w:eastAsia="宋体" w:cs="宋体"/>
                <w:szCs w:val="21"/>
                <w:lang w:eastAsia="zh-CN"/>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图像一键智能优化（适用于二维、彩色及频谱多普勒模式）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eastAsia="宋体" w:cs="宋体"/>
                <w:szCs w:val="21"/>
                <w:lang w:eastAsia="zh-CN"/>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.2.</w:t>
            </w:r>
            <w:r>
              <w:rPr>
                <w:rFonts w:hint="eastAsia" w:ascii="宋体" w:hAnsi="宋体" w:cs="宋体"/>
                <w:szCs w:val="21"/>
                <w:lang w:val="en-US" w:eastAsia="zh-CN"/>
              </w:rPr>
              <w:t xml:space="preserve">9</w:t>
            </w:r>
            <w:r>
              <w:rPr>
                <w:rFonts w:hint="eastAsia" w:ascii="宋体" w:hAnsi="宋体" w:eastAsia="宋体" w:cs="宋体"/>
                <w:szCs w:val="21"/>
                <w:lang w:eastAsia="zh-CN"/>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支持单晶体相控阵探头、支持单晶体凸阵探头</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ascii="宋体" w:hAnsi="宋体" w:eastAsia="宋体" w:cs="宋体"/>
                <w:szCs w:val="21"/>
                <w:lang w:val="en-US" w:eastAsia="zh-CN"/>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.2.</w:t>
            </w:r>
            <w:r>
              <w:rPr>
                <w:rFonts w:hint="eastAsia" w:ascii="宋体" w:hAnsi="宋体" w:cs="宋体"/>
                <w:szCs w:val="21"/>
                <w:lang w:val="en-US" w:eastAsia="zh-CN"/>
              </w:rPr>
              <w:t xml:space="preserve">10</w:t>
            </w:r>
            <w:r>
              <w:rPr>
                <w:rFonts w:ascii="宋体" w:hAnsi="宋体" w:eastAsia="宋体" w:cs="宋体"/>
                <w:szCs w:val="21"/>
                <w:lang w:val="en-US" w:eastAsia="zh-CN"/>
              </w:rPr>
            </w:r>
            <w:r/>
          </w:p>
        </w:tc>
        <w:tc>
          <w:tcPr>
            <w:tcW w:w="4394" w:type="dxa"/>
            <w:vAlign w:val="top"/>
            <w:textDirection w:val="lrTb"/>
            <w:noWrap w:val="false"/>
          </w:tcPr>
          <w:p>
            <w:pPr>
              <w:pStyle w:val="1316"/>
              <w:spacing w:line="360" w:lineRule="auto"/>
              <w:rPr>
                <w:rFonts w:hint="eastAsia" w:ascii="宋体" w:hAnsi="宋体" w:eastAsia="宋体" w:cs="宋体"/>
                <w:bCs/>
                <w:szCs w:val="21"/>
                <w:lang w:eastAsia="zh-CN"/>
              </w:rPr>
            </w:pPr>
            <w:r>
              <w:rPr>
                <w:rFonts w:hint="eastAsia" w:ascii="宋体" w:hAnsi="宋体" w:cs="宋体"/>
                <w:bCs/>
                <w:szCs w:val="21"/>
              </w:rPr>
              <w:t xml:space="preserve">可支持单晶体探头数量≥4</w:t>
            </w:r>
            <w:r>
              <w:rPr>
                <w:rFonts w:hint="eastAsia" w:ascii="宋体" w:hAnsi="宋体" w:cs="宋体"/>
                <w:bCs/>
                <w:szCs w:val="21"/>
                <w:lang w:val="en-US" w:eastAsia="zh-CN"/>
              </w:rPr>
              <w:t xml:space="preserve">种</w:t>
            </w:r>
            <w:r>
              <w:rPr>
                <w:rFonts w:hint="eastAsia" w:ascii="宋体" w:hAnsi="宋体" w:eastAsia="宋体" w:cs="宋体"/>
                <w:bCs/>
                <w:szCs w:val="21"/>
                <w:lang w:eastAsia="zh-CN"/>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ascii="宋体" w:hAnsi="宋体" w:eastAsia="宋体" w:cs="宋体"/>
                <w:szCs w:val="21"/>
                <w:lang w:val="en-US" w:eastAsia="zh-CN"/>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.2.</w:t>
            </w:r>
            <w:r>
              <w:rPr>
                <w:rFonts w:hint="eastAsia" w:ascii="宋体" w:hAnsi="宋体" w:cs="宋体"/>
                <w:szCs w:val="21"/>
                <w:lang w:val="en-US" w:eastAsia="zh-CN"/>
              </w:rPr>
              <w:t xml:space="preserve">11</w:t>
            </w:r>
            <w:r>
              <w:rPr>
                <w:rFonts w:ascii="宋体" w:hAnsi="宋体" w:eastAsia="宋体" w:cs="宋体"/>
                <w:szCs w:val="21"/>
                <w:lang w:val="en-US" w:eastAsia="zh-CN"/>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穿刺针可视化增强功能：增强穿刺针显示的清晰度</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363"/>
        </w:trPr>
        <w:tc>
          <w:tcPr>
            <w:tcW w:w="1277" w:type="dxa"/>
            <w:vAlign w:val="top"/>
            <w:textDirection w:val="lrTb"/>
            <w:noWrap w:val="false"/>
          </w:tcPr>
          <w:p>
            <w:pPr>
              <w:pStyle w:val="1316"/>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2</w:t>
            </w:r>
            <w:r>
              <w:rPr>
                <w:rFonts w:hint="eastAsia" w:ascii="宋体" w:hAnsi="宋体" w:cs="宋体"/>
                <w:szCs w:val="21"/>
              </w:rPr>
              <w:t xml:space="preserve">.2.1</w:t>
            </w:r>
            <w:r>
              <w:rPr>
                <w:rFonts w:hint="eastAsia" w:ascii="宋体" w:hAnsi="宋体" w:cs="宋体"/>
                <w:szCs w:val="21"/>
                <w:lang w:val="en-US" w:eastAsia="zh-CN"/>
              </w:rPr>
              <w:t xml:space="preserve">2</w:t>
            </w:r>
            <w:r>
              <w:rPr>
                <w:rFonts w:hint="eastAsia" w:ascii="宋体" w:hAnsi="宋体" w:eastAsia="宋体" w:cs="宋体"/>
                <w:szCs w:val="21"/>
                <w:lang w:eastAsia="zh-CN"/>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所有探头支持TGC纵向增益补偿</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363"/>
        </w:trPr>
        <w:tc>
          <w:tcPr>
            <w:tcW w:w="1277" w:type="dxa"/>
            <w:vAlign w:val="top"/>
            <w:textDirection w:val="lrTb"/>
            <w:noWrap w:val="false"/>
          </w:tcPr>
          <w:p>
            <w:pPr>
              <w:pStyle w:val="1316"/>
              <w:spacing w:line="360" w:lineRule="auto"/>
              <w:rPr>
                <w:rFonts w:hint="eastAsia" w:ascii="宋体" w:hAnsi="宋体" w:eastAsia="宋体" w:cs="宋体"/>
                <w:szCs w:val="21"/>
                <w:lang w:eastAsia="zh-CN"/>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.2.1</w:t>
            </w:r>
            <w:r>
              <w:rPr>
                <w:rFonts w:hint="eastAsia" w:ascii="宋体" w:hAnsi="宋体" w:cs="宋体"/>
                <w:szCs w:val="21"/>
                <w:lang w:val="en-US" w:eastAsia="zh-CN"/>
              </w:rPr>
              <w:t xml:space="preserve">3</w:t>
            </w:r>
            <w:r>
              <w:rPr>
                <w:rFonts w:hint="eastAsia" w:ascii="宋体" w:hAnsi="宋体" w:eastAsia="宋体" w:cs="宋体"/>
                <w:szCs w:val="21"/>
                <w:lang w:eastAsia="zh-CN"/>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相控阵</w:t>
            </w:r>
            <w:r>
              <w:rPr>
                <w:rFonts w:hint="eastAsia" w:ascii="宋体" w:hAnsi="宋体" w:cs="宋体"/>
                <w:bCs/>
                <w:szCs w:val="21"/>
                <w:lang w:val="en-US" w:eastAsia="zh-CN"/>
              </w:rPr>
              <w:t xml:space="preserve">心脏</w:t>
            </w:r>
            <w:r>
              <w:rPr>
                <w:rFonts w:hint="eastAsia" w:ascii="宋体" w:hAnsi="宋体" w:cs="宋体"/>
                <w:bCs/>
                <w:szCs w:val="21"/>
              </w:rPr>
              <w:t xml:space="preserve">探头支持LGC横向增益补偿</w:t>
            </w:r>
            <w:r>
              <w:rPr>
                <w:rFonts w:hint="eastAsia" w:ascii="宋体" w:hAnsi="宋体" w:cs="宋体"/>
                <w:bCs/>
                <w:szCs w:val="21"/>
              </w:rPr>
            </w:r>
            <w:r/>
          </w:p>
        </w:tc>
        <w:tc>
          <w:tcPr>
            <w:tcW w:w="2251" w:type="dxa"/>
            <w:vAlign w:val="top"/>
            <w:textDirection w:val="lrTb"/>
            <w:noWrap w:val="false"/>
          </w:tcPr>
          <w:p>
            <w:pPr>
              <w:pStyle w:val="1316"/>
              <w:spacing w:line="360" w:lineRule="auto"/>
              <w:rPr>
                <w:rFonts w:ascii="宋体" w:hAnsi="宋体" w:eastAsia="宋体" w:cs="宋体"/>
                <w:szCs w:val="21"/>
                <w:lang w:val="en-US" w:eastAsia="zh-CN"/>
              </w:rPr>
            </w:pPr>
            <w:r>
              <w:rPr>
                <w:rFonts w:hint="eastAsia" w:ascii="宋体" w:hAnsi="宋体" w:cs="宋体"/>
                <w:szCs w:val="21"/>
              </w:rPr>
              <w:t xml:space="preserve">提供</w:t>
            </w:r>
            <w:r>
              <w:rPr>
                <w:rFonts w:hint="eastAsia" w:ascii="宋体" w:hAnsi="宋体" w:cs="宋体"/>
                <w:szCs w:val="21"/>
                <w:lang w:val="en-US" w:eastAsia="zh-CN"/>
              </w:rPr>
              <w:t xml:space="preserve">实物图片证明</w:t>
            </w:r>
            <w:r>
              <w:rPr>
                <w:rFonts w:ascii="宋体" w:hAnsi="宋体" w:eastAsia="宋体" w:cs="宋体"/>
                <w:szCs w:val="21"/>
                <w:lang w:val="en-US" w:eastAsia="zh-CN"/>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363"/>
        </w:trPr>
        <w:tc>
          <w:tcPr>
            <w:tcW w:w="1277" w:type="dxa"/>
            <w:vAlign w:val="top"/>
            <w:textDirection w:val="lrTb"/>
            <w:noWrap w:val="false"/>
          </w:tcPr>
          <w:p>
            <w:pPr>
              <w:pStyle w:val="1316"/>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cs="宋体"/>
                <w:szCs w:val="21"/>
              </w:rPr>
              <w:t xml:space="preserve">.2.</w:t>
            </w:r>
            <w:r>
              <w:rPr>
                <w:rFonts w:hint="eastAsia" w:ascii="宋体" w:hAnsi="宋体" w:cs="宋体"/>
                <w:szCs w:val="21"/>
                <w:lang w:val="en-US" w:eastAsia="zh-CN"/>
              </w:rPr>
              <w:t xml:space="preserve">14</w:t>
            </w:r>
            <w:r>
              <w:rPr>
                <w:rFonts w:ascii="宋体" w:hAnsi="宋体" w:eastAsia="宋体" w:cs="宋体"/>
                <w:szCs w:val="21"/>
                <w:lang w:val="en-US" w:eastAsia="zh-CN"/>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PW取样容积范围覆盖</w:t>
            </w:r>
            <w:r>
              <w:rPr>
                <w:rFonts w:hint="eastAsia" w:ascii="宋体" w:hAnsi="宋体" w:cs="宋体"/>
                <w:bCs/>
                <w:szCs w:val="21"/>
                <w:lang w:val="en-US" w:eastAsia="zh-CN"/>
              </w:rPr>
              <w:t xml:space="preserve">0.8</w:t>
            </w:r>
            <w:r>
              <w:rPr>
                <w:rFonts w:hint="eastAsia" w:ascii="宋体" w:hAnsi="宋体" w:cs="宋体"/>
                <w:bCs/>
                <w:szCs w:val="21"/>
              </w:rPr>
              <w:t xml:space="preserve">-24</w:t>
            </w:r>
            <w:r>
              <w:rPr>
                <w:rFonts w:hint="eastAsia" w:ascii="宋体" w:hAnsi="宋体" w:cs="宋体"/>
                <w:bCs/>
                <w:szCs w:val="21"/>
                <w:lang w:val="en-US" w:eastAsia="zh-CN"/>
              </w:rPr>
              <w:t xml:space="preserve">.6</w:t>
            </w:r>
            <w:r>
              <w:rPr>
                <w:rFonts w:hint="eastAsia" w:ascii="宋体" w:hAnsi="宋体" w:cs="宋体"/>
                <w:bCs/>
                <w:szCs w:val="21"/>
              </w:rPr>
              <w:t xml:space="preserve">mm</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363"/>
        </w:trPr>
        <w:tc>
          <w:tcPr>
            <w:tcW w:w="1277" w:type="dxa"/>
            <w:vAlign w:val="top"/>
            <w:textDirection w:val="lrTb"/>
            <w:noWrap w:val="false"/>
          </w:tcPr>
          <w:p>
            <w:pPr>
              <w:pStyle w:val="1316"/>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▲2.2.15</w:t>
            </w:r>
            <w:r>
              <w:rPr>
                <w:rFonts w:hint="eastAsia" w:ascii="宋体" w:hAnsi="宋体" w:eastAsia="宋体" w:cs="宋体"/>
                <w:sz w:val="21"/>
                <w:szCs w:val="21"/>
                <w:lang w:val="en-US" w:eastAsia="zh-CN" w:bidi="ar-SA"/>
              </w:rPr>
            </w:r>
            <w:r/>
          </w:p>
        </w:tc>
        <w:tc>
          <w:tcPr>
            <w:tcW w:w="4394" w:type="dxa"/>
            <w:vAlign w:val="top"/>
            <w:textDirection w:val="lrTb"/>
            <w:noWrap w:val="false"/>
          </w:tcPr>
          <w:p>
            <w:pPr>
              <w:pStyle w:val="1316"/>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可支持选配单晶体或</w:t>
            </w:r>
            <w:r>
              <w:rPr>
                <w:rFonts w:hint="eastAsia" w:ascii="宋体" w:hAnsi="宋体" w:eastAsia="宋体" w:cs="宋体"/>
                <w:szCs w:val="21"/>
                <w:highlight w:val="none"/>
                <w:lang w:val="en-US" w:eastAsia="zh-CN"/>
              </w:rPr>
              <w:t xml:space="preserve">纯净波</w:t>
            </w:r>
            <w:r>
              <w:rPr>
                <w:rFonts w:hint="eastAsia" w:ascii="宋体" w:hAnsi="宋体" w:eastAsia="宋体" w:cs="宋体"/>
                <w:szCs w:val="21"/>
                <w:lang w:val="en-US" w:eastAsia="zh-CN"/>
              </w:rPr>
              <w:t xml:space="preserve">经食道探头</w:t>
            </w:r>
            <w:r>
              <w:rPr>
                <w:rFonts w:hint="eastAsia" w:ascii="宋体" w:hAnsi="宋体" w:eastAsia="宋体" w:cs="宋体"/>
                <w:sz w:val="21"/>
                <w:szCs w:val="21"/>
                <w:lang w:val="en-US" w:eastAsia="zh-CN" w:bidi="ar-SA"/>
              </w:rPr>
            </w:r>
            <w:r/>
          </w:p>
        </w:tc>
        <w:tc>
          <w:tcPr>
            <w:tcW w:w="2251" w:type="dxa"/>
            <w:vAlign w:val="top"/>
            <w:textDirection w:val="lrTb"/>
            <w:noWrap w:val="false"/>
          </w:tcPr>
          <w:p>
            <w:pPr>
              <w:pStyle w:val="1316"/>
              <w:spacing w:line="360" w:lineRule="auto"/>
              <w:rPr>
                <w:rFonts w:hint="eastAsia" w:ascii="宋体" w:hAnsi="宋体" w:cs="宋体"/>
                <w:sz w:val="21"/>
                <w:szCs w:val="21"/>
                <w:lang w:val="en-US" w:eastAsia="zh-CN" w:bidi="ar-SA"/>
              </w:rPr>
            </w:pPr>
            <w:r>
              <w:rPr>
                <w:rFonts w:hint="eastAsia" w:ascii="宋体" w:hAnsi="宋体" w:cs="宋体"/>
                <w:szCs w:val="21"/>
              </w:rPr>
              <w:t xml:space="preserve">提供</w:t>
            </w:r>
            <w:r>
              <w:rPr>
                <w:rFonts w:hint="eastAsia" w:ascii="宋体" w:hAnsi="宋体" w:cs="宋体"/>
                <w:sz w:val="21"/>
                <w:szCs w:val="21"/>
                <w:lang w:val="en-US" w:eastAsia="zh-CN" w:bidi="ar-SA"/>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229"/>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.3</w:t>
            </w:r>
            <w:r>
              <w:rPr>
                <w:rFonts w:hint="eastAsia" w:ascii="宋体" w:hAnsi="宋体" w:cs="宋体"/>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rPr>
              <w:t xml:space="preserve">测量分析和报告</w:t>
            </w:r>
            <w:r>
              <w:rPr>
                <w:rFonts w:hint="eastAsia" w:ascii="宋体" w:hAnsi="宋体" w:cs="宋体"/>
                <w:szCs w:val="21"/>
              </w:rPr>
            </w:r>
            <w:r/>
          </w:p>
        </w:tc>
      </w:tr>
      <w:tr>
        <w:trPr>
          <w:trHeight w:val="229"/>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常规测量（包括距离测量、椭圆及描迹面积、周长、体积测量）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229"/>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.3.2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自动多普勒测量分析</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229"/>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常规测量软件包（急诊科、腹部、血管、心脏、小器官等），自动生成报告</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229"/>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.4</w:t>
            </w:r>
            <w:r>
              <w:rPr>
                <w:rFonts w:hint="eastAsia" w:ascii="宋体" w:hAnsi="宋体" w:cs="宋体"/>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超声图像及病案管理系统</w:t>
            </w: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数字化捕捉、回放、存储静、动态图像，实时图像传输，可进行参数编程调节</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原始数据导出与分析功能</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内置硬盘≥240G，DVD／USB图像存储</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eastAsia="宋体" w:cs="宋体"/>
                <w:b/>
                <w:szCs w:val="21"/>
                <w:lang w:eastAsia="zh-CN"/>
              </w:rPr>
            </w:pPr>
            <w:r>
              <w:rPr>
                <w:rFonts w:hint="eastAsia" w:ascii="宋体" w:hAnsi="宋体" w:cs="宋体"/>
                <w:b/>
                <w:szCs w:val="21"/>
                <w:lang w:val="en-US" w:eastAsia="zh-CN"/>
              </w:rPr>
              <w:t xml:space="preserve">三</w:t>
            </w:r>
            <w:r>
              <w:rPr>
                <w:rFonts w:hint="eastAsia" w:ascii="宋体" w:hAnsi="宋体" w:eastAsia="宋体" w:cs="宋体"/>
                <w:b/>
                <w:szCs w:val="21"/>
                <w:lang w:eastAsia="zh-CN"/>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配置要求</w:t>
            </w: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主机                               一台</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腹部探头                           一把</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血管探头                           一把</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.4</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highlight w:val="none"/>
              </w:rPr>
              <w:t xml:space="preserve">心脏</w:t>
            </w:r>
            <w:r>
              <w:rPr>
                <w:rFonts w:hint="eastAsia" w:ascii="宋体" w:hAnsi="宋体" w:cs="宋体"/>
                <w:bCs/>
                <w:szCs w:val="21"/>
              </w:rPr>
              <w:t xml:space="preserve">探头                           一把</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.5</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DICOM联网接口及相关功能（如：DICOM store、DICOM worklist等）                 一套</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.6</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highlight w:val="none"/>
              </w:rPr>
              <w:t xml:space="preserve">免费开放数据接口协议</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要求</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.7</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其他优惠方案</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如有，请提供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bl>
    <w:p>
      <w:pPr>
        <w:pStyle w:val="1316"/>
        <w:jc w:val="center"/>
        <w:spacing w:line="360" w:lineRule="auto"/>
        <w:tabs>
          <w:tab w:val="left" w:pos="2325" w:leader="none"/>
        </w:tabs>
        <w:rPr>
          <w:rFonts w:hint="eastAsia" w:ascii="宋体" w:hAnsi="宋体" w:cs="宋体"/>
          <w:b/>
          <w:bCs/>
          <w:szCs w:val="21"/>
        </w:rPr>
        <w:outlineLvl w:val="9"/>
      </w:pPr>
      <w:r>
        <w:rPr>
          <w:rFonts w:hint="eastAsia" w:ascii="宋体" w:hAnsi="宋体" w:cs="宋体"/>
          <w:b/>
          <w:bCs/>
          <w:szCs w:val="21"/>
        </w:rPr>
      </w:r>
      <w:r/>
    </w:p>
    <w:p>
      <w:pPr>
        <w:pStyle w:val="1316"/>
        <w:jc w:val="center"/>
        <w:spacing w:line="360" w:lineRule="auto"/>
        <w:tabs>
          <w:tab w:val="left" w:pos="2325" w:leader="none"/>
        </w:tabs>
        <w:rPr>
          <w:rFonts w:hint="eastAsia" w:ascii="Arial" w:hAnsi="Arial" w:cs="Arial"/>
          <w:b/>
          <w:bCs/>
          <w:color w:val="ff0000"/>
          <w:szCs w:val="21"/>
          <w:highlight w:val="none"/>
        </w:rPr>
        <w:outlineLvl w:val="2"/>
      </w:pPr>
      <w:r/>
      <w:bookmarkStart w:id="230" w:name="_Toc14184"/>
      <w:r>
        <w:rPr>
          <w:rFonts w:hint="eastAsia" w:ascii="宋体" w:hAnsi="宋体" w:cs="宋体"/>
          <w:b/>
          <w:bCs/>
          <w:szCs w:val="21"/>
        </w:rPr>
        <w:t xml:space="preserve">分包2 品目2</w:t>
      </w:r>
      <w:r>
        <w:rPr>
          <w:rFonts w:hint="eastAsia" w:ascii="宋体" w:hAnsi="宋体" w:cs="宋体"/>
          <w:b/>
          <w:bCs/>
          <w:szCs w:val="21"/>
          <w:highlight w:val="none"/>
        </w:rPr>
        <w:t xml:space="preserve">.1便携式彩色超声诊断系统-2</w:t>
      </w:r>
      <w:bookmarkEnd w:id="230"/>
      <w:r>
        <w:rPr>
          <w:rFonts w:hint="eastAsia" w:ascii="Arial" w:hAnsi="Arial" w:cs="Arial"/>
          <w:b/>
          <w:bCs/>
          <w:color w:val="ff0000"/>
          <w:szCs w:val="21"/>
          <w:highlight w:val="none"/>
        </w:rPr>
      </w:r>
      <w:r/>
    </w:p>
    <w:tbl>
      <w:tblPr>
        <w:tblW w:w="1020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4394"/>
        <w:gridCol w:w="2251"/>
        <w:gridCol w:w="964"/>
        <w:gridCol w:w="1321"/>
      </w:tblGrid>
      <w:tr>
        <w:trPr/>
        <w:tc>
          <w:tcPr>
            <w:tcW w:w="1277" w:type="dxa"/>
            <w:vAlign w:val="top"/>
            <w:textDirection w:val="lrTb"/>
            <w:noWrap w:val="false"/>
          </w:tcPr>
          <w:p>
            <w:pPr>
              <w:pStyle w:val="1316"/>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rPr>
                <w:rFonts w:hint="eastAsia" w:ascii="宋体" w:hAnsi="宋体" w:cs="宋体"/>
                <w:b/>
                <w:szCs w:val="21"/>
                <w:highlight w:val="none"/>
              </w:rPr>
            </w:r>
            <w:r/>
          </w:p>
        </w:tc>
        <w:tc>
          <w:tcPr>
            <w:tcW w:w="4394" w:type="dxa"/>
            <w:vAlign w:val="top"/>
            <w:textDirection w:val="lrTb"/>
            <w:noWrap w:val="false"/>
          </w:tcPr>
          <w:p>
            <w:pPr>
              <w:pStyle w:val="1316"/>
              <w:spacing w:line="360" w:lineRule="auto"/>
              <w:rPr>
                <w:rFonts w:hint="eastAsia" w:ascii="宋体" w:hAnsi="宋体" w:cs="宋体"/>
                <w:b/>
                <w:szCs w:val="21"/>
                <w:highlight w:val="none"/>
              </w:rPr>
            </w:pPr>
            <w:r>
              <w:rPr>
                <w:rFonts w:hint="eastAsia" w:ascii="宋体" w:hAnsi="宋体" w:cs="宋体"/>
                <w:b/>
                <w:szCs w:val="21"/>
                <w:highlight w:val="none"/>
              </w:rPr>
            </w:r>
            <w:r/>
          </w:p>
        </w:tc>
        <w:tc>
          <w:tcPr>
            <w:tcW w:w="2251" w:type="dxa"/>
            <w:vAlign w:val="top"/>
            <w:textDirection w:val="lrTb"/>
            <w:noWrap w:val="false"/>
          </w:tcPr>
          <w:p>
            <w:pPr>
              <w:pStyle w:val="1316"/>
              <w:spacing w:line="360" w:lineRule="auto"/>
              <w:rPr>
                <w:rFonts w:hint="eastAsia" w:ascii="宋体" w:hAnsi="宋体" w:cs="宋体"/>
                <w:b/>
                <w:szCs w:val="21"/>
                <w:highlight w:val="none"/>
              </w:rPr>
            </w:pPr>
            <w:r>
              <w:rPr>
                <w:rFonts w:hint="eastAsia" w:ascii="宋体" w:hAnsi="宋体" w:cs="宋体"/>
                <w:b/>
                <w:szCs w:val="21"/>
                <w:highlight w:val="none"/>
              </w:rPr>
              <w:t xml:space="preserve">招标要求</w:t>
            </w:r>
            <w:r>
              <w:rPr>
                <w:rFonts w:hint="eastAsia" w:ascii="宋体" w:hAnsi="宋体" w:cs="宋体"/>
                <w:b/>
                <w:szCs w:val="21"/>
                <w:highlight w:val="none"/>
              </w:rPr>
            </w:r>
            <w:r/>
          </w:p>
        </w:tc>
        <w:tc>
          <w:tcPr>
            <w:tcW w:w="964" w:type="dxa"/>
            <w:vAlign w:val="top"/>
            <w:textDirection w:val="lrTb"/>
            <w:noWrap w:val="false"/>
          </w:tcPr>
          <w:p>
            <w:pPr>
              <w:pStyle w:val="1316"/>
              <w:spacing w:line="360" w:lineRule="auto"/>
              <w:rPr>
                <w:rFonts w:hint="eastAsia" w:ascii="宋体" w:hAnsi="宋体" w:cs="宋体"/>
                <w:b/>
                <w:szCs w:val="21"/>
                <w:highlight w:val="none"/>
              </w:rPr>
            </w:pPr>
            <w:r>
              <w:rPr>
                <w:rFonts w:hint="eastAsia" w:ascii="宋体" w:hAnsi="宋体" w:cs="宋体"/>
                <w:b/>
                <w:szCs w:val="21"/>
                <w:highlight w:val="none"/>
              </w:rPr>
              <w:t xml:space="preserve">投标方参数</w:t>
            </w:r>
            <w:r>
              <w:rPr>
                <w:rFonts w:hint="eastAsia" w:ascii="宋体" w:hAnsi="宋体" w:cs="宋体"/>
                <w:b/>
                <w:szCs w:val="21"/>
                <w:highlight w:val="none"/>
              </w:rPr>
            </w:r>
            <w:r/>
          </w:p>
        </w:tc>
        <w:tc>
          <w:tcPr>
            <w:tcW w:w="1321" w:type="dxa"/>
            <w:vAlign w:val="top"/>
            <w:textDirection w:val="lrTb"/>
            <w:noWrap w:val="false"/>
          </w:tcPr>
          <w:p>
            <w:pPr>
              <w:pStyle w:val="1316"/>
              <w:spacing w:line="360" w:lineRule="auto"/>
              <w:rPr>
                <w:rFonts w:hint="eastAsia" w:ascii="宋体" w:hAnsi="宋体" w:cs="宋体"/>
                <w:b/>
                <w:szCs w:val="21"/>
                <w:highlight w:val="none"/>
              </w:rPr>
            </w:pPr>
            <w:r>
              <w:rPr>
                <w:rFonts w:hint="eastAsia" w:ascii="宋体" w:hAnsi="宋体" w:cs="宋体"/>
                <w:b/>
                <w:szCs w:val="21"/>
                <w:highlight w:val="none"/>
              </w:rPr>
              <w:t xml:space="preserve">偏离及说明</w:t>
            </w:r>
            <w:r>
              <w:rPr>
                <w:rFonts w:hint="eastAsia" w:ascii="宋体" w:hAnsi="宋体" w:cs="宋体"/>
                <w:b/>
                <w:szCs w:val="21"/>
                <w:highlight w:val="none"/>
              </w:rPr>
            </w:r>
            <w:r/>
          </w:p>
        </w:tc>
      </w:tr>
      <w:tr>
        <w:trPr/>
        <w:tc>
          <w:tcPr>
            <w:tcW w:w="1277"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rPr>
            </w:r>
            <w:r/>
          </w:p>
        </w:tc>
        <w:tc>
          <w:tcPr>
            <w:tcW w:w="4394" w:type="dxa"/>
            <w:vAlign w:val="top"/>
            <w:textDirection w:val="lrTb"/>
            <w:noWrap w:val="false"/>
          </w:tcPr>
          <w:p>
            <w:pPr>
              <w:pStyle w:val="1316"/>
              <w:spacing w:line="360" w:lineRule="auto"/>
              <w:rPr>
                <w:rFonts w:hint="eastAsia" w:ascii="宋体" w:hAnsi="宋体" w:cs="宋体"/>
                <w:b/>
                <w:bCs/>
                <w:szCs w:val="21"/>
                <w:highlight w:val="none"/>
              </w:rPr>
            </w:pPr>
            <w:r>
              <w:rPr>
                <w:rFonts w:hint="eastAsia" w:ascii="宋体" w:hAnsi="宋体" w:cs="宋体"/>
                <w:b/>
                <w:szCs w:val="21"/>
                <w:highlight w:val="none"/>
              </w:rPr>
              <w:t xml:space="preserve">设备概况</w:t>
            </w:r>
            <w:r>
              <w:rPr>
                <w:rFonts w:hint="eastAsia" w:ascii="宋体" w:hAnsi="宋体" w:cs="宋体"/>
                <w:b/>
                <w:bCs/>
                <w:szCs w:val="21"/>
                <w:highlight w:val="none"/>
              </w:rPr>
            </w:r>
            <w:r/>
          </w:p>
        </w:tc>
        <w:tc>
          <w:tcPr>
            <w:tcW w:w="225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c>
          <w:tcPr>
            <w:tcW w:w="964"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c>
          <w:tcPr>
            <w:tcW w:w="132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277"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4394"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名称：便携式彩色超声诊断系统</w:t>
            </w:r>
            <w:r>
              <w:rPr>
                <w:rFonts w:hint="eastAsia" w:ascii="宋体" w:hAnsi="宋体" w:cs="宋体"/>
                <w:szCs w:val="21"/>
                <w:highlight w:val="none"/>
              </w:rPr>
            </w:r>
            <w:r/>
          </w:p>
        </w:tc>
        <w:tc>
          <w:tcPr>
            <w:tcW w:w="225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提供品牌型号，并列出详细配置清单和分项报价</w:t>
            </w:r>
            <w:r>
              <w:rPr>
                <w:rFonts w:hint="eastAsia" w:ascii="宋体" w:hAnsi="宋体" w:cs="宋体"/>
                <w:szCs w:val="21"/>
                <w:highlight w:val="none"/>
              </w:rPr>
            </w:r>
            <w:r/>
          </w:p>
        </w:tc>
        <w:tc>
          <w:tcPr>
            <w:tcW w:w="964"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c>
          <w:tcPr>
            <w:tcW w:w="132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数量</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u w:val="single"/>
              </w:rPr>
              <w:t xml:space="preserve">壹</w:t>
            </w:r>
            <w:r>
              <w:rPr>
                <w:rFonts w:hint="eastAsia" w:ascii="宋体" w:hAnsi="宋体" w:cs="宋体"/>
                <w:szCs w:val="21"/>
              </w:rPr>
              <w:t xml:space="preserve">套</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二</w:t>
            </w:r>
            <w:r>
              <w:rPr>
                <w:rFonts w:hint="eastAsia" w:ascii="宋体" w:hAnsi="宋体" w:eastAsia="宋体" w:cs="宋体"/>
                <w:szCs w:val="21"/>
                <w:lang w:eastAsia="zh-CN"/>
              </w:rPr>
            </w:r>
            <w:r/>
          </w:p>
        </w:tc>
        <w:tc>
          <w:tcPr>
            <w:tcW w:w="4394"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b/>
                <w:szCs w:val="21"/>
              </w:rPr>
              <w:t xml:space="preserve">主要技术参数</w:t>
            </w:r>
            <w:r>
              <w:rPr>
                <w:rFonts w:hint="eastAsia" w:ascii="Arial" w:hAnsi="Arial" w:cs="Arial"/>
                <w:b/>
                <w:bCs/>
                <w:color w:val="ff0000"/>
                <w:szCs w:val="21"/>
              </w:rPr>
              <w:t xml:space="preserve">（</w:t>
            </w:r>
            <w:r>
              <w:rPr>
                <w:rFonts w:hint="eastAsia" w:ascii="Arial" w:hAnsi="Arial" w:cs="Arial"/>
                <w:b/>
                <w:bCs/>
                <w:color w:val="ff0000"/>
                <w:szCs w:val="21"/>
                <w:lang w:eastAsia="zh-CN"/>
              </w:rPr>
              <w:t xml:space="preserve">技术响应评分项</w:t>
            </w:r>
            <w:r>
              <w:rPr>
                <w:rFonts w:hint="eastAsia" w:ascii="Arial" w:hAnsi="Arial" w:cs="Arial"/>
                <w:b/>
                <w:bCs/>
                <w:color w:val="ff0000"/>
                <w:szCs w:val="21"/>
              </w:rPr>
              <w:t xml:space="preserve">）</w:t>
            </w:r>
            <w:r>
              <w:rPr>
                <w:rFonts w:hint="eastAsia" w:ascii="宋体" w:hAnsi="宋体" w:cs="宋体"/>
                <w:b/>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.1</w:t>
            </w:r>
            <w:r>
              <w:rPr>
                <w:rFonts w:hint="eastAsia" w:ascii="宋体" w:hAnsi="宋体" w:cs="宋体"/>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rPr>
              <w:t xml:space="preserve">主机总体要求</w:t>
            </w: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szCs w:val="21"/>
                <w:lang w:val="en-US" w:eastAsia="zh-CN"/>
              </w:rPr>
              <w:t xml:space="preserve">2</w:t>
            </w:r>
            <w:r>
              <w:rPr>
                <w:rFonts w:hint="eastAsia" w:ascii="宋体" w:hAnsi="宋体" w:cs="宋体"/>
                <w:szCs w:val="21"/>
              </w:rPr>
              <w:t xml:space="preserve">.1.1</w:t>
            </w:r>
            <w:r>
              <w:rPr>
                <w:rFonts w:hint="eastAsia" w:ascii="宋体" w:hAnsi="宋体" w:cs="宋体"/>
                <w:b/>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
                <w:szCs w:val="21"/>
              </w:rPr>
              <w:t xml:space="preserve">设备用途：</w:t>
            </w:r>
            <w:r>
              <w:rPr>
                <w:rFonts w:hint="eastAsia" w:ascii="宋体" w:hAnsi="宋体" w:cs="宋体"/>
                <w:bCs/>
                <w:szCs w:val="21"/>
              </w:rPr>
              <w:t xml:space="preserve">用于全身各器官超声诊断和相关科研，包括腹部、血管、肌骨、小器官等，并具备持续升级能力，满足临床开展新技术应用的需求</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.1.2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bCs/>
                <w:szCs w:val="21"/>
              </w:rPr>
              <w:t xml:space="preserve">符合技术参数的同品牌最新机型，软件为最新版本</w:t>
            </w:r>
            <w:r>
              <w:rPr>
                <w:rFonts w:hint="eastAsia" w:ascii="宋体" w:hAnsi="宋体" w:cs="宋体"/>
                <w:b/>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.2</w:t>
            </w:r>
            <w:r>
              <w:rPr>
                <w:rFonts w:hint="eastAsia" w:ascii="宋体" w:hAnsi="宋体" w:cs="宋体"/>
                <w:b/>
                <w:bCs/>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rPr>
              <w:t xml:space="preserve">通用功能</w:t>
            </w: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.2.1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≥18英寸高分辨率彩色电容式触摸显示屏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.2.2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主机内置探头接口（非扩展）≥2个，全激活</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配置探头扩展器，至少1扩3</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.2.4</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基础成像模式：二维灰阶模式、彩色多普勒成像模式、频谱多普勒成像模式等</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.2.5</w:t>
            </w:r>
            <w:r>
              <w:rPr>
                <w:rFonts w:hint="eastAsia" w:ascii="宋体" w:hAnsi="宋体" w:cs="宋体"/>
                <w:color w:val="000000"/>
                <w:szCs w:val="21"/>
              </w:rPr>
            </w:r>
            <w:r/>
          </w:p>
        </w:tc>
        <w:tc>
          <w:tcPr>
            <w:tcW w:w="4394" w:type="dxa"/>
            <w:vAlign w:val="top"/>
            <w:textDirection w:val="lrTb"/>
            <w:noWrap w:val="false"/>
          </w:tcPr>
          <w:p>
            <w:pPr>
              <w:pStyle w:val="1316"/>
              <w:spacing w:line="360" w:lineRule="auto"/>
              <w:rPr>
                <w:rFonts w:hint="eastAsia" w:ascii="宋体" w:hAnsi="宋体" w:cs="宋体"/>
                <w:bCs/>
                <w:color w:val="000000"/>
                <w:szCs w:val="21"/>
              </w:rPr>
            </w:pPr>
            <w:r>
              <w:rPr>
                <w:rFonts w:hint="eastAsia" w:ascii="宋体" w:hAnsi="宋体" w:cs="宋体"/>
                <w:bCs/>
                <w:color w:val="000000"/>
                <w:szCs w:val="21"/>
              </w:rPr>
              <w:t xml:space="preserve">基础图像优化：谐波成像、空间复合成像、频率复合成像、斑点噪声抑制、组织特异性成像等</w:t>
            </w:r>
            <w:r>
              <w:rPr>
                <w:rFonts w:hint="eastAsia" w:ascii="宋体" w:hAnsi="宋体" w:cs="宋体"/>
                <w:bCs/>
                <w:color w:val="000000"/>
                <w:szCs w:val="21"/>
              </w:rPr>
            </w:r>
            <w:r/>
          </w:p>
        </w:tc>
        <w:tc>
          <w:tcPr>
            <w:tcW w:w="2251"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szCs w:val="21"/>
              </w:rPr>
              <w:t xml:space="preserve">提供</w:t>
            </w:r>
            <w:r>
              <w:rPr>
                <w:rFonts w:hint="eastAsia" w:ascii="宋体" w:hAnsi="宋体" w:cs="宋体"/>
                <w:color w:val="000000"/>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.2.6</w:t>
            </w:r>
            <w:r>
              <w:rPr>
                <w:rFonts w:hint="eastAsia" w:ascii="宋体" w:hAnsi="宋体" w:cs="宋体"/>
                <w:color w:val="000000"/>
                <w:szCs w:val="21"/>
              </w:rPr>
            </w:r>
            <w:r/>
          </w:p>
        </w:tc>
        <w:tc>
          <w:tcPr>
            <w:tcW w:w="4394" w:type="dxa"/>
            <w:vAlign w:val="top"/>
            <w:textDirection w:val="lrTb"/>
            <w:noWrap w:val="false"/>
          </w:tcPr>
          <w:p>
            <w:pPr>
              <w:pStyle w:val="1316"/>
              <w:spacing w:line="360" w:lineRule="auto"/>
              <w:rPr>
                <w:rFonts w:hint="eastAsia" w:ascii="宋体" w:hAnsi="宋体" w:cs="宋体"/>
                <w:bCs/>
                <w:color w:val="000000"/>
                <w:szCs w:val="21"/>
              </w:rPr>
            </w:pPr>
            <w:r>
              <w:rPr>
                <w:rFonts w:hint="eastAsia" w:ascii="宋体" w:hAnsi="宋体" w:cs="宋体"/>
                <w:bCs/>
                <w:color w:val="000000"/>
                <w:szCs w:val="21"/>
              </w:rPr>
              <w:t xml:space="preserve">支持扩展成像，适用于凸阵、线阵探头</w:t>
            </w:r>
            <w:r>
              <w:rPr>
                <w:rFonts w:hint="eastAsia" w:ascii="宋体" w:hAnsi="宋体" w:cs="宋体"/>
                <w:bCs/>
                <w:color w:val="000000"/>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.2.7</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图像一键自动优化（适用于二维、彩色及频谱多普勒模式，优化内容包括ROI框位置、角度自动改变等）</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.3</w:t>
            </w:r>
            <w:r>
              <w:rPr>
                <w:rFonts w:hint="eastAsia" w:ascii="宋体" w:hAnsi="宋体" w:cs="宋体"/>
                <w:b/>
                <w:bCs/>
                <w:szCs w:val="21"/>
              </w:rPr>
            </w:r>
            <w:r/>
          </w:p>
        </w:tc>
        <w:tc>
          <w:tcPr>
            <w:gridSpan w:val="4"/>
            <w:tcW w:w="8930"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rPr>
              <w:t xml:space="preserve">测量分析和报告</w:t>
            </w:r>
            <w:r>
              <w:rPr>
                <w:rFonts w:hint="eastAsia" w:ascii="宋体" w:hAnsi="宋体" w:cs="宋体"/>
                <w:b/>
                <w:bCs/>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常规测量（包括距离测量、椭圆及描迹面积、周长、体积测量）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多普勒测量（自动或手动包络测量、自动计算测量参数）</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常规测量软件包（腹部、血管、肌骨、小器官等），自动生成报告</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.4</w:t>
            </w:r>
            <w:r>
              <w:rPr>
                <w:rFonts w:hint="eastAsia" w:ascii="宋体" w:hAnsi="宋体" w:cs="宋体"/>
                <w:b/>
                <w:bCs/>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超声图像及病案管理系统</w:t>
            </w: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数字化捕捉、回放、存储静、动态图像，实时图像传输，可进行参数编程调节</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原始数据导出与分析功能</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内置硬盘≥240GB，支持多种图像导出</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eastAsia="宋体" w:cs="宋体"/>
                <w:b/>
                <w:szCs w:val="21"/>
                <w:lang w:eastAsia="zh-CN"/>
              </w:rPr>
            </w:pPr>
            <w:r>
              <w:rPr>
                <w:rFonts w:hint="eastAsia" w:ascii="宋体" w:hAnsi="宋体" w:cs="宋体"/>
                <w:b/>
                <w:szCs w:val="21"/>
                <w:lang w:val="en-US" w:eastAsia="zh-CN"/>
              </w:rPr>
              <w:t xml:space="preserve">三</w:t>
            </w:r>
            <w:r>
              <w:rPr>
                <w:rFonts w:hint="eastAsia" w:ascii="宋体" w:hAnsi="宋体" w:eastAsia="宋体" w:cs="宋体"/>
                <w:b/>
                <w:szCs w:val="21"/>
                <w:lang w:eastAsia="zh-CN"/>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配置要求</w:t>
            </w: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主机及配套台车                     一套</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Cs/>
                <w:szCs w:val="21"/>
              </w:rPr>
              <w:t xml:space="preserve">L型肌骨探头                       一把</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.3</w:t>
            </w:r>
            <w:r>
              <w:rPr>
                <w:rFonts w:hint="eastAsia" w:ascii="宋体" w:hAnsi="宋体" w:cs="宋体"/>
                <w:szCs w:val="21"/>
              </w:rPr>
            </w:r>
            <w:r/>
          </w:p>
        </w:tc>
        <w:tc>
          <w:tcPr>
            <w:tcW w:w="4394" w:type="dxa"/>
            <w:vAlign w:val="top"/>
            <w:textDirection w:val="lrTb"/>
            <w:noWrap w:val="false"/>
          </w:tcPr>
          <w:p>
            <w:pPr>
              <w:pStyle w:val="1316"/>
              <w:jc w:val="left"/>
              <w:spacing w:line="360" w:lineRule="auto"/>
              <w:rPr>
                <w:rFonts w:hint="eastAsia" w:ascii="宋体" w:hAnsi="宋体" w:cs="宋体"/>
                <w:b/>
                <w:bCs/>
                <w:szCs w:val="21"/>
              </w:rPr>
            </w:pPr>
            <w:r>
              <w:rPr>
                <w:rFonts w:hint="eastAsia" w:ascii="宋体" w:hAnsi="宋体" w:cs="宋体"/>
                <w:bCs/>
                <w:szCs w:val="21"/>
              </w:rPr>
              <w:t xml:space="preserve">血管探头                           一把</w:t>
            </w:r>
            <w:r>
              <w:rPr>
                <w:rFonts w:hint="eastAsia" w:ascii="宋体" w:hAnsi="宋体" w:cs="宋体"/>
                <w:b/>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.4</w:t>
            </w:r>
            <w:r>
              <w:rPr>
                <w:rFonts w:hint="eastAsia" w:ascii="宋体" w:hAnsi="宋体" w:cs="宋体"/>
                <w:szCs w:val="21"/>
              </w:rPr>
            </w:r>
            <w:r/>
          </w:p>
        </w:tc>
        <w:tc>
          <w:tcPr>
            <w:tcW w:w="4394" w:type="dxa"/>
            <w:vAlign w:val="top"/>
            <w:textDirection w:val="lrTb"/>
            <w:noWrap w:val="false"/>
          </w:tcPr>
          <w:p>
            <w:pPr>
              <w:pStyle w:val="1316"/>
              <w:jc w:val="left"/>
              <w:spacing w:line="360" w:lineRule="auto"/>
              <w:rPr>
                <w:rFonts w:hint="eastAsia" w:ascii="宋体" w:hAnsi="宋体" w:cs="宋体"/>
                <w:bCs/>
                <w:szCs w:val="21"/>
              </w:rPr>
            </w:pPr>
            <w:r>
              <w:rPr>
                <w:rFonts w:hint="eastAsia" w:ascii="宋体" w:hAnsi="宋体" w:cs="宋体"/>
                <w:bCs/>
                <w:szCs w:val="21"/>
              </w:rPr>
              <w:t xml:space="preserve">腹部探头                           一把</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.5</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DICOM联网接口及相关功能（如：DICOM store、DICOM worklist等）                 一套</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.6</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免费开放数据接口协议</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要求</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.7</w:t>
            </w:r>
            <w:r>
              <w:rPr>
                <w:rFonts w:hint="eastAsia" w:ascii="宋体" w:hAnsi="宋体" w:cs="宋体"/>
                <w:szCs w:val="21"/>
                <w:highlight w:val="none"/>
              </w:rPr>
            </w:r>
            <w:r/>
          </w:p>
        </w:tc>
        <w:tc>
          <w:tcPr>
            <w:tcW w:w="4394" w:type="dxa"/>
            <w:vAlign w:val="top"/>
            <w:textDirection w:val="lrTb"/>
            <w:noWrap w:val="false"/>
          </w:tcPr>
          <w:p>
            <w:pPr>
              <w:pStyle w:val="1316"/>
              <w:spacing w:line="360" w:lineRule="auto"/>
              <w:rPr>
                <w:rFonts w:hint="eastAsia" w:ascii="宋体" w:hAnsi="宋体" w:cs="宋体"/>
                <w:bCs/>
                <w:szCs w:val="21"/>
                <w:highlight w:val="none"/>
              </w:rPr>
            </w:pPr>
            <w:r>
              <w:rPr>
                <w:rFonts w:hint="eastAsia" w:ascii="宋体" w:hAnsi="宋体" w:cs="宋体"/>
                <w:bCs/>
                <w:szCs w:val="21"/>
                <w:highlight w:val="none"/>
              </w:rPr>
              <w:t xml:space="preserve">其他优惠方案</w:t>
            </w:r>
            <w:r>
              <w:rPr>
                <w:rFonts w:hint="eastAsia" w:ascii="宋体" w:hAnsi="宋体" w:cs="宋体"/>
                <w:bCs/>
                <w:szCs w:val="21"/>
                <w:highlight w:val="none"/>
              </w:rPr>
            </w:r>
            <w:r/>
          </w:p>
        </w:tc>
        <w:tc>
          <w:tcPr>
            <w:tcW w:w="225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如有，请提供</w:t>
            </w:r>
            <w:r>
              <w:rPr>
                <w:rFonts w:hint="eastAsia" w:ascii="宋体" w:hAnsi="宋体" w:cs="宋体"/>
                <w:szCs w:val="21"/>
                <w:highlight w:val="none"/>
              </w:rPr>
            </w:r>
            <w:r/>
          </w:p>
        </w:tc>
        <w:tc>
          <w:tcPr>
            <w:tcW w:w="964"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c>
          <w:tcPr>
            <w:tcW w:w="1321" w:type="dxa"/>
            <w:vAlign w:val="top"/>
            <w:textDirection w:val="lrTb"/>
            <w:noWrap w:val="false"/>
          </w:tcPr>
          <w:p>
            <w:pPr>
              <w:pStyle w:val="1316"/>
              <w:spacing w:line="360" w:lineRule="auto"/>
              <w:rPr>
                <w:rFonts w:hint="eastAsia" w:ascii="宋体" w:hAnsi="宋体" w:cs="宋体"/>
                <w:color w:val="ff0000"/>
                <w:szCs w:val="21"/>
                <w:highlight w:val="none"/>
              </w:rPr>
            </w:pPr>
            <w:r>
              <w:rPr>
                <w:rFonts w:hint="eastAsia" w:ascii="宋体" w:hAnsi="宋体" w:cs="宋体"/>
                <w:color w:val="ff0000"/>
                <w:szCs w:val="21"/>
                <w:highlight w:val="none"/>
              </w:rPr>
            </w:r>
            <w:r/>
          </w:p>
        </w:tc>
      </w:tr>
    </w:tbl>
    <w:p>
      <w:pPr>
        <w:pStyle w:val="1316"/>
        <w:jc w:val="center"/>
        <w:spacing w:line="360" w:lineRule="auto"/>
        <w:tabs>
          <w:tab w:val="left" w:pos="2325" w:leader="none"/>
        </w:tabs>
        <w:rPr>
          <w:rFonts w:hint="eastAsia" w:ascii="Arial" w:hAnsi="Arial" w:cs="Arial"/>
          <w:b/>
          <w:bCs/>
          <w:color w:val="ff0000"/>
          <w:szCs w:val="21"/>
          <w:highlight w:val="none"/>
        </w:rPr>
        <w:outlineLvl w:val="2"/>
      </w:pPr>
      <w:r/>
      <w:bookmarkStart w:id="231" w:name="_Toc21354"/>
      <w:r>
        <w:rPr>
          <w:rFonts w:hint="eastAsia" w:ascii="宋体" w:hAnsi="宋体" w:cs="宋体"/>
          <w:b/>
          <w:bCs/>
          <w:szCs w:val="21"/>
          <w:highlight w:val="none"/>
        </w:rPr>
        <w:t xml:space="preserve">分包2 品目2.2便携式彩色超声诊断系统-3</w:t>
      </w:r>
      <w:bookmarkEnd w:id="231"/>
      <w:r>
        <w:rPr>
          <w:rFonts w:hint="eastAsia" w:ascii="Arial" w:hAnsi="Arial" w:cs="Arial"/>
          <w:b/>
          <w:bCs/>
          <w:color w:val="ff0000"/>
          <w:szCs w:val="21"/>
          <w:highlight w:val="none"/>
        </w:rPr>
      </w:r>
      <w:r/>
    </w:p>
    <w:tbl>
      <w:tblPr>
        <w:tblW w:w="1020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4394"/>
        <w:gridCol w:w="2251"/>
        <w:gridCol w:w="964"/>
        <w:gridCol w:w="1321"/>
      </w:tblGrid>
      <w:tr>
        <w:trPr/>
        <w:tc>
          <w:tcPr>
            <w:tcW w:w="1277" w:type="dxa"/>
            <w:vAlign w:val="top"/>
            <w:textDirection w:val="lrTb"/>
            <w:noWrap w:val="false"/>
          </w:tcPr>
          <w:p>
            <w:pPr>
              <w:pStyle w:val="1316"/>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rPr>
                <w:rFonts w:hint="eastAsia" w:ascii="宋体" w:hAnsi="宋体" w:cs="宋体"/>
                <w:b/>
                <w:szCs w:val="21"/>
                <w:highlight w:val="none"/>
              </w:rPr>
            </w:r>
            <w:r/>
          </w:p>
        </w:tc>
        <w:tc>
          <w:tcPr>
            <w:tcW w:w="4394" w:type="dxa"/>
            <w:vAlign w:val="top"/>
            <w:textDirection w:val="lrTb"/>
            <w:noWrap w:val="false"/>
          </w:tcPr>
          <w:p>
            <w:pPr>
              <w:pStyle w:val="1316"/>
              <w:jc w:val="center"/>
              <w:spacing w:line="360" w:lineRule="auto"/>
              <w:rPr>
                <w:rFonts w:hint="eastAsia" w:ascii="宋体" w:hAnsi="宋体" w:cs="宋体"/>
                <w:b/>
                <w:szCs w:val="21"/>
                <w:highlight w:val="none"/>
              </w:rPr>
            </w:pPr>
            <w:r>
              <w:rPr>
                <w:rFonts w:hint="eastAsia" w:ascii="宋体" w:hAnsi="宋体" w:cs="宋体"/>
                <w:b/>
                <w:szCs w:val="21"/>
                <w:highlight w:val="none"/>
              </w:rPr>
            </w:r>
            <w:r/>
          </w:p>
        </w:tc>
        <w:tc>
          <w:tcPr>
            <w:tcW w:w="2251" w:type="dxa"/>
            <w:vAlign w:val="top"/>
            <w:textDirection w:val="lrTb"/>
            <w:noWrap w:val="false"/>
          </w:tcPr>
          <w:p>
            <w:pPr>
              <w:pStyle w:val="1316"/>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招标要求</w:t>
            </w:r>
            <w:r>
              <w:rPr>
                <w:rFonts w:hint="eastAsia" w:ascii="宋体" w:hAnsi="宋体" w:cs="宋体"/>
                <w:b/>
                <w:szCs w:val="21"/>
                <w:highlight w:val="none"/>
              </w:rPr>
            </w:r>
            <w:r/>
          </w:p>
        </w:tc>
        <w:tc>
          <w:tcPr>
            <w:tcW w:w="964" w:type="dxa"/>
            <w:vAlign w:val="top"/>
            <w:textDirection w:val="lrTb"/>
            <w:noWrap w:val="false"/>
          </w:tcPr>
          <w:p>
            <w:pPr>
              <w:pStyle w:val="1316"/>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投标方参数</w:t>
            </w:r>
            <w:r>
              <w:rPr>
                <w:rFonts w:hint="eastAsia" w:ascii="宋体" w:hAnsi="宋体" w:cs="宋体"/>
                <w:b/>
                <w:szCs w:val="21"/>
                <w:highlight w:val="none"/>
              </w:rPr>
            </w:r>
            <w:r/>
          </w:p>
        </w:tc>
        <w:tc>
          <w:tcPr>
            <w:tcW w:w="1321" w:type="dxa"/>
            <w:vAlign w:val="top"/>
            <w:textDirection w:val="lrTb"/>
            <w:noWrap w:val="false"/>
          </w:tcPr>
          <w:p>
            <w:pPr>
              <w:pStyle w:val="1316"/>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偏离及说明</w:t>
            </w:r>
            <w:r>
              <w:rPr>
                <w:rFonts w:hint="eastAsia" w:ascii="宋体" w:hAnsi="宋体" w:cs="宋体"/>
                <w:b/>
                <w:szCs w:val="21"/>
                <w:highlight w:val="none"/>
              </w:rPr>
            </w:r>
            <w:r/>
          </w:p>
        </w:tc>
      </w:tr>
      <w:tr>
        <w:trPr/>
        <w:tc>
          <w:tcPr>
            <w:tcW w:w="1277"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rPr>
            </w:r>
            <w:r/>
          </w:p>
        </w:tc>
        <w:tc>
          <w:tcPr>
            <w:tcW w:w="4394" w:type="dxa"/>
            <w:vAlign w:val="top"/>
            <w:textDirection w:val="lrTb"/>
            <w:noWrap w:val="false"/>
          </w:tcPr>
          <w:p>
            <w:pPr>
              <w:pStyle w:val="1316"/>
              <w:spacing w:line="360" w:lineRule="auto"/>
              <w:rPr>
                <w:rFonts w:hint="eastAsia" w:ascii="宋体" w:hAnsi="宋体" w:cs="宋体"/>
                <w:b/>
                <w:bCs/>
                <w:szCs w:val="21"/>
                <w:highlight w:val="none"/>
              </w:rPr>
            </w:pPr>
            <w:r>
              <w:rPr>
                <w:rFonts w:hint="eastAsia" w:ascii="宋体" w:hAnsi="宋体" w:cs="宋体"/>
                <w:b/>
                <w:szCs w:val="21"/>
                <w:highlight w:val="none"/>
              </w:rPr>
              <w:t xml:space="preserve">设备概况</w:t>
            </w:r>
            <w:r>
              <w:rPr>
                <w:rFonts w:hint="eastAsia" w:ascii="宋体" w:hAnsi="宋体" w:cs="宋体"/>
                <w:b/>
                <w:bCs/>
                <w:szCs w:val="21"/>
                <w:highlight w:val="none"/>
              </w:rPr>
            </w:r>
            <w:r/>
          </w:p>
        </w:tc>
        <w:tc>
          <w:tcPr>
            <w:tcW w:w="225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c>
          <w:tcPr>
            <w:tcW w:w="964"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c>
          <w:tcPr>
            <w:tcW w:w="132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277"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4394"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名称：便携式彩色超声诊断系统</w:t>
            </w:r>
            <w:r>
              <w:rPr>
                <w:rFonts w:hint="eastAsia" w:ascii="宋体" w:hAnsi="宋体" w:cs="宋体"/>
                <w:szCs w:val="21"/>
                <w:highlight w:val="none"/>
              </w:rPr>
            </w:r>
            <w:r/>
          </w:p>
        </w:tc>
        <w:tc>
          <w:tcPr>
            <w:tcW w:w="225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提供品牌型号，并列出详细配置清单和分项报价</w:t>
            </w:r>
            <w:r>
              <w:rPr>
                <w:rFonts w:hint="eastAsia" w:ascii="宋体" w:hAnsi="宋体" w:cs="宋体"/>
                <w:szCs w:val="21"/>
                <w:highlight w:val="none"/>
              </w:rPr>
            </w:r>
            <w:r/>
          </w:p>
        </w:tc>
        <w:tc>
          <w:tcPr>
            <w:tcW w:w="964"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c>
          <w:tcPr>
            <w:tcW w:w="132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数量</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u w:val="single"/>
              </w:rPr>
              <w:t xml:space="preserve">壹</w:t>
            </w:r>
            <w:r>
              <w:rPr>
                <w:rFonts w:hint="eastAsia" w:ascii="宋体" w:hAnsi="宋体" w:cs="宋体"/>
                <w:szCs w:val="21"/>
              </w:rPr>
              <w:t xml:space="preserve">套</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二</w:t>
            </w:r>
            <w:r>
              <w:rPr>
                <w:rFonts w:hint="eastAsia" w:ascii="宋体" w:hAnsi="宋体" w:eastAsia="宋体" w:cs="宋体"/>
                <w:szCs w:val="21"/>
                <w:lang w:eastAsia="zh-CN"/>
              </w:rPr>
            </w:r>
            <w:r/>
          </w:p>
        </w:tc>
        <w:tc>
          <w:tcPr>
            <w:tcW w:w="4394"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b/>
                <w:szCs w:val="21"/>
              </w:rPr>
              <w:t xml:space="preserve">主要技术参数</w:t>
            </w:r>
            <w:r>
              <w:rPr>
                <w:rFonts w:hint="eastAsia" w:ascii="Arial" w:hAnsi="Arial" w:cs="Arial"/>
                <w:b/>
                <w:bCs/>
                <w:color w:val="ff0000"/>
                <w:szCs w:val="21"/>
              </w:rPr>
              <w:t xml:space="preserve">（</w:t>
            </w:r>
            <w:r>
              <w:rPr>
                <w:rFonts w:hint="eastAsia" w:ascii="Arial" w:hAnsi="Arial" w:cs="Arial"/>
                <w:b/>
                <w:bCs/>
                <w:color w:val="ff0000"/>
                <w:szCs w:val="21"/>
                <w:lang w:eastAsia="zh-CN"/>
              </w:rPr>
              <w:t xml:space="preserve">技术响应评分项</w:t>
            </w:r>
            <w:r>
              <w:rPr>
                <w:rFonts w:hint="eastAsia" w:ascii="Arial" w:hAnsi="Arial" w:cs="Arial"/>
                <w:b/>
                <w:bCs/>
                <w:color w:val="ff0000"/>
                <w:szCs w:val="21"/>
              </w:rPr>
              <w:t xml:space="preserve">）</w:t>
            </w:r>
            <w:r>
              <w:rPr>
                <w:rFonts w:hint="eastAsia" w:ascii="宋体" w:hAnsi="宋体" w:cs="宋体"/>
                <w:b/>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.1</w:t>
            </w:r>
            <w:r>
              <w:rPr>
                <w:rFonts w:hint="eastAsia" w:ascii="宋体" w:hAnsi="宋体" w:cs="宋体"/>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rPr>
              <w:t xml:space="preserve">主机总体要求</w:t>
            </w: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szCs w:val="21"/>
                <w:lang w:val="en-US" w:eastAsia="zh-CN"/>
              </w:rPr>
              <w:t xml:space="preserve">2</w:t>
            </w:r>
            <w:r>
              <w:rPr>
                <w:rFonts w:hint="eastAsia" w:ascii="宋体" w:hAnsi="宋体" w:cs="宋体"/>
                <w:szCs w:val="21"/>
              </w:rPr>
              <w:t xml:space="preserve">.1.1</w:t>
            </w:r>
            <w:r>
              <w:rPr>
                <w:rFonts w:hint="eastAsia" w:ascii="宋体" w:hAnsi="宋体" w:cs="宋体"/>
                <w:b/>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
                <w:szCs w:val="21"/>
              </w:rPr>
              <w:t xml:space="preserve">设备用途：</w:t>
            </w:r>
            <w:r>
              <w:rPr>
                <w:rFonts w:hint="eastAsia" w:ascii="宋体" w:hAnsi="宋体" w:cs="宋体"/>
                <w:bCs/>
                <w:szCs w:val="21"/>
              </w:rPr>
              <w:t xml:space="preserve">用于全身各器官超声诊断和相关科研，包括血管、小器官等，并具备持续升级能力，满足临床开展新技术应用的需求</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.1.2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bCs/>
                <w:szCs w:val="21"/>
              </w:rPr>
              <w:t xml:space="preserve">符合技术参数的同品牌最新机型，软件为最新版本</w:t>
            </w:r>
            <w:r>
              <w:rPr>
                <w:rFonts w:hint="eastAsia" w:ascii="宋体" w:hAnsi="宋体" w:cs="宋体"/>
                <w:b/>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.2</w:t>
            </w:r>
            <w:r>
              <w:rPr>
                <w:rFonts w:hint="eastAsia" w:ascii="宋体" w:hAnsi="宋体" w:cs="宋体"/>
                <w:b/>
                <w:bCs/>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rPr>
              <w:t xml:space="preserve">通用功能</w:t>
            </w: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≥15英寸高分辨率彩色显示屏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探头扩展器：至少1扩3</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便携性：主机（含电池）重量≤4kg</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szCs w:val="21"/>
                <w:lang w:val="en-US" w:eastAsia="zh-CN"/>
              </w:rPr>
              <w:t xml:space="preserve">2</w:t>
            </w:r>
            <w:r>
              <w:rPr>
                <w:rFonts w:hint="eastAsia" w:ascii="宋体" w:hAnsi="宋体" w:cs="宋体"/>
                <w:szCs w:val="21"/>
              </w:rPr>
              <w:t xml:space="preserve">.2.4</w:t>
            </w:r>
            <w:r>
              <w:rPr>
                <w:rFonts w:hint="eastAsia" w:ascii="宋体" w:hAnsi="宋体" w:cs="宋体"/>
                <w:color w:val="000000"/>
                <w:szCs w:val="21"/>
              </w:rPr>
            </w:r>
            <w:r/>
          </w:p>
        </w:tc>
        <w:tc>
          <w:tcPr>
            <w:tcW w:w="4394" w:type="dxa"/>
            <w:vAlign w:val="top"/>
            <w:textDirection w:val="lrTb"/>
            <w:noWrap w:val="false"/>
          </w:tcPr>
          <w:p>
            <w:pPr>
              <w:pStyle w:val="1316"/>
              <w:spacing w:line="360" w:lineRule="auto"/>
              <w:rPr>
                <w:rFonts w:hint="eastAsia" w:ascii="宋体" w:hAnsi="宋体" w:cs="宋体"/>
                <w:bCs/>
                <w:color w:val="000000"/>
                <w:szCs w:val="21"/>
              </w:rPr>
            </w:pPr>
            <w:r>
              <w:rPr>
                <w:rFonts w:hint="eastAsia" w:ascii="宋体" w:hAnsi="宋体" w:cs="宋体"/>
                <w:bCs/>
                <w:szCs w:val="21"/>
              </w:rPr>
              <w:t xml:space="preserve">基础成像模式：二维灰阶模式、彩色多普勒成像模式、频谱多普勒成像模式等</w:t>
            </w:r>
            <w:r>
              <w:rPr>
                <w:rFonts w:hint="eastAsia" w:ascii="宋体" w:hAnsi="宋体" w:cs="宋体"/>
                <w:bCs/>
                <w:color w:val="000000"/>
                <w:szCs w:val="21"/>
              </w:rPr>
            </w:r>
            <w:r/>
          </w:p>
        </w:tc>
        <w:tc>
          <w:tcPr>
            <w:tcW w:w="2251"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szCs w:val="21"/>
              </w:rPr>
              <w:t xml:space="preserve">提供</w:t>
            </w:r>
            <w:r>
              <w:rPr>
                <w:rFonts w:hint="eastAsia" w:ascii="宋体" w:hAnsi="宋体" w:cs="宋体"/>
                <w:color w:val="000000"/>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.2.5</w:t>
            </w:r>
            <w:r>
              <w:rPr>
                <w:rFonts w:hint="eastAsia" w:ascii="宋体" w:hAnsi="宋体" w:cs="宋体"/>
                <w:color w:val="000000"/>
                <w:szCs w:val="21"/>
              </w:rPr>
            </w:r>
            <w:r/>
          </w:p>
        </w:tc>
        <w:tc>
          <w:tcPr>
            <w:tcW w:w="4394" w:type="dxa"/>
            <w:vAlign w:val="top"/>
            <w:textDirection w:val="lrTb"/>
            <w:noWrap w:val="false"/>
          </w:tcPr>
          <w:p>
            <w:pPr>
              <w:pStyle w:val="1316"/>
              <w:spacing w:line="360" w:lineRule="auto"/>
              <w:rPr>
                <w:rFonts w:hint="eastAsia" w:ascii="宋体" w:hAnsi="宋体" w:cs="宋体"/>
                <w:bCs/>
                <w:color w:val="000000"/>
                <w:szCs w:val="21"/>
              </w:rPr>
            </w:pPr>
            <w:r>
              <w:rPr>
                <w:rFonts w:hint="eastAsia" w:ascii="宋体" w:hAnsi="宋体" w:cs="宋体"/>
                <w:bCs/>
                <w:color w:val="000000"/>
                <w:szCs w:val="21"/>
              </w:rPr>
              <w:t xml:space="preserve">基础图像优化：谐波成像、空间复合成像、频率复合成像、斑点噪声抑制、组织特异性成像等</w:t>
            </w:r>
            <w:r>
              <w:rPr>
                <w:rFonts w:hint="eastAsia" w:ascii="宋体" w:hAnsi="宋体" w:cs="宋体"/>
                <w:bCs/>
                <w:color w:val="000000"/>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.2.6</w:t>
            </w:r>
            <w:r>
              <w:rPr>
                <w:rFonts w:hint="eastAsia" w:ascii="宋体" w:hAnsi="宋体" w:cs="宋体"/>
                <w:color w:val="000000"/>
                <w:szCs w:val="21"/>
              </w:rPr>
            </w:r>
            <w:r/>
          </w:p>
        </w:tc>
        <w:tc>
          <w:tcPr>
            <w:tcW w:w="4394" w:type="dxa"/>
            <w:vAlign w:val="top"/>
            <w:textDirection w:val="lrTb"/>
            <w:noWrap w:val="false"/>
          </w:tcPr>
          <w:p>
            <w:pPr>
              <w:pStyle w:val="1316"/>
              <w:spacing w:line="360" w:lineRule="auto"/>
              <w:rPr>
                <w:rFonts w:hint="eastAsia" w:ascii="宋体" w:hAnsi="宋体" w:cs="宋体"/>
                <w:bCs/>
                <w:color w:val="000000"/>
                <w:szCs w:val="21"/>
              </w:rPr>
            </w:pPr>
            <w:r>
              <w:rPr>
                <w:rFonts w:hint="eastAsia" w:ascii="宋体" w:hAnsi="宋体" w:cs="宋体"/>
                <w:bCs/>
                <w:color w:val="000000"/>
                <w:szCs w:val="21"/>
              </w:rPr>
              <w:t xml:space="preserve">支持扩展成像，适用于凸阵、线阵探头</w:t>
            </w:r>
            <w:r>
              <w:rPr>
                <w:rFonts w:hint="eastAsia" w:ascii="宋体" w:hAnsi="宋体" w:cs="宋体"/>
                <w:bCs/>
                <w:color w:val="000000"/>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.2.7</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图像一键自动优化（适用于二维、彩色及频谱多普勒模式，优化内容包括ROI框位置、角度自动改变等）</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.2.8</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操作面板、显示屏具备密封设计，防尘防泼溅</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.3</w:t>
            </w:r>
            <w:r>
              <w:rPr>
                <w:rFonts w:hint="eastAsia" w:ascii="宋体" w:hAnsi="宋体" w:cs="宋体"/>
                <w:b/>
                <w:bCs/>
                <w:szCs w:val="21"/>
              </w:rPr>
            </w:r>
            <w:r/>
          </w:p>
        </w:tc>
        <w:tc>
          <w:tcPr>
            <w:gridSpan w:val="4"/>
            <w:tcW w:w="8930"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rPr>
              <w:t xml:space="preserve">测量分析和报告</w:t>
            </w:r>
            <w:r>
              <w:rPr>
                <w:rFonts w:hint="eastAsia" w:ascii="宋体" w:hAnsi="宋体" w:cs="宋体"/>
                <w:b/>
                <w:bCs/>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常规测量（包括距离测量、椭圆及描迹面积、周长、体积测量）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多普勒测量（自动或手动包络测量、自动计算测量参数）</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Cs/>
                <w:szCs w:val="21"/>
              </w:rPr>
              <w:t xml:space="preserve">常规测量软件包（血管、小器官等），自动生成报告</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.4</w:t>
            </w:r>
            <w:r>
              <w:rPr>
                <w:rFonts w:hint="eastAsia" w:ascii="宋体" w:hAnsi="宋体" w:cs="宋体"/>
                <w:b/>
                <w:bCs/>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超声图像及病案管理系统</w:t>
            </w: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数字化捕捉、回放、存储静、动态图像，实时图像传输，可进行参数编程调节</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原始数据导出与分析功能</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硬盘≥240G，DVD／USB图像存储</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eastAsia="宋体" w:cs="宋体"/>
                <w:b/>
                <w:szCs w:val="21"/>
                <w:lang w:eastAsia="zh-CN"/>
              </w:rPr>
            </w:pPr>
            <w:r>
              <w:rPr>
                <w:rFonts w:hint="eastAsia" w:ascii="宋体" w:hAnsi="宋体" w:cs="宋体"/>
                <w:b/>
                <w:szCs w:val="21"/>
                <w:lang w:val="en-US" w:eastAsia="zh-CN"/>
              </w:rPr>
              <w:t xml:space="preserve">三</w:t>
            </w:r>
            <w:r>
              <w:rPr>
                <w:rFonts w:hint="eastAsia" w:ascii="宋体" w:hAnsi="宋体" w:eastAsia="宋体" w:cs="宋体"/>
                <w:b/>
                <w:szCs w:val="21"/>
                <w:lang w:eastAsia="zh-CN"/>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配置要求</w:t>
            </w: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主机及配套台车                     一套</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Cs/>
                <w:szCs w:val="21"/>
              </w:rPr>
              <w:t xml:space="preserve">血管探头                           一把</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.3</w:t>
            </w:r>
            <w:r>
              <w:rPr>
                <w:rFonts w:hint="eastAsia" w:ascii="宋体" w:hAnsi="宋体" w:cs="宋体"/>
                <w:szCs w:val="21"/>
              </w:rPr>
            </w:r>
            <w:r/>
          </w:p>
        </w:tc>
        <w:tc>
          <w:tcPr>
            <w:tcW w:w="4394" w:type="dxa"/>
            <w:vAlign w:val="top"/>
            <w:textDirection w:val="lrTb"/>
            <w:noWrap w:val="false"/>
          </w:tcPr>
          <w:p>
            <w:pPr>
              <w:pStyle w:val="1316"/>
              <w:jc w:val="left"/>
              <w:spacing w:line="360" w:lineRule="auto"/>
              <w:rPr>
                <w:rFonts w:hint="eastAsia" w:ascii="宋体" w:hAnsi="宋体" w:cs="宋体"/>
                <w:b/>
                <w:bCs/>
                <w:szCs w:val="21"/>
              </w:rPr>
            </w:pPr>
            <w:r>
              <w:rPr>
                <w:rFonts w:hint="eastAsia" w:ascii="宋体" w:hAnsi="宋体" w:cs="宋体"/>
                <w:bCs/>
                <w:szCs w:val="21"/>
              </w:rPr>
              <w:t xml:space="preserve">浅表探头                           一把</w:t>
            </w:r>
            <w:r>
              <w:rPr>
                <w:rFonts w:hint="eastAsia" w:ascii="宋体" w:hAnsi="宋体" w:cs="宋体"/>
                <w:b/>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.4</w:t>
            </w:r>
            <w:r>
              <w:rPr>
                <w:rFonts w:hint="eastAsia" w:ascii="宋体" w:hAnsi="宋体" w:cs="宋体"/>
                <w:szCs w:val="21"/>
              </w:rPr>
            </w:r>
            <w:r/>
          </w:p>
        </w:tc>
        <w:tc>
          <w:tcPr>
            <w:tcW w:w="4394" w:type="dxa"/>
            <w:vAlign w:val="top"/>
            <w:textDirection w:val="lrTb"/>
            <w:noWrap w:val="false"/>
          </w:tcPr>
          <w:p>
            <w:pPr>
              <w:pStyle w:val="1316"/>
              <w:jc w:val="left"/>
              <w:spacing w:line="360" w:lineRule="auto"/>
              <w:rPr>
                <w:rFonts w:hint="eastAsia" w:ascii="宋体" w:hAnsi="宋体" w:cs="宋体"/>
                <w:bCs/>
                <w:szCs w:val="21"/>
              </w:rPr>
            </w:pPr>
            <w:r>
              <w:rPr>
                <w:rFonts w:hint="eastAsia" w:ascii="宋体" w:hAnsi="宋体" w:cs="宋体"/>
                <w:bCs/>
                <w:szCs w:val="21"/>
              </w:rPr>
              <w:t xml:space="preserve">术中血管探头                       一把</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.5</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DICOM联网接口及相关功能（如：DICOM store、DICOM worklist等）                 一套</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.6</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免费开放数据接口协议</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要求</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.7</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其他优惠方案</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如有，请提供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bl>
    <w:p>
      <w:pPr>
        <w:pStyle w:val="1316"/>
        <w:jc w:val="center"/>
        <w:spacing w:line="360" w:lineRule="auto"/>
        <w:tabs>
          <w:tab w:val="left" w:pos="2325" w:leader="none"/>
        </w:tabs>
        <w:rPr>
          <w:rFonts w:hint="eastAsia" w:ascii="Arial" w:hAnsi="Arial" w:cs="Arial"/>
          <w:b/>
          <w:bCs/>
          <w:color w:val="ff0000"/>
          <w:szCs w:val="21"/>
          <w:highlight w:val="none"/>
        </w:rPr>
        <w:outlineLvl w:val="2"/>
      </w:pPr>
      <w:r/>
      <w:bookmarkStart w:id="232" w:name="_Toc21590"/>
      <w:r>
        <w:rPr>
          <w:rFonts w:hint="eastAsia" w:ascii="宋体" w:hAnsi="宋体" w:cs="宋体"/>
          <w:b/>
          <w:bCs/>
          <w:szCs w:val="21"/>
        </w:rPr>
        <w:t xml:space="preserve">分包2</w:t>
      </w:r>
      <w:r>
        <w:rPr>
          <w:rFonts w:hint="eastAsia" w:ascii="宋体" w:hAnsi="宋体" w:cs="宋体"/>
          <w:b/>
          <w:bCs/>
          <w:szCs w:val="21"/>
          <w:highlight w:val="none"/>
        </w:rPr>
        <w:t xml:space="preserve"> 品目2.3便携式彩色超声诊断系统-4</w:t>
      </w:r>
      <w:bookmarkEnd w:id="232"/>
      <w:r>
        <w:rPr>
          <w:rFonts w:hint="eastAsia" w:ascii="Arial" w:hAnsi="Arial" w:cs="Arial"/>
          <w:b/>
          <w:bCs/>
          <w:color w:val="ff0000"/>
          <w:szCs w:val="21"/>
          <w:highlight w:val="none"/>
        </w:rPr>
      </w:r>
      <w:r/>
    </w:p>
    <w:tbl>
      <w:tblPr>
        <w:tblW w:w="1020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4394"/>
        <w:gridCol w:w="2251"/>
        <w:gridCol w:w="964"/>
        <w:gridCol w:w="1321"/>
      </w:tblGrid>
      <w:tr>
        <w:trPr/>
        <w:tc>
          <w:tcPr>
            <w:tcW w:w="1277" w:type="dxa"/>
            <w:vAlign w:val="top"/>
            <w:textDirection w:val="lrTb"/>
            <w:noWrap w:val="false"/>
          </w:tcPr>
          <w:p>
            <w:pPr>
              <w:pStyle w:val="1316"/>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rPr>
                <w:rFonts w:hint="eastAsia" w:ascii="宋体" w:hAnsi="宋体" w:cs="宋体"/>
                <w:b/>
                <w:szCs w:val="21"/>
                <w:highlight w:val="none"/>
              </w:rPr>
            </w:r>
            <w:r/>
          </w:p>
        </w:tc>
        <w:tc>
          <w:tcPr>
            <w:tcW w:w="4394" w:type="dxa"/>
            <w:vAlign w:val="top"/>
            <w:textDirection w:val="lrTb"/>
            <w:noWrap w:val="false"/>
          </w:tcPr>
          <w:p>
            <w:pPr>
              <w:pStyle w:val="1316"/>
              <w:spacing w:line="360" w:lineRule="auto"/>
              <w:rPr>
                <w:rFonts w:hint="eastAsia" w:ascii="宋体" w:hAnsi="宋体" w:cs="宋体"/>
                <w:b/>
                <w:szCs w:val="21"/>
                <w:highlight w:val="none"/>
              </w:rPr>
            </w:pPr>
            <w:r>
              <w:rPr>
                <w:rFonts w:hint="eastAsia" w:ascii="宋体" w:hAnsi="宋体" w:cs="宋体"/>
                <w:b/>
                <w:szCs w:val="21"/>
                <w:highlight w:val="none"/>
              </w:rPr>
            </w:r>
            <w:r/>
          </w:p>
        </w:tc>
        <w:tc>
          <w:tcPr>
            <w:tcW w:w="2251" w:type="dxa"/>
            <w:vAlign w:val="top"/>
            <w:textDirection w:val="lrTb"/>
            <w:noWrap w:val="false"/>
          </w:tcPr>
          <w:p>
            <w:pPr>
              <w:pStyle w:val="1316"/>
              <w:spacing w:line="360" w:lineRule="auto"/>
              <w:rPr>
                <w:rFonts w:hint="eastAsia" w:ascii="宋体" w:hAnsi="宋体" w:cs="宋体"/>
                <w:b/>
                <w:szCs w:val="21"/>
                <w:highlight w:val="none"/>
              </w:rPr>
            </w:pPr>
            <w:r>
              <w:rPr>
                <w:rFonts w:hint="eastAsia" w:ascii="宋体" w:hAnsi="宋体" w:cs="宋体"/>
                <w:b/>
                <w:szCs w:val="21"/>
                <w:highlight w:val="none"/>
              </w:rPr>
              <w:t xml:space="preserve">招标要求</w:t>
            </w:r>
            <w:r>
              <w:rPr>
                <w:rFonts w:hint="eastAsia" w:ascii="宋体" w:hAnsi="宋体" w:cs="宋体"/>
                <w:b/>
                <w:szCs w:val="21"/>
                <w:highlight w:val="none"/>
              </w:rPr>
            </w:r>
            <w:r/>
          </w:p>
        </w:tc>
        <w:tc>
          <w:tcPr>
            <w:tcW w:w="964" w:type="dxa"/>
            <w:vAlign w:val="top"/>
            <w:textDirection w:val="lrTb"/>
            <w:noWrap w:val="false"/>
          </w:tcPr>
          <w:p>
            <w:pPr>
              <w:pStyle w:val="1316"/>
              <w:spacing w:line="360" w:lineRule="auto"/>
              <w:rPr>
                <w:rFonts w:hint="eastAsia" w:ascii="宋体" w:hAnsi="宋体" w:cs="宋体"/>
                <w:b/>
                <w:szCs w:val="21"/>
                <w:highlight w:val="none"/>
              </w:rPr>
            </w:pPr>
            <w:r>
              <w:rPr>
                <w:rFonts w:hint="eastAsia" w:ascii="宋体" w:hAnsi="宋体" w:cs="宋体"/>
                <w:b/>
                <w:szCs w:val="21"/>
                <w:highlight w:val="none"/>
              </w:rPr>
              <w:t xml:space="preserve">投标方参数</w:t>
            </w:r>
            <w:r>
              <w:rPr>
                <w:rFonts w:hint="eastAsia" w:ascii="宋体" w:hAnsi="宋体" w:cs="宋体"/>
                <w:b/>
                <w:szCs w:val="21"/>
                <w:highlight w:val="none"/>
              </w:rPr>
            </w:r>
            <w:r/>
          </w:p>
        </w:tc>
        <w:tc>
          <w:tcPr>
            <w:tcW w:w="1321" w:type="dxa"/>
            <w:vAlign w:val="top"/>
            <w:textDirection w:val="lrTb"/>
            <w:noWrap w:val="false"/>
          </w:tcPr>
          <w:p>
            <w:pPr>
              <w:pStyle w:val="1316"/>
              <w:spacing w:line="360" w:lineRule="auto"/>
              <w:rPr>
                <w:rFonts w:hint="eastAsia" w:ascii="宋体" w:hAnsi="宋体" w:cs="宋体"/>
                <w:b/>
                <w:szCs w:val="21"/>
                <w:highlight w:val="none"/>
              </w:rPr>
            </w:pPr>
            <w:r>
              <w:rPr>
                <w:rFonts w:hint="eastAsia" w:ascii="宋体" w:hAnsi="宋体" w:cs="宋体"/>
                <w:b/>
                <w:szCs w:val="21"/>
                <w:highlight w:val="none"/>
              </w:rPr>
              <w:t xml:space="preserve">偏离及说明</w:t>
            </w:r>
            <w:r>
              <w:rPr>
                <w:rFonts w:hint="eastAsia" w:ascii="宋体" w:hAnsi="宋体" w:cs="宋体"/>
                <w:b/>
                <w:szCs w:val="21"/>
                <w:highlight w:val="none"/>
              </w:rPr>
            </w:r>
            <w:r/>
          </w:p>
        </w:tc>
      </w:tr>
      <w:tr>
        <w:trPr/>
        <w:tc>
          <w:tcPr>
            <w:tcW w:w="1277"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rPr>
            </w:r>
            <w:r/>
          </w:p>
        </w:tc>
        <w:tc>
          <w:tcPr>
            <w:tcW w:w="4394" w:type="dxa"/>
            <w:vAlign w:val="top"/>
            <w:textDirection w:val="lrTb"/>
            <w:noWrap w:val="false"/>
          </w:tcPr>
          <w:p>
            <w:pPr>
              <w:pStyle w:val="1316"/>
              <w:spacing w:line="360" w:lineRule="auto"/>
              <w:rPr>
                <w:rFonts w:hint="eastAsia" w:ascii="宋体" w:hAnsi="宋体" w:cs="宋体"/>
                <w:b/>
                <w:bCs/>
                <w:szCs w:val="21"/>
                <w:highlight w:val="none"/>
              </w:rPr>
            </w:pPr>
            <w:r>
              <w:rPr>
                <w:rFonts w:hint="eastAsia" w:ascii="宋体" w:hAnsi="宋体" w:cs="宋体"/>
                <w:b/>
                <w:szCs w:val="21"/>
                <w:highlight w:val="none"/>
              </w:rPr>
              <w:t xml:space="preserve">设备概况</w:t>
            </w:r>
            <w:r>
              <w:rPr>
                <w:rFonts w:hint="eastAsia" w:ascii="宋体" w:hAnsi="宋体" w:cs="宋体"/>
                <w:b/>
                <w:bCs/>
                <w:szCs w:val="21"/>
                <w:highlight w:val="none"/>
              </w:rPr>
            </w:r>
            <w:r/>
          </w:p>
        </w:tc>
        <w:tc>
          <w:tcPr>
            <w:tcW w:w="225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c>
          <w:tcPr>
            <w:tcW w:w="964"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c>
          <w:tcPr>
            <w:tcW w:w="132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277"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4394"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名称：便携式彩色超声诊断系统</w:t>
            </w:r>
            <w:r>
              <w:rPr>
                <w:rFonts w:hint="eastAsia" w:ascii="宋体" w:hAnsi="宋体" w:cs="宋体"/>
                <w:szCs w:val="21"/>
                <w:highlight w:val="none"/>
              </w:rPr>
            </w:r>
            <w:r/>
          </w:p>
        </w:tc>
        <w:tc>
          <w:tcPr>
            <w:tcW w:w="225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t xml:space="preserve">提供品牌型号，并列出详细配置清单和分项报价</w:t>
            </w:r>
            <w:r>
              <w:rPr>
                <w:rFonts w:hint="eastAsia" w:ascii="宋体" w:hAnsi="宋体" w:cs="宋体"/>
                <w:szCs w:val="21"/>
                <w:highlight w:val="none"/>
              </w:rPr>
            </w:r>
            <w:r/>
          </w:p>
        </w:tc>
        <w:tc>
          <w:tcPr>
            <w:tcW w:w="964"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c>
          <w:tcPr>
            <w:tcW w:w="1321" w:type="dxa"/>
            <w:vAlign w:val="top"/>
            <w:textDirection w:val="lrTb"/>
            <w:noWrap w:val="false"/>
          </w:tcPr>
          <w:p>
            <w:pPr>
              <w:pStyle w:val="1316"/>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数量</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u w:val="single"/>
              </w:rPr>
              <w:t xml:space="preserve">贰</w:t>
            </w:r>
            <w:r>
              <w:rPr>
                <w:rFonts w:hint="eastAsia" w:ascii="宋体" w:hAnsi="宋体" w:cs="宋体"/>
                <w:szCs w:val="21"/>
              </w:rPr>
              <w:t xml:space="preserve">套</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二</w:t>
            </w:r>
            <w:r>
              <w:rPr>
                <w:rFonts w:hint="eastAsia" w:ascii="宋体" w:hAnsi="宋体" w:eastAsia="宋体" w:cs="宋体"/>
                <w:szCs w:val="21"/>
                <w:lang w:eastAsia="zh-CN"/>
              </w:rPr>
            </w:r>
            <w:r/>
          </w:p>
        </w:tc>
        <w:tc>
          <w:tcPr>
            <w:tcW w:w="4394"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b/>
                <w:szCs w:val="21"/>
              </w:rPr>
              <w:t xml:space="preserve">主要技术参数</w:t>
            </w:r>
            <w:r>
              <w:rPr>
                <w:rFonts w:hint="eastAsia" w:ascii="Arial" w:hAnsi="Arial" w:cs="Arial"/>
                <w:b/>
                <w:bCs/>
                <w:color w:val="ff0000"/>
                <w:szCs w:val="21"/>
              </w:rPr>
              <w:t xml:space="preserve">（</w:t>
            </w:r>
            <w:r>
              <w:rPr>
                <w:rFonts w:hint="eastAsia" w:ascii="Arial" w:hAnsi="Arial" w:cs="Arial"/>
                <w:b/>
                <w:bCs/>
                <w:color w:val="ff0000"/>
                <w:szCs w:val="21"/>
                <w:lang w:eastAsia="zh-CN"/>
              </w:rPr>
              <w:t xml:space="preserve">技术响应评分项</w:t>
            </w:r>
            <w:r>
              <w:rPr>
                <w:rFonts w:hint="eastAsia" w:ascii="Arial" w:hAnsi="Arial" w:cs="Arial"/>
                <w:b/>
                <w:bCs/>
                <w:color w:val="ff0000"/>
                <w:szCs w:val="21"/>
              </w:rPr>
              <w:t xml:space="preserve">）</w:t>
            </w:r>
            <w:r>
              <w:rPr>
                <w:rFonts w:hint="eastAsia" w:ascii="宋体" w:hAnsi="宋体" w:cs="宋体"/>
                <w:b/>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.1</w:t>
            </w:r>
            <w:r>
              <w:rPr>
                <w:rFonts w:hint="eastAsia" w:ascii="宋体" w:hAnsi="宋体" w:cs="宋体"/>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rPr>
              <w:t xml:space="preserve">主机总体要求</w:t>
            </w: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szCs w:val="21"/>
                <w:lang w:val="en-US" w:eastAsia="zh-CN"/>
              </w:rPr>
              <w:t xml:space="preserve">2</w:t>
            </w:r>
            <w:r>
              <w:rPr>
                <w:rFonts w:hint="eastAsia" w:ascii="宋体" w:hAnsi="宋体" w:cs="宋体"/>
                <w:szCs w:val="21"/>
              </w:rPr>
              <w:t xml:space="preserve">.1.1</w:t>
            </w:r>
            <w:r>
              <w:rPr>
                <w:rFonts w:hint="eastAsia" w:ascii="宋体" w:hAnsi="宋体" w:cs="宋体"/>
                <w:b/>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
                <w:szCs w:val="21"/>
              </w:rPr>
              <w:t xml:space="preserve">设备用途：</w:t>
            </w:r>
            <w:r>
              <w:rPr>
                <w:rFonts w:hint="eastAsia" w:ascii="宋体" w:hAnsi="宋体" w:cs="宋体"/>
                <w:bCs/>
                <w:szCs w:val="21"/>
              </w:rPr>
              <w:t xml:space="preserve">用于全身各器官超声诊断和相关科研，包括腹部、血管、心脏、小器官等，并具备持续升级能力，满足临床开展新技术应用的需求</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.1.2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
                <w:szCs w:val="21"/>
              </w:rPr>
            </w:pPr>
            <w:r>
              <w:rPr>
                <w:rFonts w:hint="eastAsia" w:ascii="宋体" w:hAnsi="宋体" w:cs="宋体"/>
                <w:bCs/>
                <w:szCs w:val="21"/>
              </w:rPr>
              <w:t xml:space="preserve">符合技术参数的同品牌最新机型，软件为最新版本</w:t>
            </w:r>
            <w:r>
              <w:rPr>
                <w:rFonts w:hint="eastAsia" w:ascii="宋体" w:hAnsi="宋体" w:cs="宋体"/>
                <w:b/>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.2</w:t>
            </w:r>
            <w:r>
              <w:rPr>
                <w:rFonts w:hint="eastAsia" w:ascii="宋体" w:hAnsi="宋体" w:cs="宋体"/>
                <w:b/>
                <w:bCs/>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bCs/>
                <w:szCs w:val="21"/>
              </w:rPr>
              <w:t xml:space="preserve">通用功能</w:t>
            </w: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highlight w:val="none"/>
              </w:rPr>
              <w:t xml:space="preserve">15.6</w:t>
            </w:r>
            <w:r>
              <w:rPr>
                <w:rFonts w:hint="eastAsia" w:ascii="宋体" w:hAnsi="宋体" w:cs="宋体"/>
                <w:bCs/>
                <w:szCs w:val="21"/>
              </w:rPr>
              <w:t xml:space="preserve">英寸高分辨率彩色显示屏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配置探头扩展器，至少1扩3</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.2.3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物理通道数≥128</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.2.4</w:t>
            </w:r>
            <w:r>
              <w:rPr>
                <w:rFonts w:hint="eastAsia" w:ascii="宋体" w:hAnsi="宋体" w:cs="宋体"/>
                <w:color w:val="000000"/>
                <w:szCs w:val="21"/>
              </w:rPr>
            </w:r>
            <w:r/>
          </w:p>
        </w:tc>
        <w:tc>
          <w:tcPr>
            <w:tcW w:w="4394" w:type="dxa"/>
            <w:vAlign w:val="top"/>
            <w:textDirection w:val="lrTb"/>
            <w:noWrap w:val="false"/>
          </w:tcPr>
          <w:p>
            <w:pPr>
              <w:pStyle w:val="1316"/>
              <w:spacing w:line="360" w:lineRule="auto"/>
              <w:rPr>
                <w:rFonts w:hint="eastAsia" w:ascii="宋体" w:hAnsi="宋体" w:cs="宋体"/>
                <w:bCs/>
                <w:color w:val="000000"/>
                <w:szCs w:val="21"/>
              </w:rPr>
            </w:pPr>
            <w:r>
              <w:rPr>
                <w:rFonts w:hint="eastAsia" w:ascii="宋体" w:hAnsi="宋体" w:cs="宋体"/>
                <w:bCs/>
                <w:szCs w:val="21"/>
              </w:rPr>
              <w:t xml:space="preserve">基础成像模式：二维灰阶模式、彩色多普勒成像模式、频谱多普勒成像模式、连续多普勒成像模式、组织多普勒成像模式、解剖M型模式等</w:t>
            </w:r>
            <w:r>
              <w:rPr>
                <w:rFonts w:hint="eastAsia" w:ascii="宋体" w:hAnsi="宋体" w:cs="宋体"/>
                <w:bCs/>
                <w:color w:val="000000"/>
                <w:szCs w:val="21"/>
              </w:rPr>
            </w:r>
            <w:r/>
          </w:p>
        </w:tc>
        <w:tc>
          <w:tcPr>
            <w:tcW w:w="2251"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szCs w:val="21"/>
              </w:rPr>
              <w:t xml:space="preserve">提供</w:t>
            </w:r>
            <w:r>
              <w:rPr>
                <w:rFonts w:hint="eastAsia" w:ascii="宋体" w:hAnsi="宋体" w:cs="宋体"/>
                <w:color w:val="000000"/>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.2.5</w:t>
            </w:r>
            <w:r>
              <w:rPr>
                <w:rFonts w:hint="eastAsia" w:ascii="宋体" w:hAnsi="宋体" w:cs="宋体"/>
                <w:color w:val="000000"/>
                <w:szCs w:val="21"/>
              </w:rPr>
            </w:r>
            <w:r/>
          </w:p>
        </w:tc>
        <w:tc>
          <w:tcPr>
            <w:tcW w:w="4394" w:type="dxa"/>
            <w:vAlign w:val="top"/>
            <w:textDirection w:val="lrTb"/>
            <w:noWrap w:val="false"/>
          </w:tcPr>
          <w:p>
            <w:pPr>
              <w:pStyle w:val="1316"/>
              <w:spacing w:line="360" w:lineRule="auto"/>
              <w:rPr>
                <w:rFonts w:hint="eastAsia" w:ascii="宋体" w:hAnsi="宋体" w:cs="宋体"/>
                <w:bCs/>
                <w:color w:val="000000"/>
                <w:szCs w:val="21"/>
              </w:rPr>
            </w:pPr>
            <w:r>
              <w:rPr>
                <w:rFonts w:hint="eastAsia" w:ascii="宋体" w:hAnsi="宋体" w:cs="宋体"/>
                <w:bCs/>
                <w:color w:val="000000"/>
                <w:szCs w:val="21"/>
              </w:rPr>
              <w:t xml:space="preserve">基础图像优化：谐波成像、空间复合成像、频率复合成像、斑点噪声抑制、组织特异性成像等</w:t>
            </w:r>
            <w:r>
              <w:rPr>
                <w:rFonts w:hint="eastAsia" w:ascii="宋体" w:hAnsi="宋体" w:cs="宋体"/>
                <w:bCs/>
                <w:color w:val="000000"/>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color w:val="000000"/>
                <w:szCs w:val="21"/>
              </w:rPr>
            </w:pPr>
            <w:r>
              <w:rPr>
                <w:rFonts w:hint="eastAsia" w:ascii="宋体" w:hAnsi="宋体" w:cs="宋体"/>
                <w:szCs w:val="21"/>
                <w:lang w:val="en-US" w:eastAsia="zh-CN"/>
              </w:rPr>
              <w:t xml:space="preserve">2</w:t>
            </w:r>
            <w:r>
              <w:rPr>
                <w:rFonts w:hint="eastAsia" w:ascii="宋体" w:hAnsi="宋体" w:cs="宋体"/>
                <w:szCs w:val="21"/>
              </w:rPr>
              <w:t xml:space="preserve">.2.6</w:t>
            </w:r>
            <w:r>
              <w:rPr>
                <w:rFonts w:hint="eastAsia" w:ascii="宋体" w:hAnsi="宋体" w:cs="宋体"/>
                <w:color w:val="000000"/>
                <w:szCs w:val="21"/>
              </w:rPr>
            </w:r>
            <w:r/>
          </w:p>
        </w:tc>
        <w:tc>
          <w:tcPr>
            <w:tcW w:w="4394" w:type="dxa"/>
            <w:vAlign w:val="top"/>
            <w:textDirection w:val="lrTb"/>
            <w:noWrap w:val="false"/>
          </w:tcPr>
          <w:p>
            <w:pPr>
              <w:pStyle w:val="1316"/>
              <w:spacing w:line="360" w:lineRule="auto"/>
              <w:rPr>
                <w:rFonts w:hint="eastAsia" w:ascii="宋体" w:hAnsi="宋体" w:cs="宋体"/>
                <w:bCs/>
                <w:color w:val="000000"/>
                <w:szCs w:val="21"/>
              </w:rPr>
            </w:pPr>
            <w:r>
              <w:rPr>
                <w:rFonts w:hint="eastAsia" w:ascii="宋体" w:hAnsi="宋体" w:cs="宋体"/>
                <w:bCs/>
                <w:color w:val="000000"/>
                <w:szCs w:val="21"/>
              </w:rPr>
              <w:t xml:space="preserve">支持扩展成像，适用于凸阵、线阵探头</w:t>
            </w:r>
            <w:r>
              <w:rPr>
                <w:rFonts w:hint="eastAsia" w:ascii="宋体" w:hAnsi="宋体" w:cs="宋体"/>
                <w:bCs/>
                <w:color w:val="000000"/>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.2.7</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图像一键自动优化（适用于二维、彩色及频谱多普勒模式，优化内容包括ROI框位置、角度自动改变等）</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.2.8</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支持三维探头</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.2.9</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血管内中膜自动测量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w:t>
            </w:r>
            <w:r>
              <w:rPr>
                <w:rFonts w:hint="eastAsia" w:ascii="宋体" w:hAnsi="宋体" w:cs="宋体"/>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心脏超声成像功能</w:t>
            </w: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.3.1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支持单晶体相控阵探头</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组织多普勒基本成像单元，包含TVI、TEI、TVM、TVD 4种模式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组织多普勒定量分析功能，对心肌运动速度进行多点定量分析，将心肌运动速度以曲线或数值形式展现</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.3.4</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心脏高级动态血流，清晰显示血管边界和血流边缘，捕捉微弱低速血流信号</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.3.5</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射血分数自动测量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.3.6</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组织追踪定量分析，自动追踪心肌运动，分析6个心脏切面，提供速度、位移</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9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.3.7</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负荷成像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.4</w:t>
            </w:r>
            <w:r>
              <w:rPr>
                <w:rFonts w:hint="eastAsia" w:ascii="宋体" w:hAnsi="宋体" w:cs="宋体"/>
                <w:b/>
                <w:bCs/>
                <w:szCs w:val="21"/>
              </w:rPr>
            </w:r>
            <w:r/>
          </w:p>
        </w:tc>
        <w:tc>
          <w:tcPr>
            <w:gridSpan w:val="4"/>
            <w:tcW w:w="8930"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rPr>
              <w:t xml:space="preserve">测量分析和报告</w:t>
            </w:r>
            <w:r>
              <w:rPr>
                <w:rFonts w:hint="eastAsia" w:ascii="宋体" w:hAnsi="宋体" w:cs="宋体"/>
                <w:b/>
                <w:bCs/>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常规测量（包括距离测量、椭圆及描迹面积、周长、体积测量）</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多普勒测量（自动或手动包络测量、自动计算测量参数）</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.4.3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Cs/>
                <w:szCs w:val="21"/>
              </w:rPr>
              <w:t xml:space="preserve">常规测量软件包（腹部、血管、心脏、小器官等），自动生成报告</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.5</w:t>
            </w:r>
            <w:r>
              <w:rPr>
                <w:rFonts w:hint="eastAsia" w:ascii="宋体" w:hAnsi="宋体" w:cs="宋体"/>
                <w:b/>
                <w:bCs/>
                <w:szCs w:val="21"/>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超声图像及病案管理系统</w:t>
            </w: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.5.1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数字化捕捉、回放、存储静、动态图像，实时图像传输，可进行参数编程调节</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.5.2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原始数据导出与分析功能</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rHeight w:val="70"/>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.5.3</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内置硬盘≥240G，DVD／USB图像存储</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eastAsia="宋体" w:cs="宋体"/>
                <w:b/>
                <w:szCs w:val="21"/>
                <w:lang w:eastAsia="zh-CN"/>
              </w:rPr>
            </w:pPr>
            <w:r>
              <w:rPr>
                <w:rFonts w:hint="eastAsia" w:ascii="宋体" w:hAnsi="宋体" w:cs="宋体"/>
                <w:b/>
                <w:szCs w:val="21"/>
                <w:lang w:val="en-US" w:eastAsia="zh-CN"/>
              </w:rPr>
              <w:t xml:space="preserve">三</w:t>
            </w:r>
            <w:r>
              <w:rPr>
                <w:rFonts w:hint="eastAsia" w:ascii="宋体" w:hAnsi="宋体" w:eastAsia="宋体" w:cs="宋体"/>
                <w:b/>
                <w:szCs w:val="21"/>
                <w:lang w:eastAsia="zh-CN"/>
              </w:rPr>
            </w:r>
            <w:r/>
          </w:p>
        </w:tc>
        <w:tc>
          <w:tcPr>
            <w:gridSpan w:val="4"/>
            <w:tcW w:w="8930"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
                <w:szCs w:val="21"/>
              </w:rPr>
              <w:t xml:space="preserve">配置要求</w:t>
            </w:r>
            <w:r>
              <w:rPr>
                <w:rFonts w:hint="eastAsia" w:ascii="宋体" w:hAnsi="宋体" w:cs="宋体"/>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.1</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主机                               二台</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.2</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bCs/>
                <w:szCs w:val="21"/>
              </w:rPr>
              <w:t xml:space="preserve">凸阵探头                           二把</w:t>
            </w:r>
            <w:r>
              <w:rPr>
                <w:rFonts w:hint="eastAsia" w:ascii="宋体" w:hAnsi="宋体" w:cs="宋体"/>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.3</w:t>
            </w:r>
            <w:r>
              <w:rPr>
                <w:rFonts w:hint="eastAsia" w:ascii="宋体" w:hAnsi="宋体" w:cs="宋体"/>
                <w:szCs w:val="21"/>
              </w:rPr>
            </w:r>
            <w:r/>
          </w:p>
        </w:tc>
        <w:tc>
          <w:tcPr>
            <w:tcW w:w="4394" w:type="dxa"/>
            <w:vAlign w:val="top"/>
            <w:textDirection w:val="lrTb"/>
            <w:noWrap w:val="false"/>
          </w:tcPr>
          <w:p>
            <w:pPr>
              <w:pStyle w:val="1316"/>
              <w:jc w:val="left"/>
              <w:spacing w:line="360" w:lineRule="auto"/>
              <w:rPr>
                <w:rFonts w:hint="eastAsia" w:ascii="宋体" w:hAnsi="宋体" w:cs="宋体"/>
                <w:b/>
                <w:bCs/>
                <w:szCs w:val="21"/>
              </w:rPr>
            </w:pPr>
            <w:r>
              <w:rPr>
                <w:rFonts w:hint="eastAsia" w:ascii="宋体" w:hAnsi="宋体" w:cs="宋体"/>
                <w:bCs/>
                <w:szCs w:val="21"/>
              </w:rPr>
              <w:t xml:space="preserve">线阵探头                           二把</w:t>
            </w:r>
            <w:r>
              <w:rPr>
                <w:rFonts w:hint="eastAsia" w:ascii="宋体" w:hAnsi="宋体" w:cs="宋体"/>
                <w:b/>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.4</w:t>
            </w:r>
            <w:r>
              <w:rPr>
                <w:rFonts w:hint="eastAsia" w:ascii="宋体" w:hAnsi="宋体" w:cs="宋体"/>
                <w:szCs w:val="21"/>
              </w:rPr>
            </w:r>
            <w:r/>
          </w:p>
        </w:tc>
        <w:tc>
          <w:tcPr>
            <w:tcW w:w="4394" w:type="dxa"/>
            <w:vAlign w:val="top"/>
            <w:textDirection w:val="lrTb"/>
            <w:noWrap w:val="false"/>
          </w:tcPr>
          <w:p>
            <w:pPr>
              <w:pStyle w:val="1316"/>
              <w:jc w:val="left"/>
              <w:spacing w:line="360" w:lineRule="auto"/>
              <w:rPr>
                <w:rFonts w:hint="eastAsia" w:ascii="宋体" w:hAnsi="宋体" w:cs="宋体"/>
                <w:bCs/>
                <w:szCs w:val="21"/>
              </w:rPr>
            </w:pPr>
            <w:r>
              <w:rPr>
                <w:rFonts w:hint="eastAsia" w:ascii="宋体" w:hAnsi="宋体" w:cs="宋体"/>
                <w:bCs/>
                <w:szCs w:val="21"/>
              </w:rPr>
              <w:t xml:space="preserve">单晶体相控阵探头                   二把</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提供，请注明频率范围</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.5</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DICOM联网接口及相关功能（如：DICOM store、DICOM worklist等）                 二套</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.6</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免费开放数据接口协议</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要求</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r>
        <w:trPr/>
        <w:tc>
          <w:tcPr>
            <w:tcW w:w="1277"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.7</w:t>
            </w:r>
            <w:r>
              <w:rPr>
                <w:rFonts w:hint="eastAsia" w:ascii="宋体" w:hAnsi="宋体" w:cs="宋体"/>
                <w:szCs w:val="21"/>
              </w:rPr>
            </w:r>
            <w:r/>
          </w:p>
        </w:tc>
        <w:tc>
          <w:tcPr>
            <w:tcW w:w="4394" w:type="dxa"/>
            <w:vAlign w:val="top"/>
            <w:textDirection w:val="lrTb"/>
            <w:noWrap w:val="false"/>
          </w:tcPr>
          <w:p>
            <w:pPr>
              <w:pStyle w:val="1316"/>
              <w:spacing w:line="360" w:lineRule="auto"/>
              <w:rPr>
                <w:rFonts w:hint="eastAsia" w:ascii="宋体" w:hAnsi="宋体" w:cs="宋体"/>
                <w:bCs/>
                <w:szCs w:val="21"/>
              </w:rPr>
            </w:pPr>
            <w:r>
              <w:rPr>
                <w:rFonts w:hint="eastAsia" w:ascii="宋体" w:hAnsi="宋体" w:cs="宋体"/>
                <w:bCs/>
                <w:szCs w:val="21"/>
              </w:rPr>
              <w:t xml:space="preserve">其他优惠方案</w:t>
            </w:r>
            <w:r>
              <w:rPr>
                <w:rFonts w:hint="eastAsia" w:ascii="宋体" w:hAnsi="宋体" w:cs="宋体"/>
                <w:bCs/>
                <w:szCs w:val="21"/>
              </w:rPr>
            </w:r>
            <w:r/>
          </w:p>
        </w:tc>
        <w:tc>
          <w:tcPr>
            <w:tcW w:w="2251"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t xml:space="preserve">如有，请提供</w:t>
            </w:r>
            <w:r>
              <w:rPr>
                <w:rFonts w:hint="eastAsia" w:ascii="宋体" w:hAnsi="宋体" w:cs="宋体"/>
                <w:szCs w:val="21"/>
              </w:rPr>
            </w:r>
            <w:r/>
          </w:p>
        </w:tc>
        <w:tc>
          <w:tcPr>
            <w:tcW w:w="964" w:type="dxa"/>
            <w:vAlign w:val="top"/>
            <w:textDirection w:val="lrTb"/>
            <w:noWrap w:val="false"/>
          </w:tcPr>
          <w:p>
            <w:pPr>
              <w:pStyle w:val="1316"/>
              <w:spacing w:line="360" w:lineRule="auto"/>
              <w:rPr>
                <w:rFonts w:hint="eastAsia" w:ascii="宋体" w:hAnsi="宋体" w:cs="宋体"/>
                <w:szCs w:val="21"/>
              </w:rPr>
            </w:pPr>
            <w:r>
              <w:rPr>
                <w:rFonts w:hint="eastAsia" w:ascii="宋体" w:hAnsi="宋体" w:cs="宋体"/>
                <w:szCs w:val="21"/>
              </w:rPr>
            </w:r>
            <w:r/>
          </w:p>
        </w:tc>
        <w:tc>
          <w:tcPr>
            <w:tcW w:w="1321" w:type="dxa"/>
            <w:vAlign w:val="top"/>
            <w:textDirection w:val="lrTb"/>
            <w:noWrap w:val="false"/>
          </w:tcPr>
          <w:p>
            <w:pPr>
              <w:pStyle w:val="1316"/>
              <w:spacing w:line="360" w:lineRule="auto"/>
              <w:rPr>
                <w:rFonts w:hint="eastAsia" w:ascii="宋体" w:hAnsi="宋体" w:cs="宋体"/>
                <w:color w:val="ff0000"/>
                <w:szCs w:val="21"/>
              </w:rPr>
            </w:pPr>
            <w:r>
              <w:rPr>
                <w:rFonts w:hint="eastAsia" w:ascii="宋体" w:hAnsi="宋体" w:cs="宋体"/>
                <w:color w:val="ff0000"/>
                <w:szCs w:val="21"/>
              </w:rPr>
            </w:r>
            <w:r/>
          </w:p>
        </w:tc>
      </w:tr>
    </w:tbl>
    <w:p>
      <w:pPr>
        <w:pStyle w:val="1316"/>
        <w:spacing w:line="360" w:lineRule="auto"/>
        <w:rPr>
          <w:rFonts w:hint="eastAsia" w:ascii="宋体" w:hAnsi="宋体" w:cs="宋体"/>
          <w:b/>
          <w:szCs w:val="21"/>
        </w:rPr>
      </w:pPr>
      <w:r>
        <w:rPr>
          <w:rFonts w:hint="eastAsia" w:ascii="宋体" w:hAnsi="宋体" w:cs="宋体"/>
          <w:b/>
          <w:szCs w:val="21"/>
        </w:rPr>
      </w:r>
      <w:r/>
    </w:p>
    <w:p>
      <w:pPr>
        <w:pStyle w:val="1316"/>
        <w:spacing w:line="360" w:lineRule="auto"/>
        <w:rPr>
          <w:rFonts w:hint="eastAsia" w:ascii="宋体" w:hAnsi="宋体" w:cs="宋体"/>
          <w:bCs/>
          <w:szCs w:val="21"/>
        </w:rPr>
        <w:outlineLvl w:val="1"/>
      </w:pPr>
      <w:r/>
      <w:bookmarkStart w:id="233" w:name="_Toc2857"/>
      <w:r>
        <w:rPr>
          <w:rFonts w:hint="eastAsia" w:ascii="宋体" w:hAnsi="宋体" w:cs="宋体"/>
          <w:b/>
          <w:szCs w:val="21"/>
        </w:rPr>
        <w:t xml:space="preserve">三、商务要求：</w:t>
      </w:r>
      <w:bookmarkEnd w:id="233"/>
      <w:r>
        <w:rPr>
          <w:rFonts w:hint="eastAsia" w:ascii="宋体" w:hAnsi="宋体" w:cs="宋体"/>
          <w:bCs/>
          <w:szCs w:val="21"/>
        </w:rPr>
      </w:r>
      <w:r/>
    </w:p>
    <w:p>
      <w:pPr>
        <w:pStyle w:val="1316"/>
        <w:keepLines w:val="0"/>
        <w:keepNext w:val="0"/>
        <w:pageBreakBefore w:val="0"/>
        <w:spacing w:after="160" w:line="440" w:lineRule="exact"/>
        <w:widowControl w:val="off"/>
        <w:rPr>
          <w:rFonts w:hint="eastAsia" w:ascii="宋体" w:hAnsi="宋体" w:eastAsia="宋体" w:cs="宋体"/>
          <w:b/>
          <w:bCs/>
          <w:sz w:val="21"/>
          <w:szCs w:val="21"/>
          <w:highlight w:val="none"/>
        </w:rPr>
      </w:pPr>
      <w:r/>
      <w:bookmarkStart w:id="234" w:name="_Hlk183025149"/>
      <w:r/>
      <w:bookmarkStart w:id="235" w:name="_Hlk183025379"/>
      <w:r/>
      <w:bookmarkStart w:id="236" w:name="_Hlk179555667"/>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本部分所称</w:t>
      </w:r>
      <w:r>
        <w:rPr>
          <w:rFonts w:hint="eastAsia" w:ascii="宋体" w:hAnsi="宋体" w:eastAsia="宋体" w:cs="宋体"/>
          <w:bCs/>
          <w:sz w:val="21"/>
          <w:szCs w:val="21"/>
        </w:rPr>
        <w:t xml:space="preserve">甲方：江苏省人民医院</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所称</w:t>
      </w:r>
      <w:r>
        <w:rPr>
          <w:rFonts w:hint="eastAsia" w:ascii="宋体" w:hAnsi="宋体" w:eastAsia="宋体" w:cs="宋体"/>
          <w:bCs/>
          <w:sz w:val="21"/>
          <w:szCs w:val="21"/>
          <w:highlight w:val="none"/>
        </w:rPr>
        <w:t xml:space="preserve">乙方：设备中标供应商）</w:t>
      </w:r>
      <w:r>
        <w:rPr>
          <w:rFonts w:hint="eastAsia" w:ascii="宋体" w:hAnsi="宋体" w:eastAsia="宋体" w:cs="宋体"/>
          <w:b/>
          <w:bCs/>
          <w:sz w:val="21"/>
          <w:szCs w:val="21"/>
          <w:highlight w:val="none"/>
        </w:rPr>
      </w:r>
      <w:r/>
    </w:p>
    <w:p>
      <w:pPr>
        <w:pStyle w:val="1316"/>
        <w:numPr>
          <w:ilvl w:val="0"/>
          <w:numId w:val="0"/>
        </w:num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付款方式：货物送达现场，经项目主管部门及需求科室联合验收合格、收到中标单位合规发票后支付合同货款90%；验收合格满一年结清剩余10%尾款。 </w:t>
      </w:r>
      <w:r>
        <w:rPr>
          <w:rFonts w:hint="eastAsia" w:ascii="宋体" w:hAnsi="宋体" w:eastAsia="宋体" w:cs="宋体"/>
          <w:bCs/>
          <w:sz w:val="21"/>
          <w:szCs w:val="21"/>
          <w:highlight w:val="none"/>
        </w:rPr>
      </w:r>
      <w:r/>
    </w:p>
    <w:p>
      <w:pPr>
        <w:pStyle w:val="1316"/>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2、税：本项目执行中相关的一切税费均由乙方负担。</w:t>
      </w:r>
      <w:r>
        <w:rPr>
          <w:rFonts w:hint="eastAsia" w:ascii="宋体" w:hAnsi="宋体" w:eastAsia="宋体" w:cs="宋体"/>
          <w:b/>
          <w:bCs/>
          <w:sz w:val="21"/>
          <w:szCs w:val="21"/>
          <w:highlight w:val="none"/>
        </w:rPr>
      </w:r>
      <w:r/>
    </w:p>
    <w:p>
      <w:pPr>
        <w:pStyle w:val="1316"/>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★3、交货期（含安装调试）：</w:t>
      </w:r>
      <w:r>
        <w:rPr>
          <w:rFonts w:hint="eastAsia" w:ascii="宋体" w:hAnsi="宋体" w:eastAsia="宋体" w:cs="宋体"/>
          <w:sz w:val="21"/>
          <w:szCs w:val="21"/>
          <w:highlight w:val="none"/>
        </w:rPr>
        <w:t xml:space="preserve">接到医院通知后30天内运抵现场。投标人逾期交付货物的，每逾期一天，投标人向采购人偿付货款总额5‰的滞纳金，如逾期交货达10天，采购人有权解除合同</w:t>
      </w:r>
      <w:r>
        <w:rPr>
          <w:rFonts w:hint="eastAsia" w:ascii="宋体" w:hAnsi="宋体" w:eastAsia="宋体" w:cs="宋体"/>
          <w:bCs/>
          <w:sz w:val="21"/>
          <w:szCs w:val="21"/>
          <w:highlight w:val="none"/>
        </w:rPr>
        <w:t xml:space="preserve">。</w:t>
      </w:r>
      <w:r>
        <w:rPr>
          <w:rFonts w:hint="eastAsia" w:ascii="宋体" w:hAnsi="宋体" w:eastAsia="宋体" w:cs="宋体"/>
          <w:b/>
          <w:bCs/>
          <w:sz w:val="21"/>
          <w:szCs w:val="21"/>
          <w:highlight w:val="none"/>
        </w:rPr>
      </w:r>
      <w:r/>
    </w:p>
    <w:p>
      <w:pPr>
        <w:pStyle w:val="1316"/>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★4、质保期要求：</w:t>
      </w:r>
      <w:r>
        <w:rPr>
          <w:rFonts w:hint="eastAsia" w:ascii="宋体" w:hAnsi="宋体" w:eastAsia="宋体" w:cs="宋体"/>
          <w:bCs/>
          <w:sz w:val="21"/>
          <w:szCs w:val="21"/>
          <w:highlight w:val="none"/>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分包1：整机（含探头）质保</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年，</w:t>
      </w:r>
      <w:r>
        <w:rPr>
          <w:rFonts w:hint="eastAsia" w:ascii="宋体" w:hAnsi="宋体" w:eastAsia="宋体" w:cs="宋体"/>
          <w:sz w:val="21"/>
          <w:szCs w:val="21"/>
          <w:highlight w:val="none"/>
        </w:rPr>
        <w:t xml:space="preserve">鼓励延长，</w:t>
      </w:r>
      <w:r>
        <w:rPr>
          <w:rFonts w:hint="eastAsia" w:ascii="宋体" w:hAnsi="宋体" w:eastAsia="宋体" w:cs="宋体"/>
          <w:bCs/>
          <w:sz w:val="21"/>
          <w:szCs w:val="21"/>
          <w:highlight w:val="none"/>
        </w:rPr>
        <w:t xml:space="preserve">并承诺中标后提供原厂质保函或保修合同（提供承诺函）；</w:t>
      </w:r>
      <w:r>
        <w:rPr>
          <w:rFonts w:hint="eastAsia" w:ascii="宋体" w:hAnsi="宋体" w:eastAsia="宋体" w:cs="宋体"/>
          <w:bCs/>
          <w:sz w:val="21"/>
          <w:szCs w:val="21"/>
          <w:highlight w:val="none"/>
        </w:rPr>
      </w:r>
      <w:r/>
    </w:p>
    <w:p>
      <w:pPr>
        <w:pStyle w:val="1316"/>
        <w:ind w:left="0" w:firstLine="638"/>
        <w:keepLines w:val="0"/>
        <w:keepNext w:val="0"/>
        <w:pageBreakBefore w:val="0"/>
        <w:spacing w:line="480" w:lineRule="exact"/>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分包2：整机（含探头）质保5年，鼓励延长，并承诺中标后提供原厂质保函或保修合同（提供承诺函）；</w:t>
      </w:r>
      <w:r>
        <w:rPr>
          <w:rFonts w:ascii="宋体" w:hAnsi="宋体" w:eastAsia="宋体" w:cs="宋体"/>
          <w:bCs/>
          <w:sz w:val="21"/>
          <w:szCs w:val="21"/>
          <w:highlight w:val="none"/>
          <w:lang w:val="en-US" w:eastAsia="zh-CN"/>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4.1.在质保期内设备免费保修，并确保设备保修期内开机率不低于95%，如设备故障停机率超过5%（一年按365天计算，每年18天），每超过1天，保修期延长14天。</w:t>
      </w:r>
      <w:r>
        <w:rPr>
          <w:rFonts w:hint="eastAsia" w:ascii="宋体" w:hAnsi="宋体" w:eastAsia="宋体" w:cs="宋体"/>
          <w:b/>
          <w:bCs/>
          <w:sz w:val="21"/>
          <w:szCs w:val="21"/>
          <w:highlight w:val="none"/>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4.2.质保期外乙方或生产厂家承诺对本设备终身负责维修。</w:t>
      </w:r>
      <w:r>
        <w:rPr>
          <w:rFonts w:hint="eastAsia" w:ascii="宋体" w:hAnsi="宋体" w:eastAsia="宋体" w:cs="宋体"/>
          <w:b/>
          <w:bCs/>
          <w:sz w:val="21"/>
          <w:szCs w:val="21"/>
          <w:highlight w:val="none"/>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4.3.所有第三方产品免费质保期需单独列出，如无特殊说明均视为和投标主机享有相同质保期。</w:t>
      </w:r>
      <w:r>
        <w:rPr>
          <w:rFonts w:hint="eastAsia" w:ascii="宋体" w:hAnsi="宋体" w:eastAsia="宋体" w:cs="宋体"/>
          <w:b/>
          <w:bCs/>
          <w:sz w:val="21"/>
          <w:szCs w:val="21"/>
          <w:highlight w:val="none"/>
        </w:rPr>
      </w:r>
      <w:r/>
    </w:p>
    <w:p>
      <w:pPr>
        <w:pStyle w:val="1316"/>
        <w:ind w:firstLine="420"/>
        <w:keepLines w:val="0"/>
        <w:keepNext w:val="0"/>
        <w:pageBreakBefore w:val="0"/>
        <w:spacing w:line="480" w:lineRule="exact"/>
        <w:widowControl w:val="off"/>
        <w:rPr>
          <w:rFonts w:hint="eastAsia" w:ascii="宋体" w:hAnsi="宋体" w:eastAsia="宋体" w:cs="宋体"/>
          <w:b/>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
          <w:bCs/>
          <w:color w:val="000000"/>
          <w:sz w:val="21"/>
          <w:szCs w:val="21"/>
          <w:lang w:val="zh-CN"/>
        </w:rPr>
        <w:t xml:space="preserve">产品综合性能要求</w:t>
      </w:r>
      <w:r>
        <w:rPr>
          <w:rFonts w:hint="eastAsia" w:ascii="宋体" w:hAnsi="宋体" w:eastAsia="宋体" w:cs="宋体"/>
          <w:b/>
          <w:bCs/>
          <w:color w:val="000000"/>
          <w:sz w:val="21"/>
          <w:szCs w:val="21"/>
        </w:rPr>
      </w:r>
      <w:r/>
    </w:p>
    <w:p>
      <w:pPr>
        <w:pStyle w:val="1316"/>
        <w:ind w:firstLine="420"/>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投标人需提供的证明材料包括但不限于整机或主要模块的实物照片、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rPr>
          <w:rFonts w:hint="eastAsia" w:ascii="宋体" w:hAnsi="宋体" w:eastAsia="宋体" w:cs="宋体"/>
          <w:color w:val="000000"/>
          <w:sz w:val="21"/>
          <w:szCs w:val="21"/>
          <w:lang w:val="zh-CN"/>
        </w:rPr>
      </w:r>
      <w:r/>
    </w:p>
    <w:p>
      <w:pPr>
        <w:pStyle w:val="1316"/>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1、产品设计要求：</w:t>
      </w:r>
      <w:r>
        <w:rPr>
          <w:rFonts w:hint="eastAsia" w:ascii="宋体" w:hAnsi="宋体" w:eastAsia="宋体" w:cs="宋体"/>
          <w:sz w:val="21"/>
          <w:szCs w:val="21"/>
          <w:lang w:val="zh-CN"/>
        </w:rPr>
      </w:r>
      <w:r/>
    </w:p>
    <w:p>
      <w:pPr>
        <w:pStyle w:val="1316"/>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rPr>
          <w:rFonts w:hint="eastAsia" w:ascii="宋体" w:hAnsi="宋体" w:eastAsia="宋体" w:cs="宋体"/>
          <w:sz w:val="21"/>
          <w:szCs w:val="21"/>
          <w:lang w:val="zh-CN"/>
        </w:rPr>
      </w:r>
      <w:r/>
    </w:p>
    <w:p>
      <w:pPr>
        <w:pStyle w:val="1316"/>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lang w:val="zh-CN"/>
        </w:rPr>
        <w:t xml:space="preserve">、产品安全性、稳定性要求：</w:t>
      </w:r>
      <w:r>
        <w:rPr>
          <w:rFonts w:hint="eastAsia" w:ascii="宋体" w:hAnsi="宋体" w:eastAsia="宋体" w:cs="宋体"/>
          <w:color w:val="000000"/>
          <w:sz w:val="21"/>
          <w:szCs w:val="21"/>
        </w:rPr>
      </w:r>
      <w:r/>
    </w:p>
    <w:p>
      <w:pPr>
        <w:pStyle w:val="1316"/>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应根据上述要求在投标文件中提供详细材料，体现所投产品对于上述要求的符合性或优于性。</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lang w:val="zh-CN"/>
        </w:rPr>
        <w:t xml:space="preserve">、产品配置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功能要求：</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产品配置和功能应符合国家和行业标准，能满足临床使用需求，所投产品的配置和功能高于标书技术指标的优先，产品应具有较好的兼容性和扩展性。投标人应根据上述要求在投标文件中提供详细材料，体现所投产品对于上述要求的符合性或优于性。</w:t>
      </w:r>
      <w:r>
        <w:rPr>
          <w:rFonts w:hint="eastAsia" w:ascii="宋体" w:hAnsi="宋体" w:eastAsia="宋体" w:cs="宋体"/>
          <w:color w:val="000000"/>
          <w:sz w:val="21"/>
          <w:szCs w:val="21"/>
          <w:lang w:val="zh-CN"/>
        </w:rPr>
      </w:r>
      <w:r/>
    </w:p>
    <w:p>
      <w:pPr>
        <w:pStyle w:val="1316"/>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5.4</w:t>
      </w:r>
      <w:r>
        <w:rPr>
          <w:rFonts w:hint="eastAsia" w:ascii="宋体" w:hAnsi="宋体" w:eastAsia="宋体" w:cs="宋体"/>
          <w:sz w:val="21"/>
          <w:szCs w:val="21"/>
          <w:lang w:val="zh-CN"/>
        </w:rPr>
        <w:t xml:space="preserve">、产品易用性要求：</w:t>
      </w:r>
      <w:r>
        <w:rPr>
          <w:rFonts w:hint="eastAsia" w:ascii="宋体" w:hAnsi="宋体" w:eastAsia="宋体" w:cs="宋体"/>
          <w:sz w:val="21"/>
          <w:szCs w:val="21"/>
          <w:lang w:val="zh-CN"/>
        </w:rPr>
      </w:r>
      <w:r/>
    </w:p>
    <w:p>
      <w:pPr>
        <w:pStyle w:val="1316"/>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rPr>
          <w:rFonts w:hint="eastAsia" w:ascii="宋体" w:hAnsi="宋体" w:eastAsia="宋体" w:cs="宋体"/>
          <w:sz w:val="21"/>
          <w:szCs w:val="21"/>
          <w:lang w:val="zh-CN"/>
        </w:rPr>
      </w:r>
      <w:r/>
    </w:p>
    <w:p>
      <w:pPr>
        <w:pStyle w:val="1316"/>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6、项目实施要求</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bCs/>
          <w:sz w:val="21"/>
          <w:szCs w:val="21"/>
        </w:rPr>
        <w:t xml:space="preserve">6.1</w:t>
      </w:r>
      <w:r>
        <w:rPr>
          <w:rFonts w:hint="eastAsia" w:ascii="宋体" w:hAnsi="宋体" w:eastAsia="宋体" w:cs="宋体"/>
          <w:color w:val="000000"/>
          <w:sz w:val="21"/>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2、本项目由采购人负责监督、管理和协调整个项目的实施工作。投标人在项目实施过程中，承诺按期供货；并按照采购人要求组织培训，免费培训至最终用户熟练操作为止。保证在不超过承诺的交货时间内供货和完成售后服务工作。</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3、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rPr>
          <w:rFonts w:hint="eastAsia" w:ascii="宋体" w:hAnsi="宋体" w:eastAsia="宋体" w:cs="宋体"/>
          <w:color w:val="000000"/>
          <w:sz w:val="21"/>
          <w:szCs w:val="21"/>
          <w:lang w:val="zh-CN"/>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6.4、安装要求</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（1）乙方应提供详细的设备使用环境要求，全面负责机房布局、水、电、空调等的设计并提供图纸资料，并充分协助甲方做好机房的准备工作（如必要的话）。</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（4）设备安装时，乙方负责设备的免费安装和调试，但乙方必须事先与甲方临床医学工程处联系，</w:t>
      </w:r>
      <w:r>
        <w:rPr>
          <w:rFonts w:hint="eastAsia" w:ascii="宋体" w:hAnsi="宋体" w:eastAsia="宋体" w:cs="宋体"/>
          <w:bCs/>
          <w:sz w:val="21"/>
          <w:szCs w:val="21"/>
          <w:highlight w:val="none"/>
        </w:rPr>
        <w:t xml:space="preserve">并在临床医学工程处工程师协同下完成安装工作，</w:t>
      </w:r>
      <w:r>
        <w:rPr>
          <w:rFonts w:hint="eastAsia" w:ascii="宋体" w:hAnsi="宋体" w:eastAsia="宋体" w:cs="宋体"/>
          <w:bCs/>
          <w:sz w:val="21"/>
          <w:szCs w:val="21"/>
        </w:rPr>
        <w:t xml:space="preserve">否则引起的一切责任由乙方承担。</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（5）标书中没有列出的标准配置的硬件和软件也必须提供。标书中所有配置、软件和技术资料都必须随主机到达；不能随主机到达的请注明产地及到达时间。</w:t>
      </w:r>
      <w:r>
        <w:rPr>
          <w:rFonts w:hint="eastAsia" w:ascii="宋体" w:hAnsi="宋体" w:eastAsia="宋体" w:cs="宋体"/>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免费提供安装、校正、调试等必要的维修工具、调试设备和专用模型；免费提供维修系统（含基本维修软件、检测软件、报错系统）、系统恢复盘或GHOST恢复软件。各种软件均应有备份盘。如乙方提供的设备设有维修软件密码，免费提供维修密码,并保证无条件地为甲方永久免费打开。</w:t>
      </w:r>
      <w:r>
        <w:rPr>
          <w:rFonts w:hint="eastAsia" w:ascii="宋体" w:hAnsi="宋体" w:eastAsia="宋体" w:cs="宋体"/>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（7）本项目所采购产品如需与其他系统对接时，必须免费提供技术支持。</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（8）负责维修设备的人员要求严格遵守甲方的规章制度、工作程序及标准。</w:t>
      </w:r>
      <w:r>
        <w:rPr>
          <w:rFonts w:hint="eastAsia" w:ascii="宋体" w:hAnsi="宋体" w:eastAsia="宋体" w:cs="宋体"/>
          <w:bCs/>
          <w:sz w:val="21"/>
          <w:szCs w:val="21"/>
        </w:rPr>
      </w:r>
      <w:r/>
    </w:p>
    <w:p>
      <w:pPr>
        <w:pStyle w:val="1316"/>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zh-CN"/>
        </w:rPr>
        <w:t xml:space="preserve">、项目培训要求</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7.1、中标供应商供货时应免费向最终用户提供</w:t>
      </w:r>
      <w:r>
        <w:rPr>
          <w:rFonts w:hint="eastAsia" w:ascii="宋体" w:hAnsi="宋体" w:eastAsia="宋体" w:cs="宋体"/>
          <w:bCs/>
          <w:sz w:val="21"/>
          <w:szCs w:val="21"/>
        </w:rPr>
        <w:t xml:space="preserve">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color w:val="000000"/>
          <w:sz w:val="21"/>
          <w:szCs w:val="21"/>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或根据最终用户要求对所有需要参加培训的人员免费进行上门培训。培训时间按照最终用户要求。</w:t>
      </w:r>
      <w:r>
        <w:rPr>
          <w:rFonts w:hint="eastAsia" w:ascii="宋体" w:hAnsi="宋体" w:eastAsia="宋体" w:cs="宋体"/>
          <w:color w:val="000000"/>
          <w:sz w:val="21"/>
          <w:szCs w:val="21"/>
          <w:lang w:val="zh-CN"/>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w:t>
      </w:r>
      <w:r>
        <w:rPr>
          <w:rFonts w:hint="eastAsia" w:ascii="宋体" w:hAnsi="宋体" w:eastAsia="宋体" w:cs="宋体"/>
          <w:bCs/>
          <w:sz w:val="21"/>
          <w:szCs w:val="21"/>
        </w:rPr>
        <w:t xml:space="preserve">在安装过程中或安装结束后，乙方工程师或有关人员有义务对甲方工程师和操作人员进行现场维修、保养、操作培训并提供快捷操作指南（塑胶封好，挂在设备上），解答甲方的人员提出的问题。</w:t>
      </w:r>
      <w:r>
        <w:rPr>
          <w:rFonts w:hint="eastAsia" w:ascii="宋体" w:hAnsi="宋体" w:eastAsia="宋体" w:cs="宋体"/>
          <w:b/>
          <w:bCs/>
          <w:sz w:val="21"/>
          <w:szCs w:val="21"/>
        </w:rPr>
      </w:r>
      <w:r/>
    </w:p>
    <w:p>
      <w:pPr>
        <w:pStyle w:val="1316"/>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、项目验收要求</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1、投标人提供设备应为全新、未使用过的原装合格正品,并且符合国家有关质量技术标准及相关法律、法规规定的要求。到货验收时发现产品损坏、数量不全、型号规格不符等问题，投标人应及时解决。甲方有拒收和追究赔偿责任的权利。</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rPr>
        <w:t xml:space="preserve">设备安装后，乙方应配合甲方</w:t>
      </w:r>
      <w:r>
        <w:rPr>
          <w:rFonts w:hint="eastAsia" w:ascii="宋体" w:hAnsi="宋体" w:eastAsia="宋体" w:cs="宋体"/>
          <w:color w:val="000000"/>
          <w:sz w:val="21"/>
          <w:szCs w:val="21"/>
          <w:lang w:val="zh-CN"/>
        </w:rPr>
        <w:t xml:space="preserve">按标书配置要求对全部设备的型号、规格、数量等，以及文件（如装箱清单、质量检验证明书、使用说明书、软件介质等）进行验收。</w:t>
      </w:r>
      <w:r>
        <w:rPr>
          <w:rFonts w:hint="eastAsia" w:ascii="宋体" w:hAnsi="宋体" w:eastAsia="宋体" w:cs="宋体"/>
          <w:bCs/>
          <w:sz w:val="21"/>
          <w:szCs w:val="21"/>
        </w:rPr>
        <w:t xml:space="preserve">若有歧义，甲方有权委托国内有资质的单位对该设备进行质量检测，费用由乙方承担。</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.3、需按标书技术要求对设备应能实现的技术功能进行测试验收,在测试或运行中出现性能指标或功能上不符合标书和合同要求时，投标人应及时解决。</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.4、投标人应向最终用户至少提供以下技术资料：设备装箱清单、质量检验证明书、原厂售后服务承诺、设备装机验收报告、</w:t>
      </w:r>
      <w:r>
        <w:rPr>
          <w:rFonts w:hint="eastAsia" w:ascii="宋体" w:hAnsi="宋体" w:eastAsia="宋体" w:cs="宋体"/>
          <w:bCs/>
          <w:sz w:val="21"/>
          <w:szCs w:val="21"/>
        </w:rPr>
        <w:t xml:space="preserve">全套技术资料（维修说明书包括详细电路图、</w:t>
      </w:r>
      <w:r>
        <w:rPr>
          <w:rFonts w:hint="eastAsia" w:ascii="宋体" w:hAnsi="宋体" w:eastAsia="宋体" w:cs="宋体"/>
          <w:color w:val="000000"/>
          <w:sz w:val="21"/>
          <w:szCs w:val="21"/>
          <w:lang w:val="zh-CN"/>
        </w:rPr>
        <w:t xml:space="preserve">中文</w:t>
      </w:r>
      <w:r>
        <w:rPr>
          <w:rFonts w:hint="eastAsia" w:ascii="宋体" w:hAnsi="宋体" w:eastAsia="宋体" w:cs="宋体"/>
          <w:bCs/>
          <w:sz w:val="21"/>
          <w:szCs w:val="21"/>
        </w:rPr>
        <w:t xml:space="preserve">使用说明书及光盘），快速操作指南（电子版，中英文均可），提供电路板位置图、检测、调试方法、故障代码等（电子版或光盘）。如技术资料不全，甲方有权不支付货款。</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.5、投标人应根据经验，提供设备运行管理建议供用户参考，配合用户完成相关规定和制度的制定。</w:t>
      </w:r>
      <w:r>
        <w:rPr>
          <w:rFonts w:hint="eastAsia" w:ascii="宋体" w:hAnsi="宋体" w:eastAsia="宋体" w:cs="宋体"/>
          <w:color w:val="000000"/>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.6、投标人需提供产品使用期限的官方证明材料。</w:t>
      </w:r>
      <w:r>
        <w:rPr>
          <w:rFonts w:hint="eastAsia" w:ascii="宋体" w:hAnsi="宋体" w:eastAsia="宋体" w:cs="宋体"/>
          <w:color w:val="000000"/>
          <w:sz w:val="21"/>
          <w:szCs w:val="21"/>
          <w:lang w:val="zh-CN"/>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8.7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其他要求：</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（1）设备安装、调试结束后，甲方对设备使用后进行验收（时间由双方商定），乙方免费派工程师到达现场协助验收工作。免费质保期从设备安装完成并验收合格之日起开始。</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（2）乙方所供设备如验收不合格，根据甲方的要求，乙方必须无条件换货或退货，由此引起的一切损失由乙方承担。</w:t>
      </w:r>
      <w:r>
        <w:rPr>
          <w:rFonts w:hint="eastAsia" w:ascii="宋体" w:hAnsi="宋体" w:eastAsia="宋体" w:cs="宋体"/>
          <w:b/>
          <w:bCs/>
          <w:sz w:val="21"/>
          <w:szCs w:val="21"/>
        </w:rPr>
      </w:r>
      <w:r/>
    </w:p>
    <w:p>
      <w:pPr>
        <w:pStyle w:val="1316"/>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项目售后服务要求</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响应时间：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或生产厂家需提供本地化服务方案，至少包括：设有维修站和维修工程师，提供7*24小时维修服务客服电话，注明维修配件的仓库地址。承诺产品的备件送达期限为国内2天、国外4天。如所提供设备停产后，备件供应期限为10年。</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提供设备免费保养，保修期内一年至少2次设备现场维护保养。</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配件与耗材要求</w:t>
      </w:r>
      <w:r>
        <w:rPr>
          <w:rFonts w:hint="eastAsia" w:ascii="宋体" w:hAnsi="宋体" w:eastAsia="宋体" w:cs="宋体"/>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（1）</w:t>
      </w:r>
      <w:r>
        <w:rPr>
          <w:rFonts w:hint="eastAsia" w:ascii="宋体" w:hAnsi="宋体" w:eastAsia="宋体" w:cs="宋体"/>
          <w:bCs/>
          <w:sz w:val="21"/>
          <w:szCs w:val="21"/>
          <w:highlight w:val="none"/>
        </w:rPr>
        <w:t xml:space="preserve">列出</w:t>
      </w:r>
      <w:r>
        <w:rPr>
          <w:rFonts w:hint="eastAsia" w:ascii="宋体" w:hAnsi="宋体" w:eastAsia="宋体" w:cs="宋体"/>
          <w:bCs/>
          <w:sz w:val="21"/>
          <w:szCs w:val="21"/>
          <w:highlight w:val="none"/>
          <w:lang w:val="en-US" w:eastAsia="zh-CN"/>
        </w:rPr>
        <w:t xml:space="preserve">主要配件</w:t>
      </w:r>
      <w:r>
        <w:rPr>
          <w:rFonts w:hint="eastAsia" w:ascii="宋体" w:hAnsi="宋体" w:eastAsia="宋体" w:cs="宋体"/>
          <w:bCs/>
          <w:sz w:val="21"/>
          <w:szCs w:val="21"/>
        </w:rPr>
        <w:t xml:space="preserve">配置清单及分项报价，并提供订货号。进口产品需提供主机及部件的详细报关和商检单据。</w:t>
      </w:r>
      <w:r>
        <w:rPr>
          <w:rFonts w:hint="eastAsia" w:ascii="宋体" w:hAnsi="宋体" w:eastAsia="宋体" w:cs="宋体"/>
          <w:bCs/>
          <w:sz w:val="21"/>
          <w:szCs w:val="21"/>
          <w:highlight w:val="none"/>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（2）列出保修期内不能免费提供的耗材等清单和价格，未列出的视为免费保修范围内产品。</w:t>
      </w:r>
      <w:r>
        <w:rPr>
          <w:rFonts w:hint="eastAsia" w:ascii="宋体" w:hAnsi="宋体" w:eastAsia="宋体" w:cs="宋体"/>
          <w:bCs/>
          <w:sz w:val="21"/>
          <w:szCs w:val="21"/>
          <w:highlight w:val="none"/>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）列出保修期外主要配件和耗材的清单和价格及质保期。</w:t>
      </w:r>
      <w:r>
        <w:rPr>
          <w:rFonts w:hint="eastAsia" w:ascii="宋体" w:hAnsi="宋体" w:eastAsia="宋体" w:cs="宋体"/>
          <w:bCs/>
          <w:sz w:val="21"/>
          <w:szCs w:val="21"/>
          <w:highlight w:val="none"/>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9.5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提供设备出保后的年保修合同价格。各供应商自拟格式，并加盖公章。</w:t>
      </w:r>
      <w:r>
        <w:rPr>
          <w:rFonts w:hint="eastAsia" w:ascii="宋体" w:hAnsi="宋体" w:eastAsia="宋体" w:cs="宋体"/>
          <w:b/>
          <w:bCs/>
          <w:sz w:val="21"/>
          <w:szCs w:val="21"/>
          <w:highlight w:val="none"/>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提供详细应急响应方案。</w:t>
      </w:r>
      <w:r>
        <w:rPr>
          <w:rFonts w:hint="eastAsia" w:ascii="宋体" w:hAnsi="宋体" w:eastAsia="宋体" w:cs="宋体"/>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9.7其它要求</w:t>
      </w:r>
      <w:r>
        <w:rPr>
          <w:rFonts w:hint="eastAsia" w:ascii="宋体" w:hAnsi="宋体" w:eastAsia="宋体" w:cs="宋体"/>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（1）系统软件终身免费升级。</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（2）质保期最后一年更换的配件，从更换之日起享有至少一年的免费质保期。</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（4）维修完成后，只收取配件成本费，免收人工费和其它工时杂费。</w:t>
      </w:r>
      <w:r>
        <w:rPr>
          <w:rFonts w:hint="eastAsia" w:ascii="宋体" w:hAnsi="宋体" w:eastAsia="宋体" w:cs="宋体"/>
          <w:b/>
          <w:bCs/>
          <w:sz w:val="21"/>
          <w:szCs w:val="21"/>
        </w:rPr>
      </w:r>
      <w:r/>
    </w:p>
    <w:p>
      <w:pPr>
        <w:pStyle w:val="1316"/>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10、项目报价要求</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10.1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投标价格均为人民币报价。包括产品费用、实施费用、安装调试费用等所有费用。需列明投标产品的品牌、产地、规格型号、产品总价、分项报价、配置清单（提供订货号）（包括标准件及所有选购件，若为选购件请单独报价，并注明是否包含在总价中）、技术参数及原厂技术参数、设备彩页。报价表格式见“第六章 投标文件参考格式”</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1316"/>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乙方在偏离的条款中也应列明该条款里乙方所能提供的最优配置。</w:t>
      </w:r>
      <w:r>
        <w:rPr>
          <w:rFonts w:hint="eastAsia" w:ascii="宋体" w:hAnsi="宋体" w:eastAsia="宋体" w:cs="宋体"/>
          <w:bCs/>
          <w:sz w:val="21"/>
          <w:szCs w:val="21"/>
        </w:rPr>
      </w:r>
      <w:r/>
    </w:p>
    <w:p>
      <w:pPr>
        <w:pStyle w:val="1316"/>
        <w:ind w:firstLine="420"/>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11、项目其他要求</w:t>
      </w:r>
      <w:r>
        <w:rPr>
          <w:rFonts w:hint="eastAsia" w:ascii="宋体" w:hAnsi="宋体" w:eastAsia="宋体" w:cs="宋体"/>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招标文件中要求的软件和各项功能如需硬件或其他技术支持的，必须列明且免费提供。</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所有附属设备、第三方产品或加配设备如需要注册证，必须提供。</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乙方必须保证甲方在使用、接受本项目货物和服务或其任何一部分时不涉及任何第三方提出侵犯其专利权、版权、商标权和工业设计权等知识产权的纠纷。一旦出现，由乙方负全部责任。</w:t>
      </w:r>
      <w:r>
        <w:rPr>
          <w:rFonts w:hint="eastAsia" w:ascii="宋体" w:hAnsi="宋体" w:eastAsia="宋体" w:cs="宋体"/>
          <w:b/>
          <w:bCs/>
          <w:sz w:val="21"/>
          <w:szCs w:val="21"/>
        </w:rPr>
      </w:r>
      <w:r/>
    </w:p>
    <w:p>
      <w:pPr>
        <w:pStyle w:val="1316"/>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其他未提及事项必须符合法律法规及相关政策文件等规定。</w:t>
      </w:r>
      <w:r>
        <w:rPr>
          <w:rFonts w:hint="eastAsia" w:ascii="宋体" w:hAnsi="宋体" w:eastAsia="宋体" w:cs="宋体"/>
          <w:b/>
          <w:bCs/>
          <w:sz w:val="21"/>
          <w:szCs w:val="21"/>
        </w:rPr>
      </w:r>
      <w:r/>
    </w:p>
    <w:p>
      <w:pPr>
        <w:pStyle w:val="1316"/>
        <w:keepLines w:val="0"/>
        <w:keepNext w:val="0"/>
        <w:pageBreakBefore w:val="0"/>
        <w:spacing w:after="160" w:line="440" w:lineRule="exact"/>
        <w:widowControl w:val="off"/>
        <w:rPr>
          <w:rFonts w:hint="eastAsia" w:ascii="宋体" w:hAnsi="宋体" w:eastAsia="宋体" w:cs="宋体"/>
          <w:b/>
          <w:bCs/>
          <w:sz w:val="21"/>
          <w:szCs w:val="21"/>
        </w:rPr>
        <w:pBdr>
          <w:bottom w:val="single" w:color="000000" w:sz="6" w:space="1"/>
        </w:pBdr>
      </w:pPr>
      <w:r>
        <w:rPr>
          <w:rFonts w:hint="eastAsia" w:ascii="宋体" w:hAnsi="宋体" w:eastAsia="宋体" w:cs="宋体"/>
          <w:b/>
          <w:bCs/>
          <w:sz w:val="21"/>
          <w:szCs w:val="21"/>
        </w:rPr>
      </w:r>
      <w:r/>
    </w:p>
    <w:p>
      <w:pPr>
        <w:pStyle w:val="1316"/>
        <w:jc w:val="left"/>
        <w:spacing w:line="360" w:lineRule="auto"/>
        <w:rPr>
          <w:sz w:val="24"/>
          <w:szCs w:val="24"/>
          <w:highlight w:val="yellow"/>
        </w:rPr>
      </w:pPr>
      <w:r>
        <w:rPr>
          <w:rFonts w:hint="eastAsia" w:ascii="宋体" w:hAnsi="宋体" w:eastAsia="宋体" w:cs="宋体"/>
          <w:b/>
          <w:bCs/>
          <w:color w:val="ff0000"/>
          <w:sz w:val="21"/>
          <w:szCs w:val="21"/>
          <w:lang w:val="en-US" w:eastAsia="zh-CN" w:bidi="ar-SA"/>
        </w:rPr>
        <w:t xml:space="preserve">注：上述“商务要求”需在商务条款偏离表中逐条响应。</w:t>
      </w:r>
      <w:bookmarkEnd w:id="234"/>
      <w:r/>
      <w:bookmarkEnd w:id="235"/>
      <w:r/>
      <w:bookmarkEnd w:id="236"/>
      <w:r>
        <w:rPr>
          <w:sz w:val="24"/>
          <w:szCs w:val="24"/>
          <w:highlight w:val="yellow"/>
        </w:rPr>
        <w:br w:type="page" w:clear="all"/>
      </w:r>
      <w:r>
        <w:rPr>
          <w:sz w:val="24"/>
          <w:szCs w:val="24"/>
          <w:highlight w:val="yellow"/>
        </w:rPr>
      </w:r>
      <w:r/>
    </w:p>
    <w:p>
      <w:pPr>
        <w:pStyle w:val="1316"/>
        <w:jc w:val="center"/>
        <w:spacing w:line="440" w:lineRule="exact"/>
        <w:rPr>
          <w:b/>
          <w:sz w:val="28"/>
          <w:szCs w:val="28"/>
        </w:rPr>
        <w:outlineLvl w:val="0"/>
      </w:pPr>
      <w:r/>
      <w:bookmarkStart w:id="237" w:name="_Toc20638"/>
      <w:r>
        <w:rPr>
          <w:b/>
          <w:sz w:val="28"/>
          <w:szCs w:val="28"/>
        </w:rPr>
        <w:t xml:space="preserve">第五章 拟签订的合同文本</w:t>
      </w:r>
      <w:bookmarkEnd w:id="226"/>
      <w:r/>
      <w:bookmarkEnd w:id="237"/>
      <w:r>
        <w:rPr>
          <w:b/>
          <w:sz w:val="28"/>
          <w:szCs w:val="28"/>
        </w:rPr>
      </w:r>
      <w:r/>
    </w:p>
    <w:p>
      <w:pPr>
        <w:pStyle w:val="1316"/>
        <w:jc w:val="center"/>
        <w:spacing w:line="440" w:lineRule="exact"/>
        <w:rPr>
          <w:b/>
          <w:sz w:val="28"/>
          <w:szCs w:val="28"/>
        </w:rPr>
      </w:pPr>
      <w:r/>
      <w:bookmarkStart w:id="238" w:name="_Toc6085"/>
      <w:r>
        <w:rPr>
          <w:b/>
          <w:sz w:val="28"/>
          <w:szCs w:val="28"/>
        </w:rPr>
        <w:t xml:space="preserve">（参考格式，本合同内容条款在正式签署前可具体补充细化，仅作参考，最终合同以采购人法务审查通过的版本为准）</w:t>
      </w:r>
      <w:bookmarkEnd w:id="238"/>
      <w:r>
        <w:rPr>
          <w:b/>
          <w:sz w:val="28"/>
          <w:szCs w:val="28"/>
        </w:rPr>
      </w:r>
      <w:r/>
    </w:p>
    <w:p>
      <w:pPr>
        <w:pStyle w:val="1316"/>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rPr>
          <w:rFonts w:hint="eastAsia" w:ascii="宋体" w:hAnsi="宋体"/>
          <w:color w:val="000000"/>
          <w:position w:val="-10"/>
          <w:sz w:val="36"/>
          <w:szCs w:val="36"/>
        </w:rPr>
      </w:r>
      <w:r/>
    </w:p>
    <w:p>
      <w:pPr>
        <w:pStyle w:val="1316"/>
        <w:ind w:left="31"/>
        <w:jc w:val="left"/>
        <w:spacing w:line="360" w:lineRule="auto"/>
        <w:widowControl/>
        <w:rPr>
          <w:rFonts w:hint="eastAsia" w:ascii="宋体" w:hAnsi="宋体" w:cs="宋体"/>
          <w:b/>
          <w:bCs/>
          <w:color w:val="000000"/>
          <w:spacing w:val="-4"/>
          <w:szCs w:val="21"/>
        </w:rPr>
      </w:pPr>
      <w:r>
        <w:rPr>
          <w:rFonts w:hint="eastAsia" w:ascii="宋体" w:hAnsi="宋体" w:cs="宋体"/>
          <w:b/>
          <w:bCs/>
          <w:color w:val="000000"/>
          <w:spacing w:val="-4"/>
          <w:szCs w:val="21"/>
        </w:rPr>
      </w:r>
      <w:r/>
    </w:p>
    <w:p>
      <w:pPr>
        <w:pStyle w:val="1316"/>
        <w:jc w:val="center"/>
        <w:keepLines/>
        <w:keepNext/>
        <w:spacing w:before="260" w:after="140" w:line="360" w:lineRule="auto"/>
        <w:rPr>
          <w:rFonts w:hint="eastAsia" w:ascii="宋体" w:hAnsi="宋体"/>
          <w:bCs/>
          <w:position w:val="-10"/>
          <w:sz w:val="44"/>
          <w:szCs w:val="44"/>
        </w:rPr>
      </w:pPr>
      <w:r>
        <w:rPr>
          <w:rFonts w:hint="eastAsia" w:ascii="宋体" w:hAnsi="宋体"/>
          <w:b/>
          <w:bCs/>
          <w:position w:val="-10"/>
          <w:sz w:val="44"/>
          <w:szCs w:val="44"/>
        </w:rPr>
        <w:t xml:space="preserve">政 府 采 购 合  同</w:t>
      </w:r>
      <w:r>
        <w:rPr>
          <w:rFonts w:hint="eastAsia" w:ascii="宋体" w:hAnsi="宋体"/>
          <w:bCs/>
          <w:position w:val="-10"/>
          <w:sz w:val="44"/>
          <w:szCs w:val="44"/>
        </w:rPr>
      </w:r>
      <w:r/>
    </w:p>
    <w:p>
      <w:pPr>
        <w:pStyle w:val="1316"/>
        <w:spacing w:line="360" w:lineRule="auto"/>
        <w:rPr>
          <w:rFonts w:hint="eastAsia" w:ascii="宋体" w:hAnsi="宋体" w:cs="宋体"/>
          <w:position w:val="-10"/>
          <w:szCs w:val="21"/>
        </w:rPr>
      </w:pPr>
      <w:r>
        <w:rPr>
          <w:rFonts w:hint="eastAsia" w:ascii="宋体" w:hAnsi="宋体" w:cs="宋体"/>
          <w:position w:val="-10"/>
          <w:szCs w:val="21"/>
        </w:rPr>
        <w:t xml:space="preserve">甲方：江苏省人民医院</w:t>
      </w:r>
      <w:r>
        <w:rPr>
          <w:rFonts w:hint="eastAsia" w:ascii="宋体" w:hAnsi="宋体" w:cs="宋体"/>
          <w:position w:val="-10"/>
          <w:szCs w:val="21"/>
        </w:rPr>
      </w:r>
      <w:r/>
    </w:p>
    <w:p>
      <w:pPr>
        <w:pStyle w:val="1316"/>
        <w:spacing w:line="360" w:lineRule="auto"/>
        <w:rPr>
          <w:rFonts w:hint="eastAsia" w:ascii="宋体" w:hAnsi="宋体" w:cs="宋体"/>
          <w:position w:val="-10"/>
          <w:szCs w:val="21"/>
        </w:rPr>
      </w:pPr>
      <w:r>
        <w:rPr>
          <w:rFonts w:hint="eastAsia" w:ascii="宋体" w:hAnsi="宋体" w:cs="宋体"/>
          <w:position w:val="-10"/>
          <w:szCs w:val="21"/>
        </w:rPr>
        <w:t xml:space="preserve">乙方：</w:t>
      </w:r>
      <w:r>
        <w:rPr>
          <w:rFonts w:hint="eastAsia" w:ascii="宋体" w:hAnsi="宋体" w:cs="宋体"/>
          <w:position w:val="-10"/>
          <w:szCs w:val="21"/>
        </w:rPr>
      </w:r>
      <w:r/>
    </w:p>
    <w:p>
      <w:pPr>
        <w:pStyle w:val="1316"/>
        <w:spacing w:line="360" w:lineRule="auto"/>
        <w:rPr>
          <w:rFonts w:hint="eastAsia" w:ascii="宋体" w:hAnsi="宋体" w:cs="宋体"/>
          <w:position w:val="-10"/>
          <w:szCs w:val="21"/>
        </w:rPr>
      </w:pPr>
      <w:r>
        <w:rPr>
          <w:rFonts w:hint="eastAsia" w:ascii="宋体" w:hAnsi="宋体" w:cs="宋体"/>
          <w:position w:val="-10"/>
          <w:szCs w:val="21"/>
        </w:rPr>
        <w:tab/>
      </w:r>
      <w:r>
        <w:rPr>
          <w:rFonts w:hint="eastAsia" w:ascii="宋体" w:hAnsi="宋体" w:cs="宋体"/>
          <w:position w:val="-10"/>
          <w:szCs w:val="21"/>
        </w:rPr>
        <w:t xml:space="preserve">经公开招标（项目编号：</w:t>
      </w:r>
      <w:r>
        <w:rPr>
          <w:rFonts w:hint="eastAsia" w:ascii="宋体" w:hAnsi="宋体" w:cs="宋体"/>
          <w:position w:val="-10"/>
          <w:szCs w:val="21"/>
          <w:u w:val="single"/>
        </w:rPr>
        <w:t xml:space="preserve">                             </w:t>
      </w:r>
      <w:r>
        <w:rPr>
          <w:rFonts w:hint="eastAsia" w:ascii="宋体" w:hAnsi="宋体" w:cs="宋体"/>
          <w:position w:val="-10"/>
          <w:szCs w:val="21"/>
        </w:rPr>
        <w:t xml:space="preserve">）及甲、乙双方协商，就乙方销售给甲方设备，特订立本合同。</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一、设备名称、型号、数量和价格</w:t>
      </w:r>
      <w:r>
        <w:rPr>
          <w:rFonts w:hint="eastAsia" w:ascii="宋体" w:hAnsi="宋体" w:cs="宋体"/>
          <w:position w:val="-10"/>
          <w:szCs w:val="21"/>
        </w:rPr>
      </w:r>
      <w:r/>
    </w:p>
    <w:tbl>
      <w:tblPr>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970"/>
        <w:gridCol w:w="1515"/>
        <w:gridCol w:w="1062"/>
        <w:gridCol w:w="1515"/>
        <w:gridCol w:w="2122"/>
      </w:tblGrid>
      <w:tr>
        <w:trPr>
          <w:cantSplit/>
          <w:trHeight w:val="419" w:hRule="exact"/>
        </w:trPr>
        <w:tc>
          <w:tcPr>
            <w:tcW w:w="845"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t xml:space="preserve">设备名称</w:t>
            </w:r>
            <w:r>
              <w:rPr>
                <w:rFonts w:hint="eastAsia" w:ascii="宋体" w:hAnsi="宋体" w:cs="宋体"/>
                <w:position w:val="-10"/>
                <w:szCs w:val="21"/>
              </w:rPr>
            </w:r>
            <w:r/>
          </w:p>
        </w:tc>
        <w:tc>
          <w:tcPr>
            <w:tcW w:w="1000"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t xml:space="preserve">生产厂家</w:t>
            </w:r>
            <w:r>
              <w:rPr>
                <w:rFonts w:hint="eastAsia" w:ascii="宋体" w:hAnsi="宋体" w:cs="宋体"/>
                <w:position w:val="-10"/>
                <w:szCs w:val="21"/>
              </w:rPr>
            </w:r>
            <w:r/>
          </w:p>
        </w:tc>
        <w:tc>
          <w:tcPr>
            <w:tcW w:w="769"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t xml:space="preserve">规格型号</w:t>
            </w:r>
            <w:r>
              <w:rPr>
                <w:rFonts w:hint="eastAsia" w:ascii="宋体" w:hAnsi="宋体" w:cs="宋体"/>
                <w:position w:val="-10"/>
                <w:szCs w:val="21"/>
              </w:rPr>
            </w:r>
            <w:r/>
          </w:p>
        </w:tc>
        <w:tc>
          <w:tcPr>
            <w:tcW w:w="538"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t xml:space="preserve">数量</w:t>
            </w:r>
            <w:r>
              <w:rPr>
                <w:rFonts w:hint="eastAsia" w:ascii="宋体" w:hAnsi="宋体" w:cs="宋体"/>
                <w:position w:val="-10"/>
                <w:szCs w:val="21"/>
              </w:rPr>
            </w:r>
            <w:r/>
          </w:p>
        </w:tc>
        <w:tc>
          <w:tcPr>
            <w:tcW w:w="769"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t xml:space="preserve">单价（元）</w:t>
            </w:r>
            <w:r>
              <w:rPr>
                <w:rFonts w:hint="eastAsia" w:ascii="宋体" w:hAnsi="宋体" w:cs="宋体"/>
                <w:position w:val="-10"/>
                <w:szCs w:val="21"/>
              </w:rPr>
            </w:r>
            <w:r/>
          </w:p>
        </w:tc>
        <w:tc>
          <w:tcPr>
            <w:tcW w:w="1077" w:type="dxa"/>
            <w:vAlign w:val="center"/>
            <w:textDirection w:val="lrTb"/>
            <w:noWrap w:val="false"/>
          </w:tcPr>
          <w:p>
            <w:pPr>
              <w:pStyle w:val="1316"/>
              <w:jc w:val="center"/>
              <w:spacing w:line="360" w:lineRule="auto"/>
              <w:rPr>
                <w:rFonts w:hint="eastAsia" w:ascii="宋体" w:hAnsi="宋体" w:cs="宋体"/>
                <w:position w:val="-10"/>
                <w:szCs w:val="21"/>
                <w:u w:val="single"/>
              </w:rPr>
            </w:pPr>
            <w:r>
              <w:rPr>
                <w:rFonts w:hint="eastAsia" w:ascii="宋体" w:hAnsi="宋体" w:cs="宋体"/>
                <w:position w:val="-10"/>
                <w:szCs w:val="21"/>
              </w:rPr>
              <w:t xml:space="preserve">成交总价（元）</w:t>
            </w:r>
            <w:r>
              <w:rPr>
                <w:rFonts w:hint="eastAsia" w:ascii="宋体" w:hAnsi="宋体" w:cs="宋体"/>
                <w:position w:val="-10"/>
                <w:szCs w:val="21"/>
                <w:u w:val="single"/>
              </w:rPr>
            </w:r>
            <w:r/>
          </w:p>
        </w:tc>
      </w:tr>
      <w:tr>
        <w:trPr>
          <w:cantSplit/>
          <w:trHeight w:val="879" w:hRule="exact"/>
        </w:trPr>
        <w:tc>
          <w:tcPr>
            <w:tcW w:w="845"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t xml:space="preserve"> </w:t>
            </w:r>
            <w:r>
              <w:rPr>
                <w:rFonts w:hint="eastAsia" w:ascii="宋体" w:hAnsi="宋体" w:cs="宋体"/>
                <w:position w:val="-10"/>
                <w:szCs w:val="21"/>
              </w:rPr>
            </w:r>
            <w:r/>
          </w:p>
        </w:tc>
        <w:tc>
          <w:tcPr>
            <w:tcW w:w="1000"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538"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1077"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r>
            <w:r/>
          </w:p>
        </w:tc>
      </w:tr>
      <w:tr>
        <w:trPr>
          <w:trHeight w:val="419" w:hRule="exact"/>
        </w:trPr>
        <w:tc>
          <w:tcPr>
            <w:gridSpan w:val="4"/>
            <w:tcW w:w="6211" w:type="dxa"/>
            <w:vAlign w:val="center"/>
            <w:textDirection w:val="lrTb"/>
            <w:noWrap w:val="false"/>
          </w:tcPr>
          <w:p>
            <w:pPr>
              <w:pStyle w:val="1316"/>
              <w:spacing w:line="360" w:lineRule="auto"/>
              <w:rPr>
                <w:rFonts w:hint="eastAsia" w:ascii="宋体" w:hAnsi="宋体" w:cs="宋体"/>
                <w:position w:val="-10"/>
                <w:szCs w:val="21"/>
              </w:rPr>
            </w:pPr>
            <w:r>
              <w:rPr>
                <w:rFonts w:hint="eastAsia" w:ascii="宋体" w:hAnsi="宋体" w:cs="宋体"/>
                <w:position w:val="-10"/>
                <w:szCs w:val="21"/>
              </w:rPr>
              <w:t xml:space="preserve">总计（大写）：</w:t>
            </w:r>
            <w:r>
              <w:rPr>
                <w:rFonts w:hint="eastAsia" w:ascii="宋体" w:hAnsi="宋体" w:cs="宋体"/>
                <w:position w:val="-10"/>
                <w:szCs w:val="21"/>
              </w:rPr>
            </w:r>
            <w:r/>
          </w:p>
        </w:tc>
        <w:tc>
          <w:tcPr>
            <w:gridSpan w:val="2"/>
            <w:tcW w:w="3637" w:type="dxa"/>
            <w:vAlign w:val="center"/>
            <w:textDirection w:val="lrTb"/>
            <w:noWrap w:val="false"/>
          </w:tcPr>
          <w:p>
            <w:pPr>
              <w:pStyle w:val="1316"/>
              <w:jc w:val="center"/>
              <w:spacing w:line="360" w:lineRule="auto"/>
              <w:rPr>
                <w:rFonts w:hint="eastAsia" w:ascii="宋体" w:hAnsi="宋体" w:cs="宋体"/>
                <w:position w:val="-10"/>
                <w:szCs w:val="21"/>
              </w:rPr>
            </w:pPr>
            <w:r>
              <w:rPr>
                <w:rFonts w:hint="eastAsia" w:ascii="宋体" w:hAnsi="宋体" w:cs="宋体"/>
                <w:position w:val="-10"/>
                <w:szCs w:val="21"/>
              </w:rPr>
              <w:t xml:space="preserve">（小写）： </w:t>
            </w:r>
            <w:r>
              <w:rPr>
                <w:rFonts w:hint="eastAsia" w:ascii="宋体" w:hAnsi="宋体" w:cs="宋体"/>
                <w:position w:val="-10"/>
                <w:szCs w:val="21"/>
              </w:rPr>
            </w:r>
            <w:r/>
          </w:p>
        </w:tc>
      </w:tr>
    </w:tbl>
    <w:p>
      <w:pPr>
        <w:pStyle w:val="1316"/>
        <w:ind w:firstLine="420"/>
        <w:jc w:val="left"/>
        <w:spacing w:line="360" w:lineRule="auto"/>
        <w:widowControl/>
        <w:rPr>
          <w:rFonts w:hint="eastAsia" w:ascii="宋体" w:hAnsi="宋体" w:cs="宋体"/>
          <w:position w:val="-10"/>
          <w:szCs w:val="21"/>
          <w:lang w:bidi="en-US"/>
        </w:rPr>
      </w:pPr>
      <w:r>
        <w:rPr>
          <w:rFonts w:ascii="宋体" w:hAnsi="宋体" w:cs="宋体"/>
          <w:position w:val="-10"/>
          <w:szCs w:val="21"/>
          <w:lang w:bidi="en-US"/>
        </w:rPr>
        <w:t xml:space="preserve">二、</w:t>
      </w:r>
      <w:r>
        <w:rPr>
          <w:rFonts w:hint="eastAsia" w:ascii="宋体" w:hAnsi="宋体" w:cs="宋体"/>
          <w:position w:val="-10"/>
          <w:szCs w:val="21"/>
          <w:lang w:bidi="en-US"/>
        </w:rPr>
        <w:t xml:space="preserve">设备详细配置清单见乙方的投标文件及承诺书（项目编号：</w:t>
      </w:r>
      <w:r>
        <w:rPr>
          <w:rFonts w:hint="eastAsia" w:ascii="宋体" w:hAnsi="宋体" w:cs="宋体"/>
          <w:position w:val="-10"/>
          <w:szCs w:val="21"/>
          <w:u w:val="single"/>
        </w:rPr>
        <w:t xml:space="preserve">        </w:t>
      </w:r>
      <w:r>
        <w:rPr>
          <w:rFonts w:hint="eastAsia" w:ascii="宋体" w:hAnsi="宋体" w:cs="宋体"/>
          <w:position w:val="-10"/>
          <w:szCs w:val="21"/>
          <w:lang w:bidi="en-US"/>
        </w:rPr>
        <w:t xml:space="preserve">）。</w:t>
      </w:r>
      <w:r>
        <w:rPr>
          <w:rFonts w:hint="eastAsia" w:ascii="宋体" w:hAnsi="宋体" w:cs="宋体"/>
          <w:position w:val="-10"/>
          <w:szCs w:val="21"/>
          <w:lang w:bidi="en-US"/>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三、付款方式：</w:t>
      </w:r>
      <w:r>
        <w:rPr>
          <w:rFonts w:hint="eastAsia" w:ascii="宋体" w:hAnsi="宋体" w:cs="宋体"/>
          <w:position w:val="-10"/>
          <w:szCs w:val="21"/>
          <w:u w:val="single"/>
        </w:rPr>
        <w:t xml:space="preserve">设备验收合格后，由中标单位开具发票,凭采购人开具的验收报告支付货款的90%，一年后无售后服务异议支付10%余款。</w:t>
      </w:r>
      <w:r>
        <w:rPr>
          <w:rFonts w:hint="eastAsia" w:ascii="宋体" w:hAnsi="宋体" w:cs="宋体"/>
          <w:position w:val="-10"/>
          <w:szCs w:val="21"/>
        </w:rPr>
        <w:t xml:space="preserve">    </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四、交货期及交货地点：合同生效之日起</w:t>
      </w:r>
      <w:r>
        <w:rPr>
          <w:rFonts w:hint="eastAsia" w:ascii="宋体" w:hAnsi="宋体" w:cs="宋体"/>
          <w:position w:val="-10"/>
          <w:szCs w:val="21"/>
          <w:u w:val="single"/>
        </w:rPr>
        <w:t xml:space="preserve">       </w:t>
      </w:r>
      <w:r>
        <w:rPr>
          <w:rFonts w:hint="eastAsia" w:ascii="宋体" w:hAnsi="宋体" w:cs="宋体"/>
          <w:position w:val="-10"/>
          <w:szCs w:val="21"/>
        </w:rPr>
        <w:t xml:space="preserve">天之内货物运抵甲方指定的医院机房。</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五、上述设备免费保修</w:t>
      </w:r>
      <w:r>
        <w:rPr>
          <w:rFonts w:hint="eastAsia" w:ascii="宋体" w:hAnsi="宋体" w:cs="宋体"/>
          <w:position w:val="-10"/>
          <w:szCs w:val="21"/>
          <w:u w:val="single"/>
        </w:rPr>
        <w:t xml:space="preserve">    </w:t>
      </w:r>
      <w:r>
        <w:rPr>
          <w:rFonts w:hint="eastAsia" w:ascii="宋体" w:hAnsi="宋体" w:cs="宋体"/>
          <w:position w:val="-10"/>
          <w:szCs w:val="21"/>
        </w:rPr>
        <w:t xml:space="preserve">个月。并确保设备保修期内开机率为95%，如设备故障停机率超过5%（一年按365天计算，每年18天），每超过一天，保修期延长14天。保修期外乙方对本设备终身负责维修。</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八、乙方保证向甲方提供的设备满足中国国家标准或相关行业标准。根据国家规定，如需要提供3C认证证书和标记的设备及有关配置，必须提供上述证书和标记。</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九、乙方所供设备如验收不合格，根据甲方的要求，乙方必须无条件换货或退货，由此引起的一切损失由乙方承担。</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十、设备安装后，乙方应配合甲方按厂方技术参数、国家标准等进行质量验收。若有歧义，甲方有权委托国内有资格的单位对该设备进行质量检测，费用由乙方承担。</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十一、特别提</w:t>
      </w:r>
      <w:r>
        <w:rPr>
          <w:rFonts w:hint="eastAsia" w:ascii="宋体" w:hAnsi="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十二、服务条款：</w:t>
      </w:r>
      <w:r>
        <w:rPr>
          <w:rFonts w:hint="eastAsia" w:ascii="宋体" w:hAnsi="宋体" w:cs="宋体"/>
          <w:position w:val="-10"/>
          <w:szCs w:val="21"/>
        </w:rPr>
      </w:r>
      <w:r/>
    </w:p>
    <w:p>
      <w:pPr>
        <w:pStyle w:val="1316"/>
        <w:ind w:firstLine="420"/>
        <w:jc w:val="left"/>
        <w:spacing w:line="360" w:lineRule="auto"/>
        <w:widowControl/>
        <w:rPr>
          <w:rFonts w:hint="eastAsia" w:ascii="宋体" w:hAnsi="宋体" w:cs="宋体"/>
          <w:position w:val="-10"/>
          <w:szCs w:val="21"/>
          <w:u w:val="single"/>
        </w:rPr>
      </w:pPr>
      <w:r>
        <w:rPr>
          <w:rFonts w:hint="eastAsia" w:ascii="宋体" w:hAnsi="宋体" w:cs="宋体"/>
          <w:position w:val="-10"/>
          <w:szCs w:val="21"/>
        </w:rPr>
        <w:t xml:space="preserve">1.乙方免费提前为甲方提供设备安装图纸，并充分协助甲方做好机房的准备工作（如必要的话）。</w:t>
      </w:r>
      <w:r>
        <w:rPr>
          <w:rFonts w:hint="eastAsia" w:ascii="宋体" w:hAnsi="宋体" w:cs="宋体"/>
          <w:position w:val="-10"/>
          <w:szCs w:val="21"/>
          <w:u w:val="single"/>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ascii="宋体" w:hAnsi="宋体" w:cs="宋体"/>
          <w:position w:val="-10"/>
          <w:szCs w:val="21"/>
        </w:rPr>
      </w:r>
      <w:r/>
    </w:p>
    <w:p>
      <w:pPr>
        <w:pStyle w:val="1316"/>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rPr>
          <w:rFonts w:hint="eastAsia" w:ascii="宋体" w:hAnsi="宋体" w:cs="宋体"/>
          <w:position w:val="-10"/>
          <w:szCs w:val="21"/>
        </w:rPr>
      </w:r>
      <w:r/>
    </w:p>
    <w:p>
      <w:pPr>
        <w:pStyle w:val="1316"/>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rPr>
          <w:rFonts w:hint="eastAsia" w:ascii="宋体" w:hAnsi="宋体" w:cs="宋体"/>
          <w:position w:val="-10"/>
          <w:szCs w:val="21"/>
        </w:rPr>
      </w:r>
      <w:r/>
    </w:p>
    <w:p>
      <w:pPr>
        <w:pStyle w:val="1316"/>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ascii="宋体" w:hAnsi="宋体" w:cs="宋体"/>
          <w:position w:val="-10"/>
          <w:szCs w:val="21"/>
        </w:rPr>
      </w:r>
      <w:r/>
    </w:p>
    <w:p>
      <w:pPr>
        <w:pStyle w:val="1316"/>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7.如设备软件升级，乙方负责免费软件升级。</w:t>
      </w:r>
      <w:r>
        <w:rPr>
          <w:rFonts w:hint="eastAsia" w:ascii="宋体" w:hAnsi="宋体" w:cs="宋体"/>
          <w:position w:val="-10"/>
          <w:szCs w:val="21"/>
        </w:rPr>
      </w:r>
      <w:r/>
    </w:p>
    <w:p>
      <w:pPr>
        <w:pStyle w:val="1316"/>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8.乙方免费提供全套技术资料（维修说明书包括详细电路图、操作说明书及光盘），如技术资料不全，甲方有权不支付货款。</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10.如乙方提供的设备设有维修软件密码，乙方保证无条件地为甲方永久免费打开。</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11.项目编号：</w:t>
      </w:r>
      <w:r>
        <w:rPr>
          <w:rFonts w:hint="eastAsia" w:ascii="宋体" w:hAnsi="宋体" w:cs="宋体"/>
          <w:position w:val="-10"/>
          <w:szCs w:val="21"/>
          <w:u w:val="single"/>
        </w:rPr>
        <w:t xml:space="preserve">               </w:t>
      </w:r>
      <w:r>
        <w:rPr>
          <w:rFonts w:hint="eastAsia" w:ascii="宋体" w:hAnsi="宋体" w:cs="宋体"/>
          <w:position w:val="-10"/>
          <w:szCs w:val="21"/>
        </w:rPr>
        <w:t xml:space="preserve">的招投标文件及有关附件是本合同不可分割的组成部分，与本合同具有同等法律效力。</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bookmarkStart w:id="239" w:name="_Hlk183025105"/>
      <w:r/>
      <w:bookmarkStart w:id="240" w:name="_Hlk183025405"/>
      <w:r>
        <w:rPr>
          <w:rFonts w:hint="eastAsia" w:ascii="宋体" w:hAnsi="宋体" w:cs="宋体"/>
          <w:position w:val="-10"/>
          <w:szCs w:val="21"/>
        </w:rPr>
        <w:t xml:space="preserve">13.本合同履约过程中，如发生任何争议，双方协商解决；如不能协商解决，由合同签署地法院管辖。</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bookmarkEnd w:id="239"/>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本合同一式四份，自双方签字盖章之日起生效，甲方执三份，乙方执一份。</w:t>
      </w:r>
      <w:r>
        <w:rPr>
          <w:rFonts w:hint="eastAsia" w:ascii="宋体" w:hAnsi="宋体" w:cs="宋体"/>
          <w:position w:val="-10"/>
          <w:szCs w:val="21"/>
        </w:rPr>
      </w:r>
      <w:r/>
    </w:p>
    <w:p>
      <w:pPr>
        <w:pStyle w:val="1316"/>
        <w:ind w:firstLine="420"/>
        <w:spacing w:line="360" w:lineRule="auto"/>
        <w:rPr>
          <w:rFonts w:hint="eastAsia" w:ascii="宋体" w:hAnsi="宋体" w:cs="宋体"/>
          <w:position w:val="-10"/>
          <w:szCs w:val="21"/>
        </w:rPr>
      </w:pPr>
      <w:r>
        <w:rPr>
          <w:rFonts w:hint="eastAsia" w:ascii="宋体" w:hAnsi="宋体" w:cs="宋体"/>
          <w:position w:val="-10"/>
          <w:szCs w:val="21"/>
        </w:rPr>
        <w:t xml:space="preserve">合同签署地点:南京市鼓楼区。</w:t>
      </w:r>
      <w:r>
        <w:rPr>
          <w:rFonts w:hint="eastAsia" w:ascii="宋体" w:hAnsi="宋体" w:cs="宋体"/>
          <w:position w:val="-10"/>
          <w:szCs w:val="21"/>
        </w:rPr>
      </w:r>
      <w:r/>
    </w:p>
    <w:p>
      <w:pPr>
        <w:pStyle w:val="1316"/>
        <w:spacing w:line="360" w:lineRule="auto"/>
        <w:rPr>
          <w:rFonts w:hint="eastAsia" w:ascii="宋体" w:hAnsi="宋体" w:cs="宋体"/>
          <w:position w:val="-10"/>
          <w:szCs w:val="21"/>
        </w:rPr>
      </w:pPr>
      <w:r>
        <w:rPr>
          <w:rFonts w:hint="eastAsia" w:ascii="宋体" w:hAnsi="宋体" w:cs="宋体"/>
          <w:position w:val="-10"/>
          <w:szCs w:val="21"/>
        </w:rPr>
      </w:r>
      <w:r/>
    </w:p>
    <w:p>
      <w:pPr>
        <w:pStyle w:val="1316"/>
        <w:spacing w:line="360" w:lineRule="auto"/>
        <w:rPr>
          <w:rFonts w:hint="eastAsia" w:ascii="宋体" w:hAnsi="宋体" w:cs="宋体"/>
          <w:b/>
          <w:position w:val="-10"/>
          <w:szCs w:val="21"/>
        </w:rPr>
      </w:pPr>
      <w:r/>
      <w:bookmarkStart w:id="241" w:name="_Hlk183025115"/>
      <w:r>
        <w:rPr>
          <w:rFonts w:hint="eastAsia" w:ascii="宋体" w:hAnsi="宋体" w:cs="宋体"/>
          <w:position w:val="-10"/>
          <w:szCs w:val="21"/>
        </w:rPr>
        <w:t xml:space="preserve">———————————————————以下无正文——————— —————————————</w:t>
      </w:r>
      <w:r>
        <w:rPr>
          <w:rFonts w:hint="eastAsia" w:ascii="宋体" w:hAnsi="宋体" w:cs="宋体"/>
          <w:b/>
          <w:position w:val="-10"/>
          <w:szCs w:val="21"/>
        </w:rPr>
      </w:r>
      <w:r/>
    </w:p>
    <w:p>
      <w:pPr>
        <w:pStyle w:val="1316"/>
        <w:spacing w:line="360" w:lineRule="auto"/>
        <w:rPr>
          <w:rFonts w:hint="eastAsia" w:ascii="宋体" w:hAnsi="宋体" w:cs="宋体"/>
          <w:position w:val="-10"/>
          <w:szCs w:val="21"/>
        </w:rPr>
      </w:pPr>
      <w:r>
        <w:rPr>
          <w:rFonts w:hint="eastAsia" w:ascii="宋体" w:hAnsi="宋体" w:cs="宋体"/>
          <w:position w:val="-10"/>
          <w:szCs w:val="21"/>
        </w:rPr>
        <w:t xml:space="preserve">甲方（盖章）：江苏省人民医院              乙方（盖章）： </w:t>
      </w:r>
      <w:r>
        <w:rPr>
          <w:rFonts w:hint="eastAsia" w:ascii="宋体" w:hAnsi="宋体" w:cs="宋体"/>
          <w:position w:val="-10"/>
          <w:szCs w:val="21"/>
        </w:rPr>
      </w:r>
      <w:r/>
    </w:p>
    <w:p>
      <w:pPr>
        <w:pStyle w:val="1316"/>
        <w:spacing w:line="360" w:lineRule="auto"/>
        <w:rPr>
          <w:rFonts w:hint="eastAsia" w:ascii="宋体" w:hAnsi="宋体" w:cs="宋体"/>
          <w:position w:val="-10"/>
          <w:szCs w:val="21"/>
        </w:rPr>
      </w:pPr>
      <w:r>
        <w:rPr>
          <w:rFonts w:hint="eastAsia" w:ascii="宋体" w:hAnsi="宋体" w:cs="宋体"/>
          <w:position w:val="-10"/>
          <w:szCs w:val="21"/>
        </w:rPr>
        <w:t xml:space="preserve">地址：江苏省南京市鼓楼区广州路300号      地址： </w:t>
      </w:r>
      <w:r>
        <w:rPr>
          <w:rFonts w:hint="eastAsia" w:ascii="宋体" w:hAnsi="宋体" w:cs="宋体"/>
          <w:position w:val="-10"/>
          <w:szCs w:val="21"/>
        </w:rPr>
      </w:r>
      <w:r/>
    </w:p>
    <w:p>
      <w:pPr>
        <w:pStyle w:val="1316"/>
        <w:spacing w:line="360" w:lineRule="auto"/>
        <w:rPr>
          <w:rFonts w:hint="eastAsia" w:ascii="宋体" w:hAnsi="宋体" w:cs="宋体"/>
          <w:position w:val="-10"/>
          <w:szCs w:val="21"/>
        </w:rPr>
      </w:pPr>
      <w:r>
        <w:rPr>
          <w:rFonts w:hint="eastAsia" w:ascii="宋体" w:hAnsi="宋体" w:cs="宋体"/>
          <w:position w:val="-10"/>
          <w:szCs w:val="21"/>
        </w:rPr>
        <w:t xml:space="preserve">法定代表人（或授权人）：                  法定代表人（或授权人）：</w:t>
      </w:r>
      <w:r>
        <w:rPr>
          <w:rFonts w:hint="eastAsia" w:ascii="宋体" w:hAnsi="宋体" w:cs="宋体"/>
          <w:position w:val="-10"/>
          <w:szCs w:val="21"/>
        </w:rPr>
      </w:r>
      <w:r/>
    </w:p>
    <w:p>
      <w:pPr>
        <w:pStyle w:val="1316"/>
        <w:spacing w:line="360" w:lineRule="auto"/>
        <w:rPr>
          <w:rFonts w:hint="eastAsia" w:ascii="宋体" w:hAnsi="宋体" w:cs="宋体"/>
          <w:position w:val="-10"/>
          <w:szCs w:val="21"/>
        </w:rPr>
      </w:pPr>
      <w:r>
        <w:rPr>
          <w:rFonts w:hint="eastAsia" w:ascii="宋体" w:hAnsi="宋体" w:cs="宋体"/>
          <w:position w:val="-10"/>
          <w:szCs w:val="21"/>
        </w:rPr>
        <w:t xml:space="preserve">部门负责人：                              开户行名称：</w:t>
      </w:r>
      <w:r>
        <w:rPr>
          <w:rFonts w:hint="eastAsia" w:ascii="宋体" w:hAnsi="宋体" w:cs="宋体"/>
          <w:position w:val="-10"/>
          <w:szCs w:val="21"/>
        </w:rPr>
      </w:r>
      <w:r/>
    </w:p>
    <w:p>
      <w:pPr>
        <w:pStyle w:val="1316"/>
        <w:spacing w:line="360" w:lineRule="auto"/>
        <w:rPr>
          <w:rFonts w:hint="eastAsia" w:ascii="宋体" w:hAnsi="宋体" w:cs="宋体"/>
          <w:position w:val="-10"/>
          <w:szCs w:val="21"/>
        </w:rPr>
      </w:pPr>
      <w:r>
        <w:rPr>
          <w:rFonts w:hint="eastAsia" w:ascii="宋体" w:hAnsi="宋体" w:cs="宋体"/>
          <w:position w:val="-10"/>
          <w:szCs w:val="21"/>
        </w:rPr>
        <w:t xml:space="preserve">                                          开户行账号：</w:t>
      </w:r>
      <w:r>
        <w:rPr>
          <w:rFonts w:hint="eastAsia" w:ascii="宋体" w:hAnsi="宋体" w:cs="宋体"/>
          <w:position w:val="-10"/>
          <w:szCs w:val="21"/>
        </w:rPr>
      </w:r>
      <w:r/>
    </w:p>
    <w:p>
      <w:pPr>
        <w:pStyle w:val="1316"/>
        <w:spacing w:line="360" w:lineRule="auto"/>
        <w:rPr>
          <w:rFonts w:hint="eastAsia" w:ascii="宋体" w:hAnsi="宋体" w:cs="宋体"/>
          <w:position w:val="-10"/>
          <w:szCs w:val="21"/>
        </w:rPr>
      </w:pPr>
      <w:r>
        <w:rPr>
          <w:rFonts w:hint="eastAsia" w:ascii="宋体" w:hAnsi="宋体" w:cs="宋体"/>
          <w:position w:val="-10"/>
          <w:szCs w:val="21"/>
        </w:rPr>
        <w:t xml:space="preserve">经办人:                                   经办人:    </w:t>
      </w:r>
      <w:r>
        <w:rPr>
          <w:rFonts w:hint="eastAsia" w:ascii="宋体" w:hAnsi="宋体" w:cs="宋体"/>
          <w:position w:val="-10"/>
          <w:szCs w:val="21"/>
        </w:rPr>
      </w:r>
      <w:r/>
    </w:p>
    <w:p>
      <w:pPr>
        <w:pStyle w:val="1316"/>
        <w:spacing w:line="360" w:lineRule="auto"/>
        <w:rPr>
          <w:rFonts w:hint="eastAsia" w:ascii="宋体" w:hAnsi="宋体" w:cs="宋体"/>
          <w:position w:val="-10"/>
          <w:szCs w:val="21"/>
        </w:rPr>
      </w:pPr>
      <w:r>
        <w:rPr>
          <w:rFonts w:hint="eastAsia" w:ascii="宋体" w:hAnsi="宋体" w:cs="宋体"/>
          <w:position w:val="-10"/>
          <w:szCs w:val="21"/>
        </w:rPr>
        <w:t xml:space="preserve">  </w:t>
      </w:r>
      <w:r>
        <w:rPr>
          <w:rFonts w:hint="eastAsia" w:ascii="宋体" w:hAnsi="宋体" w:cs="宋体"/>
          <w:position w:val="-10"/>
          <w:szCs w:val="21"/>
        </w:rPr>
      </w:r>
      <w:r/>
    </w:p>
    <w:p>
      <w:pPr>
        <w:pStyle w:val="1316"/>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r>
        <w:rPr>
          <w:rFonts w:hint="eastAsia" w:ascii="宋体" w:hAnsi="宋体" w:cs="宋体"/>
          <w:position w:val="-10"/>
          <w:szCs w:val="21"/>
          <w:u w:val="single"/>
        </w:rPr>
        <w:t xml:space="preserve">   </w:t>
      </w:r>
      <w:r>
        <w:rPr>
          <w:rFonts w:hint="eastAsia" w:ascii="宋体" w:hAnsi="宋体" w:cs="宋体"/>
          <w:position w:val="-10"/>
          <w:szCs w:val="21"/>
        </w:rPr>
        <w:t xml:space="preserve">日                 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bookmarkEnd w:id="241"/>
      <w:r>
        <w:rPr>
          <w:rFonts w:hint="eastAsia" w:ascii="宋体" w:hAnsi="宋体" w:cs="宋体"/>
          <w:position w:val="-10"/>
          <w:szCs w:val="21"/>
          <w:u w:val="single"/>
        </w:rPr>
        <w:t xml:space="preserve">    </w:t>
      </w:r>
      <w:r>
        <w:rPr>
          <w:rFonts w:hint="eastAsia" w:ascii="宋体" w:hAnsi="宋体" w:cs="宋体"/>
          <w:position w:val="-10"/>
          <w:szCs w:val="21"/>
        </w:rPr>
        <w:t xml:space="preserve">日</w:t>
      </w:r>
      <w:r>
        <w:rPr>
          <w:rFonts w:hint="eastAsia" w:ascii="宋体" w:hAnsi="宋体" w:cs="宋体"/>
          <w:position w:val="-10"/>
          <w:szCs w:val="21"/>
        </w:rPr>
      </w:r>
      <w:r/>
    </w:p>
    <w:p>
      <w:pPr>
        <w:pStyle w:val="1316"/>
        <w:jc w:val="center"/>
        <w:spacing w:line="440" w:lineRule="exact"/>
        <w:rPr>
          <w:b/>
          <w:sz w:val="28"/>
          <w:szCs w:val="28"/>
        </w:rPr>
      </w:pPr>
      <w:r/>
      <w:bookmarkEnd w:id="240"/>
      <w:r>
        <w:rPr>
          <w:b/>
          <w:sz w:val="28"/>
          <w:szCs w:val="28"/>
        </w:rPr>
      </w:r>
      <w:r/>
    </w:p>
    <w:p>
      <w:pPr>
        <w:pStyle w:val="1316"/>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316"/>
        <w:jc w:val="center"/>
        <w:spacing w:line="440" w:lineRule="exact"/>
        <w:rPr>
          <w:b/>
          <w:sz w:val="28"/>
          <w:szCs w:val="28"/>
        </w:rPr>
        <w:outlineLvl w:val="0"/>
      </w:pPr>
      <w:r/>
      <w:bookmarkStart w:id="242" w:name="_Toc19"/>
      <w:r/>
      <w:bookmarkStart w:id="243" w:name="_Toc26078"/>
      <w:r/>
      <w:bookmarkStart w:id="244" w:name="_Toc15970"/>
      <w:r>
        <w:rPr>
          <w:b/>
          <w:sz w:val="28"/>
          <w:szCs w:val="28"/>
        </w:rPr>
        <w:t xml:space="preserve">第六章 投标文件格式及附件</w:t>
      </w:r>
      <w:bookmarkEnd w:id="242"/>
      <w:r/>
      <w:bookmarkEnd w:id="243"/>
      <w:r/>
      <w:bookmarkEnd w:id="244"/>
      <w:r>
        <w:rPr>
          <w:b/>
          <w:sz w:val="28"/>
          <w:szCs w:val="28"/>
        </w:rPr>
      </w:r>
      <w:r/>
    </w:p>
    <w:p>
      <w:pPr>
        <w:pStyle w:val="1316"/>
        <w:spacing w:line="360" w:lineRule="auto"/>
        <w:rPr>
          <w:b/>
          <w:bCs/>
          <w:szCs w:val="21"/>
        </w:rPr>
      </w:pPr>
      <w:r>
        <w:rPr>
          <w:b/>
          <w:bCs/>
          <w:szCs w:val="21"/>
        </w:rPr>
        <w:t xml:space="preserve">注：</w:t>
      </w:r>
      <w:r>
        <w:rPr>
          <w:b/>
          <w:bCs/>
          <w:szCs w:val="21"/>
        </w:rPr>
      </w:r>
      <w:r/>
    </w:p>
    <w:p>
      <w:pPr>
        <w:pStyle w:val="1316"/>
        <w:jc w:val="left"/>
        <w:spacing w:line="360" w:lineRule="auto"/>
        <w:rPr>
          <w:szCs w:val="21"/>
        </w:rPr>
      </w:pPr>
      <w:r>
        <w:rPr>
          <w:szCs w:val="21"/>
        </w:rPr>
        <w:t xml:space="preserve">1.本部分内容仅提供格式参考。 </w:t>
      </w:r>
      <w:r>
        <w:rPr>
          <w:szCs w:val="21"/>
        </w:rPr>
      </w:r>
      <w:r/>
    </w:p>
    <w:p>
      <w:pPr>
        <w:pStyle w:val="1316"/>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316"/>
        <w:jc w:val="left"/>
        <w:spacing w:line="360" w:lineRule="auto"/>
        <w:rPr>
          <w:szCs w:val="21"/>
        </w:rPr>
      </w:pPr>
      <w:r>
        <w:rPr>
          <w:szCs w:val="21"/>
        </w:rPr>
        <w:t xml:space="preserve">3.所附表格中要求回答的全部问题和信息都必须正面回答。 </w:t>
      </w:r>
      <w:r>
        <w:rPr>
          <w:szCs w:val="21"/>
        </w:rPr>
      </w:r>
      <w:r/>
    </w:p>
    <w:p>
      <w:pPr>
        <w:pStyle w:val="1316"/>
        <w:jc w:val="left"/>
        <w:spacing w:line="360" w:lineRule="auto"/>
        <w:rPr>
          <w:szCs w:val="21"/>
        </w:rPr>
      </w:pPr>
      <w:r>
        <w:rPr>
          <w:szCs w:val="21"/>
        </w:rPr>
        <w:t xml:space="preserve">4.供应商提交的材料不予退还。 </w:t>
      </w:r>
      <w:r>
        <w:rPr>
          <w:szCs w:val="21"/>
        </w:rPr>
      </w:r>
      <w:r/>
    </w:p>
    <w:p>
      <w:pPr>
        <w:pStyle w:val="1316"/>
        <w:jc w:val="left"/>
        <w:spacing w:line="360" w:lineRule="auto"/>
        <w:rPr>
          <w:szCs w:val="21"/>
        </w:rPr>
      </w:pPr>
      <w:r>
        <w:rPr>
          <w:szCs w:val="21"/>
        </w:rPr>
        <w:t xml:space="preserve">5.全部文件应按投标人须知以及前附表中规定的语言和份数提交。 </w:t>
      </w:r>
      <w:r>
        <w:rPr>
          <w:szCs w:val="21"/>
        </w:rPr>
      </w:r>
      <w:r/>
    </w:p>
    <w:p>
      <w:pPr>
        <w:pStyle w:val="1316"/>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316"/>
        <w:jc w:val="center"/>
        <w:rPr>
          <w:szCs w:val="24"/>
        </w:rPr>
      </w:pPr>
      <w:r/>
      <w:bookmarkStart w:id="245" w:name="_Toc29373"/>
      <w:r/>
      <w:bookmarkStart w:id="246" w:name="_Toc496780634"/>
      <w:r/>
      <w:bookmarkStart w:id="247" w:name="_Toc12151"/>
      <w:r>
        <w:rPr>
          <w:szCs w:val="24"/>
        </w:rPr>
      </w:r>
      <w:r/>
    </w:p>
    <w:p>
      <w:pPr>
        <w:pStyle w:val="1316"/>
        <w:rPr>
          <w:szCs w:val="24"/>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316"/>
        <w:jc w:val="left"/>
        <w:widowControl/>
      </w:pPr>
      <w:r>
        <w:rPr>
          <w:b/>
          <w:bCs/>
          <w:color w:val="000000"/>
          <w:sz w:val="28"/>
          <w:szCs w:val="28"/>
          <w:lang w:bidi="ar"/>
        </w:rPr>
        <w:t xml:space="preserve">投标文件封面格式 </w:t>
      </w:r>
      <w:r/>
    </w:p>
    <w:p>
      <w:pPr>
        <w:pStyle w:val="1316"/>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316"/>
        <w:jc w:val="center"/>
        <w:spacing w:line="500" w:lineRule="exact"/>
        <w:rPr>
          <w:b/>
          <w:sz w:val="44"/>
          <w:szCs w:val="44"/>
        </w:rPr>
      </w:pPr>
      <w:r>
        <w:rPr>
          <w:b/>
          <w:sz w:val="44"/>
          <w:szCs w:val="44"/>
        </w:rPr>
      </w:r>
      <w:r/>
    </w:p>
    <w:p>
      <w:pPr>
        <w:pStyle w:val="1502"/>
        <w:ind w:firstLine="883"/>
        <w:rPr>
          <w:b/>
          <w:sz w:val="44"/>
          <w:szCs w:val="44"/>
        </w:rPr>
      </w:pPr>
      <w:r>
        <w:rPr>
          <w:b/>
          <w:sz w:val="44"/>
          <w:szCs w:val="44"/>
        </w:rPr>
      </w:r>
      <w:r/>
    </w:p>
    <w:p>
      <w:pPr>
        <w:pStyle w:val="1502"/>
        <w:ind w:firstLine="883"/>
        <w:rPr>
          <w:b/>
          <w:sz w:val="44"/>
          <w:szCs w:val="44"/>
        </w:rPr>
      </w:pPr>
      <w:r>
        <w:rPr>
          <w:b/>
          <w:sz w:val="44"/>
          <w:szCs w:val="44"/>
        </w:rPr>
      </w:r>
      <w:r/>
    </w:p>
    <w:p>
      <w:pPr>
        <w:pStyle w:val="1316"/>
        <w:jc w:val="center"/>
        <w:spacing w:line="500" w:lineRule="exact"/>
        <w:rPr>
          <w:rFonts w:hint="eastAsia"/>
          <w:b/>
          <w:sz w:val="48"/>
          <w:szCs w:val="48"/>
        </w:rPr>
      </w:pPr>
      <w:r>
        <w:rPr>
          <w:rFonts w:hint="eastAsia" w:ascii="宋体" w:hAnsi="宋体" w:cs="宋体"/>
          <w:b/>
          <w:sz w:val="52"/>
          <w:szCs w:val="52"/>
        </w:rPr>
        <w:t xml:space="preserve">江苏省人民医院</w:t>
      </w:r>
      <w:r>
        <w:rPr>
          <w:rFonts w:hint="eastAsia"/>
          <w:b/>
          <w:sz w:val="48"/>
          <w:szCs w:val="48"/>
        </w:rPr>
      </w:r>
      <w:r/>
    </w:p>
    <w:p>
      <w:pPr>
        <w:pStyle w:val="1316"/>
        <w:jc w:val="center"/>
        <w:spacing w:line="500" w:lineRule="exact"/>
        <w:rPr>
          <w:rFonts w:hint="eastAsia"/>
          <w:b/>
          <w:sz w:val="48"/>
          <w:szCs w:val="48"/>
        </w:rPr>
      </w:pPr>
      <w:r>
        <w:rPr>
          <w:rFonts w:hint="eastAsia"/>
          <w:b/>
          <w:sz w:val="48"/>
          <w:szCs w:val="48"/>
        </w:rPr>
      </w:r>
      <w:r/>
    </w:p>
    <w:p>
      <w:pPr>
        <w:pStyle w:val="1316"/>
        <w:jc w:val="center"/>
        <w:spacing w:line="500" w:lineRule="exact"/>
        <w:rPr>
          <w:rFonts w:hint="eastAsia"/>
          <w:b/>
          <w:sz w:val="48"/>
          <w:szCs w:val="48"/>
        </w:rPr>
      </w:pPr>
      <w:r>
        <w:rPr>
          <w:rFonts w:hint="eastAsia"/>
          <w:b/>
          <w:sz w:val="48"/>
          <w:szCs w:val="48"/>
        </w:rPr>
      </w:r>
      <w:r/>
    </w:p>
    <w:p>
      <w:pPr>
        <w:pStyle w:val="1316"/>
        <w:jc w:val="center"/>
        <w:spacing w:line="500" w:lineRule="exact"/>
        <w:rPr>
          <w:rFonts w:hint="eastAsia"/>
          <w:b/>
          <w:color w:val="000000"/>
          <w:spacing w:val="80"/>
          <w:sz w:val="72"/>
        </w:rPr>
      </w:pPr>
      <w:r>
        <w:rPr>
          <w:rFonts w:hint="eastAsia"/>
          <w:b/>
          <w:sz w:val="48"/>
          <w:szCs w:val="48"/>
        </w:rPr>
        <w:t xml:space="preserve">便携式彩色超声诊断系统</w:t>
      </w:r>
      <w:r>
        <w:rPr>
          <w:rFonts w:hint="eastAsia"/>
          <w:b/>
          <w:color w:val="000000"/>
          <w:spacing w:val="80"/>
          <w:sz w:val="72"/>
        </w:rPr>
      </w:r>
      <w:r/>
    </w:p>
    <w:p>
      <w:pPr>
        <w:pStyle w:val="1502"/>
        <w:ind w:firstLine="1766"/>
        <w:rPr>
          <w:b/>
          <w:color w:val="000000"/>
          <w:spacing w:val="80"/>
          <w:sz w:val="72"/>
        </w:rPr>
      </w:pPr>
      <w:r>
        <w:rPr>
          <w:b/>
          <w:color w:val="000000"/>
          <w:spacing w:val="80"/>
          <w:sz w:val="72"/>
        </w:rPr>
      </w:r>
      <w:r/>
    </w:p>
    <w:p>
      <w:pPr>
        <w:pStyle w:val="1502"/>
        <w:ind w:firstLine="1766"/>
        <w:rPr>
          <w:b/>
          <w:color w:val="000000"/>
          <w:spacing w:val="80"/>
          <w:sz w:val="72"/>
        </w:rPr>
      </w:pPr>
      <w:r>
        <w:rPr>
          <w:b/>
          <w:color w:val="000000"/>
          <w:spacing w:val="80"/>
          <w:sz w:val="72"/>
        </w:rPr>
      </w:r>
      <w:r/>
    </w:p>
    <w:p>
      <w:pPr>
        <w:pStyle w:val="1316"/>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316"/>
        <w:ind w:firstLine="1285"/>
        <w:spacing w:line="360" w:lineRule="auto"/>
        <w:rPr>
          <w:b/>
          <w:sz w:val="32"/>
          <w:szCs w:val="32"/>
        </w:rPr>
      </w:pPr>
      <w:r>
        <w:rPr>
          <w:b/>
          <w:sz w:val="32"/>
          <w:szCs w:val="32"/>
        </w:rPr>
      </w:r>
      <w:r/>
    </w:p>
    <w:p>
      <w:pPr>
        <w:pStyle w:val="1316"/>
        <w:spacing w:line="500" w:lineRule="exact"/>
        <w:rPr>
          <w:color w:val="000000"/>
          <w:sz w:val="32"/>
        </w:rPr>
      </w:pPr>
      <w:r>
        <w:rPr>
          <w:color w:val="000000"/>
          <w:sz w:val="32"/>
        </w:rPr>
      </w:r>
      <w:r/>
    </w:p>
    <w:p>
      <w:pPr>
        <w:pStyle w:val="1316"/>
        <w:spacing w:line="360" w:lineRule="auto"/>
        <w:rPr>
          <w:b/>
          <w:sz w:val="32"/>
          <w:szCs w:val="32"/>
        </w:rPr>
      </w:pPr>
      <w:r>
        <w:rPr>
          <w:b/>
          <w:sz w:val="32"/>
          <w:szCs w:val="32"/>
        </w:rPr>
      </w:r>
      <w:r/>
    </w:p>
    <w:p>
      <w:pPr>
        <w:pStyle w:val="1316"/>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JSZC-320000-SMDY-G2026-0046</w:t>
      </w:r>
      <w:r>
        <w:rPr>
          <w:b/>
          <w:sz w:val="32"/>
          <w:szCs w:val="32"/>
        </w:rPr>
        <w:t xml:space="preserve">（</w:t>
      </w:r>
      <w:r>
        <w:rPr>
          <w:rFonts w:hint="eastAsia"/>
          <w:b/>
          <w:sz w:val="32"/>
          <w:szCs w:val="32"/>
        </w:rPr>
        <w:t xml:space="preserve">2640SUMEC/XMGG4045</w:t>
      </w:r>
      <w:r>
        <w:rPr>
          <w:b/>
          <w:sz w:val="32"/>
          <w:szCs w:val="32"/>
        </w:rPr>
        <w:t xml:space="preserve">）</w:t>
      </w:r>
      <w:r>
        <w:rPr>
          <w:b/>
          <w:sz w:val="32"/>
          <w:szCs w:val="32"/>
          <w:highlight w:val="yellow"/>
        </w:rPr>
      </w:r>
      <w:r/>
    </w:p>
    <w:p>
      <w:pPr>
        <w:pStyle w:val="1316"/>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316"/>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316"/>
        <w:jc w:val="center"/>
        <w:spacing w:line="360" w:lineRule="auto"/>
        <w:rPr>
          <w:b/>
          <w:sz w:val="36"/>
          <w:szCs w:val="36"/>
        </w:rPr>
      </w:pPr>
      <w:r>
        <w:rPr>
          <w:b/>
          <w:sz w:val="36"/>
          <w:szCs w:val="36"/>
        </w:rPr>
      </w:r>
      <w:r/>
    </w:p>
    <w:p>
      <w:pPr>
        <w:pStyle w:val="1385"/>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
    </w:p>
    <w:p>
      <w:pPr>
        <w:pStyle w:val="1318"/>
        <w:jc w:val="center"/>
        <w:spacing w:before="120" w:after="120" w:line="360" w:lineRule="auto"/>
        <w:rPr>
          <w:rFonts w:ascii="Times New Roman" w:hAnsi="Times New Roman" w:eastAsia="宋体"/>
          <w:sz w:val="28"/>
          <w:szCs w:val="28"/>
        </w:rPr>
      </w:pPr>
      <w:r/>
      <w:bookmarkStart w:id="248" w:name="_Toc1751"/>
      <w:r>
        <w:rPr>
          <w:rFonts w:ascii="Times New Roman" w:hAnsi="Times New Roman" w:eastAsia="宋体"/>
          <w:sz w:val="28"/>
          <w:szCs w:val="28"/>
        </w:rPr>
        <w:t xml:space="preserve">资格审查索引表</w:t>
      </w:r>
      <w:bookmarkEnd w:id="248"/>
      <w:r>
        <w:rPr>
          <w:rFonts w:ascii="Times New Roman" w:hAnsi="Times New Roman" w:eastAsia="宋体"/>
          <w:sz w:val="28"/>
          <w:szCs w:val="28"/>
        </w:rPr>
      </w:r>
      <w:r/>
    </w:p>
    <w:p>
      <w:pPr>
        <w:pStyle w:val="1316"/>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316"/>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316"/>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316"/>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316"/>
              <w:spacing w:line="360" w:lineRule="auto"/>
              <w:widowControl/>
              <w:rPr>
                <w:sz w:val="24"/>
                <w:szCs w:val="24"/>
              </w:rPr>
            </w:pPr>
            <w:r>
              <w:rPr>
                <w:sz w:val="24"/>
                <w:szCs w:val="24"/>
              </w:rPr>
            </w:r>
            <w:r/>
          </w:p>
        </w:tc>
        <w:tc>
          <w:tcPr>
            <w:tcW w:w="5332" w:type="dxa"/>
            <w:vAlign w:val="center"/>
            <w:textDirection w:val="lrTb"/>
            <w:noWrap w:val="false"/>
          </w:tcPr>
          <w:p>
            <w:pPr>
              <w:pStyle w:val="1316"/>
              <w:spacing w:line="360" w:lineRule="auto"/>
              <w:rPr>
                <w:sz w:val="24"/>
                <w:szCs w:val="24"/>
              </w:rPr>
            </w:pPr>
            <w:r>
              <w:rPr>
                <w:sz w:val="24"/>
                <w:szCs w:val="24"/>
              </w:rPr>
            </w:r>
            <w:r/>
          </w:p>
        </w:tc>
        <w:tc>
          <w:tcPr>
            <w:tcW w:w="1949" w:type="dxa"/>
            <w:vAlign w:val="top"/>
            <w:textDirection w:val="lrTb"/>
            <w:noWrap w:val="false"/>
          </w:tcPr>
          <w:p>
            <w:pPr>
              <w:pStyle w:val="1316"/>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316"/>
              <w:spacing w:line="360" w:lineRule="auto"/>
              <w:rPr>
                <w:sz w:val="24"/>
                <w:szCs w:val="24"/>
              </w:rPr>
            </w:pPr>
            <w:r>
              <w:rPr>
                <w:sz w:val="24"/>
                <w:szCs w:val="24"/>
              </w:rPr>
            </w:r>
            <w:r/>
          </w:p>
        </w:tc>
        <w:tc>
          <w:tcPr>
            <w:tcW w:w="5332" w:type="dxa"/>
            <w:vAlign w:val="center"/>
            <w:textDirection w:val="lrTb"/>
            <w:noWrap w:val="false"/>
          </w:tcPr>
          <w:p>
            <w:pPr>
              <w:pStyle w:val="1316"/>
              <w:spacing w:line="360" w:lineRule="auto"/>
              <w:rPr>
                <w:sz w:val="24"/>
                <w:szCs w:val="24"/>
              </w:rPr>
            </w:pPr>
            <w:r>
              <w:rPr>
                <w:sz w:val="24"/>
                <w:szCs w:val="24"/>
              </w:rPr>
            </w:r>
            <w:r/>
          </w:p>
        </w:tc>
        <w:tc>
          <w:tcPr>
            <w:tcW w:w="1949" w:type="dxa"/>
            <w:vAlign w:val="top"/>
            <w:textDirection w:val="lrTb"/>
            <w:noWrap w:val="false"/>
          </w:tcPr>
          <w:p>
            <w:pPr>
              <w:pStyle w:val="1316"/>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16"/>
              <w:spacing w:line="360" w:lineRule="auto"/>
              <w:rPr>
                <w:sz w:val="24"/>
                <w:szCs w:val="24"/>
              </w:rPr>
            </w:pPr>
            <w:r>
              <w:rPr>
                <w:sz w:val="24"/>
                <w:szCs w:val="24"/>
              </w:rPr>
            </w:r>
            <w:r/>
          </w:p>
        </w:tc>
        <w:tc>
          <w:tcPr>
            <w:tcW w:w="5332" w:type="dxa"/>
            <w:vAlign w:val="center"/>
            <w:textDirection w:val="lrTb"/>
            <w:noWrap w:val="false"/>
          </w:tcPr>
          <w:p>
            <w:pPr>
              <w:pStyle w:val="1316"/>
              <w:spacing w:line="360" w:lineRule="auto"/>
              <w:rPr>
                <w:sz w:val="24"/>
                <w:szCs w:val="24"/>
              </w:rPr>
            </w:pPr>
            <w:r>
              <w:rPr>
                <w:sz w:val="24"/>
                <w:szCs w:val="24"/>
              </w:rPr>
            </w:r>
            <w:r/>
          </w:p>
        </w:tc>
        <w:tc>
          <w:tcPr>
            <w:tcW w:w="1949" w:type="dxa"/>
            <w:vAlign w:val="top"/>
            <w:textDirection w:val="lrTb"/>
            <w:noWrap w:val="false"/>
          </w:tcPr>
          <w:p>
            <w:pPr>
              <w:pStyle w:val="1316"/>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16"/>
              <w:spacing w:line="360" w:lineRule="auto"/>
              <w:rPr>
                <w:sz w:val="24"/>
                <w:szCs w:val="24"/>
              </w:rPr>
            </w:pPr>
            <w:r>
              <w:rPr>
                <w:sz w:val="24"/>
                <w:szCs w:val="24"/>
              </w:rPr>
            </w:r>
            <w:r/>
          </w:p>
        </w:tc>
        <w:tc>
          <w:tcPr>
            <w:tcW w:w="5332" w:type="dxa"/>
            <w:vAlign w:val="center"/>
            <w:textDirection w:val="lrTb"/>
            <w:noWrap w:val="false"/>
          </w:tcPr>
          <w:p>
            <w:pPr>
              <w:pStyle w:val="1316"/>
              <w:spacing w:line="360" w:lineRule="auto"/>
              <w:rPr>
                <w:sz w:val="24"/>
                <w:szCs w:val="24"/>
              </w:rPr>
            </w:pPr>
            <w:r>
              <w:rPr>
                <w:sz w:val="24"/>
                <w:szCs w:val="24"/>
              </w:rPr>
            </w:r>
            <w:r/>
          </w:p>
        </w:tc>
        <w:tc>
          <w:tcPr>
            <w:tcW w:w="1949" w:type="dxa"/>
            <w:vAlign w:val="top"/>
            <w:textDirection w:val="lrTb"/>
            <w:noWrap w:val="false"/>
          </w:tcPr>
          <w:p>
            <w:pPr>
              <w:pStyle w:val="1316"/>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16"/>
              <w:spacing w:line="360" w:lineRule="auto"/>
              <w:rPr>
                <w:sz w:val="24"/>
                <w:szCs w:val="24"/>
              </w:rPr>
            </w:pPr>
            <w:r>
              <w:rPr>
                <w:sz w:val="24"/>
                <w:szCs w:val="24"/>
              </w:rPr>
            </w:r>
            <w:r/>
          </w:p>
        </w:tc>
        <w:tc>
          <w:tcPr>
            <w:tcW w:w="5332" w:type="dxa"/>
            <w:vAlign w:val="center"/>
            <w:textDirection w:val="lrTb"/>
            <w:noWrap w:val="false"/>
          </w:tcPr>
          <w:p>
            <w:pPr>
              <w:pStyle w:val="1316"/>
              <w:spacing w:line="360" w:lineRule="auto"/>
              <w:rPr>
                <w:sz w:val="24"/>
                <w:szCs w:val="24"/>
              </w:rPr>
            </w:pPr>
            <w:r>
              <w:rPr>
                <w:sz w:val="24"/>
                <w:szCs w:val="24"/>
              </w:rPr>
            </w:r>
            <w:r/>
          </w:p>
        </w:tc>
        <w:tc>
          <w:tcPr>
            <w:tcW w:w="1949" w:type="dxa"/>
            <w:vAlign w:val="top"/>
            <w:textDirection w:val="lrTb"/>
            <w:noWrap w:val="false"/>
          </w:tcPr>
          <w:p>
            <w:pPr>
              <w:pStyle w:val="1316"/>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16"/>
              <w:spacing w:line="360" w:lineRule="auto"/>
              <w:rPr>
                <w:sz w:val="24"/>
                <w:szCs w:val="24"/>
              </w:rPr>
            </w:pPr>
            <w:r>
              <w:rPr>
                <w:sz w:val="24"/>
                <w:szCs w:val="24"/>
              </w:rPr>
            </w:r>
            <w:r/>
          </w:p>
        </w:tc>
        <w:tc>
          <w:tcPr>
            <w:tcW w:w="5332" w:type="dxa"/>
            <w:vAlign w:val="center"/>
            <w:textDirection w:val="lrTb"/>
            <w:noWrap w:val="false"/>
          </w:tcPr>
          <w:p>
            <w:pPr>
              <w:pStyle w:val="1316"/>
              <w:spacing w:line="360" w:lineRule="auto"/>
              <w:rPr>
                <w:sz w:val="24"/>
                <w:szCs w:val="24"/>
              </w:rPr>
            </w:pPr>
            <w:r>
              <w:rPr>
                <w:sz w:val="24"/>
                <w:szCs w:val="24"/>
              </w:rPr>
            </w:r>
            <w:r/>
          </w:p>
        </w:tc>
        <w:tc>
          <w:tcPr>
            <w:tcW w:w="1949" w:type="dxa"/>
            <w:vAlign w:val="top"/>
            <w:textDirection w:val="lrTb"/>
            <w:noWrap w:val="false"/>
          </w:tcPr>
          <w:p>
            <w:pPr>
              <w:pStyle w:val="1316"/>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16"/>
              <w:spacing w:line="360" w:lineRule="auto"/>
              <w:rPr>
                <w:sz w:val="24"/>
                <w:szCs w:val="24"/>
              </w:rPr>
            </w:pPr>
            <w:r>
              <w:rPr>
                <w:sz w:val="24"/>
                <w:szCs w:val="24"/>
              </w:rPr>
            </w:r>
            <w:r/>
          </w:p>
        </w:tc>
        <w:tc>
          <w:tcPr>
            <w:tcW w:w="5332" w:type="dxa"/>
            <w:vAlign w:val="center"/>
            <w:textDirection w:val="lrTb"/>
            <w:noWrap w:val="false"/>
          </w:tcPr>
          <w:p>
            <w:pPr>
              <w:pStyle w:val="1316"/>
              <w:spacing w:line="360" w:lineRule="auto"/>
              <w:rPr>
                <w:sz w:val="24"/>
                <w:szCs w:val="24"/>
              </w:rPr>
            </w:pPr>
            <w:r>
              <w:rPr>
                <w:sz w:val="24"/>
                <w:szCs w:val="24"/>
              </w:rPr>
            </w:r>
            <w:r/>
          </w:p>
        </w:tc>
        <w:tc>
          <w:tcPr>
            <w:tcW w:w="1949" w:type="dxa"/>
            <w:vAlign w:val="top"/>
            <w:textDirection w:val="lrTb"/>
            <w:noWrap w:val="false"/>
          </w:tcPr>
          <w:p>
            <w:pPr>
              <w:pStyle w:val="1316"/>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16"/>
              <w:spacing w:line="360" w:lineRule="auto"/>
              <w:rPr>
                <w:sz w:val="24"/>
                <w:szCs w:val="24"/>
              </w:rPr>
            </w:pPr>
            <w:r>
              <w:rPr>
                <w:sz w:val="24"/>
                <w:szCs w:val="24"/>
              </w:rPr>
            </w:r>
            <w:r/>
          </w:p>
        </w:tc>
        <w:tc>
          <w:tcPr>
            <w:tcW w:w="5332" w:type="dxa"/>
            <w:vAlign w:val="center"/>
            <w:textDirection w:val="lrTb"/>
            <w:noWrap w:val="false"/>
          </w:tcPr>
          <w:p>
            <w:pPr>
              <w:pStyle w:val="1316"/>
              <w:spacing w:line="360" w:lineRule="auto"/>
              <w:rPr>
                <w:sz w:val="24"/>
                <w:szCs w:val="24"/>
              </w:rPr>
            </w:pPr>
            <w:r>
              <w:rPr>
                <w:sz w:val="24"/>
                <w:szCs w:val="24"/>
              </w:rPr>
            </w:r>
            <w:r/>
          </w:p>
        </w:tc>
        <w:tc>
          <w:tcPr>
            <w:tcW w:w="1949" w:type="dxa"/>
            <w:vAlign w:val="top"/>
            <w:textDirection w:val="lrTb"/>
            <w:noWrap w:val="false"/>
          </w:tcPr>
          <w:p>
            <w:pPr>
              <w:pStyle w:val="1316"/>
              <w:spacing w:line="360" w:lineRule="auto"/>
              <w:rPr>
                <w:sz w:val="24"/>
                <w:szCs w:val="24"/>
              </w:rPr>
            </w:pPr>
            <w:r>
              <w:rPr>
                <w:sz w:val="24"/>
                <w:szCs w:val="24"/>
              </w:rPr>
            </w:r>
            <w:r/>
          </w:p>
        </w:tc>
      </w:tr>
    </w:tbl>
    <w:p>
      <w:pPr>
        <w:pStyle w:val="1316"/>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318"/>
        <w:jc w:val="center"/>
        <w:spacing w:before="120" w:after="120"/>
        <w:rPr>
          <w:rFonts w:ascii="Times New Roman" w:hAnsi="Times New Roman" w:eastAsia="宋体"/>
          <w:sz w:val="28"/>
          <w:szCs w:val="28"/>
        </w:rPr>
      </w:pPr>
      <w:r/>
      <w:bookmarkEnd w:id="245"/>
      <w:r/>
      <w:bookmarkEnd w:id="246"/>
      <w:r/>
      <w:bookmarkEnd w:id="247"/>
      <w:r/>
      <w:bookmarkStart w:id="249" w:name="_Toc18263"/>
      <w:r/>
      <w:bookmarkStart w:id="250" w:name="_Toc21417"/>
      <w:r/>
      <w:bookmarkStart w:id="251" w:name="_Toc13756"/>
      <w:r>
        <w:rPr>
          <w:rFonts w:ascii="Times New Roman" w:hAnsi="Times New Roman" w:eastAsia="宋体"/>
          <w:sz w:val="28"/>
          <w:szCs w:val="28"/>
        </w:rPr>
        <w:t xml:space="preserve">评审索引表</w:t>
      </w:r>
      <w:bookmarkEnd w:id="249"/>
      <w:r/>
      <w:bookmarkEnd w:id="250"/>
      <w:r>
        <w:rPr>
          <w:rFonts w:ascii="Times New Roman" w:hAnsi="Times New Roman" w:eastAsia="宋体"/>
          <w:sz w:val="28"/>
          <w:szCs w:val="28"/>
        </w:rPr>
      </w:r>
      <w:r/>
    </w:p>
    <w:p>
      <w:pPr>
        <w:pStyle w:val="1316"/>
        <w:jc w:val="center"/>
        <w:spacing w:before="120" w:after="120"/>
        <w:rPr>
          <w:sz w:val="28"/>
          <w:szCs w:val="28"/>
        </w:rPr>
      </w:pPr>
      <w:r/>
      <w:bookmarkStart w:id="252" w:name="_Toc5536"/>
      <w:r>
        <w:rPr>
          <w:sz w:val="24"/>
          <w:szCs w:val="24"/>
        </w:rPr>
        <w:t xml:space="preserve">（具体详见招标文件第三章评标标准）</w:t>
      </w:r>
      <w:bookmarkEnd w:id="252"/>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316"/>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316"/>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316"/>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316"/>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316"/>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widowControl/>
              <w:rPr>
                <w:b/>
                <w:szCs w:val="21"/>
              </w:rPr>
            </w:pPr>
            <w:r>
              <w:rPr>
                <w:b/>
                <w:szCs w:val="21"/>
              </w:rPr>
            </w:r>
            <w:r/>
          </w:p>
        </w:tc>
        <w:tc>
          <w:tcPr>
            <w:tcW w:w="4868" w:type="dxa"/>
            <w:vAlign w:val="center"/>
            <w:textDirection w:val="lrTb"/>
            <w:noWrap w:val="false"/>
          </w:tcPr>
          <w:p>
            <w:pPr>
              <w:pStyle w:val="1316"/>
              <w:spacing w:line="360" w:lineRule="auto"/>
              <w:rPr>
                <w:szCs w:val="21"/>
              </w:rPr>
            </w:pPr>
            <w:r>
              <w:rPr>
                <w:szCs w:val="21"/>
              </w:rPr>
            </w:r>
            <w:r/>
          </w:p>
        </w:tc>
        <w:tc>
          <w:tcPr>
            <w:tcW w:w="188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16"/>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widowControl/>
              <w:rPr>
                <w:b/>
                <w:szCs w:val="21"/>
              </w:rPr>
            </w:pPr>
            <w:r>
              <w:rPr>
                <w:b/>
                <w:szCs w:val="21"/>
              </w:rPr>
            </w:r>
            <w:r/>
          </w:p>
        </w:tc>
        <w:tc>
          <w:tcPr>
            <w:tcW w:w="4868" w:type="dxa"/>
            <w:vAlign w:val="center"/>
            <w:textDirection w:val="lrTb"/>
            <w:noWrap w:val="false"/>
          </w:tcPr>
          <w:p>
            <w:pPr>
              <w:pStyle w:val="1316"/>
              <w:spacing w:line="360" w:lineRule="auto"/>
              <w:rPr>
                <w:szCs w:val="21"/>
              </w:rPr>
            </w:pPr>
            <w:r>
              <w:rPr>
                <w:szCs w:val="21"/>
              </w:rPr>
            </w:r>
            <w:r/>
          </w:p>
        </w:tc>
        <w:tc>
          <w:tcPr>
            <w:tcW w:w="188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16"/>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widowControl/>
              <w:rPr>
                <w:b/>
                <w:szCs w:val="21"/>
              </w:rPr>
            </w:pPr>
            <w:r>
              <w:rPr>
                <w:b/>
                <w:szCs w:val="21"/>
              </w:rPr>
            </w:r>
            <w:r/>
          </w:p>
        </w:tc>
        <w:tc>
          <w:tcPr>
            <w:tcW w:w="4868" w:type="dxa"/>
            <w:vAlign w:val="center"/>
            <w:textDirection w:val="lrTb"/>
            <w:noWrap w:val="false"/>
          </w:tcPr>
          <w:p>
            <w:pPr>
              <w:pStyle w:val="1316"/>
              <w:spacing w:line="360" w:lineRule="auto"/>
              <w:rPr>
                <w:szCs w:val="21"/>
              </w:rPr>
            </w:pPr>
            <w:r>
              <w:rPr>
                <w:szCs w:val="21"/>
              </w:rPr>
            </w:r>
            <w:r/>
          </w:p>
        </w:tc>
        <w:tc>
          <w:tcPr>
            <w:tcW w:w="188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16"/>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widowControl/>
              <w:rPr>
                <w:b/>
                <w:szCs w:val="21"/>
              </w:rPr>
            </w:pPr>
            <w:r>
              <w:rPr>
                <w:b/>
                <w:szCs w:val="21"/>
              </w:rPr>
            </w:r>
            <w:r/>
          </w:p>
        </w:tc>
        <w:tc>
          <w:tcPr>
            <w:tcW w:w="4868" w:type="dxa"/>
            <w:vAlign w:val="center"/>
            <w:textDirection w:val="lrTb"/>
            <w:noWrap w:val="false"/>
          </w:tcPr>
          <w:p>
            <w:pPr>
              <w:pStyle w:val="1316"/>
              <w:spacing w:line="360" w:lineRule="auto"/>
              <w:rPr>
                <w:szCs w:val="21"/>
              </w:rPr>
            </w:pPr>
            <w:r>
              <w:rPr>
                <w:szCs w:val="21"/>
              </w:rPr>
            </w:r>
            <w:r/>
          </w:p>
        </w:tc>
        <w:tc>
          <w:tcPr>
            <w:tcW w:w="188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16"/>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widowControl/>
              <w:rPr>
                <w:b/>
                <w:szCs w:val="21"/>
              </w:rPr>
            </w:pPr>
            <w:r>
              <w:rPr>
                <w:b/>
                <w:szCs w:val="21"/>
              </w:rPr>
            </w:r>
            <w:r/>
          </w:p>
        </w:tc>
        <w:tc>
          <w:tcPr>
            <w:tcW w:w="4868" w:type="dxa"/>
            <w:vAlign w:val="center"/>
            <w:textDirection w:val="lrTb"/>
            <w:noWrap w:val="false"/>
          </w:tcPr>
          <w:p>
            <w:pPr>
              <w:pStyle w:val="1316"/>
              <w:spacing w:line="360" w:lineRule="auto"/>
              <w:rPr>
                <w:szCs w:val="21"/>
              </w:rPr>
            </w:pPr>
            <w:r>
              <w:rPr>
                <w:szCs w:val="21"/>
              </w:rPr>
            </w:r>
            <w:r/>
          </w:p>
        </w:tc>
        <w:tc>
          <w:tcPr>
            <w:tcW w:w="188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16"/>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widowControl/>
              <w:rPr>
                <w:b/>
                <w:szCs w:val="21"/>
              </w:rPr>
            </w:pPr>
            <w:r>
              <w:rPr>
                <w:b/>
                <w:szCs w:val="21"/>
              </w:rPr>
            </w:r>
            <w:r/>
          </w:p>
        </w:tc>
        <w:tc>
          <w:tcPr>
            <w:tcW w:w="4868" w:type="dxa"/>
            <w:vAlign w:val="center"/>
            <w:textDirection w:val="lrTb"/>
            <w:noWrap w:val="false"/>
          </w:tcPr>
          <w:p>
            <w:pPr>
              <w:pStyle w:val="1316"/>
              <w:spacing w:line="360" w:lineRule="auto"/>
              <w:rPr>
                <w:szCs w:val="21"/>
              </w:rPr>
            </w:pPr>
            <w:r>
              <w:rPr>
                <w:szCs w:val="21"/>
              </w:rPr>
            </w:r>
            <w:r/>
          </w:p>
        </w:tc>
        <w:tc>
          <w:tcPr>
            <w:tcW w:w="188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16"/>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widowControl/>
              <w:rPr>
                <w:b/>
                <w:szCs w:val="21"/>
              </w:rPr>
            </w:pPr>
            <w:r>
              <w:rPr>
                <w:b/>
                <w:szCs w:val="21"/>
              </w:rPr>
            </w:r>
            <w:r/>
          </w:p>
        </w:tc>
        <w:tc>
          <w:tcPr>
            <w:tcW w:w="4868" w:type="dxa"/>
            <w:vAlign w:val="center"/>
            <w:textDirection w:val="lrTb"/>
            <w:noWrap w:val="false"/>
          </w:tcPr>
          <w:p>
            <w:pPr>
              <w:pStyle w:val="1316"/>
              <w:spacing w:line="360" w:lineRule="auto"/>
              <w:rPr>
                <w:szCs w:val="21"/>
              </w:rPr>
            </w:pPr>
            <w:r>
              <w:rPr>
                <w:szCs w:val="21"/>
              </w:rPr>
            </w:r>
            <w:r/>
          </w:p>
        </w:tc>
        <w:tc>
          <w:tcPr>
            <w:tcW w:w="188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16"/>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widowControl/>
              <w:rPr>
                <w:b/>
                <w:szCs w:val="21"/>
              </w:rPr>
            </w:pPr>
            <w:r>
              <w:rPr>
                <w:b/>
                <w:szCs w:val="21"/>
              </w:rPr>
            </w:r>
            <w:r/>
          </w:p>
        </w:tc>
        <w:tc>
          <w:tcPr>
            <w:tcW w:w="4868" w:type="dxa"/>
            <w:vAlign w:val="center"/>
            <w:textDirection w:val="lrTb"/>
            <w:noWrap w:val="false"/>
          </w:tcPr>
          <w:p>
            <w:pPr>
              <w:pStyle w:val="1316"/>
              <w:spacing w:line="360" w:lineRule="auto"/>
              <w:rPr>
                <w:szCs w:val="21"/>
              </w:rPr>
            </w:pPr>
            <w:r>
              <w:rPr>
                <w:szCs w:val="21"/>
              </w:rPr>
            </w:r>
            <w:r/>
          </w:p>
        </w:tc>
        <w:tc>
          <w:tcPr>
            <w:tcW w:w="188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16"/>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widowControl/>
              <w:rPr>
                <w:b/>
                <w:szCs w:val="21"/>
              </w:rPr>
            </w:pPr>
            <w:r>
              <w:rPr>
                <w:b/>
                <w:szCs w:val="21"/>
              </w:rPr>
            </w:r>
            <w:r/>
          </w:p>
        </w:tc>
        <w:tc>
          <w:tcPr>
            <w:tcW w:w="4868" w:type="dxa"/>
            <w:vAlign w:val="center"/>
            <w:textDirection w:val="lrTb"/>
            <w:noWrap w:val="false"/>
          </w:tcPr>
          <w:p>
            <w:pPr>
              <w:pStyle w:val="1316"/>
              <w:spacing w:line="360" w:lineRule="auto"/>
              <w:rPr>
                <w:szCs w:val="21"/>
              </w:rPr>
            </w:pPr>
            <w:r>
              <w:rPr>
                <w:szCs w:val="21"/>
              </w:rPr>
            </w:r>
            <w:r/>
          </w:p>
        </w:tc>
        <w:tc>
          <w:tcPr>
            <w:tcW w:w="1884" w:type="dxa"/>
            <w:vAlign w:val="center"/>
            <w:textDirection w:val="lrTb"/>
            <w:noWrap w:val="false"/>
          </w:tcPr>
          <w:p>
            <w:pPr>
              <w:pStyle w:val="1316"/>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316"/>
              <w:ind w:right="211"/>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rPr>
                <w:b/>
                <w:szCs w:val="21"/>
              </w:rPr>
            </w:pPr>
            <w:r>
              <w:rPr>
                <w:b/>
                <w:szCs w:val="21"/>
              </w:rPr>
            </w:r>
            <w:r/>
          </w:p>
        </w:tc>
        <w:tc>
          <w:tcPr>
            <w:tcW w:w="4868" w:type="dxa"/>
            <w:vAlign w:val="center"/>
            <w:textDirection w:val="lrTb"/>
            <w:noWrap w:val="false"/>
          </w:tcPr>
          <w:p>
            <w:pPr>
              <w:pStyle w:val="1385"/>
              <w:ind w:firstLine="0"/>
            </w:pPr>
            <w:r/>
            <w:r/>
          </w:p>
        </w:tc>
        <w:tc>
          <w:tcPr>
            <w:tcW w:w="1884" w:type="dxa"/>
            <w:vAlign w:val="center"/>
            <w:textDirection w:val="lrTb"/>
            <w:noWrap w:val="false"/>
          </w:tcPr>
          <w:p>
            <w:pPr>
              <w:pStyle w:val="1316"/>
              <w:jc w:val="center"/>
              <w:spacing w:line="360" w:lineRule="auto"/>
              <w:rPr>
                <w:szCs w:val="21"/>
              </w:rPr>
            </w:pPr>
            <w:r>
              <w:rPr>
                <w:szCs w:val="21"/>
              </w:rPr>
            </w:r>
            <w:r/>
          </w:p>
        </w:tc>
      </w:tr>
      <w:tr>
        <w:trPr>
          <w:trHeight w:val="580"/>
        </w:trPr>
        <w:tc>
          <w:tcPr>
            <w:tcW w:w="1234" w:type="dxa"/>
            <w:vAlign w:val="center"/>
            <w:textDirection w:val="lrTb"/>
            <w:noWrap w:val="false"/>
          </w:tcPr>
          <w:p>
            <w:pPr>
              <w:pStyle w:val="1316"/>
              <w:ind w:right="211"/>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rPr>
                <w:b/>
                <w:szCs w:val="21"/>
              </w:rPr>
            </w:pPr>
            <w:r>
              <w:rPr>
                <w:b/>
                <w:szCs w:val="21"/>
              </w:rPr>
            </w:r>
            <w:r/>
          </w:p>
        </w:tc>
        <w:tc>
          <w:tcPr>
            <w:tcW w:w="4868" w:type="dxa"/>
            <w:vAlign w:val="center"/>
            <w:textDirection w:val="lrTb"/>
            <w:noWrap w:val="false"/>
          </w:tcPr>
          <w:p>
            <w:pPr>
              <w:pStyle w:val="1385"/>
              <w:ind w:firstLine="0"/>
            </w:pPr>
            <w:r/>
            <w:r/>
          </w:p>
        </w:tc>
        <w:tc>
          <w:tcPr>
            <w:tcW w:w="1884" w:type="dxa"/>
            <w:vAlign w:val="center"/>
            <w:textDirection w:val="lrTb"/>
            <w:noWrap w:val="false"/>
          </w:tcPr>
          <w:p>
            <w:pPr>
              <w:pStyle w:val="1316"/>
              <w:jc w:val="center"/>
              <w:spacing w:line="360" w:lineRule="auto"/>
              <w:rPr>
                <w:szCs w:val="21"/>
              </w:rPr>
            </w:pPr>
            <w:r>
              <w:rPr>
                <w:szCs w:val="21"/>
              </w:rPr>
            </w:r>
            <w:r/>
          </w:p>
        </w:tc>
      </w:tr>
      <w:tr>
        <w:trPr>
          <w:trHeight w:val="580"/>
        </w:trPr>
        <w:tc>
          <w:tcPr>
            <w:tcW w:w="1234" w:type="dxa"/>
            <w:vAlign w:val="center"/>
            <w:textDirection w:val="lrTb"/>
            <w:noWrap w:val="false"/>
          </w:tcPr>
          <w:p>
            <w:pPr>
              <w:pStyle w:val="1316"/>
              <w:ind w:right="211"/>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rPr>
                <w:b/>
                <w:szCs w:val="21"/>
              </w:rPr>
            </w:pPr>
            <w:r>
              <w:rPr>
                <w:b/>
                <w:szCs w:val="21"/>
              </w:rPr>
            </w:r>
            <w:r/>
          </w:p>
        </w:tc>
        <w:tc>
          <w:tcPr>
            <w:tcW w:w="4868" w:type="dxa"/>
            <w:vAlign w:val="center"/>
            <w:textDirection w:val="lrTb"/>
            <w:noWrap w:val="false"/>
          </w:tcPr>
          <w:p>
            <w:pPr>
              <w:pStyle w:val="1385"/>
              <w:ind w:firstLine="0"/>
            </w:pPr>
            <w:r/>
            <w:r/>
          </w:p>
        </w:tc>
        <w:tc>
          <w:tcPr>
            <w:tcW w:w="1884" w:type="dxa"/>
            <w:vAlign w:val="center"/>
            <w:textDirection w:val="lrTb"/>
            <w:noWrap w:val="false"/>
          </w:tcPr>
          <w:p>
            <w:pPr>
              <w:pStyle w:val="1316"/>
              <w:jc w:val="center"/>
              <w:spacing w:line="360" w:lineRule="auto"/>
              <w:rPr>
                <w:szCs w:val="21"/>
              </w:rPr>
            </w:pPr>
            <w:r>
              <w:rPr>
                <w:szCs w:val="21"/>
              </w:rPr>
            </w:r>
            <w:r/>
          </w:p>
        </w:tc>
      </w:tr>
      <w:tr>
        <w:trPr>
          <w:trHeight w:val="580"/>
        </w:trPr>
        <w:tc>
          <w:tcPr>
            <w:tcW w:w="1234" w:type="dxa"/>
            <w:vAlign w:val="center"/>
            <w:textDirection w:val="lrTb"/>
            <w:noWrap w:val="false"/>
          </w:tcPr>
          <w:p>
            <w:pPr>
              <w:pStyle w:val="1316"/>
              <w:ind w:right="211"/>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rPr>
                <w:b/>
                <w:szCs w:val="21"/>
              </w:rPr>
            </w:pPr>
            <w:r>
              <w:rPr>
                <w:b/>
                <w:szCs w:val="21"/>
              </w:rPr>
            </w:r>
            <w:r/>
          </w:p>
        </w:tc>
        <w:tc>
          <w:tcPr>
            <w:tcW w:w="4868" w:type="dxa"/>
            <w:vAlign w:val="center"/>
            <w:textDirection w:val="lrTb"/>
            <w:noWrap w:val="false"/>
          </w:tcPr>
          <w:p>
            <w:pPr>
              <w:pStyle w:val="1385"/>
              <w:ind w:firstLine="0"/>
            </w:pPr>
            <w:r/>
            <w:r/>
          </w:p>
        </w:tc>
        <w:tc>
          <w:tcPr>
            <w:tcW w:w="1884" w:type="dxa"/>
            <w:vAlign w:val="center"/>
            <w:textDirection w:val="lrTb"/>
            <w:noWrap w:val="false"/>
          </w:tcPr>
          <w:p>
            <w:pPr>
              <w:pStyle w:val="1316"/>
              <w:jc w:val="center"/>
              <w:spacing w:line="360" w:lineRule="auto"/>
              <w:rPr>
                <w:szCs w:val="21"/>
              </w:rPr>
            </w:pPr>
            <w:r>
              <w:rPr>
                <w:szCs w:val="21"/>
              </w:rPr>
            </w:r>
            <w:r/>
          </w:p>
        </w:tc>
      </w:tr>
      <w:tr>
        <w:trPr>
          <w:trHeight w:val="580"/>
        </w:trPr>
        <w:tc>
          <w:tcPr>
            <w:tcW w:w="1234" w:type="dxa"/>
            <w:vAlign w:val="center"/>
            <w:textDirection w:val="lrTb"/>
            <w:noWrap w:val="false"/>
          </w:tcPr>
          <w:p>
            <w:pPr>
              <w:pStyle w:val="1316"/>
              <w:ind w:right="211"/>
              <w:jc w:val="center"/>
              <w:spacing w:line="360" w:lineRule="auto"/>
              <w:widowControl/>
              <w:rPr>
                <w:b/>
                <w:szCs w:val="21"/>
              </w:rPr>
            </w:pPr>
            <w:r>
              <w:rPr>
                <w:b/>
                <w:szCs w:val="21"/>
              </w:rPr>
            </w:r>
            <w:r/>
          </w:p>
        </w:tc>
        <w:tc>
          <w:tcPr>
            <w:tcW w:w="2355" w:type="dxa"/>
            <w:vAlign w:val="center"/>
            <w:textDirection w:val="lrTb"/>
            <w:noWrap w:val="false"/>
          </w:tcPr>
          <w:p>
            <w:pPr>
              <w:pStyle w:val="1316"/>
              <w:jc w:val="center"/>
              <w:spacing w:line="360" w:lineRule="auto"/>
              <w:rPr>
                <w:b/>
                <w:szCs w:val="21"/>
              </w:rPr>
            </w:pPr>
            <w:r>
              <w:rPr>
                <w:b/>
                <w:szCs w:val="21"/>
              </w:rPr>
            </w:r>
            <w:r/>
          </w:p>
        </w:tc>
        <w:tc>
          <w:tcPr>
            <w:tcW w:w="4868" w:type="dxa"/>
            <w:vAlign w:val="center"/>
            <w:textDirection w:val="lrTb"/>
            <w:noWrap w:val="false"/>
          </w:tcPr>
          <w:p>
            <w:pPr>
              <w:pStyle w:val="1385"/>
              <w:ind w:firstLine="0"/>
            </w:pPr>
            <w:r/>
            <w:r/>
          </w:p>
        </w:tc>
        <w:tc>
          <w:tcPr>
            <w:tcW w:w="1884" w:type="dxa"/>
            <w:vAlign w:val="center"/>
            <w:textDirection w:val="lrTb"/>
            <w:noWrap w:val="false"/>
          </w:tcPr>
          <w:p>
            <w:pPr>
              <w:pStyle w:val="1316"/>
              <w:jc w:val="center"/>
              <w:spacing w:line="360" w:lineRule="auto"/>
              <w:rPr>
                <w:szCs w:val="21"/>
              </w:rPr>
            </w:pPr>
            <w:r>
              <w:rPr>
                <w:szCs w:val="21"/>
              </w:rPr>
            </w:r>
            <w:r/>
          </w:p>
        </w:tc>
      </w:tr>
    </w:tbl>
    <w:p>
      <w:pPr>
        <w:pStyle w:val="1316"/>
        <w:spacing w:line="440" w:lineRule="exact"/>
        <w:rPr>
          <w:szCs w:val="24"/>
        </w:rPr>
      </w:pPr>
      <w:r>
        <w:rPr>
          <w:szCs w:val="24"/>
        </w:rPr>
      </w:r>
      <w:r/>
    </w:p>
    <w:p>
      <w:pPr>
        <w:pStyle w:val="1316"/>
        <w:spacing w:line="440" w:lineRule="exact"/>
        <w:rPr>
          <w:szCs w:val="24"/>
        </w:rPr>
      </w:pPr>
      <w:r>
        <w:rPr>
          <w:szCs w:val="24"/>
        </w:rPr>
      </w:r>
      <w:r/>
    </w:p>
    <w:p>
      <w:pPr>
        <w:pStyle w:val="1346"/>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316"/>
        <w:spacing w:line="440" w:lineRule="exact"/>
        <w:rPr>
          <w:rFonts w:hint="eastAsia" w:ascii="宋体" w:hAnsi="宋体" w:cs="宋体"/>
          <w:b/>
          <w:bCs/>
          <w:szCs w:val="21"/>
        </w:rPr>
        <w:outlineLvl w:val="1"/>
      </w:pPr>
      <w:r/>
      <w:bookmarkStart w:id="253" w:name="_Toc10324"/>
      <w:r>
        <w:rPr>
          <w:rFonts w:hint="eastAsia" w:ascii="宋体" w:hAnsi="宋体" w:cs="宋体"/>
          <w:b/>
          <w:bCs/>
          <w:szCs w:val="21"/>
        </w:rPr>
        <w:t xml:space="preserve">附件一 投标函格式</w:t>
      </w:r>
      <w:bookmarkEnd w:id="251"/>
      <w:r/>
      <w:bookmarkEnd w:id="253"/>
      <w:r>
        <w:rPr>
          <w:rFonts w:hint="eastAsia" w:ascii="宋体" w:hAnsi="宋体" w:cs="宋体"/>
          <w:b/>
          <w:bCs/>
          <w:szCs w:val="21"/>
        </w:rPr>
      </w:r>
      <w:r/>
    </w:p>
    <w:p>
      <w:pPr>
        <w:pStyle w:val="1316"/>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316"/>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316"/>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316"/>
        <w:spacing w:line="440" w:lineRule="exact"/>
        <w:rPr>
          <w:szCs w:val="21"/>
        </w:rPr>
      </w:pPr>
      <w:r>
        <w:rPr>
          <w:szCs w:val="21"/>
        </w:rPr>
      </w:r>
      <w:r/>
    </w:p>
    <w:p>
      <w:pPr>
        <w:pStyle w:val="1316"/>
        <w:spacing w:line="360" w:lineRule="auto"/>
        <w:rPr>
          <w:szCs w:val="21"/>
        </w:rPr>
      </w:pPr>
      <w:r>
        <w:rPr>
          <w:szCs w:val="21"/>
        </w:rPr>
        <w:t xml:space="preserve">投标人名称：</w:t>
      </w:r>
      <w:r>
        <w:rPr>
          <w:szCs w:val="21"/>
          <w:u w:val="single"/>
        </w:rPr>
        <w:t xml:space="preserve">                   （公章）</w:t>
      </w:r>
      <w:r>
        <w:rPr>
          <w:szCs w:val="21"/>
        </w:rPr>
      </w:r>
      <w:r/>
    </w:p>
    <w:p>
      <w:pPr>
        <w:pStyle w:val="1316"/>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316"/>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316"/>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316"/>
        <w:spacing w:line="360" w:lineRule="auto"/>
        <w:rPr>
          <w:sz w:val="24"/>
        </w:rPr>
      </w:pPr>
      <w:r>
        <w:rPr>
          <w:szCs w:val="21"/>
        </w:rPr>
        <w:t xml:space="preserve">日期：</w:t>
      </w:r>
      <w:r>
        <w:rPr>
          <w:szCs w:val="21"/>
          <w:u w:val="single"/>
        </w:rPr>
        <w:t xml:space="preserve">               </w:t>
      </w:r>
      <w:r>
        <w:rPr>
          <w:sz w:val="24"/>
        </w:rPr>
      </w:r>
      <w:r/>
    </w:p>
    <w:p>
      <w:pPr>
        <w:pStyle w:val="1316"/>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16"/>
        <w:spacing w:line="440" w:lineRule="exact"/>
        <w:rPr>
          <w:b/>
          <w:bCs/>
          <w:sz w:val="24"/>
          <w:szCs w:val="22"/>
        </w:rPr>
        <w:outlineLvl w:val="1"/>
      </w:pPr>
      <w:r/>
      <w:bookmarkStart w:id="254" w:name="_Toc14605"/>
      <w:r/>
      <w:bookmarkStart w:id="255" w:name="_Toc12256"/>
      <w:r/>
      <w:bookmarkStart w:id="256" w:name="_Toc437"/>
      <w:r>
        <w:rPr>
          <w:b/>
          <w:bCs/>
          <w:sz w:val="24"/>
          <w:szCs w:val="22"/>
        </w:rPr>
        <w:t xml:space="preserve">附件二 开标一览表</w:t>
      </w:r>
      <w:bookmarkEnd w:id="254"/>
      <w:r/>
      <w:bookmarkEnd w:id="255"/>
      <w:r/>
      <w:bookmarkEnd w:id="256"/>
      <w:r>
        <w:rPr>
          <w:b/>
          <w:bCs/>
          <w:sz w:val="24"/>
          <w:szCs w:val="22"/>
        </w:rPr>
      </w:r>
      <w:r/>
    </w:p>
    <w:p>
      <w:pPr>
        <w:pStyle w:val="1316"/>
        <w:jc w:val="center"/>
        <w:spacing w:line="440" w:lineRule="exact"/>
        <w:rPr>
          <w:b/>
          <w:sz w:val="28"/>
          <w:szCs w:val="22"/>
        </w:rPr>
      </w:pPr>
      <w:r>
        <w:rPr>
          <w:b/>
          <w:sz w:val="28"/>
          <w:szCs w:val="22"/>
        </w:rPr>
        <w:t xml:space="preserve">开标一览表</w:t>
      </w:r>
      <w:r>
        <w:rPr>
          <w:b/>
          <w:sz w:val="28"/>
          <w:szCs w:val="22"/>
        </w:rPr>
      </w:r>
      <w:r/>
    </w:p>
    <w:p>
      <w:pPr>
        <w:pStyle w:val="1316"/>
        <w:jc w:val="left"/>
        <w:spacing w:line="440" w:lineRule="exact"/>
        <w:rPr>
          <w:b/>
          <w:sz w:val="28"/>
          <w:szCs w:val="22"/>
        </w:rPr>
      </w:pPr>
      <w:r>
        <w:rPr>
          <w:szCs w:val="21"/>
        </w:rPr>
        <w:t xml:space="preserve">项目编号</w:t>
      </w:r>
      <w:r>
        <w:rPr>
          <w:rFonts w:hint="eastAsia"/>
          <w:szCs w:val="21"/>
        </w:rPr>
        <w:t xml:space="preserve">：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316"/>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316"/>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316"/>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316"/>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316"/>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rPr>
                <w:szCs w:val="21"/>
              </w:rPr>
            </w:r>
            <w:r/>
          </w:p>
        </w:tc>
      </w:tr>
      <w:tr>
        <w:trPr>
          <w:cantSplit/>
          <w:trHeight w:val="819"/>
        </w:trPr>
        <w:tc>
          <w:tcPr>
            <w:tcW w:w="2485" w:type="dxa"/>
            <w:vAlign w:val="center"/>
            <w:textDirection w:val="lrTb"/>
            <w:noWrap w:val="false"/>
          </w:tcPr>
          <w:p>
            <w:pPr>
              <w:pStyle w:val="1316"/>
              <w:jc w:val="center"/>
              <w:spacing w:line="480" w:lineRule="exact"/>
              <w:rPr>
                <w:szCs w:val="21"/>
              </w:rPr>
            </w:pPr>
            <w:r>
              <w:rPr>
                <w:szCs w:val="21"/>
              </w:rPr>
              <w:t xml:space="preserve">所投品牌</w:t>
            </w:r>
            <w:r>
              <w:rPr>
                <w:szCs w:val="21"/>
              </w:rPr>
            </w:r>
            <w:r/>
          </w:p>
          <w:p>
            <w:pPr>
              <w:pStyle w:val="1316"/>
              <w:jc w:val="center"/>
              <w:spacing w:line="480" w:lineRule="exact"/>
              <w:rPr>
                <w:rFonts w:hint="eastAsia"/>
                <w:szCs w:val="21"/>
              </w:rPr>
            </w:pPr>
            <w:r>
              <w:rPr>
                <w:rFonts w:hint="eastAsia"/>
                <w:szCs w:val="21"/>
              </w:rPr>
              <w:t xml:space="preserve">（分包内多产品填写核心产品品牌）</w:t>
            </w:r>
            <w:r>
              <w:rPr>
                <w:rFonts w:hint="eastAsia"/>
                <w:szCs w:val="21"/>
              </w:rPr>
            </w:r>
            <w:r/>
          </w:p>
        </w:tc>
        <w:tc>
          <w:tcPr>
            <w:tcW w:w="6898" w:type="dxa"/>
            <w:vAlign w:val="center"/>
            <w:textDirection w:val="lrTb"/>
            <w:noWrap w:val="false"/>
          </w:tcPr>
          <w:p>
            <w:pPr>
              <w:pStyle w:val="1316"/>
              <w:spacing w:line="480" w:lineRule="exact"/>
              <w:rPr>
                <w:szCs w:val="21"/>
              </w:rPr>
            </w:pPr>
            <w:r>
              <w:rPr>
                <w:szCs w:val="21"/>
              </w:rPr>
            </w:r>
            <w:r/>
          </w:p>
        </w:tc>
      </w:tr>
      <w:tr>
        <w:trPr>
          <w:cantSplit/>
          <w:trHeight w:val="935"/>
        </w:trPr>
        <w:tc>
          <w:tcPr>
            <w:tcW w:w="2485" w:type="dxa"/>
            <w:vAlign w:val="center"/>
            <w:textDirection w:val="lrTb"/>
            <w:noWrap w:val="false"/>
          </w:tcPr>
          <w:p>
            <w:pPr>
              <w:pStyle w:val="1316"/>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316"/>
              <w:ind w:firstLine="105"/>
              <w:spacing w:line="480" w:lineRule="exact"/>
              <w:rPr>
                <w:rFonts w:hint="eastAsia"/>
                <w:szCs w:val="21"/>
              </w:rPr>
            </w:pPr>
            <w:r>
              <w:rPr>
                <w:rFonts w:hint="eastAsia"/>
                <w:szCs w:val="21"/>
              </w:rPr>
            </w:r>
            <w:r/>
          </w:p>
        </w:tc>
      </w:tr>
      <w:tr>
        <w:trPr>
          <w:cantSplit/>
          <w:trHeight w:val="953"/>
        </w:trPr>
        <w:tc>
          <w:tcPr>
            <w:tcW w:w="2485" w:type="dxa"/>
            <w:vAlign w:val="center"/>
            <w:textDirection w:val="lrTb"/>
            <w:noWrap w:val="false"/>
          </w:tcPr>
          <w:p>
            <w:pPr>
              <w:pStyle w:val="1316"/>
              <w:jc w:val="center"/>
              <w:spacing w:line="480" w:lineRule="exact"/>
            </w:pPr>
            <w:r>
              <w:rPr>
                <w:rFonts w:hint="eastAsia"/>
              </w:rPr>
              <w:t xml:space="preserve">是否属于小微型企业</w:t>
            </w:r>
            <w:r/>
          </w:p>
        </w:tc>
        <w:tc>
          <w:tcPr>
            <w:tcW w:w="6898" w:type="dxa"/>
            <w:vAlign w:val="center"/>
            <w:textDirection w:val="lrTb"/>
            <w:noWrap w:val="false"/>
          </w:tcPr>
          <w:p>
            <w:pPr>
              <w:pStyle w:val="1331"/>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16"/>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316"/>
        <w:spacing w:line="440" w:lineRule="exact"/>
        <w:rPr>
          <w:rFonts w:hint="eastAsia"/>
          <w:szCs w:val="21"/>
        </w:rPr>
      </w:pPr>
      <w:r>
        <w:rPr>
          <w:rFonts w:hint="eastAsia"/>
          <w:szCs w:val="21"/>
        </w:rPr>
      </w:r>
      <w:r/>
    </w:p>
    <w:p>
      <w:pPr>
        <w:pStyle w:val="1385"/>
        <w:ind w:firstLine="280"/>
      </w:pPr>
      <w:r/>
      <w:r/>
    </w:p>
    <w:p>
      <w:pPr>
        <w:pStyle w:val="1316"/>
        <w:spacing w:line="440" w:lineRule="exact"/>
        <w:rPr>
          <w:szCs w:val="21"/>
        </w:rPr>
      </w:pPr>
      <w:r>
        <w:rPr>
          <w:szCs w:val="21"/>
        </w:rPr>
        <w:t xml:space="preserve">投标人名称（公章）：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szCs w:val="21"/>
        </w:rPr>
      </w:pPr>
      <w:r>
        <w:rPr>
          <w:szCs w:val="21"/>
        </w:rPr>
      </w:r>
      <w:r/>
    </w:p>
    <w:p>
      <w:pPr>
        <w:pStyle w:val="1316"/>
        <w:spacing w:line="440" w:lineRule="exact"/>
        <w:rPr>
          <w:rFonts w:hint="eastAsia"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rPr>
          <w:rFonts w:hint="eastAsia" w:ascii="宋体" w:hAnsi="宋体" w:cs="宋体"/>
          <w:szCs w:val="21"/>
        </w:rPr>
      </w:r>
      <w:r/>
    </w:p>
    <w:p>
      <w:pPr>
        <w:pStyle w:val="1316"/>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rPr>
          <w:rFonts w:hint="eastAsia" w:ascii="宋体" w:hAnsi="宋体" w:cs="宋体"/>
          <w:b/>
        </w:rPr>
      </w:r>
      <w:r/>
    </w:p>
    <w:p>
      <w:pPr>
        <w:pStyle w:val="1346"/>
        <w:rPr>
          <w:rFonts w:ascii="Times New Roman"/>
        </w:rPr>
      </w:pPr>
      <w:r>
        <w:rPr>
          <w:rFonts w:ascii="Times New Roman"/>
        </w:rPr>
      </w:r>
      <w:r/>
    </w:p>
    <w:p>
      <w:pPr>
        <w:pStyle w:val="1316"/>
        <w:jc w:val="center"/>
        <w:spacing w:line="440" w:lineRule="exact"/>
        <w:rPr>
          <w:b/>
        </w:rPr>
      </w:pPr>
      <w:r>
        <w:rPr>
          <w:b/>
        </w:rPr>
      </w:r>
      <w:r/>
    </w:p>
    <w:p>
      <w:pPr>
        <w:pStyle w:val="1316"/>
        <w:jc w:val="center"/>
        <w:spacing w:line="440" w:lineRule="exact"/>
        <w:rPr>
          <w:b/>
        </w:rPr>
      </w:pPr>
      <w:r>
        <w:rPr>
          <w:b/>
        </w:rPr>
      </w:r>
      <w:r/>
    </w:p>
    <w:p>
      <w:pPr>
        <w:pStyle w:val="1316"/>
        <w:spacing w:line="440" w:lineRule="exact"/>
        <w:rPr>
          <w:b/>
        </w:rPr>
      </w:pPr>
      <w:r>
        <w:rPr>
          <w:b/>
        </w:rPr>
      </w:r>
      <w:r/>
    </w:p>
    <w:p>
      <w:pPr>
        <w:pStyle w:val="1316"/>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7" w:name="_Toc14445"/>
      <w:r>
        <w:rPr>
          <w:b/>
          <w:bCs/>
          <w:sz w:val="24"/>
          <w:szCs w:val="22"/>
        </w:rPr>
      </w:r>
      <w:r/>
    </w:p>
    <w:p>
      <w:pPr>
        <w:pStyle w:val="1316"/>
        <w:spacing w:line="440" w:lineRule="exact"/>
        <w:rPr>
          <w:b/>
          <w:bCs/>
          <w:sz w:val="24"/>
          <w:szCs w:val="22"/>
        </w:rPr>
        <w:outlineLvl w:val="1"/>
      </w:pPr>
      <w:r/>
      <w:bookmarkEnd w:id="257"/>
      <w:r/>
      <w:bookmarkStart w:id="258" w:name="_Toc2903"/>
      <w:r/>
      <w:bookmarkStart w:id="259" w:name="_Toc9157"/>
      <w:r>
        <w:rPr>
          <w:b/>
          <w:bCs/>
          <w:sz w:val="24"/>
          <w:szCs w:val="22"/>
        </w:rPr>
        <w:t xml:space="preserve">附件三 分项报价表</w:t>
      </w:r>
      <w:bookmarkEnd w:id="258"/>
      <w:r/>
      <w:bookmarkEnd w:id="259"/>
      <w:r>
        <w:rPr>
          <w:b/>
          <w:bCs/>
          <w:sz w:val="24"/>
          <w:szCs w:val="22"/>
        </w:rPr>
      </w:r>
      <w:r/>
    </w:p>
    <w:p>
      <w:pPr>
        <w:pStyle w:val="1316"/>
        <w:jc w:val="center"/>
        <w:spacing w:line="440" w:lineRule="exact"/>
        <w:rPr>
          <w:rFonts w:hint="eastAsia"/>
          <w:b/>
          <w:sz w:val="28"/>
          <w:szCs w:val="22"/>
        </w:rPr>
        <w:outlineLvl w:val="0"/>
      </w:pPr>
      <w:r/>
      <w:bookmarkStart w:id="260" w:name="_Toc8446"/>
      <w:r/>
      <w:bookmarkStart w:id="261" w:name="_Toc5867"/>
      <w:r>
        <w:rPr>
          <w:b/>
          <w:sz w:val="28"/>
          <w:szCs w:val="22"/>
        </w:rPr>
        <w:t xml:space="preserve">分项报价表</w:t>
      </w:r>
      <w:bookmarkEnd w:id="260"/>
      <w:r/>
      <w:bookmarkEnd w:id="261"/>
      <w:r>
        <w:rPr>
          <w:rFonts w:hint="eastAsia"/>
          <w:b/>
          <w:sz w:val="28"/>
          <w:szCs w:val="22"/>
        </w:rPr>
      </w:r>
      <w:r/>
    </w:p>
    <w:p>
      <w:pPr>
        <w:pStyle w:val="1331"/>
        <w:ind w:firstLine="0"/>
        <w:rPr>
          <w:sz w:val="21"/>
          <w:szCs w:val="21"/>
        </w:rPr>
      </w:pPr>
      <w:r>
        <w:rPr>
          <w:sz w:val="21"/>
          <w:szCs w:val="21"/>
        </w:rPr>
      </w:r>
      <w:r/>
    </w:p>
    <w:p>
      <w:pPr>
        <w:pStyle w:val="1316"/>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2"/>
        <w:gridCol w:w="1262"/>
        <w:gridCol w:w="1191"/>
        <w:gridCol w:w="762"/>
        <w:gridCol w:w="1295"/>
        <w:gridCol w:w="1582"/>
        <w:gridCol w:w="1590"/>
      </w:tblGrid>
      <w:tr>
        <w:trPr/>
        <w:tc>
          <w:tcPr>
            <w:tcW w:w="426" w:type="dxa"/>
            <w:vAlign w:val="center"/>
            <w:textDirection w:val="lrTb"/>
            <w:noWrap w:val="false"/>
          </w:tcPr>
          <w:p>
            <w:pPr>
              <w:pStyle w:val="1316"/>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33" w:type="dxa"/>
            <w:vAlign w:val="center"/>
            <w:textDirection w:val="lrTb"/>
            <w:noWrap w:val="false"/>
          </w:tcPr>
          <w:p>
            <w:pPr>
              <w:pStyle w:val="1316"/>
              <w:jc w:val="center"/>
              <w:rPr>
                <w:rFonts w:hint="eastAsia"/>
              </w:rPr>
            </w:pPr>
            <w:r>
              <w:rPr>
                <w:rFonts w:hint="eastAsia"/>
              </w:rPr>
              <w:t xml:space="preserve">名 称</w:t>
            </w:r>
            <w:r>
              <w:rPr>
                <w:rFonts w:hint="eastAsia"/>
              </w:rPr>
            </w:r>
            <w:r/>
          </w:p>
        </w:tc>
        <w:tc>
          <w:tcPr>
            <w:tcW w:w="1263" w:type="dxa"/>
            <w:vAlign w:val="center"/>
            <w:textDirection w:val="lrTb"/>
            <w:noWrap w:val="false"/>
          </w:tcPr>
          <w:p>
            <w:pPr>
              <w:pStyle w:val="1316"/>
              <w:jc w:val="center"/>
              <w:rPr>
                <w:rFonts w:hint="eastAsia"/>
              </w:rPr>
            </w:pPr>
            <w:r>
              <w:rPr>
                <w:rFonts w:hint="eastAsia"/>
              </w:rPr>
              <w:t xml:space="preserve">品牌、型号</w:t>
            </w:r>
            <w:r>
              <w:rPr>
                <w:rFonts w:hint="eastAsia"/>
              </w:rPr>
            </w:r>
            <w:r/>
          </w:p>
        </w:tc>
        <w:tc>
          <w:tcPr>
            <w:tcW w:w="1191" w:type="dxa"/>
            <w:vAlign w:val="center"/>
            <w:textDirection w:val="lrTb"/>
            <w:noWrap w:val="false"/>
          </w:tcPr>
          <w:p>
            <w:pPr>
              <w:pStyle w:val="1316"/>
              <w:jc w:val="center"/>
              <w:rPr>
                <w:rFonts w:hint="eastAsia"/>
              </w:rPr>
            </w:pPr>
            <w:r>
              <w:rPr>
                <w:rFonts w:hint="eastAsia"/>
              </w:rPr>
              <w:t xml:space="preserve">数量</w:t>
            </w:r>
            <w:r>
              <w:rPr>
                <w:rFonts w:hint="eastAsia"/>
              </w:rPr>
            </w:r>
            <w:r/>
          </w:p>
        </w:tc>
        <w:tc>
          <w:tcPr>
            <w:tcW w:w="762" w:type="dxa"/>
            <w:vAlign w:val="center"/>
            <w:textDirection w:val="lrTb"/>
            <w:noWrap w:val="false"/>
          </w:tcPr>
          <w:p>
            <w:pPr>
              <w:pStyle w:val="1316"/>
              <w:jc w:val="center"/>
              <w:rPr>
                <w:rFonts w:hint="eastAsia"/>
              </w:rPr>
            </w:pPr>
            <w:r>
              <w:rPr>
                <w:rFonts w:hint="eastAsia"/>
              </w:rPr>
              <w:t xml:space="preserve">是否进口</w:t>
            </w:r>
            <w:r>
              <w:rPr>
                <w:rFonts w:hint="eastAsia"/>
              </w:rPr>
            </w:r>
            <w:r/>
          </w:p>
        </w:tc>
        <w:tc>
          <w:tcPr>
            <w:tcW w:w="1295" w:type="dxa"/>
            <w:vAlign w:val="center"/>
            <w:textDirection w:val="lrTb"/>
            <w:noWrap w:val="false"/>
          </w:tcPr>
          <w:p>
            <w:pPr>
              <w:pStyle w:val="1316"/>
              <w:jc w:val="center"/>
              <w:rPr>
                <w:rFonts w:hint="eastAsia"/>
              </w:rPr>
            </w:pPr>
            <w:r>
              <w:rPr>
                <w:rFonts w:hint="eastAsia"/>
              </w:rPr>
              <w:t xml:space="preserve">是否定制</w:t>
            </w:r>
            <w:r>
              <w:rPr>
                <w:rFonts w:hint="eastAsia"/>
              </w:rPr>
            </w:r>
            <w:r/>
          </w:p>
        </w:tc>
        <w:tc>
          <w:tcPr>
            <w:tcW w:w="1582" w:type="dxa"/>
            <w:vAlign w:val="center"/>
            <w:textDirection w:val="lrTb"/>
            <w:noWrap w:val="false"/>
          </w:tcPr>
          <w:p>
            <w:pPr>
              <w:pStyle w:val="1316"/>
              <w:jc w:val="center"/>
              <w:rPr>
                <w:rFonts w:hint="eastAsia"/>
              </w:rPr>
            </w:pPr>
            <w:r>
              <w:rPr>
                <w:rFonts w:hint="eastAsia"/>
              </w:rPr>
              <w:t xml:space="preserve">单项金额</w:t>
            </w:r>
            <w:r>
              <w:rPr>
                <w:rFonts w:hint="eastAsia"/>
              </w:rPr>
            </w:r>
            <w:r/>
          </w:p>
        </w:tc>
        <w:tc>
          <w:tcPr>
            <w:tcW w:w="1590" w:type="dxa"/>
            <w:vAlign w:val="center"/>
            <w:textDirection w:val="lrTb"/>
            <w:noWrap w:val="false"/>
          </w:tcPr>
          <w:p>
            <w:pPr>
              <w:pStyle w:val="1316"/>
              <w:jc w:val="center"/>
              <w:rPr>
                <w:rFonts w:hint="eastAsia"/>
              </w:rPr>
            </w:pPr>
            <w:r>
              <w:rPr>
                <w:rFonts w:hint="eastAsia"/>
              </w:rPr>
              <w:t xml:space="preserve">总价金额</w:t>
            </w:r>
            <w:r>
              <w:rPr>
                <w:rFonts w:hint="eastAsia"/>
              </w:rPr>
            </w:r>
            <w:r/>
          </w:p>
        </w:tc>
      </w:tr>
      <w:tr>
        <w:trPr/>
        <w:tc>
          <w:tcPr>
            <w:tcW w:w="426" w:type="dxa"/>
            <w:vAlign w:val="top"/>
            <w:textDirection w:val="lrTb"/>
            <w:noWrap w:val="false"/>
          </w:tcPr>
          <w:p>
            <w:pPr>
              <w:pStyle w:val="1316"/>
              <w:jc w:val="center"/>
              <w:spacing w:line="440" w:lineRule="exact"/>
              <w:rPr>
                <w:rFonts w:hint="eastAsia" w:ascii="宋体" w:hAnsi="宋体" w:cs="宋体"/>
                <w:szCs w:val="21"/>
              </w:rPr>
            </w:pPr>
            <w:r>
              <w:rPr>
                <w:rFonts w:hint="eastAsia" w:ascii="宋体" w:hAnsi="宋体" w:cs="宋体"/>
                <w:szCs w:val="21"/>
              </w:rPr>
            </w:r>
            <w:r/>
          </w:p>
        </w:tc>
        <w:tc>
          <w:tcPr>
            <w:tcW w:w="1733" w:type="dxa"/>
            <w:vAlign w:val="center"/>
            <w:textDirection w:val="lrTb"/>
            <w:noWrap w:val="false"/>
          </w:tcPr>
          <w:p>
            <w:pPr>
              <w:pStyle w:val="1316"/>
              <w:jc w:val="center"/>
              <w:spacing w:line="360" w:lineRule="auto"/>
              <w:widowControl/>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16"/>
              <w:jc w:val="center"/>
              <w:spacing w:line="440" w:lineRule="exact"/>
              <w:rPr>
                <w:rFonts w:hint="eastAsia" w:ascii="宋体" w:hAnsi="宋体" w:cs="宋体"/>
                <w:szCs w:val="21"/>
              </w:rPr>
            </w:pPr>
            <w:r>
              <w:rPr>
                <w:rFonts w:hint="eastAsia" w:ascii="宋体" w:hAnsi="宋体" w:cs="宋体"/>
                <w:szCs w:val="21"/>
              </w:rPr>
            </w:r>
            <w:r/>
          </w:p>
        </w:tc>
        <w:tc>
          <w:tcPr>
            <w:tcW w:w="1733" w:type="dxa"/>
            <w:vAlign w:val="center"/>
            <w:textDirection w:val="lrTb"/>
            <w:noWrap w:val="false"/>
          </w:tcPr>
          <w:p>
            <w:pPr>
              <w:pStyle w:val="1316"/>
              <w:jc w:val="center"/>
              <w:spacing w:line="360" w:lineRule="auto"/>
              <w:widowControl/>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16"/>
              <w:jc w:val="center"/>
              <w:spacing w:line="440" w:lineRule="exact"/>
              <w:rPr>
                <w:rFonts w:hint="eastAsia" w:ascii="宋体" w:hAnsi="宋体" w:cs="宋体"/>
                <w:szCs w:val="21"/>
              </w:rPr>
            </w:pPr>
            <w:r>
              <w:rPr>
                <w:rFonts w:hint="eastAsia" w:ascii="宋体" w:hAnsi="宋体" w:cs="宋体"/>
                <w:szCs w:val="21"/>
              </w:rPr>
            </w:r>
            <w:r/>
          </w:p>
        </w:tc>
        <w:tc>
          <w:tcPr>
            <w:tcW w:w="1733" w:type="dxa"/>
            <w:vAlign w:val="center"/>
            <w:textDirection w:val="lrTb"/>
            <w:noWrap w:val="false"/>
          </w:tcPr>
          <w:p>
            <w:pPr>
              <w:pStyle w:val="1316"/>
              <w:jc w:val="center"/>
              <w:spacing w:line="360" w:lineRule="auto"/>
              <w:widowControl/>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16"/>
              <w:jc w:val="center"/>
              <w:spacing w:line="440" w:lineRule="exact"/>
              <w:rPr>
                <w:rFonts w:hint="eastAsia" w:ascii="宋体" w:hAnsi="宋体" w:cs="宋体"/>
                <w:szCs w:val="21"/>
              </w:rPr>
            </w:pPr>
            <w:r>
              <w:rPr>
                <w:rFonts w:hint="eastAsia" w:ascii="宋体" w:hAnsi="宋体" w:cs="宋体"/>
                <w:szCs w:val="21"/>
              </w:rPr>
            </w:r>
            <w:r/>
          </w:p>
        </w:tc>
        <w:tc>
          <w:tcPr>
            <w:tcW w:w="1733" w:type="dxa"/>
            <w:vAlign w:val="center"/>
            <w:textDirection w:val="lrTb"/>
            <w:noWrap w:val="false"/>
          </w:tcPr>
          <w:p>
            <w:pPr>
              <w:pStyle w:val="1316"/>
              <w:jc w:val="center"/>
              <w:spacing w:line="360" w:lineRule="auto"/>
              <w:widowControl/>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16"/>
              <w:jc w:val="center"/>
              <w:spacing w:line="440" w:lineRule="exact"/>
              <w:rPr>
                <w:rFonts w:hint="eastAsia" w:ascii="宋体" w:hAnsi="宋体" w:cs="宋体"/>
                <w:szCs w:val="21"/>
              </w:rPr>
            </w:pPr>
            <w:r>
              <w:rPr>
                <w:rFonts w:hint="eastAsia" w:ascii="宋体" w:hAnsi="宋体" w:cs="宋体"/>
                <w:szCs w:val="21"/>
              </w:rPr>
            </w:r>
            <w:r/>
          </w:p>
        </w:tc>
        <w:tc>
          <w:tcPr>
            <w:tcW w:w="1733" w:type="dxa"/>
            <w:vAlign w:val="center"/>
            <w:textDirection w:val="lrTb"/>
            <w:noWrap w:val="false"/>
          </w:tcPr>
          <w:p>
            <w:pPr>
              <w:pStyle w:val="1316"/>
              <w:jc w:val="center"/>
              <w:spacing w:line="360" w:lineRule="auto"/>
              <w:widowControl/>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r>
      <w:tr>
        <w:trPr/>
        <w:tc>
          <w:tcPr>
            <w:gridSpan w:val="3"/>
            <w:tcW w:w="3422" w:type="dxa"/>
            <w:vAlign w:val="top"/>
            <w:textDirection w:val="lrTb"/>
            <w:noWrap w:val="false"/>
          </w:tcPr>
          <w:p>
            <w:pPr>
              <w:pStyle w:val="1316"/>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5"/>
            <w:tcW w:w="6420"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szCs w:val="21"/>
              </w:rPr>
            </w:r>
            <w:r/>
          </w:p>
        </w:tc>
      </w:tr>
      <w:tr>
        <w:trPr/>
        <w:tc>
          <w:tcPr>
            <w:gridSpan w:val="8"/>
            <w:tcW w:w="9842" w:type="dxa"/>
            <w:vAlign w:val="top"/>
            <w:textDirection w:val="lrTb"/>
            <w:noWrap w:val="false"/>
          </w:tcPr>
          <w:p>
            <w:pPr>
              <w:pStyle w:val="1316"/>
              <w:spacing w:line="440" w:lineRule="exact"/>
              <w:rPr>
                <w:rFonts w:hint="eastAsia" w:ascii="宋体" w:hAnsi="宋体" w:cs="宋体"/>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rFonts w:hint="eastAsia" w:ascii="宋体" w:hAnsi="宋体" w:cs="宋体"/>
                <w:szCs w:val="21"/>
              </w:rPr>
            </w:r>
            <w:r/>
          </w:p>
        </w:tc>
      </w:tr>
    </w:tbl>
    <w:p>
      <w:pPr>
        <w:pStyle w:val="1316"/>
        <w:spacing w:line="440" w:lineRule="exact"/>
        <w:rPr>
          <w:rFonts w:hint="eastAsia" w:ascii="宋体" w:cs="宋体"/>
          <w:szCs w:val="21"/>
        </w:rPr>
      </w:pPr>
      <w:r>
        <w:rPr>
          <w:rFonts w:hint="eastAsia" w:ascii="宋体" w:cs="宋体"/>
          <w:szCs w:val="21"/>
        </w:rPr>
      </w:r>
      <w:r/>
    </w:p>
    <w:p>
      <w:pPr>
        <w:pStyle w:val="1316"/>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316"/>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316"/>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316"/>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rPr>
      </w:r>
      <w:r/>
    </w:p>
    <w:p>
      <w:pPr>
        <w:pStyle w:val="1316"/>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316"/>
        <w:ind w:firstLine="420"/>
        <w:spacing w:line="440" w:lineRule="exact"/>
        <w:rPr>
          <w:rFonts w:hint="eastAsia" w:ascii="宋体" w:hAnsi="宋体" w:cs="宋体"/>
        </w:rPr>
      </w:pPr>
      <w:r>
        <w:rPr>
          <w:rFonts w:hint="eastAsia" w:ascii="宋体" w:hAnsi="宋体" w:cs="宋体"/>
        </w:rPr>
        <w:t xml:space="preserve">3、</w:t>
      </w:r>
      <w:r>
        <w:rPr>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1316"/>
        <w:ind w:firstLine="420"/>
        <w:spacing w:line="440" w:lineRule="exact"/>
        <w:rPr>
          <w:rFonts w:ascii="宋体" w:hAnsi="宋体" w:cs="宋体"/>
        </w:rPr>
      </w:pPr>
      <w:r>
        <w:rPr>
          <w:rFonts w:hint="eastAsia" w:ascii="宋体" w:hAnsi="宋体" w:cs="宋体"/>
        </w:rPr>
        <w:t xml:space="preserve">4、</w:t>
      </w:r>
      <w:r>
        <w:rPr>
          <w:rFonts w:hint="eastAsia" w:ascii="宋体" w:hAnsi="宋体" w:cs="宋体"/>
          <w:highlight w:val="none"/>
          <w:lang w:val="en-US" w:eastAsia="zh-CN"/>
        </w:rPr>
        <w:t xml:space="preserve">分包2</w:t>
      </w:r>
      <w:r>
        <w:rPr>
          <w:rFonts w:hint="eastAsia" w:ascii="宋体" w:hAnsi="宋体" w:cs="宋体"/>
          <w:highlight w:val="none"/>
        </w:rPr>
        <w:t xml:space="preserve">所有产品品牌需为同一品牌。</w:t>
      </w:r>
      <w:r>
        <w:rPr>
          <w:rFonts w:ascii="宋体" w:hAnsi="宋体" w:cs="宋体"/>
        </w:rPr>
      </w:r>
      <w:r/>
    </w:p>
    <w:p>
      <w:pPr>
        <w:pStyle w:val="1316"/>
        <w:ind w:firstLine="420"/>
        <w:spacing w:line="440" w:lineRule="exact"/>
        <w:rPr>
          <w:rFonts w:hint="eastAsia" w:ascii="宋体" w:hAnsi="宋体" w:cs="宋体"/>
        </w:rPr>
      </w:pPr>
      <w:r>
        <w:rPr>
          <w:rFonts w:hint="eastAsia" w:ascii="宋体" w:hAnsi="宋体" w:cs="宋体"/>
        </w:rPr>
        <w:t xml:space="preserve">5、表中表格行数可自行添加。</w:t>
      </w:r>
      <w:r>
        <w:rPr>
          <w:rFonts w:hint="eastAsia" w:ascii="宋体" w:hAnsi="宋体" w:cs="宋体"/>
        </w:rPr>
      </w:r>
      <w:r/>
    </w:p>
    <w:p>
      <w:pPr>
        <w:pStyle w:val="1316"/>
        <w:spacing w:line="440" w:lineRule="exact"/>
        <w:rPr>
          <w:szCs w:val="21"/>
        </w:rPr>
      </w:pPr>
      <w:r>
        <w:rPr>
          <w:szCs w:val="21"/>
        </w:rPr>
      </w:r>
      <w:r/>
    </w:p>
    <w:p>
      <w:pPr>
        <w:pStyle w:val="1316"/>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316"/>
        <w:spacing w:line="440" w:lineRule="exact"/>
        <w:rPr>
          <w:sz w:val="24"/>
        </w:rPr>
      </w:pPr>
      <w:r>
        <w:rPr>
          <w:sz w:val="24"/>
        </w:rPr>
      </w:r>
      <w:r/>
    </w:p>
    <w:p>
      <w:pPr>
        <w:pStyle w:val="1316"/>
        <w:spacing w:after="156" w:line="440" w:lineRule="exact"/>
        <w:rPr>
          <w:b/>
          <w:bCs/>
          <w:sz w:val="24"/>
          <w:szCs w:val="22"/>
        </w:rPr>
        <w:outlineLvl w:val="1"/>
      </w:pPr>
      <w:r/>
      <w:bookmarkStart w:id="262" w:name="_Toc31558"/>
      <w:r/>
      <w:bookmarkStart w:id="263" w:name="_Toc3694"/>
      <w:r/>
      <w:bookmarkStart w:id="264" w:name="_Toc17832"/>
      <w:r>
        <w:rPr>
          <w:b/>
          <w:bCs/>
          <w:sz w:val="24"/>
          <w:szCs w:val="22"/>
        </w:rPr>
        <w:t xml:space="preserve">附件四 商务条款偏离表</w:t>
      </w:r>
      <w:bookmarkEnd w:id="262"/>
      <w:r/>
      <w:bookmarkEnd w:id="263"/>
      <w:r/>
      <w:bookmarkEnd w:id="264"/>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316"/>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316"/>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316"/>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316"/>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316"/>
              <w:spacing w:before="156" w:line="440" w:lineRule="exact"/>
              <w:rPr>
                <w:szCs w:val="21"/>
              </w:rPr>
            </w:pPr>
            <w:r>
              <w:rPr>
                <w:szCs w:val="21"/>
              </w:rPr>
            </w:r>
            <w:r/>
          </w:p>
        </w:tc>
        <w:tc>
          <w:tcPr>
            <w:tcW w:w="3551" w:type="dxa"/>
            <w:vAlign w:val="center"/>
            <w:textDirection w:val="lrTb"/>
            <w:noWrap w:val="false"/>
          </w:tcPr>
          <w:p>
            <w:pPr>
              <w:pStyle w:val="1316"/>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316"/>
              <w:spacing w:before="156" w:line="440" w:lineRule="exact"/>
              <w:rPr>
                <w:szCs w:val="21"/>
              </w:rPr>
            </w:pPr>
            <w:r>
              <w:rPr>
                <w:szCs w:val="21"/>
              </w:rPr>
            </w:r>
            <w:r/>
          </w:p>
        </w:tc>
        <w:tc>
          <w:tcPr>
            <w:tcW w:w="3454" w:type="dxa"/>
            <w:vAlign w:val="top"/>
            <w:textDirection w:val="lrTb"/>
            <w:noWrap w:val="false"/>
          </w:tcPr>
          <w:p>
            <w:pPr>
              <w:pStyle w:val="1316"/>
              <w:spacing w:before="156" w:line="440" w:lineRule="exact"/>
              <w:rPr>
                <w:szCs w:val="21"/>
              </w:rPr>
            </w:pPr>
            <w:r>
              <w:rPr>
                <w:szCs w:val="21"/>
              </w:rPr>
            </w:r>
            <w:r/>
          </w:p>
        </w:tc>
      </w:tr>
      <w:tr>
        <w:trPr>
          <w:trHeight w:val="719"/>
        </w:trPr>
        <w:tc>
          <w:tcPr>
            <w:tcW w:w="849" w:type="dxa"/>
            <w:vAlign w:val="top"/>
            <w:textDirection w:val="lrTb"/>
            <w:noWrap w:val="false"/>
          </w:tcPr>
          <w:p>
            <w:pPr>
              <w:pStyle w:val="1316"/>
              <w:spacing w:before="156" w:line="440" w:lineRule="exact"/>
              <w:rPr>
                <w:szCs w:val="21"/>
              </w:rPr>
            </w:pPr>
            <w:r>
              <w:rPr>
                <w:szCs w:val="21"/>
              </w:rPr>
            </w:r>
            <w:r/>
          </w:p>
        </w:tc>
        <w:tc>
          <w:tcPr>
            <w:tcW w:w="3551" w:type="dxa"/>
            <w:vAlign w:val="center"/>
            <w:textDirection w:val="lrTb"/>
            <w:noWrap w:val="false"/>
          </w:tcPr>
          <w:p>
            <w:pPr>
              <w:pStyle w:val="1316"/>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316"/>
              <w:spacing w:before="156" w:line="440" w:lineRule="exact"/>
              <w:rPr>
                <w:szCs w:val="21"/>
              </w:rPr>
            </w:pPr>
            <w:r>
              <w:rPr>
                <w:szCs w:val="21"/>
              </w:rPr>
            </w:r>
            <w:r/>
          </w:p>
        </w:tc>
        <w:tc>
          <w:tcPr>
            <w:tcW w:w="3454" w:type="dxa"/>
            <w:vAlign w:val="top"/>
            <w:textDirection w:val="lrTb"/>
            <w:noWrap w:val="false"/>
          </w:tcPr>
          <w:p>
            <w:pPr>
              <w:pStyle w:val="1316"/>
              <w:spacing w:before="156" w:line="440" w:lineRule="exact"/>
              <w:rPr>
                <w:szCs w:val="21"/>
              </w:rPr>
            </w:pPr>
            <w:r>
              <w:rPr>
                <w:szCs w:val="21"/>
              </w:rPr>
            </w:r>
            <w:r/>
          </w:p>
        </w:tc>
      </w:tr>
      <w:tr>
        <w:trPr>
          <w:trHeight w:val="540"/>
        </w:trPr>
        <w:tc>
          <w:tcPr>
            <w:tcW w:w="849" w:type="dxa"/>
            <w:vAlign w:val="top"/>
            <w:textDirection w:val="lrTb"/>
            <w:noWrap w:val="false"/>
          </w:tcPr>
          <w:p>
            <w:pPr>
              <w:pStyle w:val="1316"/>
              <w:spacing w:before="156" w:line="440" w:lineRule="exact"/>
              <w:rPr>
                <w:szCs w:val="21"/>
              </w:rPr>
            </w:pPr>
            <w:r>
              <w:rPr>
                <w:szCs w:val="21"/>
              </w:rPr>
            </w:r>
            <w:r/>
          </w:p>
        </w:tc>
        <w:tc>
          <w:tcPr>
            <w:tcW w:w="3551" w:type="dxa"/>
            <w:vAlign w:val="center"/>
            <w:textDirection w:val="lrTb"/>
            <w:noWrap w:val="false"/>
          </w:tcPr>
          <w:p>
            <w:pPr>
              <w:pStyle w:val="1316"/>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316"/>
              <w:ind w:left="43"/>
              <w:spacing w:before="156" w:line="440" w:lineRule="exact"/>
              <w:rPr>
                <w:szCs w:val="21"/>
              </w:rPr>
            </w:pPr>
            <w:r>
              <w:rPr>
                <w:szCs w:val="21"/>
              </w:rPr>
            </w:r>
            <w:r/>
          </w:p>
        </w:tc>
        <w:tc>
          <w:tcPr>
            <w:tcW w:w="3454" w:type="dxa"/>
            <w:vAlign w:val="top"/>
            <w:textDirection w:val="lrTb"/>
            <w:noWrap w:val="false"/>
          </w:tcPr>
          <w:p>
            <w:pPr>
              <w:pStyle w:val="1316"/>
              <w:ind w:left="43"/>
              <w:spacing w:before="156" w:line="440" w:lineRule="exact"/>
              <w:rPr>
                <w:szCs w:val="21"/>
              </w:rPr>
            </w:pPr>
            <w:r>
              <w:rPr>
                <w:szCs w:val="21"/>
              </w:rPr>
            </w:r>
            <w:r/>
          </w:p>
        </w:tc>
      </w:tr>
      <w:tr>
        <w:trPr>
          <w:trHeight w:val="440"/>
        </w:trPr>
        <w:tc>
          <w:tcPr>
            <w:tcW w:w="849" w:type="dxa"/>
            <w:vAlign w:val="top"/>
            <w:textDirection w:val="lrTb"/>
            <w:noWrap w:val="false"/>
          </w:tcPr>
          <w:p>
            <w:pPr>
              <w:pStyle w:val="1316"/>
              <w:spacing w:before="156" w:line="440" w:lineRule="exact"/>
              <w:rPr>
                <w:szCs w:val="21"/>
              </w:rPr>
            </w:pPr>
            <w:r>
              <w:rPr>
                <w:szCs w:val="21"/>
              </w:rPr>
            </w:r>
            <w:r/>
          </w:p>
        </w:tc>
        <w:tc>
          <w:tcPr>
            <w:tcW w:w="3551" w:type="dxa"/>
            <w:vAlign w:val="top"/>
            <w:textDirection w:val="lrTb"/>
            <w:noWrap w:val="false"/>
          </w:tcPr>
          <w:p>
            <w:pPr>
              <w:pStyle w:val="1316"/>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316"/>
              <w:ind w:left="43"/>
              <w:spacing w:before="156" w:line="440" w:lineRule="exact"/>
              <w:rPr>
                <w:szCs w:val="21"/>
              </w:rPr>
            </w:pPr>
            <w:r>
              <w:rPr>
                <w:szCs w:val="21"/>
              </w:rPr>
            </w:r>
            <w:r/>
          </w:p>
        </w:tc>
        <w:tc>
          <w:tcPr>
            <w:tcW w:w="3454" w:type="dxa"/>
            <w:vAlign w:val="top"/>
            <w:textDirection w:val="lrTb"/>
            <w:noWrap w:val="false"/>
          </w:tcPr>
          <w:p>
            <w:pPr>
              <w:pStyle w:val="1316"/>
              <w:ind w:left="43"/>
              <w:spacing w:before="156" w:line="440" w:lineRule="exact"/>
              <w:rPr>
                <w:szCs w:val="21"/>
              </w:rPr>
            </w:pPr>
            <w:r>
              <w:rPr>
                <w:szCs w:val="21"/>
              </w:rPr>
            </w:r>
            <w:r/>
          </w:p>
        </w:tc>
      </w:tr>
      <w:tr>
        <w:trPr>
          <w:trHeight w:val="460"/>
        </w:trPr>
        <w:tc>
          <w:tcPr>
            <w:tcW w:w="849" w:type="dxa"/>
            <w:vAlign w:val="top"/>
            <w:textDirection w:val="lrTb"/>
            <w:noWrap w:val="false"/>
          </w:tcPr>
          <w:p>
            <w:pPr>
              <w:pStyle w:val="1316"/>
              <w:spacing w:before="156" w:line="440" w:lineRule="exact"/>
              <w:rPr>
                <w:szCs w:val="21"/>
              </w:rPr>
            </w:pPr>
            <w:r>
              <w:rPr>
                <w:szCs w:val="21"/>
              </w:rPr>
            </w:r>
            <w:r/>
          </w:p>
        </w:tc>
        <w:tc>
          <w:tcPr>
            <w:tcW w:w="3551" w:type="dxa"/>
            <w:vAlign w:val="top"/>
            <w:textDirection w:val="lrTb"/>
            <w:noWrap w:val="false"/>
          </w:tcPr>
          <w:p>
            <w:pPr>
              <w:pStyle w:val="1316"/>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316"/>
              <w:ind w:left="43"/>
              <w:spacing w:before="156" w:line="440" w:lineRule="exact"/>
              <w:rPr>
                <w:szCs w:val="21"/>
              </w:rPr>
            </w:pPr>
            <w:r>
              <w:rPr>
                <w:szCs w:val="21"/>
              </w:rPr>
            </w:r>
            <w:r/>
          </w:p>
        </w:tc>
        <w:tc>
          <w:tcPr>
            <w:tcW w:w="3454" w:type="dxa"/>
            <w:vAlign w:val="top"/>
            <w:textDirection w:val="lrTb"/>
            <w:noWrap w:val="false"/>
          </w:tcPr>
          <w:p>
            <w:pPr>
              <w:pStyle w:val="1316"/>
              <w:ind w:left="43"/>
              <w:spacing w:before="156" w:line="440" w:lineRule="exact"/>
              <w:rPr>
                <w:szCs w:val="21"/>
              </w:rPr>
            </w:pPr>
            <w:r>
              <w:rPr>
                <w:szCs w:val="21"/>
              </w:rPr>
            </w:r>
            <w:r/>
          </w:p>
        </w:tc>
      </w:tr>
      <w:tr>
        <w:trPr>
          <w:trHeight w:val="820"/>
        </w:trPr>
        <w:tc>
          <w:tcPr>
            <w:tcW w:w="849" w:type="dxa"/>
            <w:vAlign w:val="top"/>
            <w:textDirection w:val="lrTb"/>
            <w:noWrap w:val="false"/>
          </w:tcPr>
          <w:p>
            <w:pPr>
              <w:pStyle w:val="1316"/>
              <w:spacing w:before="156" w:line="440" w:lineRule="exact"/>
              <w:rPr>
                <w:szCs w:val="21"/>
              </w:rPr>
            </w:pPr>
            <w:r>
              <w:rPr>
                <w:szCs w:val="21"/>
              </w:rPr>
            </w:r>
            <w:r/>
          </w:p>
        </w:tc>
        <w:tc>
          <w:tcPr>
            <w:tcW w:w="3551" w:type="dxa"/>
            <w:vAlign w:val="top"/>
            <w:textDirection w:val="lrTb"/>
            <w:noWrap w:val="false"/>
          </w:tcPr>
          <w:p>
            <w:pPr>
              <w:pStyle w:val="1316"/>
              <w:spacing w:before="156" w:line="440" w:lineRule="exact"/>
              <w:rPr>
                <w:szCs w:val="21"/>
              </w:rPr>
            </w:pPr>
            <w:r>
              <w:rPr>
                <w:szCs w:val="21"/>
              </w:rPr>
            </w:r>
            <w:r/>
          </w:p>
        </w:tc>
        <w:tc>
          <w:tcPr>
            <w:tcW w:w="1996" w:type="dxa"/>
            <w:vAlign w:val="top"/>
            <w:textDirection w:val="lrTb"/>
            <w:noWrap w:val="false"/>
          </w:tcPr>
          <w:p>
            <w:pPr>
              <w:pStyle w:val="1316"/>
              <w:spacing w:before="156" w:line="440" w:lineRule="exact"/>
              <w:rPr>
                <w:szCs w:val="21"/>
              </w:rPr>
            </w:pPr>
            <w:r>
              <w:rPr>
                <w:szCs w:val="21"/>
              </w:rPr>
            </w:r>
            <w:r/>
          </w:p>
        </w:tc>
        <w:tc>
          <w:tcPr>
            <w:tcW w:w="3454" w:type="dxa"/>
            <w:vAlign w:val="top"/>
            <w:textDirection w:val="lrTb"/>
            <w:noWrap w:val="false"/>
          </w:tcPr>
          <w:p>
            <w:pPr>
              <w:pStyle w:val="1316"/>
              <w:spacing w:before="156" w:line="440" w:lineRule="exact"/>
              <w:rPr>
                <w:szCs w:val="21"/>
              </w:rPr>
            </w:pPr>
            <w:r>
              <w:rPr>
                <w:szCs w:val="21"/>
              </w:rPr>
            </w:r>
            <w:r/>
          </w:p>
        </w:tc>
      </w:tr>
      <w:tr>
        <w:trPr>
          <w:trHeight w:val="340"/>
        </w:trPr>
        <w:tc>
          <w:tcPr>
            <w:tcW w:w="849" w:type="dxa"/>
            <w:vAlign w:val="top"/>
            <w:textDirection w:val="lrTb"/>
            <w:noWrap w:val="false"/>
          </w:tcPr>
          <w:p>
            <w:pPr>
              <w:pStyle w:val="1316"/>
              <w:spacing w:before="156" w:line="440" w:lineRule="exact"/>
              <w:rPr>
                <w:szCs w:val="21"/>
              </w:rPr>
            </w:pPr>
            <w:r>
              <w:rPr>
                <w:szCs w:val="21"/>
              </w:rPr>
            </w:r>
            <w:r/>
          </w:p>
        </w:tc>
        <w:tc>
          <w:tcPr>
            <w:tcW w:w="3551" w:type="dxa"/>
            <w:vAlign w:val="top"/>
            <w:textDirection w:val="lrTb"/>
            <w:noWrap w:val="false"/>
          </w:tcPr>
          <w:p>
            <w:pPr>
              <w:pStyle w:val="1316"/>
              <w:spacing w:before="156" w:line="440" w:lineRule="exact"/>
              <w:rPr>
                <w:szCs w:val="21"/>
              </w:rPr>
            </w:pPr>
            <w:r>
              <w:rPr>
                <w:szCs w:val="21"/>
              </w:rPr>
            </w:r>
            <w:r/>
          </w:p>
        </w:tc>
        <w:tc>
          <w:tcPr>
            <w:tcW w:w="1996" w:type="dxa"/>
            <w:vAlign w:val="top"/>
            <w:textDirection w:val="lrTb"/>
            <w:noWrap w:val="false"/>
          </w:tcPr>
          <w:p>
            <w:pPr>
              <w:pStyle w:val="1316"/>
              <w:spacing w:before="156" w:line="440" w:lineRule="exact"/>
              <w:rPr>
                <w:szCs w:val="21"/>
              </w:rPr>
            </w:pPr>
            <w:r>
              <w:rPr>
                <w:szCs w:val="21"/>
              </w:rPr>
            </w:r>
            <w:r/>
          </w:p>
        </w:tc>
        <w:tc>
          <w:tcPr>
            <w:tcW w:w="3454" w:type="dxa"/>
            <w:vAlign w:val="top"/>
            <w:textDirection w:val="lrTb"/>
            <w:noWrap w:val="false"/>
          </w:tcPr>
          <w:p>
            <w:pPr>
              <w:pStyle w:val="1316"/>
              <w:spacing w:before="156" w:line="440" w:lineRule="exact"/>
              <w:rPr>
                <w:szCs w:val="21"/>
              </w:rPr>
            </w:pPr>
            <w:r>
              <w:rPr>
                <w:szCs w:val="21"/>
              </w:rPr>
            </w:r>
            <w:r/>
          </w:p>
        </w:tc>
      </w:tr>
    </w:tbl>
    <w:p>
      <w:pPr>
        <w:pStyle w:val="1316"/>
        <w:spacing w:line="440" w:lineRule="exact"/>
        <w:rPr>
          <w:sz w:val="24"/>
        </w:rPr>
      </w:pPr>
      <w:r>
        <w:rPr>
          <w:sz w:val="24"/>
        </w:rPr>
      </w:r>
      <w:r/>
    </w:p>
    <w:p>
      <w:pPr>
        <w:pStyle w:val="1316"/>
        <w:spacing w:line="440" w:lineRule="exact"/>
        <w:rPr>
          <w:szCs w:val="21"/>
        </w:rPr>
      </w:pPr>
      <w:r>
        <w:rPr>
          <w:szCs w:val="21"/>
        </w:rPr>
        <w:t xml:space="preserve">投标人名称（公章）：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color w:val="000000"/>
          <w:szCs w:val="21"/>
        </w:rPr>
      </w:pPr>
      <w:r>
        <w:rPr>
          <w:color w:val="000000"/>
          <w:szCs w:val="21"/>
        </w:rPr>
      </w:r>
      <w:r/>
    </w:p>
    <w:p>
      <w:pPr>
        <w:pStyle w:val="1316"/>
        <w:spacing w:line="440" w:lineRule="exact"/>
        <w:rPr>
          <w:rFonts w:hint="eastAsia"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cs="宋体"/>
          <w:szCs w:val="21"/>
        </w:rPr>
      </w:r>
      <w:r/>
    </w:p>
    <w:p>
      <w:pPr>
        <w:pStyle w:val="1316"/>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cs="宋体"/>
          <w:szCs w:val="21"/>
        </w:rPr>
      </w:r>
      <w:r/>
    </w:p>
    <w:p>
      <w:pPr>
        <w:pStyle w:val="1316"/>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rPr>
          <w:rFonts w:hint="eastAsia" w:ascii="宋体" w:cs="宋体"/>
          <w:szCs w:val="21"/>
        </w:rPr>
      </w:r>
      <w:r/>
    </w:p>
    <w:p>
      <w:pPr>
        <w:pStyle w:val="1316"/>
        <w:ind w:firstLine="420"/>
        <w:spacing w:line="440" w:lineRule="exact"/>
        <w:rPr>
          <w:color w:val="000000"/>
          <w:szCs w:val="21"/>
        </w:rPr>
      </w:pPr>
      <w:r>
        <w:rPr>
          <w:color w:val="000000"/>
          <w:szCs w:val="21"/>
        </w:rPr>
      </w:r>
      <w:r/>
    </w:p>
    <w:p>
      <w:pPr>
        <w:pStyle w:val="1316"/>
        <w:ind w:firstLine="5494"/>
        <w:spacing w:line="440" w:lineRule="exact"/>
        <w:rPr>
          <w:sz w:val="24"/>
        </w:rPr>
      </w:pPr>
      <w:r>
        <w:rPr>
          <w:sz w:val="24"/>
        </w:rPr>
      </w:r>
      <w:r/>
    </w:p>
    <w:p>
      <w:pPr>
        <w:pStyle w:val="1316"/>
        <w:spacing w:line="440" w:lineRule="exact"/>
        <w:rPr>
          <w:sz w:val="24"/>
        </w:rPr>
      </w:pPr>
      <w:r>
        <w:rPr>
          <w:sz w:val="24"/>
        </w:rPr>
      </w:r>
      <w:r/>
    </w:p>
    <w:p>
      <w:pPr>
        <w:pStyle w:val="1316"/>
        <w:ind w:right="-334"/>
        <w:spacing w:line="440" w:lineRule="exact"/>
        <w:rPr>
          <w:sz w:val="24"/>
        </w:rPr>
      </w:pPr>
      <w:r>
        <w:rPr>
          <w:sz w:val="24"/>
        </w:rPr>
      </w:r>
      <w:r/>
    </w:p>
    <w:p>
      <w:pPr>
        <w:pStyle w:val="1316"/>
        <w:ind w:right="-334"/>
        <w:spacing w:line="440" w:lineRule="exact"/>
        <w:rPr>
          <w:sz w:val="24"/>
        </w:rPr>
      </w:pPr>
      <w:r>
        <w:rPr>
          <w:sz w:val="24"/>
        </w:rPr>
      </w:r>
      <w:r/>
    </w:p>
    <w:p>
      <w:pPr>
        <w:pStyle w:val="1316"/>
        <w:ind w:right="-334"/>
        <w:spacing w:line="440" w:lineRule="exact"/>
        <w:rPr>
          <w:sz w:val="24"/>
        </w:rPr>
      </w:pPr>
      <w:r>
        <w:rPr>
          <w:sz w:val="24"/>
        </w:rPr>
      </w:r>
      <w:r/>
    </w:p>
    <w:p>
      <w:pPr>
        <w:pStyle w:val="1316"/>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16"/>
        <w:spacing w:after="156" w:line="440" w:lineRule="exact"/>
        <w:rPr>
          <w:b/>
          <w:bCs/>
          <w:sz w:val="24"/>
          <w:szCs w:val="22"/>
        </w:rPr>
        <w:outlineLvl w:val="1"/>
      </w:pPr>
      <w:r/>
      <w:bookmarkStart w:id="265" w:name="_Toc723"/>
      <w:r/>
      <w:bookmarkStart w:id="266" w:name="_Toc17448"/>
      <w:r>
        <w:rPr>
          <w:b/>
          <w:bCs/>
          <w:sz w:val="24"/>
          <w:szCs w:val="22"/>
        </w:rPr>
        <w:t xml:space="preserve">附件五 技术条款偏离表</w:t>
      </w:r>
      <w:bookmarkEnd w:id="265"/>
      <w:r/>
      <w:bookmarkEnd w:id="266"/>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316"/>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316"/>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316"/>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316"/>
              <w:jc w:val="center"/>
              <w:spacing w:line="440" w:lineRule="exact"/>
              <w:rPr>
                <w:szCs w:val="21"/>
              </w:rPr>
            </w:pPr>
            <w:r>
              <w:rPr>
                <w:szCs w:val="21"/>
              </w:rPr>
            </w:r>
            <w:r/>
          </w:p>
          <w:p>
            <w:pPr>
              <w:pStyle w:val="1316"/>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316"/>
              <w:jc w:val="center"/>
              <w:spacing w:line="440" w:lineRule="exact"/>
              <w:rPr>
                <w:szCs w:val="21"/>
              </w:rPr>
            </w:pPr>
            <w:r>
              <w:rPr>
                <w:szCs w:val="21"/>
              </w:rPr>
              <w:t xml:space="preserve">“</w:t>
            </w: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316"/>
              <w:jc w:val="left"/>
              <w:spacing w:line="440" w:lineRule="exact"/>
              <w:widowControl/>
              <w:rPr>
                <w:szCs w:val="21"/>
              </w:rPr>
            </w:pPr>
            <w:r>
              <w:rPr>
                <w:szCs w:val="21"/>
              </w:rPr>
            </w:r>
            <w:r/>
          </w:p>
        </w:tc>
        <w:tc>
          <w:tcPr>
            <w:tcW w:w="1134" w:type="dxa"/>
            <w:vAlign w:val="center"/>
            <w:textDirection w:val="lrTb"/>
            <w:noWrap w:val="false"/>
          </w:tcPr>
          <w:p>
            <w:pPr>
              <w:pStyle w:val="1316"/>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316"/>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316"/>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316"/>
              <w:jc w:val="center"/>
              <w:spacing w:line="440" w:lineRule="exact"/>
              <w:rPr>
                <w:szCs w:val="21"/>
              </w:rPr>
            </w:pPr>
            <w:r>
              <w:rPr>
                <w:szCs w:val="21"/>
              </w:rPr>
            </w:r>
            <w:r/>
          </w:p>
        </w:tc>
        <w:tc>
          <w:tcPr>
            <w:tcW w:w="2143" w:type="dxa"/>
            <w:vAlign w:val="top"/>
            <w:vMerge w:val="continue"/>
            <w:textDirection w:val="lrTb"/>
            <w:noWrap w:val="false"/>
          </w:tcPr>
          <w:p>
            <w:pPr>
              <w:pStyle w:val="1316"/>
              <w:jc w:val="center"/>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134"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776" w:type="dxa"/>
            <w:vAlign w:val="top"/>
            <w:textDirection w:val="lrTb"/>
            <w:noWrap w:val="false"/>
          </w:tcPr>
          <w:p>
            <w:pPr>
              <w:pStyle w:val="1316"/>
              <w:spacing w:line="440" w:lineRule="exact"/>
              <w:rPr>
                <w:szCs w:val="21"/>
              </w:rPr>
            </w:pPr>
            <w:r>
              <w:rPr>
                <w:szCs w:val="21"/>
              </w:rPr>
            </w:r>
            <w:r/>
          </w:p>
        </w:tc>
        <w:tc>
          <w:tcPr>
            <w:tcW w:w="2143"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134"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776" w:type="dxa"/>
            <w:vAlign w:val="top"/>
            <w:textDirection w:val="lrTb"/>
            <w:noWrap w:val="false"/>
          </w:tcPr>
          <w:p>
            <w:pPr>
              <w:pStyle w:val="1316"/>
              <w:spacing w:line="440" w:lineRule="exact"/>
              <w:rPr>
                <w:szCs w:val="21"/>
              </w:rPr>
            </w:pPr>
            <w:r>
              <w:rPr>
                <w:szCs w:val="21"/>
              </w:rPr>
            </w:r>
            <w:r/>
          </w:p>
        </w:tc>
        <w:tc>
          <w:tcPr>
            <w:tcW w:w="2143"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134"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776" w:type="dxa"/>
            <w:vAlign w:val="top"/>
            <w:textDirection w:val="lrTb"/>
            <w:noWrap w:val="false"/>
          </w:tcPr>
          <w:p>
            <w:pPr>
              <w:pStyle w:val="1316"/>
              <w:spacing w:line="440" w:lineRule="exact"/>
              <w:rPr>
                <w:szCs w:val="21"/>
              </w:rPr>
            </w:pPr>
            <w:r>
              <w:rPr>
                <w:szCs w:val="21"/>
              </w:rPr>
            </w:r>
            <w:r/>
          </w:p>
        </w:tc>
        <w:tc>
          <w:tcPr>
            <w:tcW w:w="2143"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134"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776" w:type="dxa"/>
            <w:vAlign w:val="top"/>
            <w:textDirection w:val="lrTb"/>
            <w:noWrap w:val="false"/>
          </w:tcPr>
          <w:p>
            <w:pPr>
              <w:pStyle w:val="1316"/>
              <w:spacing w:line="440" w:lineRule="exact"/>
              <w:rPr>
                <w:szCs w:val="21"/>
              </w:rPr>
            </w:pPr>
            <w:r>
              <w:rPr>
                <w:szCs w:val="21"/>
              </w:rPr>
            </w:r>
            <w:r/>
          </w:p>
        </w:tc>
        <w:tc>
          <w:tcPr>
            <w:tcW w:w="2143"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134"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776" w:type="dxa"/>
            <w:vAlign w:val="top"/>
            <w:textDirection w:val="lrTb"/>
            <w:noWrap w:val="false"/>
          </w:tcPr>
          <w:p>
            <w:pPr>
              <w:pStyle w:val="1316"/>
              <w:spacing w:line="440" w:lineRule="exact"/>
              <w:rPr>
                <w:szCs w:val="21"/>
              </w:rPr>
            </w:pPr>
            <w:r>
              <w:rPr>
                <w:szCs w:val="21"/>
              </w:rPr>
            </w:r>
            <w:r/>
          </w:p>
        </w:tc>
        <w:tc>
          <w:tcPr>
            <w:tcW w:w="2143"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134"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776" w:type="dxa"/>
            <w:vAlign w:val="top"/>
            <w:textDirection w:val="lrTb"/>
            <w:noWrap w:val="false"/>
          </w:tcPr>
          <w:p>
            <w:pPr>
              <w:pStyle w:val="1316"/>
              <w:spacing w:line="440" w:lineRule="exact"/>
              <w:rPr>
                <w:szCs w:val="21"/>
              </w:rPr>
            </w:pPr>
            <w:r>
              <w:rPr>
                <w:szCs w:val="21"/>
              </w:rPr>
            </w:r>
            <w:r/>
          </w:p>
        </w:tc>
        <w:tc>
          <w:tcPr>
            <w:tcW w:w="2143"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134"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776" w:type="dxa"/>
            <w:vAlign w:val="top"/>
            <w:textDirection w:val="lrTb"/>
            <w:noWrap w:val="false"/>
          </w:tcPr>
          <w:p>
            <w:pPr>
              <w:pStyle w:val="1316"/>
              <w:spacing w:line="440" w:lineRule="exact"/>
              <w:rPr>
                <w:szCs w:val="21"/>
              </w:rPr>
            </w:pPr>
            <w:r>
              <w:rPr>
                <w:szCs w:val="21"/>
              </w:rPr>
            </w:r>
            <w:r/>
          </w:p>
        </w:tc>
        <w:tc>
          <w:tcPr>
            <w:tcW w:w="2143"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134"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776" w:type="dxa"/>
            <w:vAlign w:val="top"/>
            <w:textDirection w:val="lrTb"/>
            <w:noWrap w:val="false"/>
          </w:tcPr>
          <w:p>
            <w:pPr>
              <w:pStyle w:val="1316"/>
              <w:spacing w:line="440" w:lineRule="exact"/>
              <w:rPr>
                <w:szCs w:val="21"/>
              </w:rPr>
            </w:pPr>
            <w:r>
              <w:rPr>
                <w:szCs w:val="21"/>
              </w:rPr>
            </w:r>
            <w:r/>
          </w:p>
        </w:tc>
        <w:tc>
          <w:tcPr>
            <w:tcW w:w="2143"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134"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776" w:type="dxa"/>
            <w:vAlign w:val="top"/>
            <w:textDirection w:val="lrTb"/>
            <w:noWrap w:val="false"/>
          </w:tcPr>
          <w:p>
            <w:pPr>
              <w:pStyle w:val="1316"/>
              <w:spacing w:line="440" w:lineRule="exact"/>
              <w:rPr>
                <w:szCs w:val="21"/>
              </w:rPr>
            </w:pPr>
            <w:r>
              <w:rPr>
                <w:szCs w:val="21"/>
              </w:rPr>
            </w:r>
            <w:r/>
          </w:p>
        </w:tc>
        <w:tc>
          <w:tcPr>
            <w:tcW w:w="2143"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134"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843" w:type="dxa"/>
            <w:vAlign w:val="top"/>
            <w:textDirection w:val="lrTb"/>
            <w:noWrap w:val="false"/>
          </w:tcPr>
          <w:p>
            <w:pPr>
              <w:pStyle w:val="1316"/>
              <w:spacing w:line="440" w:lineRule="exact"/>
              <w:rPr>
                <w:szCs w:val="21"/>
              </w:rPr>
            </w:pPr>
            <w:r>
              <w:rPr>
                <w:szCs w:val="21"/>
              </w:rPr>
            </w:r>
            <w:r/>
          </w:p>
        </w:tc>
        <w:tc>
          <w:tcPr>
            <w:tcW w:w="1776" w:type="dxa"/>
            <w:vAlign w:val="top"/>
            <w:textDirection w:val="lrTb"/>
            <w:noWrap w:val="false"/>
          </w:tcPr>
          <w:p>
            <w:pPr>
              <w:pStyle w:val="1316"/>
              <w:spacing w:line="440" w:lineRule="exact"/>
              <w:rPr>
                <w:szCs w:val="21"/>
              </w:rPr>
            </w:pPr>
            <w:r>
              <w:rPr>
                <w:szCs w:val="21"/>
              </w:rPr>
            </w:r>
            <w:r/>
          </w:p>
        </w:tc>
        <w:tc>
          <w:tcPr>
            <w:tcW w:w="2143" w:type="dxa"/>
            <w:vAlign w:val="top"/>
            <w:textDirection w:val="lrTb"/>
            <w:noWrap w:val="false"/>
          </w:tcPr>
          <w:p>
            <w:pPr>
              <w:pStyle w:val="1316"/>
              <w:spacing w:line="440" w:lineRule="exact"/>
              <w:rPr>
                <w:szCs w:val="21"/>
              </w:rPr>
            </w:pPr>
            <w:r>
              <w:rPr>
                <w:szCs w:val="21"/>
              </w:rPr>
            </w:r>
            <w:r/>
          </w:p>
        </w:tc>
      </w:tr>
    </w:tbl>
    <w:p>
      <w:pPr>
        <w:pStyle w:val="1316"/>
        <w:spacing w:line="440" w:lineRule="exact"/>
        <w:rPr>
          <w:szCs w:val="21"/>
        </w:rPr>
      </w:pPr>
      <w:r>
        <w:rPr>
          <w:szCs w:val="21"/>
        </w:rPr>
        <w:t xml:space="preserve">投标人名称（公章）：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color w:val="000000"/>
          <w:szCs w:val="21"/>
        </w:rPr>
      </w:pPr>
      <w:r>
        <w:rPr>
          <w:color w:val="000000"/>
          <w:szCs w:val="21"/>
        </w:rPr>
      </w:r>
      <w:r/>
    </w:p>
    <w:p>
      <w:pPr>
        <w:pStyle w:val="1316"/>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316"/>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rPr>
          <w:b/>
          <w:bCs/>
          <w:szCs w:val="21"/>
        </w:rPr>
      </w:r>
      <w:r/>
    </w:p>
    <w:p>
      <w:pPr>
        <w:pStyle w:val="1316"/>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316"/>
        <w:ind w:firstLine="420"/>
        <w:spacing w:line="440" w:lineRule="exact"/>
        <w:rPr>
          <w:szCs w:val="21"/>
        </w:rPr>
      </w:pPr>
      <w:r>
        <w:rPr>
          <w:szCs w:val="21"/>
        </w:rPr>
        <w:t xml:space="preserve">4、如果行数不够，请自行增加。</w:t>
      </w:r>
      <w:r>
        <w:rPr>
          <w:szCs w:val="21"/>
        </w:rPr>
      </w:r>
      <w:r/>
    </w:p>
    <w:p>
      <w:pPr>
        <w:pStyle w:val="1316"/>
        <w:ind w:firstLine="482"/>
        <w:spacing w:line="360" w:lineRule="auto"/>
        <w:tabs>
          <w:tab w:val="left" w:pos="960" w:leader="none"/>
        </w:tabs>
        <w:rPr>
          <w:color w:val="ff0000"/>
          <w:szCs w:val="21"/>
        </w:rPr>
      </w:pPr>
      <w:r>
        <w:rPr>
          <w:color w:val="ff0000"/>
          <w:szCs w:val="21"/>
        </w:rPr>
      </w:r>
      <w:r/>
    </w:p>
    <w:p>
      <w:pPr>
        <w:pStyle w:val="1316"/>
        <w:spacing w:after="156" w:line="440" w:lineRule="exact"/>
        <w:rPr>
          <w:b/>
          <w:bCs/>
          <w:sz w:val="24"/>
          <w:szCs w:val="22"/>
        </w:rPr>
        <w:outlineLvl w:val="1"/>
      </w:pPr>
      <w:r/>
      <w:bookmarkStart w:id="267" w:name="_Toc20842"/>
      <w:r>
        <w:rPr>
          <w:b/>
          <w:bCs/>
          <w:sz w:val="24"/>
          <w:szCs w:val="22"/>
        </w:rPr>
        <w:br w:type="page" w:clear="all"/>
      </w:r>
      <w:bookmarkStart w:id="268" w:name="_Toc2398"/>
      <w:r/>
      <w:bookmarkStart w:id="269" w:name="_Toc18731"/>
      <w:r>
        <w:rPr>
          <w:b/>
          <w:bCs/>
          <w:sz w:val="24"/>
          <w:szCs w:val="22"/>
        </w:rPr>
        <w:t xml:space="preserve">附件六 政府采购政策</w:t>
      </w:r>
      <w:bookmarkEnd w:id="267"/>
      <w:r/>
      <w:bookmarkEnd w:id="268"/>
      <w:r/>
      <w:bookmarkEnd w:id="269"/>
      <w:r>
        <w:rPr>
          <w:b/>
          <w:bCs/>
          <w:sz w:val="24"/>
          <w:szCs w:val="22"/>
        </w:rPr>
      </w:r>
      <w:r/>
    </w:p>
    <w:p>
      <w:pPr>
        <w:pStyle w:val="1316"/>
        <w:numPr>
          <w:ilvl w:val="0"/>
          <w:numId w:val="2"/>
        </w:numPr>
        <w:jc w:val="center"/>
        <w:widowControl/>
        <w:rPr>
          <w:rFonts w:ascii="Arial" w:hAnsi="Arial" w:cs="Arial"/>
          <w:b/>
          <w:bCs/>
          <w:szCs w:val="21"/>
        </w:rPr>
        <w:outlineLvl w:val="2"/>
      </w:pPr>
      <w:r/>
      <w:bookmarkStart w:id="270" w:name="_Toc14499"/>
      <w:r/>
      <w:bookmarkStart w:id="271" w:name="_Toc17125"/>
      <w:r/>
      <w:bookmarkStart w:id="272" w:name="_Toc32276"/>
      <w:r/>
      <w:bookmarkStart w:id="273" w:name="_Toc15638"/>
      <w:r/>
      <w:bookmarkStart w:id="274" w:name="_Toc24699"/>
      <w:r/>
      <w:bookmarkStart w:id="275" w:name="_Toc15908"/>
      <w:r/>
      <w:bookmarkStart w:id="276" w:name="_Toc16035"/>
      <w:r/>
      <w:bookmarkStart w:id="277" w:name="_Toc21802"/>
      <w:r/>
      <w:bookmarkStart w:id="278" w:name="_Toc11525"/>
      <w:r>
        <w:rPr>
          <w:rFonts w:ascii="Arial" w:hAnsi="Arial" w:cs="Arial"/>
          <w:b/>
          <w:bCs/>
          <w:szCs w:val="21"/>
        </w:rPr>
        <w:t xml:space="preserve">《中小企业声明函》</w:t>
      </w:r>
      <w:bookmarkEnd w:id="270"/>
      <w:r/>
      <w:bookmarkEnd w:id="271"/>
      <w:r/>
      <w:bookmarkEnd w:id="272"/>
      <w:r/>
      <w:bookmarkEnd w:id="273"/>
      <w:r/>
      <w:bookmarkEnd w:id="274"/>
      <w:r/>
      <w:bookmarkEnd w:id="275"/>
      <w:r/>
      <w:bookmarkEnd w:id="276"/>
      <w:r/>
      <w:bookmarkEnd w:id="277"/>
      <w:r/>
      <w:bookmarkEnd w:id="278"/>
      <w:r>
        <w:rPr>
          <w:rFonts w:ascii="Arial" w:hAnsi="Arial" w:cs="Arial"/>
          <w:b/>
          <w:bCs/>
          <w:szCs w:val="21"/>
        </w:rPr>
      </w:r>
      <w:r/>
    </w:p>
    <w:p>
      <w:pPr>
        <w:pStyle w:val="1316"/>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316"/>
        <w:ind w:left="425"/>
        <w:jc w:val="center"/>
        <w:spacing w:line="360" w:lineRule="auto"/>
        <w:widowControl/>
        <w:rPr>
          <w:b/>
          <w:bCs/>
          <w:sz w:val="24"/>
          <w:szCs w:val="24"/>
        </w:rPr>
      </w:pPr>
      <w:r>
        <w:rPr>
          <w:b/>
          <w:bCs/>
          <w:sz w:val="24"/>
          <w:szCs w:val="24"/>
        </w:rPr>
      </w:r>
      <w:r/>
    </w:p>
    <w:p>
      <w:pPr>
        <w:pStyle w:val="1316"/>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316"/>
        <w:ind w:left="36" w:right="236" w:firstLine="640"/>
        <w:spacing w:before="199" w:line="360" w:lineRule="auto"/>
        <w:rPr>
          <w:spacing w:val="-4"/>
          <w:szCs w:val="21"/>
        </w:rPr>
      </w:pPr>
      <w:r/>
      <w:bookmarkStart w:id="279" w:name="_Toc22161"/>
      <w:r/>
      <w:bookmarkStart w:id="280" w:name="_Toc5150"/>
      <w:r/>
      <w:bookmarkStart w:id="281" w:name="_Toc15594"/>
      <w:r/>
      <w:bookmarkStart w:id="282" w:name="_Toc12269"/>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16"/>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16"/>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16"/>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16"/>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16"/>
        <w:ind w:firstLine="688"/>
        <w:spacing w:before="132" w:line="360" w:lineRule="auto"/>
        <w:rPr>
          <w:szCs w:val="21"/>
        </w:rPr>
      </w:pPr>
      <w:r>
        <w:rPr>
          <w:spacing w:val="-18"/>
          <w:position w:val="-7"/>
          <w:szCs w:val="21"/>
        </w:rPr>
        <w:t xml:space="preserve">……</w:t>
      </w:r>
      <w:r>
        <w:rPr>
          <w:szCs w:val="21"/>
        </w:rPr>
      </w:r>
      <w:r/>
    </w:p>
    <w:p>
      <w:pPr>
        <w:pStyle w:val="1316"/>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16"/>
        <w:ind w:firstLine="594"/>
        <w:spacing w:line="360" w:lineRule="auto"/>
        <w:rPr>
          <w:spacing w:val="-6"/>
          <w:szCs w:val="21"/>
        </w:rPr>
      </w:pPr>
      <w:r>
        <w:rPr>
          <w:spacing w:val="-6"/>
          <w:szCs w:val="21"/>
        </w:rPr>
      </w:r>
      <w:r/>
    </w:p>
    <w:p>
      <w:pPr>
        <w:pStyle w:val="1316"/>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16"/>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16"/>
        <w:spacing w:line="360" w:lineRule="auto"/>
        <w:rPr>
          <w:b/>
          <w:bCs/>
          <w:szCs w:val="21"/>
        </w:rPr>
      </w:pPr>
      <w:r>
        <w:rPr>
          <w:b/>
          <w:bCs/>
          <w:szCs w:val="21"/>
        </w:rPr>
        <w:t xml:space="preserve">备注：</w:t>
      </w:r>
      <w:r>
        <w:rPr>
          <w:b/>
          <w:bCs/>
          <w:szCs w:val="21"/>
        </w:rPr>
      </w:r>
      <w:r/>
    </w:p>
    <w:p>
      <w:pPr>
        <w:pStyle w:val="1316"/>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316"/>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316"/>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316"/>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316"/>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316"/>
        <w:sectPr>
          <w:footnotePr/>
          <w:endnotePr/>
          <w:type w:val="nextPage"/>
          <w:pgSz w:w="11906" w:h="16838" w:orient="portrait"/>
          <w:pgMar w:top="1440" w:right="1080" w:bottom="1440" w:left="1080" w:header="851" w:footer="992" w:gutter="0"/>
          <w:cols w:num="1" w:sep="0" w:space="1701" w:equalWidth="1"/>
          <w:docGrid w:linePitch="360"/>
        </w:sectPr>
      </w:pPr>
      <w:r/>
      <w:r/>
    </w:p>
    <w:p>
      <w:pPr>
        <w:pStyle w:val="1316"/>
        <w:jc w:val="center"/>
        <w:spacing w:line="360" w:lineRule="auto"/>
        <w:rPr>
          <w:b/>
          <w:bCs/>
          <w:szCs w:val="21"/>
        </w:rPr>
        <w:outlineLvl w:val="2"/>
      </w:pPr>
      <w:r/>
      <w:bookmarkStart w:id="283" w:name="_Toc2028"/>
      <w:r>
        <w:rPr>
          <w:b/>
          <w:bCs/>
          <w:szCs w:val="21"/>
        </w:rPr>
        <w:t xml:space="preserve">（二）残疾人福利性单位声明函</w:t>
      </w:r>
      <w:bookmarkEnd w:id="279"/>
      <w:r/>
      <w:bookmarkEnd w:id="280"/>
      <w:r/>
      <w:bookmarkEnd w:id="281"/>
      <w:r/>
      <w:bookmarkEnd w:id="282"/>
      <w:r/>
      <w:bookmarkEnd w:id="283"/>
      <w:r>
        <w:rPr>
          <w:b/>
          <w:bCs/>
          <w:szCs w:val="21"/>
        </w:rPr>
      </w:r>
      <w:r/>
    </w:p>
    <w:p>
      <w:pPr>
        <w:pStyle w:val="1316"/>
        <w:ind w:firstLine="444"/>
        <w:jc w:val="left"/>
        <w:spacing w:line="360" w:lineRule="auto"/>
        <w:tabs>
          <w:tab w:val="left" w:pos="4860" w:leader="none"/>
        </w:tabs>
        <w:rPr>
          <w:spacing w:val="6"/>
          <w:szCs w:val="21"/>
        </w:rPr>
      </w:pPr>
      <w:r>
        <w:rPr>
          <w:spacing w:val="6"/>
          <w:szCs w:val="21"/>
        </w:rPr>
      </w:r>
      <w:r/>
    </w:p>
    <w:p>
      <w:pPr>
        <w:pStyle w:val="1316"/>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316"/>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316"/>
        <w:ind w:firstLine="444"/>
        <w:jc w:val="center"/>
        <w:spacing w:line="360" w:lineRule="auto"/>
        <w:tabs>
          <w:tab w:val="left" w:pos="4860" w:leader="none"/>
        </w:tabs>
        <w:rPr>
          <w:spacing w:val="6"/>
          <w:szCs w:val="21"/>
        </w:rPr>
      </w:pPr>
      <w:r>
        <w:rPr>
          <w:spacing w:val="6"/>
          <w:szCs w:val="21"/>
        </w:rPr>
      </w:r>
      <w:r/>
    </w:p>
    <w:p>
      <w:pPr>
        <w:pStyle w:val="1316"/>
        <w:ind w:firstLine="444"/>
        <w:jc w:val="center"/>
        <w:spacing w:line="360" w:lineRule="auto"/>
        <w:tabs>
          <w:tab w:val="left" w:pos="4860" w:leader="none"/>
        </w:tabs>
        <w:rPr>
          <w:spacing w:val="6"/>
          <w:szCs w:val="21"/>
        </w:rPr>
      </w:pPr>
      <w:r>
        <w:rPr>
          <w:spacing w:val="6"/>
          <w:szCs w:val="21"/>
        </w:rPr>
      </w:r>
      <w:r/>
    </w:p>
    <w:p>
      <w:pPr>
        <w:pStyle w:val="1316"/>
        <w:ind w:firstLine="444"/>
        <w:jc w:val="center"/>
        <w:spacing w:line="360" w:lineRule="auto"/>
        <w:tabs>
          <w:tab w:val="left" w:pos="4860" w:leader="none"/>
        </w:tabs>
        <w:rPr>
          <w:spacing w:val="6"/>
          <w:szCs w:val="21"/>
        </w:rPr>
      </w:pPr>
      <w:r>
        <w:rPr>
          <w:spacing w:val="6"/>
          <w:szCs w:val="21"/>
        </w:rPr>
      </w:r>
      <w:r/>
    </w:p>
    <w:p>
      <w:pPr>
        <w:pStyle w:val="1316"/>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316"/>
        <w:ind w:firstLine="444"/>
        <w:jc w:val="right"/>
        <w:spacing w:line="360" w:lineRule="auto"/>
        <w:tabs>
          <w:tab w:val="left" w:pos="4860" w:leader="none"/>
        </w:tabs>
        <w:rPr>
          <w:spacing w:val="6"/>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316"/>
        <w:jc w:val="center"/>
        <w:spacing w:line="360" w:lineRule="auto"/>
        <w:rPr>
          <w:rFonts w:hint="eastAsia"/>
          <w:b/>
          <w:bCs/>
          <w:color w:val="000000"/>
          <w:szCs w:val="21"/>
        </w:rPr>
        <w:outlineLvl w:val="2"/>
      </w:pPr>
      <w:r/>
      <w:bookmarkStart w:id="284" w:name="_Toc24515"/>
      <w:r/>
      <w:bookmarkStart w:id="285" w:name="_Toc8854"/>
      <w:r/>
      <w:bookmarkStart w:id="286" w:name="_Toc16464"/>
      <w:r>
        <w:rPr>
          <w:rFonts w:hint="eastAsia"/>
          <w:b/>
          <w:bCs/>
          <w:color w:val="000000"/>
          <w:szCs w:val="21"/>
        </w:rPr>
        <w:t xml:space="preserve">（三）采购本国产品的支持政策</w:t>
      </w:r>
      <w:bookmarkEnd w:id="284"/>
      <w:r/>
      <w:bookmarkEnd w:id="285"/>
      <w:r/>
      <w:bookmarkEnd w:id="286"/>
      <w:r>
        <w:rPr>
          <w:rFonts w:hint="eastAsia"/>
          <w:b/>
          <w:bCs/>
          <w:color w:val="000000"/>
          <w:szCs w:val="21"/>
        </w:rPr>
      </w:r>
      <w:r/>
    </w:p>
    <w:p>
      <w:pPr>
        <w:pStyle w:val="1316"/>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316"/>
        <w:jc w:val="center"/>
        <w:keepLines/>
        <w:keepNext/>
        <w:spacing w:line="360" w:lineRule="auto"/>
        <w:rPr>
          <w:rFonts w:hint="eastAsia" w:ascii="宋体" w:hAnsi="宋体" w:cs="宋体"/>
          <w:b/>
          <w:sz w:val="24"/>
        </w:rPr>
        <w:outlineLvl w:val="2"/>
      </w:pPr>
      <w:r/>
      <w:bookmarkStart w:id="287" w:name="_Toc6566"/>
      <w:r/>
      <w:bookmarkStart w:id="288" w:name="_Toc3682"/>
      <w:r/>
      <w:bookmarkStart w:id="289" w:name="_Toc24678"/>
      <w:r>
        <w:rPr>
          <w:rFonts w:hint="eastAsia" w:ascii="宋体" w:hAnsi="宋体" w:cs="宋体"/>
          <w:b/>
          <w:sz w:val="24"/>
        </w:rPr>
        <w:t xml:space="preserve">关于符合本国产品标准的声明函</w:t>
      </w:r>
      <w:bookmarkEnd w:id="287"/>
      <w:r/>
      <w:bookmarkEnd w:id="288"/>
      <w:r/>
      <w:bookmarkEnd w:id="289"/>
      <w:r>
        <w:rPr>
          <w:rFonts w:hint="eastAsia" w:ascii="宋体" w:hAnsi="宋体" w:cs="宋体"/>
          <w:b/>
          <w:sz w:val="24"/>
        </w:rPr>
      </w:r>
      <w:r/>
    </w:p>
    <w:p>
      <w:pPr>
        <w:pStyle w:val="1316"/>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316"/>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316"/>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（产品名称2）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316"/>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（产品名称3）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（产品名称3）</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（产品名称3）</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316"/>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（产品名称4）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（产品名称4）</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（产品名称4）</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316"/>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316"/>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316"/>
        <w:jc w:val="left"/>
        <w:spacing w:before="30" w:after="30" w:line="360" w:lineRule="auto"/>
        <w:widowControl/>
        <w:rPr>
          <w:rFonts w:hint="eastAsia" w:ascii="宋体" w:hAnsi="宋体" w:cs="宋体"/>
          <w:szCs w:val="21"/>
        </w:rPr>
      </w:pPr>
      <w:r>
        <w:rPr>
          <w:rFonts w:hint="eastAsia" w:ascii="宋体" w:hAnsi="宋体" w:cs="宋体"/>
          <w:szCs w:val="21"/>
        </w:rPr>
      </w:r>
      <w:r/>
    </w:p>
    <w:p>
      <w:pPr>
        <w:pStyle w:val="1316"/>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316"/>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316"/>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16"/>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316"/>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316"/>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316"/>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316"/>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316"/>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rPr>
          <w:szCs w:val="21"/>
          <w:shd w:val="clear" w:color="auto" w:fill="ffffff"/>
        </w:rPr>
      </w:r>
      <w:r/>
    </w:p>
    <w:p>
      <w:pPr>
        <w:pStyle w:val="1316"/>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316"/>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316"/>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316"/>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316"/>
        <w:spacing w:after="156" w:line="440" w:lineRule="exact"/>
        <w:rPr>
          <w:b/>
          <w:bCs/>
          <w:color w:val="000000"/>
          <w:sz w:val="24"/>
          <w:szCs w:val="22"/>
        </w:rPr>
        <w:outlineLvl w:val="1"/>
      </w:pPr>
      <w:r/>
      <w:bookmarkStart w:id="290" w:name="_Toc17341"/>
      <w:r/>
      <w:bookmarkStart w:id="291"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90"/>
      <w:r>
        <w:rPr>
          <w:b/>
          <w:bCs/>
          <w:color w:val="000000"/>
          <w:sz w:val="24"/>
          <w:szCs w:val="22"/>
        </w:rPr>
      </w:r>
      <w:r/>
    </w:p>
    <w:p>
      <w:pPr>
        <w:pStyle w:val="1316"/>
        <w:ind w:firstLine="422"/>
        <w:jc w:val="center"/>
        <w:spacing w:line="360" w:lineRule="auto"/>
        <w:rPr>
          <w:b/>
          <w:bCs/>
          <w:szCs w:val="21"/>
        </w:rPr>
      </w:pPr>
      <w:r>
        <w:rPr>
          <w:b/>
          <w:bCs/>
          <w:szCs w:val="21"/>
        </w:rPr>
        <w:t xml:space="preserve">中小企业划型标准规定</w:t>
      </w:r>
      <w:r>
        <w:rPr>
          <w:b/>
          <w:bCs/>
          <w:szCs w:val="21"/>
        </w:rPr>
      </w:r>
      <w:r/>
    </w:p>
    <w:p>
      <w:pPr>
        <w:pStyle w:val="1316"/>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316"/>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316"/>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316"/>
        <w:ind w:firstLine="420"/>
        <w:jc w:val="left"/>
        <w:spacing w:line="360" w:lineRule="auto"/>
        <w:rPr>
          <w:szCs w:val="21"/>
        </w:rPr>
      </w:pPr>
      <w:r>
        <w:rPr>
          <w:szCs w:val="21"/>
        </w:rPr>
        <w:t xml:space="preserve">四、各行业划型标准为：</w:t>
      </w:r>
      <w:r>
        <w:rPr>
          <w:szCs w:val="21"/>
        </w:rPr>
      </w:r>
      <w:r/>
    </w:p>
    <w:p>
      <w:pPr>
        <w:pStyle w:val="1316"/>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316"/>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316"/>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316"/>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316"/>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szCs w:val="21"/>
        </w:rPr>
        <w:t xml:space="preserve">156万元</w:t>
      </w:r>
      <w:r>
        <w:rPr>
          <w:szCs w:val="21"/>
        </w:rPr>
        <w:t xml:space="preserve">及以上的为小型企业；从业人员20人以下或营业收入</w:t>
      </w:r>
      <w:r>
        <w:rPr>
          <w:rFonts w:hint="eastAsia"/>
          <w:szCs w:val="21"/>
        </w:rPr>
        <w:t xml:space="preserve">156万元</w:t>
      </w:r>
      <w:r>
        <w:rPr>
          <w:szCs w:val="21"/>
        </w:rPr>
        <w:t xml:space="preserve">以下的为微型企业。</w:t>
      </w:r>
      <w:r>
        <w:rPr>
          <w:szCs w:val="21"/>
        </w:rPr>
      </w:r>
      <w:r/>
    </w:p>
    <w:p>
      <w:pPr>
        <w:pStyle w:val="1316"/>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316"/>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316"/>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316"/>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316"/>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316"/>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316"/>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316"/>
        <w:ind w:firstLine="420"/>
        <w:jc w:val="left"/>
        <w:spacing w:line="360" w:lineRule="auto"/>
        <w:rPr>
          <w:szCs w:val="21"/>
        </w:rPr>
      </w:pPr>
      <w:r>
        <w:rPr>
          <w:szCs w:val="21"/>
        </w:rPr>
        <w:t xml:space="preserve">五、企业类型的划分以统计部门的统计数据为依据。</w:t>
      </w:r>
      <w:r>
        <w:rPr>
          <w:szCs w:val="21"/>
        </w:rPr>
      </w:r>
      <w:r/>
    </w:p>
    <w:p>
      <w:pPr>
        <w:pStyle w:val="1316"/>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316"/>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316"/>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316"/>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316"/>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316"/>
        <w:spacing w:after="156" w:line="440" w:lineRule="exact"/>
        <w:rPr>
          <w:b/>
        </w:rPr>
        <w:outlineLvl w:val="1"/>
      </w:pPr>
      <w:r>
        <w:rPr>
          <w:b/>
          <w:bCs/>
          <w:sz w:val="24"/>
          <w:szCs w:val="22"/>
          <w:lang w:val="zh-CN"/>
        </w:rPr>
        <w:br w:type="page" w:clear="all"/>
      </w:r>
      <w:bookmarkEnd w:id="291"/>
      <w:r/>
      <w:bookmarkStart w:id="292" w:name="_Toc1006"/>
      <w:r/>
      <w:bookmarkStart w:id="293" w:name="_Toc10841"/>
      <w:r/>
      <w:bookmarkStart w:id="294" w:name="_Toc345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2"/>
      <w:r/>
      <w:bookmarkEnd w:id="293"/>
      <w:r/>
      <w:bookmarkEnd w:id="294"/>
      <w:r>
        <w:rPr>
          <w:b/>
        </w:rPr>
      </w:r>
      <w:r/>
    </w:p>
    <w:p>
      <w:pPr>
        <w:pStyle w:val="1316"/>
        <w:jc w:val="left"/>
        <w:spacing w:line="360" w:lineRule="auto"/>
        <w:rPr>
          <w:b/>
          <w:bCs/>
          <w:szCs w:val="21"/>
          <w:lang w:val="zh-CN"/>
        </w:rPr>
        <w:outlineLvl w:val="2"/>
      </w:pPr>
      <w:r/>
      <w:bookmarkStart w:id="295" w:name="_Toc20432"/>
      <w:r/>
      <w:bookmarkStart w:id="296" w:name="_Toc316"/>
      <w:r/>
      <w:bookmarkStart w:id="297" w:name="_Toc28163"/>
      <w:r/>
      <w:bookmarkStart w:id="298" w:name="_Toc9757"/>
      <w:r/>
      <w:bookmarkStart w:id="299" w:name="_Toc27229"/>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5"/>
      <w:r/>
      <w:bookmarkEnd w:id="296"/>
      <w:r/>
      <w:bookmarkEnd w:id="297"/>
      <w:r/>
      <w:bookmarkEnd w:id="298"/>
      <w:r/>
      <w:bookmarkEnd w:id="299"/>
      <w:r>
        <w:rPr>
          <w:b/>
          <w:bCs/>
          <w:szCs w:val="21"/>
          <w:lang w:val="zh-CN"/>
        </w:rPr>
      </w:r>
      <w:r/>
    </w:p>
    <w:p>
      <w:pPr>
        <w:pStyle w:val="1316"/>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Cs w:val="21"/>
        </w:rPr>
      </w:pPr>
      <w:r>
        <w:rPr>
          <w:szCs w:val="21"/>
        </w:rPr>
        <w:t xml:space="preserve">投标人名称（公章）：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316"/>
        <w:jc w:val="left"/>
        <w:spacing w:line="360" w:lineRule="auto"/>
        <w:rPr>
          <w:b/>
          <w:bCs/>
          <w:szCs w:val="21"/>
          <w:lang w:val="zh-CN"/>
        </w:rPr>
        <w:outlineLvl w:val="2"/>
      </w:pPr>
      <w:r/>
      <w:bookmarkStart w:id="300" w:name="_Toc24024"/>
      <w:r/>
      <w:bookmarkStart w:id="301" w:name="_Toc29004"/>
      <w:r/>
      <w:bookmarkStart w:id="302" w:name="_Toc3569"/>
      <w:r/>
      <w:bookmarkStart w:id="303" w:name="_Toc31670"/>
      <w:r/>
      <w:bookmarkStart w:id="304" w:name="_Toc27994"/>
      <w:r>
        <w:rPr>
          <w:b/>
          <w:bCs/>
          <w:szCs w:val="21"/>
          <w:lang w:val="zh-CN"/>
        </w:rPr>
        <w:t xml:space="preserve">2、法人代表授权书</w:t>
      </w:r>
      <w:bookmarkEnd w:id="300"/>
      <w:r/>
      <w:bookmarkEnd w:id="301"/>
      <w:r/>
      <w:bookmarkEnd w:id="302"/>
      <w:r/>
      <w:bookmarkEnd w:id="303"/>
      <w:r/>
      <w:bookmarkEnd w:id="304"/>
      <w:r>
        <w:rPr>
          <w:b/>
          <w:bCs/>
          <w:szCs w:val="21"/>
          <w:lang w:val="zh-CN"/>
        </w:rPr>
      </w:r>
      <w:r/>
    </w:p>
    <w:p>
      <w:pPr>
        <w:pStyle w:val="1316"/>
        <w:spacing w:line="360" w:lineRule="auto"/>
        <w:rPr>
          <w:b/>
        </w:rPr>
      </w:pPr>
      <w:r>
        <w:rPr>
          <w:b/>
        </w:rPr>
        <w:t xml:space="preserve">致江苏苏美达仪器设备有限公司：</w:t>
      </w:r>
      <w:r>
        <w:rPr>
          <w:b/>
        </w:rPr>
      </w:r>
      <w:r/>
    </w:p>
    <w:p>
      <w:pPr>
        <w:pStyle w:val="1316"/>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316"/>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316"/>
        <w:spacing w:line="360" w:lineRule="auto"/>
        <w:rPr>
          <w:szCs w:val="21"/>
        </w:rPr>
      </w:pPr>
      <w:r>
        <w:rPr>
          <w:szCs w:val="21"/>
        </w:rPr>
      </w:r>
      <w:r/>
    </w:p>
    <w:p>
      <w:pPr>
        <w:pStyle w:val="1316"/>
        <w:spacing w:line="360" w:lineRule="auto"/>
        <w:rPr>
          <w:szCs w:val="21"/>
        </w:rPr>
      </w:pPr>
      <w:r>
        <w:rPr>
          <w:szCs w:val="21"/>
        </w:rPr>
        <w:t xml:space="preserve">法定代表人（签字或盖章）： </w:t>
      </w:r>
      <w:r>
        <w:rPr>
          <w:szCs w:val="21"/>
        </w:rPr>
      </w:r>
      <w:r/>
    </w:p>
    <w:p>
      <w:pPr>
        <w:pStyle w:val="1316"/>
        <w:spacing w:line="360" w:lineRule="auto"/>
        <w:rPr>
          <w:szCs w:val="21"/>
        </w:rPr>
      </w:pPr>
      <w:r>
        <w:rPr>
          <w:szCs w:val="21"/>
        </w:rPr>
        <w:t xml:space="preserve">授权代表（签字）： </w:t>
      </w:r>
      <w:r>
        <w:rPr>
          <w:szCs w:val="21"/>
        </w:rPr>
      </w:r>
      <w:r/>
    </w:p>
    <w:p>
      <w:pPr>
        <w:pStyle w:val="1316"/>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316"/>
        <w:spacing w:line="440" w:lineRule="exact"/>
        <w:rPr>
          <w:szCs w:val="21"/>
        </w:rPr>
      </w:pPr>
      <w:r>
        <w:rPr>
          <w:szCs w:val="21"/>
        </w:rPr>
        <w:t xml:space="preserve">日期：</w:t>
      </w:r>
      <w:r>
        <w:rPr>
          <w:szCs w:val="21"/>
        </w:rPr>
      </w:r>
      <w:r/>
    </w:p>
    <w:p>
      <w:pPr>
        <w:pStyle w:val="1316"/>
        <w:spacing w:line="360" w:lineRule="auto"/>
        <w:rPr>
          <w:b/>
          <w:szCs w:val="21"/>
        </w:rPr>
      </w:pPr>
      <w:r>
        <w:rPr>
          <w:color w:val="000000"/>
          <w:sz w:val="23"/>
        </w:rPr>
        <w:t xml:space="preserve"> </w:t>
      </w:r>
      <w:r>
        <w:rPr>
          <w:b/>
          <w:szCs w:val="21"/>
        </w:rPr>
      </w:r>
      <w:r/>
    </w:p>
    <w:p>
      <w:pPr>
        <w:pStyle w:val="1316"/>
        <w:spacing w:line="360" w:lineRule="auto"/>
        <w:rPr>
          <w:rFonts w:hint="eastAsia"/>
          <w:b/>
          <w:bCs/>
          <w:szCs w:val="21"/>
        </w:rPr>
      </w:pPr>
      <w:r>
        <w:rPr>
          <w:b/>
          <w:bCs/>
          <w:szCs w:val="21"/>
        </w:rPr>
        <w:t xml:space="preserve">附：法定代表人、供应商授权代表的身份证</w:t>
      </w:r>
      <w:r>
        <w:rPr>
          <w:rFonts w:hint="eastAsia"/>
          <w:b/>
          <w:bCs/>
          <w:szCs w:val="21"/>
        </w:rPr>
        <w:t xml:space="preserve">扫描件</w:t>
      </w:r>
      <w:r>
        <w:rPr>
          <w:rFonts w:hint="eastAsia"/>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16"/>
              <w:spacing w:line="440" w:lineRule="exact"/>
              <w:rPr>
                <w:b/>
              </w:rPr>
            </w:pPr>
            <w:r>
              <w:rPr>
                <w:b/>
              </w:rPr>
            </w:r>
            <w:r/>
          </w:p>
        </w:tc>
      </w:tr>
    </w:tbl>
    <w:p>
      <w:pPr>
        <w:pStyle w:val="1316"/>
        <w:spacing w:line="440" w:lineRule="exact"/>
        <w:rPr>
          <w:b/>
        </w:rPr>
      </w:pPr>
      <w:r>
        <w:rPr>
          <w:b/>
        </w:rPr>
      </w:r>
      <w:r/>
    </w:p>
    <w:p>
      <w:pPr>
        <w:pStyle w:val="1316"/>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rPr>
          <w:rFonts w:hint="eastAsia" w:ascii="宋体" w:hAnsi="宋体" w:cs="宋体"/>
          <w:b/>
          <w:bCs/>
          <w:szCs w:val="21"/>
          <w:lang w:val="zh-CN"/>
        </w:rPr>
      </w:r>
      <w:r/>
    </w:p>
    <w:p>
      <w:pPr>
        <w:pStyle w:val="1316"/>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b/>
          <w:bCs/>
          <w:szCs w:val="21"/>
          <w:lang w:val="zh-CN"/>
        </w:rPr>
      </w:r>
      <w:r/>
    </w:p>
    <w:p>
      <w:pPr>
        <w:pStyle w:val="1316"/>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316"/>
        <w:ind w:right="-5"/>
        <w:spacing w:line="360" w:lineRule="auto"/>
        <w:rPr>
          <w:b/>
          <w:bCs/>
          <w:szCs w:val="21"/>
          <w:lang w:val="zh-CN"/>
        </w:rPr>
        <w:outlineLvl w:val="2"/>
      </w:pPr>
      <w:r/>
      <w:bookmarkStart w:id="305" w:name="_Toc5456"/>
      <w:r/>
      <w:bookmarkStart w:id="306" w:name="_Toc24273"/>
      <w:r/>
      <w:bookmarkStart w:id="307" w:name="_Toc28627"/>
      <w:r/>
      <w:bookmarkStart w:id="308" w:name="_Toc29603"/>
      <w:r/>
      <w:bookmarkStart w:id="309" w:name="_Toc27282"/>
      <w:r>
        <w:rPr>
          <w:b/>
          <w:bCs/>
          <w:szCs w:val="21"/>
        </w:rPr>
        <w:t xml:space="preserve">3</w:t>
      </w:r>
      <w:r>
        <w:rPr>
          <w:b/>
          <w:bCs/>
          <w:szCs w:val="21"/>
          <w:lang w:val="zh-CN"/>
        </w:rPr>
        <w:t xml:space="preserve">、具有良好的商业信誉和健全的财务会计制度</w:t>
      </w:r>
      <w:bookmarkEnd w:id="305"/>
      <w:r/>
      <w:bookmarkEnd w:id="306"/>
      <w:r/>
      <w:bookmarkEnd w:id="307"/>
      <w:r/>
      <w:bookmarkEnd w:id="308"/>
      <w:r>
        <w:rPr>
          <w:rFonts w:hint="eastAsia" w:ascii="宋体" w:hAnsi="宋体"/>
          <w:szCs w:val="21"/>
        </w:rPr>
        <w:t xml:space="preserve">（提供2025年度财务报告，至少包含资产负债表、利润表；或投标截止时间前六个月内银行出具的资信证明；成立不满一年无须提供）</w:t>
      </w:r>
      <w:bookmarkEnd w:id="309"/>
      <w:r>
        <w:rPr>
          <w:b/>
          <w:bCs/>
          <w:szCs w:val="21"/>
          <w:lang w:val="zh-CN"/>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spacing w:line="440" w:lineRule="exact"/>
        <w:rPr>
          <w:szCs w:val="21"/>
        </w:rPr>
      </w:pPr>
      <w:r>
        <w:rPr>
          <w:szCs w:val="21"/>
        </w:rPr>
        <w:t xml:space="preserve">投标人名称（公章）：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right="-5"/>
        <w:spacing w:line="440" w:lineRule="exact"/>
        <w:rPr>
          <w:sz w:val="24"/>
        </w:rPr>
      </w:pPr>
      <w:r>
        <w:rPr>
          <w:sz w:val="24"/>
        </w:rPr>
      </w:r>
      <w:r/>
    </w:p>
    <w:p>
      <w:pPr>
        <w:pStyle w:val="1316"/>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16"/>
        <w:jc w:val="left"/>
        <w:spacing w:line="360" w:lineRule="auto"/>
        <w:rPr>
          <w:b/>
          <w:bCs/>
          <w:szCs w:val="21"/>
          <w:lang w:val="zh-CN"/>
        </w:rPr>
        <w:outlineLvl w:val="2"/>
      </w:pPr>
      <w:r/>
      <w:bookmarkStart w:id="310" w:name="_Toc15262"/>
      <w:r/>
      <w:bookmarkStart w:id="311" w:name="_Toc16702"/>
      <w:r/>
      <w:bookmarkStart w:id="312" w:name="_Toc26222"/>
      <w:r/>
      <w:bookmarkStart w:id="313" w:name="_Toc10826"/>
      <w:r/>
      <w:bookmarkStart w:id="314" w:name="_Toc12289"/>
      <w:r>
        <w:rPr>
          <w:b/>
          <w:bCs/>
          <w:szCs w:val="21"/>
        </w:rPr>
        <w:t xml:space="preserve">4、</w:t>
      </w:r>
      <w:r>
        <w:rPr>
          <w:b/>
          <w:bCs/>
          <w:szCs w:val="21"/>
          <w:lang w:val="zh-CN"/>
        </w:rPr>
        <w:t xml:space="preserve">具有履行合同所必需的设备和专业技术能力</w:t>
      </w:r>
      <w:bookmarkEnd w:id="310"/>
      <w:r/>
      <w:bookmarkEnd w:id="311"/>
      <w:r/>
      <w:bookmarkEnd w:id="312"/>
      <w:r/>
      <w:bookmarkEnd w:id="313"/>
      <w:r/>
      <w:bookmarkEnd w:id="314"/>
      <w:r>
        <w:rPr>
          <w:b/>
          <w:bCs/>
          <w:szCs w:val="21"/>
          <w:lang w:val="zh-CN"/>
        </w:rPr>
      </w:r>
      <w:r/>
    </w:p>
    <w:p>
      <w:pPr>
        <w:pStyle w:val="1316"/>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385"/>
        <w:ind w:firstLine="280"/>
      </w:pPr>
      <w:r/>
      <w:r/>
    </w:p>
    <w:p>
      <w:pPr>
        <w:pStyle w:val="1316"/>
        <w:jc w:val="left"/>
        <w:spacing w:line="440" w:lineRule="exact"/>
      </w:pPr>
      <w:r>
        <w:t xml:space="preserve">承诺函参考格式：</w:t>
      </w:r>
      <w:r/>
    </w:p>
    <w:p>
      <w:pPr>
        <w:pStyle w:val="1385"/>
        <w:ind w:firstLine="321"/>
        <w:jc w:val="center"/>
        <w:rPr>
          <w:b/>
          <w:sz w:val="32"/>
          <w:szCs w:val="32"/>
        </w:rPr>
      </w:pPr>
      <w:r>
        <w:rPr>
          <w:b/>
          <w:sz w:val="32"/>
          <w:szCs w:val="32"/>
        </w:rPr>
        <w:t xml:space="preserve">承  诺  函</w:t>
      </w:r>
      <w:r>
        <w:rPr>
          <w:b/>
          <w:sz w:val="32"/>
          <w:szCs w:val="32"/>
        </w:rPr>
      </w:r>
      <w:r/>
    </w:p>
    <w:p>
      <w:pPr>
        <w:pStyle w:val="1385"/>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spacing w:line="440" w:lineRule="exact"/>
        <w:rPr>
          <w:szCs w:val="21"/>
        </w:rPr>
      </w:pPr>
      <w:r>
        <w:rPr>
          <w:szCs w:val="21"/>
        </w:rPr>
        <w:t xml:space="preserve">投标人名称（公章）：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16"/>
        <w:jc w:val="left"/>
        <w:spacing w:line="360" w:lineRule="auto"/>
        <w:rPr>
          <w:b/>
          <w:bCs/>
          <w:szCs w:val="21"/>
        </w:rPr>
        <w:outlineLvl w:val="2"/>
      </w:pPr>
      <w:r/>
      <w:bookmarkStart w:id="315" w:name="_Toc1099"/>
      <w:r/>
      <w:bookmarkStart w:id="316" w:name="_Toc10033"/>
      <w:r/>
      <w:bookmarkStart w:id="317" w:name="_Toc13821"/>
      <w:r/>
      <w:bookmarkStart w:id="318" w:name="_Toc11417"/>
      <w:r/>
      <w:bookmarkStart w:id="319" w:name="_Toc5618"/>
      <w:r>
        <w:rPr>
          <w:b/>
          <w:bCs/>
          <w:szCs w:val="21"/>
        </w:rPr>
        <w:t xml:space="preserve">5、</w:t>
      </w:r>
      <w:bookmarkEnd w:id="315"/>
      <w:r/>
      <w:bookmarkEnd w:id="316"/>
      <w:r>
        <w:rPr>
          <w:b/>
          <w:bCs/>
          <w:szCs w:val="21"/>
        </w:rPr>
        <w:t xml:space="preserve">参加政府采购活动近三年内（成立时间不足三年的、自成立时间起），在经营活动中没有重大违法记录</w:t>
      </w:r>
      <w:bookmarkEnd w:id="317"/>
      <w:r/>
      <w:bookmarkEnd w:id="318"/>
      <w:r/>
      <w:bookmarkEnd w:id="319"/>
      <w:r>
        <w:rPr>
          <w:b/>
          <w:bCs/>
          <w:szCs w:val="21"/>
        </w:rPr>
      </w:r>
      <w:r/>
    </w:p>
    <w:p>
      <w:pPr>
        <w:pStyle w:val="1316"/>
        <w:spacing w:line="440" w:lineRule="exact"/>
        <w:tabs>
          <w:tab w:val="left" w:pos="972" w:leader="none"/>
        </w:tabs>
        <w:rPr>
          <w:szCs w:val="21"/>
        </w:rPr>
      </w:pPr>
      <w:r>
        <w:rPr>
          <w:szCs w:val="21"/>
        </w:rPr>
        <w:t xml:space="preserve">参考格式：</w:t>
      </w:r>
      <w:r>
        <w:rPr>
          <w:szCs w:val="21"/>
        </w:rPr>
        <w:tab/>
      </w:r>
      <w:r>
        <w:rPr>
          <w:szCs w:val="21"/>
        </w:rPr>
      </w:r>
      <w:r/>
    </w:p>
    <w:p>
      <w:pPr>
        <w:pStyle w:val="1316"/>
        <w:jc w:val="center"/>
        <w:rPr>
          <w:b/>
          <w:sz w:val="32"/>
          <w:szCs w:val="32"/>
        </w:rPr>
      </w:pPr>
      <w:r>
        <w:rPr>
          <w:b/>
          <w:sz w:val="32"/>
          <w:szCs w:val="32"/>
        </w:rPr>
        <w:t xml:space="preserve">无重大违法记录声明</w:t>
      </w:r>
      <w:r>
        <w:rPr>
          <w:b/>
          <w:sz w:val="32"/>
          <w:szCs w:val="32"/>
        </w:rPr>
      </w:r>
      <w:r/>
    </w:p>
    <w:p>
      <w:pPr>
        <w:pStyle w:val="1316"/>
        <w:rPr>
          <w:sz w:val="30"/>
          <w:szCs w:val="30"/>
        </w:rPr>
      </w:pPr>
      <w:r>
        <w:rPr>
          <w:sz w:val="30"/>
          <w:szCs w:val="30"/>
        </w:rPr>
      </w:r>
      <w:r/>
    </w:p>
    <w:p>
      <w:pPr>
        <w:pStyle w:val="1316"/>
        <w:ind w:firstLine="420"/>
        <w:spacing w:line="360" w:lineRule="auto"/>
      </w:pPr>
      <w:r>
        <w:rPr>
          <w:szCs w:val="21"/>
        </w:rPr>
        <w:t xml:space="preserve">江苏苏美达仪器设备有限公司</w:t>
      </w:r>
      <w:r>
        <w:t xml:space="preserve">：</w:t>
      </w:r>
      <w:r/>
    </w:p>
    <w:p>
      <w:pPr>
        <w:pStyle w:val="1316"/>
        <w:ind w:firstLine="420"/>
        <w:spacing w:line="360" w:lineRule="auto"/>
      </w:pPr>
      <w:r/>
      <w:r/>
    </w:p>
    <w:p>
      <w:pPr>
        <w:pStyle w:val="1316"/>
        <w:ind w:firstLine="420"/>
        <w:spacing w:line="360" w:lineRule="auto"/>
      </w:pPr>
      <w:r>
        <w:t xml:space="preserve">我单位</w:t>
      </w:r>
      <w:r>
        <w:rPr>
          <w:u w:val="single"/>
        </w:rPr>
        <w:t xml:space="preserve">                </w:t>
      </w:r>
      <w:r>
        <w:t xml:space="preserve">（供应商名称）郑重声明：</w:t>
      </w:r>
      <w:r/>
    </w:p>
    <w:p>
      <w:pPr>
        <w:pStyle w:val="1316"/>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316"/>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spacing w:line="440" w:lineRule="exact"/>
        <w:rPr>
          <w:szCs w:val="21"/>
        </w:rPr>
      </w:pPr>
      <w:r>
        <w:rPr>
          <w:szCs w:val="21"/>
        </w:rPr>
        <w:t xml:space="preserve">投标人名称（公章）：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 w:val="24"/>
          <w:szCs w:val="24"/>
        </w:rPr>
      </w:pPr>
      <w:r>
        <w:rPr>
          <w:szCs w:val="21"/>
        </w:rPr>
        <w:t xml:space="preserve">日期：</w:t>
      </w:r>
      <w:r>
        <w:rPr>
          <w:sz w:val="24"/>
          <w:szCs w:val="24"/>
        </w:rPr>
      </w:r>
      <w:r/>
    </w:p>
    <w:p>
      <w:pPr>
        <w:pStyle w:val="1316"/>
        <w:spacing w:line="440" w:lineRule="exact"/>
        <w:rPr>
          <w:sz w:val="24"/>
          <w:szCs w:val="24"/>
        </w:rPr>
      </w:pPr>
      <w:r>
        <w:rPr>
          <w:sz w:val="24"/>
          <w:szCs w:val="24"/>
        </w:rPr>
      </w:r>
      <w:r/>
    </w:p>
    <w:p>
      <w:pPr>
        <w:pStyle w:val="1316"/>
        <w:spacing w:line="440" w:lineRule="exact"/>
        <w:rPr>
          <w:szCs w:val="21"/>
        </w:rPr>
      </w:pPr>
      <w:r>
        <w:rPr>
          <w:szCs w:val="21"/>
        </w:rPr>
      </w:r>
      <w:r/>
    </w:p>
    <w:p>
      <w:pPr>
        <w:pStyle w:val="1316"/>
        <w:spacing w:line="440" w:lineRule="exact"/>
        <w:rPr>
          <w:szCs w:val="21"/>
        </w:rPr>
      </w:pPr>
      <w:r>
        <w:rPr>
          <w:szCs w:val="21"/>
        </w:rPr>
      </w:r>
      <w:r/>
    </w:p>
    <w:p>
      <w:pPr>
        <w:pStyle w:val="1316"/>
        <w:spacing w:line="440" w:lineRule="exact"/>
        <w:rPr>
          <w:szCs w:val="21"/>
        </w:rPr>
      </w:pPr>
      <w:r>
        <w:rPr>
          <w:szCs w:val="21"/>
        </w:rPr>
      </w:r>
      <w:r/>
    </w:p>
    <w:p>
      <w:pPr>
        <w:pStyle w:val="1316"/>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316"/>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316"/>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right="-5"/>
        <w:spacing w:line="440" w:lineRule="exact"/>
        <w:rPr>
          <w:sz w:val="24"/>
        </w:rPr>
      </w:pPr>
      <w:r>
        <w:rPr>
          <w:sz w:val="24"/>
        </w:rPr>
      </w:r>
      <w:r/>
    </w:p>
    <w:p>
      <w:pPr>
        <w:pStyle w:val="1316"/>
        <w:jc w:val="left"/>
        <w:spacing w:line="360" w:lineRule="auto"/>
        <w:rPr>
          <w:b/>
          <w:bCs/>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20" w:name="_Toc13811"/>
      <w:r>
        <w:rPr>
          <w:b/>
          <w:bCs/>
          <w:szCs w:val="21"/>
        </w:rPr>
      </w:r>
      <w:r/>
    </w:p>
    <w:p>
      <w:pPr>
        <w:pStyle w:val="1316"/>
        <w:jc w:val="left"/>
        <w:spacing w:line="360" w:lineRule="auto"/>
        <w:rPr>
          <w:b/>
          <w:bCs/>
          <w:szCs w:val="21"/>
        </w:rPr>
        <w:outlineLvl w:val="2"/>
      </w:pPr>
      <w:r/>
      <w:bookmarkStart w:id="321" w:name="_Toc14470"/>
      <w:r/>
      <w:bookmarkStart w:id="322" w:name="_Toc8126"/>
      <w:r/>
      <w:bookmarkStart w:id="323" w:name="_Toc1879"/>
      <w:r/>
      <w:bookmarkStart w:id="324" w:name="_Toc27841"/>
      <w:r>
        <w:rPr>
          <w:b/>
          <w:bCs/>
          <w:szCs w:val="21"/>
        </w:rPr>
        <w:t xml:space="preserve">6、依法缴纳税收的记录</w:t>
      </w:r>
      <w:bookmarkEnd w:id="320"/>
      <w:r/>
      <w:bookmarkEnd w:id="321"/>
      <w:r/>
      <w:bookmarkEnd w:id="322"/>
      <w:r/>
      <w:bookmarkEnd w:id="323"/>
      <w:r/>
      <w:bookmarkEnd w:id="324"/>
      <w:r>
        <w:rPr>
          <w:b/>
          <w:bCs/>
          <w:szCs w:val="21"/>
        </w:rPr>
      </w:r>
      <w:r/>
    </w:p>
    <w:p>
      <w:pPr>
        <w:pStyle w:val="1316"/>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rPr>
          <w:b/>
          <w:u w:val="single"/>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Cs w:val="21"/>
        </w:rPr>
      </w:pPr>
      <w:r>
        <w:rPr>
          <w:szCs w:val="21"/>
        </w:rPr>
        <w:t xml:space="preserve">投标人名称（公章）：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 w:val="24"/>
          <w:szCs w:val="24"/>
        </w:rPr>
      </w:pPr>
      <w:r>
        <w:rPr>
          <w:szCs w:val="21"/>
        </w:rPr>
        <w:t xml:space="preserve">日期：</w:t>
      </w:r>
      <w:r>
        <w:rPr>
          <w:sz w:val="24"/>
          <w:szCs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jc w:val="left"/>
        <w:spacing w:line="360" w:lineRule="auto"/>
        <w:rPr>
          <w:b/>
          <w:bCs/>
          <w:szCs w:val="21"/>
        </w:rPr>
        <w:outlineLvl w:val="2"/>
      </w:pPr>
      <w:r/>
      <w:bookmarkStart w:id="325" w:name="_Toc17181"/>
      <w:r>
        <w:rPr>
          <w:b/>
          <w:bCs/>
          <w:szCs w:val="21"/>
        </w:rPr>
        <w:br w:type="page" w:clear="all"/>
      </w:r>
      <w:bookmarkStart w:id="326" w:name="_Toc16481"/>
      <w:r/>
      <w:bookmarkStart w:id="327" w:name="_Toc31194"/>
      <w:r/>
      <w:bookmarkStart w:id="328" w:name="_Toc26752"/>
      <w:r/>
      <w:bookmarkStart w:id="329" w:name="_Toc8193"/>
      <w:r>
        <w:rPr>
          <w:b/>
          <w:bCs/>
          <w:szCs w:val="21"/>
        </w:rPr>
        <w:t xml:space="preserve">7、依法缴纳社会保障资金的记录</w:t>
      </w:r>
      <w:bookmarkEnd w:id="325"/>
      <w:r/>
      <w:bookmarkEnd w:id="326"/>
      <w:r/>
      <w:bookmarkEnd w:id="327"/>
      <w:r/>
      <w:bookmarkEnd w:id="328"/>
      <w:r/>
      <w:bookmarkEnd w:id="329"/>
      <w:r>
        <w:rPr>
          <w:b/>
          <w:bCs/>
          <w:szCs w:val="21"/>
        </w:rPr>
      </w:r>
      <w:r/>
    </w:p>
    <w:p>
      <w:pPr>
        <w:pStyle w:val="1316"/>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rPr>
          <w:sz w:val="24"/>
          <w:szCs w:val="24"/>
        </w:rPr>
      </w:r>
      <w:r/>
    </w:p>
    <w:p>
      <w:pPr>
        <w:pStyle w:val="1316"/>
        <w:spacing w:after="120" w:line="440" w:lineRule="exact"/>
      </w:pPr>
      <w:r>
        <w:t xml:space="preserve">（2）依法不需要缴纳社会保障资金的，应提供相应的文件证明。 </w:t>
      </w:r>
      <w:r/>
    </w:p>
    <w:p>
      <w:pPr>
        <w:pStyle w:val="1316"/>
        <w:spacing w:line="440" w:lineRule="exact"/>
        <w:rPr>
          <w:sz w:val="24"/>
        </w:rPr>
      </w:pPr>
      <w:r>
        <w:rPr>
          <w:sz w:val="24"/>
        </w:rPr>
      </w:r>
      <w:r/>
    </w:p>
    <w:p>
      <w:pPr>
        <w:pStyle w:val="1316"/>
        <w:spacing w:line="440" w:lineRule="exact"/>
        <w:rPr>
          <w:b/>
        </w:rPr>
      </w:pPr>
      <w:r>
        <w:rPr>
          <w:b/>
        </w:rPr>
        <w:t xml:space="preserve">  </w:t>
      </w:r>
      <w:r>
        <w:rPr>
          <w:b/>
        </w:rPr>
      </w:r>
      <w:r/>
    </w:p>
    <w:p>
      <w:pPr>
        <w:pStyle w:val="1316"/>
        <w:spacing w:line="440" w:lineRule="exact"/>
        <w:rPr>
          <w:b/>
        </w:rPr>
      </w:pPr>
      <w:r>
        <w:rPr>
          <w:b/>
        </w:rPr>
      </w:r>
      <w:r/>
    </w:p>
    <w:p>
      <w:pPr>
        <w:pStyle w:val="1316"/>
        <w:spacing w:line="440" w:lineRule="exact"/>
        <w:rPr>
          <w:sz w:val="24"/>
        </w:rPr>
      </w:pPr>
      <w:r>
        <w:rPr>
          <w:sz w:val="24"/>
        </w:rPr>
      </w:r>
      <w:r/>
    </w:p>
    <w:p>
      <w:pPr>
        <w:pStyle w:val="1316"/>
        <w:spacing w:line="440" w:lineRule="exact"/>
        <w:rPr>
          <w:szCs w:val="21"/>
        </w:rPr>
      </w:pPr>
      <w:r>
        <w:rPr>
          <w:szCs w:val="21"/>
        </w:rPr>
        <w:t xml:space="preserve">投标人名称（公章）：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 w:val="24"/>
          <w:szCs w:val="24"/>
        </w:rPr>
      </w:pPr>
      <w:r>
        <w:rPr>
          <w:szCs w:val="21"/>
        </w:rPr>
        <w:t xml:space="preserve">日期：</w:t>
      </w:r>
      <w:r>
        <w:rPr>
          <w:sz w:val="24"/>
          <w:szCs w:val="24"/>
        </w:rPr>
      </w:r>
      <w:r/>
    </w:p>
    <w:p>
      <w:pPr>
        <w:pStyle w:val="1316"/>
        <w:spacing w:line="440" w:lineRule="exact"/>
        <w:rPr>
          <w:sz w:val="24"/>
        </w:rPr>
      </w:pPr>
      <w:r>
        <w:rPr>
          <w:sz w:val="24"/>
        </w:rPr>
      </w:r>
      <w:r/>
    </w:p>
    <w:p>
      <w:pPr>
        <w:pStyle w:val="1316"/>
        <w:spacing w:line="440" w:lineRule="exact"/>
        <w:rPr>
          <w:b/>
        </w:rPr>
      </w:pPr>
      <w:r>
        <w:rPr>
          <w:b/>
        </w:rPr>
      </w:r>
      <w:r/>
    </w:p>
    <w:p>
      <w:pPr>
        <w:pStyle w:val="1316"/>
        <w:jc w:val="center"/>
        <w:spacing w:line="440" w:lineRule="exact"/>
      </w:pPr>
      <w:r/>
      <w:r/>
    </w:p>
    <w:p>
      <w:pPr>
        <w:pStyle w:val="1316"/>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316"/>
        <w:spacing w:line="440" w:lineRule="exact"/>
        <w:rPr>
          <w:szCs w:val="21"/>
        </w:rPr>
        <w:outlineLvl w:val="2"/>
      </w:pPr>
      <w:r/>
      <w:bookmarkStart w:id="330" w:name="_Toc3374"/>
      <w:r/>
      <w:bookmarkStart w:id="331" w:name="_Toc5167"/>
      <w:r/>
      <w:bookmarkStart w:id="332" w:name="_Toc19167"/>
      <w:r/>
      <w:bookmarkStart w:id="333" w:name="_Toc24491"/>
      <w:r/>
      <w:bookmarkStart w:id="334" w:name="_Toc30952"/>
      <w:r/>
      <w:bookmarkStart w:id="335" w:name="_Toc9254"/>
      <w:r/>
      <w:bookmarkStart w:id="336" w:name="_Toc19462"/>
      <w:r/>
      <w:bookmarkStart w:id="337" w:name="_Toc20105"/>
      <w:r/>
      <w:bookmarkStart w:id="338" w:name="_Toc9807"/>
      <w:r>
        <w:rPr>
          <w:rFonts w:hint="eastAsia" w:ascii="宋体" w:hAnsi="宋体" w:cs="宋体"/>
          <w:b/>
          <w:bCs/>
          <w:szCs w:val="21"/>
        </w:rPr>
        <w:t xml:space="preserve">8、</w:t>
      </w:r>
      <w:bookmarkEnd w:id="330"/>
      <w:r>
        <w:rPr>
          <w:rFonts w:hint="eastAsia" w:ascii="宋体" w:hAnsi="宋体" w:cs="宋体"/>
          <w:b/>
          <w:bCs/>
          <w:color w:val="000000"/>
          <w:szCs w:val="21"/>
        </w:rPr>
        <w:t xml:space="preserve">投标人所投设备按国家规定须进行3C强制认证的，须提供3C证书（扫描件并加盖公章）</w:t>
      </w:r>
      <w:bookmarkEnd w:id="331"/>
      <w:r/>
      <w:bookmarkEnd w:id="332"/>
      <w:r/>
      <w:bookmarkEnd w:id="333"/>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bookmarkEnd w:id="334"/>
      <w:r/>
      <w:bookmarkEnd w:id="335"/>
      <w:r/>
      <w:bookmarkEnd w:id="336"/>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日期：</w:t>
      </w:r>
      <w:r>
        <w:rPr>
          <w:szCs w:val="21"/>
        </w:rPr>
      </w:r>
      <w:r/>
    </w:p>
    <w:p>
      <w:pPr>
        <w:pStyle w:val="1316"/>
        <w:rPr>
          <w:rFonts w:hint="eastAsia" w:ascii="宋体" w:hAnsi="宋体" w:cs="宋体"/>
          <w:b/>
          <w:bCs/>
          <w:szCs w:val="21"/>
        </w:rPr>
        <w:outlineLvl w:val="2"/>
      </w:pPr>
      <w:r/>
      <w:bookmarkStart w:id="339" w:name="_Toc669"/>
      <w:r/>
      <w:bookmarkStart w:id="340" w:name="_Toc7912"/>
      <w:r/>
      <w:bookmarkStart w:id="341" w:name="_Toc9097"/>
      <w:r/>
      <w:bookmarkStart w:id="342" w:name="_Toc21470"/>
      <w:r/>
      <w:bookmarkStart w:id="343" w:name="_Toc26574"/>
      <w:r/>
      <w:bookmarkStart w:id="344" w:name="_Toc3461"/>
      <w:r>
        <w:rPr>
          <w:rFonts w:hint="eastAsia" w:ascii="宋体" w:hAnsi="宋体" w:cs="宋体"/>
          <w:b/>
          <w:bCs/>
          <w:szCs w:val="21"/>
        </w:rPr>
        <w:t xml:space="preserve">9、（如涉及）根据国家相关政策规定，属于医疗器械监督管理范畴内的设备，需具备以下特定资格：</w:t>
      </w:r>
      <w:bookmarkEnd w:id="339"/>
      <w:r/>
      <w:bookmarkEnd w:id="340"/>
      <w:r/>
      <w:bookmarkEnd w:id="341"/>
      <w:r/>
      <w:bookmarkEnd w:id="342"/>
      <w:r/>
      <w:bookmarkEnd w:id="343"/>
      <w:r/>
      <w:bookmarkEnd w:id="344"/>
      <w:r>
        <w:rPr>
          <w:rFonts w:hint="eastAsia" w:ascii="宋体" w:hAnsi="宋体" w:cs="宋体"/>
          <w:b/>
          <w:bCs/>
          <w:szCs w:val="21"/>
        </w:rPr>
      </w:r>
      <w:r/>
    </w:p>
    <w:p>
      <w:pPr>
        <w:pStyle w:val="1316"/>
        <w:ind w:firstLine="420"/>
        <w:spacing w:line="480" w:lineRule="exact"/>
        <w:widowControl/>
        <w:rPr>
          <w:rFonts w:hint="eastAsia" w:ascii="宋体" w:cs="宋体"/>
        </w:rPr>
      </w:pPr>
      <w:r>
        <w:rPr>
          <w:rFonts w:hint="eastAsia" w:ascii="宋体" w:cs="宋体"/>
        </w:rPr>
        <w:t xml:space="preserve">1.投标人须提供有效的医疗器械产品注册证或产品备案凭证，投标时需提供复印件加盖公章。</w:t>
      </w:r>
      <w:r>
        <w:rPr>
          <w:rFonts w:hint="eastAsia" w:ascii="宋体" w:cs="宋体"/>
        </w:rPr>
      </w:r>
      <w:r/>
    </w:p>
    <w:p>
      <w:pPr>
        <w:pStyle w:val="1316"/>
        <w:ind w:firstLine="420"/>
        <w:spacing w:line="480" w:lineRule="exact"/>
        <w:widowControl/>
        <w:rPr>
          <w:rFonts w:hint="eastAsia" w:ascii="宋体" w:cs="宋体"/>
        </w:rPr>
      </w:pPr>
      <w:r>
        <w:rPr>
          <w:rFonts w:hint="eastAsia" w:ascii="宋体" w:cs="宋体"/>
        </w:rPr>
        <w:t xml:space="preserve">2若投标人为代理商，须具有有效的《医疗器械经营许可证》或医疗器械经营备案凭证，投标时需提供复印件加盖公章。</w:t>
      </w:r>
      <w:r>
        <w:rPr>
          <w:rFonts w:hint="eastAsia" w:ascii="宋体" w:cs="宋体"/>
        </w:rPr>
      </w:r>
      <w:r/>
    </w:p>
    <w:p>
      <w:pPr>
        <w:pStyle w:val="1316"/>
        <w:spacing w:line="440" w:lineRule="exact"/>
        <w:rPr>
          <w:b/>
          <w:bCs/>
          <w:color w:val="000000"/>
          <w:szCs w:val="21"/>
          <w:lang w:val="zh-CN"/>
        </w:rPr>
        <w:outlineLvl w:val="2"/>
      </w:pPr>
      <w:r>
        <w:rPr>
          <w:b/>
          <w:bCs/>
          <w:szCs w:val="21"/>
        </w:rPr>
        <w:br w:type="page" w:clear="all"/>
      </w:r>
      <w:bookmarkEnd w:id="337"/>
      <w:r/>
      <w:bookmarkEnd w:id="338"/>
      <w:r/>
      <w:bookmarkStart w:id="345" w:name="_Toc3791"/>
      <w:r/>
      <w:bookmarkStart w:id="346" w:name="_Toc18867"/>
      <w:r/>
      <w:bookmarkStart w:id="347" w:name="_Toc31415"/>
      <w:r/>
      <w:bookmarkStart w:id="348" w:name="_Toc7094"/>
      <w:r/>
      <w:bookmarkStart w:id="349" w:name="_Toc7438"/>
      <w:r/>
      <w:bookmarkStart w:id="350" w:name="_Toc19209"/>
      <w:r/>
      <w:bookmarkStart w:id="351" w:name="_Toc13849"/>
      <w:r>
        <w:rPr>
          <w:rFonts w:hint="eastAsia"/>
          <w:b/>
          <w:bCs/>
          <w:szCs w:val="21"/>
          <w:lang w:val="en-US" w:eastAsia="zh-CN"/>
        </w:rPr>
        <w:t xml:space="preserve">10、</w:t>
      </w:r>
      <w:r>
        <w:rPr>
          <w:b/>
          <w:bCs/>
          <w:color w:val="000000"/>
          <w:szCs w:val="21"/>
          <w:lang w:val="zh-CN"/>
        </w:rPr>
        <w:t xml:space="preserve">制造商授权书</w:t>
      </w:r>
      <w:bookmarkEnd w:id="345"/>
      <w:r>
        <w:rPr>
          <w:b/>
          <w:bCs/>
          <w:color w:val="000000"/>
          <w:szCs w:val="21"/>
          <w:lang w:val="zh-CN"/>
        </w:rPr>
      </w:r>
      <w:r/>
    </w:p>
    <w:p>
      <w:pPr>
        <w:pStyle w:val="1316"/>
        <w:spacing w:line="360" w:lineRule="auto"/>
        <w:rPr>
          <w:b/>
          <w:color w:val="000000"/>
          <w:szCs w:val="21"/>
        </w:rPr>
      </w:pPr>
      <w:r>
        <w:rPr>
          <w:color w:val="000000"/>
          <w:szCs w:val="21"/>
        </w:rPr>
        <w:t xml:space="preserve">致：（采购代理机构）</w:t>
      </w:r>
      <w:r>
        <w:rPr>
          <w:b/>
          <w:color w:val="000000"/>
          <w:szCs w:val="21"/>
        </w:rPr>
      </w:r>
      <w:r/>
    </w:p>
    <w:p>
      <w:pPr>
        <w:pStyle w:val="1316"/>
        <w:spacing w:line="360" w:lineRule="auto"/>
        <w:rPr>
          <w:color w:val="000000"/>
          <w:szCs w:val="21"/>
        </w:rPr>
      </w:pPr>
      <w:r>
        <w:rPr>
          <w:b/>
          <w:color w:val="000000"/>
          <w:szCs w:val="21"/>
        </w:rPr>
        <w:t xml:space="preserve">     </w:t>
      </w:r>
      <w:r>
        <w:rPr>
          <w:color w:val="000000"/>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color w:val="000000"/>
          <w:szCs w:val="21"/>
        </w:rPr>
      </w:r>
      <w:r/>
    </w:p>
    <w:p>
      <w:pPr>
        <w:pStyle w:val="1316"/>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号公开招标要求提供的由我方制造的产品的有关事宜，并对我方具有约束力。  </w:t>
      </w:r>
      <w:r>
        <w:rPr>
          <w:color w:val="000000"/>
          <w:szCs w:val="21"/>
        </w:rPr>
      </w:r>
      <w:r/>
    </w:p>
    <w:p>
      <w:pPr>
        <w:pStyle w:val="1316"/>
        <w:ind w:firstLine="420"/>
        <w:spacing w:line="360" w:lineRule="auto"/>
        <w:rPr>
          <w:color w:val="000000"/>
          <w:szCs w:val="21"/>
        </w:rPr>
      </w:pPr>
      <w:r>
        <w:rPr>
          <w:color w:val="000000"/>
          <w:szCs w:val="21"/>
        </w:rPr>
        <w:t xml:space="preserve">作为制造商，我方保证以公开投标合作者来约束自己，并对该公开投标共同和分别承担投标文件中所规定的义务。</w:t>
      </w:r>
      <w:r>
        <w:rPr>
          <w:color w:val="000000"/>
          <w:szCs w:val="21"/>
        </w:rPr>
      </w:r>
      <w:r/>
    </w:p>
    <w:p>
      <w:pPr>
        <w:pStyle w:val="1316"/>
        <w:ind w:firstLine="420"/>
        <w:spacing w:line="360" w:lineRule="auto"/>
        <w:rPr>
          <w:color w:val="000000"/>
          <w:szCs w:val="21"/>
        </w:rPr>
      </w:pPr>
      <w:r>
        <w:rPr>
          <w:color w:val="000000"/>
          <w:szCs w:val="21"/>
        </w:rPr>
        <w:t xml:space="preserve">我方兹授予（贸易公司名称）全权办理和履行上述我方为完成上述各点所必须的事宜，具有替换或</w:t>
      </w:r>
      <w:r>
        <w:rPr>
          <w:rFonts w:hint="eastAsia"/>
          <w:color w:val="000000"/>
          <w:szCs w:val="21"/>
        </w:rPr>
        <w:t xml:space="preserve">撤销的</w:t>
      </w:r>
      <w:r>
        <w:rPr>
          <w:color w:val="000000"/>
          <w:szCs w:val="21"/>
        </w:rPr>
        <w:t xml:space="preserve">全权。兹确认（贸易公司名称）或其正式授权代表依此合法地办理一切事宜。</w:t>
      </w:r>
      <w:r>
        <w:rPr>
          <w:color w:val="000000"/>
          <w:szCs w:val="21"/>
        </w:rPr>
      </w:r>
      <w:r/>
    </w:p>
    <w:p>
      <w:pPr>
        <w:pStyle w:val="1316"/>
        <w:ind w:firstLine="480"/>
        <w:spacing w:line="360" w:lineRule="auto"/>
        <w:rPr>
          <w:color w:val="000000"/>
          <w:szCs w:val="21"/>
        </w:rPr>
      </w:pPr>
      <w:r>
        <w:rPr>
          <w:color w:val="000000"/>
          <w:szCs w:val="21"/>
        </w:rPr>
        <w:t xml:space="preserve">我方于  年  月  日签署本文件，（贸易公司名称）于  年  月  日接受此件，以此为证。</w:t>
      </w:r>
      <w:r>
        <w:rPr>
          <w:color w:val="000000"/>
          <w:szCs w:val="21"/>
        </w:rPr>
      </w:r>
      <w:r/>
    </w:p>
    <w:p>
      <w:pPr>
        <w:pStyle w:val="1316"/>
        <w:ind w:firstLine="480"/>
        <w:spacing w:line="360" w:lineRule="auto"/>
        <w:rPr>
          <w:color w:val="000000"/>
          <w:szCs w:val="21"/>
        </w:rPr>
      </w:pPr>
      <w:r>
        <w:rPr>
          <w:color w:val="000000"/>
          <w:szCs w:val="21"/>
        </w:rPr>
      </w:r>
      <w:r/>
    </w:p>
    <w:p>
      <w:pPr>
        <w:pStyle w:val="1316"/>
        <w:spacing w:line="360" w:lineRule="auto"/>
        <w:rPr>
          <w:b/>
          <w:color w:val="000000"/>
          <w:szCs w:val="21"/>
        </w:rPr>
      </w:pPr>
      <w:r>
        <w:rPr>
          <w:color w:val="000000"/>
          <w:szCs w:val="21"/>
        </w:rPr>
        <w:t xml:space="preserve">制造商名称</w:t>
      </w:r>
      <w:r>
        <w:rPr>
          <w:b/>
          <w:color w:val="000000"/>
          <w:szCs w:val="21"/>
        </w:rPr>
        <w:t xml:space="preserve">（盖章）</w:t>
      </w:r>
      <w:r>
        <w:rPr>
          <w:color w:val="000000"/>
          <w:szCs w:val="21"/>
          <w:u w:val="single"/>
        </w:rPr>
        <w:t xml:space="preserve">  </w:t>
      </w:r>
      <w:r>
        <w:rPr>
          <w:b/>
          <w:color w:val="000000"/>
          <w:szCs w:val="21"/>
          <w:u w:val="single"/>
        </w:rPr>
        <w:t xml:space="preserve">            </w:t>
      </w:r>
      <w:r>
        <w:rPr>
          <w:b/>
          <w:color w:val="000000"/>
          <w:szCs w:val="21"/>
        </w:rPr>
      </w:r>
      <w:r/>
    </w:p>
    <w:p>
      <w:pPr>
        <w:pStyle w:val="1316"/>
        <w:jc w:val="left"/>
        <w:spacing w:line="360" w:lineRule="auto"/>
        <w:rPr>
          <w:b/>
          <w:bCs/>
          <w:szCs w:val="21"/>
        </w:rPr>
        <w:outlineLvl w:val="9"/>
      </w:pPr>
      <w:r>
        <w:rPr>
          <w:color w:val="000000"/>
          <w:szCs w:val="21"/>
        </w:rPr>
        <w:t xml:space="preserve">签字人姓名</w:t>
      </w:r>
      <w:r>
        <w:rPr>
          <w:b/>
          <w:bCs/>
          <w:color w:val="000000"/>
          <w:szCs w:val="21"/>
        </w:rPr>
        <w:t xml:space="preserve">（签字）</w:t>
      </w:r>
      <w:r>
        <w:rPr>
          <w:color w:val="000000"/>
          <w:szCs w:val="21"/>
          <w:u w:val="single"/>
        </w:rPr>
        <w:t xml:space="preserve"> </w:t>
      </w:r>
      <w:r>
        <w:rPr>
          <w:b/>
          <w:color w:val="000000"/>
          <w:szCs w:val="21"/>
          <w:u w:val="single"/>
        </w:rPr>
        <w:t xml:space="preserve">             </w:t>
      </w:r>
      <w:r>
        <w:rPr>
          <w:b/>
          <w:bCs/>
          <w:szCs w:val="21"/>
        </w:rPr>
        <w:br w:type="page" w:clear="all"/>
      </w:r>
      <w:r>
        <w:rPr>
          <w:b/>
          <w:bCs/>
          <w:szCs w:val="21"/>
        </w:rPr>
      </w:r>
      <w:r/>
    </w:p>
    <w:p>
      <w:pPr>
        <w:pStyle w:val="1316"/>
        <w:jc w:val="left"/>
        <w:spacing w:line="360" w:lineRule="auto"/>
        <w:rPr>
          <w:rFonts w:ascii="宋体" w:hAnsi="宋体" w:cs="宋体"/>
          <w:b/>
          <w:bCs/>
          <w:szCs w:val="21"/>
        </w:rPr>
        <w:outlineLvl w:val="2"/>
      </w:pPr>
      <w:r/>
      <w:bookmarkStart w:id="352" w:name="_Toc17409"/>
      <w:r>
        <w:rPr>
          <w:rFonts w:hint="eastAsia" w:ascii="宋体" w:hAnsi="宋体" w:cs="宋体"/>
          <w:b/>
          <w:bCs/>
          <w:szCs w:val="21"/>
        </w:rPr>
        <w:t xml:space="preserve">1</w:t>
      </w:r>
      <w:r>
        <w:rPr>
          <w:rFonts w:hint="eastAsia" w:ascii="宋体" w:hAnsi="宋体" w:cs="宋体"/>
          <w:b/>
          <w:bCs/>
          <w:szCs w:val="21"/>
          <w:lang w:val="en-US" w:eastAsia="zh-CN"/>
        </w:rPr>
        <w:t xml:space="preserve">1</w:t>
      </w:r>
      <w:r>
        <w:rPr>
          <w:rFonts w:hint="eastAsia" w:ascii="宋体" w:hAnsi="宋体" w:cs="宋体"/>
          <w:b/>
          <w:bCs/>
          <w:szCs w:val="21"/>
        </w:rPr>
        <w:t xml:space="preserve">、符合招标文件第一章“拒绝下述供应商参加本次采购活动的情形”中第 1）条的声明或证明材料（加盖单位公章）</w:t>
      </w:r>
      <w:bookmarkEnd w:id="346"/>
      <w:r/>
      <w:bookmarkEnd w:id="347"/>
      <w:r/>
      <w:bookmarkEnd w:id="348"/>
      <w:r/>
      <w:bookmarkEnd w:id="349"/>
      <w:r/>
      <w:bookmarkEnd w:id="350"/>
      <w:r/>
      <w:bookmarkEnd w:id="352"/>
      <w:r>
        <w:rPr>
          <w:rFonts w:hint="eastAsia" w:ascii="宋体" w:hAnsi="宋体" w:cs="宋体"/>
          <w:b/>
          <w:bCs/>
          <w:szCs w:val="21"/>
        </w:rPr>
        <w:t xml:space="preserve"> </w:t>
      </w:r>
      <w:r>
        <w:rPr>
          <w:rFonts w:ascii="宋体" w:hAnsi="宋体" w:cs="宋体"/>
          <w:b/>
          <w:bCs/>
          <w:szCs w:val="21"/>
        </w:rPr>
      </w:r>
      <w:r/>
    </w:p>
    <w:p>
      <w:pPr>
        <w:pStyle w:val="1316"/>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316"/>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316"/>
        <w:ind w:left="1260"/>
        <w:rPr>
          <w:rFonts w:hint="eastAsia"/>
        </w:rPr>
      </w:pPr>
      <w:r>
        <w:rPr>
          <w:rFonts w:hint="eastAsia"/>
        </w:rPr>
      </w:r>
      <w:r/>
    </w:p>
    <w:p>
      <w:pPr>
        <w:pStyle w:val="1316"/>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316"/>
        <w:jc w:val="left"/>
        <w:spacing w:line="360" w:lineRule="auto"/>
        <w:rPr>
          <w:rFonts w:hint="eastAsia" w:ascii="宋体" w:hAnsi="宋体" w:cs="宋体"/>
          <w:b/>
          <w:bCs/>
          <w:szCs w:val="21"/>
        </w:rPr>
      </w:pPr>
      <w:r>
        <w:rPr>
          <w:rFonts w:hint="eastAsia" w:ascii="宋体" w:hAnsi="宋体" w:cs="宋体"/>
          <w:b/>
          <w:bCs/>
          <w:szCs w:val="21"/>
        </w:rPr>
      </w:r>
      <w:r/>
    </w:p>
    <w:p>
      <w:pPr>
        <w:pStyle w:val="1316"/>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316"/>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16"/>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316"/>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316"/>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16"/>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316"/>
        <w:spacing w:line="360" w:lineRule="auto"/>
        <w:rPr>
          <w:rFonts w:hint="eastAsia" w:ascii="宋体" w:hAnsi="宋体" w:cs="宋体"/>
          <w:szCs w:val="21"/>
        </w:rPr>
      </w:pP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316"/>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316"/>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316"/>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316"/>
        <w:ind w:firstLine="281"/>
        <w:rPr>
          <w:rFonts w:hint="eastAsia" w:hAnsi="宋体" w:cs="宋体"/>
          <w:b/>
          <w:bCs/>
          <w:szCs w:val="21"/>
        </w:rPr>
        <w:sectPr>
          <w:headerReference w:type="first" r:id="rId11"/>
          <w:footerReference w:type="default" r:id="rId25"/>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316"/>
        <w:rPr>
          <w:rFonts w:hint="eastAsia" w:ascii="宋体" w:hAnsi="宋体" w:cs="宋体"/>
          <w:b/>
          <w:bCs/>
          <w:szCs w:val="21"/>
        </w:rPr>
        <w:outlineLvl w:val="2"/>
      </w:pPr>
      <w:r/>
      <w:bookmarkStart w:id="353" w:name="_Toc17272"/>
      <w:r/>
      <w:bookmarkStart w:id="354" w:name="_Toc11504"/>
      <w:r/>
      <w:bookmarkStart w:id="355" w:name="_Toc24244"/>
      <w:r/>
      <w:bookmarkStart w:id="356" w:name="_Toc10766"/>
      <w:r/>
      <w:bookmarkStart w:id="357" w:name="_Toc6666"/>
      <w:r/>
      <w:bookmarkStart w:id="358" w:name="_Toc26943"/>
      <w:r>
        <w:rPr>
          <w:rFonts w:hint="eastAsia" w:ascii="宋体" w:hAnsi="宋体" w:cs="宋体"/>
          <w:b/>
          <w:bCs/>
          <w:szCs w:val="21"/>
        </w:rPr>
        <w:t xml:space="preserve">1</w:t>
      </w:r>
      <w:r>
        <w:rPr>
          <w:rFonts w:hint="eastAsia" w:ascii="宋体" w:hAnsi="宋体" w:cs="宋体"/>
          <w:b/>
          <w:bCs/>
          <w:szCs w:val="21"/>
          <w:lang w:val="en-US" w:eastAsia="zh-CN"/>
        </w:rPr>
        <w:t xml:space="preserve">2</w:t>
      </w:r>
      <w:r>
        <w:rPr>
          <w:rFonts w:hint="eastAsia" w:ascii="宋体" w:hAnsi="宋体" w:cs="宋体"/>
          <w:b/>
          <w:bCs/>
          <w:szCs w:val="21"/>
        </w:rPr>
        <w:t xml:space="preserve">、符合招标文件第一章“拒绝下述供应商参加本次采购活动的情形”中第 2）条的声明（加盖单位公章）</w:t>
      </w:r>
      <w:bookmarkEnd w:id="353"/>
      <w:r/>
      <w:bookmarkEnd w:id="354"/>
      <w:r/>
      <w:bookmarkEnd w:id="355"/>
      <w:r/>
      <w:bookmarkEnd w:id="356"/>
      <w:r/>
      <w:bookmarkEnd w:id="357"/>
      <w:r/>
      <w:bookmarkEnd w:id="358"/>
      <w:r>
        <w:rPr>
          <w:rFonts w:hint="eastAsia" w:ascii="宋体" w:hAnsi="宋体" w:cs="宋体"/>
          <w:b/>
          <w:bCs/>
          <w:szCs w:val="21"/>
        </w:rPr>
      </w:r>
      <w:r/>
    </w:p>
    <w:p>
      <w:pPr>
        <w:pStyle w:val="1316"/>
        <w:ind w:firstLine="210"/>
        <w:rPr>
          <w:rFonts w:hint="eastAsia" w:ascii="宋体" w:hAnsi="宋体" w:cs="宋体"/>
          <w:szCs w:val="21"/>
        </w:rPr>
      </w:pPr>
      <w:r>
        <w:rPr>
          <w:rFonts w:hint="eastAsia" w:ascii="宋体" w:hAnsi="宋体" w:cs="宋体"/>
          <w:szCs w:val="21"/>
        </w:rPr>
      </w:r>
      <w:r/>
    </w:p>
    <w:p>
      <w:pPr>
        <w:pStyle w:val="1316"/>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316"/>
        <w:rPr>
          <w:rFonts w:hint="eastAsia" w:ascii="宋体" w:hAnsi="宋体" w:cs="宋体"/>
          <w:szCs w:val="21"/>
        </w:rPr>
      </w:pPr>
      <w:r>
        <w:rPr>
          <w:rFonts w:hint="eastAsia" w:ascii="宋体" w:hAnsi="宋体" w:cs="宋体"/>
          <w:szCs w:val="21"/>
        </w:rPr>
      </w:r>
      <w:r/>
    </w:p>
    <w:p>
      <w:pPr>
        <w:pStyle w:val="1316"/>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316"/>
        <w:ind w:firstLine="420"/>
        <w:rPr>
          <w:rFonts w:ascii="宋体" w:hAnsi="宋体" w:cs="宋体"/>
          <w:szCs w:val="21"/>
        </w:rPr>
      </w:pPr>
      <w:r>
        <w:rPr>
          <w:rFonts w:ascii="宋体" w:hAnsi="宋体" w:cs="宋体"/>
          <w:szCs w:val="21"/>
        </w:rPr>
      </w:r>
      <w:r/>
    </w:p>
    <w:p>
      <w:pPr>
        <w:pStyle w:val="1316"/>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316"/>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316"/>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316"/>
        <w:ind w:firstLine="211"/>
        <w:rPr>
          <w:rFonts w:hint="eastAsia" w:ascii="宋体" w:hAnsi="宋体" w:cs="宋体"/>
          <w:b/>
          <w:bCs/>
          <w:szCs w:val="21"/>
        </w:rPr>
      </w:pPr>
      <w:r>
        <w:rPr>
          <w:rFonts w:hint="eastAsia" w:ascii="宋体" w:hAnsi="宋体" w:cs="宋体"/>
          <w:b/>
          <w:bCs/>
          <w:szCs w:val="21"/>
        </w:rPr>
      </w:r>
      <w:r/>
    </w:p>
    <w:p>
      <w:pPr>
        <w:pStyle w:val="1316"/>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316"/>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316"/>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pStyle w:val="1316"/>
        <w:jc w:val="left"/>
        <w:spacing w:line="440" w:lineRule="exact"/>
        <w:rPr>
          <w:rFonts w:hint="eastAsia" w:ascii="宋体" w:hAnsi="宋体" w:cs="宋体"/>
          <w:b/>
          <w:bCs/>
          <w:szCs w:val="21"/>
        </w:rPr>
        <w:outlineLvl w:val="2"/>
      </w:pPr>
      <w:r/>
      <w:bookmarkStart w:id="359" w:name="_Toc9776"/>
      <w:r/>
      <w:bookmarkStart w:id="360" w:name="_Toc27347"/>
      <w:r/>
      <w:bookmarkStart w:id="361" w:name="_Toc6"/>
      <w:r/>
      <w:bookmarkStart w:id="362" w:name="_Toc24775"/>
      <w:r/>
      <w:bookmarkStart w:id="363" w:name="_Toc27891"/>
      <w:r/>
      <w:bookmarkStart w:id="364" w:name="_Toc5579"/>
      <w:r/>
      <w:bookmarkStart w:id="365" w:name="_Toc21333"/>
      <w:r>
        <w:rPr>
          <w:rFonts w:hint="eastAsia" w:ascii="宋体" w:hAnsi="宋体" w:cs="宋体"/>
          <w:b/>
          <w:bCs/>
          <w:szCs w:val="21"/>
        </w:rPr>
        <w:t xml:space="preserve">1</w:t>
      </w:r>
      <w:r>
        <w:rPr>
          <w:rFonts w:hint="eastAsia" w:ascii="宋体" w:hAnsi="宋体" w:cs="宋体"/>
          <w:b/>
          <w:bCs/>
          <w:szCs w:val="21"/>
          <w:lang w:val="en-US" w:eastAsia="zh-CN"/>
        </w:rPr>
        <w:t xml:space="preserve">3</w:t>
      </w:r>
      <w:r>
        <w:rPr>
          <w:rFonts w:hint="eastAsia" w:ascii="宋体" w:hAnsi="宋体" w:cs="宋体"/>
          <w:b/>
          <w:bCs/>
          <w:szCs w:val="21"/>
        </w:rPr>
        <w:t xml:space="preserve">、本项目不接受联合体投标，中标后不允许分包、转包。</w:t>
      </w:r>
      <w:bookmarkEnd w:id="359"/>
      <w:r/>
      <w:bookmarkEnd w:id="360"/>
      <w:r/>
      <w:bookmarkEnd w:id="361"/>
      <w:r/>
      <w:bookmarkEnd w:id="362"/>
      <w:r/>
      <w:bookmarkEnd w:id="363"/>
      <w:r/>
      <w:bookmarkEnd w:id="365"/>
      <w:r>
        <w:rPr>
          <w:rFonts w:hint="eastAsia" w:ascii="宋体" w:hAnsi="宋体" w:cs="宋体"/>
          <w:b/>
          <w:bCs/>
          <w:szCs w:val="21"/>
        </w:rPr>
      </w:r>
      <w:r/>
    </w:p>
    <w:p>
      <w:pPr>
        <w:pStyle w:val="1316"/>
        <w:jc w:val="left"/>
        <w:spacing w:line="440" w:lineRule="exact"/>
        <w:rPr>
          <w:rFonts w:hint="eastAsia" w:ascii="宋体" w:hAnsi="宋体" w:cs="宋体"/>
          <w:szCs w:val="21"/>
        </w:rPr>
        <w:outlineLvl w:val="2"/>
      </w:pPr>
      <w:r/>
      <w:bookmarkStart w:id="366" w:name="_Toc9495"/>
      <w:r/>
      <w:bookmarkStart w:id="367" w:name="_Toc2936"/>
      <w:r/>
      <w:bookmarkStart w:id="368" w:name="_Toc22262"/>
      <w:r/>
      <w:bookmarkStart w:id="369" w:name="_Toc10574"/>
      <w:r/>
      <w:bookmarkStart w:id="370" w:name="_Toc19024"/>
      <w:r/>
      <w:bookmarkStart w:id="371" w:name="_Toc31483"/>
      <w:r>
        <w:rPr>
          <w:rFonts w:hint="eastAsia" w:ascii="宋体" w:hAnsi="宋体" w:cs="宋体"/>
          <w:szCs w:val="21"/>
        </w:rPr>
        <w:t xml:space="preserve">参考格式：</w:t>
      </w:r>
      <w:bookmarkEnd w:id="364"/>
      <w:r/>
      <w:bookmarkEnd w:id="366"/>
      <w:r/>
      <w:bookmarkEnd w:id="367"/>
      <w:r/>
      <w:bookmarkEnd w:id="368"/>
      <w:r/>
      <w:bookmarkEnd w:id="369"/>
      <w:r/>
      <w:bookmarkEnd w:id="370"/>
      <w:r/>
      <w:bookmarkEnd w:id="371"/>
      <w:r>
        <w:rPr>
          <w:rFonts w:hint="eastAsia" w:ascii="宋体" w:hAnsi="宋体" w:cs="宋体"/>
          <w:szCs w:val="21"/>
        </w:rPr>
      </w:r>
      <w:r/>
    </w:p>
    <w:p>
      <w:pPr>
        <w:pStyle w:val="1316"/>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316"/>
        <w:rPr>
          <w:rFonts w:hint="eastAsia" w:ascii="宋体" w:hAnsi="宋体" w:cs="宋体"/>
          <w:sz w:val="24"/>
          <w:szCs w:val="22"/>
        </w:rPr>
      </w:pPr>
      <w:r>
        <w:rPr>
          <w:rFonts w:hint="eastAsia" w:ascii="宋体" w:hAnsi="宋体" w:cs="宋体"/>
          <w:sz w:val="24"/>
          <w:szCs w:val="22"/>
        </w:rPr>
      </w:r>
      <w:r/>
    </w:p>
    <w:p>
      <w:pPr>
        <w:pStyle w:val="1316"/>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316"/>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316"/>
        <w:rPr>
          <w:rFonts w:hint="eastAsia" w:ascii="宋体" w:hAnsi="宋体" w:cs="宋体"/>
          <w:sz w:val="24"/>
          <w:szCs w:val="22"/>
        </w:rPr>
      </w:pPr>
      <w:r>
        <w:rPr>
          <w:rFonts w:hint="eastAsia" w:ascii="宋体" w:hAnsi="宋体" w:cs="宋体"/>
          <w:sz w:val="24"/>
          <w:szCs w:val="22"/>
        </w:rPr>
      </w:r>
      <w:r/>
    </w:p>
    <w:p>
      <w:pPr>
        <w:pStyle w:val="1316"/>
        <w:ind w:left="-2" w:right="-5"/>
        <w:spacing w:line="360" w:lineRule="auto"/>
        <w:rPr>
          <w:rFonts w:hint="eastAsia" w:ascii="宋体" w:hAnsi="宋体" w:cs="宋体"/>
          <w:szCs w:val="21"/>
        </w:rPr>
      </w:pPr>
      <w:r>
        <w:rPr>
          <w:rFonts w:hint="eastAsia" w:ascii="宋体" w:hAnsi="宋体" w:cs="宋体"/>
          <w:szCs w:val="21"/>
        </w:rPr>
      </w:r>
      <w:r/>
    </w:p>
    <w:p>
      <w:pPr>
        <w:pStyle w:val="1316"/>
        <w:ind w:left="-2" w:right="-5"/>
        <w:spacing w:line="360" w:lineRule="auto"/>
        <w:rPr>
          <w:rFonts w:hint="eastAsia" w:ascii="宋体" w:hAnsi="宋体" w:cs="宋体"/>
          <w:szCs w:val="21"/>
        </w:rPr>
      </w:pP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316"/>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316"/>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316"/>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16"/>
        <w:rPr>
          <w:rFonts w:ascii="Arial" w:hAnsi="Arial" w:cs="Arial"/>
          <w:b/>
          <w:color w:val="000000"/>
          <w:sz w:val="24"/>
          <w:lang w:val="zh-CN"/>
        </w:rPr>
        <w:outlineLvl w:val="1"/>
      </w:pPr>
      <w:r/>
      <w:bookmarkEnd w:id="351"/>
      <w:r/>
      <w:bookmarkStart w:id="372" w:name="_Toc22079"/>
      <w:r/>
      <w:bookmarkStart w:id="373" w:name="_Toc21790"/>
      <w:r/>
      <w:bookmarkStart w:id="374" w:name="_Toc24073"/>
      <w:r/>
      <w:bookmarkStart w:id="375" w:name="_Toc26022"/>
      <w:r/>
      <w:bookmarkStart w:id="376" w:name="_Toc19294"/>
      <w:r/>
      <w:bookmarkStart w:id="377" w:name="_Toc5072"/>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72"/>
      <w:r/>
      <w:bookmarkEnd w:id="373"/>
      <w:r>
        <w:rPr>
          <w:rFonts w:hint="eastAsia" w:ascii="Arial" w:hAnsi="Arial" w:cs="Arial"/>
          <w:b/>
          <w:bCs/>
          <w:sz w:val="24"/>
          <w:szCs w:val="22"/>
          <w:lang w:val="zh-CN"/>
        </w:rPr>
        <w:t xml:space="preserve">（如有）</w:t>
      </w:r>
      <w:bookmarkEnd w:id="374"/>
      <w:r/>
      <w:bookmarkEnd w:id="375"/>
      <w:r/>
      <w:bookmarkEnd w:id="376"/>
      <w:r/>
      <w:bookmarkEnd w:id="377"/>
      <w:r>
        <w:rPr>
          <w:rFonts w:ascii="Arial" w:hAnsi="Arial" w:cs="Arial"/>
          <w:b/>
          <w:color w:val="000000"/>
          <w:sz w:val="24"/>
          <w:lang w:val="zh-CN"/>
        </w:rPr>
      </w:r>
      <w:r/>
    </w:p>
    <w:p>
      <w:pPr>
        <w:pStyle w:val="1316"/>
        <w:rPr>
          <w:rFonts w:ascii="Arial" w:hAnsi="Arial" w:cs="Arial"/>
          <w:b/>
          <w:color w:val="000000"/>
          <w:sz w:val="24"/>
          <w:lang w:val="zh-CN"/>
        </w:rPr>
      </w:pPr>
      <w:r>
        <w:rPr>
          <w:rFonts w:ascii="Arial" w:hAnsi="Arial" w:cs="Arial"/>
          <w:b/>
          <w:color w:val="000000"/>
          <w:sz w:val="24"/>
          <w:lang w:val="zh-CN"/>
        </w:rPr>
      </w:r>
      <w:r/>
    </w:p>
    <w:p>
      <w:pPr>
        <w:pStyle w:val="1316"/>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316"/>
        <w:spacing w:line="240" w:lineRule="atLeast"/>
        <w:rPr>
          <w:rFonts w:ascii="Arial" w:hAnsi="Arial" w:cs="Arial"/>
          <w:b/>
          <w:color w:val="000000"/>
          <w:sz w:val="24"/>
          <w:lang w:val="zh-CN"/>
        </w:rPr>
      </w:pPr>
      <w:r>
        <w:rPr>
          <w:rFonts w:ascii="Arial" w:hAnsi="Arial" w:cs="Arial"/>
          <w:b/>
          <w:color w:val="000000"/>
          <w:sz w:val="24"/>
          <w:lang w:val="zh-CN"/>
        </w:rPr>
      </w:r>
      <w:r/>
    </w:p>
    <w:p>
      <w:pPr>
        <w:pStyle w:val="1316"/>
        <w:spacing w:line="240" w:lineRule="atLeast"/>
        <w:rPr>
          <w:rFonts w:ascii="Arial" w:hAnsi="Arial" w:cs="Arial"/>
          <w:b/>
          <w:color w:val="000000"/>
          <w:sz w:val="24"/>
          <w:lang w:val="zh-CN"/>
        </w:rPr>
      </w:pPr>
      <w:r>
        <w:rPr>
          <w:rFonts w:ascii="Arial" w:hAnsi="Arial" w:cs="Arial"/>
          <w:b/>
          <w:color w:val="000000"/>
          <w:sz w:val="24"/>
          <w:lang w:val="zh-CN"/>
        </w:rPr>
      </w:r>
      <w:r/>
    </w:p>
    <w:p>
      <w:pPr>
        <w:pStyle w:val="1316"/>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316"/>
        <w:spacing w:line="440" w:lineRule="exact"/>
        <w:rPr>
          <w:rFonts w:hint="eastAsia" w:ascii="宋体" w:hAnsi="宋体" w:cs="宋体"/>
          <w:szCs w:val="21"/>
        </w:rPr>
      </w:pPr>
      <w:r>
        <w:rPr>
          <w:rFonts w:hint="eastAsia" w:ascii="宋体" w:hAnsi="宋体" w:cs="宋体"/>
          <w:szCs w:val="21"/>
        </w:rPr>
      </w:r>
      <w:r/>
    </w:p>
    <w:p>
      <w:pPr>
        <w:pStyle w:val="1316"/>
        <w:ind w:right="-5"/>
        <w:spacing w:line="440" w:lineRule="exact"/>
        <w:rPr>
          <w:rFonts w:hint="eastAsia" w:ascii="宋体" w:hAnsi="宋体" w:cs="宋体"/>
          <w:szCs w:val="21"/>
        </w:rPr>
      </w:pPr>
      <w:r>
        <w:rPr>
          <w:rFonts w:hint="eastAsia" w:ascii="宋体" w:hAnsi="宋体" w:cs="宋体"/>
          <w:szCs w:val="21"/>
        </w:rPr>
        <w:t xml:space="preserve">2、设备质保期内的随机备品备件明细表（根据实际情况填列）</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316"/>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316"/>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316"/>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316"/>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316"/>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316"/>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316"/>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316"/>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16"/>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16"/>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16"/>
              <w:ind w:right="-5"/>
              <w:spacing w:line="440" w:lineRule="exact"/>
              <w:rPr>
                <w:rFonts w:hint="eastAsia" w:ascii="宋体" w:hAnsi="宋体" w:cs="宋体"/>
                <w:b/>
                <w:szCs w:val="21"/>
              </w:rPr>
            </w:pPr>
            <w:r>
              <w:rPr>
                <w:rFonts w:hint="eastAsia" w:ascii="宋体" w:hAnsi="宋体" w:cs="宋体"/>
                <w:b/>
                <w:szCs w:val="21"/>
              </w:rPr>
            </w:r>
            <w:r/>
          </w:p>
          <w:p>
            <w:pPr>
              <w:pStyle w:val="1316"/>
              <w:ind w:right="-5"/>
              <w:spacing w:line="440" w:lineRule="exact"/>
              <w:rPr>
                <w:rFonts w:hint="eastAsia" w:ascii="宋体" w:hAnsi="宋体" w:cs="宋体"/>
                <w:b/>
                <w:szCs w:val="21"/>
              </w:rPr>
            </w:pPr>
            <w:r>
              <w:rPr>
                <w:rFonts w:hint="eastAsia" w:ascii="宋体" w:hAnsi="宋体" w:cs="宋体"/>
                <w:b/>
                <w:szCs w:val="21"/>
              </w:rPr>
            </w:r>
            <w:r/>
          </w:p>
        </w:tc>
      </w:tr>
    </w:tbl>
    <w:p>
      <w:pPr>
        <w:pStyle w:val="1316"/>
        <w:spacing w:line="440" w:lineRule="exact"/>
        <w:rPr>
          <w:rFonts w:hint="eastAsia" w:ascii="宋体" w:hAnsi="宋体" w:cs="宋体"/>
          <w:bCs/>
          <w:szCs w:val="21"/>
        </w:rPr>
      </w:pPr>
      <w:r>
        <w:rPr>
          <w:rFonts w:hint="eastAsia" w:ascii="宋体" w:hAnsi="宋体" w:cs="宋体"/>
          <w:bCs/>
          <w:szCs w:val="21"/>
        </w:rPr>
      </w:r>
      <w:r/>
    </w:p>
    <w:p>
      <w:pPr>
        <w:pStyle w:val="1316"/>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316"/>
        <w:spacing w:line="440" w:lineRule="exact"/>
        <w:rPr>
          <w:rFonts w:hint="eastAsia" w:ascii="宋体" w:hAnsi="宋体" w:cs="宋体"/>
          <w:b/>
          <w:szCs w:val="21"/>
        </w:rPr>
      </w:pPr>
      <w:r>
        <w:rPr>
          <w:rFonts w:hint="eastAsia" w:ascii="宋体" w:hAnsi="宋体" w:cs="宋体"/>
          <w:b/>
          <w:szCs w:val="21"/>
        </w:rPr>
      </w:r>
      <w:r/>
    </w:p>
    <w:p>
      <w:pPr>
        <w:pStyle w:val="1316"/>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316"/>
        <w:ind w:right="-5"/>
        <w:spacing w:line="440" w:lineRule="exact"/>
        <w:rPr>
          <w:rFonts w:hint="eastAsia" w:ascii="宋体" w:hAnsi="宋体" w:cs="宋体"/>
          <w:b/>
          <w:szCs w:val="21"/>
        </w:rPr>
      </w:pPr>
      <w:r>
        <w:rPr>
          <w:rFonts w:hint="eastAsia" w:ascii="宋体" w:hAnsi="宋体" w:cs="宋体"/>
          <w:b/>
          <w:szCs w:val="21"/>
        </w:rPr>
      </w:r>
      <w:r/>
    </w:p>
    <w:p>
      <w:pPr>
        <w:pStyle w:val="1316"/>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316"/>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316"/>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316"/>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316"/>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316"/>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316"/>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16"/>
              <w:jc w:val="center"/>
              <w:rPr>
                <w:rFonts w:hint="eastAsia" w:ascii="宋体" w:hAnsi="宋体" w:cs="宋体"/>
                <w:szCs w:val="21"/>
              </w:rPr>
            </w:pPr>
            <w:r>
              <w:rPr>
                <w:rFonts w:hint="eastAsia" w:ascii="宋体" w:hAnsi="宋体" w:cs="宋体"/>
                <w:szCs w:val="21"/>
              </w:rPr>
            </w:r>
            <w:r/>
          </w:p>
        </w:tc>
      </w:tr>
    </w:tbl>
    <w:p>
      <w:pPr>
        <w:pStyle w:val="1316"/>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、质保期满后的备品备件明细表（根据实际情况填列）</w:t>
      </w:r>
      <w:r>
        <w:rPr>
          <w:rFonts w:hint="eastAsia" w:ascii="宋体" w:hAnsi="宋体" w:cs="宋体"/>
          <w:bCs/>
          <w:color w:val="000000"/>
          <w:szCs w:val="21"/>
          <w:lang w:val="zh-CN"/>
        </w:rPr>
      </w:r>
      <w:r/>
    </w:p>
    <w:tbl>
      <w:tblPr>
        <w:tblW w:w="4982" w:type="pct"/>
        <w:tblInd w:w="-108" w:type="dxa"/>
        <w:tblLayout w:type="autofit"/>
        <w:tblCellMar>
          <w:left w:w="108" w:type="dxa"/>
          <w:top w:w="0" w:type="dxa"/>
          <w:right w:w="108" w:type="dxa"/>
          <w:bottom w:w="0" w:type="dxa"/>
        </w:tblCellMar>
        <w:tblLook w:val="04A0" w:firstRow="1" w:lastRow="0" w:firstColumn="1" w:lastColumn="0" w:noHBand="0" w:noVBand="1"/>
      </w:tblPr>
      <w:tblGrid>
        <w:gridCol w:w="803"/>
        <w:gridCol w:w="2144"/>
        <w:gridCol w:w="1399"/>
        <w:gridCol w:w="1258"/>
        <w:gridCol w:w="1364"/>
        <w:gridCol w:w="2851"/>
      </w:tblGrid>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center"/>
            <w:textDirection w:val="lrTb"/>
            <w:noWrap w:val="false"/>
          </w:tcPr>
          <w:p>
            <w:pPr>
              <w:pStyle w:val="1316"/>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序号</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center"/>
            <w:textDirection w:val="lrTb"/>
            <w:noWrap w:val="false"/>
          </w:tcPr>
          <w:p>
            <w:pPr>
              <w:pStyle w:val="1316"/>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备品备件名称</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center"/>
            <w:textDirection w:val="lrTb"/>
            <w:noWrap w:val="false"/>
          </w:tcPr>
          <w:p>
            <w:pPr>
              <w:pStyle w:val="1316"/>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型号及规格</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center"/>
            <w:textDirection w:val="lrTb"/>
            <w:noWrap w:val="false"/>
          </w:tcPr>
          <w:p>
            <w:pPr>
              <w:pStyle w:val="1316"/>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数量(台)</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center"/>
            <w:textDirection w:val="lrTb"/>
            <w:noWrap w:val="false"/>
          </w:tcPr>
          <w:p>
            <w:pPr>
              <w:pStyle w:val="1316"/>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单价(万元)</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center"/>
            <w:textDirection w:val="lrTb"/>
            <w:noWrap w:val="false"/>
          </w:tcPr>
          <w:p>
            <w:pPr>
              <w:pStyle w:val="1316"/>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备注</w:t>
            </w:r>
            <w:r>
              <w:rPr>
                <w:rFonts w:hint="eastAsia" w:ascii="宋体" w:hAnsi="宋体" w:cs="宋体"/>
                <w:bCs/>
                <w:color w:val="000000"/>
                <w:szCs w:val="21"/>
                <w:lang w:val="zh-CN"/>
              </w:rPr>
            </w:r>
            <w:r/>
          </w:p>
          <w:p>
            <w:pPr>
              <w:pStyle w:val="1316"/>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(如外购请注明产地、制造商)</w:t>
            </w: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bl>
    <w:p>
      <w:pPr>
        <w:pStyle w:val="1316"/>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pStyle w:val="1316"/>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8、供应商认为应提供的其他材料</w:t>
      </w:r>
      <w:r>
        <w:rPr>
          <w:rFonts w:hint="eastAsia" w:ascii="宋体" w:hAnsi="宋体" w:cs="宋体"/>
          <w:bCs/>
          <w:color w:val="000000"/>
          <w:szCs w:val="21"/>
        </w:rPr>
      </w:r>
      <w:r/>
    </w:p>
    <w:p>
      <w:pPr>
        <w:pStyle w:val="1316"/>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rPr>
          <w:rFonts w:hint="eastAsia" w:ascii="宋体" w:hAnsi="宋体" w:cs="宋体"/>
          <w:bCs/>
          <w:color w:val="000000"/>
          <w:szCs w:val="21"/>
        </w:rPr>
      </w:r>
      <w:r/>
    </w:p>
    <w:p>
      <w:pPr>
        <w:pStyle w:val="1380"/>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2"/>
      <w:footerReference w:type="default" r:id="rId27"/>
      <w:footerReference w:type="first" r:id="rId28"/>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tabs>
        <w:tab w:val="center" w:pos="4153" w:leader="none"/>
        <w:tab w:val="right" w:pos="8306" w:leader="none"/>
      </w:tabs>
      <w:rPr>
        <w:rStyle w:val="1389"/>
      </w:rPr>
    </w:pPr>
    <w:r>
      <w:rPr>
        <w:rStyle w:val="1389"/>
      </w:rPr>
    </w:r>
    <w:r/>
  </w:p>
  <w:p>
    <w:pPr>
      <w:pStyle w:val="1365"/>
      <w:tabs>
        <w:tab w:val="center" w:pos="4153" w:leader="none"/>
        <w:tab w:val="right" w:pos="8306" w:leader="none"/>
      </w:tabs>
      <w:rPr>
        <w:rStyle w:val="1389"/>
      </w:rPr>
      <w:framePr w:wrap="around" w:vAnchor="text" w:hAnchor="page" w:x="6104" w:y="52"/>
    </w:pPr>
    <w:r>
      <w:rPr>
        <w:rStyle w:val="1389"/>
      </w:rPr>
    </w:r>
    <w:r/>
  </w:p>
  <w:p>
    <w:pPr>
      <w:pStyle w:val="1365"/>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1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316"/>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3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tabs>
        <w:tab w:val="center" w:pos="4153" w:leader="none"/>
        <w:tab w:val="center" w:pos="4819" w:leader="none"/>
        <w:tab w:val="right" w:pos="8306" w:leader="none"/>
      </w:tabs>
      <w:rPr>
        <w:rStyle w:val="1389"/>
      </w:rPr>
    </w:pPr>
    <w:r>
      <w:rPr>
        <w:rStyle w:val="1389"/>
        <w:rFonts w:hint="eastAsia"/>
      </w:rPr>
      <w:tab/>
    </w:r>
    <w:r>
      <w:rPr>
        <w:rStyle w:val="1389"/>
      </w:rPr>
    </w:r>
    <w:r/>
  </w:p>
  <w:p>
    <w:pPr>
      <w:pStyle w:val="1365"/>
      <w:tabs>
        <w:tab w:val="center" w:pos="4153" w:leader="none"/>
        <w:tab w:val="right" w:pos="8306" w:leader="none"/>
      </w:tabs>
      <w:rPr>
        <w:rStyle w:val="1389"/>
      </w:rPr>
      <w:framePr w:wrap="around" w:vAnchor="text" w:hAnchor="page" w:x="6104" w:y="52"/>
    </w:pPr>
    <w:r>
      <w:rPr>
        <w:rStyle w:val="1389"/>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31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316"/>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316"/>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316"/>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316"/>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31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316"/>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316"/>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316"/>
                          </w:pPr>
                          <w:r/>
                          <w:r/>
                        </w:p>
                      </w:txbxContent>
                    </wps:txbx>
                    <wps:bodyPr wrap="none" lIns="0" tIns="0" rIns="0" bIns="0" upright="1">
                      <a:spAutoFit/>
                    </wps:bodyPr>
                  </wps:wsp>
                </a:graphicData>
              </a:graphic>
            </wp:anchor>
          </w:drawing>
        </mc:Choice>
        <mc:Fallback>
          <w:pict>
            <v:shape id="shape 9" o:spid="_x0000_s9"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31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5"/>
                            <w:tabs>
                              <w:tab w:val="clear" w:pos="4153" w:leader="none"/>
                              <w:tab w:val="clear" w:pos="8306" w:leader="none"/>
                            </w:tabs>
                            <w:rPr>
                              <w:rFonts w:hint="eastAsia"/>
                            </w:rPr>
                          </w:pPr>
                          <w:r>
                            <w:rPr>
                              <w:rFonts w:hint="eastAsia"/>
                            </w:rPr>
                          </w:r>
                          <w:r/>
                        </w:p>
                        <w:p>
                          <w:pPr>
                            <w:pStyle w:val="1316"/>
                          </w:pPr>
                          <w:r/>
                          <w:r/>
                        </w:p>
                      </w:txbxContent>
                    </wps:txbx>
                    <wps:bodyPr wrap="none" lIns="0" tIns="0" rIns="0" bIns="0" upright="1">
                      <a:spAutoFit/>
                    </wps:bodyPr>
                  </wps:wsp>
                </a:graphicData>
              </a:graphic>
            </wp:anchor>
          </w:drawing>
        </mc:Choice>
        <mc:Fallback>
          <w:pict>
            <v:shape id="shape 10" o:spid="_x0000_s1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5"/>
                      <w:tabs>
                        <w:tab w:val="clear" w:pos="4153" w:leader="none"/>
                        <w:tab w:val="clear" w:pos="8306" w:leader="none"/>
                      </w:tabs>
                      <w:rPr>
                        <w:rFonts w:hint="eastAsia"/>
                      </w:rPr>
                    </w:pPr>
                    <w:r>
                      <w:rPr>
                        <w:rFonts w:hint="eastAsia"/>
                      </w:rPr>
                    </w:r>
                    <w:r/>
                  </w:p>
                  <w:p>
                    <w:pPr>
                      <w:pStyle w:val="131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316"/>
                          </w:pPr>
                          <w:r/>
                          <w:r/>
                        </w:p>
                      </w:txbxContent>
                    </wps:txbx>
                    <wps:bodyPr wrap="none" lIns="0" tIns="0" rIns="0" bIns="0" upright="1">
                      <a:spAutoFit/>
                    </wps:bodyPr>
                  </wps:wsp>
                </a:graphicData>
              </a:graphic>
            </wp:anchor>
          </w:drawing>
        </mc:Choice>
        <mc:Fallback>
          <w:pict>
            <v:shape id="shape 11" o:spid="_x0000_s1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316"/>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316"/>
                          </w:pPr>
                          <w:r/>
                          <w:r/>
                        </w:p>
                      </w:txbxContent>
                    </wps:txbx>
                    <wps:bodyPr wrap="none" lIns="0" tIns="0" rIns="0" bIns="0" upright="1">
                      <a:spAutoFit/>
                    </wps:bodyPr>
                  </wps:wsp>
                </a:graphicData>
              </a:graphic>
            </wp:anchor>
          </w:drawing>
        </mc:Choice>
        <mc:Fallback>
          <w:pict>
            <v:shape id="shape 12" o:spid="_x0000_s1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31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5"/>
                            <w:tabs>
                              <w:tab w:val="clear" w:pos="4153" w:leader="none"/>
                              <w:tab w:val="clear" w:pos="8306" w:leader="none"/>
                            </w:tabs>
                            <w:rPr>
                              <w:rFonts w:hint="eastAsia"/>
                            </w:rPr>
                          </w:pPr>
                          <w:r>
                            <w:rPr>
                              <w:rFonts w:hint="eastAsia"/>
                            </w:rPr>
                          </w:r>
                          <w:r/>
                        </w:p>
                        <w:p>
                          <w:pPr>
                            <w:pStyle w:val="1316"/>
                          </w:pPr>
                          <w:r/>
                          <w:r/>
                        </w:p>
                      </w:txbxContent>
                    </wps:txbx>
                    <wps:bodyPr wrap="none" lIns="0" tIns="0" rIns="0" bIns="0" upright="1">
                      <a:spAutoFit/>
                    </wps:bodyPr>
                  </wps:wsp>
                </a:graphicData>
              </a:graphic>
            </wp:anchor>
          </w:drawing>
        </mc:Choice>
        <mc:Fallback>
          <w:pict>
            <v:shape id="shape 13" o:spid="_x0000_s1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5"/>
                      <w:tabs>
                        <w:tab w:val="clear" w:pos="4153" w:leader="none"/>
                        <w:tab w:val="clear" w:pos="8306" w:leader="none"/>
                      </w:tabs>
                      <w:rPr>
                        <w:rFonts w:hint="eastAsia"/>
                      </w:rPr>
                    </w:pPr>
                    <w:r>
                      <w:rPr>
                        <w:rFonts w:hint="eastAsia"/>
                      </w:rPr>
                    </w:r>
                    <w:r/>
                  </w:p>
                  <w:p>
                    <w:pPr>
                      <w:pStyle w:val="131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316"/>
                          </w:pPr>
                          <w:r/>
                          <w:r/>
                        </w:p>
                      </w:txbxContent>
                    </wps:txbx>
                    <wps:bodyPr wrap="none" lIns="0" tIns="0" rIns="0" bIns="0" upright="1">
                      <a:spAutoFit/>
                    </wps:bodyPr>
                  </wps:wsp>
                </a:graphicData>
              </a:graphic>
            </wp:anchor>
          </w:drawing>
        </mc:Choice>
        <mc:Fallback>
          <w:pict>
            <v:shape id="shape 14" o:spid="_x0000_s14"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31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316"/>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316"/>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pPr>
                            <w:pStyle w:val="1316"/>
                          </w:pPr>
                          <w:r/>
                          <w:r/>
                        </w:p>
                      </w:txbxContent>
                    </wps:txbx>
                    <wps:bodyPr wrap="none" lIns="0" tIns="0" rIns="0" bIns="0" upright="1">
                      <a:spAutoFit/>
                    </wps:bodyPr>
                  </wps:wsp>
                </a:graphicData>
              </a:graphic>
            </wp:anchor>
          </w:drawing>
        </mc:Choice>
        <mc:Fallback>
          <w:pict>
            <v:shape id="shape 16" o:spid="_x0000_s1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pPr>
                      <w:pStyle w:val="1316"/>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1316"/>
                          </w:pPr>
                          <w:r/>
                          <w:r/>
                        </w:p>
                      </w:txbxContent>
                    </wps:txbx>
                    <wps:bodyPr wrap="none" lIns="0" tIns="0" rIns="0" bIns="0" upright="1">
                      <a:spAutoFit/>
                    </wps:bodyPr>
                  </wps:wsp>
                </a:graphicData>
              </a:graphic>
            </wp:anchor>
          </w:drawing>
        </mc:Choice>
        <mc:Fallback>
          <w:pict>
            <v:shape id="shape 17" o:spid="_x0000_s17"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1316"/>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316"/>
                          </w:pPr>
                          <w:r/>
                          <w:r/>
                        </w:p>
                      </w:txbxContent>
                    </wps:txbx>
                    <wps:bodyPr wrap="none" lIns="0" tIns="0" rIns="0" bIns="0" upright="1">
                      <a:spAutoFit/>
                    </wps:bodyPr>
                  </wps:wsp>
                </a:graphicData>
              </a:graphic>
            </wp:anchor>
          </w:drawing>
        </mc:Choice>
        <mc:Fallback>
          <w:pict>
            <v:shape id="shape 18" o:spid="_x0000_s18"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316"/>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316"/>
                          </w:pPr>
                          <w:r/>
                          <w:r/>
                        </w:p>
                      </w:txbxContent>
                    </wps:txbx>
                    <wps:bodyPr wrap="none" lIns="0" tIns="0" rIns="0" bIns="0" upright="1">
                      <a:spAutoFit/>
                    </wps:bodyPr>
                  </wps:wsp>
                </a:graphicData>
              </a:graphic>
            </wp:anchor>
          </w:drawing>
        </mc:Choice>
        <mc:Fallback>
          <w:pict>
            <v:shape id="shape 19" o:spid="_x0000_s19"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3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3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316"/>
    <w:next w:val="131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316"/>
    <w:next w:val="131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316"/>
    <w:next w:val="13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316"/>
    <w:next w:val="131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316"/>
    <w:next w:val="13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316"/>
    <w:next w:val="13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316"/>
    <w:next w:val="13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316"/>
    <w:next w:val="13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316"/>
    <w:next w:val="13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31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316"/>
    <w:next w:val="131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316"/>
    <w:next w:val="131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316"/>
    <w:next w:val="1316"/>
    <w:link w:val="38"/>
    <w:uiPriority w:val="29"/>
    <w:qFormat/>
    <w:pPr>
      <w:ind w:left="720" w:right="720"/>
    </w:pPr>
    <w:rPr>
      <w:i/>
    </w:rPr>
  </w:style>
  <w:style w:type="character" w:styleId="38">
    <w:name w:val="Quote Char"/>
    <w:link w:val="37"/>
    <w:uiPriority w:val="29"/>
    <w:rPr>
      <w:i/>
    </w:rPr>
  </w:style>
  <w:style w:type="paragraph" w:styleId="39">
    <w:name w:val="Intense Quote"/>
    <w:basedOn w:val="1316"/>
    <w:next w:val="13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31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31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316"/>
    <w:next w:val="131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3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3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316"/>
    <w:next w:val="1316"/>
    <w:uiPriority w:val="39"/>
    <w:unhideWhenUsed/>
    <w:pPr>
      <w:ind w:left="0" w:right="0" w:firstLine="0"/>
      <w:spacing w:after="57"/>
    </w:pPr>
  </w:style>
  <w:style w:type="paragraph" w:styleId="181">
    <w:name w:val="toc 2"/>
    <w:basedOn w:val="1316"/>
    <w:next w:val="1316"/>
    <w:uiPriority w:val="39"/>
    <w:unhideWhenUsed/>
    <w:pPr>
      <w:ind w:left="283" w:right="0" w:firstLine="0"/>
      <w:spacing w:after="57"/>
    </w:pPr>
  </w:style>
  <w:style w:type="paragraph" w:styleId="182">
    <w:name w:val="toc 3"/>
    <w:basedOn w:val="1316"/>
    <w:next w:val="1316"/>
    <w:uiPriority w:val="39"/>
    <w:unhideWhenUsed/>
    <w:pPr>
      <w:ind w:left="567" w:right="0" w:firstLine="0"/>
      <w:spacing w:after="57"/>
    </w:pPr>
  </w:style>
  <w:style w:type="paragraph" w:styleId="183">
    <w:name w:val="toc 4"/>
    <w:basedOn w:val="1316"/>
    <w:next w:val="1316"/>
    <w:uiPriority w:val="39"/>
    <w:unhideWhenUsed/>
    <w:pPr>
      <w:ind w:left="850" w:right="0" w:firstLine="0"/>
      <w:spacing w:after="57"/>
    </w:pPr>
  </w:style>
  <w:style w:type="paragraph" w:styleId="184">
    <w:name w:val="toc 5"/>
    <w:basedOn w:val="1316"/>
    <w:next w:val="1316"/>
    <w:uiPriority w:val="39"/>
    <w:unhideWhenUsed/>
    <w:pPr>
      <w:ind w:left="1134" w:right="0" w:firstLine="0"/>
      <w:spacing w:after="57"/>
    </w:pPr>
  </w:style>
  <w:style w:type="paragraph" w:styleId="185">
    <w:name w:val="toc 6"/>
    <w:basedOn w:val="1316"/>
    <w:next w:val="1316"/>
    <w:uiPriority w:val="39"/>
    <w:unhideWhenUsed/>
    <w:pPr>
      <w:ind w:left="1417" w:right="0" w:firstLine="0"/>
      <w:spacing w:after="57"/>
    </w:pPr>
  </w:style>
  <w:style w:type="paragraph" w:styleId="186">
    <w:name w:val="toc 7"/>
    <w:basedOn w:val="1316"/>
    <w:next w:val="1316"/>
    <w:uiPriority w:val="39"/>
    <w:unhideWhenUsed/>
    <w:pPr>
      <w:ind w:left="1701" w:right="0" w:firstLine="0"/>
      <w:spacing w:after="57"/>
    </w:pPr>
  </w:style>
  <w:style w:type="paragraph" w:styleId="187">
    <w:name w:val="toc 8"/>
    <w:basedOn w:val="1316"/>
    <w:next w:val="1316"/>
    <w:uiPriority w:val="39"/>
    <w:unhideWhenUsed/>
    <w:pPr>
      <w:ind w:left="1984" w:right="0" w:firstLine="0"/>
      <w:spacing w:after="57"/>
    </w:pPr>
  </w:style>
  <w:style w:type="paragraph" w:styleId="188">
    <w:name w:val="toc 9"/>
    <w:basedOn w:val="1316"/>
    <w:next w:val="13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1316"/>
    <w:next w:val="1316"/>
    <w:uiPriority w:val="99"/>
    <w:unhideWhenUsed/>
    <w:pPr>
      <w:spacing w:after="0" w:afterAutospacing="0"/>
    </w:pPr>
  </w:style>
  <w:style w:type="paragraph" w:styleId="1316" w:default="1">
    <w:name w:val="Normal"/>
    <w:next w:val="1316"/>
    <w:link w:val="1316"/>
    <w:qFormat/>
    <w:pPr>
      <w:jc w:val="both"/>
      <w:widowControl w:val="off"/>
    </w:pPr>
    <w:rPr>
      <w:sz w:val="21"/>
      <w:lang w:val="en-US" w:eastAsia="zh-CN" w:bidi="ar-SA"/>
    </w:rPr>
  </w:style>
  <w:style w:type="paragraph" w:styleId="1317">
    <w:name w:val="标题 1"/>
    <w:basedOn w:val="1316"/>
    <w:next w:val="1316"/>
    <w:link w:val="1327"/>
    <w:qFormat/>
    <w:pPr>
      <w:jc w:val="center"/>
      <w:keepNext/>
      <w:spacing w:line="440" w:lineRule="exact"/>
      <w:outlineLvl w:val="0"/>
    </w:pPr>
    <w:rPr>
      <w:rFonts w:ascii="宋体"/>
      <w:sz w:val="28"/>
    </w:rPr>
  </w:style>
  <w:style w:type="paragraph" w:styleId="1318">
    <w:name w:val="标题 2"/>
    <w:basedOn w:val="1316"/>
    <w:next w:val="1316"/>
    <w:link w:val="1328"/>
    <w:qFormat/>
    <w:pPr>
      <w:keepLines/>
      <w:keepNext/>
      <w:spacing w:before="260" w:after="260" w:line="416" w:lineRule="auto"/>
      <w:outlineLvl w:val="1"/>
    </w:pPr>
    <w:rPr>
      <w:rFonts w:ascii="Arial" w:hAnsi="Arial" w:eastAsia="黑体"/>
      <w:b/>
      <w:bCs/>
      <w:sz w:val="32"/>
      <w:szCs w:val="32"/>
    </w:rPr>
  </w:style>
  <w:style w:type="paragraph" w:styleId="1319">
    <w:name w:val="标题 3"/>
    <w:basedOn w:val="1316"/>
    <w:next w:val="1316"/>
    <w:link w:val="1329"/>
    <w:qFormat/>
    <w:pPr>
      <w:ind w:left="480" w:hanging="480"/>
      <w:jc w:val="center"/>
      <w:keepNext/>
      <w:spacing w:line="400" w:lineRule="exact"/>
      <w:tabs>
        <w:tab w:val="left" w:pos="480" w:leader="none"/>
      </w:tabs>
      <w:outlineLvl w:val="2"/>
    </w:pPr>
    <w:rPr>
      <w:rFonts w:ascii="仿宋_GB2312" w:eastAsia="仿宋_GB2312"/>
      <w:sz w:val="32"/>
    </w:rPr>
  </w:style>
  <w:style w:type="paragraph" w:styleId="1320">
    <w:name w:val="标题 4"/>
    <w:basedOn w:val="1316"/>
    <w:next w:val="1331"/>
    <w:link w:val="1330"/>
    <w:qFormat/>
    <w:pPr>
      <w:keepLines/>
      <w:keepNext/>
      <w:spacing w:before="280" w:after="290" w:line="372" w:lineRule="auto"/>
      <w:outlineLvl w:val="3"/>
    </w:pPr>
    <w:rPr>
      <w:rFonts w:ascii="Arial" w:hAnsi="Arial" w:eastAsia="黑体"/>
      <w:b/>
      <w:bCs/>
      <w:sz w:val="28"/>
      <w:szCs w:val="28"/>
    </w:rPr>
  </w:style>
  <w:style w:type="paragraph" w:styleId="1321">
    <w:name w:val="标题 5"/>
    <w:basedOn w:val="1316"/>
    <w:next w:val="1316"/>
    <w:link w:val="1333"/>
    <w:qFormat/>
    <w:pPr>
      <w:jc w:val="left"/>
      <w:keepLines/>
      <w:keepNext/>
      <w:spacing w:before="280" w:after="290" w:line="376" w:lineRule="auto"/>
      <w:outlineLvl w:val="4"/>
    </w:pPr>
    <w:rPr>
      <w:rFonts w:ascii="宋体"/>
      <w:b/>
      <w:bCs/>
      <w:sz w:val="28"/>
      <w:szCs w:val="28"/>
    </w:rPr>
  </w:style>
  <w:style w:type="paragraph" w:styleId="1322">
    <w:name w:val="标题 6"/>
    <w:basedOn w:val="1316"/>
    <w:next w:val="1316"/>
    <w:link w:val="1334"/>
    <w:qFormat/>
    <w:pPr>
      <w:jc w:val="left"/>
      <w:keepLines/>
      <w:keepNext/>
      <w:spacing w:before="240" w:after="64" w:line="320" w:lineRule="auto"/>
      <w:outlineLvl w:val="5"/>
    </w:pPr>
    <w:rPr>
      <w:rFonts w:ascii="Arial" w:hAnsi="Arial" w:eastAsia="黑体"/>
      <w:b/>
      <w:bCs/>
      <w:sz w:val="24"/>
      <w:szCs w:val="24"/>
    </w:rPr>
  </w:style>
  <w:style w:type="paragraph" w:styleId="1323">
    <w:name w:val="标题 8"/>
    <w:basedOn w:val="1316"/>
    <w:next w:val="1316"/>
    <w:link w:val="1335"/>
    <w:qFormat/>
    <w:pPr>
      <w:jc w:val="left"/>
      <w:keepLines/>
      <w:keepNext/>
      <w:spacing w:before="240" w:after="64" w:line="320" w:lineRule="auto"/>
      <w:outlineLvl w:val="7"/>
    </w:pPr>
    <w:rPr>
      <w:rFonts w:ascii="Arial" w:hAnsi="Arial" w:eastAsia="黑体"/>
      <w:sz w:val="24"/>
      <w:szCs w:val="24"/>
    </w:rPr>
  </w:style>
  <w:style w:type="paragraph" w:styleId="1324">
    <w:name w:val="标题 9"/>
    <w:basedOn w:val="1316"/>
    <w:next w:val="1316"/>
    <w:link w:val="1336"/>
    <w:qFormat/>
    <w:pPr>
      <w:jc w:val="left"/>
      <w:keepLines/>
      <w:keepNext/>
      <w:spacing w:before="240" w:after="64" w:line="320" w:lineRule="auto"/>
      <w:outlineLvl w:val="8"/>
    </w:pPr>
    <w:rPr>
      <w:rFonts w:ascii="Arial" w:hAnsi="Arial" w:eastAsia="黑体"/>
      <w:szCs w:val="21"/>
    </w:rPr>
  </w:style>
  <w:style w:type="character" w:styleId="1325">
    <w:name w:val="默认段落字体"/>
    <w:next w:val="1325"/>
    <w:link w:val="1316"/>
    <w:uiPriority w:val="1"/>
    <w:unhideWhenUsed/>
  </w:style>
  <w:style w:type="table" w:styleId="1326">
    <w:name w:val="普通表格"/>
    <w:next w:val="1326"/>
    <w:link w:val="131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327">
    <w:name w:val="标题 1 字符"/>
    <w:next w:val="1327"/>
    <w:link w:val="1317"/>
    <w:qFormat/>
    <w:rPr>
      <w:rFonts w:ascii="宋体"/>
      <w:sz w:val="28"/>
    </w:rPr>
  </w:style>
  <w:style w:type="character" w:styleId="1328">
    <w:name w:val="标题 2 字符"/>
    <w:next w:val="1328"/>
    <w:link w:val="1318"/>
    <w:qFormat/>
    <w:rPr>
      <w:rFonts w:ascii="Arial" w:hAnsi="Arial" w:eastAsia="黑体"/>
      <w:b/>
      <w:bCs/>
      <w:sz w:val="32"/>
      <w:szCs w:val="32"/>
    </w:rPr>
  </w:style>
  <w:style w:type="character" w:styleId="1329">
    <w:name w:val="标题 3 字符"/>
    <w:next w:val="1329"/>
    <w:link w:val="1319"/>
    <w:qFormat/>
    <w:rPr>
      <w:rFonts w:ascii="仿宋_GB2312" w:eastAsia="仿宋_GB2312"/>
      <w:sz w:val="32"/>
    </w:rPr>
  </w:style>
  <w:style w:type="character" w:styleId="1330">
    <w:name w:val="标题 4 字符"/>
    <w:next w:val="1330"/>
    <w:link w:val="1320"/>
    <w:qFormat/>
    <w:rPr>
      <w:rFonts w:ascii="Arial" w:hAnsi="Arial" w:eastAsia="黑体" w:cs="Arial"/>
      <w:b/>
      <w:bCs/>
      <w:sz w:val="28"/>
      <w:szCs w:val="28"/>
    </w:rPr>
  </w:style>
  <w:style w:type="paragraph" w:styleId="1331">
    <w:name w:val="正文缩进"/>
    <w:basedOn w:val="1316"/>
    <w:next w:val="1331"/>
    <w:link w:val="1332"/>
    <w:qFormat/>
    <w:pPr>
      <w:ind w:firstLine="420"/>
    </w:pPr>
    <w:rPr>
      <w:b/>
      <w:sz w:val="24"/>
    </w:rPr>
  </w:style>
  <w:style w:type="character" w:styleId="1332">
    <w:name w:val="正文缩进 字符"/>
    <w:next w:val="1332"/>
    <w:link w:val="1331"/>
    <w:qFormat/>
    <w:rPr>
      <w:b/>
      <w:sz w:val="24"/>
    </w:rPr>
  </w:style>
  <w:style w:type="character" w:styleId="1333">
    <w:name w:val="标题 5 字符"/>
    <w:next w:val="1333"/>
    <w:link w:val="1321"/>
    <w:qFormat/>
    <w:rPr>
      <w:rFonts w:ascii="宋体"/>
      <w:b/>
      <w:bCs/>
      <w:sz w:val="28"/>
      <w:szCs w:val="28"/>
    </w:rPr>
  </w:style>
  <w:style w:type="character" w:styleId="1334">
    <w:name w:val="标题 6 字符"/>
    <w:next w:val="1334"/>
    <w:link w:val="1322"/>
    <w:qFormat/>
    <w:rPr>
      <w:rFonts w:ascii="Arial" w:hAnsi="Arial" w:eastAsia="黑体"/>
      <w:b/>
      <w:bCs/>
      <w:sz w:val="24"/>
      <w:szCs w:val="24"/>
    </w:rPr>
  </w:style>
  <w:style w:type="character" w:styleId="1335">
    <w:name w:val="标题 8 字符"/>
    <w:next w:val="1335"/>
    <w:link w:val="1323"/>
    <w:qFormat/>
    <w:rPr>
      <w:rFonts w:ascii="Arial" w:hAnsi="Arial" w:eastAsia="黑体"/>
      <w:sz w:val="24"/>
      <w:szCs w:val="24"/>
    </w:rPr>
  </w:style>
  <w:style w:type="character" w:styleId="1336">
    <w:name w:val="标题 9 字符"/>
    <w:next w:val="1336"/>
    <w:link w:val="1324"/>
    <w:qFormat/>
    <w:rPr>
      <w:rFonts w:ascii="Arial" w:hAnsi="Arial" w:eastAsia="黑体"/>
      <w:sz w:val="21"/>
      <w:szCs w:val="21"/>
    </w:rPr>
  </w:style>
  <w:style w:type="paragraph" w:styleId="1337">
    <w:name w:val="列表 3"/>
    <w:basedOn w:val="1316"/>
    <w:next w:val="1337"/>
    <w:link w:val="1316"/>
    <w:qFormat/>
    <w:pPr>
      <w:contextualSpacing/>
      <w:ind w:left="100" w:hanging="200"/>
    </w:pPr>
  </w:style>
  <w:style w:type="paragraph" w:styleId="1338">
    <w:name w:val="目录 7"/>
    <w:basedOn w:val="1316"/>
    <w:next w:val="1316"/>
    <w:link w:val="1316"/>
    <w:uiPriority w:val="39"/>
    <w:qFormat/>
    <w:pPr>
      <w:ind w:left="2520"/>
    </w:pPr>
  </w:style>
  <w:style w:type="paragraph" w:styleId="1339">
    <w:name w:val="题注"/>
    <w:basedOn w:val="1316"/>
    <w:next w:val="1316"/>
    <w:link w:val="1316"/>
    <w:qFormat/>
    <w:pPr>
      <w:ind w:firstLine="200"/>
      <w:spacing w:line="360" w:lineRule="auto"/>
    </w:pPr>
    <w:rPr>
      <w:rFonts w:ascii="Cambria" w:hAnsi="Cambria" w:eastAsia="黑体"/>
      <w:sz w:val="20"/>
    </w:rPr>
  </w:style>
  <w:style w:type="paragraph" w:styleId="1340">
    <w:name w:val="列表项目符号"/>
    <w:basedOn w:val="1316"/>
    <w:next w:val="1340"/>
    <w:link w:val="1316"/>
    <w:qFormat/>
    <w:pPr>
      <w:ind w:firstLine="288"/>
      <w:spacing w:line="360" w:lineRule="atLeast"/>
      <w:tabs>
        <w:tab w:val="left" w:pos="0" w:leader="none"/>
        <w:tab w:val="left" w:pos="360" w:leader="none"/>
      </w:tabs>
    </w:pPr>
    <w:rPr>
      <w:rFonts w:ascii="Arial" w:hAnsi="Arial"/>
      <w:szCs w:val="21"/>
    </w:rPr>
  </w:style>
  <w:style w:type="paragraph" w:styleId="1341">
    <w:name w:val="文档结构图"/>
    <w:basedOn w:val="1316"/>
    <w:next w:val="1341"/>
    <w:link w:val="1342"/>
    <w:qFormat/>
    <w:pPr>
      <w:jc w:val="left"/>
    </w:pPr>
    <w:rPr>
      <w:rFonts w:ascii="宋体" w:eastAsia="仿宋_GB2312"/>
      <w:sz w:val="18"/>
      <w:szCs w:val="18"/>
    </w:rPr>
  </w:style>
  <w:style w:type="character" w:styleId="1342">
    <w:name w:val="文档结构图 字符"/>
    <w:next w:val="1342"/>
    <w:link w:val="1341"/>
    <w:qFormat/>
    <w:rPr>
      <w:rFonts w:ascii="宋体" w:eastAsia="仿宋_GB2312"/>
      <w:sz w:val="18"/>
      <w:szCs w:val="18"/>
    </w:rPr>
  </w:style>
  <w:style w:type="paragraph" w:styleId="1343">
    <w:name w:val="引文目录标题"/>
    <w:basedOn w:val="1316"/>
    <w:next w:val="1316"/>
    <w:link w:val="1316"/>
    <w:qFormat/>
    <w:pPr>
      <w:spacing w:before="120"/>
    </w:pPr>
    <w:rPr>
      <w:rFonts w:ascii="Arial" w:hAnsi="Arial" w:cs="Arial"/>
      <w:sz w:val="24"/>
      <w:szCs w:val="24"/>
    </w:rPr>
  </w:style>
  <w:style w:type="paragraph" w:styleId="1344">
    <w:name w:val="批注文字"/>
    <w:basedOn w:val="1316"/>
    <w:next w:val="1344"/>
    <w:link w:val="1345"/>
    <w:qFormat/>
    <w:pPr>
      <w:jc w:val="left"/>
    </w:pPr>
  </w:style>
  <w:style w:type="character" w:styleId="1345">
    <w:name w:val="批注文字 字符"/>
    <w:next w:val="1345"/>
    <w:link w:val="1344"/>
    <w:qFormat/>
    <w:rPr>
      <w:sz w:val="21"/>
    </w:rPr>
  </w:style>
  <w:style w:type="paragraph" w:styleId="1346">
    <w:name w:val="正文文本"/>
    <w:basedOn w:val="1316"/>
    <w:next w:val="1316"/>
    <w:link w:val="1347"/>
    <w:qFormat/>
    <w:rPr>
      <w:rFonts w:ascii="宋体"/>
      <w:sz w:val="28"/>
    </w:rPr>
  </w:style>
  <w:style w:type="character" w:styleId="1347">
    <w:name w:val="正文文本 字符"/>
    <w:next w:val="1347"/>
    <w:link w:val="1346"/>
    <w:qFormat/>
    <w:rPr>
      <w:rFonts w:ascii="宋体" w:eastAsia="宋体"/>
      <w:sz w:val="28"/>
      <w:lang w:val="en-US" w:eastAsia="zh-CN" w:bidi="ar-SA"/>
    </w:rPr>
  </w:style>
  <w:style w:type="paragraph" w:styleId="1348">
    <w:name w:val="正文文本缩进"/>
    <w:basedOn w:val="1316"/>
    <w:next w:val="1350"/>
    <w:link w:val="1349"/>
    <w:qFormat/>
    <w:pPr>
      <w:ind w:firstLine="420"/>
      <w:spacing w:line="360" w:lineRule="auto"/>
    </w:pPr>
    <w:rPr>
      <w:rFonts w:ascii="宋体"/>
      <w:sz w:val="24"/>
    </w:rPr>
  </w:style>
  <w:style w:type="character" w:styleId="1349">
    <w:name w:val="正文文本缩进 字符"/>
    <w:next w:val="1349"/>
    <w:link w:val="1348"/>
    <w:qFormat/>
    <w:rPr>
      <w:rFonts w:ascii="宋体"/>
      <w:sz w:val="24"/>
    </w:rPr>
  </w:style>
  <w:style w:type="paragraph" w:styleId="1350">
    <w:name w:val="寄信人地址"/>
    <w:basedOn w:val="1316"/>
    <w:next w:val="1350"/>
    <w:link w:val="1316"/>
    <w:qFormat/>
    <w:rPr>
      <w:rFonts w:ascii="Arial" w:hAnsi="Arial"/>
    </w:rPr>
  </w:style>
  <w:style w:type="paragraph" w:styleId="1351">
    <w:name w:val="列表 2"/>
    <w:basedOn w:val="1316"/>
    <w:next w:val="1351"/>
    <w:link w:val="1316"/>
    <w:qFormat/>
    <w:pPr>
      <w:ind w:left="100" w:hanging="200"/>
    </w:pPr>
  </w:style>
  <w:style w:type="paragraph" w:styleId="1352">
    <w:name w:val="文本块"/>
    <w:basedOn w:val="1316"/>
    <w:next w:val="1352"/>
    <w:link w:val="1316"/>
    <w:uiPriority w:val="99"/>
    <w:unhideWhenUsed/>
    <w:qFormat/>
    <w:pPr>
      <w:ind w:left="1440" w:right="1440"/>
      <w:spacing w:after="120"/>
    </w:pPr>
  </w:style>
  <w:style w:type="paragraph" w:styleId="1353">
    <w:name w:val="索引 4"/>
    <w:basedOn w:val="1316"/>
    <w:next w:val="1316"/>
    <w:link w:val="1316"/>
    <w:uiPriority w:val="99"/>
    <w:unhideWhenUsed/>
    <w:qFormat/>
    <w:pPr>
      <w:ind w:left="600"/>
    </w:pPr>
    <w:rPr>
      <w:rFonts w:ascii="Verdana" w:hAnsi="Verdana"/>
      <w:szCs w:val="20"/>
    </w:rPr>
  </w:style>
  <w:style w:type="paragraph" w:styleId="1354">
    <w:name w:val="目录 5"/>
    <w:basedOn w:val="1316"/>
    <w:next w:val="1316"/>
    <w:link w:val="1316"/>
    <w:uiPriority w:val="39"/>
    <w:qFormat/>
    <w:pPr>
      <w:ind w:left="1680"/>
    </w:pPr>
  </w:style>
  <w:style w:type="paragraph" w:styleId="1355">
    <w:name w:val="目录 3"/>
    <w:basedOn w:val="1316"/>
    <w:next w:val="1316"/>
    <w:link w:val="1316"/>
    <w:uiPriority w:val="39"/>
    <w:qFormat/>
    <w:pPr>
      <w:ind w:left="840"/>
    </w:pPr>
  </w:style>
  <w:style w:type="paragraph" w:styleId="1356">
    <w:name w:val="纯文本"/>
    <w:basedOn w:val="1316"/>
    <w:next w:val="1356"/>
    <w:link w:val="1357"/>
    <w:qFormat/>
    <w:rPr>
      <w:rFonts w:ascii="宋体" w:hAnsi="Courier New"/>
    </w:rPr>
  </w:style>
  <w:style w:type="character" w:styleId="1357">
    <w:name w:val="纯文本 字符"/>
    <w:next w:val="1357"/>
    <w:link w:val="1356"/>
    <w:qFormat/>
    <w:rPr>
      <w:rFonts w:ascii="宋体" w:hAnsi="Courier New" w:eastAsia="宋体"/>
      <w:sz w:val="21"/>
      <w:lang w:val="en-US" w:eastAsia="zh-CN" w:bidi="ar-SA"/>
    </w:rPr>
  </w:style>
  <w:style w:type="paragraph" w:styleId="1358">
    <w:name w:val="目录 8"/>
    <w:basedOn w:val="1316"/>
    <w:next w:val="1316"/>
    <w:link w:val="1316"/>
    <w:uiPriority w:val="39"/>
    <w:qFormat/>
    <w:pPr>
      <w:ind w:left="2940"/>
    </w:pPr>
  </w:style>
  <w:style w:type="paragraph" w:styleId="1359">
    <w:name w:val="日期"/>
    <w:basedOn w:val="1316"/>
    <w:next w:val="1316"/>
    <w:link w:val="1360"/>
    <w:qFormat/>
    <w:rPr>
      <w:rFonts w:ascii="宋体"/>
    </w:rPr>
  </w:style>
  <w:style w:type="character" w:styleId="1360">
    <w:name w:val="日期 字符"/>
    <w:next w:val="1360"/>
    <w:link w:val="1359"/>
    <w:qFormat/>
    <w:rPr>
      <w:rFonts w:ascii="宋体"/>
      <w:sz w:val="21"/>
    </w:rPr>
  </w:style>
  <w:style w:type="paragraph" w:styleId="1361">
    <w:name w:val="正文文本缩进 2"/>
    <w:basedOn w:val="1316"/>
    <w:next w:val="1361"/>
    <w:link w:val="1362"/>
    <w:qFormat/>
    <w:pPr>
      <w:ind w:firstLine="525"/>
      <w:spacing w:line="420" w:lineRule="exact"/>
    </w:pPr>
    <w:rPr>
      <w:rFonts w:ascii="宋体"/>
    </w:rPr>
  </w:style>
  <w:style w:type="character" w:styleId="1362">
    <w:name w:val="正文文本缩进 2 字符"/>
    <w:next w:val="1362"/>
    <w:link w:val="1361"/>
    <w:qFormat/>
    <w:rPr>
      <w:rFonts w:ascii="宋体"/>
      <w:sz w:val="21"/>
    </w:rPr>
  </w:style>
  <w:style w:type="paragraph" w:styleId="1363">
    <w:name w:val="批注框文本"/>
    <w:basedOn w:val="1316"/>
    <w:next w:val="1363"/>
    <w:link w:val="1364"/>
    <w:uiPriority w:val="99"/>
    <w:qFormat/>
    <w:rPr>
      <w:sz w:val="18"/>
      <w:szCs w:val="18"/>
    </w:rPr>
  </w:style>
  <w:style w:type="character" w:styleId="1364">
    <w:name w:val="批注框文本 字符"/>
    <w:next w:val="1364"/>
    <w:link w:val="1363"/>
    <w:uiPriority w:val="99"/>
    <w:semiHidden/>
    <w:qFormat/>
    <w:rPr>
      <w:sz w:val="18"/>
      <w:szCs w:val="18"/>
    </w:rPr>
  </w:style>
  <w:style w:type="paragraph" w:styleId="1365">
    <w:name w:val="页脚"/>
    <w:basedOn w:val="1316"/>
    <w:next w:val="1365"/>
    <w:link w:val="1366"/>
    <w:uiPriority w:val="99"/>
    <w:qFormat/>
    <w:pPr>
      <w:jc w:val="left"/>
      <w:tabs>
        <w:tab w:val="center" w:pos="4153" w:leader="none"/>
        <w:tab w:val="right" w:pos="8306" w:leader="none"/>
      </w:tabs>
    </w:pPr>
    <w:rPr>
      <w:sz w:val="18"/>
    </w:rPr>
  </w:style>
  <w:style w:type="character" w:styleId="1366">
    <w:name w:val="页脚 字符"/>
    <w:next w:val="1366"/>
    <w:link w:val="1365"/>
    <w:uiPriority w:val="99"/>
    <w:qFormat/>
    <w:rPr>
      <w:sz w:val="18"/>
    </w:rPr>
  </w:style>
  <w:style w:type="paragraph" w:styleId="1367">
    <w:name w:val="页眉"/>
    <w:basedOn w:val="1316"/>
    <w:next w:val="1367"/>
    <w:link w:val="1368"/>
    <w:uiPriority w:val="99"/>
    <w:qFormat/>
    <w:pPr>
      <w:jc w:val="center"/>
      <w:tabs>
        <w:tab w:val="center" w:pos="4153" w:leader="none"/>
        <w:tab w:val="right" w:pos="8306" w:leader="none"/>
      </w:tabs>
      <w:pBdr>
        <w:bottom w:val="single" w:color="000000" w:sz="6" w:space="1"/>
      </w:pBdr>
    </w:pPr>
    <w:rPr>
      <w:sz w:val="18"/>
    </w:rPr>
  </w:style>
  <w:style w:type="character" w:styleId="1368">
    <w:name w:val="页眉 字符"/>
    <w:next w:val="1368"/>
    <w:link w:val="1367"/>
    <w:uiPriority w:val="99"/>
    <w:qFormat/>
    <w:rPr>
      <w:sz w:val="18"/>
    </w:rPr>
  </w:style>
  <w:style w:type="paragraph" w:styleId="1369">
    <w:name w:val="目录 1"/>
    <w:basedOn w:val="1316"/>
    <w:next w:val="1316"/>
    <w:link w:val="1316"/>
    <w:uiPriority w:val="39"/>
    <w:qFormat/>
  </w:style>
  <w:style w:type="paragraph" w:styleId="1370">
    <w:name w:val="目录 4"/>
    <w:basedOn w:val="1316"/>
    <w:next w:val="1316"/>
    <w:link w:val="1316"/>
    <w:uiPriority w:val="39"/>
    <w:qFormat/>
    <w:pPr>
      <w:ind w:left="1260"/>
    </w:pPr>
  </w:style>
  <w:style w:type="paragraph" w:styleId="1371">
    <w:name w:val="副标题"/>
    <w:basedOn w:val="1316"/>
    <w:next w:val="1316"/>
    <w:link w:val="1372"/>
    <w:qFormat/>
    <w:pPr>
      <w:jc w:val="center"/>
      <w:spacing w:before="240" w:after="60" w:line="312" w:lineRule="auto"/>
      <w:outlineLvl w:val="1"/>
    </w:pPr>
    <w:rPr>
      <w:rFonts w:ascii="Cambria" w:hAnsi="Cambria"/>
      <w:b/>
      <w:bCs/>
      <w:sz w:val="32"/>
      <w:szCs w:val="32"/>
    </w:rPr>
  </w:style>
  <w:style w:type="character" w:styleId="1372">
    <w:name w:val="副标题 字符"/>
    <w:next w:val="1372"/>
    <w:link w:val="1371"/>
    <w:qFormat/>
    <w:rPr>
      <w:rFonts w:ascii="Cambria" w:hAnsi="Cambria"/>
      <w:b/>
      <w:bCs/>
      <w:sz w:val="32"/>
      <w:szCs w:val="32"/>
    </w:rPr>
  </w:style>
  <w:style w:type="paragraph" w:styleId="1373">
    <w:name w:val="目录 6"/>
    <w:basedOn w:val="1316"/>
    <w:next w:val="1316"/>
    <w:link w:val="1316"/>
    <w:uiPriority w:val="39"/>
    <w:qFormat/>
    <w:pPr>
      <w:ind w:left="2100"/>
    </w:pPr>
  </w:style>
  <w:style w:type="paragraph" w:styleId="1374">
    <w:name w:val="正文文本缩进 3"/>
    <w:basedOn w:val="1316"/>
    <w:next w:val="1374"/>
    <w:link w:val="1375"/>
    <w:qFormat/>
    <w:pPr>
      <w:ind w:firstLine="841"/>
    </w:pPr>
    <w:rPr>
      <w:rFonts w:eastAsia="华文新魏"/>
      <w:b/>
      <w:bCs/>
      <w:sz w:val="84"/>
    </w:rPr>
  </w:style>
  <w:style w:type="character" w:styleId="1375">
    <w:name w:val="正文文本缩进 3 字符"/>
    <w:next w:val="1375"/>
    <w:link w:val="1374"/>
    <w:qFormat/>
    <w:rPr>
      <w:rFonts w:eastAsia="华文新魏"/>
      <w:b/>
      <w:bCs/>
      <w:sz w:val="84"/>
    </w:rPr>
  </w:style>
  <w:style w:type="paragraph" w:styleId="1376">
    <w:name w:val="目录 2"/>
    <w:basedOn w:val="1316"/>
    <w:next w:val="1316"/>
    <w:link w:val="1316"/>
    <w:uiPriority w:val="39"/>
    <w:qFormat/>
    <w:pPr>
      <w:ind w:left="420"/>
    </w:pPr>
  </w:style>
  <w:style w:type="paragraph" w:styleId="1377">
    <w:name w:val="目录 9"/>
    <w:basedOn w:val="1316"/>
    <w:next w:val="1316"/>
    <w:link w:val="1316"/>
    <w:uiPriority w:val="39"/>
    <w:qFormat/>
    <w:pPr>
      <w:ind w:left="3360"/>
    </w:pPr>
  </w:style>
  <w:style w:type="paragraph" w:styleId="1378">
    <w:name w:val="HTML 预设格式"/>
    <w:basedOn w:val="1316"/>
    <w:next w:val="1378"/>
    <w:link w:val="13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79">
    <w:name w:val="HTML 预设格式 字符"/>
    <w:next w:val="1379"/>
    <w:link w:val="1378"/>
    <w:qFormat/>
    <w:rPr>
      <w:rFonts w:ascii="黑体" w:hAnsi="Courier New" w:eastAsia="黑体" w:cs="Courier New"/>
    </w:rPr>
  </w:style>
  <w:style w:type="paragraph" w:styleId="1380">
    <w:name w:val="普通(网站)"/>
    <w:basedOn w:val="1316"/>
    <w:next w:val="1380"/>
    <w:link w:val="1316"/>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81">
    <w:name w:val="标题"/>
    <w:basedOn w:val="1316"/>
    <w:next w:val="1381"/>
    <w:link w:val="1382"/>
    <w:uiPriority w:val="10"/>
    <w:qFormat/>
    <w:pPr>
      <w:jc w:val="center"/>
    </w:pPr>
    <w:rPr>
      <w:sz w:val="30"/>
      <w:szCs w:val="24"/>
    </w:rPr>
  </w:style>
  <w:style w:type="character" w:styleId="1382">
    <w:name w:val="标题 字符"/>
    <w:next w:val="1382"/>
    <w:link w:val="1381"/>
    <w:uiPriority w:val="10"/>
    <w:qFormat/>
    <w:rPr>
      <w:sz w:val="30"/>
      <w:szCs w:val="24"/>
    </w:rPr>
  </w:style>
  <w:style w:type="paragraph" w:styleId="1383">
    <w:name w:val="批注主题"/>
    <w:basedOn w:val="1344"/>
    <w:next w:val="1344"/>
    <w:link w:val="1384"/>
    <w:qFormat/>
    <w:rPr>
      <w:b/>
      <w:bCs/>
    </w:rPr>
  </w:style>
  <w:style w:type="character" w:styleId="1384">
    <w:name w:val="批注主题 字符"/>
    <w:next w:val="1384"/>
    <w:link w:val="1383"/>
    <w:qFormat/>
    <w:rPr>
      <w:b/>
      <w:bCs/>
      <w:sz w:val="21"/>
    </w:rPr>
  </w:style>
  <w:style w:type="paragraph" w:styleId="1385">
    <w:name w:val="正文首行缩进"/>
    <w:basedOn w:val="1346"/>
    <w:next w:val="1385"/>
    <w:link w:val="1316"/>
    <w:qFormat/>
    <w:pPr>
      <w:ind w:firstLine="420"/>
      <w:spacing w:line="360" w:lineRule="auto"/>
    </w:pPr>
    <w:rPr>
      <w:rFonts w:ascii="Times New Roman"/>
      <w:szCs w:val="21"/>
    </w:rPr>
  </w:style>
  <w:style w:type="paragraph" w:styleId="1386">
    <w:name w:val="正文首行缩进 2"/>
    <w:basedOn w:val="1348"/>
    <w:next w:val="1316"/>
    <w:link w:val="1316"/>
    <w:qFormat/>
    <w:pPr>
      <w:ind w:firstLine="420"/>
    </w:pPr>
  </w:style>
  <w:style w:type="table" w:styleId="1387">
    <w:name w:val="网格型"/>
    <w:basedOn w:val="1326"/>
    <w:next w:val="1387"/>
    <w:link w:val="1316"/>
    <w:qFormat/>
    <w:rPr>
      <w:sz w:val="21"/>
      <w:szCs w:val="22"/>
    </w:rPr>
    <w:tblPr/>
  </w:style>
  <w:style w:type="character" w:styleId="1388">
    <w:name w:val="要点"/>
    <w:next w:val="1388"/>
    <w:link w:val="1316"/>
    <w:qFormat/>
    <w:rPr>
      <w:b/>
      <w:bCs/>
    </w:rPr>
  </w:style>
  <w:style w:type="character" w:styleId="1389">
    <w:name w:val="页码"/>
    <w:next w:val="1389"/>
    <w:link w:val="1316"/>
    <w:qFormat/>
  </w:style>
  <w:style w:type="character" w:styleId="1390">
    <w:name w:val="强调"/>
    <w:next w:val="1390"/>
    <w:link w:val="1316"/>
    <w:uiPriority w:val="20"/>
    <w:qFormat/>
    <w:rPr>
      <w:i/>
    </w:rPr>
  </w:style>
  <w:style w:type="character" w:styleId="1391">
    <w:name w:val="超链接"/>
    <w:next w:val="1391"/>
    <w:link w:val="1316"/>
    <w:uiPriority w:val="99"/>
    <w:qFormat/>
    <w:rPr>
      <w:color w:val="333333"/>
      <w:u w:val="none"/>
    </w:rPr>
  </w:style>
  <w:style w:type="character" w:styleId="1392">
    <w:name w:val="批注引用"/>
    <w:next w:val="1392"/>
    <w:link w:val="1316"/>
    <w:qFormat/>
    <w:rPr>
      <w:sz w:val="21"/>
      <w:szCs w:val="21"/>
    </w:rPr>
  </w:style>
  <w:style w:type="character" w:styleId="1393">
    <w:name w:val="标题 8 Char"/>
    <w:next w:val="1393"/>
    <w:link w:val="1316"/>
    <w:qFormat/>
    <w:rPr>
      <w:rFonts w:ascii="Arial" w:hAnsi="Arial" w:eastAsia="黑体"/>
      <w:sz w:val="24"/>
      <w:szCs w:val="24"/>
    </w:rPr>
  </w:style>
  <w:style w:type="character" w:styleId="1394">
    <w:name w:val="日期 Char"/>
    <w:next w:val="1394"/>
    <w:link w:val="1316"/>
    <w:qFormat/>
    <w:rPr>
      <w:rFonts w:ascii="宋体" w:hAnsi="Times New Roman" w:eastAsia="宋体" w:cs="Times New Roman"/>
      <w:sz w:val="20"/>
      <w:szCs w:val="20"/>
    </w:rPr>
  </w:style>
  <w:style w:type="character" w:styleId="1395">
    <w:name w:val="页脚 Char1"/>
    <w:next w:val="1395"/>
    <w:link w:val="1316"/>
    <w:uiPriority w:val="99"/>
    <w:qFormat/>
    <w:rPr>
      <w:sz w:val="18"/>
    </w:rPr>
  </w:style>
  <w:style w:type="character" w:styleId="1396">
    <w:name w:val="标题 6 Char"/>
    <w:next w:val="1396"/>
    <w:link w:val="1316"/>
    <w:qFormat/>
    <w:rPr>
      <w:rFonts w:ascii="Arial" w:hAnsi="Arial" w:eastAsia="黑体"/>
      <w:b/>
      <w:bCs/>
      <w:sz w:val="24"/>
      <w:szCs w:val="24"/>
    </w:rPr>
  </w:style>
  <w:style w:type="character" w:styleId="1397">
    <w:name w:val="apple-style-span"/>
    <w:next w:val="1397"/>
    <w:link w:val="1316"/>
    <w:qFormat/>
  </w:style>
  <w:style w:type="character" w:styleId="1398">
    <w:name w:val="页眉 Char"/>
    <w:next w:val="1398"/>
    <w:link w:val="1316"/>
    <w:qFormat/>
    <w:rPr>
      <w:rFonts w:ascii="宋体" w:hAnsi="Times New Roman" w:eastAsia="宋体" w:cs="Times New Roman"/>
      <w:sz w:val="18"/>
      <w:szCs w:val="18"/>
    </w:rPr>
  </w:style>
  <w:style w:type="character" w:styleId="1399">
    <w:name w:val="纯文本 Char"/>
    <w:next w:val="1399"/>
    <w:link w:val="1316"/>
    <w:qFormat/>
    <w:rPr>
      <w:rFonts w:ascii="宋体" w:hAnsi="Courier New" w:eastAsia="宋体" w:cs="Courier New"/>
      <w:szCs w:val="21"/>
    </w:rPr>
  </w:style>
  <w:style w:type="character" w:styleId="1400">
    <w:name w:val="批注框文本 Char"/>
    <w:next w:val="1400"/>
    <w:link w:val="1316"/>
    <w:uiPriority w:val="99"/>
    <w:semiHidden/>
    <w:qFormat/>
    <w:rPr>
      <w:rFonts w:ascii="宋体" w:hAnsi="Times New Roman" w:eastAsia="宋体" w:cs="Times New Roman"/>
      <w:sz w:val="18"/>
      <w:szCs w:val="18"/>
    </w:rPr>
  </w:style>
  <w:style w:type="character" w:styleId="1401">
    <w:name w:val="font21"/>
    <w:next w:val="1401"/>
    <w:link w:val="1316"/>
    <w:qFormat/>
    <w:rPr>
      <w:rFonts w:hint="eastAsia" w:ascii="新宋体" w:hAnsi="新宋体" w:eastAsia="新宋体" w:cs="新宋体"/>
      <w:color w:val="000000"/>
      <w:sz w:val="18"/>
      <w:szCs w:val="18"/>
      <w:u w:val="none"/>
    </w:rPr>
  </w:style>
  <w:style w:type="character" w:styleId="1402">
    <w:name w:val="style21"/>
    <w:next w:val="1402"/>
    <w:link w:val="1316"/>
    <w:qFormat/>
    <w:rPr>
      <w:sz w:val="18"/>
      <w:szCs w:val="18"/>
    </w:rPr>
  </w:style>
  <w:style w:type="character" w:styleId="1403">
    <w:name w:val="文档结构图 Char"/>
    <w:next w:val="1403"/>
    <w:link w:val="1316"/>
    <w:qFormat/>
    <w:rPr>
      <w:rFonts w:ascii="宋体" w:hAnsi="Times New Roman" w:eastAsia="宋体" w:cs="Times New Roman"/>
      <w:sz w:val="18"/>
      <w:szCs w:val="18"/>
    </w:rPr>
  </w:style>
  <w:style w:type="character" w:styleId="1404">
    <w:name w:val="标题 2 Char1"/>
    <w:next w:val="1404"/>
    <w:link w:val="1316"/>
    <w:qFormat/>
    <w:rPr>
      <w:rFonts w:ascii="Arial" w:hAnsi="Arial" w:eastAsia="黑体"/>
      <w:b/>
      <w:bCs/>
      <w:sz w:val="32"/>
      <w:szCs w:val="32"/>
    </w:rPr>
  </w:style>
  <w:style w:type="character" w:styleId="1405">
    <w:name w:val="批注框文本 Char1"/>
    <w:next w:val="1405"/>
    <w:link w:val="1316"/>
    <w:uiPriority w:val="99"/>
    <w:semiHidden/>
    <w:qFormat/>
    <w:rPr>
      <w:sz w:val="18"/>
      <w:szCs w:val="18"/>
    </w:rPr>
  </w:style>
  <w:style w:type="character" w:styleId="1406">
    <w:name w:val="yy1"/>
    <w:next w:val="1406"/>
    <w:link w:val="1316"/>
    <w:qFormat/>
    <w:rPr>
      <w:rFonts w:ascii="宋体" w:hAnsi="宋体" w:eastAsia="宋体"/>
      <w:b/>
      <w:bCs/>
      <w:sz w:val="28"/>
    </w:rPr>
  </w:style>
  <w:style w:type="character" w:styleId="1407">
    <w:name w:val="标题 Char"/>
    <w:next w:val="1407"/>
    <w:link w:val="1316"/>
    <w:qFormat/>
    <w:rPr>
      <w:rFonts w:ascii="Cambria" w:hAnsi="Cambria" w:eastAsia="宋体" w:cs="Times New Roman"/>
      <w:b/>
      <w:bCs/>
      <w:sz w:val="32"/>
      <w:szCs w:val="32"/>
    </w:rPr>
  </w:style>
  <w:style w:type="character" w:styleId="1408">
    <w:name w:val="c lh15"/>
    <w:next w:val="1408"/>
    <w:link w:val="1316"/>
    <w:qFormat/>
  </w:style>
  <w:style w:type="character" w:styleId="1409">
    <w:name w:val="ask-title2"/>
    <w:next w:val="1409"/>
    <w:link w:val="1316"/>
    <w:qFormat/>
  </w:style>
  <w:style w:type="character" w:styleId="1410">
    <w:name w:val="页脚 Char"/>
    <w:next w:val="1410"/>
    <w:link w:val="1316"/>
    <w:uiPriority w:val="99"/>
    <w:qFormat/>
    <w:rPr>
      <w:rFonts w:ascii="宋体" w:hAnsi="Times New Roman" w:eastAsia="宋体" w:cs="Times New Roman"/>
      <w:sz w:val="18"/>
      <w:szCs w:val="18"/>
    </w:rPr>
  </w:style>
  <w:style w:type="character" w:styleId="1411">
    <w:name w:val="正文文本缩进 Char"/>
    <w:next w:val="1411"/>
    <w:link w:val="1316"/>
    <w:uiPriority w:val="99"/>
    <w:semiHidden/>
    <w:qFormat/>
    <w:rPr>
      <w:rFonts w:ascii="宋体" w:hAnsi="Times New Roman" w:eastAsia="宋体" w:cs="Times New Roman"/>
      <w:sz w:val="20"/>
      <w:szCs w:val="20"/>
    </w:rPr>
  </w:style>
  <w:style w:type="character" w:styleId="1412">
    <w:name w:val="NormalCharacter1"/>
    <w:next w:val="1412"/>
    <w:link w:val="1316"/>
    <w:semiHidden/>
    <w:rPr>
      <w:sz w:val="21"/>
      <w:lang w:val="en-US" w:eastAsia="zh-CN" w:bidi="ar-SA"/>
    </w:rPr>
  </w:style>
  <w:style w:type="character" w:styleId="1413">
    <w:name w:val="font31"/>
    <w:next w:val="1413"/>
    <w:link w:val="1316"/>
    <w:qFormat/>
    <w:rPr>
      <w:rFonts w:hint="eastAsia" w:ascii="宋体" w:hAnsi="宋体" w:eastAsia="宋体" w:cs="宋体"/>
      <w:color w:val="000000"/>
      <w:sz w:val="22"/>
      <w:szCs w:val="22"/>
      <w:u w:val="none"/>
    </w:rPr>
  </w:style>
  <w:style w:type="character" w:styleId="1414">
    <w:name w:val="页眉 Char1"/>
    <w:next w:val="1414"/>
    <w:link w:val="1316"/>
    <w:uiPriority w:val="99"/>
    <w:qFormat/>
    <w:rPr>
      <w:sz w:val="18"/>
    </w:rPr>
  </w:style>
  <w:style w:type="character" w:styleId="1415">
    <w:name w:val="正文文本 (8)_"/>
    <w:next w:val="1415"/>
    <w:link w:val="1416"/>
    <w:qFormat/>
    <w:rPr>
      <w:rFonts w:ascii="Gulim" w:hAnsi="Gulim" w:eastAsia="Gulim" w:cs="Gulim"/>
      <w:b/>
      <w:sz w:val="15"/>
      <w:szCs w:val="15"/>
      <w:shd w:val="clear" w:color="auto" w:fill="ffffff"/>
      <w:lang w:eastAsia="en-US" w:bidi="en-US"/>
    </w:rPr>
  </w:style>
  <w:style w:type="paragraph" w:styleId="1416">
    <w:name w:val="正文文本 (8)"/>
    <w:basedOn w:val="1316"/>
    <w:next w:val="1416"/>
    <w:link w:val="1415"/>
    <w:qFormat/>
    <w:pPr>
      <w:jc w:val="left"/>
      <w:spacing w:line="0" w:lineRule="atLeast"/>
      <w:shd w:val="clear" w:color="auto" w:fill="ffffff"/>
    </w:pPr>
    <w:rPr>
      <w:rFonts w:ascii="Gulim" w:hAnsi="Gulim" w:eastAsia="Gulim" w:cs="Gulim"/>
      <w:b/>
      <w:sz w:val="15"/>
      <w:szCs w:val="15"/>
      <w:lang w:eastAsia="en-US" w:bidi="en-US"/>
    </w:rPr>
  </w:style>
  <w:style w:type="character" w:styleId="1417">
    <w:name w:val="标题 Char2"/>
    <w:next w:val="1417"/>
    <w:link w:val="1316"/>
    <w:uiPriority w:val="10"/>
    <w:qFormat/>
    <w:rPr>
      <w:sz w:val="30"/>
      <w:szCs w:val="24"/>
    </w:rPr>
  </w:style>
  <w:style w:type="character" w:styleId="1418">
    <w:name w:val="Andy_正文格式 Char"/>
    <w:next w:val="1418"/>
    <w:link w:val="1419"/>
    <w:qFormat/>
    <w:rPr>
      <w:rFonts w:ascii="仿宋_GB2312" w:eastAsia="仿宋_GB2312"/>
      <w:sz w:val="28"/>
      <w:szCs w:val="28"/>
    </w:rPr>
  </w:style>
  <w:style w:type="paragraph" w:styleId="1419">
    <w:name w:val="Andy_正文格式"/>
    <w:basedOn w:val="1316"/>
    <w:next w:val="1419"/>
    <w:link w:val="1418"/>
    <w:qFormat/>
    <w:pPr>
      <w:ind w:firstLine="560"/>
    </w:pPr>
    <w:rPr>
      <w:rFonts w:ascii="仿宋_GB2312" w:eastAsia="仿宋_GB2312"/>
      <w:sz w:val="28"/>
      <w:szCs w:val="28"/>
    </w:rPr>
  </w:style>
  <w:style w:type="character" w:styleId="1420">
    <w:name w:val="标题 1 Char1"/>
    <w:next w:val="1420"/>
    <w:link w:val="1316"/>
    <w:qFormat/>
    <w:rPr>
      <w:rFonts w:ascii="宋体"/>
      <w:sz w:val="28"/>
    </w:rPr>
  </w:style>
  <w:style w:type="character" w:styleId="1421">
    <w:name w:val="批注文字 Char"/>
    <w:next w:val="1421"/>
    <w:link w:val="1316"/>
    <w:qFormat/>
    <w:rPr>
      <w:sz w:val="21"/>
    </w:rPr>
  </w:style>
  <w:style w:type="character" w:styleId="1422">
    <w:name w:val="新正文 Char Char"/>
    <w:next w:val="1422"/>
    <w:link w:val="1423"/>
    <w:qFormat/>
    <w:rPr>
      <w:rFonts w:ascii="宋体" w:hAnsi="宋体" w:cs="宋体"/>
      <w:b/>
      <w:bCs/>
      <w:color w:val="000000"/>
      <w:sz w:val="24"/>
      <w:szCs w:val="21"/>
    </w:rPr>
  </w:style>
  <w:style w:type="paragraph" w:styleId="1423">
    <w:name w:val="新正文"/>
    <w:basedOn w:val="1316"/>
    <w:next w:val="1423"/>
    <w:link w:val="1422"/>
    <w:qFormat/>
    <w:pPr>
      <w:ind w:firstLine="200"/>
      <w:spacing w:line="480" w:lineRule="exact"/>
    </w:pPr>
    <w:rPr>
      <w:rFonts w:ascii="宋体" w:hAnsi="宋体"/>
      <w:b/>
      <w:bCs/>
      <w:color w:val="000000"/>
      <w:sz w:val="24"/>
      <w:szCs w:val="21"/>
    </w:rPr>
  </w:style>
  <w:style w:type="character" w:styleId="1424">
    <w:name w:val="Char Char3"/>
    <w:next w:val="1424"/>
    <w:link w:val="1316"/>
    <w:qFormat/>
    <w:rPr>
      <w:rFonts w:ascii="宋体" w:hAnsi="宋体" w:eastAsia="宋体"/>
      <w:sz w:val="24"/>
      <w:szCs w:val="24"/>
      <w:lang w:val="en-US" w:eastAsia="zh-CN" w:bidi="ar-SA"/>
    </w:rPr>
  </w:style>
  <w:style w:type="character" w:styleId="1425">
    <w:name w:val="font41"/>
    <w:next w:val="1425"/>
    <w:link w:val="1316"/>
    <w:qFormat/>
    <w:rPr>
      <w:rFonts w:hint="eastAsia" w:ascii="宋体" w:hAnsi="宋体" w:eastAsia="宋体" w:cs="宋体"/>
      <w:color w:val="000000"/>
      <w:sz w:val="22"/>
      <w:szCs w:val="22"/>
      <w:u w:val="none"/>
    </w:rPr>
  </w:style>
  <w:style w:type="character" w:styleId="1426">
    <w:name w:val="标题 3 Char Char Char Char Char Char Char Char Char"/>
    <w:next w:val="1426"/>
    <w:link w:val="1316"/>
    <w:qFormat/>
    <w:rPr>
      <w:rFonts w:eastAsia="宋体"/>
      <w:b/>
      <w:sz w:val="32"/>
      <w:lang w:val="en-US" w:eastAsia="zh-CN"/>
    </w:rPr>
  </w:style>
  <w:style w:type="character" w:styleId="1427">
    <w:name w:val="列出段落 Char1"/>
    <w:next w:val="1427"/>
    <w:link w:val="1428"/>
    <w:qFormat/>
    <w:rPr>
      <w:rFonts w:ascii="Calibri" w:hAnsi="Calibri"/>
      <w:sz w:val="21"/>
      <w:szCs w:val="22"/>
    </w:rPr>
  </w:style>
  <w:style w:type="paragraph" w:styleId="1428">
    <w:name w:val="列出段落1"/>
    <w:basedOn w:val="1316"/>
    <w:next w:val="1428"/>
    <w:link w:val="1427"/>
    <w:qFormat/>
    <w:pPr>
      <w:ind w:firstLine="420"/>
    </w:pPr>
    <w:rPr>
      <w:rFonts w:ascii="Calibri" w:hAnsi="Calibri"/>
      <w:szCs w:val="22"/>
    </w:rPr>
  </w:style>
  <w:style w:type="character" w:styleId="1429">
    <w:name w:val="正文文本缩进 Char1"/>
    <w:next w:val="1429"/>
    <w:link w:val="1316"/>
    <w:qFormat/>
    <w:rPr>
      <w:rFonts w:ascii="宋体"/>
      <w:sz w:val="24"/>
    </w:rPr>
  </w:style>
  <w:style w:type="character" w:styleId="1430">
    <w:name w:val="标题 2 Char Char Char"/>
    <w:next w:val="1430"/>
    <w:link w:val="1316"/>
    <w:qFormat/>
    <w:rPr>
      <w:rFonts w:ascii="Arial" w:hAnsi="Arial" w:eastAsia="黑体"/>
      <w:b/>
      <w:bCs/>
      <w:sz w:val="32"/>
      <w:szCs w:val="32"/>
      <w:lang w:val="en-US" w:eastAsia="zh-CN" w:bidi="ar-SA"/>
    </w:rPr>
  </w:style>
  <w:style w:type="character" w:styleId="1431">
    <w:name w:val="样式 样式 标题 3 + (中文) 黑体 Char + (中文) 宋体 小四 Char Char Char Char Char Char"/>
    <w:next w:val="1431"/>
    <w:link w:val="1316"/>
    <w:qFormat/>
    <w:rPr>
      <w:rFonts w:ascii="宋体" w:hAnsi="Courier New" w:eastAsia="宋体" w:cs="Courier New"/>
      <w:sz w:val="24"/>
      <w:szCs w:val="21"/>
      <w:lang w:val="en-US" w:eastAsia="zh-CN" w:bidi="ar-SA"/>
    </w:rPr>
  </w:style>
  <w:style w:type="character" w:styleId="1432">
    <w:name w:val="标题 2 Char"/>
    <w:next w:val="1432"/>
    <w:link w:val="1316"/>
    <w:uiPriority w:val="9"/>
    <w:semiHidden/>
    <w:qFormat/>
    <w:rPr>
      <w:rFonts w:ascii="Cambria" w:hAnsi="Cambria" w:eastAsia="宋体" w:cs="Times New Roman"/>
      <w:b/>
      <w:bCs/>
      <w:sz w:val="32"/>
      <w:szCs w:val="32"/>
    </w:rPr>
  </w:style>
  <w:style w:type="character" w:styleId="1433">
    <w:name w:val="identication Char"/>
    <w:next w:val="1433"/>
    <w:link w:val="1316"/>
    <w:qFormat/>
    <w:rPr>
      <w:rFonts w:eastAsia="宋体"/>
      <w:sz w:val="21"/>
      <w:szCs w:val="24"/>
      <w:lang w:val="en-US" w:eastAsia="zh-CN" w:bidi="ar-SA"/>
    </w:rPr>
  </w:style>
  <w:style w:type="character" w:styleId="1434">
    <w:name w:val="HTML 预设格式 Char"/>
    <w:next w:val="1434"/>
    <w:link w:val="1316"/>
    <w:qFormat/>
    <w:rPr>
      <w:rFonts w:ascii="黑体" w:hAnsi="Courier New" w:eastAsia="黑体" w:cs="Courier New"/>
    </w:rPr>
  </w:style>
  <w:style w:type="character" w:styleId="1435">
    <w:name w:val="表格标题 + SimSun"/>
    <w:next w:val="1435"/>
    <w:link w:val="1316"/>
    <w:qFormat/>
    <w:rPr>
      <w:rFonts w:ascii="宋体" w:hAnsi="宋体" w:eastAsia="宋体" w:cs="宋体"/>
      <w:b/>
      <w:color w:val="000000"/>
      <w:spacing w:val="0"/>
      <w:position w:val="0"/>
      <w:sz w:val="17"/>
      <w:szCs w:val="17"/>
      <w:shd w:val="clear" w:color="auto" w:fill="ffffff"/>
      <w:lang w:val="zh-CN" w:eastAsia="zh-CN" w:bidi="zh-CN"/>
    </w:rPr>
  </w:style>
  <w:style w:type="character" w:styleId="1436">
    <w:name w:val="批注主题 Char"/>
    <w:next w:val="1436"/>
    <w:link w:val="1316"/>
    <w:qFormat/>
    <w:rPr>
      <w:b/>
      <w:bCs/>
      <w:sz w:val="21"/>
    </w:rPr>
  </w:style>
  <w:style w:type="character" w:styleId="1437">
    <w:name w:val="批注文字 字符1"/>
    <w:next w:val="1437"/>
    <w:link w:val="1316"/>
    <w:uiPriority w:val="99"/>
    <w:semiHidden/>
    <w:qFormat/>
    <w:rPr>
      <w:rFonts w:ascii="宋体" w:hAnsi="Times New Roman" w:eastAsia="宋体" w:cs="Times New Roman"/>
      <w:sz w:val="20"/>
      <w:szCs w:val="20"/>
    </w:rPr>
  </w:style>
  <w:style w:type="character" w:styleId="1438">
    <w:name w:val="正文缩进 Char"/>
    <w:next w:val="1438"/>
    <w:link w:val="1316"/>
    <w:qFormat/>
    <w:rPr>
      <w:b/>
      <w:sz w:val="24"/>
    </w:rPr>
  </w:style>
  <w:style w:type="character" w:styleId="1439">
    <w:name w:val="font211"/>
    <w:next w:val="1439"/>
    <w:link w:val="1316"/>
    <w:qFormat/>
    <w:rPr>
      <w:rFonts w:hint="eastAsia" w:ascii="新宋体" w:hAnsi="新宋体" w:eastAsia="新宋体" w:cs="新宋体"/>
      <w:color w:val="000000"/>
      <w:sz w:val="18"/>
      <w:szCs w:val="18"/>
      <w:u w:val="none"/>
    </w:rPr>
  </w:style>
  <w:style w:type="character" w:styleId="1440">
    <w:name w:val="标题 4 Char1"/>
    <w:next w:val="1440"/>
    <w:link w:val="1316"/>
    <w:qFormat/>
    <w:rPr>
      <w:rFonts w:ascii="Arial" w:hAnsi="Arial" w:eastAsia="黑体" w:cs="Arial"/>
      <w:b/>
      <w:bCs/>
      <w:sz w:val="28"/>
      <w:szCs w:val="28"/>
    </w:rPr>
  </w:style>
  <w:style w:type="character" w:styleId="1441">
    <w:name w:val="正文文本 Char"/>
    <w:next w:val="1441"/>
    <w:link w:val="1316"/>
    <w:qFormat/>
    <w:rPr>
      <w:rFonts w:ascii="宋体" w:eastAsia="宋体"/>
      <w:sz w:val="28"/>
      <w:lang w:val="en-US" w:eastAsia="zh-CN" w:bidi="ar-SA"/>
    </w:rPr>
  </w:style>
  <w:style w:type="character" w:styleId="1442">
    <w:name w:val="标题 Char1"/>
    <w:next w:val="1442"/>
    <w:link w:val="1316"/>
    <w:qFormat/>
    <w:rPr>
      <w:rFonts w:ascii="Cambria" w:hAnsi="Cambria" w:eastAsia="仿宋_GB2312" w:cs="Times New Roman"/>
      <w:b/>
      <w:bCs/>
      <w:sz w:val="32"/>
      <w:szCs w:val="32"/>
      <w:lang w:val="en-US" w:eastAsia="zh-CN" w:bidi="ar-SA"/>
    </w:rPr>
  </w:style>
  <w:style w:type="character" w:styleId="1443">
    <w:name w:val="纯文本 Char2"/>
    <w:next w:val="1443"/>
    <w:link w:val="1316"/>
    <w:qFormat/>
    <w:rPr>
      <w:rFonts w:ascii="宋体" w:hAnsi="Courier New" w:eastAsia="宋体"/>
      <w:sz w:val="21"/>
      <w:lang w:val="en-US" w:eastAsia="zh-CN" w:bidi="ar-SA"/>
    </w:rPr>
  </w:style>
  <w:style w:type="character" w:styleId="1444">
    <w:name w:val="列出段落 Char"/>
    <w:next w:val="1444"/>
    <w:link w:val="1316"/>
    <w:qFormat/>
    <w:rPr>
      <w:rFonts w:ascii="Calibri" w:hAnsi="Calibri"/>
      <w:sz w:val="21"/>
      <w:szCs w:val="22"/>
    </w:rPr>
  </w:style>
  <w:style w:type="character" w:styleId="1445">
    <w:name w:val="文档结构图 字符1"/>
    <w:next w:val="1445"/>
    <w:link w:val="1316"/>
    <w:qFormat/>
    <w:rPr>
      <w:rFonts w:ascii="Microsoft YaHei UI" w:eastAsia="Microsoft YaHei UI"/>
      <w:sz w:val="18"/>
      <w:szCs w:val="18"/>
    </w:rPr>
  </w:style>
  <w:style w:type="character" w:styleId="1446">
    <w:name w:val="日期 Char1"/>
    <w:next w:val="1446"/>
    <w:link w:val="1316"/>
    <w:qFormat/>
    <w:rPr>
      <w:rFonts w:ascii="宋体"/>
      <w:sz w:val="21"/>
    </w:rPr>
  </w:style>
  <w:style w:type="character" w:styleId="1447">
    <w:name w:val="副标题 Char"/>
    <w:next w:val="1447"/>
    <w:link w:val="1316"/>
    <w:qFormat/>
    <w:rPr>
      <w:rFonts w:ascii="Cambria" w:hAnsi="Cambria"/>
      <w:b/>
      <w:bCs/>
      <w:sz w:val="32"/>
      <w:szCs w:val="32"/>
    </w:rPr>
  </w:style>
  <w:style w:type="character" w:styleId="1448">
    <w:name w:val="表格标题_"/>
    <w:next w:val="1448"/>
    <w:link w:val="1449"/>
    <w:qFormat/>
    <w:rPr>
      <w:rFonts w:ascii="Gulim" w:hAnsi="Gulim" w:eastAsia="Gulim" w:cs="Gulim"/>
      <w:b/>
      <w:sz w:val="15"/>
      <w:szCs w:val="15"/>
      <w:shd w:val="clear" w:color="auto" w:fill="ffffff"/>
      <w:lang w:eastAsia="en-US" w:bidi="en-US"/>
    </w:rPr>
  </w:style>
  <w:style w:type="paragraph" w:styleId="1449">
    <w:name w:val="表格标题"/>
    <w:basedOn w:val="1316"/>
    <w:next w:val="1449"/>
    <w:link w:val="1448"/>
    <w:qFormat/>
    <w:pPr>
      <w:jc w:val="left"/>
      <w:spacing w:line="0" w:lineRule="atLeast"/>
      <w:shd w:val="clear" w:color="auto" w:fill="ffffff"/>
    </w:pPr>
    <w:rPr>
      <w:rFonts w:ascii="Gulim" w:hAnsi="Gulim" w:eastAsia="Gulim" w:cs="Gulim"/>
      <w:b/>
      <w:sz w:val="15"/>
      <w:szCs w:val="15"/>
      <w:lang w:eastAsia="en-US" w:bidi="en-US"/>
    </w:rPr>
  </w:style>
  <w:style w:type="character" w:styleId="1450">
    <w:name w:val="正文文本 (2)_"/>
    <w:next w:val="1450"/>
    <w:link w:val="1316"/>
    <w:qFormat/>
    <w:rPr>
      <w:rFonts w:ascii="宋体" w:hAnsi="宋体" w:eastAsia="宋体" w:cs="宋体"/>
      <w:b/>
      <w:sz w:val="17"/>
      <w:szCs w:val="17"/>
      <w:u w:val="none"/>
      <w:lang w:val="en-US" w:eastAsia="zh-CN" w:bidi="ar-SA"/>
    </w:rPr>
  </w:style>
  <w:style w:type="character" w:styleId="1451">
    <w:name w:val="正文文本缩进 2 Char"/>
    <w:next w:val="1451"/>
    <w:link w:val="1316"/>
    <w:qFormat/>
    <w:rPr>
      <w:rFonts w:ascii="宋体"/>
      <w:sz w:val="21"/>
    </w:rPr>
  </w:style>
  <w:style w:type="character" w:styleId="1452">
    <w:name w:val="fontstyle01"/>
    <w:next w:val="1452"/>
    <w:link w:val="1316"/>
    <w:rPr>
      <w:rFonts w:hint="eastAsia" w:ascii="宋体" w:hAnsi="宋体" w:eastAsia="宋体"/>
      <w:color w:val="000000"/>
      <w:sz w:val="24"/>
      <w:szCs w:val="24"/>
    </w:rPr>
  </w:style>
  <w:style w:type="character" w:styleId="1453">
    <w:name w:val="标准文本 Char"/>
    <w:next w:val="1453"/>
    <w:link w:val="1454"/>
    <w:qFormat/>
    <w:rPr>
      <w:rFonts w:ascii="宋体" w:hAnsi="宋体" w:eastAsia="宋体" w:cs="宋体"/>
      <w:sz w:val="21"/>
      <w:szCs w:val="21"/>
      <w:lang w:val="en-US" w:eastAsia="zh-CN" w:bidi="ar-SA"/>
    </w:rPr>
  </w:style>
  <w:style w:type="paragraph" w:styleId="1454">
    <w:name w:val="标准文本"/>
    <w:basedOn w:val="1316"/>
    <w:next w:val="1454"/>
    <w:link w:val="1453"/>
    <w:qFormat/>
    <w:pPr>
      <w:ind w:firstLine="420"/>
      <w:spacing w:line="300" w:lineRule="auto"/>
    </w:pPr>
    <w:rPr>
      <w:rFonts w:ascii="宋体" w:hAnsi="宋体" w:cs="宋体"/>
      <w:szCs w:val="21"/>
    </w:rPr>
  </w:style>
  <w:style w:type="character" w:styleId="1455">
    <w:name w:val="news"/>
    <w:next w:val="1455"/>
    <w:link w:val="1316"/>
    <w:qFormat/>
    <w:rPr>
      <w:rFonts w:ascii="仿宋_GB2312" w:eastAsia="仿宋_GB2312"/>
      <w:sz w:val="24"/>
      <w:szCs w:val="24"/>
      <w:lang w:val="en-US" w:eastAsia="zh-CN" w:bidi="ar-SA"/>
    </w:rPr>
  </w:style>
  <w:style w:type="character" w:styleId="1456">
    <w:name w:val="font71"/>
    <w:next w:val="1456"/>
    <w:link w:val="1316"/>
    <w:qFormat/>
    <w:rPr>
      <w:rFonts w:hint="eastAsia" w:ascii="宋体" w:hAnsi="宋体" w:eastAsia="宋体" w:cs="宋体"/>
      <w:color w:val="000000"/>
      <w:sz w:val="18"/>
      <w:szCs w:val="18"/>
      <w:u w:val="none"/>
    </w:rPr>
  </w:style>
  <w:style w:type="character" w:styleId="1457">
    <w:name w:val="标题 4 Char"/>
    <w:next w:val="1457"/>
    <w:link w:val="1316"/>
    <w:qFormat/>
    <w:rPr>
      <w:rFonts w:ascii="Cambria" w:hAnsi="Cambria" w:eastAsia="宋体" w:cs="Times New Roman"/>
      <w:b/>
      <w:bCs/>
      <w:sz w:val="28"/>
      <w:szCs w:val="28"/>
    </w:rPr>
  </w:style>
  <w:style w:type="character" w:styleId="1458">
    <w:name w:val="报告正文 Char"/>
    <w:next w:val="1458"/>
    <w:link w:val="1459"/>
    <w:qFormat/>
    <w:rPr>
      <w:rFonts w:eastAsia="仿宋_GB2312"/>
      <w:sz w:val="24"/>
      <w:szCs w:val="24"/>
    </w:rPr>
  </w:style>
  <w:style w:type="paragraph" w:styleId="1459">
    <w:name w:val="报告正文"/>
    <w:basedOn w:val="1316"/>
    <w:next w:val="1459"/>
    <w:link w:val="1458"/>
    <w:qFormat/>
    <w:pPr>
      <w:ind w:firstLine="480"/>
      <w:spacing w:line="360" w:lineRule="auto"/>
    </w:pPr>
    <w:rPr>
      <w:rFonts w:eastAsia="仿宋_GB2312"/>
      <w:sz w:val="24"/>
      <w:szCs w:val="24"/>
    </w:rPr>
  </w:style>
  <w:style w:type="character" w:styleId="1460">
    <w:name w:val="标题 1 Char"/>
    <w:next w:val="1460"/>
    <w:link w:val="1316"/>
    <w:qFormat/>
    <w:rPr>
      <w:rFonts w:ascii="宋体" w:hAnsi="Times New Roman" w:eastAsia="宋体" w:cs="Times New Roman"/>
      <w:b/>
      <w:bCs/>
      <w:sz w:val="44"/>
      <w:szCs w:val="44"/>
    </w:rPr>
  </w:style>
  <w:style w:type="character" w:styleId="1461">
    <w:name w:val="访问过的超链接1"/>
    <w:next w:val="1461"/>
    <w:link w:val="1316"/>
    <w:uiPriority w:val="99"/>
    <w:qFormat/>
    <w:rPr>
      <w:color w:val="333333"/>
      <w:u w:val="none"/>
    </w:rPr>
  </w:style>
  <w:style w:type="character" w:styleId="1462">
    <w:name w:val="标题 9 Char"/>
    <w:next w:val="1462"/>
    <w:link w:val="1316"/>
    <w:qFormat/>
    <w:rPr>
      <w:rFonts w:ascii="Arial" w:hAnsi="Arial" w:eastAsia="黑体"/>
      <w:sz w:val="21"/>
      <w:szCs w:val="21"/>
    </w:rPr>
  </w:style>
  <w:style w:type="character" w:styleId="1463">
    <w:name w:val="font241"/>
    <w:next w:val="1463"/>
    <w:link w:val="1316"/>
    <w:qFormat/>
    <w:rPr>
      <w:rFonts w:hint="eastAsia" w:ascii="宋体" w:hAnsi="宋体" w:eastAsia="宋体" w:cs="宋体"/>
      <w:color w:val="000000"/>
      <w:sz w:val="18"/>
      <w:szCs w:val="18"/>
      <w:u w:val="none"/>
    </w:rPr>
  </w:style>
  <w:style w:type="character" w:styleId="1464">
    <w:name w:val="B正文 Char"/>
    <w:next w:val="1464"/>
    <w:link w:val="1465"/>
    <w:qFormat/>
    <w:rPr>
      <w:sz w:val="28"/>
      <w:szCs w:val="24"/>
    </w:rPr>
  </w:style>
  <w:style w:type="paragraph" w:styleId="1465">
    <w:name w:val="B正文"/>
    <w:basedOn w:val="1316"/>
    <w:next w:val="1465"/>
    <w:link w:val="1464"/>
    <w:qFormat/>
    <w:pPr>
      <w:ind w:firstLine="560"/>
      <w:spacing w:line="500" w:lineRule="exact"/>
    </w:pPr>
    <w:rPr>
      <w:sz w:val="28"/>
      <w:szCs w:val="24"/>
    </w:rPr>
  </w:style>
  <w:style w:type="character" w:styleId="1466">
    <w:name w:val="font01"/>
    <w:next w:val="1466"/>
    <w:link w:val="1316"/>
    <w:qFormat/>
    <w:rPr>
      <w:rFonts w:hint="eastAsia" w:ascii="宋体" w:hAnsi="宋体" w:eastAsia="宋体" w:cs="宋体"/>
      <w:color w:val="000000"/>
      <w:sz w:val="20"/>
      <w:szCs w:val="20"/>
      <w:u w:val="none"/>
    </w:rPr>
  </w:style>
  <w:style w:type="character" w:styleId="1467">
    <w:name w:val="apple-converted-space"/>
    <w:next w:val="1467"/>
    <w:link w:val="1316"/>
    <w:qFormat/>
  </w:style>
  <w:style w:type="character" w:styleId="1468">
    <w:name w:val="标题 3 Char"/>
    <w:next w:val="1468"/>
    <w:link w:val="1316"/>
    <w:qFormat/>
    <w:rPr>
      <w:rFonts w:ascii="仿宋_GB2312" w:eastAsia="仿宋_GB2312"/>
      <w:sz w:val="32"/>
    </w:rPr>
  </w:style>
  <w:style w:type="character" w:styleId="1469">
    <w:name w:val="纯文本 Char1"/>
    <w:next w:val="1469"/>
    <w:link w:val="1316"/>
    <w:qFormat/>
    <w:rPr>
      <w:rFonts w:ascii="宋体" w:hAnsi="Courier New" w:eastAsia="宋体" w:cs="Times New Roman"/>
      <w:sz w:val="21"/>
      <w:szCs w:val="20"/>
    </w:rPr>
  </w:style>
  <w:style w:type="character" w:styleId="1470">
    <w:name w:val="正文文本 (2)"/>
    <w:next w:val="1470"/>
    <w:link w:val="1316"/>
    <w:qFormat/>
    <w:rPr>
      <w:rFonts w:ascii="宋体" w:hAnsi="宋体" w:eastAsia="宋体" w:cs="宋体"/>
      <w:b/>
      <w:color w:val="000000"/>
      <w:spacing w:val="0"/>
      <w:position w:val="0"/>
      <w:sz w:val="17"/>
      <w:szCs w:val="17"/>
      <w:u w:val="none"/>
      <w:lang w:val="zh-CN" w:eastAsia="zh-CN" w:bidi="zh-CN"/>
    </w:rPr>
  </w:style>
  <w:style w:type="character" w:styleId="1471">
    <w:name w:val="正文文本 (2) + MingLiU"/>
    <w:next w:val="1471"/>
    <w:link w:val="1316"/>
    <w:qFormat/>
    <w:rPr>
      <w:rFonts w:ascii="MingLiU" w:hAnsi="MingLiU" w:eastAsia="MingLiU" w:cs="MingLiU"/>
      <w:b/>
      <w:color w:val="000000"/>
      <w:spacing w:val="-20"/>
      <w:position w:val="0"/>
      <w:sz w:val="14"/>
      <w:szCs w:val="14"/>
      <w:u w:val="none"/>
      <w:lang w:val="zh-CN" w:eastAsia="zh-CN" w:bidi="zh-CN"/>
    </w:rPr>
  </w:style>
  <w:style w:type="character" w:styleId="1472">
    <w:name w:val="正文文本缩进 3 Char"/>
    <w:next w:val="1472"/>
    <w:link w:val="1316"/>
    <w:qFormat/>
    <w:rPr>
      <w:rFonts w:eastAsia="华文新魏"/>
      <w:b/>
      <w:bCs/>
      <w:sz w:val="84"/>
    </w:rPr>
  </w:style>
  <w:style w:type="character" w:styleId="1473">
    <w:name w:val="文档结构图 Char1"/>
    <w:next w:val="1473"/>
    <w:link w:val="1316"/>
    <w:qFormat/>
    <w:rPr>
      <w:rFonts w:ascii="宋体" w:eastAsia="仿宋_GB2312"/>
      <w:sz w:val="18"/>
      <w:szCs w:val="18"/>
    </w:rPr>
  </w:style>
  <w:style w:type="character" w:styleId="1474">
    <w:name w:val="正文文本 (2) + Gulim"/>
    <w:next w:val="1474"/>
    <w:link w:val="1316"/>
    <w:qFormat/>
    <w:rPr>
      <w:rFonts w:ascii="Gulim" w:hAnsi="Gulim" w:eastAsia="Gulim" w:cs="Gulim"/>
      <w:b/>
      <w:color w:val="000000"/>
      <w:spacing w:val="0"/>
      <w:position w:val="0"/>
      <w:sz w:val="15"/>
      <w:szCs w:val="15"/>
      <w:u w:val="none"/>
      <w:lang w:val="en-US" w:eastAsia="en-US" w:bidi="en-US"/>
    </w:rPr>
  </w:style>
  <w:style w:type="character" w:styleId="1475">
    <w:name w:val="标题 5 Char"/>
    <w:next w:val="1475"/>
    <w:link w:val="1316"/>
    <w:qFormat/>
    <w:rPr>
      <w:rFonts w:ascii="宋体"/>
      <w:b/>
      <w:bCs/>
      <w:sz w:val="28"/>
      <w:szCs w:val="28"/>
    </w:rPr>
  </w:style>
  <w:style w:type="character" w:styleId="1476">
    <w:name w:val="样式 仿宋_GB2312 小四 加粗 黑色"/>
    <w:next w:val="1476"/>
    <w:link w:val="1316"/>
    <w:qFormat/>
    <w:rPr>
      <w:rFonts w:ascii="仿宋_GB2312" w:eastAsia="仿宋_GB2312"/>
      <w:b/>
      <w:bCs/>
      <w:color w:val="000000"/>
      <w:sz w:val="24"/>
      <w:szCs w:val="24"/>
      <w:lang w:val="en-US" w:eastAsia="zh-CN" w:bidi="ar-SA"/>
    </w:rPr>
  </w:style>
  <w:style w:type="character" w:styleId="1477">
    <w:name w:val="fontstyle11"/>
    <w:next w:val="1477"/>
    <w:link w:val="1316"/>
    <w:rPr>
      <w:rFonts w:ascii="Times New Roman" w:hAnsi="Times New Roman" w:cs="Times New Roman"/>
      <w:color w:val="000000"/>
      <w:sz w:val="24"/>
      <w:szCs w:val="24"/>
    </w:rPr>
  </w:style>
  <w:style w:type="character" w:styleId="1478">
    <w:name w:val="Char Char4"/>
    <w:next w:val="1478"/>
    <w:link w:val="1316"/>
    <w:qFormat/>
    <w:rPr>
      <w:rFonts w:eastAsia="宋体"/>
      <w:sz w:val="18"/>
      <w:szCs w:val="18"/>
      <w:lang w:val="en-US" w:eastAsia="zh-CN" w:bidi="ar-SA"/>
    </w:rPr>
  </w:style>
  <w:style w:type="paragraph" w:styleId="1479">
    <w:name w:val="此正文"/>
    <w:basedOn w:val="1316"/>
    <w:next w:val="1479"/>
    <w:link w:val="1316"/>
    <w:qFormat/>
    <w:pPr>
      <w:ind w:firstLine="200"/>
      <w:spacing w:line="360" w:lineRule="auto"/>
    </w:pPr>
    <w:rPr>
      <w:sz w:val="24"/>
    </w:rPr>
  </w:style>
  <w:style w:type="paragraph" w:styleId="1480">
    <w:name w:val="flName"/>
    <w:basedOn w:val="1316"/>
    <w:next w:val="1480"/>
    <w:link w:val="1316"/>
    <w:qFormat/>
    <w:pPr>
      <w:jc w:val="center"/>
      <w:spacing w:before="320" w:after="160" w:line="360" w:lineRule="atLeast"/>
    </w:pPr>
    <w:rPr>
      <w:rFonts w:ascii="Arial" w:eastAsia="黑体"/>
      <w:sz w:val="32"/>
      <w:szCs w:val="24"/>
    </w:rPr>
  </w:style>
  <w:style w:type="paragraph" w:styleId="1481">
    <w:name w:val="xl75"/>
    <w:basedOn w:val="1316"/>
    <w:next w:val="1481"/>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82">
    <w:name w:val="xl101"/>
    <w:basedOn w:val="1316"/>
    <w:next w:val="1482"/>
    <w:link w:val="13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83">
    <w:name w:val="无格式无间隔"/>
    <w:next w:val="1483"/>
    <w:link w:val="1316"/>
    <w:qFormat/>
    <w:rPr>
      <w:rFonts w:ascii="Calibri" w:hAnsi="Calibri"/>
      <w:sz w:val="21"/>
      <w:szCs w:val="21"/>
      <w:lang w:val="en-US" w:eastAsia="zh-CN" w:bidi="ar-SA"/>
    </w:rPr>
  </w:style>
  <w:style w:type="paragraph" w:styleId="1484">
    <w:name w:val="正文_1_0"/>
    <w:basedOn w:val="1485"/>
    <w:next w:val="1488"/>
    <w:link w:val="1316"/>
    <w:qFormat/>
    <w:rPr>
      <w:rFonts w:cs="Times New Roman"/>
      <w:szCs w:val="22"/>
    </w:rPr>
  </w:style>
  <w:style w:type="paragraph" w:styleId="1485">
    <w:name w:val="正文_1"/>
    <w:next w:val="1486"/>
    <w:link w:val="1316"/>
    <w:qFormat/>
    <w:pPr>
      <w:jc w:val="both"/>
      <w:widowControl w:val="off"/>
    </w:pPr>
    <w:rPr>
      <w:rFonts w:cs="Calibri"/>
      <w:sz w:val="21"/>
      <w:szCs w:val="21"/>
      <w:lang w:val="en-US" w:eastAsia="zh-CN" w:bidi="ar-SA"/>
    </w:rPr>
  </w:style>
  <w:style w:type="paragraph" w:styleId="1486">
    <w:name w:val="Plain Text1"/>
    <w:basedOn w:val="1487"/>
    <w:next w:val="1486"/>
    <w:link w:val="1316"/>
    <w:qFormat/>
    <w:rPr>
      <w:rFonts w:ascii="宋体" w:hAnsi="Courier New" w:cs="Courier New"/>
      <w:szCs w:val="21"/>
    </w:rPr>
  </w:style>
  <w:style w:type="paragraph" w:styleId="1487">
    <w:name w:val="正文_1_0_0"/>
    <w:basedOn w:val="1484"/>
    <w:next w:val="1488"/>
    <w:link w:val="1316"/>
    <w:qFormat/>
  </w:style>
  <w:style w:type="paragraph" w:styleId="1488">
    <w:name w:val="Plain Text2"/>
    <w:basedOn w:val="1487"/>
    <w:next w:val="1488"/>
    <w:link w:val="1316"/>
    <w:qFormat/>
    <w:rPr>
      <w:rFonts w:ascii="宋体" w:hAnsi="Courier New" w:cs="Courier New"/>
      <w:szCs w:val="21"/>
    </w:rPr>
  </w:style>
  <w:style w:type="paragraph" w:styleId="1489">
    <w:name w:val="修订1"/>
    <w:next w:val="1489"/>
    <w:link w:val="1316"/>
    <w:uiPriority w:val="99"/>
    <w:unhideWhenUsed/>
    <w:qFormat/>
    <w:rPr>
      <w:sz w:val="21"/>
      <w:lang w:val="en-US" w:eastAsia="zh-CN" w:bidi="ar-SA"/>
    </w:rPr>
  </w:style>
  <w:style w:type="paragraph" w:styleId="1490">
    <w:name w:val="Char"/>
    <w:basedOn w:val="1316"/>
    <w:next w:val="1490"/>
    <w:link w:val="1316"/>
    <w:qFormat/>
    <w:pPr>
      <w:tabs>
        <w:tab w:val="left" w:pos="360" w:leader="none"/>
      </w:tabs>
    </w:pPr>
    <w:rPr>
      <w:rFonts w:ascii="仿宋_GB2312" w:eastAsia="仿宋_GB2312"/>
      <w:b/>
      <w:sz w:val="24"/>
      <w:szCs w:val="24"/>
    </w:rPr>
  </w:style>
  <w:style w:type="paragraph" w:styleId="1491">
    <w:name w:val="Default"/>
    <w:basedOn w:val="1492"/>
    <w:next w:val="1491"/>
    <w:link w:val="1316"/>
    <w:qFormat/>
    <w:pPr>
      <w:widowControl w:val="off"/>
    </w:pPr>
    <w:rPr>
      <w:rFonts w:ascii="微软雅黑" w:eastAsia="微软雅黑" w:cs="微软雅黑"/>
      <w:color w:val="000000"/>
      <w:sz w:val="24"/>
      <w:szCs w:val="24"/>
      <w:lang w:val="en-US" w:eastAsia="zh-CN" w:bidi="ar-SA"/>
    </w:rPr>
  </w:style>
  <w:style w:type="paragraph" w:styleId="1492">
    <w:name w:val="正文_2"/>
    <w:next w:val="1488"/>
    <w:link w:val="1316"/>
    <w:qFormat/>
    <w:pPr>
      <w:jc w:val="both"/>
      <w:widowControl w:val="off"/>
    </w:pPr>
    <w:rPr>
      <w:sz w:val="21"/>
      <w:szCs w:val="22"/>
      <w:lang w:val="en-US" w:eastAsia="zh-CN" w:bidi="ar-SA"/>
    </w:rPr>
  </w:style>
  <w:style w:type="paragraph" w:styleId="1493">
    <w:name w:val="列出段落11"/>
    <w:basedOn w:val="1316"/>
    <w:next w:val="1493"/>
    <w:link w:val="1316"/>
    <w:uiPriority w:val="34"/>
    <w:qFormat/>
    <w:pPr>
      <w:ind w:firstLine="420"/>
    </w:pPr>
    <w:rPr>
      <w:rFonts w:ascii="Calibri" w:hAnsi="Calibri"/>
      <w:szCs w:val="22"/>
    </w:rPr>
  </w:style>
  <w:style w:type="paragraph" w:styleId="1494">
    <w:name w:val="xl72"/>
    <w:basedOn w:val="1316"/>
    <w:next w:val="1494"/>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95">
    <w:name w:val="标题5"/>
    <w:basedOn w:val="1321"/>
    <w:next w:val="1495"/>
    <w:link w:val="1316"/>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96">
    <w:name w:val="Char Char"/>
    <w:basedOn w:val="1316"/>
    <w:next w:val="1496"/>
    <w:link w:val="1316"/>
    <w:qFormat/>
    <w:pPr>
      <w:tabs>
        <w:tab w:val="left" w:pos="360" w:leader="none"/>
      </w:tabs>
    </w:pPr>
    <w:rPr>
      <w:sz w:val="24"/>
      <w:szCs w:val="24"/>
    </w:rPr>
  </w:style>
  <w:style w:type="paragraph" w:styleId="1497">
    <w:name w:val="默认段落字体 Para Char Char Char Char"/>
    <w:basedOn w:val="1316"/>
    <w:next w:val="1497"/>
    <w:link w:val="1316"/>
    <w:qFormat/>
  </w:style>
  <w:style w:type="paragraph" w:styleId="1498">
    <w:name w:val="p0"/>
    <w:basedOn w:val="1316"/>
    <w:next w:val="1498"/>
    <w:link w:val="1316"/>
    <w:qFormat/>
    <w:pPr>
      <w:jc w:val="left"/>
      <w:spacing w:before="100" w:beforeAutospacing="1" w:after="100" w:afterAutospacing="1"/>
      <w:widowControl/>
    </w:pPr>
    <w:rPr>
      <w:rFonts w:ascii="宋体" w:hAnsi="宋体" w:cs="宋体"/>
      <w:sz w:val="24"/>
      <w:szCs w:val="24"/>
    </w:rPr>
  </w:style>
  <w:style w:type="paragraph" w:styleId="1499">
    <w:name w:val="xl79"/>
    <w:basedOn w:val="1316"/>
    <w:next w:val="1499"/>
    <w:link w:val="1316"/>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00">
    <w:name w:val="font10"/>
    <w:basedOn w:val="1316"/>
    <w:next w:val="1500"/>
    <w:link w:val="1316"/>
    <w:qFormat/>
    <w:pPr>
      <w:jc w:val="left"/>
      <w:spacing w:before="100" w:beforeAutospacing="1" w:after="100" w:afterAutospacing="1"/>
      <w:widowControl/>
    </w:pPr>
    <w:rPr>
      <w:rFonts w:ascii="宋体" w:hAnsi="宋体" w:cs="宋体"/>
      <w:color w:val="000000"/>
      <w:sz w:val="22"/>
      <w:szCs w:val="22"/>
    </w:rPr>
  </w:style>
  <w:style w:type="paragraph" w:styleId="1501">
    <w:name w:val="Char Char Char"/>
    <w:basedOn w:val="1316"/>
    <w:next w:val="1501"/>
    <w:link w:val="1316"/>
    <w:qFormat/>
    <w:pPr>
      <w:jc w:val="center"/>
      <w:spacing w:line="400" w:lineRule="exact"/>
      <w:widowControl/>
    </w:pPr>
    <w:rPr>
      <w:szCs w:val="24"/>
    </w:rPr>
  </w:style>
  <w:style w:type="paragraph" w:styleId="1502">
    <w:name w:val="_Style 2"/>
    <w:basedOn w:val="1316"/>
    <w:next w:val="1502"/>
    <w:link w:val="1316"/>
    <w:uiPriority w:val="34"/>
    <w:qFormat/>
    <w:pPr>
      <w:ind w:firstLine="420"/>
    </w:pPr>
    <w:rPr>
      <w:szCs w:val="24"/>
    </w:rPr>
  </w:style>
  <w:style w:type="paragraph" w:styleId="1503">
    <w:name w:val="xl100"/>
    <w:basedOn w:val="1316"/>
    <w:next w:val="1503"/>
    <w:link w:val="131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04">
    <w:name w:val="标题3"/>
    <w:basedOn w:val="1319"/>
    <w:next w:val="1504"/>
    <w:link w:val="1316"/>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505">
    <w:name w:val="Char Char Char Char"/>
    <w:basedOn w:val="1341"/>
    <w:next w:val="1505"/>
    <w:link w:val="1316"/>
    <w:qFormat/>
    <w:pPr>
      <w:jc w:val="both"/>
      <w:spacing w:line="360" w:lineRule="auto"/>
      <w:shd w:val="clear" w:color="auto" w:fill="000080"/>
    </w:pPr>
    <w:rPr>
      <w:rFonts w:ascii="Tahoma" w:hAnsi="Tahoma"/>
      <w:sz w:val="24"/>
      <w:szCs w:val="24"/>
    </w:rPr>
  </w:style>
  <w:style w:type="paragraph" w:styleId="1506">
    <w:name w:val="样式 首行缩进:  2 字符"/>
    <w:basedOn w:val="1316"/>
    <w:next w:val="1506"/>
    <w:link w:val="1316"/>
    <w:qFormat/>
    <w:pPr>
      <w:ind w:firstLine="200"/>
      <w:spacing w:line="400" w:lineRule="exact"/>
    </w:pPr>
    <w:rPr>
      <w:rFonts w:cs="宋体"/>
      <w:sz w:val="24"/>
      <w:szCs w:val="24"/>
    </w:rPr>
  </w:style>
  <w:style w:type="paragraph" w:styleId="1507">
    <w:name w:val="xl66"/>
    <w:basedOn w:val="1316"/>
    <w:next w:val="1507"/>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08">
    <w:name w:val="样式 样式 标题1 + 行距: 单倍行距 + 段前: 7.8 磅 段后: 7.8 磅"/>
    <w:basedOn w:val="1316"/>
    <w:next w:val="1508"/>
    <w:link w:val="1316"/>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09">
    <w:name w:val="列出段落3"/>
    <w:basedOn w:val="1316"/>
    <w:next w:val="1509"/>
    <w:link w:val="1316"/>
    <w:qFormat/>
    <w:pPr>
      <w:ind w:firstLine="420"/>
    </w:pPr>
    <w:rPr>
      <w:rFonts w:ascii="Calibri" w:hAnsi="Calibri"/>
      <w:szCs w:val="22"/>
    </w:rPr>
  </w:style>
  <w:style w:type="paragraph" w:styleId="1510">
    <w:name w:val="xl69"/>
    <w:basedOn w:val="1316"/>
    <w:next w:val="1510"/>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1">
    <w:name w:val="font6"/>
    <w:basedOn w:val="1316"/>
    <w:next w:val="1511"/>
    <w:link w:val="1316"/>
    <w:qFormat/>
    <w:pPr>
      <w:jc w:val="left"/>
      <w:spacing w:before="100" w:beforeAutospacing="1" w:after="100" w:afterAutospacing="1"/>
      <w:widowControl/>
    </w:pPr>
    <w:rPr>
      <w:color w:val="000000"/>
      <w:szCs w:val="21"/>
    </w:rPr>
  </w:style>
  <w:style w:type="paragraph" w:styleId="1512">
    <w:name w:val="列出段落2"/>
    <w:basedOn w:val="1316"/>
    <w:next w:val="1512"/>
    <w:link w:val="1316"/>
    <w:uiPriority w:val="34"/>
    <w:qFormat/>
    <w:pPr>
      <w:ind w:firstLine="420"/>
    </w:pPr>
    <w:rPr>
      <w:rFonts w:ascii="Calibri" w:hAnsi="Calibri"/>
      <w:szCs w:val="21"/>
    </w:rPr>
  </w:style>
  <w:style w:type="paragraph" w:styleId="1513">
    <w:name w:val="格式1"/>
    <w:basedOn w:val="1316"/>
    <w:next w:val="1513"/>
    <w:link w:val="1316"/>
    <w:qFormat/>
    <w:pPr>
      <w:jc w:val="center"/>
    </w:pPr>
    <w:rPr>
      <w:rFonts w:ascii="黑体" w:hAnsi="宋体" w:eastAsia="黑体"/>
      <w:b/>
      <w:bCs/>
      <w:color w:val="000000"/>
      <w:sz w:val="32"/>
    </w:rPr>
  </w:style>
  <w:style w:type="paragraph" w:styleId="1514">
    <w:name w:val="修订"/>
    <w:next w:val="1514"/>
    <w:link w:val="1316"/>
    <w:uiPriority w:val="99"/>
    <w:unhideWhenUsed/>
    <w:rPr>
      <w:sz w:val="21"/>
      <w:lang w:val="en-US" w:eastAsia="zh-CN" w:bidi="ar-SA"/>
    </w:rPr>
  </w:style>
  <w:style w:type="paragraph" w:styleId="1515">
    <w:name w:val="正文宋体4"/>
    <w:basedOn w:val="1316"/>
    <w:next w:val="1515"/>
    <w:link w:val="1316"/>
    <w:qFormat/>
    <w:pPr>
      <w:ind w:firstLine="359"/>
      <w:tabs>
        <w:tab w:val="left" w:pos="0" w:leader="none"/>
      </w:tabs>
    </w:pPr>
    <w:rPr>
      <w:rFonts w:ascii="仿宋_GB2312" w:eastAsia="仿宋_GB2312"/>
      <w:b/>
      <w:color w:val="000000"/>
      <w:sz w:val="24"/>
      <w:szCs w:val="24"/>
    </w:rPr>
  </w:style>
  <w:style w:type="paragraph" w:styleId="1516">
    <w:name w:val="正文1"/>
    <w:next w:val="1516"/>
    <w:link w:val="1316"/>
    <w:qFormat/>
    <w:pPr>
      <w:jc w:val="both"/>
    </w:pPr>
    <w:rPr>
      <w:rFonts w:cs="宋体"/>
      <w:sz w:val="21"/>
      <w:szCs w:val="21"/>
      <w:lang w:val="en-US" w:eastAsia="zh-CN" w:bidi="ar-SA"/>
    </w:rPr>
  </w:style>
  <w:style w:type="paragraph" w:styleId="1517">
    <w:name w:val="简单回函地址"/>
    <w:basedOn w:val="1316"/>
    <w:next w:val="1517"/>
    <w:link w:val="1316"/>
    <w:qFormat/>
    <w:rPr>
      <w:szCs w:val="24"/>
    </w:rPr>
  </w:style>
  <w:style w:type="paragraph" w:styleId="1518">
    <w:name w:val="font11"/>
    <w:basedOn w:val="1316"/>
    <w:next w:val="1518"/>
    <w:link w:val="1316"/>
    <w:qFormat/>
    <w:pPr>
      <w:jc w:val="left"/>
      <w:spacing w:before="100" w:beforeAutospacing="1" w:after="100" w:afterAutospacing="1"/>
      <w:widowControl/>
    </w:pPr>
    <w:rPr>
      <w:rFonts w:ascii="宋体" w:hAnsi="宋体" w:cs="宋体"/>
      <w:color w:val="000000"/>
      <w:sz w:val="18"/>
      <w:szCs w:val="18"/>
    </w:rPr>
  </w:style>
  <w:style w:type="paragraph" w:styleId="1519">
    <w:name w:val="xl105"/>
    <w:basedOn w:val="1316"/>
    <w:next w:val="1519"/>
    <w:link w:val="1316"/>
    <w:qFormat/>
    <w:pPr>
      <w:jc w:val="left"/>
      <w:spacing w:before="100" w:beforeAutospacing="1" w:after="100" w:afterAutospacing="1"/>
      <w:widowControl/>
    </w:pPr>
    <w:rPr>
      <w:rFonts w:ascii="宋体" w:hAnsi="宋体" w:cs="宋体"/>
      <w:sz w:val="20"/>
    </w:rPr>
  </w:style>
  <w:style w:type="paragraph" w:styleId="1520">
    <w:name w:val="xl86"/>
    <w:basedOn w:val="1316"/>
    <w:next w:val="1520"/>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21">
    <w:name w:val="xl109"/>
    <w:basedOn w:val="1316"/>
    <w:next w:val="1521"/>
    <w:link w:val="1316"/>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22">
    <w:name w:val="节标题"/>
    <w:basedOn w:val="1316"/>
    <w:next w:val="1316"/>
    <w:link w:val="1316"/>
    <w:qFormat/>
    <w:pPr>
      <w:jc w:val="center"/>
      <w:spacing w:line="289" w:lineRule="atLeast"/>
    </w:pPr>
    <w:rPr>
      <w:sz w:val="28"/>
      <w:szCs w:val="24"/>
    </w:rPr>
  </w:style>
  <w:style w:type="paragraph" w:styleId="1523">
    <w:name w:val="xl103"/>
    <w:basedOn w:val="1316"/>
    <w:next w:val="1523"/>
    <w:link w:val="13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24">
    <w:name w:val="xl112"/>
    <w:basedOn w:val="1316"/>
    <w:next w:val="1524"/>
    <w:link w:val="1316"/>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525">
    <w:name w:val="2"/>
    <w:basedOn w:val="1316"/>
    <w:next w:val="1525"/>
    <w:link w:val="1316"/>
    <w:qFormat/>
    <w:pPr>
      <w:spacing w:line="360" w:lineRule="auto"/>
    </w:pPr>
    <w:rPr>
      <w:rFonts w:ascii="宋体" w:hAnsi="宋体"/>
      <w:b/>
      <w:sz w:val="24"/>
    </w:rPr>
  </w:style>
  <w:style w:type="paragraph" w:styleId="1526">
    <w:name w:val="BodyText1I1"/>
    <w:basedOn w:val="1527"/>
    <w:next w:val="1526"/>
    <w:link w:val="1316"/>
    <w:qFormat/>
    <w:pPr>
      <w:ind w:left="120" w:firstLine="420"/>
      <w:jc w:val="both"/>
      <w:spacing w:before="36"/>
    </w:pPr>
  </w:style>
  <w:style w:type="paragraph" w:styleId="1527">
    <w:name w:val="BodyText1"/>
    <w:basedOn w:val="1316"/>
    <w:next w:val="1316"/>
    <w:link w:val="1316"/>
    <w:qFormat/>
    <w:pPr>
      <w:ind w:left="120"/>
      <w:jc w:val="both"/>
      <w:spacing w:before="36"/>
    </w:pPr>
    <w:rPr>
      <w:rFonts w:ascii="宋体" w:hAnsi="宋体" w:eastAsia="宋体"/>
      <w:sz w:val="24"/>
      <w:szCs w:val="24"/>
      <w:lang w:val="en-US" w:eastAsia="zh-CN" w:bidi="ar-SA"/>
    </w:rPr>
  </w:style>
  <w:style w:type="paragraph" w:styleId="1528">
    <w:name w:val="font14"/>
    <w:basedOn w:val="1316"/>
    <w:next w:val="1528"/>
    <w:link w:val="1316"/>
    <w:qFormat/>
    <w:pPr>
      <w:jc w:val="left"/>
      <w:spacing w:before="100" w:beforeAutospacing="1" w:after="100" w:afterAutospacing="1"/>
      <w:widowControl/>
    </w:pPr>
    <w:rPr>
      <w:rFonts w:ascii="宋体" w:hAnsi="宋体" w:cs="宋体"/>
      <w:color w:val="000000"/>
      <w:szCs w:val="21"/>
    </w:rPr>
  </w:style>
  <w:style w:type="paragraph" w:styleId="1529">
    <w:name w:val="xl65"/>
    <w:basedOn w:val="1316"/>
    <w:next w:val="1529"/>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30">
    <w:name w:val="Char Char Char Char Char Char Char1"/>
    <w:basedOn w:val="1316"/>
    <w:next w:val="1530"/>
    <w:link w:val="1316"/>
    <w:qFormat/>
    <w:pPr>
      <w:ind w:left="432" w:hanging="432"/>
      <w:jc w:val="center"/>
      <w:tabs>
        <w:tab w:val="left" w:pos="432" w:leader="none"/>
      </w:tabs>
    </w:pPr>
    <w:rPr>
      <w:rFonts w:ascii="仿宋_GB2312" w:hAnsi="Tahoma" w:eastAsia="仿宋_GB2312"/>
      <w:sz w:val="24"/>
      <w:szCs w:val="24"/>
    </w:rPr>
  </w:style>
  <w:style w:type="paragraph" w:styleId="1531">
    <w:name w:val="xl99"/>
    <w:basedOn w:val="1316"/>
    <w:next w:val="1531"/>
    <w:link w:val="131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532">
    <w:name w:val="xl80"/>
    <w:basedOn w:val="1316"/>
    <w:next w:val="1532"/>
    <w:link w:val="1316"/>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33">
    <w:name w:val="xl94"/>
    <w:basedOn w:val="1316"/>
    <w:next w:val="1533"/>
    <w:link w:val="1316"/>
    <w:qFormat/>
    <w:pPr>
      <w:jc w:val="center"/>
      <w:spacing w:before="100" w:beforeAutospacing="1" w:after="100" w:afterAutospacing="1"/>
      <w:widowControl/>
      <w:pBdr>
        <w:left w:val="single" w:color="000000" w:sz="4" w:space="0"/>
        <w:right w:val="single" w:color="000000" w:sz="4" w:space="0"/>
      </w:pBdr>
    </w:pPr>
    <w:rPr>
      <w:szCs w:val="21"/>
    </w:rPr>
  </w:style>
  <w:style w:type="paragraph" w:styleId="1534">
    <w:name w:val="标题9"/>
    <w:basedOn w:val="1324"/>
    <w:next w:val="1534"/>
    <w:link w:val="1316"/>
    <w:qFormat/>
    <w:pPr>
      <w:jc w:val="both"/>
      <w:keepLines w:val="0"/>
      <w:keepNext w:val="0"/>
      <w:spacing w:before="0" w:after="0" w:line="360" w:lineRule="auto"/>
      <w:tabs>
        <w:tab w:val="left" w:pos="0" w:leader="none"/>
      </w:tabs>
    </w:pPr>
    <w:rPr>
      <w:rFonts w:eastAsia="仿宋_GB2312"/>
      <w:sz w:val="30"/>
    </w:rPr>
  </w:style>
  <w:style w:type="paragraph" w:styleId="1535">
    <w:name w:val="正文缩进1"/>
    <w:basedOn w:val="1316"/>
    <w:next w:val="1535"/>
    <w:link w:val="1316"/>
    <w:qFormat/>
    <w:pPr>
      <w:ind w:firstLine="482"/>
      <w:spacing w:line="360" w:lineRule="atLeast"/>
    </w:pPr>
    <w:rPr>
      <w:sz w:val="24"/>
      <w:szCs w:val="24"/>
    </w:rPr>
  </w:style>
  <w:style w:type="paragraph" w:styleId="1536">
    <w:name w:val="_Style 53"/>
    <w:next w:val="1316"/>
    <w:link w:val="1316"/>
    <w:uiPriority w:val="99"/>
    <w:unhideWhenUsed/>
    <w:qFormat/>
    <w:pPr>
      <w:widowControl w:val="off"/>
    </w:pPr>
    <w:rPr>
      <w:rFonts w:ascii="宋体"/>
      <w:lang w:val="en-US" w:eastAsia="zh-CN" w:bidi="ar-SA"/>
    </w:rPr>
  </w:style>
  <w:style w:type="paragraph" w:styleId="1537">
    <w:name w:val="Char Char Char1"/>
    <w:basedOn w:val="1316"/>
    <w:next w:val="1537"/>
    <w:link w:val="1316"/>
    <w:qFormat/>
    <w:rPr>
      <w:szCs w:val="24"/>
    </w:rPr>
  </w:style>
  <w:style w:type="paragraph" w:styleId="1538">
    <w:name w:val="三级条我的分类标题"/>
    <w:basedOn w:val="1316"/>
    <w:next w:val="1538"/>
    <w:link w:val="1316"/>
    <w:uiPriority w:val="99"/>
    <w:qFormat/>
    <w:pPr>
      <w:ind w:left="992" w:hanging="567"/>
    </w:pPr>
    <w:rPr>
      <w:rFonts w:ascii="黑体" w:hAnsi="黑体" w:eastAsia="黑体"/>
      <w:b/>
      <w:sz w:val="28"/>
      <w:szCs w:val="28"/>
    </w:rPr>
  </w:style>
  <w:style w:type="paragraph" w:styleId="1539">
    <w:name w:val="yy一级标题"/>
    <w:basedOn w:val="1316"/>
    <w:next w:val="1539"/>
    <w:link w:val="1316"/>
    <w:qFormat/>
    <w:rPr>
      <w:rFonts w:ascii="宋体" w:hAnsi="宋体"/>
      <w:sz w:val="24"/>
      <w:szCs w:val="24"/>
    </w:rPr>
  </w:style>
  <w:style w:type="paragraph" w:styleId="1540">
    <w:name w:val="_Style 20"/>
    <w:basedOn w:val="1316"/>
    <w:next w:val="1541"/>
    <w:link w:val="1316"/>
    <w:uiPriority w:val="34"/>
    <w:qFormat/>
    <w:pPr>
      <w:ind w:firstLine="420"/>
    </w:pPr>
    <w:rPr>
      <w:szCs w:val="24"/>
    </w:rPr>
  </w:style>
  <w:style w:type="paragraph" w:styleId="1541">
    <w:name w:val="列表段落"/>
    <w:basedOn w:val="1316"/>
    <w:next w:val="1541"/>
    <w:link w:val="1316"/>
    <w:uiPriority w:val="34"/>
    <w:qFormat/>
    <w:pPr>
      <w:ind w:firstLine="420"/>
    </w:pPr>
  </w:style>
  <w:style w:type="paragraph" w:styleId="1542">
    <w:name w:val="标题8"/>
    <w:basedOn w:val="1323"/>
    <w:next w:val="1542"/>
    <w:link w:val="1316"/>
    <w:qFormat/>
    <w:pPr>
      <w:jc w:val="both"/>
      <w:keepLines w:val="0"/>
      <w:keepNext w:val="0"/>
      <w:spacing w:before="0" w:after="0" w:line="360" w:lineRule="auto"/>
      <w:tabs>
        <w:tab w:val="left" w:pos="0" w:leader="none"/>
      </w:tabs>
    </w:pPr>
    <w:rPr>
      <w:rFonts w:eastAsia="仿宋_GB2312"/>
      <w:sz w:val="30"/>
    </w:rPr>
  </w:style>
  <w:style w:type="paragraph" w:styleId="1543">
    <w:name w:val="xl93"/>
    <w:basedOn w:val="1316"/>
    <w:next w:val="1543"/>
    <w:link w:val="1316"/>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44">
    <w:name w:val="标题4"/>
    <w:basedOn w:val="1320"/>
    <w:next w:val="1544"/>
    <w:link w:val="1316"/>
    <w:qFormat/>
    <w:pPr>
      <w:keepLines w:val="0"/>
      <w:keepNext w:val="0"/>
      <w:spacing w:before="0" w:after="0" w:line="360" w:lineRule="auto"/>
      <w:tabs>
        <w:tab w:val="left" w:pos="0" w:leader="none"/>
      </w:tabs>
    </w:pPr>
    <w:rPr>
      <w:rFonts w:eastAsia="仿宋_GB2312"/>
      <w:b w:val="0"/>
      <w:sz w:val="30"/>
      <w:szCs w:val="30"/>
    </w:rPr>
  </w:style>
  <w:style w:type="paragraph" w:styleId="1545">
    <w:name w:val="标题6"/>
    <w:basedOn w:val="1322"/>
    <w:next w:val="1545"/>
    <w:link w:val="1316"/>
    <w:qFormat/>
    <w:pPr>
      <w:jc w:val="both"/>
      <w:keepLines w:val="0"/>
      <w:keepNext w:val="0"/>
      <w:spacing w:before="0" w:after="0" w:line="360" w:lineRule="auto"/>
      <w:tabs>
        <w:tab w:val="left" w:pos="0" w:leader="none"/>
      </w:tabs>
    </w:pPr>
    <w:rPr>
      <w:rFonts w:eastAsia="仿宋_GB2312"/>
      <w:b w:val="0"/>
      <w:sz w:val="30"/>
    </w:rPr>
  </w:style>
  <w:style w:type="paragraph" w:styleId="1546">
    <w:name w:val="xl97"/>
    <w:basedOn w:val="1316"/>
    <w:next w:val="1546"/>
    <w:link w:val="1316"/>
    <w:qFormat/>
    <w:pPr>
      <w:jc w:val="left"/>
      <w:spacing w:before="100" w:beforeAutospacing="1" w:after="100" w:afterAutospacing="1"/>
      <w:widowControl/>
    </w:pPr>
    <w:rPr>
      <w:rFonts w:ascii="宋体" w:hAnsi="宋体" w:cs="宋体"/>
      <w:szCs w:val="21"/>
    </w:rPr>
  </w:style>
  <w:style w:type="paragraph" w:styleId="1547">
    <w:name w:val="xl76"/>
    <w:basedOn w:val="1316"/>
    <w:next w:val="1547"/>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48">
    <w:name w:val="yy标题"/>
    <w:basedOn w:val="1549"/>
    <w:next w:val="1548"/>
    <w:link w:val="1316"/>
    <w:qFormat/>
    <w:rPr>
      <w:sz w:val="24"/>
    </w:rPr>
  </w:style>
  <w:style w:type="paragraph" w:styleId="1549">
    <w:name w:val="yy目录"/>
    <w:basedOn w:val="1316"/>
    <w:next w:val="1549"/>
    <w:link w:val="1316"/>
    <w:qFormat/>
    <w:pPr>
      <w:spacing w:line="360" w:lineRule="auto"/>
    </w:pPr>
    <w:rPr>
      <w:rFonts w:ascii="楷体_GB2312"/>
      <w:bCs/>
      <w:sz w:val="28"/>
      <w:szCs w:val="72"/>
    </w:rPr>
  </w:style>
  <w:style w:type="paragraph" w:styleId="1550">
    <w:name w:val="xl70"/>
    <w:basedOn w:val="1316"/>
    <w:next w:val="1550"/>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51">
    <w:name w:val="_Style 4"/>
    <w:basedOn w:val="1316"/>
    <w:next w:val="1551"/>
    <w:link w:val="1316"/>
    <w:uiPriority w:val="99"/>
    <w:qFormat/>
    <w:pPr>
      <w:ind w:firstLine="420"/>
    </w:pPr>
  </w:style>
  <w:style w:type="paragraph" w:styleId="1552">
    <w:name w:val="Char1"/>
    <w:basedOn w:val="1316"/>
    <w:next w:val="1552"/>
    <w:link w:val="1316"/>
    <w:qFormat/>
    <w:pPr>
      <w:ind w:left="840" w:hanging="420"/>
      <w:tabs>
        <w:tab w:val="left" w:pos="840" w:leader="none"/>
      </w:tabs>
    </w:pPr>
    <w:rPr>
      <w:sz w:val="24"/>
      <w:szCs w:val="24"/>
    </w:rPr>
  </w:style>
  <w:style w:type="paragraph" w:styleId="1553">
    <w:name w:val="xl71"/>
    <w:basedOn w:val="1316"/>
    <w:next w:val="1553"/>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54">
    <w:name w:val="三级条带序号我的标题"/>
    <w:basedOn w:val="1316"/>
    <w:next w:val="1554"/>
    <w:link w:val="1316"/>
    <w:uiPriority w:val="99"/>
    <w:qFormat/>
    <w:pPr>
      <w:ind w:left="420" w:hanging="420"/>
      <w:outlineLvl w:val="2"/>
    </w:pPr>
    <w:rPr>
      <w:rFonts w:ascii="黑体" w:hAnsi="黑体" w:eastAsia="黑体"/>
      <w:b/>
      <w:sz w:val="28"/>
      <w:szCs w:val="28"/>
    </w:rPr>
  </w:style>
  <w:style w:type="paragraph" w:styleId="1555">
    <w:name w:val="TOC 标题1"/>
    <w:basedOn w:val="1317"/>
    <w:next w:val="1316"/>
    <w:link w:val="1316"/>
    <w:uiPriority w:val="39"/>
    <w:qFormat/>
    <w:pPr>
      <w:jc w:val="left"/>
      <w:keepLines/>
      <w:spacing w:before="480" w:line="276" w:lineRule="auto"/>
      <w:widowControl/>
      <w:outlineLvl w:val="9"/>
    </w:pPr>
    <w:rPr>
      <w:rFonts w:ascii="Cambria" w:hAnsi="Cambria"/>
      <w:b/>
      <w:bCs/>
      <w:color w:val="365f91"/>
      <w:szCs w:val="28"/>
    </w:rPr>
  </w:style>
  <w:style w:type="paragraph" w:styleId="1556">
    <w:name w:val="xl96"/>
    <w:basedOn w:val="1316"/>
    <w:next w:val="1556"/>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57">
    <w:name w:val="xl102"/>
    <w:basedOn w:val="1316"/>
    <w:next w:val="1557"/>
    <w:link w:val="131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58">
    <w:name w:val="xl91"/>
    <w:basedOn w:val="1316"/>
    <w:next w:val="1558"/>
    <w:link w:val="1316"/>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559">
    <w:name w:val="xl67"/>
    <w:basedOn w:val="1316"/>
    <w:next w:val="1559"/>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60">
    <w:name w:val="默认段落字体 Para Char Char Char Char Char Char Char"/>
    <w:basedOn w:val="1316"/>
    <w:next w:val="1560"/>
    <w:link w:val="1316"/>
    <w:qFormat/>
    <w:pPr>
      <w:spacing w:line="360" w:lineRule="auto"/>
    </w:pPr>
    <w:rPr>
      <w:rFonts w:ascii="Arial" w:hAnsi="Arial" w:eastAsia="黑体" w:cs="Verdana"/>
      <w:b/>
      <w:sz w:val="30"/>
      <w:szCs w:val="24"/>
      <w:lang w:eastAsia="en-US"/>
    </w:rPr>
  </w:style>
  <w:style w:type="paragraph" w:styleId="1561">
    <w:name w:val="列出段落5"/>
    <w:basedOn w:val="1316"/>
    <w:next w:val="1561"/>
    <w:link w:val="1316"/>
    <w:uiPriority w:val="99"/>
    <w:unhideWhenUsed/>
    <w:qFormat/>
    <w:pPr>
      <w:ind w:firstLine="420"/>
    </w:pPr>
  </w:style>
  <w:style w:type="paragraph" w:styleId="1562">
    <w:name w:val="列出段落4"/>
    <w:basedOn w:val="1316"/>
    <w:next w:val="1562"/>
    <w:link w:val="1316"/>
    <w:uiPriority w:val="34"/>
    <w:qFormat/>
    <w:pPr>
      <w:ind w:firstLine="420"/>
    </w:pPr>
  </w:style>
  <w:style w:type="paragraph" w:styleId="1563">
    <w:name w:val="xl81"/>
    <w:basedOn w:val="1316"/>
    <w:next w:val="1563"/>
    <w:link w:val="1316"/>
    <w:qFormat/>
    <w:pPr>
      <w:jc w:val="left"/>
      <w:spacing w:before="100" w:beforeAutospacing="1" w:after="100" w:afterAutospacing="1"/>
      <w:widowControl/>
      <w:pBdr>
        <w:left w:val="single" w:color="000000" w:sz="4" w:space="0"/>
        <w:right w:val="single" w:color="000000" w:sz="4" w:space="0"/>
      </w:pBdr>
    </w:pPr>
    <w:rPr>
      <w:sz w:val="20"/>
    </w:rPr>
  </w:style>
  <w:style w:type="paragraph" w:styleId="1564">
    <w:name w:val="_Style 231"/>
    <w:next w:val="1564"/>
    <w:link w:val="1316"/>
    <w:uiPriority w:val="99"/>
    <w:qFormat/>
    <w:pPr>
      <w:jc w:val="both"/>
      <w:widowControl w:val="off"/>
    </w:pPr>
    <w:rPr>
      <w:sz w:val="21"/>
      <w:lang w:val="en-US" w:eastAsia="zh-CN" w:bidi="ar-SA"/>
    </w:rPr>
  </w:style>
  <w:style w:type="paragraph" w:styleId="1565">
    <w:name w:val="Table Paragraph"/>
    <w:basedOn w:val="1316"/>
    <w:next w:val="1565"/>
    <w:link w:val="1316"/>
    <w:uiPriority w:val="1"/>
    <w:qFormat/>
    <w:pPr>
      <w:spacing w:before="2"/>
    </w:pPr>
    <w:rPr>
      <w:rFonts w:ascii="宋体" w:hAnsi="宋体" w:eastAsia="宋体" w:cs="宋体"/>
      <w:lang w:val="zh-CN" w:eastAsia="zh-CN" w:bidi="zh-CN"/>
    </w:rPr>
  </w:style>
  <w:style w:type="paragraph" w:styleId="1566">
    <w:name w:val="xl68"/>
    <w:basedOn w:val="1316"/>
    <w:next w:val="1566"/>
    <w:link w:val="13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67">
    <w:name w:val="Body Text First Indent1"/>
    <w:basedOn w:val="1346"/>
    <w:next w:val="1567"/>
    <w:link w:val="1316"/>
    <w:qFormat/>
    <w:pPr>
      <w:ind w:firstLine="420"/>
    </w:pPr>
  </w:style>
  <w:style w:type="paragraph" w:styleId="1568">
    <w:name w:val="yy标题2"/>
    <w:basedOn w:val="1549"/>
    <w:next w:val="1568"/>
    <w:link w:val="1316"/>
    <w:qFormat/>
    <w:rPr>
      <w:bCs w:val="0"/>
      <w:color w:val="000000"/>
      <w:sz w:val="24"/>
    </w:rPr>
  </w:style>
  <w:style w:type="paragraph" w:styleId="1569">
    <w:name w:val="xl90"/>
    <w:basedOn w:val="1316"/>
    <w:next w:val="1569"/>
    <w:link w:val="13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70">
    <w:name w:val="xl108"/>
    <w:basedOn w:val="1316"/>
    <w:next w:val="1570"/>
    <w:link w:val="13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1">
    <w:name w:val="xl74"/>
    <w:basedOn w:val="1316"/>
    <w:next w:val="1571"/>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72">
    <w:name w:val="xl83"/>
    <w:basedOn w:val="1316"/>
    <w:next w:val="1572"/>
    <w:link w:val="1316"/>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73">
    <w:name w:val="彩色列表 - 强调文字颜色 11"/>
    <w:basedOn w:val="1316"/>
    <w:next w:val="1573"/>
    <w:link w:val="1316"/>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574">
    <w:name w:val="xl111"/>
    <w:basedOn w:val="1316"/>
    <w:next w:val="1574"/>
    <w:link w:val="1316"/>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75">
    <w:name w:val="xl77"/>
    <w:basedOn w:val="1316"/>
    <w:next w:val="1575"/>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6">
    <w:name w:val="标题2"/>
    <w:basedOn w:val="1318"/>
    <w:next w:val="1576"/>
    <w:link w:val="1316"/>
    <w:qFormat/>
    <w:pPr>
      <w:keepLines w:val="0"/>
      <w:keepNext w:val="0"/>
      <w:spacing w:before="0" w:after="0" w:line="360" w:lineRule="auto"/>
      <w:tabs>
        <w:tab w:val="left" w:pos="0" w:leader="none"/>
      </w:tabs>
    </w:pPr>
    <w:rPr>
      <w:rFonts w:eastAsia="仿宋_GB2312"/>
      <w:b w:val="0"/>
      <w:sz w:val="30"/>
    </w:rPr>
  </w:style>
  <w:style w:type="paragraph" w:styleId="1577">
    <w:name w:val="正文2"/>
    <w:basedOn w:val="1316"/>
    <w:next w:val="1577"/>
    <w:link w:val="1316"/>
    <w:qFormat/>
    <w:pPr>
      <w:ind w:firstLine="200"/>
      <w:jc w:val="left"/>
      <w:spacing w:after="160" w:line="360" w:lineRule="auto"/>
      <w:widowControl/>
    </w:pPr>
    <w:rPr>
      <w:rFonts w:ascii="Verdana" w:hAnsi="Verdana" w:eastAsia="黑体"/>
      <w:lang w:eastAsia="en-US"/>
    </w:rPr>
  </w:style>
  <w:style w:type="paragraph" w:styleId="1578">
    <w:name w:val="xl107"/>
    <w:basedOn w:val="1316"/>
    <w:next w:val="1578"/>
    <w:link w:val="1316"/>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79">
    <w:name w:val="xl104"/>
    <w:basedOn w:val="1316"/>
    <w:next w:val="1579"/>
    <w:link w:val="1316"/>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80">
    <w:name w:val="xl95"/>
    <w:basedOn w:val="1316"/>
    <w:next w:val="1580"/>
    <w:link w:val="1316"/>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81">
    <w:name w:val="font13"/>
    <w:basedOn w:val="1316"/>
    <w:next w:val="1581"/>
    <w:link w:val="1316"/>
    <w:qFormat/>
    <w:pPr>
      <w:jc w:val="left"/>
      <w:spacing w:before="100" w:beforeAutospacing="1" w:after="100" w:afterAutospacing="1"/>
      <w:widowControl/>
    </w:pPr>
    <w:rPr>
      <w:rFonts w:ascii="宋体" w:hAnsi="宋体" w:cs="宋体"/>
      <w:sz w:val="18"/>
      <w:szCs w:val="18"/>
    </w:rPr>
  </w:style>
  <w:style w:type="paragraph" w:styleId="1582">
    <w:name w:val="font5"/>
    <w:basedOn w:val="1316"/>
    <w:next w:val="1582"/>
    <w:link w:val="1316"/>
    <w:qFormat/>
    <w:pPr>
      <w:jc w:val="left"/>
      <w:spacing w:before="100" w:beforeAutospacing="1" w:after="100" w:afterAutospacing="1"/>
      <w:widowControl/>
    </w:pPr>
    <w:rPr>
      <w:color w:val="000000"/>
      <w:sz w:val="20"/>
    </w:rPr>
  </w:style>
  <w:style w:type="paragraph" w:styleId="1583">
    <w:name w:val="xl98"/>
    <w:basedOn w:val="1316"/>
    <w:next w:val="1583"/>
    <w:link w:val="1316"/>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584">
    <w:name w:val="xl87"/>
    <w:basedOn w:val="1316"/>
    <w:next w:val="1584"/>
    <w:link w:val="1316"/>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585">
    <w:name w:val="xl110"/>
    <w:basedOn w:val="1316"/>
    <w:next w:val="1585"/>
    <w:link w:val="1316"/>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86">
    <w:name w:val="a"/>
    <w:basedOn w:val="1316"/>
    <w:next w:val="1586"/>
    <w:link w:val="1316"/>
    <w:qFormat/>
    <w:pPr>
      <w:jc w:val="left"/>
      <w:spacing w:before="100" w:beforeAutospacing="1" w:after="100" w:afterAutospacing="1"/>
    </w:pPr>
    <w:rPr>
      <w:rFonts w:ascii="宋体" w:hAnsi="宋体" w:cs="宋体"/>
      <w:sz w:val="24"/>
      <w:szCs w:val="24"/>
    </w:rPr>
  </w:style>
  <w:style w:type="paragraph" w:styleId="1587">
    <w:name w:val="font8"/>
    <w:basedOn w:val="1316"/>
    <w:next w:val="1587"/>
    <w:link w:val="1316"/>
    <w:qFormat/>
    <w:pPr>
      <w:jc w:val="left"/>
      <w:spacing w:before="100" w:beforeAutospacing="1" w:after="100" w:afterAutospacing="1"/>
      <w:widowControl/>
    </w:pPr>
    <w:rPr>
      <w:rFonts w:ascii="宋体" w:hAnsi="宋体" w:cs="宋体"/>
      <w:b/>
      <w:bCs/>
      <w:color w:val="000000"/>
      <w:szCs w:val="21"/>
    </w:rPr>
  </w:style>
  <w:style w:type="paragraph" w:styleId="1588">
    <w:name w:val="Char Char Char Char Char Char Char"/>
    <w:basedOn w:val="1316"/>
    <w:next w:val="1588"/>
    <w:link w:val="1316"/>
    <w:semiHidden/>
    <w:qFormat/>
    <w:rPr>
      <w:rFonts w:ascii="Tahoma" w:hAnsi="Tahoma" w:cs="仿宋_GB2312"/>
      <w:sz w:val="24"/>
      <w:szCs w:val="28"/>
    </w:rPr>
  </w:style>
  <w:style w:type="paragraph" w:styleId="1589">
    <w:name w:val="xl106"/>
    <w:basedOn w:val="1316"/>
    <w:next w:val="1589"/>
    <w:link w:val="1316"/>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590">
    <w:name w:val="_Style 1"/>
    <w:basedOn w:val="1316"/>
    <w:next w:val="1590"/>
    <w:link w:val="1316"/>
    <w:uiPriority w:val="99"/>
    <w:qFormat/>
    <w:pPr>
      <w:ind w:firstLine="420"/>
    </w:pPr>
    <w:rPr>
      <w:rFonts w:ascii="Calibri" w:hAnsi="Calibri"/>
      <w:szCs w:val="22"/>
    </w:rPr>
  </w:style>
  <w:style w:type="paragraph" w:styleId="1591">
    <w:name w:val="yy正文"/>
    <w:basedOn w:val="1549"/>
    <w:next w:val="1591"/>
    <w:link w:val="1316"/>
    <w:qFormat/>
    <w:pPr>
      <w:spacing w:line="300" w:lineRule="auto"/>
    </w:pPr>
    <w:rPr>
      <w:sz w:val="21"/>
    </w:rPr>
  </w:style>
  <w:style w:type="paragraph" w:styleId="1592">
    <w:name w:val="正文 A"/>
    <w:next w:val="1592"/>
    <w:link w:val="1316"/>
    <w:qFormat/>
    <w:pPr>
      <w:jc w:val="both"/>
      <w:widowControl w:val="off"/>
    </w:pPr>
    <w:rPr>
      <w:rFonts w:eastAsia="Times New Roman"/>
      <w:color w:val="000000"/>
      <w:sz w:val="21"/>
      <w:szCs w:val="21"/>
      <w:lang w:val="en-US" w:eastAsia="zh-CN" w:bidi="ar-SA"/>
    </w:rPr>
  </w:style>
  <w:style w:type="paragraph" w:styleId="1593">
    <w:name w:val="首行缩进"/>
    <w:basedOn w:val="1316"/>
    <w:next w:val="1593"/>
    <w:link w:val="1316"/>
    <w:qFormat/>
    <w:pPr>
      <w:ind w:firstLine="480"/>
    </w:pPr>
    <w:rPr>
      <w:lang w:val="zh-CN"/>
    </w:rPr>
  </w:style>
  <w:style w:type="paragraph" w:styleId="1594">
    <w:name w:val="font12"/>
    <w:basedOn w:val="1316"/>
    <w:next w:val="1594"/>
    <w:link w:val="1316"/>
    <w:qFormat/>
    <w:pPr>
      <w:jc w:val="left"/>
      <w:spacing w:before="100" w:beforeAutospacing="1" w:after="100" w:afterAutospacing="1"/>
      <w:widowControl/>
    </w:pPr>
    <w:rPr>
      <w:rFonts w:ascii="宋体" w:hAnsi="宋体" w:cs="宋体"/>
      <w:color w:val="000000"/>
      <w:sz w:val="20"/>
    </w:rPr>
  </w:style>
  <w:style w:type="paragraph" w:styleId="1595">
    <w:name w:val="Char Char2 Char"/>
    <w:basedOn w:val="1316"/>
    <w:next w:val="1595"/>
    <w:link w:val="1316"/>
    <w:qFormat/>
    <w:pPr>
      <w:ind w:left="390" w:hanging="390"/>
      <w:keepLines/>
      <w:keepNext/>
      <w:pageBreakBefore/>
      <w:tabs>
        <w:tab w:val="left" w:pos="390" w:leader="none"/>
      </w:tabs>
    </w:pPr>
    <w:rPr>
      <w:szCs w:val="24"/>
    </w:rPr>
  </w:style>
  <w:style w:type="paragraph" w:styleId="1596">
    <w:name w:val="xl88"/>
    <w:basedOn w:val="1316"/>
    <w:next w:val="1596"/>
    <w:link w:val="1316"/>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97">
    <w:name w:val="xl89"/>
    <w:basedOn w:val="1316"/>
    <w:next w:val="1597"/>
    <w:link w:val="1316"/>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98">
    <w:name w:val="font7"/>
    <w:basedOn w:val="1316"/>
    <w:next w:val="1598"/>
    <w:link w:val="1316"/>
    <w:qFormat/>
    <w:pPr>
      <w:jc w:val="left"/>
      <w:spacing w:before="100" w:beforeAutospacing="1" w:after="100" w:afterAutospacing="1"/>
      <w:widowControl/>
    </w:pPr>
    <w:rPr>
      <w:b/>
      <w:bCs/>
      <w:color w:val="000000"/>
      <w:szCs w:val="21"/>
    </w:rPr>
  </w:style>
  <w:style w:type="paragraph" w:styleId="1599">
    <w:name w:val="font9"/>
    <w:basedOn w:val="1316"/>
    <w:next w:val="1599"/>
    <w:link w:val="1316"/>
    <w:qFormat/>
    <w:pPr>
      <w:jc w:val="left"/>
      <w:spacing w:before="100" w:beforeAutospacing="1" w:after="100" w:afterAutospacing="1"/>
      <w:widowControl/>
    </w:pPr>
    <w:rPr>
      <w:rFonts w:ascii="宋体" w:hAnsi="宋体" w:cs="宋体"/>
      <w:color w:val="000000"/>
      <w:szCs w:val="21"/>
    </w:rPr>
  </w:style>
  <w:style w:type="paragraph" w:styleId="1600">
    <w:name w:val="xl92"/>
    <w:basedOn w:val="1316"/>
    <w:next w:val="1600"/>
    <w:link w:val="13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01">
    <w:name w:val="xl78"/>
    <w:basedOn w:val="1316"/>
    <w:next w:val="1601"/>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02">
    <w:name w:val="xl82"/>
    <w:basedOn w:val="1316"/>
    <w:next w:val="1602"/>
    <w:link w:val="13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03">
    <w:name w:val="xl84"/>
    <w:basedOn w:val="1316"/>
    <w:next w:val="1603"/>
    <w:link w:val="13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04">
    <w:name w:val="缺省文本"/>
    <w:basedOn w:val="1316"/>
    <w:next w:val="1604"/>
    <w:link w:val="1316"/>
    <w:qFormat/>
    <w:pPr>
      <w:ind w:firstLine="504"/>
      <w:jc w:val="left"/>
      <w:spacing w:before="20" w:after="20" w:line="400" w:lineRule="exact"/>
    </w:pPr>
    <w:rPr>
      <w:sz w:val="24"/>
    </w:rPr>
  </w:style>
  <w:style w:type="paragraph" w:styleId="1605">
    <w:name w:val="xl85"/>
    <w:basedOn w:val="1316"/>
    <w:next w:val="1605"/>
    <w:link w:val="1316"/>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06">
    <w:name w:val="yy标题3"/>
    <w:basedOn w:val="1568"/>
    <w:next w:val="1606"/>
    <w:link w:val="1316"/>
    <w:qFormat/>
  </w:style>
  <w:style w:type="paragraph" w:styleId="1607">
    <w:name w:val="xl73"/>
    <w:basedOn w:val="1316"/>
    <w:next w:val="1607"/>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08">
    <w:name w:val="列表段落1"/>
    <w:basedOn w:val="1316"/>
    <w:next w:val="1608"/>
    <w:link w:val="1316"/>
    <w:uiPriority w:val="34"/>
    <w:qFormat/>
  </w:style>
  <w:style w:type="paragraph" w:styleId="1609">
    <w:name w:val="Table Text"/>
    <w:basedOn w:val="1316"/>
    <w:next w:val="1609"/>
    <w:link w:val="1316"/>
    <w:semiHidden/>
    <w:qFormat/>
    <w:rPr>
      <w:rFonts w:ascii="宋体" w:hAnsi="宋体" w:eastAsia="宋体" w:cs="宋体"/>
      <w:sz w:val="20"/>
      <w:szCs w:val="20"/>
      <w:lang w:val="en-US" w:eastAsia="en-US" w:bidi="ar-SA"/>
    </w:rPr>
  </w:style>
  <w:style w:type="table" w:styleId="1610">
    <w:name w:val="Table Normal"/>
    <w:next w:val="1610"/>
    <w:link w:val="1316"/>
    <w:unhideWhenUsed/>
    <w:qFormat/>
    <w:rPr>
      <w:lang w:val="en-US" w:eastAsia="zh-CN" w:bidi="ar-SA"/>
    </w:rPr>
    <w:tblPr/>
  </w:style>
  <w:style w:type="paragraph" w:styleId="1611">
    <w:name w:val="正文首行缩进2"/>
    <w:basedOn w:val="1316"/>
    <w:next w:val="1611"/>
    <w:link w:val="1316"/>
    <w:qFormat/>
    <w:pPr>
      <w:ind w:firstLine="200"/>
    </w:pPr>
  </w:style>
  <w:style w:type="character" w:styleId="1612">
    <w:name w:val="font51"/>
    <w:next w:val="1612"/>
    <w:link w:val="1316"/>
    <w:rPr>
      <w:rFonts w:ascii="Times New Roman" w:hAnsi="Times New Roman" w:cs="Times New Roman"/>
      <w:i w:val="0"/>
      <w:iCs w:val="0"/>
      <w:color w:val="000000"/>
      <w:sz w:val="24"/>
      <w:szCs w:val="24"/>
      <w:u w:val="none"/>
    </w:rPr>
  </w:style>
  <w:style w:type="character" w:styleId="1613">
    <w:name w:val="font61"/>
    <w:next w:val="1613"/>
    <w:link w:val="1316"/>
    <w:rPr>
      <w:rFonts w:ascii="等线" w:hAnsi="等线" w:eastAsia="等线" w:cs="等线"/>
      <w:i w:val="0"/>
      <w:iCs w:val="0"/>
      <w:color w:val="000000"/>
      <w:sz w:val="24"/>
      <w:szCs w:val="24"/>
      <w:u w:val="none"/>
    </w:rPr>
  </w:style>
  <w:style w:type="character" w:styleId="1614">
    <w:name w:val="font81"/>
    <w:next w:val="1614"/>
    <w:link w:val="1316"/>
    <w:rPr>
      <w:rFonts w:ascii="Times New Roman" w:hAnsi="Times New Roman" w:cs="Times New Roman"/>
      <w:i w:val="0"/>
      <w:iCs w:val="0"/>
      <w:color w:val="000000"/>
      <w:sz w:val="24"/>
      <w:szCs w:val="24"/>
      <w:u w:val="none"/>
    </w:rPr>
  </w:style>
  <w:style w:type="character" w:styleId="1615">
    <w:name w:val="font91"/>
    <w:next w:val="1615"/>
    <w:link w:val="1316"/>
    <w:rPr>
      <w:rFonts w:ascii="等线" w:hAnsi="等线" w:eastAsia="等线" w:cs="等线"/>
      <w:i w:val="0"/>
      <w:iCs w:val="0"/>
      <w:color w:val="000000"/>
      <w:sz w:val="24"/>
      <w:szCs w:val="24"/>
      <w:u w:val="none"/>
    </w:rPr>
  </w:style>
  <w:style w:type="character" w:styleId="1616">
    <w:name w:val="font101"/>
    <w:next w:val="1616"/>
    <w:link w:val="1316"/>
    <w:rPr>
      <w:rFonts w:hint="eastAsia" w:ascii="宋体" w:hAnsi="宋体" w:eastAsia="宋体" w:cs="宋体"/>
      <w:i w:val="0"/>
      <w:iCs w:val="0"/>
      <w:color w:val="000000"/>
      <w:sz w:val="24"/>
      <w:szCs w:val="24"/>
      <w:u w:val="none"/>
    </w:rPr>
  </w:style>
  <w:style w:type="character" w:styleId="1617">
    <w:name w:val="font112"/>
    <w:next w:val="1617"/>
    <w:link w:val="1316"/>
    <w:rPr>
      <w:rFonts w:hint="eastAsia" w:ascii="宋体" w:hAnsi="宋体" w:eastAsia="宋体" w:cs="宋体"/>
      <w:i w:val="0"/>
      <w:iCs w:val="0"/>
      <w:color w:val="000000"/>
      <w:sz w:val="24"/>
      <w:szCs w:val="24"/>
      <w:u w:val="none"/>
    </w:rPr>
  </w:style>
  <w:style w:type="paragraph" w:styleId="1618">
    <w:name w:val="标题 41"/>
    <w:basedOn w:val="1316"/>
    <w:next w:val="1535"/>
    <w:link w:val="1316"/>
    <w:uiPriority w:val="9"/>
    <w:qFormat/>
    <w:pPr>
      <w:keepLines/>
      <w:keepNext/>
      <w:spacing w:before="280" w:after="290" w:line="374" w:lineRule="auto"/>
      <w:outlineLvl w:val="3"/>
    </w:pPr>
    <w:rPr>
      <w:rFonts w:ascii="Arial" w:hAnsi="Arial" w:eastAsia="黑体" w:cs="Arial"/>
      <w:b/>
      <w:bCs/>
      <w:sz w:val="28"/>
      <w:szCs w:val="28"/>
    </w:rPr>
  </w:style>
  <w:style w:type="paragraph" w:styleId="1619">
    <w:name w:val="无间隔1"/>
    <w:next w:val="1619"/>
    <w:link w:val="1316"/>
    <w:uiPriority w:val="99"/>
    <w:qFormat/>
    <w:pPr>
      <w:jc w:val="both"/>
      <w:widowControl w:val="off"/>
    </w:pPr>
    <w:rPr>
      <w:sz w:val="21"/>
      <w:szCs w:val="21"/>
      <w:lang w:val="en-US" w:eastAsia="zh-CN" w:bidi="ar-SA"/>
    </w:rPr>
  </w:style>
  <w:style w:type="character" w:styleId="23637" w:default="1">
    <w:name w:val="Default Paragraph Font"/>
    <w:uiPriority w:val="1"/>
    <w:semiHidden/>
    <w:unhideWhenUsed/>
  </w:style>
  <w:style w:type="numbering" w:styleId="23638" w:default="1">
    <w:name w:val="No List"/>
    <w:uiPriority w:val="99"/>
    <w:semiHidden/>
    <w:unhideWhenUsed/>
  </w:style>
  <w:style w:type="table" w:styleId="236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2</cp:revision>
  <dcterms:created xsi:type="dcterms:W3CDTF">2026-05-20T01:50:00Z</dcterms:created>
  <dcterms:modified xsi:type="dcterms:W3CDTF">2026-06-03T08:35:39Z</dcterms:modified>
</cp:coreProperties>
</file>