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3"/>
        <w:ind w:firstLine="0"/>
        <w:spacing w:before="0" w:after="0" w:line="240" w:lineRule="auto"/>
        <w:rPr>
          <w:rFonts w:hint="eastAsia" w:ascii="宋体" w:hAnsi="宋体"/>
          <w:color w:val="4472c4"/>
        </w:rPr>
      </w:pPr>
      <w:r>
        <w:rPr>
          <w:rFonts w:ascii="宋体" w:hAnsi="宋体"/>
          <w:color w:val="4472c4"/>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48768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309370" cy="487680"/>
                        </a:xfrm>
                        <a:prstGeom prst="rect">
                          <a:avLst/>
                        </a:prstGeom>
                        <a:noFill/>
                        <a:ln>
                          <a:noFill/>
                        </a:ln>
                      </wps:spPr>
                      <wps:txbx>
                        <w:txbxContent>
                          <w:p>
                            <w:pPr>
                              <w:pStyle w:val="1002"/>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1002"/>
                            </w:pPr>
                            <w:r/>
                            <w:r/>
                          </w:p>
                        </w:txbxContent>
                      </wps:txbx>
                      <wps:bodyPr wrap="square" upright="1">
                        <a:spAutoFit/>
                      </wps:bodyPr>
                    </wps:wsp>
                  </a:graphicData>
                </a:graphic>
              </wp:anchor>
            </w:drawing>
          </mc:Choice>
          <mc:Fallback>
            <w:pict>
              <v:shape id="shape 6" o:spid="_x0000_s6" o:spt="202" type="#_x0000_t202" style="position:absolute;z-index:524288;o:allowoverlap:true;o:allowincell:true;mso-position-horizontal-relative:text;margin-left:364.3pt;mso-position-horizontal:absolute;mso-position-vertical-relative:text;margin-top:-30.5pt;mso-position-vertical:absolute;width:103.1pt;height:38.4pt;mso-wrap-distance-left:9.0pt;mso-wrap-distance-top:3.6pt;mso-wrap-distance-right:9.0pt;mso-wrap-distance-bottom:3.6pt;visibility:visible;" filled="f" stroked="f">
                <v:textbox inset="0,0,0,0">
                  <w:txbxContent>
                    <w:p>
                      <w:pPr>
                        <w:pStyle w:val="1002"/>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1002"/>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5"/>
                          <a:stretch/>
                        </a:blipFill>
                        <a:ln>
                          <a:noFill/>
                        </a:ln>
                      </wps:spPr>
                      <wps:txbx>
                        <w:txbxContent>
                          <w:p>
                            <w:pPr>
                              <w:pStyle w:val="1002"/>
                            </w:pPr>
                            <w:r/>
                            <w:r/>
                          </w:p>
                          <w:p>
                            <w:pPr>
                              <w:pStyle w:val="1002"/>
                            </w:pPr>
                            <w:r/>
                            <w:r/>
                          </w:p>
                        </w:txbxContent>
                      </wps:txbx>
                      <wps:bodyPr wrap="square" upright="1"/>
                    </wps:wsp>
                  </a:graphicData>
                </a:graphic>
              </wp:anchor>
            </w:drawing>
          </mc:Choice>
          <mc:Fallback>
            <w:pict>
              <v:shape id="shape 8" o:spid="_x0000_s8"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5" o:title="" type="frame"/>
                <v:textbox inset="0,0,0,0">
                  <w:txbxContent>
                    <w:p>
                      <w:pPr>
                        <w:pStyle w:val="1002"/>
                      </w:pPr>
                      <w:r/>
                      <w:r/>
                    </w:p>
                    <w:p>
                      <w:pPr>
                        <w:pStyle w:val="1002"/>
                      </w:pPr>
                      <w:r/>
                      <w:r/>
                    </w:p>
                  </w:txbxContent>
                </v:textbox>
              </v:shape>
            </w:pict>
          </mc:Fallback>
        </mc:AlternateContent>
      </w:r>
      <w:r>
        <w:rPr>
          <w:rFonts w:ascii="宋体" w:hAnsi="宋体"/>
          <w:color w:val="4472c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6"/>
                          <a:stretch/>
                        </a:blipFill>
                        <a:ln>
                          <a:noFill/>
                        </a:ln>
                      </wps:spPr>
                      <wps:txbx>
                        <w:txbxContent>
                          <w:p>
                            <w:pPr>
                              <w:pStyle w:val="1002"/>
                            </w:pPr>
                            <w:r/>
                            <w:r/>
                          </w:p>
                          <w:p>
                            <w:pPr>
                              <w:pStyle w:val="1002"/>
                            </w:pPr>
                            <w:r/>
                            <w:r/>
                          </w:p>
                        </w:txbxContent>
                      </wps:txbx>
                      <wps:bodyPr wrap="square" upright="1"/>
                    </wps:wsp>
                  </a:graphicData>
                </a:graphic>
              </wp:anchor>
            </w:drawing>
          </mc:Choice>
          <mc:Fallback>
            <w:pict>
              <v:shape id="shape 9" o:spid="_x0000_s9"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6" o:title="" type="frame"/>
                <v:textbox inset="0,0,0,0">
                  <w:txbxContent>
                    <w:p>
                      <w:pPr>
                        <w:pStyle w:val="1002"/>
                      </w:pPr>
                      <w:r/>
                      <w:r/>
                    </w:p>
                    <w:p>
                      <w:pPr>
                        <w:pStyle w:val="1002"/>
                      </w:pPr>
                      <w:r/>
                      <w:r/>
                    </w:p>
                  </w:txbxContent>
                </v:textbox>
              </v:shape>
            </w:pict>
          </mc:Fallback>
        </mc:AlternateContent>
      </w:r>
      <w:r>
        <w:rPr>
          <w:rFonts w:hint="eastAsia" w:ascii="宋体" w:hAnsi="宋体"/>
          <w:color w:val="4472c4"/>
        </w:rPr>
      </w:r>
      <w:r/>
    </w:p>
    <w:p>
      <w:pPr>
        <w:pStyle w:val="1083"/>
        <w:ind w:firstLine="0"/>
        <w:spacing w:before="0" w:after="0" w:line="240" w:lineRule="auto"/>
        <w:rPr>
          <w:rFonts w:ascii="宋体" w:hAnsi="宋体"/>
          <w:b/>
          <w:bCs/>
          <w:color w:val="0000ff"/>
        </w:rPr>
      </w:pPr>
      <w:r>
        <w:rPr>
          <w:rFonts w:ascii="宋体" w:hAnsi="宋体"/>
          <w:b/>
          <w:bCs/>
          <w:color w:val="0000ff"/>
        </w:rPr>
      </w:r>
      <w:r/>
    </w:p>
    <w:p>
      <w:pPr>
        <w:pStyle w:val="1083"/>
        <w:ind w:firstLine="0"/>
        <w:spacing w:before="0" w:after="0" w:line="240" w:lineRule="auto"/>
        <w:rPr>
          <w:rFonts w:ascii="宋体" w:hAnsi="宋体"/>
          <w:b/>
          <w:bCs/>
          <w:color w:val="0000ff"/>
        </w:rPr>
      </w:pPr>
      <w:r>
        <w:rPr>
          <w:rFonts w:ascii="宋体" w:hAnsi="宋体"/>
          <w:b/>
          <w:bCs/>
          <w:color w:val="0000ff"/>
        </w:rPr>
      </w:r>
      <w:r/>
    </w:p>
    <w:p>
      <w:pPr>
        <w:pStyle w:val="1083"/>
        <w:ind w:firstLine="0"/>
        <w:spacing w:before="0" w:after="0" w:line="240" w:lineRule="auto"/>
        <w:rPr>
          <w:rFonts w:hint="eastAsia" w:ascii="宋体" w:hAnsi="宋体"/>
          <w:b/>
          <w:bCs/>
          <w:color w:val="0000ff"/>
        </w:rPr>
      </w:pPr>
      <w:r>
        <w:rPr>
          <w:rFonts w:hint="eastAsia" w:ascii="宋体" w:hAnsi="宋体"/>
          <w:b/>
          <w:bCs/>
          <w:color w:val="0000ff"/>
        </w:rPr>
      </w:r>
      <w:r/>
    </w:p>
    <w:p>
      <w:pPr>
        <w:pStyle w:val="1083"/>
        <w:ind w:firstLine="0"/>
        <w:spacing w:before="0" w:after="0" w:line="240" w:lineRule="auto"/>
        <w:rPr>
          <w:rFonts w:hint="eastAsia" w:ascii="宋体" w:hAnsi="宋体"/>
          <w:b/>
          <w:bCs/>
          <w:color w:val="0000ff"/>
        </w:rPr>
      </w:pPr>
      <w:r>
        <w:rPr>
          <w:rFonts w:hint="eastAsia" w:ascii="宋体" w:hAnsi="宋体"/>
          <w:b/>
          <w:bCs/>
          <w:color w:val="0000ff"/>
        </w:rPr>
      </w:r>
      <w:r/>
    </w:p>
    <w:p>
      <w:pPr>
        <w:pStyle w:val="1083"/>
        <w:ind w:firstLine="0"/>
        <w:jc w:val="center"/>
        <w:spacing w:before="200"/>
        <w:rPr>
          <w:rFonts w:ascii="微软雅黑" w:hAnsi="微软雅黑" w:eastAsia="微软雅黑"/>
          <w:b/>
          <w:bCs/>
          <w:sz w:val="100"/>
          <w:szCs w:val="100"/>
        </w:rPr>
      </w:pPr>
      <w:r>
        <w:rPr>
          <w:rFonts w:hint="eastAsia" w:ascii="微软雅黑" w:hAnsi="微软雅黑" w:eastAsia="微软雅黑"/>
          <w:b/>
          <w:bCs/>
          <w:sz w:val="100"/>
          <w:szCs w:val="100"/>
        </w:rPr>
        <w:t xml:space="preserve">招　标　文　件</w:t>
      </w:r>
      <w:r>
        <w:rPr>
          <w:rFonts w:ascii="微软雅黑" w:hAnsi="微软雅黑" w:eastAsia="微软雅黑"/>
          <w:b/>
          <w:bCs/>
          <w:sz w:val="100"/>
          <w:szCs w:val="100"/>
        </w:rPr>
      </w:r>
      <w:r/>
    </w:p>
    <w:p>
      <w:pPr>
        <w:pStyle w:val="1083"/>
        <w:ind w:firstLine="0"/>
        <w:spacing w:before="0" w:after="0" w:line="240" w:lineRule="auto"/>
        <w:rPr>
          <w:rFonts w:hint="eastAsia" w:ascii="华文中宋" w:hAnsi="华文中宋" w:eastAsia="华文中宋"/>
          <w:b/>
          <w:bCs/>
          <w:sz w:val="36"/>
        </w:rPr>
      </w:pPr>
      <w:r>
        <w:rPr>
          <w:rFonts w:hint="eastAsia" w:ascii="华文中宋" w:hAnsi="华文中宋" w:eastAsia="华文中宋"/>
          <w:b/>
          <w:bCs/>
          <w:sz w:val="36"/>
        </w:rPr>
      </w:r>
      <w:r/>
    </w:p>
    <w:p>
      <w:pPr>
        <w:pStyle w:val="1083"/>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t xml:space="preserve">JSZC-320000-YCZB-G2026-0015</w:t>
      </w:r>
      <w:r>
        <w:rPr>
          <w:rFonts w:ascii="华文中宋" w:hAnsi="华文中宋" w:eastAsia="华文中宋"/>
          <w:b/>
          <w:bCs/>
          <w:sz w:val="36"/>
        </w:rPr>
      </w:r>
      <w:r/>
    </w:p>
    <w:p>
      <w:pPr>
        <w:pStyle w:val="1083"/>
        <w:ind w:firstLine="0"/>
        <w:jc w:val="center"/>
        <w:spacing w:before="0" w:after="0" w:line="240" w:lineRule="auto"/>
        <w:rPr>
          <w:b/>
          <w:bCs/>
          <w:sz w:val="32"/>
        </w:rPr>
      </w:pPr>
      <w:r>
        <w:rPr>
          <w:rFonts w:ascii="华文中宋" w:hAnsi="华文中宋" w:eastAsia="华文中宋"/>
          <w:b/>
          <w:bCs/>
          <w:sz w:val="36"/>
        </w:rPr>
        <w:t xml:space="preserve">（</w:t>
      </w:r>
      <w:r>
        <w:rPr>
          <w:rFonts w:ascii="华文中宋" w:hAnsi="华文中宋" w:eastAsia="华文中宋"/>
          <w:b/>
          <w:bCs/>
          <w:sz w:val="36"/>
        </w:rPr>
        <w:t xml:space="preserve">YC2026-GK</w:t>
      </w:r>
      <w:r>
        <w:rPr>
          <w:rFonts w:hint="eastAsia" w:ascii="华文中宋" w:hAnsi="华文中宋" w:eastAsia="华文中宋"/>
          <w:b/>
          <w:bCs/>
          <w:sz w:val="36"/>
        </w:rPr>
        <w:t xml:space="preserve">0434</w:t>
      </w:r>
      <w:r>
        <w:rPr>
          <w:rFonts w:hint="eastAsia" w:ascii="华文中宋" w:hAnsi="华文中宋" w:eastAsia="华文中宋"/>
          <w:b/>
          <w:bCs/>
          <w:sz w:val="36"/>
        </w:rPr>
        <w:t xml:space="preserve">7</w:t>
      </w:r>
      <w:r>
        <w:rPr>
          <w:rFonts w:ascii="华文中宋" w:hAnsi="华文中宋" w:eastAsia="华文中宋"/>
          <w:b/>
          <w:bCs/>
          <w:sz w:val="36"/>
        </w:rPr>
        <w:t xml:space="preserve">）</w:t>
      </w:r>
      <w:r>
        <w:rPr>
          <w:b/>
          <w:bCs/>
          <w:sz w:val="32"/>
        </w:rPr>
      </w:r>
      <w:r/>
    </w:p>
    <w:p>
      <w:pPr>
        <w:pStyle w:val="1083"/>
        <w:ind w:firstLine="0"/>
        <w:spacing w:before="0" w:after="0" w:line="240" w:lineRule="auto"/>
        <w:rPr>
          <w:b/>
          <w:bCs/>
          <w:sz w:val="32"/>
        </w:rPr>
      </w:pPr>
      <w:r>
        <w:rPr>
          <w:b/>
          <w:bCs/>
          <w:sz w:val="32"/>
        </w:rPr>
      </w:r>
      <w:r/>
    </w:p>
    <w:p>
      <w:pPr>
        <w:pStyle w:val="1083"/>
        <w:ind w:firstLine="0"/>
        <w:spacing w:before="0" w:after="0" w:line="240" w:lineRule="auto"/>
        <w:rPr>
          <w:b/>
          <w:bCs/>
          <w:sz w:val="32"/>
        </w:rPr>
      </w:pPr>
      <w:r>
        <w:rPr>
          <w:b/>
          <w:bCs/>
          <w:sz w:val="32"/>
        </w:rPr>
      </w:r>
      <w:r/>
    </w:p>
    <w:p>
      <w:pPr>
        <w:pStyle w:val="1083"/>
        <w:ind w:firstLine="0"/>
        <w:spacing w:before="0" w:after="0" w:line="240" w:lineRule="auto"/>
        <w:rPr>
          <w:b/>
          <w:bCs/>
          <w:sz w:val="32"/>
        </w:rPr>
      </w:pPr>
      <w:r>
        <w:rPr>
          <w:b/>
          <w:bCs/>
          <w:sz w:val="32"/>
        </w:rPr>
      </w:r>
      <w:r/>
    </w:p>
    <w:p>
      <w:pPr>
        <w:pStyle w:val="1083"/>
        <w:ind w:firstLine="0"/>
        <w:spacing w:before="0" w:after="0" w:line="240" w:lineRule="auto"/>
        <w:rPr>
          <w:b/>
          <w:bCs/>
          <w:sz w:val="32"/>
        </w:rPr>
      </w:pPr>
      <w:r>
        <w:rPr>
          <w:b/>
          <w:bCs/>
          <w:sz w:val="32"/>
        </w:rPr>
      </w:r>
      <w:r/>
    </w:p>
    <w:p>
      <w:pPr>
        <w:pStyle w:val="1083"/>
        <w:ind w:firstLine="0"/>
        <w:spacing w:before="0" w:after="0" w:line="240" w:lineRule="auto"/>
        <w:rPr>
          <w:b/>
          <w:bCs/>
          <w:sz w:val="32"/>
        </w:rPr>
      </w:pPr>
      <w:r>
        <w:rPr>
          <w:b/>
          <w:bCs/>
          <w:sz w:val="32"/>
        </w:rPr>
      </w:r>
      <w:r/>
    </w:p>
    <w:p>
      <w:pPr>
        <w:pStyle w:val="1083"/>
        <w:ind w:firstLine="0"/>
        <w:spacing w:before="0" w:after="0" w:line="240" w:lineRule="auto"/>
        <w:rPr>
          <w:b/>
          <w:bCs/>
          <w:sz w:val="32"/>
        </w:rPr>
      </w:pPr>
      <w:r>
        <w:rPr>
          <w:b/>
          <w:bCs/>
          <w:sz w:val="32"/>
        </w:rPr>
      </w:r>
      <w:r/>
    </w:p>
    <w:p>
      <w:pPr>
        <w:pStyle w:val="1083"/>
        <w:ind w:left="1830" w:hanging="1200"/>
        <w:spacing w:before="0" w:after="0" w:line="480" w:lineRule="auto"/>
        <w:rPr>
          <w:rFonts w:hint="eastAsia"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1499235</wp:posOffset>
                </wp:positionH>
                <wp:positionV relativeFrom="paragraph">
                  <wp:posOffset>319405</wp:posOffset>
                </wp:positionV>
                <wp:extent cx="3816350" cy="0"/>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4;mso-wrap-distance-left:9.0pt;mso-wrap-distance-top:0.0pt;mso-wrap-distance-right:9.0pt;mso-wrap-distance-bottom:0.0pt;visibility:visible;" from="118.0pt,25.1pt" to="418.6pt,25.1pt" filled="f" strokecolor="#000000" strokeweight="0.50pt"/>
            </w:pict>
          </mc:Fallback>
        </mc:AlternateContent>
      </w:r>
      <w:r>
        <w:rPr>
          <w:rFonts w:hint="eastAsia" w:ascii="华文中宋" w:hAnsi="华文中宋" w:eastAsia="华文中宋"/>
          <w:b/>
          <w:bCs/>
          <w:sz w:val="36"/>
        </w:rPr>
        <w:t xml:space="preserve">项目名称：室内林木器官精细微观表型监测平台</w:t>
      </w:r>
      <w:r>
        <w:rPr>
          <w:rFonts w:hint="eastAsia" w:ascii="华文中宋" w:hAnsi="华文中宋" w:eastAsia="华文中宋"/>
          <w:b/>
          <w:bCs/>
          <w:sz w:val="36"/>
        </w:rPr>
      </w:r>
      <w:r/>
    </w:p>
    <w:p>
      <w:pPr>
        <w:pStyle w:val="1083"/>
        <w:ind w:left="630" w:firstLine="0"/>
        <w:spacing w:before="0" w:after="0" w:line="480" w:lineRule="auto"/>
        <w:rPr>
          <w:rFonts w:ascii="华文中宋" w:hAnsi="华文中宋" w:eastAsia="华文中宋"/>
          <w:b/>
          <w:bCs/>
          <w:sz w:val="36"/>
          <w:u w:val="single"/>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1486535</wp:posOffset>
                </wp:positionH>
                <wp:positionV relativeFrom="paragraph">
                  <wp:posOffset>311150</wp:posOffset>
                </wp:positionV>
                <wp:extent cx="3816350" cy="0"/>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5;mso-wrap-distance-left:9.0pt;mso-wrap-distance-top:0.0pt;mso-wrap-distance-right:9.0pt;mso-wrap-distance-bottom:0.0pt;visibility:visible;" from="117.0pt,24.5pt" to="417.6pt,24.5pt" filled="f" strokecolor="#000000" strokeweight="0.50pt"/>
            </w:pict>
          </mc:Fallback>
        </mc:AlternateContent>
      </w:r>
      <w:r>
        <w:rPr>
          <w:rFonts w:hint="eastAsia" w:ascii="华文中宋" w:hAnsi="华文中宋" w:eastAsia="华文中宋"/>
          <w:b/>
          <w:bCs/>
          <w:sz w:val="36"/>
        </w:rPr>
        <w:t xml:space="preserve">采 购 人：</w:t>
      </w:r>
      <w:r>
        <w:rPr>
          <w:rFonts w:ascii="华文中宋" w:hAnsi="华文中宋" w:eastAsia="华文中宋"/>
          <w:b/>
          <w:bCs/>
          <w:sz w:val="36"/>
        </w:rPr>
        <w:t xml:space="preserve">         </w:t>
      </w:r>
      <w:r>
        <w:rPr>
          <w:rFonts w:hint="eastAsia" w:ascii="华文中宋" w:hAnsi="华文中宋" w:eastAsia="华文中宋"/>
          <w:b/>
          <w:bCs/>
          <w:sz w:val="36"/>
        </w:rPr>
        <w:t xml:space="preserve">南京林业大学</w:t>
      </w:r>
      <w:r>
        <w:rPr>
          <w:rFonts w:ascii="华文中宋" w:hAnsi="华文中宋" w:eastAsia="华文中宋"/>
          <w:b/>
          <w:bCs/>
          <w:sz w:val="36"/>
        </w:rPr>
        <w:t xml:space="preserve">     </w:t>
      </w:r>
      <w:r>
        <w:rPr>
          <w:rFonts w:ascii="华文中宋" w:hAnsi="华文中宋" w:eastAsia="华文中宋"/>
          <w:b/>
          <w:bCs/>
          <w:sz w:val="36"/>
          <w:u w:val="single"/>
        </w:rPr>
      </w:r>
      <w:r/>
    </w:p>
    <w:p>
      <w:pPr>
        <w:pStyle w:val="1083"/>
        <w:ind w:left="630" w:firstLine="0"/>
        <w:spacing w:before="0" w:after="0" w:line="480" w:lineRule="auto"/>
        <w:rPr>
          <w:rFonts w:ascii="华文中宋" w:hAnsi="华文中宋" w:eastAsia="华文中宋"/>
          <w:b/>
          <w:bCs/>
          <w:sz w:val="3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1486535</wp:posOffset>
                </wp:positionH>
                <wp:positionV relativeFrom="paragraph">
                  <wp:posOffset>320675</wp:posOffset>
                </wp:positionV>
                <wp:extent cx="3816350" cy="0"/>
                <wp:effectExtent l="0" t="0" r="0" b="0"/>
                <wp:wrapNone/>
                <wp:docPr id="13" name=""/>
                <wp:cNvGraphicFramePr/>
                <a:graphic xmlns:a="http://schemas.openxmlformats.org/drawingml/2006/main">
                  <a:graphicData uri="http://schemas.microsoft.com/office/word/2010/wordprocessingShape">
                    <wps:wsp>
                      <wps:cNvPr id="0" name=""/>
                      <wps:cNvSpPr/>
                      <wps:spPr bwMode="auto">
                        <a:xfrm>
                          <a:off x="0" y="0"/>
                          <a:ext cx="38163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6;mso-wrap-distance-left:9.0pt;mso-wrap-distance-top:0.0pt;mso-wrap-distance-right:9.0pt;mso-wrap-distance-bottom:0.0pt;visibility:visible;" from="117.0pt,25.2pt" to="417.6pt,25.2pt" filled="f" strokecolor="#000000" strokeweight="0.50pt"/>
            </w:pict>
          </mc:Fallback>
        </mc:AlternateContent>
      </w:r>
      <w:r>
        <w:rPr>
          <w:rFonts w:hint="eastAsia" w:ascii="华文中宋" w:hAnsi="华文中宋" w:eastAsia="华文中宋"/>
          <w:b/>
          <w:bCs/>
          <w:sz w:val="36"/>
        </w:rPr>
        <w:t xml:space="preserve">代理机构：    江苏易采招标代理有限公司</w:t>
      </w:r>
      <w:r>
        <w:rPr>
          <w:rFonts w:ascii="华文中宋" w:hAnsi="华文中宋" w:eastAsia="华文中宋"/>
          <w:b/>
          <w:bCs/>
          <w:sz w:val="36"/>
        </w:rPr>
        <w:t xml:space="preserve"> </w:t>
      </w:r>
      <w:r>
        <w:rPr>
          <w:rFonts w:ascii="华文中宋" w:hAnsi="华文中宋" w:eastAsia="华文中宋"/>
          <w:b/>
          <w:bCs/>
          <w:sz w:val="36"/>
        </w:rPr>
      </w:r>
      <w:r/>
    </w:p>
    <w:p>
      <w:pPr>
        <w:pStyle w:val="1083"/>
        <w:ind w:firstLine="0"/>
        <w:jc w:val="center"/>
        <w:spacing w:before="0" w:after="0" w:line="300" w:lineRule="exact"/>
        <w:rPr>
          <w:rFonts w:ascii="华文中宋" w:hAnsi="华文中宋" w:eastAsia="华文中宋"/>
          <w:b/>
          <w:bCs/>
          <w:sz w:val="36"/>
        </w:rPr>
      </w:pPr>
      <w:r>
        <w:rPr>
          <w:rFonts w:ascii="华文中宋" w:hAnsi="华文中宋" w:eastAsia="华文中宋"/>
          <w:b/>
          <w:bCs/>
          <w:sz w:val="36"/>
        </w:rPr>
      </w:r>
      <w:r/>
    </w:p>
    <w:p>
      <w:pPr>
        <w:pStyle w:val="1083"/>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83"/>
        <w:ind w:firstLine="0"/>
        <w:jc w:val="center"/>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83"/>
        <w:ind w:firstLine="0"/>
        <w:spacing w:before="0" w:after="0" w:line="300" w:lineRule="exact"/>
        <w:rPr>
          <w:rFonts w:hint="eastAsia" w:ascii="华文中宋" w:hAnsi="华文中宋" w:eastAsia="华文中宋"/>
          <w:b/>
          <w:bCs/>
          <w:sz w:val="36"/>
        </w:rPr>
      </w:pPr>
      <w:r>
        <w:rPr>
          <w:rFonts w:hint="eastAsia" w:ascii="华文中宋" w:hAnsi="华文中宋" w:eastAsia="华文中宋"/>
          <w:b/>
          <w:bCs/>
          <w:sz w:val="36"/>
        </w:rPr>
      </w:r>
      <w:r/>
    </w:p>
    <w:p>
      <w:pPr>
        <w:pStyle w:val="1083"/>
        <w:ind w:firstLine="0"/>
        <w:jc w:val="center"/>
        <w:spacing w:before="0" w:after="0" w:line="240" w:lineRule="auto"/>
        <w:rPr>
          <w:rFonts w:ascii="华文中宋" w:hAnsi="华文中宋" w:eastAsia="华文中宋"/>
          <w:b/>
          <w:bCs/>
          <w:sz w:val="36"/>
        </w:rPr>
      </w:pPr>
      <w:r>
        <w:rPr>
          <w:rFonts w:hint="eastAsia" w:ascii="华文中宋" w:hAnsi="华文中宋" w:eastAsia="华文中宋"/>
          <w:b/>
          <w:bCs/>
          <w:sz w:val="36"/>
        </w:rPr>
        <w:t xml:space="preserve">二零二六年六月</w:t>
      </w:r>
      <w:r>
        <w:rPr>
          <w:rFonts w:ascii="华文中宋" w:hAnsi="华文中宋" w:eastAsia="华文中宋"/>
          <w:b/>
          <w:bCs/>
          <w:sz w:val="36"/>
        </w:rPr>
      </w:r>
      <w:r/>
    </w:p>
    <w:p>
      <w:pPr>
        <w:pStyle w:val="1002"/>
        <w:jc w:val="center"/>
      </w:pPr>
      <w:r/>
      <w:bookmarkStart w:id="0" w:name="_Toc8485109"/>
      <w:r/>
      <w:bookmarkStart w:id="1" w:name="_Toc8482900"/>
      <w:r/>
      <w:bookmarkStart w:id="2" w:name="_Toc8484864"/>
      <w:r/>
      <w:bookmarkStart w:id="3" w:name="_Toc120614210"/>
      <w:r/>
      <w:bookmarkStart w:id="4" w:name="_Toc479757206"/>
      <w:r/>
      <w:bookmarkStart w:id="5" w:name="_Toc513029200"/>
      <w:r/>
      <w:bookmarkStart w:id="6" w:name="_Toc523127445"/>
      <w:r/>
      <w:bookmarkStart w:id="7" w:name="_Toc20823272"/>
      <w:r/>
      <w:bookmarkStart w:id="8" w:name="_Toc16938516"/>
      <w:r>
        <w:br w:type="page" w:clear="all"/>
      </w:r>
      <w:bookmarkStart w:id="9" w:name="_Toc8831877"/>
      <w:r/>
      <w:r/>
    </w:p>
    <w:p>
      <w:pPr>
        <w:pStyle w:val="1002"/>
        <w:jc w:val="center"/>
        <w:rPr>
          <w:rFonts w:ascii="华文中宋" w:hAnsi="华文中宋" w:eastAsia="华文中宋"/>
          <w:b/>
          <w:bCs/>
          <w:sz w:val="36"/>
          <w:szCs w:val="36"/>
        </w:rPr>
      </w:pPr>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0"/>
      <w:r/>
      <w:bookmarkEnd w:id="1"/>
      <w:r/>
      <w:bookmarkEnd w:id="2"/>
      <w:r/>
      <w:bookmarkEnd w:id="9"/>
      <w:r>
        <w:rPr>
          <w:rFonts w:ascii="华文中宋" w:hAnsi="华文中宋" w:eastAsia="华文中宋"/>
          <w:b/>
          <w:bCs/>
          <w:sz w:val="36"/>
          <w:szCs w:val="36"/>
        </w:rPr>
      </w:r>
      <w:r/>
    </w:p>
    <w:p>
      <w:pPr>
        <w:pStyle w:val="1054"/>
        <w:spacing w:before="0" w:after="0" w:line="480" w:lineRule="exact"/>
        <w:rPr>
          <w:rFonts w:ascii="宋体" w:hAnsi="宋体" w:eastAsia="宋体" w:cs="Times New Roman"/>
          <w:b w:val="0"/>
          <w:caps w:val="0"/>
          <w:sz w:val="24"/>
          <w:szCs w:val="24"/>
          <w:lang w:val="en-US" w:eastAsia="zh-CN"/>
        </w:rPr>
      </w:pPr>
      <w:r/>
      <w:bookmarkStart w:id="10" w:name="_Hlk226721673"/>
      <w:r/>
      <w:bookmarkStart w:id="11" w:name="_Toc9363424"/>
      <w:r/>
      <w:bookmarkStart w:id="12" w:name="_Toc8485110"/>
      <w:r>
        <w:rPr>
          <w:rFonts w:ascii="宋体" w:hAnsi="宋体" w:eastAsia="宋体"/>
          <w:b w:val="0"/>
          <w:caps w:val="0"/>
          <w:sz w:val="24"/>
          <w:szCs w:val="24"/>
        </w:rPr>
        <w:fldChar w:fldCharType="begin"/>
      </w:r>
      <w:r>
        <w:rPr>
          <w:rFonts w:ascii="宋体" w:hAnsi="宋体" w:eastAsia="宋体"/>
          <w:b w:val="0"/>
          <w:caps w:val="0"/>
          <w:sz w:val="24"/>
          <w:szCs w:val="24"/>
        </w:rPr>
        <w:instrText xml:space="preserve"> TOC \o "1-2" \h \z \u </w:instrText>
      </w:r>
      <w:r>
        <w:rPr>
          <w:rFonts w:ascii="宋体" w:hAnsi="宋体" w:eastAsia="宋体"/>
          <w:b w:val="0"/>
          <w:caps w:val="0"/>
          <w:sz w:val="24"/>
          <w:szCs w:val="24"/>
        </w:rPr>
        <w:fldChar w:fldCharType="separate"/>
      </w:r>
      <w:r>
        <w:rPr>
          <w:rStyle w:val="1078"/>
          <w:rFonts w:ascii="宋体" w:hAnsi="宋体" w:eastAsia="宋体"/>
          <w:sz w:val="24"/>
          <w:szCs w:val="24"/>
        </w:rPr>
        <w:fldChar w:fldCharType="begin"/>
      </w:r>
      <w:r>
        <w:rPr>
          <w:rStyle w:val="1078"/>
          <w:rFonts w:ascii="宋体" w:hAnsi="宋体" w:eastAsia="宋体"/>
          <w:sz w:val="24"/>
          <w:szCs w:val="24"/>
        </w:rPr>
        <w:instrText xml:space="preserve"> </w:instrText>
      </w:r>
      <w:r>
        <w:rPr>
          <w:rFonts w:ascii="宋体" w:hAnsi="宋体" w:eastAsia="宋体"/>
          <w:sz w:val="24"/>
          <w:szCs w:val="24"/>
        </w:rPr>
        <w:instrText xml:space="preserve">HYPERLINK \l "_Toc228266372"</w:instrText>
      </w:r>
      <w:r>
        <w:rPr>
          <w:rStyle w:val="1078"/>
          <w:rFonts w:ascii="宋体" w:hAnsi="宋体" w:eastAsia="宋体"/>
          <w:sz w:val="24"/>
          <w:szCs w:val="24"/>
        </w:rPr>
        <w:instrText xml:space="preserve"> </w:instrText>
      </w:r>
      <w:r>
        <w:rPr>
          <w:rStyle w:val="1078"/>
          <w:rFonts w:ascii="宋体" w:hAnsi="宋体" w:eastAsia="宋体"/>
          <w:sz w:val="24"/>
          <w:szCs w:val="24"/>
        </w:rPr>
        <w:fldChar w:fldCharType="separate"/>
      </w:r>
      <w:r>
        <w:rPr>
          <w:rStyle w:val="1078"/>
          <w:rFonts w:ascii="宋体" w:hAnsi="宋体" w:eastAsia="宋体"/>
          <w:sz w:val="24"/>
          <w:szCs w:val="24"/>
        </w:rPr>
        <w:t xml:space="preserve">第一章 投标邀请</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_Toc22826637</w:instrText>
      </w:r>
      <w:r>
        <w:rPr>
          <w:rFonts w:ascii="宋体" w:hAnsi="宋体" w:eastAsia="宋体"/>
          <w:sz w:val="24"/>
          <w:szCs w:val="24"/>
        </w:rPr>
        <w:instrText xml:space="preserve">2 \h </w:instrText>
      </w:r>
      <w:r>
        <w:rPr>
          <w:rFonts w:ascii="宋体" w:hAnsi="宋体" w:eastAsia="宋体"/>
          <w:sz w:val="24"/>
          <w:szCs w:val="24"/>
        </w:rPr>
        <w:fldChar w:fldCharType="separate"/>
      </w:r>
      <w:r>
        <w:rPr>
          <w:rFonts w:ascii="宋体" w:hAnsi="宋体" w:eastAsia="宋体"/>
          <w:sz w:val="24"/>
          <w:szCs w:val="24"/>
        </w:rPr>
        <w:t xml:space="preserve">3</w:t>
      </w:r>
      <w:r>
        <w:rPr>
          <w:rFonts w:ascii="宋体" w:hAnsi="宋体" w:eastAsia="宋体"/>
          <w:sz w:val="24"/>
          <w:szCs w:val="24"/>
        </w:rPr>
        <w:fldChar w:fldCharType="end"/>
      </w:r>
      <w:r>
        <w:rPr>
          <w:rStyle w:val="1078"/>
          <w:rFonts w:ascii="宋体" w:hAnsi="宋体" w:eastAsia="宋体"/>
          <w:sz w:val="24"/>
          <w:szCs w:val="24"/>
        </w:rPr>
        <w:fldChar w:fldCharType="end"/>
      </w:r>
      <w:r>
        <w:rPr>
          <w:rFonts w:ascii="宋体" w:hAnsi="宋体" w:eastAsia="宋体" w:cs="Times New Roman"/>
          <w:b w:val="0"/>
          <w:caps w:val="0"/>
          <w:sz w:val="24"/>
          <w:szCs w:val="24"/>
          <w:lang w:val="en-US" w:eastAsia="zh-CN"/>
        </w:rPr>
      </w:r>
      <w:r/>
    </w:p>
    <w:p>
      <w:pPr>
        <w:pStyle w:val="1054"/>
        <w:spacing w:before="0" w:after="0" w:line="480" w:lineRule="exact"/>
        <w:rPr>
          <w:rFonts w:ascii="宋体" w:hAnsi="宋体" w:eastAsia="宋体" w:cs="Times New Roman"/>
          <w:b w:val="0"/>
          <w:caps w:val="0"/>
          <w:sz w:val="24"/>
          <w:szCs w:val="24"/>
          <w:lang w:val="en-US" w:eastAsia="zh-CN"/>
        </w:rPr>
      </w:pPr>
      <w:r>
        <w:rPr>
          <w:rStyle w:val="1078"/>
          <w:rFonts w:ascii="宋体" w:hAnsi="宋体" w:eastAsia="宋体"/>
          <w:sz w:val="24"/>
          <w:szCs w:val="24"/>
        </w:rPr>
        <w:fldChar w:fldCharType="begin"/>
      </w:r>
      <w:r>
        <w:rPr>
          <w:rStyle w:val="1078"/>
          <w:rFonts w:ascii="宋体" w:hAnsi="宋体" w:eastAsia="宋体"/>
          <w:sz w:val="24"/>
          <w:szCs w:val="24"/>
        </w:rPr>
        <w:instrText xml:space="preserve"> </w:instrText>
      </w:r>
      <w:r>
        <w:rPr>
          <w:rFonts w:ascii="宋体" w:hAnsi="宋体" w:eastAsia="宋体"/>
          <w:sz w:val="24"/>
          <w:szCs w:val="24"/>
        </w:rPr>
        <w:instrText xml:space="preserve">HYPERLINK \l "_To</w:instrText>
      </w:r>
      <w:r>
        <w:rPr>
          <w:rFonts w:ascii="宋体" w:hAnsi="宋体" w:eastAsia="宋体"/>
          <w:sz w:val="24"/>
          <w:szCs w:val="24"/>
        </w:rPr>
        <w:instrText xml:space="preserve">c228266373"</w:instrText>
      </w:r>
      <w:r>
        <w:rPr>
          <w:rStyle w:val="1078"/>
          <w:rFonts w:ascii="宋体" w:hAnsi="宋体" w:eastAsia="宋体"/>
          <w:sz w:val="24"/>
          <w:szCs w:val="24"/>
        </w:rPr>
        <w:instrText xml:space="preserve"> </w:instrText>
      </w:r>
      <w:r>
        <w:rPr>
          <w:rStyle w:val="1078"/>
          <w:rFonts w:ascii="宋体" w:hAnsi="宋体" w:eastAsia="宋体"/>
          <w:sz w:val="24"/>
          <w:szCs w:val="24"/>
        </w:rPr>
        <w:fldChar w:fldCharType="separate"/>
      </w:r>
      <w:r>
        <w:rPr>
          <w:rStyle w:val="1078"/>
          <w:rFonts w:ascii="宋体" w:hAnsi="宋体" w:eastAsia="宋体"/>
          <w:bCs/>
          <w:sz w:val="24"/>
          <w:szCs w:val="24"/>
        </w:rPr>
        <w:t xml:space="preserve">第二章 投标人须知</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_Toc228266373 \h </w:instrText>
      </w:r>
      <w:r>
        <w:rPr>
          <w:rFonts w:ascii="宋体" w:hAnsi="宋体" w:eastAsia="宋体"/>
          <w:sz w:val="24"/>
          <w:szCs w:val="24"/>
        </w:rPr>
        <w:fldChar w:fldCharType="separate"/>
      </w:r>
      <w:r>
        <w:rPr>
          <w:rFonts w:ascii="宋体" w:hAnsi="宋体" w:eastAsia="宋体"/>
          <w:sz w:val="24"/>
          <w:szCs w:val="24"/>
        </w:rPr>
        <w:t xml:space="preserve">6</w:t>
      </w:r>
      <w:r>
        <w:rPr>
          <w:rFonts w:ascii="宋体" w:hAnsi="宋体" w:eastAsia="宋体"/>
          <w:sz w:val="24"/>
          <w:szCs w:val="24"/>
        </w:rPr>
        <w:fldChar w:fldCharType="end"/>
      </w:r>
      <w:r>
        <w:rPr>
          <w:rStyle w:val="1078"/>
          <w:rFonts w:ascii="宋体" w:hAnsi="宋体" w:eastAsia="宋体"/>
          <w:sz w:val="24"/>
          <w:szCs w:val="24"/>
        </w:rPr>
        <w:fldChar w:fldCharType="end"/>
      </w:r>
      <w:r>
        <w:rPr>
          <w:rFonts w:ascii="宋体" w:hAnsi="宋体" w:eastAsia="宋体" w:cs="Times New Roman"/>
          <w:b w:val="0"/>
          <w: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"_Toc228266374"</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一、总 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_Toc228266374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6</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"_Toc228266375"</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二、招标文件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_Toc228266375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8</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"_Toc228266376"</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三、投标文件的编制</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w:instrText>
      </w:r>
      <w:r>
        <w:rPr>
          <w:rFonts w:ascii="宋体" w:hAnsi="宋体" w:eastAsia="宋体"/>
          <w:b w:val="0"/>
          <w:bCs w:val="0"/>
          <w:sz w:val="24"/>
          <w:szCs w:val="24"/>
        </w:rPr>
        <w:instrText xml:space="preserve">66376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9</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"_Toc228266377"</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四、投标文件的递交</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_Toc228266377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11</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"_Toc228266378"</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五、开标与评标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_Toc228266378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12</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"_Toc228266379"</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六、定标</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_Toc228266379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15</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w:instrText>
      </w:r>
      <w:r>
        <w:rPr>
          <w:rFonts w:ascii="宋体" w:hAnsi="宋体" w:eastAsia="宋体"/>
          <w:b w:val="0"/>
          <w:bCs w:val="0"/>
          <w:sz w:val="24"/>
          <w:szCs w:val="24"/>
        </w:rPr>
        <w:instrText xml:space="preserve">66380"</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七、授予合同</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_Toc228266380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17</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"_Toc228266381"</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八、其他</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_Toc228266381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18</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54"/>
        <w:spacing w:before="0" w:after="0" w:line="480" w:lineRule="exact"/>
        <w:rPr>
          <w:rFonts w:ascii="宋体" w:hAnsi="宋体" w:eastAsia="宋体" w:cs="Times New Roman"/>
          <w:b w:val="0"/>
          <w:caps w:val="0"/>
          <w:sz w:val="24"/>
          <w:szCs w:val="24"/>
          <w:lang w:val="en-US" w:eastAsia="zh-CN"/>
        </w:rPr>
      </w:pPr>
      <w:r>
        <w:rPr>
          <w:rStyle w:val="1078"/>
          <w:rFonts w:ascii="宋体" w:hAnsi="宋体" w:eastAsia="宋体"/>
          <w:sz w:val="24"/>
          <w:szCs w:val="24"/>
        </w:rPr>
        <w:fldChar w:fldCharType="begin"/>
      </w:r>
      <w:r>
        <w:rPr>
          <w:rStyle w:val="1078"/>
          <w:rFonts w:ascii="宋体" w:hAnsi="宋体" w:eastAsia="宋体"/>
          <w:sz w:val="24"/>
          <w:szCs w:val="24"/>
        </w:rPr>
        <w:instrText xml:space="preserve"> </w:instrText>
      </w:r>
      <w:r>
        <w:rPr>
          <w:rFonts w:ascii="宋体" w:hAnsi="宋体" w:eastAsia="宋体"/>
          <w:sz w:val="24"/>
          <w:szCs w:val="24"/>
        </w:rPr>
        <w:instrText xml:space="preserve">HYPERLINK \l "_Toc228266382"</w:instrText>
      </w:r>
      <w:r>
        <w:rPr>
          <w:rStyle w:val="1078"/>
          <w:rFonts w:ascii="宋体" w:hAnsi="宋体" w:eastAsia="宋体"/>
          <w:sz w:val="24"/>
          <w:szCs w:val="24"/>
        </w:rPr>
        <w:instrText xml:space="preserve"> </w:instrText>
      </w:r>
      <w:r>
        <w:rPr>
          <w:rStyle w:val="1078"/>
          <w:rFonts w:ascii="宋体" w:hAnsi="宋体" w:eastAsia="宋体"/>
          <w:sz w:val="24"/>
          <w:szCs w:val="24"/>
        </w:rPr>
        <w:fldChar w:fldCharType="separate"/>
      </w:r>
      <w:r>
        <w:rPr>
          <w:rStyle w:val="1078"/>
          <w:rFonts w:ascii="宋体" w:hAnsi="宋体" w:eastAsia="宋体"/>
          <w:sz w:val="24"/>
          <w:szCs w:val="24"/>
        </w:rPr>
        <w:t xml:space="preserve">第三章 合同条款及格式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_Toc228266382 \h </w:instrText>
      </w:r>
      <w:r>
        <w:rPr>
          <w:rFonts w:ascii="宋体" w:hAnsi="宋体" w:eastAsia="宋体"/>
          <w:sz w:val="24"/>
          <w:szCs w:val="24"/>
        </w:rPr>
        <w:fldChar w:fldCharType="separate"/>
      </w:r>
      <w:r>
        <w:rPr>
          <w:rFonts w:ascii="宋体" w:hAnsi="宋体" w:eastAsia="宋体"/>
          <w:sz w:val="24"/>
          <w:szCs w:val="24"/>
        </w:rPr>
        <w:t xml:space="preserve">19</w:t>
      </w:r>
      <w:r>
        <w:rPr>
          <w:rFonts w:ascii="宋体" w:hAnsi="宋体" w:eastAsia="宋体"/>
          <w:sz w:val="24"/>
          <w:szCs w:val="24"/>
        </w:rPr>
        <w:fldChar w:fldCharType="end"/>
      </w:r>
      <w:r>
        <w:rPr>
          <w:rStyle w:val="1078"/>
          <w:rFonts w:ascii="宋体" w:hAnsi="宋体" w:eastAsia="宋体"/>
          <w:sz w:val="24"/>
          <w:szCs w:val="24"/>
        </w:rPr>
        <w:fldChar w:fldCharType="end"/>
      </w:r>
      <w:r>
        <w:rPr>
          <w:rFonts w:ascii="宋体" w:hAnsi="宋体" w:eastAsia="宋体" w:cs="Times New Roman"/>
          <w:b w:val="0"/>
          <w:caps w:val="0"/>
          <w:sz w:val="24"/>
          <w:szCs w:val="24"/>
          <w:lang w:val="en-US" w:eastAsia="zh-CN"/>
        </w:rPr>
      </w:r>
      <w:r/>
    </w:p>
    <w:p>
      <w:pPr>
        <w:pStyle w:val="1054"/>
        <w:spacing w:before="0" w:after="0" w:line="480" w:lineRule="exact"/>
        <w:rPr>
          <w:rFonts w:ascii="宋体" w:hAnsi="宋体" w:eastAsia="宋体" w:cs="Times New Roman"/>
          <w:b w:val="0"/>
          <w:bCs/>
          <w: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sz w:val="24"/>
          <w:szCs w:val="24"/>
        </w:rPr>
        <w:instrText xml:space="preserve">HYPERLINK \l "_Toc228266383"</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南京林业大学仪器设备（国产）采购合同</w:t>
      </w:r>
      <w:r>
        <w:rPr>
          <w:rFonts w:ascii="宋体" w:hAnsi="宋体" w:eastAsia="宋体"/>
          <w:b w:val="0"/>
          <w:bCs/>
          <w:sz w:val="24"/>
          <w:szCs w:val="24"/>
        </w:rPr>
        <w:tab/>
      </w:r>
      <w:r>
        <w:rPr>
          <w:rFonts w:ascii="宋体" w:hAnsi="宋体" w:eastAsia="宋体"/>
          <w:b w:val="0"/>
          <w:bCs/>
          <w:sz w:val="24"/>
          <w:szCs w:val="24"/>
        </w:rPr>
        <w:fldChar w:fldCharType="begin"/>
      </w:r>
      <w:r>
        <w:rPr>
          <w:rFonts w:ascii="宋体" w:hAnsi="宋体" w:eastAsia="宋体"/>
          <w:b w:val="0"/>
          <w:bCs/>
          <w:sz w:val="24"/>
          <w:szCs w:val="24"/>
        </w:rPr>
        <w:instrText xml:space="preserve"> PAGEREF </w:instrText>
      </w:r>
      <w:r>
        <w:rPr>
          <w:rFonts w:ascii="宋体" w:hAnsi="宋体" w:eastAsia="宋体"/>
          <w:b w:val="0"/>
          <w:bCs/>
          <w:sz w:val="24"/>
          <w:szCs w:val="24"/>
        </w:rPr>
        <w:instrText xml:space="preserve">_Toc228266383 \h </w:instrText>
      </w:r>
      <w:r>
        <w:rPr>
          <w:rFonts w:ascii="宋体" w:hAnsi="宋体" w:eastAsia="宋体"/>
          <w:b w:val="0"/>
          <w:bCs/>
          <w:sz w:val="24"/>
          <w:szCs w:val="24"/>
        </w:rPr>
        <w:fldChar w:fldCharType="separate"/>
      </w:r>
      <w:r>
        <w:rPr>
          <w:rFonts w:ascii="宋体" w:hAnsi="宋体" w:eastAsia="宋体"/>
          <w:b w:val="0"/>
          <w:bCs/>
          <w:sz w:val="24"/>
          <w:szCs w:val="24"/>
        </w:rPr>
        <w:t xml:space="preserve">19</w:t>
      </w:r>
      <w:r>
        <w:rPr>
          <w:rFonts w:ascii="宋体" w:hAnsi="宋体" w:eastAsia="宋体"/>
          <w:b w:val="0"/>
          <w:bCs/>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caps w:val="0"/>
          <w:sz w:val="24"/>
          <w:szCs w:val="24"/>
          <w:lang w:val="en-US" w:eastAsia="zh-CN"/>
        </w:rPr>
      </w:r>
      <w:r/>
    </w:p>
    <w:p>
      <w:pPr>
        <w:pStyle w:val="1054"/>
        <w:spacing w:before="0" w:after="0" w:line="480" w:lineRule="exact"/>
        <w:rPr>
          <w:rFonts w:ascii="宋体" w:hAnsi="宋体" w:eastAsia="宋体" w:cs="Times New Roman"/>
          <w:b w:val="0"/>
          <w:bCs/>
          <w: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sz w:val="24"/>
          <w:szCs w:val="24"/>
        </w:rPr>
        <w:instrText xml:space="preserve">HYPERLINK \l "_Toc228266384"</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南京林业大学进口设备技术协议</w:t>
      </w:r>
      <w:r>
        <w:rPr>
          <w:rFonts w:ascii="宋体" w:hAnsi="宋体" w:eastAsia="宋体"/>
          <w:b w:val="0"/>
          <w:bCs/>
          <w:sz w:val="24"/>
          <w:szCs w:val="24"/>
        </w:rPr>
        <w:tab/>
      </w:r>
      <w:r>
        <w:rPr>
          <w:rFonts w:ascii="宋体" w:hAnsi="宋体" w:eastAsia="宋体"/>
          <w:b w:val="0"/>
          <w:bCs/>
          <w:sz w:val="24"/>
          <w:szCs w:val="24"/>
        </w:rPr>
        <w:fldChar w:fldCharType="begin"/>
      </w:r>
      <w:r>
        <w:rPr>
          <w:rFonts w:ascii="宋体" w:hAnsi="宋体" w:eastAsia="宋体"/>
          <w:b w:val="0"/>
          <w:bCs/>
          <w:sz w:val="24"/>
          <w:szCs w:val="24"/>
        </w:rPr>
        <w:instrText xml:space="preserve"> PAGEREF _Toc228266384 \h </w:instrText>
      </w:r>
      <w:r>
        <w:rPr>
          <w:rFonts w:ascii="宋体" w:hAnsi="宋体" w:eastAsia="宋体"/>
          <w:b w:val="0"/>
          <w:bCs/>
          <w:sz w:val="24"/>
          <w:szCs w:val="24"/>
        </w:rPr>
        <w:fldChar w:fldCharType="separate"/>
      </w:r>
      <w:r>
        <w:rPr>
          <w:rFonts w:ascii="宋体" w:hAnsi="宋体" w:eastAsia="宋体"/>
          <w:b w:val="0"/>
          <w:bCs/>
          <w:sz w:val="24"/>
          <w:szCs w:val="24"/>
        </w:rPr>
        <w:t xml:space="preserve">23</w:t>
      </w:r>
      <w:r>
        <w:rPr>
          <w:rFonts w:ascii="宋体" w:hAnsi="宋体" w:eastAsia="宋体"/>
          <w:b w:val="0"/>
          <w:bCs/>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caps w:val="0"/>
          <w:sz w:val="24"/>
          <w:szCs w:val="24"/>
          <w:lang w:val="en-US" w:eastAsia="zh-CN"/>
        </w:rPr>
      </w:r>
      <w:r/>
    </w:p>
    <w:p>
      <w:pPr>
        <w:pStyle w:val="1054"/>
        <w:spacing w:before="0" w:after="0" w:line="480" w:lineRule="exact"/>
        <w:rPr>
          <w:rFonts w:ascii="宋体" w:hAnsi="宋体" w:eastAsia="宋体" w:cs="Times New Roman"/>
          <w:b w:val="0"/>
          <w:caps w:val="0"/>
          <w:sz w:val="24"/>
          <w:szCs w:val="24"/>
          <w:lang w:val="en-US" w:eastAsia="zh-CN"/>
        </w:rPr>
      </w:pPr>
      <w:r>
        <w:rPr>
          <w:rStyle w:val="1078"/>
          <w:rFonts w:ascii="宋体" w:hAnsi="宋体" w:eastAsia="宋体"/>
          <w:sz w:val="24"/>
          <w:szCs w:val="24"/>
        </w:rPr>
        <w:fldChar w:fldCharType="begin"/>
      </w:r>
      <w:r>
        <w:rPr>
          <w:rStyle w:val="1078"/>
          <w:rFonts w:ascii="宋体" w:hAnsi="宋体" w:eastAsia="宋体"/>
          <w:sz w:val="24"/>
          <w:szCs w:val="24"/>
        </w:rPr>
        <w:instrText xml:space="preserve"> </w:instrText>
      </w:r>
      <w:r>
        <w:rPr>
          <w:rFonts w:ascii="宋体" w:hAnsi="宋体" w:eastAsia="宋体"/>
          <w:sz w:val="24"/>
          <w:szCs w:val="24"/>
        </w:rPr>
        <w:instrText xml:space="preserve">HYPERLINK \l "_Toc228266385"</w:instrText>
      </w:r>
      <w:r>
        <w:rPr>
          <w:rStyle w:val="1078"/>
          <w:rFonts w:ascii="宋体" w:hAnsi="宋体" w:eastAsia="宋体"/>
          <w:sz w:val="24"/>
          <w:szCs w:val="24"/>
        </w:rPr>
        <w:instrText xml:space="preserve"> </w:instrText>
      </w:r>
      <w:r>
        <w:rPr>
          <w:rStyle w:val="1078"/>
          <w:rFonts w:ascii="宋体" w:hAnsi="宋体" w:eastAsia="宋体"/>
          <w:sz w:val="24"/>
          <w:szCs w:val="24"/>
        </w:rPr>
        <w:fldChar w:fldCharType="separate"/>
      </w:r>
      <w:r>
        <w:rPr>
          <w:rStyle w:val="1078"/>
          <w:rFonts w:ascii="宋体" w:hAnsi="宋体" w:eastAsia="宋体"/>
          <w:sz w:val="24"/>
          <w:szCs w:val="24"/>
        </w:rPr>
        <w:t xml:space="preserve">第四章 项目需求</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_Toc228266385 \h </w:instrText>
      </w:r>
      <w:r>
        <w:rPr>
          <w:rFonts w:ascii="宋体" w:hAnsi="宋体" w:eastAsia="宋体"/>
          <w:sz w:val="24"/>
          <w:szCs w:val="24"/>
        </w:rPr>
        <w:fldChar w:fldCharType="separate"/>
      </w:r>
      <w:r>
        <w:rPr>
          <w:rFonts w:ascii="宋体" w:hAnsi="宋体" w:eastAsia="宋体"/>
          <w:sz w:val="24"/>
          <w:szCs w:val="24"/>
        </w:rPr>
        <w:t xml:space="preserve">27</w:t>
      </w:r>
      <w:r>
        <w:rPr>
          <w:rFonts w:ascii="宋体" w:hAnsi="宋体" w:eastAsia="宋体"/>
          <w:sz w:val="24"/>
          <w:szCs w:val="24"/>
        </w:rPr>
        <w:fldChar w:fldCharType="end"/>
      </w:r>
      <w:r>
        <w:rPr>
          <w:rStyle w:val="1078"/>
          <w:rFonts w:ascii="宋体" w:hAnsi="宋体" w:eastAsia="宋体"/>
          <w:sz w:val="24"/>
          <w:szCs w:val="24"/>
        </w:rPr>
        <w:fldChar w:fldCharType="end"/>
      </w:r>
      <w:r>
        <w:rPr>
          <w:rFonts w:ascii="宋体" w:hAnsi="宋体" w:eastAsia="宋体" w:cs="Times New Roman"/>
          <w:b w:val="0"/>
          <w: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"_Toc228266386"</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cs="宋体"/>
          <w:b/>
          <w:bCs/>
          <w:sz w:val="24"/>
          <w:szCs w:val="24"/>
        </w:rPr>
        <w:t xml:space="preserve">一、采购清单及具体技术参数</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w:instrText>
      </w:r>
      <w:r>
        <w:rPr>
          <w:rFonts w:ascii="宋体" w:hAnsi="宋体" w:eastAsia="宋体"/>
          <w:b w:val="0"/>
          <w:bCs w:val="0"/>
          <w:sz w:val="24"/>
          <w:szCs w:val="24"/>
        </w:rPr>
        <w:instrText xml:space="preserve">GEREF _Toc228266386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27</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"_Toc228266387"</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二、商务要求</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_Toc228266387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30</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54"/>
        <w:spacing w:before="0" w:after="0" w:line="480" w:lineRule="exact"/>
        <w:rPr>
          <w:rFonts w:ascii="宋体" w:hAnsi="宋体" w:eastAsia="宋体" w:cs="Times New Roman"/>
          <w:b w:val="0"/>
          <w:caps w:val="0"/>
          <w:sz w:val="24"/>
          <w:szCs w:val="24"/>
          <w:lang w:val="en-US" w:eastAsia="zh-CN"/>
        </w:rPr>
      </w:pPr>
      <w:r>
        <w:rPr>
          <w:rStyle w:val="1078"/>
          <w:rFonts w:ascii="宋体" w:hAnsi="宋体" w:eastAsia="宋体"/>
          <w:sz w:val="24"/>
          <w:szCs w:val="24"/>
        </w:rPr>
        <w:fldChar w:fldCharType="begin"/>
      </w:r>
      <w:r>
        <w:rPr>
          <w:rStyle w:val="1078"/>
          <w:rFonts w:ascii="宋体" w:hAnsi="宋体" w:eastAsia="宋体"/>
          <w:sz w:val="24"/>
          <w:szCs w:val="24"/>
        </w:rPr>
        <w:instrText xml:space="preserve"> </w:instrText>
      </w:r>
      <w:r>
        <w:rPr>
          <w:rFonts w:ascii="宋体" w:hAnsi="宋体" w:eastAsia="宋体"/>
          <w:sz w:val="24"/>
          <w:szCs w:val="24"/>
        </w:rPr>
        <w:instrText xml:space="preserve">HYPERLINK \l "_Toc228266388"</w:instrText>
      </w:r>
      <w:r>
        <w:rPr>
          <w:rStyle w:val="1078"/>
          <w:rFonts w:ascii="宋体" w:hAnsi="宋体" w:eastAsia="宋体"/>
          <w:sz w:val="24"/>
          <w:szCs w:val="24"/>
        </w:rPr>
        <w:instrText xml:space="preserve"> </w:instrText>
      </w:r>
      <w:r>
        <w:rPr>
          <w:rStyle w:val="1078"/>
          <w:rFonts w:ascii="宋体" w:hAnsi="宋体" w:eastAsia="宋体"/>
          <w:sz w:val="24"/>
          <w:szCs w:val="24"/>
        </w:rPr>
        <w:fldChar w:fldCharType="separate"/>
      </w:r>
      <w:r>
        <w:rPr>
          <w:rStyle w:val="1078"/>
          <w:rFonts w:ascii="宋体" w:hAnsi="宋体" w:eastAsia="宋体"/>
          <w:sz w:val="24"/>
          <w:szCs w:val="24"/>
        </w:rPr>
        <w:t xml:space="preserve">第五章 评标方法与评标标准</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_Toc228266388 \h </w:instrText>
      </w:r>
      <w:r>
        <w:rPr>
          <w:rFonts w:ascii="宋体" w:hAnsi="宋体" w:eastAsia="宋体"/>
          <w:sz w:val="24"/>
          <w:szCs w:val="24"/>
        </w:rPr>
        <w:fldChar w:fldCharType="separate"/>
      </w:r>
      <w:r>
        <w:rPr>
          <w:rFonts w:ascii="宋体" w:hAnsi="宋体" w:eastAsia="宋体"/>
          <w:sz w:val="24"/>
          <w:szCs w:val="24"/>
        </w:rPr>
        <w:t xml:space="preserve">33</w:t>
      </w:r>
      <w:r>
        <w:rPr>
          <w:rFonts w:ascii="宋体" w:hAnsi="宋体" w:eastAsia="宋体"/>
          <w:sz w:val="24"/>
          <w:szCs w:val="24"/>
        </w:rPr>
        <w:fldChar w:fldCharType="end"/>
      </w:r>
      <w:r>
        <w:rPr>
          <w:rStyle w:val="1078"/>
          <w:rFonts w:ascii="宋体" w:hAnsi="宋体" w:eastAsia="宋体"/>
          <w:sz w:val="24"/>
          <w:szCs w:val="24"/>
        </w:rPr>
        <w:fldChar w:fldCharType="end"/>
      </w:r>
      <w:r>
        <w:rPr>
          <w:rFonts w:ascii="宋体" w:hAnsi="宋体" w:eastAsia="宋体" w:cs="Times New Roman"/>
          <w:b w:val="0"/>
          <w: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"_Toc228266389"</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一、评标方法与定标原则</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_Toc228266389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33</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"_Toc22826639</w:instrText>
      </w:r>
      <w:r>
        <w:rPr>
          <w:rFonts w:ascii="宋体" w:hAnsi="宋体" w:eastAsia="宋体"/>
          <w:b w:val="0"/>
          <w:bCs w:val="0"/>
          <w:sz w:val="24"/>
          <w:szCs w:val="24"/>
        </w:rPr>
        <w:instrText xml:space="preserve">0"</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二、评标标准</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_Toc228266390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33</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"_Toc228266391"</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三、政府采购政策功能落实</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_Toc228266391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35</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54"/>
        <w:spacing w:before="0" w:after="0" w:line="480" w:lineRule="exact"/>
        <w:rPr>
          <w:rFonts w:ascii="宋体" w:hAnsi="宋体" w:eastAsia="宋体" w:cs="Times New Roman"/>
          <w:b w:val="0"/>
          <w:caps w:val="0"/>
          <w:sz w:val="24"/>
          <w:szCs w:val="24"/>
          <w:lang w:val="en-US" w:eastAsia="zh-CN"/>
        </w:rPr>
      </w:pPr>
      <w:r>
        <w:rPr>
          <w:rStyle w:val="1078"/>
          <w:rFonts w:ascii="宋体" w:hAnsi="宋体" w:eastAsia="宋体"/>
          <w:sz w:val="24"/>
          <w:szCs w:val="24"/>
        </w:rPr>
        <w:fldChar w:fldCharType="begin"/>
      </w:r>
      <w:r>
        <w:rPr>
          <w:rStyle w:val="1078"/>
          <w:rFonts w:ascii="宋体" w:hAnsi="宋体" w:eastAsia="宋体"/>
          <w:sz w:val="24"/>
          <w:szCs w:val="24"/>
        </w:rPr>
        <w:instrText xml:space="preserve"> </w:instrText>
      </w:r>
      <w:r>
        <w:rPr>
          <w:rFonts w:ascii="宋体" w:hAnsi="宋体" w:eastAsia="宋体"/>
          <w:sz w:val="24"/>
          <w:szCs w:val="24"/>
        </w:rPr>
        <w:instrText xml:space="preserve">HYPERLINK \l "_Toc228266392"</w:instrText>
      </w:r>
      <w:r>
        <w:rPr>
          <w:rStyle w:val="1078"/>
          <w:rFonts w:ascii="宋体" w:hAnsi="宋体" w:eastAsia="宋体"/>
          <w:sz w:val="24"/>
          <w:szCs w:val="24"/>
        </w:rPr>
        <w:instrText xml:space="preserve"> </w:instrText>
      </w:r>
      <w:r>
        <w:rPr>
          <w:rStyle w:val="1078"/>
          <w:rFonts w:ascii="宋体" w:hAnsi="宋体" w:eastAsia="宋体"/>
          <w:sz w:val="24"/>
          <w:szCs w:val="24"/>
        </w:rPr>
        <w:fldChar w:fldCharType="separate"/>
      </w:r>
      <w:r>
        <w:rPr>
          <w:rStyle w:val="1078"/>
          <w:rFonts w:ascii="宋体" w:hAnsi="宋体" w:eastAsia="宋体"/>
          <w:sz w:val="24"/>
          <w:szCs w:val="24"/>
        </w:rPr>
        <w:t xml:space="preserve">第六章 投标文件格式</w:t>
      </w:r>
      <w:r>
        <w:rPr>
          <w:rFonts w:ascii="宋体" w:hAnsi="宋体" w:eastAsia="宋体"/>
          <w:sz w:val="24"/>
          <w:szCs w:val="24"/>
        </w:rPr>
        <w:tab/>
      </w:r>
      <w:r>
        <w:rPr>
          <w:rFonts w:ascii="宋体" w:hAnsi="宋体" w:eastAsia="宋体"/>
          <w:sz w:val="24"/>
          <w:szCs w:val="24"/>
        </w:rPr>
        <w:fldChar w:fldCharType="begin"/>
      </w:r>
      <w:r>
        <w:rPr>
          <w:rFonts w:ascii="宋体" w:hAnsi="宋体" w:eastAsia="宋体"/>
          <w:sz w:val="24"/>
          <w:szCs w:val="24"/>
        </w:rPr>
        <w:instrText xml:space="preserve"> PAGEREF _Toc228266392 \h </w:instrText>
      </w:r>
      <w:r>
        <w:rPr>
          <w:rFonts w:ascii="宋体" w:hAnsi="宋体" w:eastAsia="宋体"/>
          <w:sz w:val="24"/>
          <w:szCs w:val="24"/>
        </w:rPr>
        <w:fldChar w:fldCharType="separate"/>
      </w:r>
      <w:r>
        <w:rPr>
          <w:rFonts w:ascii="宋体" w:hAnsi="宋体" w:eastAsia="宋体"/>
          <w:sz w:val="24"/>
          <w:szCs w:val="24"/>
        </w:rPr>
        <w:t xml:space="preserve">37</w:t>
      </w:r>
      <w:r>
        <w:rPr>
          <w:rFonts w:ascii="宋体" w:hAnsi="宋体" w:eastAsia="宋体"/>
          <w:sz w:val="24"/>
          <w:szCs w:val="24"/>
        </w:rPr>
        <w:fldChar w:fldCharType="end"/>
      </w:r>
      <w:r>
        <w:rPr>
          <w:rStyle w:val="1078"/>
          <w:rFonts w:ascii="宋体" w:hAnsi="宋体" w:eastAsia="宋体"/>
          <w:sz w:val="24"/>
          <w:szCs w:val="24"/>
        </w:rPr>
        <w:fldChar w:fldCharType="end"/>
      </w:r>
      <w:r>
        <w:rPr>
          <w:rFonts w:ascii="宋体" w:hAnsi="宋体" w:eastAsia="宋体" w:cs="Times New Roman"/>
          <w:b w:val="0"/>
          <w: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"_Toc228266393</w:instrText>
      </w:r>
      <w:r>
        <w:rPr>
          <w:rFonts w:ascii="宋体" w:hAnsi="宋体" w:eastAsia="宋体"/>
          <w:b w:val="0"/>
          <w:bCs w:val="0"/>
          <w:sz w:val="24"/>
          <w:szCs w:val="24"/>
        </w:rPr>
        <w:instrText xml:space="preserve">"</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投标文件的组成</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w:instrText>
      </w:r>
      <w:r>
        <w:rPr>
          <w:rFonts w:ascii="宋体" w:hAnsi="宋体" w:eastAsia="宋体"/>
          <w:b w:val="0"/>
          <w:bCs w:val="0"/>
          <w:sz w:val="24"/>
          <w:szCs w:val="24"/>
        </w:rPr>
        <w:instrText xml:space="preserve">66393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38</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54"/>
        <w:spacing w:before="0" w:after="0" w:line="480" w:lineRule="exact"/>
        <w:rPr>
          <w:rFonts w:ascii="宋体" w:hAnsi="宋体" w:eastAsia="宋体" w:cs="Times New Roman"/>
          <w:b w:val="0"/>
          <w:caps w:val="0"/>
          <w:sz w:val="24"/>
          <w:szCs w:val="24"/>
          <w:lang w:val="en-US" w:eastAsia="zh-CN"/>
        </w:rPr>
      </w:pPr>
      <w:r>
        <w:rPr>
          <w:rStyle w:val="1078"/>
          <w:rFonts w:ascii="宋体" w:hAnsi="宋体" w:eastAsia="宋体"/>
          <w:b/>
          <w:sz w:val="24"/>
          <w:szCs w:val="24"/>
        </w:rPr>
        <w:fldChar w:fldCharType="begin"/>
      </w:r>
      <w:r>
        <w:rPr>
          <w:rStyle w:val="1078"/>
          <w:rFonts w:ascii="宋体" w:hAnsi="宋体" w:eastAsia="宋体"/>
          <w:b/>
          <w:sz w:val="24"/>
          <w:szCs w:val="24"/>
        </w:rPr>
        <w:instrText xml:space="preserve"> </w:instrText>
      </w:r>
      <w:r>
        <w:rPr>
          <w:rFonts w:ascii="宋体" w:hAnsi="宋体" w:eastAsia="宋体"/>
          <w:b w:val="0"/>
          <w:sz w:val="24"/>
          <w:szCs w:val="24"/>
        </w:rPr>
        <w:instrText xml:space="preserve">HYPERLINK \l "_Toc228266394"</w:instrText>
      </w:r>
      <w:r>
        <w:rPr>
          <w:rStyle w:val="1078"/>
          <w:rFonts w:ascii="宋体" w:hAnsi="宋体" w:eastAsia="宋体"/>
          <w:b/>
          <w:sz w:val="24"/>
          <w:szCs w:val="24"/>
        </w:rPr>
        <w:instrText xml:space="preserve"> </w:instrText>
      </w:r>
      <w:r>
        <w:rPr>
          <w:rStyle w:val="1078"/>
          <w:rFonts w:ascii="宋体" w:hAnsi="宋体" w:eastAsia="宋体"/>
          <w:b/>
          <w:sz w:val="24"/>
          <w:szCs w:val="24"/>
        </w:rPr>
        <w:fldChar w:fldCharType="separate"/>
      </w:r>
      <w:r>
        <w:rPr>
          <w:rStyle w:val="1078"/>
          <w:rFonts w:ascii="宋体" w:hAnsi="宋体" w:eastAsia="宋体"/>
          <w:b/>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_Toc228266394 \h </w:instrText>
      </w:r>
      <w:r>
        <w:rPr>
          <w:rFonts w:ascii="宋体" w:hAnsi="宋体" w:eastAsia="宋体"/>
          <w:b w:val="0"/>
          <w:sz w:val="24"/>
          <w:szCs w:val="24"/>
        </w:rPr>
        <w:fldChar w:fldCharType="separate"/>
      </w:r>
      <w:r>
        <w:rPr>
          <w:rFonts w:ascii="宋体" w:hAnsi="宋体" w:eastAsia="宋体"/>
          <w:b w:val="0"/>
          <w:sz w:val="24"/>
          <w:szCs w:val="24"/>
        </w:rPr>
        <w:t xml:space="preserve">40</w:t>
      </w:r>
      <w:r>
        <w:rPr>
          <w:rFonts w:ascii="宋体" w:hAnsi="宋体" w:eastAsia="宋体"/>
          <w:b w:val="0"/>
          <w:sz w:val="24"/>
          <w:szCs w:val="24"/>
        </w:rPr>
        <w:fldChar w:fldCharType="end"/>
      </w:r>
      <w:r>
        <w:rPr>
          <w:rStyle w:val="1078"/>
          <w:rFonts w:ascii="宋体" w:hAnsi="宋体" w:eastAsia="宋体"/>
          <w:b/>
          <w:sz w:val="24"/>
          <w:szCs w:val="24"/>
        </w:rPr>
        <w:fldChar w:fldCharType="end"/>
      </w:r>
      <w:r>
        <w:rPr>
          <w:rFonts w:ascii="宋体" w:hAnsi="宋体" w:eastAsia="宋体" w:cs="Times New Roman"/>
          <w:b w:val="0"/>
          <w: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"_Toc228266395"</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开标一览表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_Toc228266395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40</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"_Toc228266396"</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投标产品配置及分项报价表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_Toc228266396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41</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61"/>
        <w:spacing w:line="480" w:lineRule="exact"/>
        <w:rPr>
          <w:rFonts w:ascii="宋体" w:hAnsi="宋体" w:eastAsia="宋体" w:cs="Times New Roman"/>
          <w:b w:val="0"/>
          <w:bCs w:val="0"/>
          <w:smallCaps w:val="0"/>
          <w:sz w:val="24"/>
          <w:szCs w:val="24"/>
          <w:lang w:val="en-US" w:eastAsia="zh-CN"/>
        </w:rPr>
      </w:pPr>
      <w:r>
        <w:rPr>
          <w:rStyle w:val="1078"/>
          <w:rFonts w:ascii="宋体" w:hAnsi="宋体" w:eastAsia="宋体"/>
          <w:b/>
          <w:bCs/>
          <w:sz w:val="24"/>
          <w:szCs w:val="24"/>
        </w:rPr>
        <w:fldChar w:fldCharType="begin"/>
      </w:r>
      <w:r>
        <w:rPr>
          <w:rStyle w:val="1078"/>
          <w:rFonts w:ascii="宋体" w:hAnsi="宋体" w:eastAsia="宋体"/>
          <w:b/>
          <w:bCs/>
          <w:sz w:val="24"/>
          <w:szCs w:val="24"/>
        </w:rPr>
        <w:instrText xml:space="preserve"> </w:instrText>
      </w:r>
      <w:r>
        <w:rPr>
          <w:rFonts w:ascii="宋体" w:hAnsi="宋体" w:eastAsia="宋体"/>
          <w:b w:val="0"/>
          <w:bCs w:val="0"/>
          <w:sz w:val="24"/>
          <w:szCs w:val="24"/>
        </w:rPr>
        <w:instrText xml:space="preserve">HYPERLINK \l "_Toc2282</w:instrText>
      </w:r>
      <w:r>
        <w:rPr>
          <w:rFonts w:ascii="宋体" w:hAnsi="宋体" w:eastAsia="宋体"/>
          <w:b w:val="0"/>
          <w:bCs w:val="0"/>
          <w:sz w:val="24"/>
          <w:szCs w:val="24"/>
        </w:rPr>
        <w:instrText xml:space="preserve">66397"</w:instrText>
      </w:r>
      <w:r>
        <w:rPr>
          <w:rStyle w:val="1078"/>
          <w:rFonts w:ascii="宋体" w:hAnsi="宋体" w:eastAsia="宋体"/>
          <w:b/>
          <w:bCs/>
          <w:sz w:val="24"/>
          <w:szCs w:val="24"/>
        </w:rPr>
        <w:instrText xml:space="preserve"> </w:instrText>
      </w:r>
      <w:r>
        <w:rPr>
          <w:rStyle w:val="1078"/>
          <w:rFonts w:ascii="宋体" w:hAnsi="宋体" w:eastAsia="宋体"/>
          <w:b/>
          <w:bCs/>
          <w:sz w:val="24"/>
          <w:szCs w:val="24"/>
        </w:rPr>
        <w:fldChar w:fldCharType="separate"/>
      </w:r>
      <w:r>
        <w:rPr>
          <w:rStyle w:val="1078"/>
          <w:rFonts w:ascii="宋体" w:hAnsi="宋体" w:eastAsia="宋体"/>
          <w:b/>
          <w:bCs/>
          <w:sz w:val="24"/>
          <w:szCs w:val="24"/>
        </w:rPr>
        <w:t xml:space="preserve">项目技术及商务需求响应及偏离表</w:t>
      </w:r>
      <w:r>
        <w:rPr>
          <w:rFonts w:ascii="宋体" w:hAnsi="宋体" w:eastAsia="宋体"/>
          <w:b w:val="0"/>
          <w:bCs w:val="0"/>
          <w:sz w:val="24"/>
          <w:szCs w:val="24"/>
        </w:rPr>
        <w:tab/>
      </w:r>
      <w:r>
        <w:rPr>
          <w:rFonts w:ascii="宋体" w:hAnsi="宋体" w:eastAsia="宋体"/>
          <w:b w:val="0"/>
          <w:bCs w:val="0"/>
          <w:sz w:val="24"/>
          <w:szCs w:val="24"/>
        </w:rPr>
        <w:fldChar w:fldCharType="begin"/>
      </w:r>
      <w:r>
        <w:rPr>
          <w:rFonts w:ascii="宋体" w:hAnsi="宋体" w:eastAsia="宋体"/>
          <w:b w:val="0"/>
          <w:bCs w:val="0"/>
          <w:sz w:val="24"/>
          <w:szCs w:val="24"/>
        </w:rPr>
        <w:instrText xml:space="preserve"> PAGEREF _Toc228266397 \h </w:instrText>
      </w:r>
      <w:r>
        <w:rPr>
          <w:rFonts w:ascii="宋体" w:hAnsi="宋体" w:eastAsia="宋体"/>
          <w:b w:val="0"/>
          <w:bCs w:val="0"/>
          <w:sz w:val="24"/>
          <w:szCs w:val="24"/>
        </w:rPr>
        <w:fldChar w:fldCharType="separate"/>
      </w:r>
      <w:r>
        <w:rPr>
          <w:rFonts w:ascii="宋体" w:hAnsi="宋体" w:eastAsia="宋体"/>
          <w:b w:val="0"/>
          <w:bCs w:val="0"/>
          <w:sz w:val="24"/>
          <w:szCs w:val="24"/>
        </w:rPr>
        <w:t xml:space="preserve">42</w:t>
      </w:r>
      <w:r>
        <w:rPr>
          <w:rFonts w:ascii="宋体" w:hAnsi="宋体" w:eastAsia="宋体"/>
          <w:b w:val="0"/>
          <w:bCs w:val="0"/>
          <w:sz w:val="24"/>
          <w:szCs w:val="24"/>
        </w:rPr>
        <w:fldChar w:fldCharType="end"/>
      </w:r>
      <w:r>
        <w:rPr>
          <w:rStyle w:val="1078"/>
          <w:rFonts w:ascii="宋体" w:hAnsi="宋体" w:eastAsia="宋体"/>
          <w:b/>
          <w:bCs/>
          <w:sz w:val="24"/>
          <w:szCs w:val="24"/>
        </w:rPr>
        <w:fldChar w:fldCharType="end"/>
      </w:r>
      <w:r>
        <w:rPr>
          <w:rFonts w:ascii="宋体" w:hAnsi="宋体" w:eastAsia="宋体" w:cs="Times New Roman"/>
          <w:b w:val="0"/>
          <w:bCs w:val="0"/>
          <w:smallCaps w:val="0"/>
          <w:sz w:val="24"/>
          <w:szCs w:val="24"/>
          <w:lang w:val="en-US" w:eastAsia="zh-CN"/>
        </w:rPr>
      </w:r>
      <w:r/>
    </w:p>
    <w:p>
      <w:pPr>
        <w:pStyle w:val="1002"/>
        <w:spacing w:line="480" w:lineRule="exact"/>
        <w:rPr>
          <w:rFonts w:hint="eastAsia"/>
        </w:rPr>
      </w:pPr>
      <w:r>
        <w:rPr>
          <w:rFonts w:ascii="宋体" w:hAnsi="宋体"/>
          <w:caps/>
          <w:sz w:val="24"/>
        </w:rPr>
        <w:fldChar w:fldCharType="end"/>
      </w:r>
      <w:bookmarkEnd w:id="10"/>
      <w:r>
        <w:rPr>
          <w:rFonts w:hint="eastAsia"/>
        </w:rPr>
      </w:r>
      <w:r/>
    </w:p>
    <w:p>
      <w:pPr>
        <w:pStyle w:val="1003"/>
        <w:jc w:val="center"/>
        <w:spacing w:before="312" w:after="312"/>
        <w:rPr>
          <w:rFonts w:ascii="华文中宋" w:hAnsi="华文中宋" w:eastAsia="华文中宋"/>
          <w:b/>
          <w:bCs/>
          <w:sz w:val="36"/>
          <w:szCs w:val="36"/>
        </w:rPr>
      </w:pPr>
      <w:r>
        <w:br w:type="page" w:clear="all"/>
      </w:r>
      <w:bookmarkStart w:id="13" w:name="_Toc228266372"/>
      <w:r/>
      <w:bookmarkStart w:id="14" w:name="_Toc12708969"/>
      <w:r/>
      <w:bookmarkStart w:id="15" w:name="_Toc12887259"/>
      <w:r>
        <w:rPr>
          <w:rFonts w:hint="eastAsia" w:ascii="华文中宋" w:hAnsi="华文中宋" w:eastAsia="华文中宋"/>
          <w:b/>
          <w:sz w:val="36"/>
          <w:szCs w:val="36"/>
        </w:rPr>
        <w:t xml:space="preserve">第一章</w:t>
      </w:r>
      <w:bookmarkEnd w:id="3"/>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投标邀请</w:t>
      </w:r>
      <w:bookmarkEnd w:id="11"/>
      <w:r/>
      <w:bookmarkEnd w:id="12"/>
      <w:r/>
      <w:bookmarkEnd w:id="13"/>
      <w:r/>
      <w:bookmarkEnd w:id="14"/>
      <w:r/>
      <w:bookmarkEnd w:id="15"/>
      <w:r>
        <w:rPr>
          <w:rFonts w:ascii="华文中宋" w:hAnsi="华文中宋" w:eastAsia="华文中宋"/>
          <w:b/>
          <w:bCs/>
          <w:sz w:val="36"/>
          <w:szCs w:val="36"/>
        </w:rPr>
      </w:r>
      <w:r/>
    </w:p>
    <w:p>
      <w:pPr>
        <w:pStyle w:val="1002"/>
        <w:ind w:firstLine="480"/>
        <w:spacing w:line="470" w:lineRule="exact"/>
        <w:shd w:val="clear" w:color="ffffff" w:themeColor="background1" w:fill="ffffff" w:themeFill="background1"/>
        <w:rPr>
          <w:rFonts w:ascii="宋体" w:hAnsi="宋体"/>
          <w:bCs/>
          <w:sz w:val="24"/>
          <w:highlight w:val="white"/>
        </w:rPr>
      </w:pPr>
      <w:r/>
      <w:bookmarkStart w:id="16" w:name="_Hlk44593331"/>
      <w:r>
        <w:rPr>
          <w:rFonts w:hint="eastAsia" w:ascii="宋体" w:hAnsi="宋体"/>
          <w:bCs/>
          <w:sz w:val="24"/>
        </w:rPr>
        <w:t xml:space="preserve">江苏易采招标代理有限公司受</w:t>
      </w:r>
      <w:bookmarkStart w:id="17" w:name="OLE_LINK1"/>
      <w:r>
        <w:rPr>
          <w:rFonts w:hint="eastAsia" w:ascii="宋体" w:hAnsi="宋体"/>
          <w:bCs/>
          <w:sz w:val="24"/>
        </w:rPr>
        <w:t xml:space="preserve">南京林业大学</w:t>
      </w:r>
      <w:bookmarkEnd w:id="17"/>
      <w:r>
        <w:rPr>
          <w:rFonts w:hint="eastAsia" w:ascii="宋体" w:hAnsi="宋体"/>
          <w:bCs/>
          <w:sz w:val="24"/>
        </w:rPr>
        <w:t xml:space="preserve">的委托，就其所需的</w:t>
      </w:r>
      <w:bookmarkStart w:id="18" w:name="_Hlk28680448"/>
      <w:r>
        <w:rPr>
          <w:rFonts w:hint="eastAsia" w:ascii="宋体" w:hAnsi="宋体"/>
          <w:bCs/>
          <w:sz w:val="24"/>
        </w:rPr>
        <w:t xml:space="preserve">室内林木器官精细微观表型监测平台</w:t>
      </w:r>
      <w:r>
        <w:rPr>
          <w:rFonts w:hint="eastAsia" w:ascii="宋体" w:hAnsi="宋体"/>
          <w:sz w:val="24"/>
        </w:rPr>
        <w:t xml:space="preserve">项目</w:t>
      </w:r>
      <w:bookmarkEnd w:id="18"/>
      <w:r>
        <w:rPr>
          <w:rFonts w:hint="eastAsia" w:ascii="宋体" w:hAnsi="宋体"/>
          <w:bCs/>
          <w:sz w:val="24"/>
        </w:rPr>
        <w:t xml:space="preserve">进行公开招标采购，</w:t>
      </w:r>
      <w:r>
        <w:rPr>
          <w:rFonts w:hint="eastAsia" w:ascii="宋体" w:hAnsi="宋体"/>
          <w:bCs/>
          <w:sz w:val="24"/>
          <w:highlight w:val="white"/>
        </w:rPr>
        <w:t xml:space="preserve">欢迎符合条件的供应商参加投标。</w:t>
      </w:r>
      <w:r>
        <w:rPr>
          <w:rFonts w:ascii="宋体" w:hAnsi="宋体"/>
          <w:bCs/>
          <w:sz w:val="24"/>
          <w:highlight w:val="white"/>
        </w:rPr>
      </w:r>
      <w:r>
        <w:rPr>
          <w:highlight w:val="white"/>
        </w:rPr>
      </w:r>
    </w:p>
    <w:p>
      <w:pPr>
        <w:pStyle w:val="1002"/>
        <w:ind w:firstLine="480"/>
        <w:spacing w:line="470" w:lineRule="exact"/>
        <w:shd w:val="clear" w:color="ffffff" w:themeColor="background1" w:fill="ffffff" w:themeFill="background1"/>
        <w:rPr>
          <w:rFonts w:hint="eastAsia" w:ascii="宋体" w:hAnsi="宋体"/>
          <w:bCs/>
          <w:sz w:val="24"/>
          <w:highlight w:val="white"/>
        </w:rPr>
      </w:pPr>
      <w:r>
        <w:rPr>
          <w:rFonts w:hint="eastAsia" w:ascii="宋体" w:hAnsi="宋体"/>
          <w:bCs/>
          <w:sz w:val="24"/>
          <w:highlight w:val="white"/>
        </w:rPr>
        <w:t xml:space="preserve">南京林业大学室内林木器官精细微观表型监测平台招标项目的潜在投标人应在</w:t>
      </w:r>
      <w:r>
        <w:rPr>
          <w:rFonts w:hint="eastAsia" w:ascii="宋体" w:hAnsi="宋体"/>
          <w:sz w:val="24"/>
          <w:highlight w:val="white"/>
        </w:rPr>
        <w:t xml:space="preserve">“江苏政府采购网”</w:t>
      </w:r>
      <w:r>
        <w:rPr>
          <w:rFonts w:hint="eastAsia" w:ascii="宋体" w:hAnsi="宋体"/>
          <w:bCs/>
          <w:sz w:val="24"/>
          <w:highlight w:val="white"/>
        </w:rPr>
        <w:t xml:space="preserve">自行免费下载招标文件，并于</w:t>
      </w:r>
      <w:r>
        <w:rPr>
          <w:rFonts w:ascii="宋体" w:hAnsi="宋体"/>
          <w:sz w:val="24"/>
          <w:highlight w:val="white"/>
        </w:rPr>
        <w:t xml:space="preserve">2026</w:t>
      </w:r>
      <w:r>
        <w:rPr>
          <w:rFonts w:hint="eastAsia" w:ascii="宋体" w:hAnsi="宋体"/>
          <w:sz w:val="24"/>
          <w:highlight w:val="white"/>
        </w:rPr>
        <w:t xml:space="preserve">年</w:t>
      </w:r>
      <w:r>
        <w:rPr>
          <w:rFonts w:ascii="宋体" w:hAnsi="宋体"/>
          <w:sz w:val="24"/>
          <w:highlight w:val="white"/>
        </w:rPr>
        <w:t xml:space="preserve">7</w:t>
      </w:r>
      <w:r>
        <w:rPr>
          <w:rFonts w:hint="eastAsia" w:ascii="宋体" w:hAnsi="宋体"/>
          <w:sz w:val="24"/>
          <w:highlight w:val="white"/>
        </w:rPr>
        <w:t xml:space="preserve">月</w:t>
      </w:r>
      <w:r>
        <w:rPr>
          <w:rFonts w:ascii="宋体" w:hAnsi="宋体"/>
          <w:sz w:val="24"/>
          <w:highlight w:val="white"/>
        </w:rPr>
        <w:t xml:space="preserve">16</w:t>
      </w:r>
      <w:r>
        <w:rPr>
          <w:rFonts w:hint="eastAsia" w:ascii="宋体" w:hAnsi="宋体"/>
          <w:sz w:val="24"/>
          <w:highlight w:val="white"/>
        </w:rPr>
        <w:t xml:space="preserve">日</w:t>
      </w:r>
      <w:r>
        <w:rPr>
          <w:rFonts w:ascii="宋体" w:hAnsi="宋体"/>
          <w:sz w:val="24"/>
          <w:highlight w:val="white"/>
        </w:rPr>
        <w:t xml:space="preserve">9</w:t>
      </w:r>
      <w:r>
        <w:rPr>
          <w:rFonts w:hint="eastAsia" w:ascii="宋体" w:hAnsi="宋体"/>
          <w:sz w:val="24"/>
          <w:highlight w:val="white"/>
        </w:rPr>
        <w:t xml:space="preserve">时</w:t>
      </w:r>
      <w:r>
        <w:rPr>
          <w:rFonts w:ascii="宋体" w:hAnsi="宋体"/>
          <w:sz w:val="24"/>
          <w:highlight w:val="white"/>
        </w:rPr>
        <w:t xml:space="preserve">30</w:t>
      </w:r>
      <w:r>
        <w:rPr>
          <w:rFonts w:hint="eastAsia" w:ascii="宋体" w:hAnsi="宋体"/>
          <w:bCs/>
          <w:sz w:val="24"/>
          <w:highlight w:val="white"/>
        </w:rPr>
        <w:t xml:space="preserve">分</w:t>
      </w:r>
      <w:r>
        <w:rPr>
          <w:rFonts w:hint="eastAsia" w:ascii="宋体" w:hAnsi="宋体"/>
          <w:bCs/>
          <w:sz w:val="24"/>
          <w:highlight w:val="white"/>
        </w:rPr>
        <w:t xml:space="preserve">（北京时间）前递交投标文件。</w:t>
      </w:r>
      <w:r>
        <w:rPr>
          <w:rFonts w:hint="eastAsia" w:ascii="宋体" w:hAnsi="宋体"/>
          <w:bCs/>
          <w:sz w:val="24"/>
          <w:highlight w:val="white"/>
        </w:rPr>
      </w:r>
      <w:r>
        <w:rPr>
          <w:highlight w:val="white"/>
        </w:rPr>
      </w:r>
    </w:p>
    <w:p>
      <w:pPr>
        <w:pStyle w:val="1002"/>
        <w:ind w:firstLine="482"/>
        <w:spacing w:line="470" w:lineRule="exact"/>
        <w:shd w:val="clear" w:color="ffffff" w:themeColor="background1" w:fill="ffffff" w:themeFill="background1"/>
        <w:widowControl/>
        <w:rPr>
          <w:rFonts w:ascii="宋体" w:hAnsi="宋体" w:cs="宋体"/>
          <w:b/>
          <w:bCs/>
          <w:color w:val="000000"/>
          <w:sz w:val="24"/>
          <w:highlight w:val="white"/>
        </w:rPr>
      </w:pPr>
      <w:r>
        <w:rPr>
          <w:rFonts w:hint="eastAsia" w:ascii="宋体" w:hAnsi="宋体" w:cs="宋体"/>
          <w:b/>
          <w:bCs/>
          <w:color w:val="000000"/>
          <w:sz w:val="24"/>
          <w:highlight w:val="white"/>
        </w:rPr>
        <w:t xml:space="preserve">一、</w:t>
      </w:r>
      <w:r>
        <w:rPr>
          <w:rFonts w:hint="eastAsia" w:ascii="宋体" w:hAnsi="宋体" w:cs="宋体"/>
          <w:b/>
          <w:bCs/>
          <w:color w:val="000000"/>
          <w:sz w:val="24"/>
          <w:highlight w:val="white"/>
        </w:rPr>
        <w:t xml:space="preserve">项目基本情况</w:t>
      </w:r>
      <w:r>
        <w:rPr>
          <w:rFonts w:ascii="宋体" w:hAnsi="宋体" w:cs="宋体"/>
          <w:b/>
          <w:bCs/>
          <w:color w:val="000000"/>
          <w:sz w:val="24"/>
          <w:highlight w:val="white"/>
        </w:rPr>
      </w:r>
      <w:r>
        <w:rPr>
          <w:highlight w:val="white"/>
        </w:rPr>
      </w:r>
    </w:p>
    <w:p>
      <w:pPr>
        <w:pStyle w:val="1002"/>
        <w:ind w:firstLine="480"/>
        <w:spacing w:line="470" w:lineRule="exact"/>
        <w:shd w:val="clear" w:color="ffffff" w:themeColor="background1" w:fill="ffffff" w:themeFill="background1"/>
        <w:widowControl/>
        <w:rPr>
          <w:rFonts w:ascii="宋体" w:hAnsi="宋体" w:cs="宋体"/>
          <w:bCs/>
          <w:sz w:val="24"/>
        </w:rPr>
      </w:pPr>
      <w:r>
        <w:rPr>
          <w:highlight w:val="white"/>
        </w:rPr>
      </w:r>
      <w:bookmarkStart w:id="19" w:name="_Hlk28680462"/>
      <w:r>
        <w:rPr>
          <w:rFonts w:ascii="宋体" w:hAnsi="宋体" w:cs="宋体"/>
          <w:bCs/>
          <w:sz w:val="24"/>
          <w:highlight w:val="white"/>
        </w:rPr>
        <w:t xml:space="preserve">1.1</w:t>
      </w:r>
      <w:r>
        <w:rPr>
          <w:rFonts w:hint="eastAsia" w:ascii="宋体" w:hAnsi="宋体" w:cs="宋体"/>
          <w:bCs/>
          <w:sz w:val="24"/>
          <w:highlight w:val="white"/>
        </w:rPr>
        <w:t xml:space="preserve">项目编号：</w:t>
      </w:r>
      <w:bookmarkStart w:id="20" w:name="OLE_LINK49"/>
      <w:r>
        <w:rPr>
          <w:rFonts w:ascii="宋体" w:hAnsi="宋体" w:cs="宋体"/>
          <w:bCs/>
          <w:sz w:val="24"/>
          <w:highlight w:val="white"/>
        </w:rPr>
        <w:t xml:space="preserve">JSZC-320000-YCZB-G2026-0015</w:t>
      </w:r>
      <w:r>
        <w:rPr>
          <w:rFonts w:hint="eastAsia" w:ascii="宋体" w:hAnsi="宋体" w:cs="宋体"/>
          <w:bCs/>
          <w:sz w:val="24"/>
          <w:highlight w:val="white"/>
        </w:rPr>
        <w:t xml:space="preserve">（</w:t>
      </w:r>
      <w:r>
        <w:rPr>
          <w:rFonts w:ascii="宋体" w:hAnsi="宋体" w:cs="宋体"/>
          <w:bCs/>
          <w:sz w:val="24"/>
          <w:highlight w:val="white"/>
        </w:rPr>
        <w:t xml:space="preserve">YC2026</w:t>
      </w:r>
      <w:r>
        <w:rPr>
          <w:rFonts w:ascii="宋体" w:hAnsi="宋体" w:cs="宋体"/>
          <w:bCs/>
          <w:sz w:val="24"/>
        </w:rPr>
        <w:t xml:space="preserve">-GK</w:t>
      </w:r>
      <w:r>
        <w:rPr>
          <w:rFonts w:hint="eastAsia" w:ascii="宋体" w:hAnsi="宋体" w:cs="宋体"/>
          <w:bCs/>
          <w:sz w:val="24"/>
        </w:rPr>
        <w:t xml:space="preserve">0434</w:t>
      </w:r>
      <w:r>
        <w:rPr>
          <w:rFonts w:hint="eastAsia" w:ascii="宋体" w:hAnsi="宋体" w:cs="宋体"/>
          <w:bCs/>
          <w:sz w:val="24"/>
        </w:rPr>
        <w:t xml:space="preserve">7</w:t>
      </w:r>
      <w:r>
        <w:rPr>
          <w:rFonts w:hint="eastAsia" w:ascii="宋体" w:hAnsi="宋体" w:cs="宋体"/>
          <w:bCs/>
          <w:sz w:val="24"/>
        </w:rPr>
        <w:t xml:space="preserve">）</w:t>
      </w:r>
      <w:bookmarkEnd w:id="20"/>
      <w:r>
        <w:rPr>
          <w:rFonts w:ascii="宋体" w:hAnsi="宋体" w:cs="宋体"/>
          <w:bCs/>
          <w:sz w:val="24"/>
        </w:rPr>
      </w:r>
      <w:r/>
    </w:p>
    <w:p>
      <w:pPr>
        <w:pStyle w:val="1002"/>
        <w:ind w:firstLine="480"/>
        <w:spacing w:line="470" w:lineRule="exact"/>
        <w:widowControl/>
        <w:rPr>
          <w:rFonts w:ascii="宋体" w:hAnsi="宋体" w:cs="宋体"/>
          <w:bCs/>
          <w:sz w:val="24"/>
        </w:rPr>
      </w:pPr>
      <w:r>
        <w:rPr>
          <w:rFonts w:ascii="宋体" w:hAnsi="宋体" w:cs="宋体"/>
          <w:bCs/>
          <w:sz w:val="24"/>
        </w:rPr>
        <w:t xml:space="preserve">1.2</w:t>
      </w:r>
      <w:bookmarkStart w:id="21" w:name="_Hlk88135353"/>
      <w:r>
        <w:rPr>
          <w:rFonts w:hint="eastAsia" w:ascii="宋体" w:hAnsi="宋体" w:cs="宋体"/>
          <w:bCs/>
          <w:sz w:val="24"/>
        </w:rPr>
        <w:t xml:space="preserve">项目名称：</w:t>
      </w:r>
      <w:bookmarkEnd w:id="21"/>
      <w:r>
        <w:rPr>
          <w:rFonts w:hint="eastAsia" w:ascii="宋体" w:hAnsi="宋体" w:cs="Book Antiqua"/>
          <w:bCs/>
          <w:sz w:val="24"/>
        </w:rPr>
        <w:t xml:space="preserve">室内林木器官精细微观表型监测平台</w:t>
      </w:r>
      <w:r>
        <w:rPr>
          <w:rFonts w:ascii="宋体" w:hAnsi="宋体" w:cs="宋体"/>
          <w:bCs/>
          <w:sz w:val="24"/>
        </w:rPr>
      </w:r>
      <w:r/>
    </w:p>
    <w:p>
      <w:pPr>
        <w:pStyle w:val="1002"/>
        <w:ind w:firstLine="480"/>
        <w:spacing w:line="47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.3</w:t>
      </w:r>
      <w:r>
        <w:rPr>
          <w:rFonts w:hint="eastAsia" w:ascii="宋体" w:hAnsi="宋体" w:cs="宋体"/>
          <w:bCs/>
          <w:sz w:val="24"/>
        </w:rPr>
        <w:t xml:space="preserve">预算金额：</w:t>
      </w:r>
      <w:r>
        <w:rPr>
          <w:rFonts w:hint="eastAsia" w:ascii="宋体" w:hAnsi="宋体" w:cs="Book Antiqua"/>
          <w:bCs/>
          <w:sz w:val="24"/>
        </w:rPr>
        <w:t xml:space="preserve">135万元</w:t>
      </w:r>
      <w:r>
        <w:rPr>
          <w:rFonts w:hint="eastAsia" w:ascii="宋体" w:hAnsi="宋体" w:cs="宋体"/>
          <w:bCs/>
          <w:sz w:val="24"/>
        </w:rPr>
        <w:t xml:space="preserve">；</w:t>
      </w:r>
      <w:r>
        <w:rPr>
          <w:rFonts w:hint="eastAsia" w:ascii="宋体" w:hAnsi="宋体" w:cs="宋体"/>
          <w:bCs/>
          <w:sz w:val="24"/>
        </w:rPr>
      </w:r>
      <w:r/>
    </w:p>
    <w:p>
      <w:pPr>
        <w:pStyle w:val="1002"/>
        <w:ind w:firstLine="480"/>
        <w:spacing w:line="47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.4</w:t>
      </w:r>
      <w:r>
        <w:rPr>
          <w:rFonts w:hint="eastAsia" w:ascii="宋体" w:hAnsi="宋体" w:cs="宋体"/>
          <w:bCs/>
          <w:sz w:val="24"/>
        </w:rPr>
        <w:t xml:space="preserve">本项目设定最高限价</w:t>
      </w:r>
      <w:r>
        <w:rPr>
          <w:rFonts w:hint="eastAsia" w:ascii="宋体" w:hAnsi="宋体"/>
          <w:sz w:val="24"/>
        </w:rPr>
        <w:t xml:space="preserve">，最高限价</w:t>
      </w:r>
      <w:r>
        <w:rPr>
          <w:rFonts w:hint="eastAsia" w:ascii="宋体" w:hAnsi="宋体" w:cs="宋体"/>
          <w:bCs/>
          <w:sz w:val="24"/>
        </w:rPr>
        <w:t xml:space="preserve">为</w:t>
      </w:r>
      <w:r>
        <w:rPr>
          <w:rFonts w:hint="eastAsia" w:ascii="宋体" w:hAnsi="宋体" w:cs="Book Antiqua"/>
          <w:bCs/>
          <w:sz w:val="24"/>
        </w:rPr>
        <w:t xml:space="preserve">135万元</w:t>
      </w:r>
      <w:r>
        <w:rPr>
          <w:rFonts w:hint="eastAsia" w:ascii="宋体" w:hAnsi="宋体" w:cs="宋体"/>
          <w:bCs/>
          <w:sz w:val="24"/>
        </w:rPr>
        <w:t xml:space="preserve">；</w:t>
      </w:r>
      <w:r>
        <w:rPr>
          <w:rFonts w:hint="eastAsia" w:ascii="宋体" w:hAnsi="宋体" w:cs="宋体"/>
          <w:bCs/>
          <w:sz w:val="24"/>
        </w:rPr>
      </w:r>
      <w:r/>
    </w:p>
    <w:p>
      <w:pPr>
        <w:pStyle w:val="1002"/>
        <w:ind w:firstLine="480"/>
        <w:spacing w:line="470" w:lineRule="exact"/>
        <w:widowControl/>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.5</w:t>
      </w:r>
      <w:bookmarkStart w:id="22" w:name="_Hlk88135376"/>
      <w:r>
        <w:rPr>
          <w:rFonts w:hint="eastAsia" w:ascii="宋体" w:hAnsi="宋体" w:cs="宋体"/>
          <w:bCs/>
          <w:sz w:val="24"/>
        </w:rPr>
        <w:t xml:space="preserve">采购需求：</w:t>
      </w:r>
      <w:bookmarkEnd w:id="22"/>
      <w:r>
        <w:rPr>
          <w:rFonts w:hint="eastAsia" w:ascii="宋体" w:hAnsi="宋体" w:cs="Book Antiqua"/>
          <w:bCs/>
          <w:sz w:val="24"/>
        </w:rPr>
        <w:t xml:space="preserve">室内林木器官精细微观表型监测平台一台，详见采购文件“第四章 项目需求”；</w:t>
      </w:r>
      <w:r>
        <w:rPr>
          <w:rFonts w:hint="eastAsia" w:ascii="宋体" w:hAnsi="宋体" w:cs="宋体"/>
          <w:bCs/>
          <w:sz w:val="24"/>
        </w:rPr>
      </w:r>
      <w:r/>
    </w:p>
    <w:p>
      <w:pPr>
        <w:pStyle w:val="1002"/>
        <w:ind w:firstLine="480"/>
        <w:spacing w:line="470" w:lineRule="exact"/>
        <w:widowControl/>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.6</w:t>
      </w:r>
      <w:r>
        <w:rPr>
          <w:rFonts w:hint="eastAsia" w:ascii="宋体" w:hAnsi="宋体" w:cs="宋体"/>
          <w:bCs/>
          <w:sz w:val="24"/>
        </w:rPr>
        <w:t xml:space="preserve">合同履行期限：详见招标文件“第四章 项目需求”；</w:t>
      </w:r>
      <w:r>
        <w:rPr>
          <w:rFonts w:ascii="宋体" w:hAnsi="宋体" w:cs="宋体"/>
          <w:bCs/>
          <w:sz w:val="24"/>
        </w:rPr>
      </w:r>
      <w:r/>
    </w:p>
    <w:p>
      <w:pPr>
        <w:pStyle w:val="1002"/>
        <w:ind w:firstLine="480"/>
        <w:spacing w:line="470" w:lineRule="exact"/>
        <w:widowControl/>
        <w:rPr>
          <w:rFonts w:ascii="宋体" w:hAnsi="宋体" w:cs="Arial"/>
          <w:sz w:val="24"/>
        </w:rPr>
      </w:pPr>
      <w:r>
        <w:rPr>
          <w:rFonts w:hint="eastAsia" w:ascii="宋体" w:hAnsi="宋体" w:cs="宋体"/>
          <w:bCs/>
          <w:sz w:val="24"/>
        </w:rPr>
        <w:t xml:space="preserve">1</w:t>
      </w:r>
      <w:r>
        <w:rPr>
          <w:rFonts w:ascii="宋体" w:hAnsi="宋体" w:cs="宋体"/>
          <w:bCs/>
          <w:sz w:val="24"/>
        </w:rPr>
        <w:t xml:space="preserve">.7</w:t>
      </w:r>
      <w:bookmarkStart w:id="23" w:name="_Hlk88135443"/>
      <w:r>
        <w:rPr>
          <w:rFonts w:hint="eastAsia" w:ascii="宋体" w:hAnsi="宋体" w:cs="宋体"/>
          <w:bCs/>
          <w:sz w:val="24"/>
        </w:rPr>
        <w:t xml:space="preserve">本项目采购标的所属行业为：</w:t>
      </w:r>
      <w:bookmarkEnd w:id="23"/>
      <w:r>
        <w:rPr>
          <w:rFonts w:hint="eastAsia" w:ascii="宋体" w:hAnsi="宋体" w:cs="方正楷体_GBK"/>
          <w:sz w:val="24"/>
        </w:rPr>
        <w:t xml:space="preserve">工业；</w:t>
      </w:r>
      <w:r>
        <w:rPr>
          <w:rFonts w:ascii="宋体" w:hAnsi="宋体" w:cs="Arial"/>
          <w:sz w:val="24"/>
        </w:rPr>
      </w:r>
      <w:r/>
    </w:p>
    <w:p>
      <w:pPr>
        <w:pStyle w:val="1002"/>
        <w:ind w:firstLine="480"/>
        <w:spacing w:line="470" w:lineRule="exact"/>
        <w:widowControl/>
        <w:rPr>
          <w:rFonts w:hint="eastAsia" w:ascii="宋体" w:hAnsi="宋体"/>
          <w:sz w:val="24"/>
        </w:rPr>
      </w:pPr>
      <w:r>
        <w:rPr>
          <w:rFonts w:ascii="宋体" w:hAnsi="宋体" w:cs="宋体"/>
          <w:bCs/>
          <w:sz w:val="24"/>
        </w:rPr>
        <w:t xml:space="preserve">1.8</w:t>
      </w:r>
      <w:r>
        <w:rPr>
          <w:rFonts w:hint="eastAsia" w:ascii="宋体" w:hAnsi="宋体" w:cs="宋体"/>
          <w:sz w:val="24"/>
        </w:rPr>
        <w:t xml:space="preserve">本项目</w:t>
      </w:r>
      <w:r>
        <w:rPr>
          <w:rFonts w:hint="eastAsia" w:ascii="宋体" w:hAnsi="宋体" w:cs="宋体"/>
          <w:b/>
          <w:bCs/>
          <w:sz w:val="24"/>
          <w:u w:val="single"/>
        </w:rPr>
        <w:t xml:space="preserve">接受</w:t>
      </w:r>
      <w:r>
        <w:rPr>
          <w:rFonts w:hint="eastAsia" w:ascii="宋体" w:hAnsi="宋体" w:cs="宋体"/>
          <w:sz w:val="24"/>
        </w:rPr>
        <w:t xml:space="preserve">进口产品投标</w:t>
      </w:r>
      <w:bookmarkStart w:id="24" w:name="_Hlk220068732"/>
      <w:r>
        <w:rPr>
          <w:rFonts w:hint="eastAsia" w:ascii="宋体" w:hAnsi="宋体"/>
          <w:sz w:val="24"/>
        </w:rPr>
        <w:t xml:space="preserve">（注:指产品而非构成产品的零件或部件，本文件所称进口产品是指通过中国海关报关验放进入中国境内且产</w:t>
      </w:r>
      <w:r>
        <w:rPr>
          <w:rFonts w:hint="eastAsia" w:ascii="宋体" w:hAnsi="宋体"/>
          <w:sz w:val="24"/>
        </w:rPr>
        <w:t xml:space="preserve">自关境外的产品）</w:t>
      </w:r>
      <w:bookmarkEnd w:id="24"/>
      <w:r>
        <w:rPr>
          <w:rFonts w:hint="eastAsia" w:ascii="宋体" w:hAnsi="宋体"/>
          <w:sz w:val="24"/>
        </w:rPr>
        <w:t xml:space="preserve">；</w:t>
      </w:r>
      <w:r>
        <w:rPr>
          <w:rFonts w:hint="eastAsia" w:ascii="宋体" w:hAnsi="宋体" w:cs="宋体"/>
          <w:sz w:val="24"/>
        </w:rPr>
        <w:t xml:space="preserve">本项目</w:t>
      </w:r>
      <w:r>
        <w:rPr>
          <w:rFonts w:hint="eastAsia" w:ascii="宋体" w:hAnsi="宋体" w:cs="宋体"/>
          <w:b/>
          <w:bCs/>
          <w:sz w:val="24"/>
          <w:u w:val="single"/>
        </w:rPr>
        <w:t xml:space="preserve">不接受</w:t>
      </w:r>
      <w:r>
        <w:rPr>
          <w:rFonts w:hint="eastAsia" w:ascii="宋体" w:hAnsi="宋体" w:cs="宋体"/>
          <w:sz w:val="24"/>
        </w:rPr>
        <w:t xml:space="preserve">联合体参与投标</w:t>
      </w:r>
      <w:r>
        <w:rPr>
          <w:rFonts w:hint="eastAsia" w:ascii="宋体" w:hAnsi="宋体" w:cs="宋体"/>
          <w:bCs/>
          <w:sz w:val="24"/>
        </w:rPr>
        <w:t xml:space="preserve">；</w:t>
      </w:r>
      <w:r>
        <w:rPr>
          <w:rFonts w:hint="eastAsia" w:ascii="宋体" w:hAnsi="宋体"/>
          <w:sz w:val="24"/>
        </w:rPr>
      </w:r>
      <w:r/>
    </w:p>
    <w:p>
      <w:pPr>
        <w:pStyle w:val="1002"/>
        <w:ind w:firstLine="482"/>
        <w:spacing w:line="470" w:lineRule="exact"/>
        <w:widowControl/>
        <w:rPr>
          <w:rFonts w:ascii="宋体" w:hAnsi="宋体" w:cs="宋体"/>
          <w:b/>
          <w:bCs/>
          <w:color w:val="000000"/>
          <w:sz w:val="24"/>
        </w:rPr>
      </w:pPr>
      <w:r/>
      <w:bookmarkEnd w:id="19"/>
      <w:r>
        <w:rPr>
          <w:rFonts w:hint="eastAsia" w:ascii="宋体" w:hAnsi="宋体" w:cs="宋体"/>
          <w:b/>
          <w:bCs/>
          <w:color w:val="000000"/>
          <w:sz w:val="24"/>
        </w:rPr>
        <w:t xml:space="preserve">二、申请人的资格要求</w:t>
      </w:r>
      <w:r>
        <w:rPr>
          <w:rFonts w:ascii="宋体" w:hAnsi="宋体" w:cs="宋体"/>
          <w:b/>
          <w:bCs/>
          <w:color w:val="000000"/>
          <w:sz w:val="24"/>
        </w:rPr>
      </w:r>
      <w:r/>
    </w:p>
    <w:p>
      <w:pPr>
        <w:pStyle w:val="1002"/>
        <w:ind w:firstLine="480"/>
        <w:spacing w:line="470" w:lineRule="exact"/>
        <w:rPr>
          <w:rFonts w:ascii="宋体" w:hAnsi="宋体" w:cs="Arial"/>
          <w:sz w:val="24"/>
        </w:rPr>
      </w:pPr>
      <w:r/>
      <w:bookmarkStart w:id="25" w:name="_Hlk8392111"/>
      <w:r>
        <w:rPr>
          <w:rFonts w:ascii="宋体" w:hAnsi="宋体" w:cs="Arial"/>
          <w:sz w:val="24"/>
        </w:rPr>
        <w:t xml:space="preserve">2.</w:t>
      </w:r>
      <w:r>
        <w:rPr>
          <w:rFonts w:hint="eastAsia" w:ascii="宋体" w:hAnsi="宋体" w:cs="Arial"/>
          <w:sz w:val="24"/>
        </w:rPr>
        <w:t xml:space="preserve">1满足《中华人民共和国政府采购法》第二十二条规定，并提供下列材料：</w:t>
      </w:r>
      <w:r>
        <w:rPr>
          <w:rFonts w:ascii="宋体" w:hAnsi="宋体" w:cs="Arial"/>
          <w:sz w:val="24"/>
        </w:rPr>
        <w:t xml:space="preserve"> </w:t>
      </w:r>
      <w:r>
        <w:rPr>
          <w:rFonts w:ascii="宋体" w:hAnsi="宋体" w:cs="Arial"/>
          <w:sz w:val="24"/>
        </w:rPr>
      </w:r>
      <w:r/>
    </w:p>
    <w:p>
      <w:pPr>
        <w:pStyle w:val="1002"/>
        <w:ind w:firstLine="480"/>
        <w:spacing w:line="470" w:lineRule="exact"/>
        <w:rPr>
          <w:rFonts w:ascii="宋体" w:hAnsi="宋体" w:cs="宋体"/>
          <w:sz w:val="24"/>
        </w:rPr>
      </w:pPr>
      <w:r>
        <w:rPr>
          <w:rFonts w:hint="eastAsia" w:ascii="宋体" w:hAnsi="宋体" w:cs="Arial"/>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rPr>
          <w:rFonts w:ascii="宋体" w:hAnsi="宋体" w:cs="宋体"/>
          <w:sz w:val="24"/>
        </w:rPr>
      </w:r>
      <w:r/>
    </w:p>
    <w:p>
      <w:pPr>
        <w:pStyle w:val="1002"/>
        <w:ind w:firstLine="480"/>
        <w:spacing w:line="470" w:lineRule="exact"/>
        <w:rPr>
          <w:rFonts w:hint="eastAsia" w:ascii="宋体" w:hAnsi="宋体" w:cs="宋体"/>
          <w:sz w:val="24"/>
        </w:rPr>
      </w:pPr>
      <w:r>
        <w:rPr>
          <w:rFonts w:hint="eastAsia" w:ascii="宋体" w:hAnsi="宋体" w:cs="宋体"/>
          <w:sz w:val="24"/>
        </w:rPr>
        <w:t xml:space="preserve">（2）202</w:t>
      </w:r>
      <w:r>
        <w:rPr>
          <w:rFonts w:ascii="宋体" w:hAnsi="宋体" w:cs="宋体"/>
          <w:sz w:val="24"/>
        </w:rPr>
        <w:t xml:space="preserve">4/2025</w:t>
      </w:r>
      <w:r>
        <w:rPr>
          <w:rFonts w:hint="eastAsia" w:ascii="宋体" w:hAnsi="宋体" w:cs="宋体"/>
          <w:sz w:val="24"/>
        </w:rPr>
        <w:t xml:space="preserve">年度审计报告，</w:t>
      </w:r>
      <w:bookmarkStart w:id="26" w:name="_Hlk108015803"/>
      <w:r>
        <w:rPr>
          <w:rFonts w:hint="eastAsia" w:ascii="宋体" w:hAnsi="宋体" w:cs="宋体"/>
          <w:sz w:val="24"/>
        </w:rPr>
        <w:t xml:space="preserve">或2</w:t>
      </w:r>
      <w:r>
        <w:rPr>
          <w:rFonts w:ascii="宋体" w:hAnsi="宋体" w:cs="宋体"/>
          <w:sz w:val="24"/>
        </w:rPr>
        <w:t xml:space="preserve">025</w:t>
      </w:r>
      <w:r>
        <w:rPr>
          <w:rFonts w:hint="eastAsia" w:ascii="宋体" w:hAnsi="宋体" w:cs="宋体"/>
          <w:sz w:val="24"/>
        </w:rPr>
        <w:t xml:space="preserve">年</w:t>
      </w:r>
      <w:r>
        <w:rPr>
          <w:rFonts w:ascii="宋体" w:hAnsi="宋体" w:cs="宋体"/>
          <w:sz w:val="24"/>
        </w:rPr>
        <w:t xml:space="preserve">7</w:t>
      </w:r>
      <w:r>
        <w:rPr>
          <w:rFonts w:hint="eastAsia" w:ascii="宋体" w:hAnsi="宋体" w:cs="宋体"/>
          <w:sz w:val="24"/>
        </w:rPr>
        <w:t xml:space="preserve">月以来</w:t>
      </w:r>
      <w:bookmarkEnd w:id="26"/>
      <w:r>
        <w:rPr>
          <w:rFonts w:hint="eastAsia" w:ascii="宋体" w:hAnsi="宋体" w:cs="宋体"/>
          <w:sz w:val="24"/>
        </w:rPr>
        <w:t xml:space="preserve">任意一个月</w:t>
      </w:r>
      <w:bookmarkStart w:id="27" w:name="_Hlk109904785"/>
      <w:r>
        <w:rPr>
          <w:rFonts w:hint="eastAsia" w:ascii="宋体" w:hAnsi="宋体" w:cs="宋体"/>
          <w:sz w:val="24"/>
        </w:rPr>
        <w:t xml:space="preserve">的</w:t>
      </w:r>
      <w:bookmarkStart w:id="28" w:name="_Hlk109904404"/>
      <w:r>
        <w:rPr>
          <w:rFonts w:hint="eastAsia" w:ascii="宋体" w:hAnsi="宋体" w:cs="宋体"/>
          <w:sz w:val="24"/>
        </w:rPr>
        <w:t xml:space="preserve">财务报表</w:t>
      </w:r>
      <w:bookmarkEnd w:id="27"/>
      <w:r/>
      <w:bookmarkEnd w:id="28"/>
      <w:r>
        <w:rPr>
          <w:rFonts w:hint="eastAsia" w:ascii="宋体" w:hAnsi="宋体" w:cs="宋体"/>
          <w:sz w:val="24"/>
        </w:rPr>
        <w:t xml:space="preserve">，或银行出具的资信证明，或财政部门认可的专业担保机构出具的投标担保函（成立不满一年不需提供）；</w:t>
      </w:r>
      <w:r>
        <w:rPr>
          <w:rFonts w:hint="eastAsia" w:ascii="宋体" w:hAnsi="宋体" w:cs="宋体"/>
          <w:sz w:val="24"/>
        </w:rPr>
      </w:r>
      <w:r/>
    </w:p>
    <w:p>
      <w:pPr>
        <w:pStyle w:val="1002"/>
        <w:ind w:firstLine="480"/>
        <w:spacing w:line="470" w:lineRule="exact"/>
        <w:rPr>
          <w:rFonts w:ascii="宋体" w:hAnsi="宋体" w:cs="宋体"/>
          <w:sz w:val="24"/>
        </w:rPr>
      </w:pPr>
      <w:r>
        <w:rPr>
          <w:rFonts w:hint="eastAsia" w:ascii="宋体" w:hAnsi="宋体" w:cs="宋体"/>
          <w:sz w:val="24"/>
        </w:rPr>
        <w:t xml:space="preserve">（3）在提交投标文件截止时间</w:t>
      </w:r>
      <w:r>
        <w:rPr>
          <w:rFonts w:hint="eastAsia" w:ascii="宋体" w:hAnsi="宋体" w:cs="Arial"/>
          <w:sz w:val="24"/>
        </w:rPr>
        <w:t xml:space="preserve">前一年内（至少一个月）</w:t>
      </w:r>
      <w:r>
        <w:rPr>
          <w:rFonts w:ascii="宋体" w:hAnsi="宋体" w:cs="宋体"/>
          <w:sz w:val="24"/>
        </w:rPr>
        <w:t xml:space="preserve">依法缴纳税收和社会保障资</w:t>
      </w:r>
      <w:r>
        <w:rPr>
          <w:rFonts w:ascii="宋体" w:hAnsi="宋体" w:cs="宋体"/>
          <w:sz w:val="24"/>
        </w:rPr>
        <w:t xml:space="preserve">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ascii="宋体" w:hAnsi="宋体" w:cs="宋体"/>
          <w:sz w:val="24"/>
        </w:rPr>
      </w:r>
      <w:r/>
    </w:p>
    <w:p>
      <w:pPr>
        <w:pStyle w:val="1002"/>
        <w:ind w:firstLine="480"/>
        <w:spacing w:line="470" w:lineRule="exact"/>
        <w:rPr>
          <w:rFonts w:ascii="宋体" w:hAnsi="宋体" w:cs="宋体"/>
          <w:sz w:val="24"/>
        </w:rPr>
      </w:pPr>
      <w:r>
        <w:rPr>
          <w:rFonts w:hint="eastAsia" w:ascii="宋体" w:hAnsi="宋体" w:cs="宋体"/>
          <w:sz w:val="24"/>
        </w:rPr>
        <w:t xml:space="preserve">（4）</w:t>
      </w:r>
      <w:r>
        <w:rPr>
          <w:rFonts w:ascii="宋体" w:hAnsi="宋体" w:cs="宋体"/>
          <w:sz w:val="24"/>
        </w:rPr>
        <w:t xml:space="preserve">具备履行</w:t>
      </w:r>
      <w:r>
        <w:rPr>
          <w:rFonts w:ascii="宋体" w:hAnsi="宋体" w:cs="宋体"/>
          <w:sz w:val="24"/>
        </w:rPr>
        <w:t xml:space="preserve">合同所必需的设备和专业技术能力的</w:t>
      </w:r>
      <w:r>
        <w:rPr>
          <w:rFonts w:hint="eastAsia" w:ascii="宋体" w:hAnsi="宋体" w:cs="宋体"/>
          <w:sz w:val="24"/>
        </w:rPr>
        <w:t xml:space="preserve">书面</w:t>
      </w:r>
      <w:r>
        <w:rPr>
          <w:rFonts w:ascii="宋体" w:hAnsi="宋体" w:cs="宋体"/>
          <w:sz w:val="24"/>
        </w:rPr>
        <w:t xml:space="preserve">声明；</w:t>
      </w:r>
      <w:r>
        <w:rPr>
          <w:rFonts w:ascii="宋体" w:hAnsi="宋体" w:cs="宋体"/>
          <w:sz w:val="24"/>
        </w:rPr>
      </w:r>
      <w:r/>
    </w:p>
    <w:p>
      <w:pPr>
        <w:pStyle w:val="1002"/>
        <w:ind w:firstLine="480"/>
        <w:spacing w:line="470" w:lineRule="exact"/>
        <w:rPr>
          <w:rFonts w:ascii="宋体" w:hAnsi="宋体" w:cs="宋体"/>
          <w:sz w:val="24"/>
        </w:rPr>
      </w:pPr>
      <w:r>
        <w:rPr>
          <w:rFonts w:hint="eastAsia" w:ascii="宋体" w:hAnsi="宋体" w:cs="宋体"/>
          <w:sz w:val="24"/>
        </w:rPr>
        <w:t xml:space="preserve">（5）</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rPr>
          <w:rFonts w:ascii="宋体" w:hAnsi="宋体" w:cs="宋体"/>
          <w:sz w:val="24"/>
        </w:rPr>
      </w:r>
      <w:r/>
    </w:p>
    <w:p>
      <w:pPr>
        <w:pStyle w:val="1002"/>
        <w:ind w:firstLine="480"/>
        <w:spacing w:line="470" w:lineRule="exact"/>
        <w:rPr>
          <w:rFonts w:ascii="宋体" w:hAnsi="宋体" w:cs="Arial"/>
          <w:sz w:val="24"/>
        </w:rPr>
      </w:pPr>
      <w:r/>
      <w:bookmarkStart w:id="29" w:name="_Hlk106724798"/>
      <w:r>
        <w:rPr>
          <w:rFonts w:ascii="宋体" w:hAnsi="宋体" w:cs="Arial"/>
          <w:sz w:val="24"/>
        </w:rPr>
        <w:t xml:space="preserve">2.2</w:t>
      </w:r>
      <w:bookmarkStart w:id="30" w:name="_Hlk106725740"/>
      <w:r/>
      <w:bookmarkStart w:id="31" w:name="_Hlk106726432"/>
      <w:r>
        <w:rPr>
          <w:rFonts w:hint="eastAsia" w:ascii="宋体" w:hAnsi="宋体" w:cs="Arial"/>
          <w:sz w:val="24"/>
        </w:rPr>
        <w:t xml:space="preserve">落实政府采购政策需满足的资格要求：</w:t>
      </w:r>
      <w:r>
        <w:rPr>
          <w:rFonts w:ascii="宋体" w:hAnsi="宋体" w:cs="Arial"/>
          <w:sz w:val="24"/>
        </w:rPr>
      </w:r>
      <w:r/>
    </w:p>
    <w:p>
      <w:pPr>
        <w:pStyle w:val="1002"/>
        <w:ind w:firstLine="480"/>
        <w:spacing w:line="470" w:lineRule="exact"/>
        <w:rPr>
          <w:rFonts w:ascii="宋体" w:hAnsi="宋体" w:cs="Arial"/>
          <w:sz w:val="24"/>
        </w:rPr>
      </w:pPr>
      <w:r>
        <w:rPr>
          <w:rFonts w:hint="eastAsia" w:ascii="宋体" w:hAnsi="宋体" w:cs="宋体"/>
          <w:sz w:val="24"/>
        </w:rPr>
        <w:t xml:space="preserve">本项目按照采用以下第</w:t>
      </w:r>
      <w:r>
        <w:rPr>
          <w:rFonts w:hint="eastAsia" w:ascii="宋体" w:hAnsi="宋体" w:cs="宋体"/>
          <w:sz w:val="24"/>
          <w:u w:val="single"/>
        </w:rPr>
        <w:t xml:space="preserve">（4）</w:t>
      </w:r>
      <w:r>
        <w:rPr>
          <w:rFonts w:hint="eastAsia" w:ascii="宋体" w:hAnsi="宋体" w:cs="宋体"/>
          <w:sz w:val="24"/>
        </w:rPr>
        <w:t xml:space="preserve">种方式落实政府采购促进中小企业发展的要求：</w:t>
      </w:r>
      <w:r>
        <w:rPr>
          <w:rFonts w:ascii="宋体" w:hAnsi="宋体" w:cs="Arial"/>
          <w:sz w:val="24"/>
        </w:rPr>
      </w:r>
      <w:r/>
    </w:p>
    <w:p>
      <w:pPr>
        <w:pStyle w:val="1002"/>
        <w:ind w:firstLine="480"/>
        <w:spacing w:line="470" w:lineRule="exact"/>
        <w:rPr>
          <w:rFonts w:ascii="宋体" w:hAnsi="宋体" w:cs="宋体"/>
          <w:sz w:val="24"/>
        </w:rPr>
      </w:pPr>
      <w:r>
        <w:rPr>
          <w:rFonts w:hint="eastAsia" w:ascii="宋体" w:hAnsi="宋体" w:cs="宋体"/>
          <w:sz w:val="24"/>
        </w:rPr>
        <w:t xml:space="preserve">（1）本项目整体专门面向中小企业采购；</w:t>
      </w:r>
      <w:r>
        <w:rPr>
          <w:rFonts w:ascii="宋体" w:hAnsi="宋体" w:cs="宋体"/>
          <w:sz w:val="24"/>
        </w:rPr>
      </w:r>
      <w:r/>
    </w:p>
    <w:p>
      <w:pPr>
        <w:pStyle w:val="1002"/>
        <w:ind w:firstLine="480"/>
        <w:spacing w:line="470" w:lineRule="exact"/>
        <w:rPr>
          <w:rFonts w:ascii="宋体" w:hAnsi="宋体" w:cs="宋体"/>
          <w:sz w:val="24"/>
        </w:rPr>
      </w:pPr>
      <w:r>
        <w:rPr>
          <w:rFonts w:hint="eastAsia" w:ascii="宋体" w:hAnsi="宋体" w:cs="宋体"/>
          <w:sz w:val="24"/>
        </w:rPr>
        <w:t xml:space="preserve">（2）本项目整体专门面向小微企业采购；</w:t>
      </w:r>
      <w:r>
        <w:rPr>
          <w:rFonts w:ascii="宋体" w:hAnsi="宋体" w:cs="宋体"/>
          <w:sz w:val="24"/>
        </w:rPr>
      </w:r>
      <w:r/>
    </w:p>
    <w:p>
      <w:pPr>
        <w:pStyle w:val="1002"/>
        <w:ind w:firstLine="480"/>
        <w:spacing w:line="470" w:lineRule="exact"/>
        <w:rPr>
          <w:rFonts w:ascii="宋体" w:hAnsi="宋体" w:cs="宋体"/>
          <w:sz w:val="24"/>
        </w:rPr>
      </w:pPr>
      <w:r>
        <w:rPr>
          <w:rFonts w:hint="eastAsia" w:ascii="宋体" w:hAnsi="宋体" w:cs="宋体"/>
          <w:sz w:val="24"/>
        </w:rPr>
        <w:t xml:space="preserve">（3）本项目通过以下第</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种方式预留部分采购份额，面向中小企业采购：</w:t>
      </w:r>
      <w:r>
        <w:rPr>
          <w:rFonts w:ascii="宋体" w:hAnsi="宋体" w:cs="宋体"/>
          <w:sz w:val="24"/>
        </w:rPr>
      </w:r>
      <w:r/>
    </w:p>
    <w:p>
      <w:pPr>
        <w:pStyle w:val="1002"/>
        <w:ind w:firstLine="480"/>
        <w:spacing w:line="470" w:lineRule="exact"/>
        <w:rPr>
          <w:rFonts w:ascii="宋体" w:hAnsi="宋体" w:cs="宋体"/>
          <w:sz w:val="24"/>
        </w:rPr>
      </w:pPr>
      <w:r>
        <w:rPr>
          <w:rFonts w:hint="eastAsia" w:ascii="宋体" w:hAnsi="宋体" w:cs="宋体"/>
          <w:sz w:val="24"/>
        </w:rPr>
        <w:t xml:space="preserve">①本项目要求供应商以联合体形式参</w:t>
      </w:r>
      <w:r>
        <w:rPr>
          <w:rFonts w:hint="eastAsia" w:ascii="宋体" w:hAnsi="宋体" w:cs="宋体"/>
          <w:sz w:val="24"/>
        </w:rPr>
        <w:t xml:space="preserve">加，中小企业合同金额应当达到的比例为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1002"/>
        <w:ind w:firstLine="480"/>
        <w:spacing w:line="470" w:lineRule="exact"/>
        <w:rPr>
          <w:rFonts w:ascii="宋体" w:hAnsi="宋体" w:cs="宋体"/>
          <w:sz w:val="24"/>
        </w:rPr>
      </w:pPr>
      <w:r>
        <w:rPr>
          <w:rFonts w:hint="eastAsia" w:ascii="宋体" w:hAnsi="宋体" w:cs="宋体"/>
          <w:sz w:val="24"/>
        </w:rPr>
        <w:t xml:space="preserve">②本项目要求供应商进行合同分包，中小企业合同金额应当</w:t>
      </w:r>
      <w:r>
        <w:rPr>
          <w:rFonts w:hint="eastAsia" w:ascii="宋体" w:hAnsi="宋体" w:cs="宋体"/>
          <w:sz w:val="24"/>
        </w:rPr>
        <w:t xml:space="preserve">达到的比例为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1002"/>
        <w:ind w:firstLine="480"/>
        <w:spacing w:line="470" w:lineRule="exact"/>
        <w:rPr>
          <w:rFonts w:hint="eastAsia" w:ascii="宋体" w:hAnsi="宋体" w:cs="宋体"/>
          <w:sz w:val="24"/>
        </w:rPr>
      </w:pPr>
      <w:r>
        <w:rPr>
          <w:rFonts w:hint="eastAsia" w:ascii="宋体" w:hAnsi="宋体" w:cs="宋体"/>
          <w:sz w:val="24"/>
        </w:rPr>
        <w:t xml:space="preserve">（4）本项目为非预留份额专门面向中小企业的采购项目或采购包，执行价格扣除优惠政策，详见“第五章评标办法与评分标准”。</w:t>
      </w:r>
      <w:bookmarkEnd w:id="31"/>
      <w:r>
        <w:rPr>
          <w:rFonts w:hint="eastAsia" w:ascii="宋体" w:hAnsi="宋体" w:cs="宋体"/>
          <w:sz w:val="24"/>
        </w:rPr>
      </w:r>
      <w:r/>
    </w:p>
    <w:p>
      <w:pPr>
        <w:pStyle w:val="1002"/>
        <w:ind w:firstLine="482"/>
        <w:spacing w:line="470" w:lineRule="exact"/>
        <w:rPr>
          <w:rFonts w:ascii="宋体" w:hAnsi="宋体" w:cs="宋体"/>
          <w:b/>
          <w:bCs/>
          <w:sz w:val="24"/>
        </w:rPr>
      </w:pPr>
      <w:r/>
      <w:bookmarkEnd w:id="29"/>
      <w:r/>
      <w:bookmarkEnd w:id="30"/>
      <w:r>
        <w:rPr>
          <w:rFonts w:ascii="宋体" w:hAnsi="宋体"/>
          <w:b/>
          <w:bCs/>
          <w:sz w:val="24"/>
        </w:rPr>
        <w:t xml:space="preserve">2.3</w:t>
      </w:r>
      <w:r>
        <w:rPr>
          <w:rFonts w:hint="eastAsia" w:ascii="宋体" w:hAnsi="宋体"/>
          <w:b/>
          <w:bCs/>
          <w:sz w:val="24"/>
        </w:rPr>
        <w:t xml:space="preserve">本项目的特定资格要求：</w:t>
      </w:r>
      <w:bookmarkStart w:id="32" w:name="_Hlk28853281"/>
      <w:r>
        <w:rPr>
          <w:rFonts w:hint="eastAsia" w:ascii="宋体" w:hAnsi="宋体" w:cs="宋体"/>
          <w:b/>
          <w:bCs/>
          <w:sz w:val="24"/>
        </w:rPr>
        <w:t xml:space="preserve">如使用进口产品投标，而投标供应商非所投产品的制造商，则必须具备所投产品制造商或其驻中国办事机构或制造商授权的中国境内最高级别代理机构的有效授权书（须提供有效盖章授权书）。</w:t>
      </w:r>
      <w:r>
        <w:rPr>
          <w:rFonts w:ascii="宋体" w:hAnsi="宋体" w:cs="宋体"/>
          <w:b/>
          <w:bCs/>
          <w:sz w:val="24"/>
        </w:rPr>
      </w:r>
      <w:r/>
    </w:p>
    <w:p>
      <w:pPr>
        <w:pStyle w:val="1002"/>
        <w:ind w:firstLine="480"/>
        <w:spacing w:line="470" w:lineRule="exact"/>
        <w:rPr>
          <w:rFonts w:ascii="宋体" w:hAnsi="宋体" w:cs="宋体"/>
          <w:sz w:val="24"/>
        </w:rPr>
      </w:pPr>
      <w:r/>
      <w:bookmarkEnd w:id="32"/>
      <w:r/>
      <w:bookmarkStart w:id="33" w:name="_Hlk28680991"/>
      <w:r>
        <w:rPr>
          <w:rFonts w:hint="eastAsia" w:ascii="宋体" w:hAnsi="宋体" w:cs="宋体"/>
          <w:sz w:val="24"/>
        </w:rPr>
        <w:t xml:space="preserve">2.</w:t>
      </w:r>
      <w:r>
        <w:rPr>
          <w:rFonts w:ascii="宋体" w:hAnsi="宋体" w:cs="宋体"/>
          <w:sz w:val="24"/>
        </w:rPr>
        <w:t xml:space="preserve">4</w:t>
      </w:r>
      <w:r>
        <w:rPr>
          <w:rFonts w:hint="eastAsia" w:ascii="宋体" w:hAnsi="宋体" w:cs="宋体"/>
          <w:sz w:val="24"/>
        </w:rPr>
        <w:t xml:space="preserve">拒绝以下投标人参加本次采购活动：</w:t>
      </w:r>
      <w:r>
        <w:rPr>
          <w:rFonts w:ascii="宋体" w:hAnsi="宋体" w:cs="宋体"/>
          <w:sz w:val="24"/>
        </w:rPr>
      </w:r>
      <w:r/>
    </w:p>
    <w:p>
      <w:pPr>
        <w:pStyle w:val="1002"/>
        <w:ind w:firstLine="480"/>
        <w:spacing w:line="470" w:lineRule="exact"/>
        <w:rPr>
          <w:rFonts w:ascii="宋体" w:hAnsi="宋体" w:cs="宋体"/>
          <w:sz w:val="24"/>
        </w:rPr>
      </w:pPr>
      <w:r>
        <w:rPr>
          <w:rFonts w:hint="eastAsia" w:ascii="宋体" w:hAnsi="宋体" w:cs="宋体"/>
          <w:sz w:val="24"/>
        </w:rPr>
        <w:t xml:space="preserve">（1）被“信用中国”网站（w</w:t>
      </w:r>
      <w:r>
        <w:rPr>
          <w:rFonts w:hint="eastAsia" w:ascii="宋体" w:hAnsi="宋体" w:cs="宋体"/>
          <w:sz w:val="24"/>
        </w:rPr>
        <w:t xml:space="preserve">ww.creditchina.gov.cn）</w:t>
      </w:r>
      <w:bookmarkStart w:id="34" w:name="_Hlk162875074"/>
      <w:r>
        <w:rPr>
          <w:rFonts w:hint="eastAsia" w:ascii="宋体" w:hAnsi="宋体" w:cs="宋体"/>
          <w:sz w:val="24"/>
        </w:rPr>
        <w:t xml:space="preserve">列入</w:t>
      </w:r>
      <w:bookmarkStart w:id="35" w:name="_Hlk165882908"/>
      <w:r>
        <w:rPr>
          <w:rFonts w:hint="eastAsia" w:ascii="宋体" w:hAnsi="宋体" w:cs="宋体"/>
          <w:sz w:val="24"/>
        </w:rPr>
        <w:t xml:space="preserve">失信被执行人名单、重大税收违法失信主体、政府采购严重违</w:t>
      </w:r>
      <w:r>
        <w:rPr>
          <w:rFonts w:hint="eastAsia" w:ascii="宋体" w:hAnsi="宋体" w:cs="宋体"/>
          <w:sz w:val="24"/>
        </w:rPr>
        <w:t xml:space="preserve">法失信行为</w:t>
      </w:r>
      <w:bookmarkEnd w:id="34"/>
      <w:r>
        <w:rPr>
          <w:rFonts w:hint="eastAsia" w:ascii="宋体" w:hAnsi="宋体" w:cs="宋体"/>
          <w:sz w:val="24"/>
        </w:rPr>
        <w:t xml:space="preserve">记录名单</w:t>
      </w:r>
      <w:bookmarkEnd w:id="35"/>
      <w:r>
        <w:rPr>
          <w:rFonts w:hint="eastAsia" w:ascii="宋体" w:hAnsi="宋体" w:cs="宋体"/>
          <w:sz w:val="24"/>
        </w:rPr>
        <w:t xml:space="preserve">及其他不符合《中华人民共和国政府采购法》第二十二条规定条件的信用记录；</w:t>
      </w:r>
      <w:r>
        <w:rPr>
          <w:rFonts w:ascii="宋体" w:hAnsi="宋体" w:cs="宋体"/>
          <w:sz w:val="24"/>
        </w:rPr>
      </w:r>
      <w:r/>
    </w:p>
    <w:p>
      <w:pPr>
        <w:pStyle w:val="1002"/>
        <w:ind w:firstLine="480"/>
        <w:spacing w:line="470" w:lineRule="exact"/>
        <w:rPr>
          <w:rFonts w:ascii="宋体" w:hAnsi="宋体" w:cs="宋体"/>
          <w:sz w:val="24"/>
        </w:rPr>
      </w:pPr>
      <w:r>
        <w:rPr>
          <w:rFonts w:hint="eastAsia" w:ascii="宋体" w:hAnsi="宋体" w:cs="宋体"/>
          <w:sz w:val="24"/>
        </w:rPr>
        <w:t xml:space="preserve">（2）供应商</w:t>
      </w:r>
      <w:r>
        <w:rPr>
          <w:rFonts w:ascii="宋体" w:hAnsi="宋体" w:cs="宋体"/>
          <w:sz w:val="24"/>
        </w:rPr>
        <w:t xml:space="preserve">单位负责人为同一人或者存在直接控股、管理关系的不同供应商，不得参加同一合同项下的政府采购活动</w:t>
      </w:r>
      <w:r>
        <w:rPr>
          <w:rFonts w:hint="eastAsia" w:ascii="宋体" w:hAnsi="宋体" w:cs="宋体"/>
          <w:sz w:val="24"/>
        </w:rPr>
        <w:t xml:space="preserve">；</w:t>
      </w:r>
      <w:r>
        <w:rPr>
          <w:rFonts w:ascii="宋体" w:hAnsi="宋体" w:cs="宋体"/>
          <w:sz w:val="24"/>
        </w:rPr>
      </w:r>
      <w:r/>
    </w:p>
    <w:p>
      <w:pPr>
        <w:pStyle w:val="1002"/>
        <w:ind w:firstLine="480"/>
        <w:spacing w:line="47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为</w:t>
      </w:r>
      <w:r>
        <w:rPr>
          <w:rFonts w:hint="eastAsia" w:ascii="宋体" w:hAnsi="宋体" w:cs="宋体"/>
          <w:sz w:val="24"/>
        </w:rPr>
        <w:t xml:space="preserve">本</w:t>
      </w:r>
      <w:r>
        <w:rPr>
          <w:rFonts w:ascii="宋体" w:hAnsi="宋体" w:cs="宋体"/>
          <w:sz w:val="24"/>
        </w:rPr>
        <w:t xml:space="preserve">项目提供整体设计、规范编制或者项目管理、监理、检测等服务的供应商，不得再参加</w:t>
      </w:r>
      <w:r>
        <w:rPr>
          <w:rFonts w:hint="eastAsia" w:ascii="宋体" w:hAnsi="宋体" w:cs="宋体"/>
          <w:sz w:val="24"/>
        </w:rPr>
        <w:t xml:space="preserve">本项目的</w:t>
      </w:r>
      <w:r>
        <w:rPr>
          <w:rFonts w:ascii="宋体" w:hAnsi="宋体" w:cs="宋体"/>
          <w:sz w:val="24"/>
        </w:rPr>
        <w:t xml:space="preserve">采购活动</w:t>
      </w:r>
      <w:r>
        <w:rPr>
          <w:rFonts w:hint="eastAsia" w:ascii="宋体" w:hAnsi="宋体" w:cs="宋体"/>
          <w:sz w:val="24"/>
        </w:rPr>
        <w:t xml:space="preserve">；</w:t>
      </w:r>
      <w:r>
        <w:rPr>
          <w:rFonts w:ascii="宋体" w:hAnsi="宋体" w:cs="宋体"/>
          <w:sz w:val="24"/>
        </w:rPr>
      </w:r>
      <w:r/>
    </w:p>
    <w:p>
      <w:pPr>
        <w:pStyle w:val="1002"/>
        <w:ind w:firstLine="482"/>
        <w:spacing w:line="470" w:lineRule="exact"/>
        <w:widowControl/>
        <w:rPr>
          <w:rFonts w:ascii="宋体" w:hAnsi="宋体" w:cs="宋体"/>
          <w:b/>
          <w:bCs/>
          <w:color w:val="000000"/>
          <w:sz w:val="24"/>
        </w:rPr>
      </w:pPr>
      <w:r/>
      <w:bookmarkEnd w:id="25"/>
      <w:r/>
      <w:bookmarkEnd w:id="33"/>
      <w:r>
        <w:rPr>
          <w:rFonts w:hint="eastAsia" w:ascii="宋体" w:hAnsi="宋体" w:cs="宋体"/>
          <w:b/>
          <w:bCs/>
          <w:color w:val="000000"/>
          <w:sz w:val="24"/>
        </w:rPr>
        <w:t xml:space="preserve">三、获取招标文件</w:t>
      </w:r>
      <w:r>
        <w:rPr>
          <w:rFonts w:ascii="宋体" w:hAnsi="宋体" w:cs="宋体"/>
          <w:b/>
          <w:bCs/>
          <w:color w:val="000000"/>
          <w:sz w:val="24"/>
        </w:rPr>
      </w:r>
      <w:r/>
    </w:p>
    <w:p>
      <w:pPr>
        <w:pStyle w:val="1002"/>
        <w:ind w:firstLine="480"/>
        <w:spacing w:line="470" w:lineRule="exact"/>
        <w:widowControl/>
        <w:rPr>
          <w:rFonts w:ascii="宋体" w:hAnsi="宋体" w:cs="宋体"/>
          <w:bCs/>
          <w:sz w:val="24"/>
        </w:rPr>
      </w:pPr>
      <w:r>
        <w:rPr>
          <w:rFonts w:hint="eastAsia" w:ascii="宋体" w:hAnsi="宋体" w:cs="宋体"/>
          <w:bCs/>
          <w:sz w:val="24"/>
        </w:rPr>
        <w:t xml:space="preserve">3.1时间：自招标文件公告发布之日起5个工作日</w:t>
      </w:r>
      <w:r>
        <w:rPr>
          <w:rFonts w:ascii="宋体" w:hAnsi="宋体" w:cs="宋体"/>
          <w:bCs/>
          <w:sz w:val="24"/>
        </w:rPr>
      </w:r>
      <w:r/>
    </w:p>
    <w:p>
      <w:pPr>
        <w:pStyle w:val="1002"/>
        <w:ind w:firstLine="480"/>
        <w:spacing w:line="470" w:lineRule="exact"/>
        <w:widowControl/>
        <w:rPr>
          <w:rFonts w:hint="eastAsia" w:ascii="宋体" w:hAnsi="宋体" w:cs="宋体"/>
          <w:bCs/>
          <w:sz w:val="24"/>
        </w:rPr>
      </w:pPr>
      <w:r>
        <w:rPr>
          <w:rFonts w:hint="eastAsia" w:ascii="宋体" w:hAnsi="宋体" w:cs="宋体"/>
          <w:bCs/>
          <w:sz w:val="24"/>
        </w:rPr>
        <w:t xml:space="preserve">3.2地点：在“江苏政府采购网”免费下载</w:t>
      </w:r>
      <w:r>
        <w:rPr>
          <w:rFonts w:hint="eastAsia" w:ascii="宋体" w:hAnsi="宋体" w:cs="宋体"/>
          <w:bCs/>
          <w:sz w:val="24"/>
        </w:rPr>
      </w:r>
      <w:r/>
    </w:p>
    <w:p>
      <w:pPr>
        <w:pStyle w:val="1002"/>
        <w:ind w:firstLine="480"/>
        <w:spacing w:line="470" w:lineRule="exact"/>
        <w:widowControl/>
        <w:rPr>
          <w:rFonts w:hint="eastAsia" w:ascii="宋体" w:hAnsi="宋体" w:cs="宋体"/>
          <w:bCs/>
          <w:sz w:val="24"/>
        </w:rPr>
      </w:pPr>
      <w:r>
        <w:rPr>
          <w:rFonts w:hint="eastAsia" w:ascii="宋体" w:hAnsi="宋体" w:cs="宋体"/>
          <w:bCs/>
          <w:sz w:val="24"/>
        </w:rPr>
        <w:t xml:space="preserve">3.3方式：供应商登陆“江苏政府采购网”，在网站首页点击“苏采云”→使用CA锁登录系统(新用户需进行</w:t>
      </w:r>
      <w:r>
        <w:rPr>
          <w:rFonts w:hint="eastAsia" w:ascii="宋体" w:hAnsi="宋体" w:cs="宋体"/>
          <w:bCs/>
          <w:sz w:val="24"/>
        </w:rPr>
        <w:t xml:space="preserve">“平台用户注册”)→“项目参与”进行登记，在“可参与项目”中选择“我要参与”，参与成功后到“已参与项目”界面中找到该项目下载文件并进行操作。</w:t>
      </w:r>
      <w:r>
        <w:rPr>
          <w:rFonts w:hint="eastAsia" w:ascii="宋体" w:hAnsi="宋体" w:cs="宋体"/>
          <w:bCs/>
          <w:sz w:val="24"/>
        </w:rPr>
      </w:r>
      <w:r/>
    </w:p>
    <w:p>
      <w:pPr>
        <w:pStyle w:val="1002"/>
        <w:ind w:firstLine="482"/>
        <w:spacing w:line="470" w:lineRule="exact"/>
        <w:widowControl/>
        <w:rPr>
          <w:rFonts w:ascii="宋体" w:hAnsi="宋体" w:cs="宋体"/>
          <w:b/>
          <w:bCs/>
          <w:color w:val="000000"/>
          <w:sz w:val="24"/>
          <w:highlight w:val="white"/>
        </w:rPr>
      </w:pPr>
      <w:r>
        <w:rPr>
          <w:rFonts w:hint="eastAsia" w:ascii="宋体" w:hAnsi="宋体" w:cs="宋体"/>
          <w:b/>
          <w:bCs/>
          <w:color w:val="000000"/>
          <w:sz w:val="24"/>
        </w:rPr>
        <w:t xml:space="preserve">四、提交投标文件时间、开标时间和</w:t>
      </w:r>
      <w:r>
        <w:rPr>
          <w:rFonts w:hint="eastAsia" w:ascii="宋体" w:hAnsi="宋体" w:cs="宋体"/>
          <w:b/>
          <w:bCs/>
          <w:color w:val="000000"/>
          <w:sz w:val="24"/>
          <w:highlight w:val="white"/>
        </w:rPr>
        <w:t xml:space="preserve">地点</w:t>
      </w:r>
      <w:r>
        <w:rPr>
          <w:rFonts w:ascii="宋体" w:hAnsi="宋体" w:cs="宋体"/>
          <w:b/>
          <w:bCs/>
          <w:color w:val="000000"/>
          <w:sz w:val="24"/>
          <w:highlight w:val="white"/>
        </w:rPr>
      </w:r>
      <w:r>
        <w:rPr>
          <w:highlight w:val="white"/>
        </w:rPr>
      </w:r>
    </w:p>
    <w:p>
      <w:pPr>
        <w:pStyle w:val="1002"/>
        <w:ind w:firstLine="480"/>
        <w:spacing w:line="470" w:lineRule="exact"/>
        <w:rPr>
          <w:rFonts w:ascii="宋体" w:hAnsi="宋体" w:cs="宋体"/>
          <w:bCs/>
          <w:sz w:val="24"/>
          <w:highlight w:val="white"/>
        </w:rPr>
      </w:pPr>
      <w:r>
        <w:rPr>
          <w:rFonts w:hint="eastAsia" w:ascii="宋体" w:hAnsi="宋体" w:cs="宋体"/>
          <w:bCs/>
          <w:sz w:val="24"/>
          <w:highlight w:val="white"/>
        </w:rPr>
        <w:t xml:space="preserve">4</w:t>
      </w:r>
      <w:r>
        <w:rPr>
          <w:rFonts w:ascii="宋体" w:hAnsi="宋体" w:cs="宋体"/>
          <w:bCs/>
          <w:sz w:val="24"/>
          <w:highlight w:val="white"/>
        </w:rPr>
        <w:t xml:space="preserve">.1</w:t>
      </w:r>
      <w:r>
        <w:rPr>
          <w:rFonts w:hint="eastAsia" w:ascii="宋体" w:hAnsi="宋体" w:cs="宋体"/>
          <w:bCs/>
          <w:sz w:val="24"/>
          <w:highlight w:val="white"/>
        </w:rPr>
        <w:t xml:space="preserve">提交投标文件截止时间和开标时间：</w:t>
      </w:r>
      <w:r>
        <w:rPr>
          <w:rFonts w:ascii="宋体" w:hAnsi="宋体"/>
          <w:sz w:val="24"/>
          <w:highlight w:val="white"/>
        </w:rPr>
        <w:t xml:space="preserve">2026</w:t>
      </w:r>
      <w:r>
        <w:rPr>
          <w:rFonts w:hint="eastAsia" w:ascii="宋体" w:hAnsi="宋体"/>
          <w:sz w:val="24"/>
          <w:highlight w:val="white"/>
        </w:rPr>
        <w:t xml:space="preserve">年</w:t>
      </w:r>
      <w:r>
        <w:rPr>
          <w:rFonts w:ascii="宋体" w:hAnsi="宋体"/>
          <w:sz w:val="24"/>
          <w:highlight w:val="white"/>
        </w:rPr>
        <w:t xml:space="preserve">7</w:t>
      </w:r>
      <w:r>
        <w:rPr>
          <w:rFonts w:hint="eastAsia" w:ascii="宋体" w:hAnsi="宋体"/>
          <w:sz w:val="24"/>
          <w:highlight w:val="white"/>
        </w:rPr>
        <w:t xml:space="preserve">月</w:t>
      </w:r>
      <w:r>
        <w:rPr>
          <w:rFonts w:ascii="宋体" w:hAnsi="宋体"/>
          <w:sz w:val="24"/>
          <w:highlight w:val="white"/>
        </w:rPr>
        <w:t xml:space="preserve">16</w:t>
      </w:r>
      <w:r>
        <w:rPr>
          <w:rFonts w:hint="eastAsia" w:ascii="宋体" w:hAnsi="宋体"/>
          <w:sz w:val="24"/>
          <w:highlight w:val="white"/>
        </w:rPr>
        <w:t xml:space="preserve">日</w:t>
      </w:r>
      <w:r>
        <w:rPr>
          <w:rFonts w:ascii="宋体" w:hAnsi="宋体"/>
          <w:sz w:val="24"/>
          <w:highlight w:val="white"/>
        </w:rPr>
        <w:t xml:space="preserve">9</w:t>
      </w:r>
      <w:r>
        <w:rPr>
          <w:rFonts w:hint="eastAsia" w:ascii="宋体" w:hAnsi="宋体"/>
          <w:sz w:val="24"/>
          <w:highlight w:val="white"/>
        </w:rPr>
        <w:t xml:space="preserve">时</w:t>
      </w:r>
      <w:r>
        <w:rPr>
          <w:rFonts w:ascii="宋体" w:hAnsi="宋体"/>
          <w:sz w:val="24"/>
          <w:highlight w:val="white"/>
        </w:rPr>
        <w:t xml:space="preserve">30</w:t>
      </w:r>
      <w:r>
        <w:rPr>
          <w:rFonts w:hint="eastAsia" w:ascii="宋体" w:hAnsi="宋体"/>
          <w:bCs/>
          <w:sz w:val="24"/>
          <w:highlight w:val="white"/>
        </w:rPr>
        <w:t xml:space="preserve">分</w:t>
      </w:r>
      <w:r>
        <w:rPr>
          <w:rFonts w:hint="eastAsia" w:ascii="宋体" w:hAnsi="宋体" w:cs="宋体"/>
          <w:bCs/>
          <w:sz w:val="24"/>
          <w:highlight w:val="white"/>
        </w:rPr>
        <w:t xml:space="preserve">（北京时间）</w:t>
      </w:r>
      <w:r>
        <w:rPr>
          <w:rFonts w:ascii="宋体" w:hAnsi="宋体" w:cs="宋体"/>
          <w:bCs/>
          <w:sz w:val="24"/>
          <w:highlight w:val="white"/>
        </w:rPr>
      </w:r>
      <w:r>
        <w:rPr>
          <w:highlight w:val="white"/>
        </w:rPr>
      </w:r>
    </w:p>
    <w:p>
      <w:pPr>
        <w:pStyle w:val="1002"/>
        <w:ind w:firstLine="480"/>
        <w:spacing w:line="470" w:lineRule="exact"/>
        <w:widowControl/>
        <w:rPr>
          <w:rFonts w:ascii="宋体" w:hAnsi="宋体"/>
          <w:sz w:val="24"/>
          <w:highlight w:val="white"/>
        </w:rPr>
      </w:pPr>
      <w:r>
        <w:rPr>
          <w:rFonts w:hint="eastAsia" w:ascii="宋体" w:hAnsi="宋体"/>
          <w:sz w:val="24"/>
          <w:highlight w:val="white"/>
        </w:rPr>
        <w:t xml:space="preserve">4.2提交投标文件地点：江苏省政府采购管理交易系统（苏采云）</w:t>
      </w:r>
      <w:r>
        <w:rPr>
          <w:rFonts w:ascii="宋体" w:hAnsi="宋体"/>
          <w:sz w:val="24"/>
          <w:highlight w:val="white"/>
        </w:rPr>
      </w:r>
      <w:r>
        <w:rPr>
          <w:highlight w:val="white"/>
        </w:rPr>
      </w:r>
    </w:p>
    <w:p>
      <w:pPr>
        <w:pStyle w:val="1002"/>
        <w:ind w:firstLine="480"/>
        <w:spacing w:line="470" w:lineRule="exact"/>
        <w:widowControl/>
        <w:rPr>
          <w:rFonts w:hint="eastAsia" w:ascii="宋体" w:hAnsi="宋体"/>
          <w:sz w:val="24"/>
          <w:highlight w:val="white"/>
        </w:rPr>
      </w:pPr>
      <w:r>
        <w:rPr>
          <w:rFonts w:hint="eastAsia" w:ascii="宋体" w:hAnsi="宋体"/>
          <w:sz w:val="24"/>
          <w:highlight w:val="white"/>
        </w:rPr>
        <w:t xml:space="preserve">4.3开标地点：“苏采云”网上开标大厅</w:t>
      </w:r>
      <w:r>
        <w:rPr>
          <w:rFonts w:hint="eastAsia" w:ascii="宋体" w:hAnsi="宋体"/>
          <w:sz w:val="24"/>
          <w:highlight w:val="white"/>
        </w:rPr>
      </w:r>
      <w:r>
        <w:rPr>
          <w:highlight w:val="white"/>
        </w:rPr>
      </w:r>
    </w:p>
    <w:p>
      <w:pPr>
        <w:pStyle w:val="1002"/>
        <w:ind w:firstLine="482"/>
        <w:spacing w:line="470" w:lineRule="exact"/>
        <w:widowControl/>
        <w:rPr>
          <w:rFonts w:ascii="宋体" w:hAnsi="宋体" w:cs="宋体"/>
          <w:b/>
          <w:bCs/>
          <w:sz w:val="24"/>
          <w:highlight w:val="white"/>
        </w:rPr>
      </w:pPr>
      <w:r>
        <w:rPr>
          <w:rFonts w:hint="eastAsia" w:ascii="宋体" w:hAnsi="宋体" w:cs="宋体"/>
          <w:b/>
          <w:bCs/>
          <w:sz w:val="24"/>
          <w:highlight w:val="white"/>
        </w:rPr>
        <w:t xml:space="preserve">五、公告发布媒体及公告期限：</w:t>
      </w:r>
      <w:r>
        <w:rPr>
          <w:rFonts w:hint="eastAsia" w:ascii="宋体" w:hAnsi="宋体"/>
          <w:sz w:val="24"/>
          <w:highlight w:val="white"/>
        </w:rPr>
        <w:t xml:space="preserve">自本公告</w:t>
      </w:r>
      <w:r>
        <w:rPr>
          <w:rFonts w:hint="eastAsia" w:ascii="宋体" w:hAnsi="宋体"/>
          <w:sz w:val="24"/>
          <w:highlight w:val="white"/>
        </w:rPr>
        <w:t xml:space="preserve">在“江苏政府采购网”发布之日起5个工作日。</w:t>
      </w:r>
      <w:r>
        <w:rPr>
          <w:rFonts w:ascii="宋体" w:hAnsi="宋体" w:cs="宋体"/>
          <w:b/>
          <w:bCs/>
          <w:sz w:val="24"/>
          <w:highlight w:val="white"/>
        </w:rPr>
      </w:r>
      <w:r>
        <w:rPr>
          <w:highlight w:val="white"/>
        </w:rPr>
      </w:r>
    </w:p>
    <w:p>
      <w:pPr>
        <w:pStyle w:val="1002"/>
        <w:ind w:firstLine="482"/>
        <w:spacing w:line="470" w:lineRule="exact"/>
        <w:widowControl/>
        <w:rPr>
          <w:rFonts w:ascii="宋体" w:hAnsi="宋体" w:cs="宋体"/>
          <w:b/>
          <w:bCs/>
          <w:color w:val="000000"/>
          <w:sz w:val="24"/>
        </w:rPr>
      </w:pPr>
      <w:r>
        <w:rPr>
          <w:rFonts w:hint="eastAsia" w:ascii="宋体" w:hAnsi="宋体" w:cs="宋体"/>
          <w:b/>
          <w:bCs/>
          <w:color w:val="000000"/>
          <w:sz w:val="24"/>
        </w:rPr>
        <w:t xml:space="preserve">六、其他补充事宜</w:t>
      </w:r>
      <w:r>
        <w:rPr>
          <w:rFonts w:ascii="宋体" w:hAnsi="宋体" w:cs="宋体"/>
          <w:b/>
          <w:bCs/>
          <w:color w:val="000000"/>
          <w:sz w:val="24"/>
        </w:rPr>
      </w:r>
      <w:r/>
    </w:p>
    <w:p>
      <w:pPr>
        <w:pStyle w:val="1002"/>
        <w:ind w:firstLine="480"/>
        <w:spacing w:line="470" w:lineRule="exact"/>
        <w:widowControl/>
        <w:rPr>
          <w:rFonts w:hint="eastAsia" w:ascii="宋体" w:hAnsi="宋体"/>
          <w:color w:val="000000"/>
          <w:sz w:val="24"/>
        </w:rPr>
      </w:pPr>
      <w:r>
        <w:rPr>
          <w:rFonts w:ascii="宋体" w:hAnsi="宋体" w:cs="宋体"/>
          <w:color w:val="000000"/>
          <w:sz w:val="24"/>
        </w:rPr>
        <w:t xml:space="preserve">6.</w:t>
      </w:r>
      <w:r>
        <w:rPr>
          <w:rFonts w:hint="eastAsia" w:ascii="宋体" w:hAnsi="宋体" w:cs="宋体"/>
          <w:color w:val="000000"/>
          <w:sz w:val="24"/>
        </w:rPr>
        <w:t xml:space="preserve">1.</w:t>
      </w:r>
      <w:r>
        <w:rPr>
          <w:rFonts w:hint="eastAsia" w:ascii="宋体" w:hAnsi="宋体"/>
          <w:color w:val="000000"/>
          <w:sz w:val="24"/>
        </w:rPr>
        <w:t xml:space="preserve">本次招标</w:t>
      </w:r>
      <w:r>
        <w:rPr>
          <w:rFonts w:hint="eastAsia" w:ascii="宋体" w:hAnsi="宋体"/>
          <w:color w:val="000000"/>
          <w:sz w:val="24"/>
          <w:u w:val="single"/>
        </w:rPr>
        <w:t xml:space="preserve">不</w:t>
      </w:r>
      <w:r>
        <w:rPr>
          <w:rFonts w:hint="eastAsia" w:ascii="宋体" w:hAnsi="宋体" w:cs="宋体"/>
          <w:color w:val="000000"/>
          <w:sz w:val="24"/>
          <w:u w:val="single"/>
        </w:rPr>
        <w:t xml:space="preserve">收取</w:t>
      </w:r>
      <w:r>
        <w:rPr>
          <w:rFonts w:hint="eastAsia" w:ascii="宋体" w:hAnsi="宋体"/>
          <w:color w:val="000000"/>
          <w:sz w:val="24"/>
        </w:rPr>
        <w:t xml:space="preserve">投标保证金；</w:t>
      </w:r>
      <w:r>
        <w:rPr>
          <w:rFonts w:hint="eastAsia" w:ascii="宋体" w:hAnsi="宋体"/>
          <w:color w:val="000000"/>
          <w:sz w:val="24"/>
        </w:rPr>
      </w:r>
      <w:r/>
    </w:p>
    <w:p>
      <w:pPr>
        <w:pStyle w:val="1002"/>
        <w:ind w:firstLine="480"/>
        <w:spacing w:line="470" w:lineRule="exact"/>
        <w:rPr>
          <w:rFonts w:hint="eastAsia" w:ascii="宋体" w:hAnsi="宋体"/>
          <w:sz w:val="24"/>
        </w:rPr>
      </w:pPr>
      <w:r>
        <w:rPr>
          <w:rFonts w:ascii="宋体" w:hAnsi="宋体"/>
          <w:sz w:val="24"/>
        </w:rPr>
        <w:t xml:space="preserve">6.2</w:t>
      </w:r>
      <w:r>
        <w:rPr>
          <w:rFonts w:hint="eastAsia" w:ascii="宋体" w:hAnsi="宋体"/>
          <w:sz w:val="24"/>
        </w:rPr>
        <w:t xml:space="preserve">.供应商</w:t>
      </w:r>
      <w:r>
        <w:rPr>
          <w:rFonts w:hint="eastAsia" w:ascii="宋体" w:hAnsi="宋体"/>
          <w:sz w:val="24"/>
        </w:rPr>
        <w:t xml:space="preserve">通过苏采云系统参与政府采购项目，需要办理江苏省政府采购数字证书及电子签章，具体详见苏采云系统登录页“新CA办理指南”。供应商按《苏采云系统供应商操作手册》进行注册，并制作上传电子投标文件。</w:t>
      </w:r>
      <w:r>
        <w:rPr>
          <w:rFonts w:hint="eastAsia" w:ascii="宋体" w:hAnsi="宋体"/>
          <w:sz w:val="24"/>
        </w:rPr>
      </w:r>
      <w:r/>
    </w:p>
    <w:p>
      <w:pPr>
        <w:pStyle w:val="1002"/>
        <w:ind w:firstLine="480"/>
        <w:spacing w:line="470" w:lineRule="exact"/>
        <w:rPr>
          <w:rFonts w:ascii="宋体" w:hAnsi="宋体"/>
          <w:sz w:val="24"/>
        </w:rPr>
      </w:pPr>
      <w:r>
        <w:rPr>
          <w:rFonts w:ascii="宋体" w:hAnsi="宋体"/>
          <w:sz w:val="24"/>
        </w:rPr>
        <w:t xml:space="preserve">6.3</w:t>
      </w:r>
      <w:r>
        <w:rPr>
          <w:rFonts w:hint="eastAsia" w:ascii="宋体" w:hAnsi="宋体"/>
          <w:sz w:val="24"/>
        </w:rPr>
        <w:t xml:space="preserve">.有关本次招标的事项若存在变动或修改，请及时关注“江苏政府采购网”(www.ccgpjiangsu.gov.cn)更正公告</w:t>
      </w:r>
      <w:r>
        <w:rPr>
          <w:rFonts w:ascii="宋体" w:hAnsi="宋体"/>
          <w:sz w:val="24"/>
        </w:rPr>
      </w:r>
      <w:r/>
    </w:p>
    <w:p>
      <w:pPr>
        <w:pStyle w:val="1002"/>
        <w:ind w:firstLine="480"/>
        <w:spacing w:line="470" w:lineRule="exact"/>
        <w:widowControl/>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6.本项目为不见面开标项目，参与投标的单位代表必须使用CA证书至开标大厅解密。在开标、评标过程中投标单位代表须在网上不见面开标系统中保持在线状态</w:t>
      </w:r>
      <w:r>
        <w:rPr>
          <w:rFonts w:hint="eastAsia" w:ascii="宋体" w:hAnsi="宋体" w:cs="宋体"/>
          <w:sz w:val="24"/>
        </w:rPr>
        <w:t xml:space="preserve">，请供应商确保电脑、系统及其他设备(视频输入</w:t>
      </w:r>
      <w:r>
        <w:rPr>
          <w:rFonts w:hint="eastAsia" w:ascii="宋体" w:hAnsi="宋体" w:cs="宋体"/>
          <w:sz w:val="24"/>
        </w:rPr>
        <w:t xml:space="preserve">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cs="宋体"/>
          <w:sz w:val="24"/>
        </w:rPr>
      </w:r>
      <w:r/>
    </w:p>
    <w:p>
      <w:pPr>
        <w:pStyle w:val="1002"/>
        <w:ind w:firstLine="482"/>
        <w:spacing w:line="470" w:lineRule="exact"/>
        <w:widowControl/>
        <w:rPr>
          <w:rFonts w:ascii="宋体" w:hAnsi="宋体" w:cs="宋体"/>
          <w:b/>
          <w:bCs/>
          <w:color w:val="000000"/>
          <w:sz w:val="24"/>
        </w:rPr>
      </w:pPr>
      <w:r>
        <w:rPr>
          <w:rFonts w:hint="eastAsia" w:ascii="宋体" w:hAnsi="宋体" w:cs="宋体"/>
          <w:b/>
          <w:bCs/>
          <w:color w:val="000000"/>
          <w:sz w:val="24"/>
        </w:rPr>
        <w:t xml:space="preserve">七、本次招标联系方式</w:t>
      </w:r>
      <w:r>
        <w:rPr>
          <w:rFonts w:ascii="宋体" w:hAnsi="宋体" w:cs="宋体"/>
          <w:b/>
          <w:bCs/>
          <w:color w:val="000000"/>
          <w:sz w:val="24"/>
        </w:rPr>
      </w:r>
      <w:r/>
    </w:p>
    <w:p>
      <w:pPr>
        <w:pStyle w:val="1002"/>
        <w:ind w:firstLine="480"/>
        <w:spacing w:line="470" w:lineRule="exact"/>
        <w:rPr>
          <w:rFonts w:ascii="宋体" w:hAnsi="宋体"/>
          <w:sz w:val="24"/>
        </w:rPr>
      </w:pPr>
      <w:r>
        <w:rPr>
          <w:rFonts w:ascii="宋体" w:hAnsi="宋体"/>
          <w:sz w:val="24"/>
        </w:rPr>
        <w:t xml:space="preserve">7.1</w:t>
      </w:r>
      <w:r>
        <w:rPr>
          <w:rFonts w:hint="eastAsia" w:ascii="宋体" w:hAnsi="宋体"/>
          <w:sz w:val="24"/>
        </w:rPr>
        <w:t xml:space="preserve">采购人信息</w:t>
      </w:r>
      <w:r>
        <w:rPr>
          <w:rFonts w:ascii="宋体" w:hAnsi="宋体"/>
          <w:sz w:val="24"/>
        </w:rPr>
      </w:r>
      <w:r/>
    </w:p>
    <w:p>
      <w:pPr>
        <w:pStyle w:val="1002"/>
        <w:ind w:firstLine="480"/>
        <w:spacing w:line="47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称：南京林业大学</w:t>
      </w:r>
      <w:r>
        <w:rPr>
          <w:rFonts w:ascii="宋体" w:hAnsi="宋体"/>
          <w:sz w:val="24"/>
        </w:rPr>
      </w:r>
      <w:r/>
    </w:p>
    <w:p>
      <w:pPr>
        <w:pStyle w:val="1002"/>
        <w:ind w:firstLine="480"/>
        <w:spacing w:line="470" w:lineRule="exact"/>
        <w:rPr>
          <w:rFonts w:ascii="宋体" w:hAnsi="宋体"/>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址：南京市玄武区龙蟠路159号</w:t>
      </w:r>
      <w:r>
        <w:rPr>
          <w:rFonts w:ascii="宋体" w:hAnsi="宋体"/>
          <w:sz w:val="24"/>
        </w:rPr>
      </w:r>
      <w:r/>
    </w:p>
    <w:p>
      <w:pPr>
        <w:pStyle w:val="1002"/>
        <w:ind w:firstLine="480"/>
        <w:spacing w:line="470" w:lineRule="exact"/>
        <w:rPr>
          <w:rFonts w:ascii="宋体" w:hAnsi="宋体"/>
          <w:sz w:val="24"/>
        </w:rPr>
      </w:pPr>
      <w:r>
        <w:rPr>
          <w:rFonts w:hint="eastAsia" w:ascii="宋体" w:hAnsi="宋体"/>
          <w:sz w:val="24"/>
        </w:rPr>
        <w:t xml:space="preserve">联系人：陆老师</w:t>
      </w:r>
      <w:r>
        <w:rPr>
          <w:rFonts w:ascii="宋体" w:hAnsi="宋体"/>
          <w:sz w:val="24"/>
        </w:rPr>
      </w:r>
      <w:r/>
    </w:p>
    <w:p>
      <w:pPr>
        <w:pStyle w:val="1002"/>
        <w:ind w:firstLine="480"/>
        <w:spacing w:line="470" w:lineRule="exact"/>
        <w:rPr>
          <w:rFonts w:ascii="宋体" w:hAnsi="宋体"/>
          <w:sz w:val="24"/>
        </w:rPr>
      </w:pPr>
      <w:r>
        <w:rPr>
          <w:rFonts w:hint="eastAsia" w:ascii="宋体" w:hAnsi="宋体"/>
          <w:sz w:val="24"/>
        </w:rPr>
        <w:t xml:space="preserve">联系电话：</w:t>
      </w:r>
      <w:r>
        <w:rPr>
          <w:rFonts w:ascii="宋体" w:hAnsi="宋体"/>
          <w:sz w:val="24"/>
        </w:rPr>
        <w:t xml:space="preserve">025-85428503</w:t>
      </w:r>
      <w:r>
        <w:rPr>
          <w:rFonts w:ascii="宋体" w:hAnsi="宋体"/>
          <w:sz w:val="24"/>
        </w:rPr>
      </w:r>
      <w:r/>
    </w:p>
    <w:p>
      <w:pPr>
        <w:pStyle w:val="1002"/>
        <w:ind w:firstLine="480"/>
        <w:spacing w:line="470" w:lineRule="exact"/>
        <w:rPr>
          <w:rFonts w:ascii="宋体" w:hAnsi="宋体"/>
          <w:sz w:val="24"/>
        </w:rPr>
      </w:pPr>
      <w:r>
        <w:rPr>
          <w:rFonts w:ascii="宋体" w:hAnsi="宋体"/>
          <w:sz w:val="24"/>
        </w:rPr>
        <w:t xml:space="preserve">7.2</w:t>
      </w:r>
      <w:r>
        <w:rPr>
          <w:rFonts w:hint="eastAsia" w:ascii="宋体" w:hAnsi="宋体"/>
          <w:sz w:val="24"/>
        </w:rPr>
        <w:t xml:space="preserve">采购代理机构信息</w:t>
      </w:r>
      <w:r>
        <w:rPr>
          <w:rFonts w:ascii="宋体" w:hAnsi="宋体"/>
          <w:sz w:val="24"/>
        </w:rPr>
      </w:r>
      <w:r/>
    </w:p>
    <w:p>
      <w:pPr>
        <w:pStyle w:val="1002"/>
        <w:ind w:firstLine="480"/>
        <w:spacing w:line="470" w:lineRule="exact"/>
        <w:rPr>
          <w:rFonts w:ascii="宋体" w:hAnsi="宋体"/>
          <w:sz w:val="24"/>
        </w:rPr>
      </w:pPr>
      <w:r>
        <w:rPr>
          <w:rFonts w:hint="eastAsia" w:ascii="宋体" w:hAnsi="宋体"/>
          <w:sz w:val="24"/>
        </w:rPr>
        <w:t xml:space="preserve">名 </w:t>
      </w:r>
      <w:r>
        <w:rPr>
          <w:rFonts w:ascii="宋体" w:hAnsi="宋体"/>
          <w:sz w:val="24"/>
        </w:rPr>
        <w:t xml:space="preserve"> </w:t>
      </w:r>
      <w:r>
        <w:rPr>
          <w:rFonts w:hint="eastAsia" w:ascii="宋体" w:hAnsi="宋体"/>
          <w:sz w:val="24"/>
        </w:rPr>
        <w:t xml:space="preserve">称：</w:t>
      </w:r>
      <w:bookmarkStart w:id="36" w:name="_Hlk8391383"/>
      <w:r>
        <w:rPr>
          <w:rFonts w:hint="eastAsia" w:ascii="宋体" w:hAnsi="宋体"/>
          <w:sz w:val="24"/>
        </w:rPr>
        <w:t xml:space="preserve">江苏易采招标代理有限公司</w:t>
      </w:r>
      <w:bookmarkEnd w:id="36"/>
      <w:r>
        <w:rPr>
          <w:rFonts w:ascii="宋体" w:hAnsi="宋体"/>
          <w:sz w:val="24"/>
        </w:rPr>
      </w:r>
      <w:r/>
    </w:p>
    <w:p>
      <w:pPr>
        <w:pStyle w:val="1002"/>
        <w:ind w:firstLine="480"/>
        <w:spacing w:line="470" w:lineRule="exact"/>
        <w:widowControl/>
        <w:rPr>
          <w:rFonts w:ascii="宋体" w:hAnsi="宋体" w:cs="Book Antiqua"/>
          <w:bCs/>
          <w:sz w:val="24"/>
        </w:rPr>
      </w:pPr>
      <w:r>
        <w:rPr>
          <w:rFonts w:hint="eastAsia" w:ascii="宋体" w:hAnsi="宋体"/>
          <w:sz w:val="24"/>
        </w:rPr>
        <w:t xml:space="preserve">地 </w:t>
      </w:r>
      <w:r>
        <w:rPr>
          <w:rFonts w:ascii="宋体" w:hAnsi="宋体"/>
          <w:sz w:val="24"/>
        </w:rPr>
        <w:t xml:space="preserve"> </w:t>
      </w:r>
      <w:r>
        <w:rPr>
          <w:rFonts w:hint="eastAsia" w:ascii="宋体" w:hAnsi="宋体"/>
          <w:sz w:val="24"/>
        </w:rPr>
        <w:t xml:space="preserve">址：南京市鼓楼区建宁路3</w:t>
      </w:r>
      <w:r>
        <w:rPr>
          <w:rFonts w:hint="eastAsia" w:ascii="宋体" w:hAnsi="宋体"/>
          <w:sz w:val="24"/>
        </w:rPr>
        <w:t xml:space="preserve">7号智慧城市硅巷16楼1601室</w:t>
      </w:r>
      <w:r>
        <w:rPr>
          <w:rFonts w:ascii="宋体" w:hAnsi="宋体" w:cs="Book Antiqua"/>
          <w:bCs/>
          <w:sz w:val="24"/>
        </w:rPr>
      </w:r>
      <w:r/>
    </w:p>
    <w:p>
      <w:pPr>
        <w:ind w:left="0" w:right="0" w:firstLine="480"/>
        <w:jc w:val="both"/>
        <w:spacing w:before="0" w:after="0" w:line="470" w:lineRule="atLeast"/>
        <w:pBdr>
          <w:top w:val="none" w:color="000000" w:sz="4" w:space="0"/>
          <w:left w:val="none" w:color="000000" w:sz="4" w:space="0"/>
          <w:bottom w:val="none" w:color="000000" w:sz="4" w:space="0"/>
          <w:right w:val="none" w:color="000000" w:sz="4" w:space="0"/>
        </w:pBdr>
      </w:pPr>
      <w:r>
        <w:rPr>
          <w:rFonts w:hint="eastAsia" w:ascii="宋体" w:hAnsi="宋体"/>
          <w:sz w:val="24"/>
        </w:rPr>
        <w:t xml:space="preserve">联系人：杨华、吉龙</w:t>
      </w:r>
      <w:r>
        <w:rPr>
          <w:rFonts w:ascii="SimSun" w:hAnsi="SimSun" w:eastAsia="SimSun" w:cs="SimSun"/>
          <w:color w:val="000000"/>
          <w:sz w:val="24"/>
        </w:rPr>
        <w:t xml:space="preserve">、王晓</w:t>
      </w:r>
      <w:r>
        <w:rPr>
          <w:sz w:val="21"/>
        </w:rPr>
      </w:r>
      <w:r/>
    </w:p>
    <w:p>
      <w:pPr>
        <w:pStyle w:val="1002"/>
        <w:ind w:firstLine="480"/>
        <w:spacing w:line="470" w:lineRule="exact"/>
        <w:rPr>
          <w:rFonts w:hint="eastAsia" w:ascii="宋体" w:hAnsi="宋体"/>
          <w:color w:val="ff0000"/>
          <w:sz w:val="24"/>
        </w:rPr>
      </w:pPr>
      <w:r>
        <w:rPr>
          <w:rFonts w:hint="eastAsia" w:ascii="宋体" w:hAnsi="宋体"/>
          <w:sz w:val="24"/>
        </w:rPr>
        <w:t xml:space="preserve">联系电话：</w:t>
      </w:r>
      <w:bookmarkStart w:id="37"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8360</w:t>
      </w:r>
      <w:bookmarkEnd w:id="37"/>
      <w:r>
        <w:rPr>
          <w:rFonts w:ascii="宋体" w:hAnsi="宋体"/>
          <w:sz w:val="24"/>
        </w:rPr>
        <w:t xml:space="preserve">7350</w:t>
      </w:r>
      <w:r>
        <w:rPr>
          <w:rFonts w:hint="eastAsia" w:ascii="宋体" w:hAnsi="宋体"/>
          <w:color w:val="ff0000"/>
          <w:sz w:val="24"/>
        </w:rPr>
      </w:r>
      <w:r/>
    </w:p>
    <w:p>
      <w:pPr>
        <w:pStyle w:val="1003"/>
        <w:jc w:val="center"/>
        <w:spacing w:before="312" w:after="312"/>
        <w:rPr>
          <w:rFonts w:ascii="华文中宋" w:hAnsi="华文中宋" w:eastAsia="华文中宋" w:cs="宋体"/>
          <w:b/>
          <w:bCs/>
          <w:color w:val="000000"/>
          <w:sz w:val="36"/>
          <w:szCs w:val="36"/>
        </w:rPr>
      </w:pPr>
      <w:r/>
      <w:bookmarkEnd w:id="16"/>
      <w:r/>
      <w:bookmarkStart w:id="38" w:name="_Toc120614211"/>
      <w:r/>
      <w:bookmarkStart w:id="39" w:name="_Toc8485111"/>
      <w:r>
        <w:rPr>
          <w:rFonts w:ascii="华文中宋" w:hAnsi="华文中宋" w:eastAsia="华文中宋"/>
          <w:b/>
          <w:sz w:val="36"/>
          <w:szCs w:val="36"/>
        </w:rPr>
        <w:br w:type="page" w:clear="all"/>
      </w:r>
      <w:bookmarkStart w:id="40" w:name="_Toc228266373"/>
      <w:r/>
      <w:bookmarkStart w:id="41" w:name="_Toc9363425"/>
      <w:r/>
      <w:bookmarkStart w:id="42" w:name="_Toc12887260"/>
      <w:r/>
      <w:bookmarkStart w:id="43" w:name="_Toc12708970"/>
      <w:r>
        <w:rPr>
          <w:rFonts w:hint="eastAsia" w:ascii="华文中宋" w:hAnsi="华文中宋" w:eastAsia="华文中宋"/>
          <w:b/>
          <w:bCs/>
          <w:sz w:val="36"/>
          <w:szCs w:val="36"/>
        </w:rPr>
        <w:t xml:space="preserve">第二章</w:t>
      </w:r>
      <w:bookmarkEnd w:id="4"/>
      <w:r/>
      <w:bookmarkEnd w:id="5"/>
      <w:r/>
      <w:bookmarkEnd w:id="6"/>
      <w:r/>
      <w:bookmarkEnd w:id="7"/>
      <w:r/>
      <w:bookmarkEnd w:id="8"/>
      <w:r/>
      <w:bookmarkEnd w:id="38"/>
      <w:r/>
      <w:bookmarkStart w:id="44" w:name="_Toc513029202"/>
      <w:r/>
      <w:bookmarkStart w:id="45" w:name="_Toc16938518"/>
      <w:r/>
      <w:bookmarkStart w:id="46" w:name="_Toc120614213"/>
      <w:r/>
      <w:bookmarkStart w:id="47" w:name="_Toc20823274"/>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投标</w:t>
      </w:r>
      <w:r>
        <w:rPr>
          <w:rFonts w:hint="eastAsia" w:ascii="华文中宋" w:hAnsi="华文中宋" w:eastAsia="华文中宋"/>
          <w:b/>
          <w:bCs/>
          <w:sz w:val="36"/>
          <w:szCs w:val="36"/>
        </w:rPr>
        <w:t xml:space="preserve">人须知</w:t>
      </w:r>
      <w:bookmarkEnd w:id="39"/>
      <w:r/>
      <w:bookmarkEnd w:id="40"/>
      <w:r/>
      <w:bookmarkEnd w:id="41"/>
      <w:r/>
      <w:bookmarkEnd w:id="42"/>
      <w:r/>
      <w:bookmarkEnd w:id="43"/>
      <w:r/>
      <w:bookmarkEnd w:id="44"/>
      <w:r/>
      <w:bookmarkEnd w:id="45"/>
      <w:r/>
      <w:bookmarkEnd w:id="46"/>
      <w:r/>
      <w:bookmarkEnd w:id="47"/>
      <w:r>
        <w:rPr>
          <w:rFonts w:ascii="华文中宋" w:hAnsi="华文中宋" w:eastAsia="华文中宋" w:cs="宋体"/>
          <w:b/>
          <w:bCs/>
          <w:color w:val="000000"/>
          <w:sz w:val="36"/>
          <w:szCs w:val="36"/>
        </w:rPr>
      </w:r>
      <w:r/>
    </w:p>
    <w:p>
      <w:pPr>
        <w:pStyle w:val="1004"/>
        <w:spacing w:before="468" w:after="156" w:line="400" w:lineRule="exact"/>
        <w:rPr>
          <w:rFonts w:ascii="宋体" w:hAnsi="宋体" w:eastAsia="宋体"/>
          <w:sz w:val="32"/>
          <w:szCs w:val="32"/>
        </w:rPr>
      </w:pPr>
      <w:r/>
      <w:bookmarkStart w:id="48" w:name="_Toc12887261"/>
      <w:r/>
      <w:bookmarkStart w:id="49" w:name="_Toc20823275"/>
      <w:r/>
      <w:bookmarkStart w:id="50" w:name="_Toc513029203"/>
      <w:r/>
      <w:bookmarkStart w:id="51" w:name="_Toc12708971"/>
      <w:r/>
      <w:bookmarkStart w:id="52" w:name="_Toc228266374"/>
      <w:r/>
      <w:bookmarkStart w:id="53" w:name="_Toc9363426"/>
      <w:r/>
      <w:bookmarkStart w:id="54" w:name="_Toc120614214"/>
      <w:r/>
      <w:bookmarkStart w:id="55" w:name="_Toc16938519"/>
      <w:r/>
      <w:bookmarkStart w:id="56" w:name="_Toc8485112"/>
      <w:r>
        <w:rPr>
          <w:rFonts w:hint="eastAsia" w:ascii="宋体" w:hAnsi="宋体" w:eastAsia="宋体"/>
          <w:sz w:val="32"/>
          <w:szCs w:val="32"/>
        </w:rPr>
        <w:t xml:space="preserve">一、总 则</w:t>
      </w:r>
      <w:bookmarkEnd w:id="48"/>
      <w:r/>
      <w:bookmarkEnd w:id="49"/>
      <w:r/>
      <w:bookmarkEnd w:id="50"/>
      <w:r/>
      <w:bookmarkEnd w:id="51"/>
      <w:r/>
      <w:bookmarkEnd w:id="52"/>
      <w:r/>
      <w:bookmarkEnd w:id="53"/>
      <w:r/>
      <w:bookmarkEnd w:id="54"/>
      <w:r/>
      <w:bookmarkEnd w:id="55"/>
      <w:r/>
      <w:bookmarkEnd w:id="56"/>
      <w:r>
        <w:rPr>
          <w:rFonts w:ascii="宋体" w:hAnsi="宋体" w:eastAsia="宋体"/>
          <w:sz w:val="32"/>
          <w:szCs w:val="32"/>
        </w:rPr>
      </w:r>
      <w:r/>
    </w:p>
    <w:p>
      <w:pPr>
        <w:pStyle w:val="1002"/>
        <w:spacing w:line="400" w:lineRule="exact"/>
        <w:rPr>
          <w:rFonts w:ascii="宋体" w:hAnsi="宋体"/>
          <w:b/>
          <w:bCs/>
          <w:sz w:val="24"/>
          <w:szCs w:val="32"/>
        </w:rPr>
        <w:outlineLvl w:val="2"/>
      </w:pPr>
      <w:r/>
      <w:bookmarkStart w:id="57" w:name="_Hlt16619475"/>
      <w:r/>
      <w:bookmarkEnd w:id="57"/>
      <w:r/>
      <w:bookmarkStart w:id="58" w:name="_Toc458694821"/>
      <w:r/>
      <w:bookmarkStart w:id="59" w:name="_Toc16938520"/>
      <w:r/>
      <w:bookmarkStart w:id="60" w:name="_Toc513029204"/>
      <w:r/>
      <w:bookmarkStart w:id="61" w:name="_Toc20823276"/>
      <w:r/>
      <w:bookmarkStart w:id="62" w:name="_Toc513029206"/>
      <w:r/>
      <w:bookmarkStart w:id="63" w:name="_Toc20823278"/>
      <w:r/>
      <w:bookmarkStart w:id="64" w:name="_Toc16938522"/>
      <w:r/>
      <w:bookmarkStart w:id="65" w:name="_Toc20823279"/>
      <w:r/>
      <w:bookmarkStart w:id="66" w:name="_Toc16938523"/>
      <w:r/>
      <w:bookmarkStart w:id="67" w:name="_Toc513029207"/>
      <w:r/>
      <w:bookmarkStart w:id="68" w:name="_Toc462564067"/>
      <w:r/>
      <w:bookmarkStart w:id="69" w:name="_Toc20823314"/>
      <w:r/>
      <w:bookmarkStart w:id="70" w:name="_Toc12708972"/>
      <w:r/>
      <w:bookmarkStart w:id="71" w:name="_Toc12887262"/>
      <w:r/>
      <w:bookmarkStart w:id="72" w:name="_Toc9363433"/>
      <w:r/>
      <w:bookmarkStart w:id="73" w:name="_Toc12708978"/>
      <w:r/>
      <w:bookmarkStart w:id="74" w:name="_Toc172203072"/>
      <w:r/>
      <w:bookmarkStart w:id="75" w:name="_Toc9363427"/>
      <w:r/>
      <w:bookmarkStart w:id="76" w:name="_Toc513029209"/>
      <w:r/>
      <w:bookmarkStart w:id="77" w:name="_Toc8485119"/>
      <w:r/>
      <w:bookmarkStart w:id="78" w:name="_Toc16938525"/>
      <w:r/>
      <w:bookmarkStart w:id="79" w:name="_Toc20823281"/>
      <w:r/>
      <w:bookmarkStart w:id="80" w:name="_Toc8485113"/>
      <w:r/>
      <w:bookmarkStart w:id="81" w:name="_Toc120614215"/>
      <w:r/>
      <w:bookmarkStart w:id="82" w:name="_Toc12887268"/>
      <w:r/>
      <w:bookmarkStart w:id="83" w:name="_Toc16938558"/>
      <w:r/>
      <w:bookmarkStart w:id="84" w:name="_Toc120614221"/>
      <w:r/>
      <w:bookmarkStart w:id="85" w:name="_Toc513029242"/>
      <w:r/>
      <w:bookmarkStart w:id="86" w:name="_Toc479757207"/>
      <w:r>
        <w:rPr>
          <w:rFonts w:hint="eastAsia" w:ascii="宋体" w:hAnsi="宋体"/>
          <w:b/>
          <w:bCs/>
          <w:sz w:val="24"/>
          <w:szCs w:val="32"/>
        </w:rPr>
        <w:t xml:space="preserve">1</w:t>
      </w:r>
      <w:bookmarkEnd w:id="58"/>
      <w:r>
        <w:rPr>
          <w:rFonts w:hint="eastAsia" w:ascii="宋体" w:hAnsi="宋体"/>
          <w:b/>
          <w:bCs/>
          <w:sz w:val="24"/>
          <w:szCs w:val="32"/>
        </w:rPr>
        <w:t xml:space="preserve">、</w:t>
      </w:r>
      <w:bookmarkEnd w:id="59"/>
      <w:r/>
      <w:bookmarkEnd w:id="60"/>
      <w:r/>
      <w:bookmarkEnd w:id="61"/>
      <w:r>
        <w:rPr>
          <w:rFonts w:hint="eastAsia" w:ascii="宋体" w:hAnsi="宋体"/>
          <w:b/>
          <w:bCs/>
          <w:sz w:val="24"/>
          <w:szCs w:val="32"/>
        </w:rPr>
        <w:t xml:space="preserve">适用法律</w:t>
      </w:r>
      <w:r>
        <w:rPr>
          <w:rFonts w:ascii="宋体" w:hAnsi="宋体"/>
          <w:b/>
          <w:bCs/>
          <w:sz w:val="24"/>
          <w:szCs w:val="32"/>
        </w:rPr>
      </w:r>
      <w:r/>
    </w:p>
    <w:p>
      <w:pPr>
        <w:pStyle w:val="1002"/>
        <w:spacing w:line="400" w:lineRule="exact"/>
        <w:rPr>
          <w:rFonts w:ascii="宋体" w:hAnsi="宋体"/>
          <w:sz w:val="24"/>
        </w:rPr>
      </w:pPr>
      <w:r>
        <w:rPr>
          <w:rFonts w:hint="eastAsia" w:ascii="宋体" w:hAnsi="宋体"/>
          <w:sz w:val="24"/>
        </w:rPr>
        <w:t xml:space="preserve">1.1本次招标及由此产生的合同受中华人民共和国有关的法律法规制约和保护</w:t>
      </w:r>
      <w:r>
        <w:rPr>
          <w:rFonts w:ascii="宋体" w:hAnsi="宋体"/>
          <w:sz w:val="24"/>
        </w:rPr>
        <w:t xml:space="preserve">。</w:t>
      </w:r>
      <w:r>
        <w:rPr>
          <w:rFonts w:ascii="宋体" w:hAnsi="宋体"/>
          <w:sz w:val="24"/>
        </w:rPr>
      </w:r>
      <w:r/>
    </w:p>
    <w:p>
      <w:pPr>
        <w:pStyle w:val="1002"/>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.2</w:t>
      </w:r>
      <w:r>
        <w:rPr>
          <w:rFonts w:hint="eastAsia" w:ascii="宋体" w:hAnsi="宋体"/>
          <w:sz w:val="24"/>
        </w:rPr>
        <w:t xml:space="preserve">在本项目政府采购活动过程中，如果所执行的标准有更新的，按照最新标准执行。</w:t>
      </w:r>
      <w:r>
        <w:rPr>
          <w:rFonts w:hint="eastAsia" w:ascii="宋体" w:hAnsi="宋体"/>
          <w:sz w:val="24"/>
        </w:rPr>
      </w:r>
      <w:r/>
    </w:p>
    <w:p>
      <w:pPr>
        <w:pStyle w:val="1002"/>
        <w:spacing w:line="400" w:lineRule="exact"/>
        <w:rPr>
          <w:rFonts w:hint="eastAsia" w:ascii="宋体" w:hAnsi="宋体"/>
          <w:b/>
          <w:bCs/>
          <w:sz w:val="24"/>
          <w:szCs w:val="32"/>
        </w:rPr>
        <w:outlineLvl w:val="2"/>
      </w:pPr>
      <w:r>
        <w:rPr>
          <w:rFonts w:hint="eastAsia" w:ascii="宋体" w:hAnsi="宋体"/>
          <w:b/>
          <w:bCs/>
          <w:sz w:val="24"/>
          <w:szCs w:val="32"/>
        </w:rPr>
        <w:t xml:space="preserve">2、定义</w:t>
      </w:r>
      <w:r>
        <w:rPr>
          <w:rFonts w:hint="eastAsia" w:ascii="宋体" w:hAnsi="宋体"/>
          <w:b/>
          <w:bCs/>
          <w:sz w:val="24"/>
          <w:szCs w:val="32"/>
        </w:rPr>
      </w:r>
      <w:r/>
    </w:p>
    <w:p>
      <w:pPr>
        <w:pStyle w:val="1002"/>
        <w:spacing w:line="400" w:lineRule="exact"/>
        <w:rPr>
          <w:rFonts w:hint="eastAsia" w:ascii="宋体" w:hAnsi="宋体"/>
          <w:sz w:val="24"/>
        </w:rPr>
      </w:pPr>
      <w:r>
        <w:rPr>
          <w:rFonts w:hint="eastAsia" w:ascii="宋体" w:hAnsi="宋体"/>
          <w:sz w:val="24"/>
        </w:rPr>
        <w:t xml:space="preserve">2.1“投标人”是指响应招标、参加投标竞争并符合采购文件规定资格条件的法人、其他组织或者自然人。</w:t>
      </w:r>
      <w:r>
        <w:rPr>
          <w:rFonts w:hint="eastAsia" w:ascii="宋体" w:hAnsi="宋体"/>
          <w:sz w:val="24"/>
        </w:rPr>
      </w:r>
      <w:r/>
    </w:p>
    <w:p>
      <w:pPr>
        <w:pStyle w:val="1002"/>
        <w:spacing w:line="400" w:lineRule="exact"/>
        <w:rPr>
          <w:rFonts w:hint="eastAsia" w:ascii="宋体" w:hAnsi="宋体"/>
          <w:sz w:val="24"/>
        </w:rPr>
      </w:pPr>
      <w:r>
        <w:rPr>
          <w:rFonts w:hint="eastAsia" w:ascii="宋体" w:hAnsi="宋体"/>
          <w:sz w:val="24"/>
        </w:rPr>
        <w:t xml:space="preserve">2.2“货物和服务”指本采购文件中所述产品及相关服务。</w:t>
      </w:r>
      <w:r>
        <w:rPr>
          <w:rFonts w:hint="eastAsia" w:ascii="宋体" w:hAnsi="宋体"/>
          <w:sz w:val="24"/>
        </w:rPr>
      </w:r>
      <w:r/>
    </w:p>
    <w:p>
      <w:pPr>
        <w:pStyle w:val="1002"/>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3</w:t>
      </w:r>
      <w:r>
        <w:rPr>
          <w:rFonts w:hint="eastAsia" w:ascii="宋体" w:hAnsi="宋体"/>
          <w:sz w:val="24"/>
        </w:rPr>
        <w:t xml:space="preserve">本次采取公开招标方式，本招标文件仅适用于招标公告中所述项目。</w:t>
      </w:r>
      <w:r>
        <w:rPr>
          <w:rFonts w:hint="eastAsia" w:ascii="宋体" w:hAnsi="宋体"/>
          <w:sz w:val="24"/>
        </w:rPr>
      </w:r>
      <w:r/>
    </w:p>
    <w:p>
      <w:pPr>
        <w:pStyle w:val="1002"/>
        <w:spacing w:line="400" w:lineRule="exact"/>
        <w:rPr>
          <w:rFonts w:ascii="宋体" w:hAnsi="宋体"/>
          <w:b/>
          <w:bCs/>
          <w:sz w:val="24"/>
          <w:szCs w:val="32"/>
        </w:rPr>
        <w:outlineLvl w:val="2"/>
      </w:pPr>
      <w:r/>
      <w:bookmarkEnd w:id="62"/>
      <w:r/>
      <w:bookmarkEnd w:id="63"/>
      <w:r/>
      <w:bookmarkEnd w:id="64"/>
      <w:r>
        <w:rPr>
          <w:rFonts w:ascii="宋体" w:hAnsi="宋体"/>
          <w:b/>
          <w:bCs/>
          <w:sz w:val="24"/>
          <w:szCs w:val="32"/>
        </w:rPr>
        <w:t xml:space="preserve">3</w:t>
      </w:r>
      <w:r>
        <w:rPr>
          <w:rFonts w:hint="eastAsia" w:ascii="宋体" w:hAnsi="宋体"/>
          <w:b/>
          <w:bCs/>
          <w:sz w:val="24"/>
          <w:szCs w:val="32"/>
        </w:rPr>
        <w:t xml:space="preserve">、投标费用</w:t>
      </w:r>
      <w:bookmarkEnd w:id="65"/>
      <w:r/>
      <w:bookmarkEnd w:id="66"/>
      <w:r/>
      <w:bookmarkEnd w:id="67"/>
      <w:r/>
      <w:bookmarkEnd w:id="68"/>
      <w:r>
        <w:rPr>
          <w:rFonts w:ascii="宋体" w:hAnsi="宋体"/>
          <w:b/>
          <w:bCs/>
          <w:sz w:val="24"/>
          <w:szCs w:val="32"/>
        </w:rPr>
      </w:r>
      <w:r/>
    </w:p>
    <w:p>
      <w:pPr>
        <w:pStyle w:val="1002"/>
        <w:spacing w:line="400" w:lineRule="exact"/>
        <w:rPr>
          <w:rFonts w:ascii="宋体" w:hAnsi="宋体"/>
          <w:sz w:val="24"/>
        </w:rPr>
      </w:pP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投标人应自行承担所有与参加投标有关的费用，无论投标过程中的做法和结果如何</w:t>
      </w:r>
      <w:r>
        <w:rPr>
          <w:rFonts w:hint="eastAsia" w:ascii="宋体" w:hAnsi="宋体"/>
          <w:sz w:val="24"/>
        </w:rPr>
        <w:t xml:space="preserve">，江苏易采招标代理有限公司（以下简称代理机构）在任何情况下均无义务和责任承担这些费用。</w:t>
      </w:r>
      <w:r>
        <w:rPr>
          <w:rFonts w:ascii="宋体" w:hAnsi="宋体"/>
          <w:sz w:val="24"/>
        </w:rPr>
      </w:r>
      <w:r/>
    </w:p>
    <w:p>
      <w:pPr>
        <w:pStyle w:val="1002"/>
        <w:spacing w:line="400" w:lineRule="exact"/>
        <w:tabs>
          <w:tab w:val="left" w:pos="900" w:leader="none"/>
        </w:tabs>
        <w:rPr>
          <w:rFonts w:hint="eastAsia" w:ascii="宋体" w:hAnsi="宋体"/>
          <w:sz w:val="24"/>
        </w:rPr>
      </w:pPr>
      <w:r>
        <w:rPr>
          <w:rFonts w:ascii="宋体" w:hAnsi="宋体"/>
          <w:sz w:val="24"/>
        </w:rPr>
        <w:t xml:space="preserve">3</w:t>
      </w:r>
      <w:r>
        <w:rPr>
          <w:rFonts w:hint="eastAsia" w:ascii="宋体" w:hAnsi="宋体"/>
          <w:sz w:val="24"/>
        </w:rPr>
        <w:t xml:space="preserve">.2本次招标收取代理服务费。本项目代理服务费以中标金额为基础，参照“计价格〔2002〕1980号文件和发改委〔2003〕857号文件收费标准的50</w:t>
      </w:r>
      <w:r>
        <w:rPr>
          <w:rFonts w:ascii="宋体" w:hAnsi="宋体"/>
          <w:sz w:val="24"/>
        </w:rPr>
        <w:t xml:space="preserve">%</w:t>
      </w:r>
      <w:r>
        <w:rPr>
          <w:rFonts w:hint="eastAsia" w:ascii="宋体" w:hAnsi="宋体"/>
          <w:sz w:val="24"/>
        </w:rPr>
        <w:t xml:space="preserve">收取，如计算出的代理服务费低于</w:t>
      </w:r>
      <w:r>
        <w:rPr>
          <w:rFonts w:ascii="宋体" w:hAnsi="宋体"/>
          <w:sz w:val="24"/>
        </w:rPr>
        <w:t xml:space="preserve">30</w:t>
      </w:r>
      <w:r>
        <w:rPr>
          <w:rFonts w:hint="eastAsia" w:ascii="宋体" w:hAnsi="宋体"/>
          <w:sz w:val="24"/>
        </w:rPr>
        <w:t xml:space="preserve">00元的，则按</w:t>
      </w:r>
      <w:r>
        <w:rPr>
          <w:rFonts w:ascii="宋体" w:hAnsi="宋体"/>
          <w:sz w:val="24"/>
        </w:rPr>
        <w:t xml:space="preserve">30</w:t>
      </w:r>
      <w:r>
        <w:rPr>
          <w:rFonts w:hint="eastAsia" w:ascii="宋体" w:hAnsi="宋体"/>
          <w:sz w:val="24"/>
        </w:rPr>
        <w:t xml:space="preserve">00元收取。代理服务费由中标供应商在领取中标通知书时向代理机构缴纳。</w:t>
      </w:r>
      <w:r>
        <w:rPr>
          <w:rFonts w:hint="eastAsia" w:ascii="宋体" w:hAnsi="宋体"/>
          <w:sz w:val="24"/>
        </w:rPr>
      </w:r>
      <w:r/>
    </w:p>
    <w:p>
      <w:pPr>
        <w:pStyle w:val="1002"/>
        <w:spacing w:line="400" w:lineRule="exact"/>
        <w:rPr>
          <w:rFonts w:hint="eastAsia" w:ascii="宋体" w:hAnsi="宋体"/>
          <w:b/>
          <w:bCs/>
          <w:sz w:val="24"/>
          <w:szCs w:val="32"/>
        </w:rPr>
        <w:outlineLvl w:val="2"/>
      </w:pPr>
      <w:r>
        <w:rPr>
          <w:rFonts w:ascii="宋体" w:hAnsi="宋体"/>
          <w:b/>
          <w:bCs/>
          <w:sz w:val="24"/>
          <w:szCs w:val="32"/>
        </w:rPr>
        <w:t xml:space="preserve">4</w:t>
      </w:r>
      <w:r>
        <w:rPr>
          <w:rFonts w:hint="eastAsia" w:ascii="宋体" w:hAnsi="宋体"/>
          <w:b/>
          <w:bCs/>
          <w:sz w:val="24"/>
          <w:szCs w:val="32"/>
        </w:rPr>
        <w:t xml:space="preserve">、招标文件的约束力</w:t>
      </w:r>
      <w:r>
        <w:rPr>
          <w:rFonts w:hint="eastAsia" w:ascii="宋体" w:hAnsi="宋体"/>
          <w:b/>
          <w:bCs/>
          <w:sz w:val="24"/>
          <w:szCs w:val="32"/>
        </w:rPr>
      </w:r>
      <w:r/>
    </w:p>
    <w:p>
      <w:pPr>
        <w:pStyle w:val="1002"/>
        <w:spacing w:line="400" w:lineRule="exact"/>
        <w:rPr>
          <w:rFonts w:ascii="宋体" w:hAnsi="宋体"/>
          <w:sz w:val="24"/>
        </w:rPr>
      </w:pPr>
      <w:r>
        <w:rPr>
          <w:rFonts w:ascii="宋体" w:hAnsi="宋体"/>
          <w:bCs/>
          <w:sz w:val="24"/>
        </w:rPr>
        <w:t xml:space="preserve">4</w:t>
      </w:r>
      <w:r>
        <w:rPr>
          <w:rFonts w:hint="eastAsia" w:ascii="宋体" w:hAnsi="宋体"/>
          <w:bCs/>
          <w:sz w:val="24"/>
        </w:rPr>
        <w:t xml:space="preserve">.1</w:t>
      </w:r>
      <w:r>
        <w:rPr>
          <w:rFonts w:hint="eastAsia" w:ascii="宋体" w:hAnsi="宋体"/>
          <w:sz w:val="24"/>
        </w:rPr>
        <w:t xml:space="preserve">投标人一旦参加本</w:t>
      </w:r>
      <w:r>
        <w:rPr>
          <w:rFonts w:hint="eastAsia" w:ascii="宋体" w:hAnsi="宋体"/>
          <w:sz w:val="24"/>
        </w:rPr>
        <w:t xml:space="preserve">项目采购活动，即被认为接受了本招标文件的规定和约束。</w:t>
      </w:r>
      <w:r>
        <w:rPr>
          <w:rFonts w:ascii="宋体" w:hAnsi="宋体"/>
          <w:sz w:val="24"/>
        </w:rPr>
      </w:r>
      <w:r/>
    </w:p>
    <w:p>
      <w:pPr>
        <w:pStyle w:val="1002"/>
        <w:spacing w:line="400" w:lineRule="exact"/>
        <w:rPr>
          <w:rFonts w:hint="eastAsia" w:ascii="宋体" w:hAnsi="宋体"/>
          <w:b/>
          <w:bCs/>
          <w:sz w:val="24"/>
          <w:szCs w:val="32"/>
        </w:rPr>
        <w:outlineLvl w:val="2"/>
      </w:pPr>
      <w:r>
        <w:rPr>
          <w:rFonts w:ascii="宋体" w:hAnsi="宋体"/>
          <w:b/>
          <w:bCs/>
          <w:sz w:val="24"/>
          <w:szCs w:val="32"/>
        </w:rPr>
        <w:t xml:space="preserve">5</w:t>
      </w:r>
      <w:r>
        <w:rPr>
          <w:rFonts w:hint="eastAsia" w:ascii="宋体" w:hAnsi="宋体"/>
          <w:b/>
          <w:bCs/>
          <w:sz w:val="24"/>
          <w:szCs w:val="32"/>
        </w:rPr>
        <w:t xml:space="preserve">、政策功能</w:t>
      </w:r>
      <w:r>
        <w:rPr>
          <w:rFonts w:hint="eastAsia" w:ascii="宋体" w:hAnsi="宋体"/>
          <w:sz w:val="24"/>
          <w:szCs w:val="32"/>
        </w:rPr>
        <w:t xml:space="preserve">（具体采购政策功能落实详见第五章评标方法与</w:t>
      </w:r>
      <w:r>
        <w:rPr>
          <w:rFonts w:hint="eastAsia" w:ascii="宋体" w:hAnsi="宋体"/>
          <w:sz w:val="24"/>
          <w:szCs w:val="32"/>
        </w:rPr>
        <w:t xml:space="preserve">评标标准）</w:t>
      </w:r>
      <w:r>
        <w:rPr>
          <w:rFonts w:hint="eastAsia" w:ascii="宋体" w:hAnsi="宋体"/>
          <w:b/>
          <w:bCs/>
          <w:sz w:val="24"/>
          <w:szCs w:val="32"/>
        </w:rPr>
      </w:r>
      <w:r/>
    </w:p>
    <w:p>
      <w:pPr>
        <w:pStyle w:val="1002"/>
        <w:spacing w:line="400" w:lineRule="exact"/>
        <w:rPr>
          <w:rFonts w:hint="eastAsia" w:ascii="宋体" w:hAnsi="宋体"/>
          <w:bCs/>
          <w:sz w:val="24"/>
        </w:rPr>
      </w:pPr>
      <w:r>
        <w:rPr>
          <w:rFonts w:ascii="宋体" w:hAnsi="宋体"/>
          <w:bCs/>
          <w:sz w:val="24"/>
        </w:rPr>
        <w:t xml:space="preserve">5</w:t>
      </w: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中小企业政策</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政府采购促进中小企业发展，在政府采购活动中，投标人提供的货物、工程或者服务符合下列情形的，享受中小企业扶持政策：</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①</w:t>
      </w:r>
      <w:r>
        <w:rPr>
          <w:rFonts w:ascii="宋体" w:hAnsi="宋体"/>
          <w:bCs/>
          <w:sz w:val="24"/>
        </w:rPr>
        <w:t xml:space="preserve">在货物采购项目中，货物由中小企业制造，即货物由中小企业生产且使用该中小企业商号或者注册商标；</w:t>
      </w:r>
      <w:r>
        <w:rPr>
          <w:rFonts w:hint="eastAsia" w:ascii="宋体" w:hAnsi="宋体"/>
          <w:bCs/>
          <w:sz w:val="24"/>
        </w:rPr>
        <w:t xml:space="preserve">投标人提供的货物既有中小企业制造货物，也有大型企业制造货物的，不享受中小企业扶持政策；</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②</w:t>
      </w:r>
      <w:r>
        <w:rPr>
          <w:rFonts w:ascii="宋体" w:hAnsi="宋体"/>
          <w:bCs/>
          <w:sz w:val="24"/>
        </w:rPr>
        <w:t xml:space="preserve">在工程采购项目中，工程由中小企业承建，即工程施工单位为中小企业；</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③在服务采购项目中，服务由中小企业承接，即提供服务的人员为中小企业依照《中华人民共和国劳动合同法》订立劳动合同</w:t>
      </w:r>
      <w:r>
        <w:rPr>
          <w:rFonts w:hint="eastAsia" w:ascii="宋体" w:hAnsi="宋体"/>
          <w:bCs/>
          <w:sz w:val="24"/>
        </w:rPr>
        <w:t xml:space="preserve">的从业人员；</w:t>
      </w:r>
      <w:r>
        <w:rPr>
          <w:rFonts w:hint="eastAsia" w:ascii="宋体" w:hAnsi="宋体"/>
          <w:bCs/>
          <w:sz w:val="24"/>
        </w:rPr>
      </w:r>
      <w:r/>
    </w:p>
    <w:p>
      <w:pPr>
        <w:pStyle w:val="1002"/>
        <w:spacing w:line="400" w:lineRule="exact"/>
        <w:rPr>
          <w:rFonts w:hint="eastAsia"/>
        </w:rPr>
      </w:pPr>
      <w:r>
        <w:rPr>
          <w:rFonts w:hint="eastAsia" w:ascii="宋体" w:hAnsi="宋体"/>
          <w:bCs/>
          <w:sz w:val="24"/>
        </w:rPr>
        <w:t xml:space="preserve">④以联合体形式参加政府采购活动，联合体各方均为中小企业的，联合体视同中小企业。其中，联合体各方均为小微企业的，联合体视同小微企业。</w:t>
      </w:r>
      <w:r>
        <w:rPr>
          <w:rFonts w:hint="eastAsia"/>
        </w:rPr>
      </w:r>
      <w:r/>
    </w:p>
    <w:p>
      <w:pPr>
        <w:pStyle w:val="1002"/>
        <w:spacing w:line="400" w:lineRule="exact"/>
        <w:rPr>
          <w:rFonts w:hint="eastAsia"/>
          <w:bCs/>
          <w:sz w:val="24"/>
        </w:rPr>
      </w:pPr>
      <w:r>
        <w:rPr>
          <w:rFonts w:hint="eastAsia" w:ascii="宋体" w:hAnsi="宋体"/>
          <w:bCs/>
          <w:sz w:val="24"/>
        </w:rPr>
        <w:t xml:space="preserve">（2）中小企业投标人参加政府采购活动的，应当出具《中小企业声明函》（格式详见采购文件附件），否则不享受相关中小企业扶持政策。除此之外，投标人无需提供《中小企业声明函》之外的中小企业身份证明文件。</w:t>
      </w:r>
      <w:r>
        <w:rPr>
          <w:rFonts w:hint="eastAsia"/>
          <w:bCs/>
          <w:sz w:val="24"/>
        </w:rPr>
      </w:r>
      <w:r/>
    </w:p>
    <w:p>
      <w:pPr>
        <w:pStyle w:val="1002"/>
        <w:spacing w:line="40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）中小企业是指在中华人民共和国境内依法设立，依据国务院批准的中小企业划分标准《关于印发中小企业划型标</w:t>
      </w:r>
      <w:r>
        <w:rPr>
          <w:rFonts w:hint="eastAsia" w:ascii="宋体" w:hAnsi="宋体"/>
          <w:bCs/>
          <w:sz w:val="24"/>
        </w:rPr>
        <w:t xml:space="preserve">准规定的通知》（工信部联企业〔</w:t>
      </w:r>
      <w:r>
        <w:rPr>
          <w:rFonts w:ascii="宋体" w:hAnsi="宋体"/>
          <w:bCs/>
          <w:sz w:val="24"/>
        </w:rPr>
        <w:t xml:space="preserve">2011</w:t>
      </w:r>
      <w:r>
        <w:rPr>
          <w:rFonts w:hint="eastAsia" w:ascii="宋体" w:hAnsi="宋体"/>
          <w:bCs/>
          <w:sz w:val="24"/>
        </w:rPr>
        <w:t xml:space="preserve">〕</w:t>
      </w:r>
      <w:r>
        <w:rPr>
          <w:rFonts w:ascii="宋体" w:hAnsi="宋体"/>
          <w:bCs/>
          <w:sz w:val="24"/>
        </w:rPr>
        <w:t xml:space="preserve">300 </w:t>
      </w:r>
      <w:r>
        <w:rPr>
          <w:rFonts w:hint="eastAsia" w:ascii="宋体" w:hAnsi="宋体"/>
          <w:bCs/>
          <w:sz w:val="24"/>
        </w:rPr>
        <w:t xml:space="preserve">号）确定的中型企业</w:t>
      </w:r>
      <w:r>
        <w:rPr>
          <w:rFonts w:hint="eastAsia" w:ascii="宋体" w:hAnsi="宋体"/>
          <w:bCs/>
          <w:sz w:val="24"/>
        </w:rPr>
        <w:t xml:space="preserve">、小型企业和微型企业，但与大企业的负责人为同一人，或者与大企业存在直接控股、管理关系的除外。符合中小企业划分标准的个体工商户，在政府采购活动中视同中小企业。</w:t>
      </w:r>
      <w:r>
        <w:rPr>
          <w:rFonts w:hint="eastAsia" w:ascii="宋体" w:hAnsi="宋体"/>
          <w:bCs/>
          <w:sz w:val="24"/>
        </w:rPr>
      </w:r>
      <w:r/>
    </w:p>
    <w:p>
      <w:pPr>
        <w:pStyle w:val="1002"/>
        <w:spacing w:line="400" w:lineRule="exact"/>
        <w:rPr>
          <w:rFonts w:hint="eastAsia" w:ascii="宋体" w:hAnsi="宋体"/>
          <w:b/>
          <w:sz w:val="24"/>
        </w:rPr>
      </w:pPr>
      <w:r>
        <w:rPr>
          <w:rFonts w:hint="eastAsia" w:ascii="宋体" w:hAnsi="宋体"/>
          <w:b/>
          <w:sz w:val="24"/>
        </w:rPr>
        <w:t xml:space="preserve">（4）对于专门面向中小企业或小型、微型企业的项目，只面向中小企业或小型、微型企业采购，</w:t>
      </w:r>
      <w:r>
        <w:rPr>
          <w:rFonts w:ascii="宋体" w:hAnsi="宋体"/>
          <w:b/>
          <w:sz w:val="24"/>
        </w:rPr>
        <w:t xml:space="preserve">非</w:t>
      </w:r>
      <w:r>
        <w:rPr>
          <w:rFonts w:hint="eastAsia" w:ascii="宋体" w:hAnsi="宋体"/>
          <w:b/>
          <w:sz w:val="24"/>
        </w:rPr>
        <w:t xml:space="preserve">中小企业或小型、微</w:t>
      </w:r>
      <w:r>
        <w:rPr>
          <w:rFonts w:ascii="宋体" w:hAnsi="宋体"/>
          <w:b/>
          <w:sz w:val="24"/>
        </w:rPr>
        <w:t xml:space="preserve">型企业参与本</w:t>
      </w:r>
      <w:r>
        <w:rPr>
          <w:rFonts w:hint="eastAsia" w:ascii="宋体" w:hAnsi="宋体"/>
          <w:b/>
          <w:sz w:val="24"/>
        </w:rPr>
        <w:t xml:space="preserve">采购</w:t>
      </w:r>
      <w:r>
        <w:rPr>
          <w:rFonts w:ascii="宋体" w:hAnsi="宋体"/>
          <w:b/>
          <w:sz w:val="24"/>
        </w:rPr>
        <w:t xml:space="preserve">项目，将做</w:t>
      </w:r>
      <w:r>
        <w:rPr>
          <w:rFonts w:hint="eastAsia" w:ascii="宋体" w:hAnsi="宋体"/>
          <w:b/>
          <w:sz w:val="24"/>
        </w:rPr>
        <w:t xml:space="preserve">无效投标文件</w:t>
      </w:r>
      <w:r>
        <w:rPr>
          <w:rFonts w:ascii="宋体" w:hAnsi="宋体"/>
          <w:b/>
          <w:sz w:val="24"/>
        </w:rPr>
        <w:t xml:space="preserve">处理。</w:t>
      </w:r>
      <w:r>
        <w:rPr>
          <w:rFonts w:hint="eastAsia" w:ascii="宋体" w:hAnsi="宋体"/>
          <w:b/>
          <w:sz w:val="24"/>
        </w:rPr>
      </w:r>
      <w:r/>
    </w:p>
    <w:p>
      <w:pPr>
        <w:pStyle w:val="1002"/>
        <w:spacing w:line="400" w:lineRule="exact"/>
        <w:rPr>
          <w:rFonts w:hint="eastAsia" w:ascii="宋体" w:hAnsi="宋体"/>
          <w:bCs/>
          <w:sz w:val="24"/>
        </w:rPr>
      </w:pPr>
      <w:r>
        <w:rPr>
          <w:rFonts w:hint="eastAsia" w:ascii="宋体" w:hAnsi="宋体"/>
          <w:bCs/>
          <w:sz w:val="24"/>
        </w:rPr>
        <w:t xml:space="preserve">（5）对于非专门面向中小企业的项目，对小型和微型企业报价给予10</w:t>
      </w:r>
      <w:r>
        <w:rPr>
          <w:rFonts w:ascii="宋体" w:hAnsi="宋体"/>
          <w:bCs/>
          <w:sz w:val="24"/>
        </w:rPr>
        <w:t xml:space="preserve">%</w:t>
      </w:r>
      <w:r>
        <w:rPr>
          <w:rFonts w:hint="eastAsia" w:ascii="宋体" w:hAnsi="宋体"/>
          <w:szCs w:val="21"/>
        </w:rPr>
        <w:t xml:space="preserve">～</w:t>
      </w:r>
      <w:r>
        <w:rPr>
          <w:rFonts w:hint="eastAsia" w:ascii="宋体" w:hAnsi="宋体"/>
          <w:bCs/>
          <w:sz w:val="24"/>
        </w:rPr>
        <w:t xml:space="preserve">2</w:t>
      </w:r>
      <w:r>
        <w:rPr>
          <w:rFonts w:ascii="宋体" w:hAnsi="宋体"/>
          <w:bCs/>
          <w:sz w:val="24"/>
        </w:rPr>
        <w:t xml:space="preserve">0%（工程项目为3%</w:t>
      </w:r>
      <w:r>
        <w:rPr>
          <w:rFonts w:hint="eastAsia" w:ascii="宋体" w:hAnsi="宋体"/>
          <w:szCs w:val="21"/>
        </w:rPr>
        <w:t xml:space="preserve">～</w:t>
      </w:r>
      <w:r>
        <w:rPr>
          <w:rFonts w:ascii="宋体" w:hAnsi="宋体"/>
          <w:bCs/>
          <w:sz w:val="24"/>
        </w:rPr>
        <w:t xml:space="preserve">5%）</w:t>
      </w:r>
      <w:r>
        <w:rPr>
          <w:rFonts w:hint="eastAsia" w:ascii="宋体" w:hAnsi="宋体"/>
          <w:bCs/>
          <w:sz w:val="24"/>
        </w:rPr>
        <w:t xml:space="preserve">的扣除，用扣除后的价格参与评审。</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（6）对于接受投标人以联合体形式参加采购活动的项目，小型、微型企业联合</w:t>
      </w:r>
      <w:r>
        <w:rPr>
          <w:rFonts w:hint="eastAsia" w:ascii="宋体" w:hAnsi="宋体"/>
          <w:bCs/>
          <w:sz w:val="24"/>
        </w:rPr>
        <w:t xml:space="preserve">体应当符合</w:t>
      </w:r>
      <w:r>
        <w:rPr>
          <w:rFonts w:ascii="宋体" w:hAnsi="宋体"/>
          <w:bCs/>
          <w:sz w:val="24"/>
        </w:rPr>
        <w:t xml:space="preserve">《政府采购促进中小企业发展管理办法》（财库〔2020〕46号）</w:t>
      </w:r>
      <w:r>
        <w:rPr>
          <w:rFonts w:hint="eastAsia" w:ascii="宋体" w:hAnsi="宋体"/>
          <w:bCs/>
          <w:sz w:val="24"/>
        </w:rPr>
        <w:t xml:space="preserve">第九条的规定。联合协议中约定，小型、微型企业的协议合同</w:t>
      </w:r>
      <w:r>
        <w:rPr>
          <w:rFonts w:ascii="宋体" w:hAnsi="宋体"/>
          <w:bCs/>
          <w:sz w:val="24"/>
        </w:rPr>
        <w:t xml:space="preserve">份额</w:t>
      </w:r>
      <w:r>
        <w:rPr>
          <w:rFonts w:hint="eastAsia" w:ascii="宋体" w:hAnsi="宋体"/>
          <w:bCs/>
          <w:sz w:val="24"/>
        </w:rPr>
        <w:t xml:space="preserve">占到联合体协议合同总金额</w:t>
      </w:r>
      <w:r>
        <w:rPr>
          <w:rFonts w:ascii="宋体" w:hAnsi="宋体"/>
          <w:bCs/>
          <w:sz w:val="24"/>
        </w:rPr>
        <w:t xml:space="preserve">30%</w:t>
      </w:r>
      <w:r>
        <w:rPr>
          <w:rFonts w:hint="eastAsia" w:ascii="宋体" w:hAnsi="宋体"/>
          <w:bCs/>
          <w:sz w:val="24"/>
        </w:rPr>
        <w:t xml:space="preserve">以上的，给予联合体4</w:t>
      </w:r>
      <w:r>
        <w:rPr>
          <w:rFonts w:ascii="宋体" w:hAnsi="宋体"/>
          <w:bCs/>
          <w:sz w:val="24"/>
        </w:rPr>
        <w:t xml:space="preserve">%</w:t>
      </w:r>
      <w:r>
        <w:rPr>
          <w:rFonts w:hint="eastAsia" w:ascii="宋体" w:hAnsi="宋体"/>
          <w:bCs/>
          <w:sz w:val="24"/>
        </w:rPr>
        <w:t xml:space="preserve">～6</w:t>
      </w:r>
      <w:r>
        <w:rPr>
          <w:rFonts w:ascii="宋体" w:hAnsi="宋体"/>
          <w:bCs/>
          <w:sz w:val="24"/>
        </w:rPr>
        <w:t xml:space="preserve">%</w:t>
      </w:r>
      <w:r>
        <w:rPr>
          <w:rFonts w:hint="eastAsia" w:ascii="宋体" w:hAnsi="宋体"/>
          <w:bCs/>
          <w:sz w:val="24"/>
        </w:rPr>
        <w:t xml:space="preserve">（工程项目为</w:t>
      </w:r>
      <w:r>
        <w:rPr>
          <w:rFonts w:ascii="宋体" w:hAnsi="宋体"/>
          <w:bCs/>
          <w:sz w:val="24"/>
        </w:rPr>
        <w:t xml:space="preserve">1%</w:t>
      </w: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）的价格扣除。</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（7）中小企业依据</w:t>
      </w:r>
      <w:r>
        <w:rPr>
          <w:rFonts w:ascii="宋体" w:hAnsi="宋体"/>
          <w:bCs/>
          <w:sz w:val="24"/>
        </w:rPr>
        <w:t xml:space="preserve">《政府采购促进中小企业发展管理办法》（财库〔2020〕46号）</w:t>
      </w:r>
      <w:r>
        <w:rPr>
          <w:rFonts w:hint="eastAsia" w:ascii="宋体" w:hAnsi="宋体"/>
          <w:bCs/>
          <w:sz w:val="24"/>
        </w:rPr>
        <w:t xml:space="preserve">规定的政策获取政府采购合同后，小微企业不得将合同分包给大中型企业，中型企业不得将合同分包给大型企业。</w:t>
      </w:r>
      <w:r>
        <w:rPr>
          <w:rFonts w:hint="eastAsia" w:ascii="宋体" w:hAnsi="宋体"/>
          <w:bCs/>
          <w:sz w:val="24"/>
        </w:rPr>
      </w:r>
      <w:r/>
    </w:p>
    <w:p>
      <w:pPr>
        <w:pStyle w:val="1002"/>
        <w:spacing w:line="400" w:lineRule="exact"/>
        <w:rPr>
          <w:rFonts w:hint="eastAsia" w:ascii="宋体" w:hAnsi="宋体"/>
          <w:bCs/>
          <w:sz w:val="24"/>
        </w:rPr>
      </w:pPr>
      <w:r>
        <w:rPr>
          <w:rFonts w:ascii="宋体" w:hAnsi="宋体"/>
          <w:bCs/>
          <w:sz w:val="24"/>
        </w:rPr>
        <w:t xml:space="preserve">5.2</w:t>
      </w:r>
      <w:r>
        <w:rPr>
          <w:rFonts w:hint="eastAsia" w:ascii="宋体" w:hAnsi="宋体"/>
          <w:bCs/>
          <w:sz w:val="24"/>
        </w:rPr>
        <w:t xml:space="preserve">监狱和戒毒企业发展政策：政府采购支持监狱和戒毒企业发展政策，监狱和戒毒企业提供的产品和服务在评标时</w:t>
      </w:r>
      <w:r>
        <w:rPr>
          <w:rFonts w:hint="eastAsia" w:ascii="宋体" w:hAnsi="宋体"/>
          <w:bCs/>
          <w:sz w:val="24"/>
        </w:rPr>
        <w:t xml:space="preserve">将获得优势，参加投标的监狱和戒毒企业，应当提供由省级以上监狱管理局、戒毒管理局（含新疆生产建设兵团）出具的属于监狱企业的证明文件，监狱和戒毒企业享受政府采购支持政策的要求详见财库〔</w:t>
      </w:r>
      <w:r>
        <w:rPr>
          <w:rFonts w:ascii="宋体" w:hAnsi="宋体"/>
          <w:bCs/>
          <w:sz w:val="24"/>
        </w:rPr>
        <w:t xml:space="preserve">2014</w:t>
      </w:r>
      <w:r>
        <w:rPr>
          <w:rFonts w:hint="eastAsia" w:ascii="宋体" w:hAnsi="宋体"/>
          <w:bCs/>
          <w:sz w:val="24"/>
        </w:rPr>
        <w:t xml:space="preserve">〕</w:t>
      </w:r>
      <w:r>
        <w:rPr>
          <w:rFonts w:ascii="宋体" w:hAnsi="宋体"/>
          <w:bCs/>
          <w:sz w:val="24"/>
        </w:rPr>
        <w:t xml:space="preserve">68 </w:t>
      </w:r>
      <w:r>
        <w:rPr>
          <w:rFonts w:hint="eastAsia" w:ascii="宋体" w:hAnsi="宋体"/>
          <w:bCs/>
          <w:sz w:val="24"/>
        </w:rPr>
        <w:t xml:space="preserve">号。</w:t>
      </w:r>
      <w:r>
        <w:rPr>
          <w:rFonts w:hint="eastAsia" w:ascii="宋体" w:hAnsi="宋体"/>
          <w:bCs/>
          <w:sz w:val="24"/>
        </w:rPr>
      </w:r>
      <w:r/>
    </w:p>
    <w:p>
      <w:pPr>
        <w:pStyle w:val="1002"/>
        <w:spacing w:line="400" w:lineRule="exact"/>
        <w:rPr>
          <w:rFonts w:hint="eastAsia" w:ascii="宋体" w:hAnsi="宋体"/>
          <w:bCs/>
          <w:sz w:val="24"/>
        </w:rPr>
      </w:pPr>
      <w:r>
        <w:rPr>
          <w:rFonts w:ascii="宋体" w:hAnsi="宋体"/>
          <w:bCs/>
          <w:sz w:val="24"/>
        </w:rPr>
        <w:t xml:space="preserve">5.3</w:t>
      </w:r>
      <w:r>
        <w:rPr>
          <w:rFonts w:hint="eastAsia" w:ascii="宋体" w:hAnsi="宋体"/>
          <w:bCs/>
          <w:sz w:val="24"/>
        </w:rPr>
        <w:t xml:space="preserve">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ascii="宋体" w:hAnsi="宋体"/>
          <w:bCs/>
          <w:sz w:val="24"/>
        </w:rPr>
        <w:t xml:space="preserve">2017</w:t>
      </w:r>
      <w:r>
        <w:rPr>
          <w:rFonts w:hint="eastAsia" w:ascii="宋体" w:hAnsi="宋体"/>
          <w:bCs/>
          <w:sz w:val="24"/>
        </w:rPr>
        <w:t xml:space="preserve">〕</w:t>
      </w:r>
      <w:r>
        <w:rPr>
          <w:rFonts w:ascii="宋体" w:hAnsi="宋体"/>
          <w:bCs/>
          <w:sz w:val="24"/>
        </w:rPr>
        <w:t xml:space="preserve">141</w:t>
      </w:r>
      <w:r>
        <w:rPr>
          <w:rFonts w:hint="eastAsia" w:ascii="宋体" w:hAnsi="宋体"/>
          <w:bCs/>
          <w:sz w:val="24"/>
        </w:rPr>
        <w:t xml:space="preserve">号。</w:t>
      </w:r>
      <w:r>
        <w:rPr>
          <w:rFonts w:hint="eastAsia" w:ascii="宋体" w:hAnsi="宋体"/>
          <w:bCs/>
          <w:sz w:val="24"/>
        </w:rPr>
      </w:r>
      <w:r/>
    </w:p>
    <w:p>
      <w:pPr>
        <w:pStyle w:val="1002"/>
        <w:spacing w:line="400" w:lineRule="exact"/>
        <w:rPr>
          <w:rFonts w:ascii="宋体" w:hAnsi="宋体"/>
          <w:bCs/>
          <w:sz w:val="24"/>
        </w:rPr>
      </w:pPr>
      <w:r>
        <w:rPr>
          <w:rFonts w:ascii="宋体" w:hAnsi="宋体"/>
          <w:bCs/>
          <w:sz w:val="24"/>
        </w:rPr>
        <w:t xml:space="preserve">5.4</w:t>
      </w:r>
      <w:r>
        <w:rPr>
          <w:rFonts w:hint="eastAsia" w:ascii="宋体" w:hAnsi="宋体"/>
          <w:bCs/>
          <w:sz w:val="24"/>
        </w:rPr>
        <w:t xml:space="preserve">节能产品政策</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）拟采购产品属于节能产品政府采购清单规定必须强</w:t>
      </w:r>
      <w:r>
        <w:rPr>
          <w:rFonts w:hint="eastAsia" w:ascii="宋体" w:hAnsi="宋体"/>
          <w:bCs/>
          <w:sz w:val="24"/>
        </w:rPr>
        <w:t xml:space="preserve">制采购的，实行强制采购。</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）拟采购产品属于节能产品政府采购清单规定优先采购的，在技术、服务等指标同等条件下，实行优先采购。</w:t>
      </w:r>
      <w:r>
        <w:rPr>
          <w:rFonts w:ascii="宋体" w:hAnsi="宋体"/>
          <w:bCs/>
          <w:sz w:val="24"/>
        </w:rPr>
      </w:r>
      <w:r/>
    </w:p>
    <w:p>
      <w:pPr>
        <w:pStyle w:val="1002"/>
        <w:spacing w:line="400" w:lineRule="exact"/>
        <w:rPr>
          <w:rFonts w:ascii="宋体" w:hAnsi="宋体"/>
          <w:bCs/>
          <w:sz w:val="24"/>
        </w:rPr>
      </w:pPr>
      <w:r/>
      <w:bookmarkStart w:id="87" w:name="OLE_LINK39"/>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w:t>
      </w:r>
      <w:bookmarkEnd w:id="87"/>
      <w:r>
        <w:rPr>
          <w:rFonts w:hint="eastAsia" w:ascii="宋体" w:hAnsi="宋体"/>
          <w:bCs/>
          <w:sz w:val="24"/>
        </w:rPr>
        <w:t xml:space="preserve">参加政府采购活动的节能产品投标人应当提供产品在《节能产品政府采购清单》中相应的页面。</w:t>
      </w:r>
      <w:r>
        <w:rPr>
          <w:rFonts w:ascii="宋体" w:hAnsi="宋体"/>
          <w:bCs/>
          <w:sz w:val="24"/>
        </w:rPr>
      </w:r>
      <w:r/>
    </w:p>
    <w:p>
      <w:pPr>
        <w:pStyle w:val="1002"/>
        <w:spacing w:line="400" w:lineRule="exact"/>
        <w:rPr>
          <w:rFonts w:hint="eastAsia" w:ascii="宋体" w:hAnsi="宋体"/>
          <w:bCs/>
          <w:sz w:val="24"/>
        </w:rPr>
      </w:pPr>
      <w:r>
        <w:rPr>
          <w:rFonts w:hint="eastAsia" w:ascii="宋体" w:hAnsi="宋体"/>
          <w:b/>
          <w:sz w:val="24"/>
        </w:rPr>
        <w:t xml:space="preserve">（</w:t>
      </w:r>
      <w:r>
        <w:rPr>
          <w:rFonts w:ascii="宋体" w:hAnsi="宋体"/>
          <w:b/>
          <w:sz w:val="24"/>
        </w:rPr>
        <w:t xml:space="preserve">4</w:t>
      </w:r>
      <w:r>
        <w:rPr>
          <w:rFonts w:hint="eastAsia" w:ascii="宋体" w:hAnsi="宋体"/>
          <w:b/>
          <w:sz w:val="24"/>
        </w:rPr>
        <w:t xml:space="preserve">）投标产品如属于政府强制采购节能产品品目清单范围内，投标文件中须提供国家确定的认证机构出具的、处于有效期之内的该节能产品认证证书图片。</w:t>
      </w:r>
      <w:r>
        <w:rPr>
          <w:rFonts w:hint="eastAsia" w:ascii="宋体" w:hAnsi="宋体"/>
          <w:bCs/>
          <w:sz w:val="24"/>
        </w:rPr>
      </w:r>
      <w:r/>
    </w:p>
    <w:p>
      <w:pPr>
        <w:pStyle w:val="1002"/>
        <w:spacing w:line="400" w:lineRule="exact"/>
        <w:rPr>
          <w:rFonts w:ascii="宋体" w:hAnsi="宋体"/>
          <w:bCs/>
          <w:sz w:val="24"/>
        </w:rPr>
      </w:pPr>
      <w:r>
        <w:rPr>
          <w:rFonts w:ascii="宋体" w:hAnsi="宋体"/>
          <w:bCs/>
          <w:sz w:val="24"/>
        </w:rPr>
        <w:t xml:space="preserve">5.5</w:t>
      </w:r>
      <w:r>
        <w:rPr>
          <w:rFonts w:hint="eastAsia" w:ascii="宋体" w:hAnsi="宋体"/>
          <w:bCs/>
          <w:sz w:val="24"/>
        </w:rPr>
        <w:t xml:space="preserve">环境标志产品政策</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）拟采购产品属于</w:t>
      </w:r>
      <w:r>
        <w:rPr>
          <w:rFonts w:hint="eastAsia" w:ascii="宋体" w:hAnsi="宋体"/>
          <w:bCs/>
          <w:sz w:val="24"/>
        </w:rPr>
        <w:t xml:space="preserve">环境标志产品政府采购清单规定优先采购的，在性能、技术、服务等指标同等条件下，实行优先采购。</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）参加政府采</w:t>
      </w:r>
      <w:r>
        <w:rPr>
          <w:rFonts w:hint="eastAsia" w:ascii="宋体" w:hAnsi="宋体"/>
          <w:bCs/>
          <w:sz w:val="24"/>
        </w:rPr>
        <w:t xml:space="preserve">购活动的环境标志产品应当提供产品在《环境标志产品政府采购清单》中相应的页面。</w:t>
      </w:r>
      <w:r>
        <w:rPr>
          <w:rFonts w:ascii="宋体" w:hAnsi="宋体"/>
          <w:bCs/>
          <w:sz w:val="24"/>
        </w:rPr>
      </w:r>
      <w:r/>
    </w:p>
    <w:p>
      <w:pPr>
        <w:pStyle w:val="1002"/>
        <w:spacing w:line="400" w:lineRule="exact"/>
        <w:rPr>
          <w:rFonts w:hint="eastAsia" w:ascii="宋体" w:hAnsi="宋体"/>
          <w:bCs/>
          <w:sz w:val="24"/>
        </w:rPr>
      </w:pPr>
      <w:r>
        <w:rPr>
          <w:rFonts w:ascii="宋体" w:hAnsi="宋体"/>
          <w:bCs/>
          <w:sz w:val="24"/>
        </w:rPr>
        <w:t xml:space="preserve">5.6</w:t>
      </w:r>
      <w:r>
        <w:rPr>
          <w:rFonts w:hint="eastAsia" w:ascii="宋体" w:hAnsi="宋体"/>
          <w:bCs/>
          <w:sz w:val="24"/>
        </w:rPr>
        <w:t xml:space="preserve">进口产品政策</w:t>
      </w:r>
      <w:r>
        <w:rPr>
          <w:rFonts w:hint="eastAsia" w:ascii="宋体" w:hAnsi="宋体"/>
          <w:bCs/>
          <w:sz w:val="24"/>
        </w:rPr>
      </w:r>
      <w:r/>
    </w:p>
    <w:p>
      <w:pPr>
        <w:pStyle w:val="100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1</w:t>
      </w:r>
      <w:r>
        <w:rPr>
          <w:rFonts w:hint="eastAsia" w:ascii="宋体" w:hAnsi="宋体"/>
          <w:bCs/>
          <w:sz w:val="24"/>
        </w:rPr>
        <w:t xml:space="preserve">）除第一章</w:t>
      </w:r>
      <w:r>
        <w:rPr>
          <w:rFonts w:ascii="宋体" w:hAnsi="宋体"/>
          <w:bCs/>
          <w:sz w:val="24"/>
        </w:rPr>
        <w:t xml:space="preserve">投标邀请</w:t>
      </w:r>
      <w:r>
        <w:rPr>
          <w:rFonts w:hint="eastAsia" w:ascii="宋体" w:hAnsi="宋体"/>
          <w:bCs/>
          <w:sz w:val="24"/>
        </w:rPr>
        <w:t xml:space="preserve">另有规定外，不允许进口产品参加，进口产品是指通过中国海关报关验放进入中国境内且产自关境外的产品。进口产品认定依照《财政部关于政府采购进口产品管理有关问题的通知》（财办库〔</w:t>
      </w:r>
      <w:r>
        <w:rPr>
          <w:rFonts w:ascii="宋体" w:hAnsi="宋体"/>
          <w:bCs/>
          <w:sz w:val="24"/>
        </w:rPr>
        <w:t xml:space="preserve">2008</w:t>
      </w:r>
      <w:r>
        <w:rPr>
          <w:rFonts w:hint="eastAsia" w:ascii="宋体" w:hAnsi="宋体"/>
          <w:bCs/>
          <w:sz w:val="24"/>
        </w:rPr>
        <w:t xml:space="preserve">〕</w:t>
      </w:r>
      <w:r>
        <w:rPr>
          <w:rFonts w:ascii="宋体" w:hAnsi="宋体"/>
          <w:bCs/>
          <w:sz w:val="24"/>
        </w:rPr>
        <w:t xml:space="preserve">248</w:t>
      </w:r>
      <w:r>
        <w:rPr>
          <w:rFonts w:hint="eastAsia" w:ascii="宋体" w:hAnsi="宋体"/>
          <w:bCs/>
          <w:sz w:val="24"/>
        </w:rPr>
        <w:t xml:space="preserve">号）的规定。</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2</w:t>
      </w:r>
      <w:r>
        <w:rPr>
          <w:rFonts w:hint="eastAsia" w:ascii="宋体" w:hAnsi="宋体"/>
          <w:bCs/>
          <w:sz w:val="24"/>
        </w:rPr>
        <w:t xml:space="preserve">）允许进口产品参加的，满足需求的国内产品可以参加。</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w:t>
      </w:r>
      <w:r>
        <w:rPr>
          <w:rFonts w:ascii="宋体" w:hAnsi="宋体"/>
          <w:bCs/>
          <w:sz w:val="24"/>
        </w:rPr>
        <w:t xml:space="preserve">3</w:t>
      </w:r>
      <w:r>
        <w:rPr>
          <w:rFonts w:hint="eastAsia" w:ascii="宋体" w:hAnsi="宋体"/>
          <w:bCs/>
          <w:sz w:val="24"/>
        </w:rPr>
        <w:t xml:space="preserve">）允许进口产品参加的，优先采购向</w:t>
      </w:r>
      <w:r>
        <w:rPr>
          <w:rFonts w:hint="eastAsia" w:ascii="宋体" w:hAnsi="宋体"/>
          <w:bCs/>
          <w:sz w:val="24"/>
        </w:rPr>
        <w:t xml:space="preserve">我国企业转让技术、与我国企业签订消化吸收再创新方案的投标人的进口产品。</w:t>
      </w:r>
      <w:r>
        <w:rPr>
          <w:rFonts w:ascii="宋体" w:hAnsi="宋体"/>
          <w:bCs/>
          <w:sz w:val="24"/>
        </w:rPr>
      </w:r>
      <w:r/>
    </w:p>
    <w:p>
      <w:pPr>
        <w:pStyle w:val="1002"/>
        <w:spacing w:line="400" w:lineRule="exact"/>
        <w:rPr>
          <w:rFonts w:hint="eastAsia" w:ascii="宋体" w:hAnsi="宋体"/>
          <w:bCs/>
          <w:sz w:val="24"/>
        </w:rPr>
      </w:pPr>
      <w:r>
        <w:rPr>
          <w:rFonts w:ascii="宋体" w:hAnsi="宋体"/>
          <w:bCs/>
          <w:sz w:val="24"/>
        </w:rPr>
        <w:t xml:space="preserve">5.7</w:t>
      </w:r>
      <w:r>
        <w:rPr>
          <w:rFonts w:hint="eastAsia" w:ascii="宋体" w:hAnsi="宋体"/>
          <w:bCs/>
          <w:sz w:val="24"/>
        </w:rPr>
        <w:t xml:space="preserve">实施本国产品标准及相关</w:t>
      </w:r>
      <w:r>
        <w:rPr>
          <w:rFonts w:hint="eastAsia" w:ascii="宋体" w:hAnsi="宋体"/>
          <w:bCs/>
          <w:sz w:val="24"/>
        </w:rPr>
        <w:t xml:space="preserve">政策：</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（1）对采购本国产品给予政策支持，具体内容见招标文件“第五章评标方法与评标标准”。</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rPr>
      </w:r>
      <w:r/>
    </w:p>
    <w:p>
      <w:pPr>
        <w:pStyle w:val="1002"/>
        <w:spacing w:line="400" w:lineRule="exact"/>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w:t>
      </w:r>
      <w:r>
        <w:rPr>
          <w:rFonts w:hint="eastAsia" w:ascii="宋体" w:hAnsi="宋体"/>
          <w:bCs/>
          <w:sz w:val="24"/>
        </w:rPr>
        <w:t xml:space="preserve">殊监管区域生产的产品，属于在中国境内生产的产品</w:t>
      </w:r>
      <w:r>
        <w:rPr>
          <w:rFonts w:hint="eastAsia" w:ascii="宋体" w:hAnsi="宋体"/>
          <w:bCs/>
          <w:sz w:val="24"/>
        </w:rPr>
        <w:t xml:space="preserve">；对医疗器械产品，取得药品监督管理部门授予的准字号医疗器械注册证的，属于在中国境内生产的产品；其他产品，根据实际情况判断是否在中国境内生产。</w:t>
      </w:r>
      <w:r>
        <w:rPr>
          <w:rFonts w:ascii="宋体" w:hAnsi="宋体"/>
          <w:bCs/>
          <w:sz w:val="24"/>
        </w:rPr>
      </w:r>
      <w:r/>
    </w:p>
    <w:p>
      <w:pPr>
        <w:pStyle w:val="1002"/>
        <w:jc w:val="center"/>
        <w:spacing w:before="156" w:line="360" w:lineRule="auto"/>
        <w:rPr>
          <w:b/>
          <w:bCs/>
          <w:sz w:val="32"/>
          <w:szCs w:val="32"/>
        </w:rPr>
        <w:outlineLvl w:val="1"/>
      </w:pPr>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Start w:id="88" w:name="_Toc9363434"/>
      <w:r/>
      <w:bookmarkStart w:id="89" w:name="_Toc228266375"/>
      <w:r/>
      <w:bookmarkStart w:id="90" w:name="_Toc12708979"/>
      <w:r/>
      <w:bookmarkStart w:id="91" w:name="_Toc25551"/>
      <w:r/>
      <w:bookmarkStart w:id="92" w:name="_Toc8485120"/>
      <w:r/>
      <w:bookmarkStart w:id="93" w:name="_Toc12887269"/>
      <w:r>
        <w:rPr>
          <w:rFonts w:hint="eastAsia"/>
          <w:b/>
          <w:bCs/>
          <w:sz w:val="32"/>
          <w:szCs w:val="32"/>
        </w:rPr>
        <w:t xml:space="preserve">二、招标文件</w:t>
      </w:r>
      <w:bookmarkEnd w:id="89"/>
      <w:r/>
      <w:bookmarkEnd w:id="91"/>
      <w:r>
        <w:rPr>
          <w:b/>
          <w:bCs/>
          <w:sz w:val="32"/>
          <w:szCs w:val="32"/>
        </w:rPr>
      </w:r>
      <w:r/>
    </w:p>
    <w:p>
      <w:pPr>
        <w:pStyle w:val="1002"/>
        <w:spacing w:line="400" w:lineRule="exact"/>
        <w:rPr>
          <w:rFonts w:ascii="宋体" w:hAnsi="宋体"/>
          <w:b/>
          <w:bCs/>
          <w:sz w:val="24"/>
          <w:szCs w:val="32"/>
        </w:rPr>
        <w:outlineLvl w:val="2"/>
      </w:pPr>
      <w:r/>
      <w:bookmarkStart w:id="94" w:name="_Toc16938526"/>
      <w:r/>
      <w:bookmarkStart w:id="95" w:name="_Toc20823282"/>
      <w:r/>
      <w:bookmarkStart w:id="96" w:name="_Toc513029210"/>
      <w:r>
        <w:rPr>
          <w:rFonts w:hint="eastAsia" w:ascii="宋体" w:hAnsi="宋体"/>
          <w:b/>
          <w:bCs/>
          <w:sz w:val="24"/>
          <w:szCs w:val="32"/>
        </w:rPr>
        <w:t xml:space="preserve">6、招标文件构成</w:t>
      </w:r>
      <w:bookmarkEnd w:id="94"/>
      <w:r/>
      <w:bookmarkEnd w:id="95"/>
      <w:r/>
      <w:bookmarkEnd w:id="96"/>
      <w:r>
        <w:rPr>
          <w:rFonts w:ascii="宋体" w:hAnsi="宋体"/>
          <w:b/>
          <w:bCs/>
          <w:sz w:val="24"/>
          <w:szCs w:val="32"/>
        </w:rPr>
      </w:r>
      <w:r/>
    </w:p>
    <w:p>
      <w:pPr>
        <w:pStyle w:val="1002"/>
        <w:spacing w:line="400" w:lineRule="exact"/>
        <w:rPr>
          <w:rFonts w:ascii="宋体" w:hAnsi="宋体"/>
          <w:bCs/>
          <w:sz w:val="24"/>
        </w:rPr>
      </w:pPr>
      <w:r>
        <w:rPr>
          <w:rFonts w:hint="eastAsia" w:ascii="宋体" w:hAnsi="宋体"/>
          <w:bCs/>
          <w:sz w:val="24"/>
        </w:rPr>
        <w:t xml:space="preserve">6.1招标文件由以下部分组成：</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1投标邀请</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2投标人须知</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3合同条款及格式</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4项目需求</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5评标方法与评标标准</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6.1</w:t>
      </w:r>
      <w:r>
        <w:rPr>
          <w:rFonts w:ascii="宋体" w:hAnsi="宋体"/>
          <w:bCs/>
          <w:sz w:val="24"/>
        </w:rPr>
        <w:t xml:space="preserve">.</w:t>
      </w:r>
      <w:r>
        <w:rPr>
          <w:rFonts w:hint="eastAsia" w:ascii="宋体" w:hAnsi="宋体"/>
          <w:bCs/>
          <w:sz w:val="24"/>
        </w:rPr>
        <w:t xml:space="preserve">6投标文件格式</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请仔细检查招标文件是否齐全，如有缺漏请立即与代理机构联系解决。</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6.2投标人应认真阅读招标文件中所有的事项、格式、条款和规范等要求。按招标文件要求和规定编制投标文件</w:t>
      </w:r>
      <w:r>
        <w:rPr>
          <w:rFonts w:hint="eastAsia" w:ascii="宋体" w:hAnsi="宋体"/>
          <w:bCs/>
          <w:sz w:val="24"/>
        </w:rPr>
        <w:t xml:space="preserve">，并保证所提供的全部资料的真实性，以使其投标文件对招标文件作出实质性响应，否则其风险由投标人自行承担。</w:t>
      </w:r>
      <w:r>
        <w:rPr>
          <w:rFonts w:ascii="宋体" w:hAnsi="宋体"/>
          <w:bCs/>
          <w:sz w:val="24"/>
        </w:rPr>
      </w:r>
      <w:r/>
    </w:p>
    <w:p>
      <w:pPr>
        <w:pStyle w:val="1002"/>
        <w:spacing w:line="400" w:lineRule="exact"/>
        <w:rPr>
          <w:rFonts w:ascii="宋体" w:hAnsi="宋体"/>
          <w:b/>
          <w:bCs/>
          <w:sz w:val="24"/>
          <w:szCs w:val="32"/>
        </w:rPr>
        <w:outlineLvl w:val="2"/>
      </w:pPr>
      <w:r/>
      <w:bookmarkStart w:id="97" w:name="_Toc20823283"/>
      <w:r/>
      <w:bookmarkStart w:id="98" w:name="_Toc16938527"/>
      <w:r/>
      <w:bookmarkStart w:id="99" w:name="_Toc462564070"/>
      <w:r/>
      <w:bookmarkStart w:id="100" w:name="_Toc513029211"/>
      <w:r>
        <w:rPr>
          <w:rFonts w:hint="eastAsia" w:ascii="宋体" w:hAnsi="宋体"/>
          <w:b/>
          <w:bCs/>
          <w:sz w:val="24"/>
          <w:szCs w:val="32"/>
        </w:rPr>
        <w:t xml:space="preserve">7、招标文件的澄清</w:t>
      </w:r>
      <w:bookmarkEnd w:id="97"/>
      <w:r/>
      <w:bookmarkEnd w:id="98"/>
      <w:r/>
      <w:bookmarkEnd w:id="99"/>
      <w:r/>
      <w:bookmarkEnd w:id="100"/>
      <w:r>
        <w:rPr>
          <w:rFonts w:ascii="宋体" w:hAnsi="宋体"/>
          <w:b/>
          <w:bCs/>
          <w:sz w:val="24"/>
          <w:szCs w:val="32"/>
        </w:rPr>
      </w:r>
      <w:r/>
    </w:p>
    <w:p>
      <w:pPr>
        <w:pStyle w:val="1002"/>
        <w:spacing w:line="400" w:lineRule="exact"/>
        <w:rPr>
          <w:rFonts w:ascii="宋体" w:hAnsi="宋体"/>
          <w:sz w:val="24"/>
        </w:rPr>
      </w:pPr>
      <w:r>
        <w:rPr>
          <w:rFonts w:hint="eastAsia" w:ascii="宋体" w:hAnsi="宋体"/>
          <w:bCs/>
          <w:sz w:val="24"/>
        </w:rPr>
        <w:t xml:space="preserve">7.1</w:t>
      </w:r>
      <w:r>
        <w:rPr>
          <w:rFonts w:hint="eastAsia" w:ascii="宋体" w:hAnsi="宋体"/>
          <w:sz w:val="24"/>
        </w:rPr>
        <w:t xml:space="preserve">任何要求对招标文件进行澄清的投标人，应在投标截止期</w:t>
      </w:r>
      <w:r>
        <w:rPr>
          <w:rFonts w:hint="eastAsia" w:ascii="宋体" w:hAnsi="宋体"/>
          <w:b/>
          <w:sz w:val="24"/>
        </w:rPr>
        <w:t xml:space="preserve">十日前</w:t>
      </w:r>
      <w:r>
        <w:rPr>
          <w:rFonts w:hint="eastAsia" w:ascii="宋体" w:hAnsi="宋体"/>
          <w:sz w:val="24"/>
        </w:rPr>
        <w:t xml:space="preserve">按招标公告中的通讯地址，以书面形式通知代理机构。</w:t>
      </w:r>
      <w:r>
        <w:rPr>
          <w:rFonts w:ascii="宋体" w:hAnsi="宋体"/>
          <w:sz w:val="24"/>
        </w:rPr>
      </w:r>
      <w:r/>
    </w:p>
    <w:p>
      <w:pPr>
        <w:pStyle w:val="1002"/>
        <w:spacing w:line="400" w:lineRule="exact"/>
        <w:rPr>
          <w:rFonts w:ascii="宋体" w:hAnsi="宋体"/>
          <w:b/>
          <w:bCs/>
          <w:sz w:val="24"/>
          <w:szCs w:val="32"/>
        </w:rPr>
        <w:outlineLvl w:val="2"/>
      </w:pPr>
      <w:r/>
      <w:bookmarkStart w:id="101" w:name="_Toc513029212"/>
      <w:r/>
      <w:bookmarkStart w:id="102" w:name="_Toc16938528"/>
      <w:r/>
      <w:bookmarkStart w:id="103" w:name="_Toc462564071"/>
      <w:r/>
      <w:bookmarkStart w:id="104" w:name="_Toc20823284"/>
      <w:r>
        <w:rPr>
          <w:rFonts w:hint="eastAsia" w:ascii="宋体" w:hAnsi="宋体"/>
          <w:b/>
          <w:bCs/>
          <w:sz w:val="24"/>
          <w:szCs w:val="32"/>
        </w:rPr>
        <w:t xml:space="preserve">8、招标文件的修改</w:t>
      </w:r>
      <w:bookmarkEnd w:id="101"/>
      <w:r/>
      <w:bookmarkEnd w:id="102"/>
      <w:r/>
      <w:bookmarkEnd w:id="103"/>
      <w:r/>
      <w:bookmarkEnd w:id="104"/>
      <w:r>
        <w:rPr>
          <w:rFonts w:ascii="宋体" w:hAnsi="宋体"/>
          <w:b/>
          <w:bCs/>
          <w:sz w:val="24"/>
          <w:szCs w:val="32"/>
        </w:rPr>
      </w:r>
      <w:r/>
    </w:p>
    <w:p>
      <w:pPr>
        <w:pStyle w:val="1002"/>
        <w:spacing w:line="400" w:lineRule="exact"/>
        <w:rPr>
          <w:rFonts w:ascii="宋体" w:hAnsi="宋体"/>
          <w:sz w:val="24"/>
        </w:rPr>
      </w:pPr>
      <w:r>
        <w:rPr>
          <w:rFonts w:hint="eastAsia" w:ascii="宋体" w:hAnsi="宋体"/>
          <w:bCs/>
          <w:sz w:val="24"/>
        </w:rPr>
        <w:t xml:space="preserve">8.1</w:t>
      </w:r>
      <w:r>
        <w:rPr>
          <w:rFonts w:hint="eastAsia" w:ascii="宋体" w:hAnsi="宋体"/>
          <w:sz w:val="24"/>
        </w:rPr>
        <w:t xml:space="preserve">在投标截止时间前，代理机构可以对招标文件进行修改。</w:t>
      </w:r>
      <w:r>
        <w:rPr>
          <w:rFonts w:ascii="宋体" w:hAnsi="宋体"/>
          <w:sz w:val="24"/>
        </w:rPr>
      </w:r>
      <w:r/>
    </w:p>
    <w:p>
      <w:pPr>
        <w:pStyle w:val="1002"/>
        <w:spacing w:line="400" w:lineRule="exact"/>
        <w:rPr>
          <w:rFonts w:ascii="宋体" w:hAnsi="宋体"/>
          <w:sz w:val="24"/>
        </w:rPr>
      </w:pPr>
      <w:r>
        <w:rPr>
          <w:rFonts w:hint="eastAsia" w:ascii="宋体" w:hAnsi="宋体"/>
          <w:bCs/>
          <w:sz w:val="24"/>
        </w:rPr>
        <w:t xml:space="preserve">8.2</w:t>
      </w:r>
      <w:r>
        <w:rPr>
          <w:rFonts w:hint="eastAsia" w:ascii="宋体" w:hAnsi="宋体"/>
          <w:sz w:val="24"/>
        </w:rPr>
        <w:t xml:space="preserve">代理机构有权按照法定的要求推迟投标截止日期和开标日期。</w:t>
      </w:r>
      <w:r>
        <w:rPr>
          <w:rFonts w:ascii="宋体" w:hAnsi="宋体"/>
          <w:sz w:val="24"/>
        </w:rPr>
      </w:r>
      <w:r/>
    </w:p>
    <w:p>
      <w:pPr>
        <w:pStyle w:val="1002"/>
        <w:spacing w:line="400" w:lineRule="exact"/>
        <w:rPr>
          <w:rFonts w:ascii="宋体" w:hAnsi="宋体"/>
          <w:sz w:val="24"/>
        </w:rPr>
      </w:pPr>
      <w:r>
        <w:rPr>
          <w:rFonts w:hint="eastAsia" w:ascii="宋体" w:hAnsi="宋体"/>
          <w:bCs/>
          <w:sz w:val="24"/>
        </w:rPr>
        <w:t xml:space="preserve">8.3 </w:t>
      </w:r>
      <w:r>
        <w:rPr>
          <w:rFonts w:hint="eastAsia" w:ascii="宋体" w:hAnsi="宋体"/>
          <w:sz w:val="24"/>
        </w:rPr>
        <w:t xml:space="preserve">招标文件的修改将在本项目</w:t>
      </w:r>
      <w:r>
        <w:rPr>
          <w:rFonts w:hint="eastAsia" w:ascii="宋体" w:hAnsi="宋体"/>
          <w:sz w:val="24"/>
        </w:rPr>
        <w:t xml:space="preserve">招标文件第一章规定的公告发布媒体上公布，补充文件将作为招标文件的组成部分，并对投标人具有约束力。</w:t>
      </w:r>
      <w:r>
        <w:rPr>
          <w:rFonts w:ascii="宋体" w:hAnsi="宋体"/>
          <w:sz w:val="24"/>
        </w:rPr>
      </w:r>
      <w:r/>
    </w:p>
    <w:p>
      <w:pPr>
        <w:pStyle w:val="1002"/>
        <w:jc w:val="center"/>
        <w:spacing w:before="156" w:line="360" w:lineRule="auto"/>
        <w:rPr>
          <w:b/>
          <w:bCs/>
          <w:sz w:val="32"/>
          <w:szCs w:val="32"/>
        </w:rPr>
        <w:outlineLvl w:val="1"/>
      </w:pPr>
      <w:r/>
      <w:bookmarkStart w:id="105" w:name="_Toc228266376"/>
      <w:r/>
      <w:bookmarkStart w:id="106" w:name="_Toc12708973"/>
      <w:r/>
      <w:bookmarkStart w:id="107" w:name="_Toc20823285"/>
      <w:r/>
      <w:bookmarkStart w:id="108" w:name="_Toc120614216"/>
      <w:r/>
      <w:bookmarkStart w:id="109" w:name="_Toc8485114"/>
      <w:r/>
      <w:bookmarkStart w:id="110" w:name="_Toc16938529"/>
      <w:r/>
      <w:bookmarkStart w:id="111" w:name="_Toc462564072"/>
      <w:r/>
      <w:bookmarkStart w:id="112" w:name="_Toc9363428"/>
      <w:r/>
      <w:bookmarkStart w:id="113" w:name="_Toc12887263"/>
      <w:r/>
      <w:bookmarkStart w:id="114" w:name="_Toc513029213"/>
      <w:r/>
      <w:bookmarkStart w:id="115" w:name="_Toc13301"/>
      <w:r>
        <w:rPr>
          <w:rFonts w:hint="eastAsia" w:ascii="Times New Roman" w:hAnsi="Times New Roman"/>
          <w:b/>
          <w:bCs/>
          <w:sz w:val="32"/>
          <w:szCs w:val="32"/>
        </w:rPr>
        <w:t xml:space="preserve">三、投</w:t>
      </w:r>
      <w:r>
        <w:rPr>
          <w:rFonts w:hint="eastAsia" w:ascii="Times New Roman" w:hAnsi="Times New Roman"/>
          <w:b/>
          <w:bCs/>
          <w:sz w:val="32"/>
          <w:szCs w:val="32"/>
        </w:rPr>
        <w:t xml:space="preserve">标文件的编制</w:t>
      </w:r>
      <w:bookmarkEnd w:id="105"/>
      <w:r/>
      <w:bookmarkEnd w:id="106"/>
      <w:r/>
      <w:bookmarkEnd w:id="107"/>
      <w:r/>
      <w:bookmarkEnd w:id="108"/>
      <w:r/>
      <w:bookmarkEnd w:id="109"/>
      <w:r/>
      <w:bookmarkEnd w:id="110"/>
      <w:r/>
      <w:bookmarkEnd w:id="111"/>
      <w:r/>
      <w:bookmarkEnd w:id="112"/>
      <w:r/>
      <w:bookmarkEnd w:id="113"/>
      <w:r/>
      <w:bookmarkEnd w:id="114"/>
      <w:r/>
      <w:bookmarkEnd w:id="115"/>
      <w:r>
        <w:rPr>
          <w:b/>
          <w:bCs/>
          <w:sz w:val="32"/>
          <w:szCs w:val="32"/>
        </w:rPr>
      </w:r>
      <w:r/>
    </w:p>
    <w:p>
      <w:pPr>
        <w:pStyle w:val="1002"/>
        <w:spacing w:line="400" w:lineRule="exact"/>
        <w:rPr>
          <w:rFonts w:ascii="宋体" w:hAnsi="宋体"/>
          <w:b/>
          <w:bCs/>
          <w:sz w:val="24"/>
          <w:szCs w:val="32"/>
        </w:rPr>
        <w:outlineLvl w:val="2"/>
      </w:pPr>
      <w:r/>
      <w:bookmarkStart w:id="116" w:name="_Toc462564073"/>
      <w:r/>
      <w:bookmarkStart w:id="117" w:name="_Toc16938530"/>
      <w:r/>
      <w:bookmarkStart w:id="118" w:name="_Toc20823286"/>
      <w:r/>
      <w:bookmarkStart w:id="119" w:name="_Toc513029214"/>
      <w:r>
        <w:rPr>
          <w:rFonts w:hint="eastAsia" w:ascii="宋体" w:hAnsi="宋体"/>
          <w:b/>
          <w:bCs/>
          <w:sz w:val="24"/>
          <w:szCs w:val="32"/>
        </w:rPr>
        <w:t xml:space="preserve">9、投标文件的语言及度量衡单位</w:t>
      </w:r>
      <w:bookmarkEnd w:id="116"/>
      <w:r/>
      <w:bookmarkEnd w:id="117"/>
      <w:r/>
      <w:bookmarkEnd w:id="118"/>
      <w:r/>
      <w:bookmarkEnd w:id="119"/>
      <w:r>
        <w:rPr>
          <w:rFonts w:ascii="宋体" w:hAnsi="宋体"/>
          <w:b/>
          <w:bCs/>
          <w:sz w:val="24"/>
          <w:szCs w:val="32"/>
        </w:rPr>
      </w:r>
      <w:r/>
    </w:p>
    <w:p>
      <w:pPr>
        <w:pStyle w:val="1002"/>
        <w:spacing w:line="400" w:lineRule="exact"/>
        <w:rPr>
          <w:rFonts w:ascii="宋体" w:hAnsi="宋体"/>
          <w:bCs/>
          <w:sz w:val="24"/>
        </w:rPr>
      </w:pPr>
      <w:r>
        <w:rPr>
          <w:rFonts w:hint="eastAsia" w:ascii="宋体" w:hAnsi="宋体"/>
          <w:bCs/>
          <w:sz w:val="24"/>
        </w:rPr>
        <w:t xml:space="preserve">9.1投标人提交的投标文件以及投标人与代理机构就有关投标的所有来往通知、函件和文件均应使用简体中文。</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9.2除技术性能另有规定外，投标文件所使用的度量衡单位，均须采用国家法定计量单位。</w:t>
      </w:r>
      <w:r>
        <w:rPr>
          <w:rFonts w:ascii="宋体" w:hAnsi="宋体"/>
          <w:bCs/>
          <w:sz w:val="24"/>
        </w:rPr>
      </w:r>
      <w:r/>
    </w:p>
    <w:p>
      <w:pPr>
        <w:pStyle w:val="1002"/>
        <w:spacing w:line="400" w:lineRule="exact"/>
        <w:rPr>
          <w:rFonts w:ascii="宋体" w:hAnsi="宋体"/>
          <w:b/>
          <w:bCs/>
          <w:sz w:val="24"/>
          <w:szCs w:val="32"/>
        </w:rPr>
        <w:outlineLvl w:val="2"/>
      </w:pPr>
      <w:r/>
      <w:bookmarkStart w:id="120" w:name="_Toc513029215"/>
      <w:r/>
      <w:bookmarkStart w:id="121" w:name="_Toc20823287"/>
      <w:r/>
      <w:bookmarkStart w:id="122" w:name="_Toc462564074"/>
      <w:r/>
      <w:bookmarkStart w:id="123" w:name="_Toc16938531"/>
      <w:r>
        <w:rPr>
          <w:rFonts w:hint="eastAsia" w:ascii="宋体" w:hAnsi="宋体"/>
          <w:b/>
          <w:bCs/>
          <w:sz w:val="24"/>
          <w:szCs w:val="32"/>
        </w:rPr>
        <w:t xml:space="preserve">10、投标文件构成</w:t>
      </w:r>
      <w:bookmarkEnd w:id="120"/>
      <w:r/>
      <w:bookmarkEnd w:id="121"/>
      <w:r/>
      <w:bookmarkEnd w:id="122"/>
      <w:r/>
      <w:bookmarkEnd w:id="123"/>
      <w:r>
        <w:rPr>
          <w:rFonts w:ascii="宋体" w:hAnsi="宋体"/>
          <w:b/>
          <w:bCs/>
          <w:sz w:val="24"/>
          <w:szCs w:val="32"/>
        </w:rPr>
      </w:r>
      <w:r/>
    </w:p>
    <w:p>
      <w:pPr>
        <w:pStyle w:val="1002"/>
        <w:spacing w:line="400" w:lineRule="exact"/>
        <w:rPr>
          <w:rFonts w:ascii="宋体" w:hAnsi="宋体"/>
          <w:bCs/>
          <w:sz w:val="24"/>
        </w:rPr>
      </w:pPr>
      <w:r>
        <w:rPr>
          <w:rFonts w:hint="eastAsia" w:ascii="宋体" w:hAnsi="宋体"/>
          <w:bCs/>
          <w:sz w:val="24"/>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10.2 如标书制作工具中格式和内容与“江苏政府采购网”发布的招标文件不一致，请以“江苏</w:t>
      </w:r>
      <w:r>
        <w:rPr>
          <w:rFonts w:hint="eastAsia" w:ascii="宋体" w:hAnsi="宋体"/>
          <w:bCs/>
          <w:sz w:val="24"/>
        </w:rPr>
        <w:t xml:space="preserve">政府采购网”发布的招标文件为准。</w:t>
      </w:r>
      <w:r>
        <w:rPr>
          <w:rFonts w:ascii="宋体" w:hAnsi="宋体"/>
          <w:bCs/>
          <w:sz w:val="24"/>
        </w:rPr>
      </w:r>
      <w:r/>
    </w:p>
    <w:p>
      <w:pPr>
        <w:pStyle w:val="1002"/>
        <w:spacing w:line="400" w:lineRule="exact"/>
        <w:rPr>
          <w:rFonts w:ascii="宋体" w:hAnsi="宋体"/>
          <w:b/>
          <w:bCs/>
          <w:sz w:val="24"/>
          <w:szCs w:val="32"/>
        </w:rPr>
        <w:outlineLvl w:val="2"/>
      </w:pPr>
      <w:r/>
      <w:bookmarkStart w:id="124" w:name="_Hlt26954838"/>
      <w:r/>
      <w:bookmarkEnd w:id="124"/>
      <w:r/>
      <w:bookmarkStart w:id="125" w:name="_Hlt26668975"/>
      <w:r/>
      <w:bookmarkEnd w:id="125"/>
      <w:r/>
      <w:bookmarkStart w:id="126" w:name="_Toc14577357"/>
      <w:r/>
      <w:bookmarkStart w:id="127" w:name="_Toc513029219"/>
      <w:r/>
      <w:bookmarkStart w:id="128" w:name="_Toc49090509"/>
      <w:r/>
      <w:bookmarkStart w:id="129" w:name="_Hlt26670360"/>
      <w:r/>
      <w:bookmarkEnd w:id="129"/>
      <w:r/>
      <w:bookmarkStart w:id="130" w:name="_Toc513029216"/>
      <w:r/>
      <w:bookmarkStart w:id="131" w:name="_Toc14577354"/>
      <w:r/>
      <w:bookmarkStart w:id="132" w:name="_Toc49090507"/>
      <w:r>
        <w:rPr>
          <w:rFonts w:hint="eastAsia" w:ascii="宋体" w:hAnsi="宋体"/>
          <w:b/>
          <w:bCs/>
          <w:sz w:val="24"/>
          <w:szCs w:val="32"/>
        </w:rPr>
        <w:t xml:space="preserve">11、证明投标人资格及符合招标文件规定的文件</w:t>
      </w:r>
      <w:bookmarkEnd w:id="126"/>
      <w:r/>
      <w:bookmarkEnd w:id="127"/>
      <w:r/>
      <w:bookmarkEnd w:id="128"/>
      <w:r>
        <w:rPr>
          <w:rFonts w:ascii="宋体" w:hAnsi="宋体"/>
          <w:b/>
          <w:bCs/>
          <w:sz w:val="24"/>
          <w:szCs w:val="32"/>
        </w:rPr>
      </w:r>
      <w:r/>
    </w:p>
    <w:p>
      <w:pPr>
        <w:pStyle w:val="1002"/>
        <w:spacing w:line="400" w:lineRule="exact"/>
        <w:rPr>
          <w:rFonts w:ascii="宋体" w:hAnsi="宋体"/>
          <w:bCs/>
          <w:sz w:val="24"/>
        </w:rPr>
      </w:pPr>
      <w:r>
        <w:rPr>
          <w:rFonts w:hint="eastAsia" w:ascii="宋体" w:hAnsi="宋体"/>
          <w:bCs/>
          <w:sz w:val="24"/>
        </w:rPr>
        <w:t xml:space="preserve">11.1</w:t>
      </w:r>
      <w:bookmarkStart w:id="133" w:name="_Hlt26668999"/>
      <w:r/>
      <w:bookmarkEnd w:id="133"/>
      <w:r>
        <w:rPr>
          <w:rFonts w:hint="eastAsia" w:ascii="宋体" w:hAnsi="宋体"/>
          <w:bCs/>
          <w:sz w:val="24"/>
        </w:rPr>
        <w:t xml:space="preserve">投标人应按要求提交资格证明文件及符合招标文件规定的文件。</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11.2投标人应提交证明其有资格参加投标和中标后有能力独立履行合同的文件。</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11.3投标人除必须具有履行合同所需提供的货物以及服务的能力外，还必须具备相应的财务、技术方面的能力。</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11.4投标人应提交根据合同要求提供的证明产品质量合格以及符合招标文件规定的证明文件。</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11.5证明投标人所提供产品与招标文件的要求相一致的文件可以是手册、图纸、文字资料和数据。</w:t>
      </w:r>
      <w:r>
        <w:rPr>
          <w:rFonts w:ascii="宋体" w:hAnsi="宋体"/>
          <w:bCs/>
          <w:sz w:val="24"/>
        </w:rPr>
      </w:r>
      <w:r/>
    </w:p>
    <w:p>
      <w:pPr>
        <w:pStyle w:val="1002"/>
        <w:spacing w:line="400" w:lineRule="exact"/>
        <w:rPr>
          <w:rFonts w:ascii="宋体" w:hAnsi="宋体"/>
          <w:b/>
          <w:bCs/>
          <w:sz w:val="24"/>
          <w:szCs w:val="32"/>
        </w:rPr>
        <w:outlineLvl w:val="2"/>
      </w:pPr>
      <w:r/>
      <w:bookmarkEnd w:id="130"/>
      <w:r/>
      <w:bookmarkEnd w:id="131"/>
      <w:r/>
      <w:bookmarkEnd w:id="132"/>
      <w:r/>
      <w:bookmarkStart w:id="134" w:name="_Toc14577355"/>
      <w:r/>
      <w:bookmarkStart w:id="135" w:name="_Toc49090508"/>
      <w:r>
        <w:rPr>
          <w:rFonts w:hint="eastAsia" w:ascii="宋体" w:hAnsi="宋体"/>
          <w:b/>
          <w:bCs/>
          <w:sz w:val="24"/>
          <w:szCs w:val="32"/>
        </w:rPr>
        <w:t xml:space="preserve">12、</w:t>
      </w:r>
      <w:r>
        <w:rPr>
          <w:rFonts w:hint="eastAsia" w:ascii="宋体" w:hAnsi="宋体"/>
          <w:b/>
          <w:bCs/>
          <w:sz w:val="24"/>
          <w:szCs w:val="32"/>
        </w:rPr>
        <w:t xml:space="preserve">投标产品配置与分项报价</w:t>
      </w:r>
      <w:bookmarkEnd w:id="134"/>
      <w:r/>
      <w:bookmarkStart w:id="136" w:name="_Hlt26670373"/>
      <w:r/>
      <w:bookmarkEnd w:id="136"/>
      <w:r>
        <w:rPr>
          <w:rFonts w:hint="eastAsia" w:ascii="宋体" w:hAnsi="宋体"/>
          <w:b/>
          <w:bCs/>
          <w:sz w:val="24"/>
          <w:szCs w:val="32"/>
        </w:rPr>
        <w:t xml:space="preserve">表</w:t>
      </w:r>
      <w:bookmarkEnd w:id="135"/>
      <w:r>
        <w:rPr>
          <w:rFonts w:ascii="宋体" w:hAnsi="宋体"/>
          <w:b/>
          <w:bCs/>
          <w:sz w:val="24"/>
          <w:szCs w:val="32"/>
        </w:rPr>
      </w:r>
      <w:r/>
    </w:p>
    <w:p>
      <w:pPr>
        <w:pStyle w:val="1002"/>
        <w:spacing w:line="400" w:lineRule="exact"/>
        <w:rPr>
          <w:rFonts w:ascii="宋体" w:hAnsi="宋体"/>
          <w:bCs/>
          <w:sz w:val="24"/>
        </w:rPr>
      </w:pPr>
      <w:r>
        <w:rPr>
          <w:rFonts w:hint="eastAsia" w:ascii="宋体" w:hAnsi="宋体"/>
          <w:bCs/>
          <w:sz w:val="24"/>
        </w:rPr>
        <w:t xml:space="preserve">12.1投</w:t>
      </w:r>
      <w:bookmarkStart w:id="137" w:name="_Hlt26954840"/>
      <w:r/>
      <w:bookmarkEnd w:id="137"/>
      <w:r>
        <w:rPr>
          <w:rFonts w:hint="eastAsia" w:ascii="宋体" w:hAnsi="宋体"/>
          <w:bCs/>
          <w:sz w:val="24"/>
        </w:rPr>
        <w:t xml:space="preserve">标人应按照招标文件规定格式填报投标产品配置与分项报价表</w:t>
      </w:r>
      <w:bookmarkStart w:id="138" w:name="_Hlt26670399"/>
      <w:r/>
      <w:bookmarkEnd w:id="138"/>
      <w:r>
        <w:rPr>
          <w:rFonts w:hint="eastAsia" w:ascii="宋体" w:hAnsi="宋体"/>
          <w:bCs/>
          <w:sz w:val="24"/>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12.2标的物</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详见项目需求。</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12.3有关费用处理</w:t>
      </w:r>
      <w:r>
        <w:rPr>
          <w:rFonts w:ascii="宋体" w:hAnsi="宋体"/>
          <w:bCs/>
          <w:sz w:val="24"/>
        </w:rPr>
      </w:r>
      <w:r/>
    </w:p>
    <w:p>
      <w:pPr>
        <w:pStyle w:val="1002"/>
        <w:spacing w:line="400" w:lineRule="exact"/>
        <w:rPr>
          <w:rFonts w:ascii="宋体" w:hAnsi="宋体"/>
          <w:sz w:val="24"/>
        </w:rPr>
      </w:pPr>
      <w:r>
        <w:rPr>
          <w:rFonts w:hint="eastAsia" w:ascii="宋体" w:hAnsi="宋体"/>
          <w:sz w:val="24"/>
        </w:rPr>
        <w:t xml:space="preserve">招标报价采用总承包方式，投标人的报价应包括所投产品费用、安装调试费、测试验收费、</w:t>
      </w:r>
      <w:r>
        <w:rPr>
          <w:rFonts w:hint="eastAsia" w:ascii="宋体" w:hAnsi="宋体"/>
          <w:sz w:val="24"/>
        </w:rPr>
        <w:t xml:space="preserve">培训费、运行维护费用、税金、代理服务费、国际国内运输保险、报关清关、开证、办</w:t>
      </w:r>
      <w:r>
        <w:rPr>
          <w:rFonts w:hint="eastAsia" w:ascii="宋体" w:hAnsi="宋体"/>
          <w:sz w:val="24"/>
        </w:rPr>
        <w:t xml:space="preserve">理全套免税手续费用及其他有关的为完成本项目发生的所有费用，招标文件中另有规定的除外。</w:t>
      </w:r>
      <w:r>
        <w:rPr>
          <w:rFonts w:ascii="宋体" w:hAnsi="宋体"/>
          <w:sz w:val="24"/>
        </w:rPr>
      </w:r>
      <w:r/>
    </w:p>
    <w:p>
      <w:pPr>
        <w:pStyle w:val="1002"/>
        <w:spacing w:line="400" w:lineRule="exact"/>
        <w:rPr>
          <w:rFonts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招标文件未列明，而投标人认为必需的费用也需列入报价。</w:t>
      </w:r>
      <w:r>
        <w:rPr>
          <w:rFonts w:ascii="宋体" w:hAnsi="宋体"/>
          <w:bCs/>
          <w:sz w:val="24"/>
        </w:rPr>
      </w:r>
      <w:r/>
    </w:p>
    <w:p>
      <w:pPr>
        <w:pStyle w:val="1002"/>
        <w:spacing w:line="400" w:lineRule="exact"/>
        <w:rPr>
          <w:rFonts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投标文件中的产品单价和总价无特殊规定的采用人民币报价，以元或万元为单位标注。</w:t>
      </w:r>
      <w:r>
        <w:rPr>
          <w:rFonts w:hint="eastAsia" w:ascii="宋体" w:hAnsi="宋体"/>
          <w:sz w:val="24"/>
        </w:rPr>
        <w:t xml:space="preserve">招标文件中另有规定的按规定执行。</w:t>
      </w:r>
      <w:r>
        <w:rPr>
          <w:rFonts w:ascii="宋体" w:hAnsi="宋体"/>
          <w:bCs/>
          <w:sz w:val="24"/>
        </w:rPr>
      </w:r>
      <w:r/>
    </w:p>
    <w:p>
      <w:pPr>
        <w:pStyle w:val="1002"/>
        <w:spacing w:line="400" w:lineRule="exact"/>
        <w:rPr>
          <w:rFonts w:ascii="宋体" w:hAnsi="宋体"/>
          <w:sz w:val="24"/>
        </w:rPr>
      </w:pPr>
      <w:r>
        <w:rPr>
          <w:rFonts w:hint="eastAsia" w:ascii="宋体" w:hAnsi="宋体"/>
          <w:sz w:val="24"/>
        </w:rPr>
        <w:t xml:space="preserve">12.6</w:t>
      </w:r>
      <w:r>
        <w:rPr>
          <w:rFonts w:hint="eastAsia" w:ascii="宋体" w:hAnsi="宋体"/>
          <w:bCs/>
          <w:sz w:val="24"/>
        </w:rPr>
        <w:t xml:space="preserve">投标产品配置与分项报价表上的价格应按下列方式分开填写</w:t>
      </w:r>
      <w:r>
        <w:rPr>
          <w:rFonts w:hint="eastAsia" w:ascii="宋体" w:hAnsi="宋体"/>
          <w:sz w:val="24"/>
        </w:rPr>
        <w:t xml:space="preserve">：</w:t>
      </w:r>
      <w:r>
        <w:rPr>
          <w:rFonts w:ascii="宋体" w:hAnsi="宋体"/>
          <w:sz w:val="24"/>
        </w:rPr>
      </w:r>
      <w:r/>
    </w:p>
    <w:p>
      <w:pPr>
        <w:pStyle w:val="1002"/>
        <w:spacing w:line="400" w:lineRule="exact"/>
        <w:rPr>
          <w:rFonts w:ascii="宋体" w:hAnsi="宋体"/>
          <w:bCs/>
          <w:sz w:val="24"/>
        </w:rPr>
      </w:pPr>
      <w:r/>
      <w:bookmarkStart w:id="139" w:name="_Hlt26668983"/>
      <w:r/>
      <w:bookmarkEnd w:id="139"/>
      <w:r/>
      <w:bookmarkStart w:id="140" w:name="_Hlt26670425"/>
      <w:r/>
      <w:bookmarkEnd w:id="140"/>
      <w:r/>
      <w:bookmarkStart w:id="141" w:name="_Hlt26670403"/>
      <w:r/>
      <w:bookmarkEnd w:id="141"/>
      <w:r/>
      <w:bookmarkStart w:id="142" w:name="_Hlt26954844"/>
      <w:r/>
      <w:bookmarkEnd w:id="142"/>
      <w:r/>
      <w:bookmarkStart w:id="143" w:name="_Hlt26954842"/>
      <w:r/>
      <w:bookmarkEnd w:id="143"/>
      <w:r>
        <w:rPr>
          <w:rFonts w:ascii="宋体" w:hAnsi="宋体"/>
          <w:bCs/>
          <w:sz w:val="24"/>
        </w:rPr>
        <w:t xml:space="preserve">12.6.1</w:t>
      </w:r>
      <w:r>
        <w:rPr>
          <w:rFonts w:hint="eastAsia" w:ascii="宋体" w:hAnsi="宋体"/>
          <w:sz w:val="24"/>
        </w:rPr>
        <w:t xml:space="preserve">项目总价：包括</w:t>
      </w:r>
      <w:r>
        <w:rPr>
          <w:rFonts w:hint="eastAsia" w:ascii="宋体" w:hAnsi="宋体"/>
          <w:bCs/>
          <w:sz w:val="24"/>
        </w:rPr>
        <w:t xml:space="preserve">买方需求的产品价格</w:t>
      </w:r>
      <w:r>
        <w:rPr>
          <w:rFonts w:hint="eastAsia" w:ascii="宋体" w:hAnsi="宋体"/>
          <w:sz w:val="24"/>
        </w:rPr>
        <w:t xml:space="preserve">、</w:t>
      </w:r>
      <w:r>
        <w:rPr>
          <w:rFonts w:hint="eastAsia" w:ascii="宋体" w:hAnsi="宋体"/>
          <w:bCs/>
          <w:sz w:val="24"/>
        </w:rPr>
        <w:t xml:space="preserve">质量保证费用、培训费用及售后服务费用，项目在指定地点、环境交付、安装、调试、验收所需费用和所有</w:t>
      </w:r>
      <w:r>
        <w:rPr>
          <w:rFonts w:hint="eastAsia" w:ascii="宋体" w:hAnsi="宋体"/>
          <w:sz w:val="24"/>
        </w:rPr>
        <w:t xml:space="preserve">相关税金费用</w:t>
      </w:r>
      <w:r>
        <w:rPr>
          <w:rFonts w:hint="eastAsia" w:ascii="宋体" w:hAnsi="宋体"/>
          <w:bCs/>
          <w:sz w:val="24"/>
        </w:rPr>
        <w:t xml:space="preserve">及为完</w:t>
      </w:r>
      <w:r>
        <w:rPr>
          <w:rFonts w:hint="eastAsia" w:ascii="宋体" w:hAnsi="宋体"/>
          <w:bCs/>
          <w:sz w:val="24"/>
        </w:rPr>
        <w:t xml:space="preserve">成整个项目所产生的其它所有费用。</w:t>
      </w:r>
      <w:r>
        <w:rPr>
          <w:rFonts w:ascii="宋体" w:hAnsi="宋体"/>
          <w:bCs/>
          <w:sz w:val="24"/>
        </w:rPr>
      </w:r>
      <w:r/>
    </w:p>
    <w:p>
      <w:pPr>
        <w:pStyle w:val="1002"/>
        <w:spacing w:line="400" w:lineRule="exact"/>
        <w:rPr>
          <w:rFonts w:ascii="宋体" w:hAnsi="宋体"/>
          <w:bCs/>
          <w:sz w:val="24"/>
        </w:rPr>
      </w:pPr>
      <w:r>
        <w:rPr>
          <w:rFonts w:ascii="宋体" w:hAnsi="宋体"/>
          <w:sz w:val="24"/>
        </w:rPr>
        <w:t xml:space="preserve">12.6.</w:t>
      </w:r>
      <w:r>
        <w:rPr>
          <w:rFonts w:hint="eastAsia" w:ascii="宋体" w:hAnsi="宋体"/>
          <w:sz w:val="24"/>
        </w:rPr>
        <w:t xml:space="preserve">2</w:t>
      </w:r>
      <w:r>
        <w:rPr>
          <w:rFonts w:hint="eastAsia" w:ascii="宋体" w:hAnsi="宋体"/>
          <w:bCs/>
          <w:sz w:val="24"/>
        </w:rPr>
        <w:t xml:space="preserve">项目单价按投标配置及分项报价表中要求填报。</w:t>
      </w:r>
      <w:r>
        <w:rPr>
          <w:rFonts w:ascii="宋体" w:hAnsi="宋体"/>
          <w:bCs/>
          <w:sz w:val="24"/>
        </w:rPr>
      </w:r>
      <w:r/>
    </w:p>
    <w:p>
      <w:pPr>
        <w:pStyle w:val="1002"/>
        <w:spacing w:line="400" w:lineRule="exact"/>
        <w:rPr>
          <w:rFonts w:ascii="宋体" w:hAnsi="宋体"/>
          <w:b/>
          <w:bCs/>
          <w:sz w:val="24"/>
          <w:szCs w:val="32"/>
        </w:rPr>
        <w:outlineLvl w:val="2"/>
      </w:pPr>
      <w:r/>
      <w:bookmarkStart w:id="144" w:name="_Hlt26954731"/>
      <w:r/>
      <w:bookmarkEnd w:id="144"/>
      <w:r/>
      <w:bookmarkStart w:id="145" w:name="_Hlt26954848"/>
      <w:r/>
      <w:bookmarkEnd w:id="145"/>
      <w:r/>
      <w:bookmarkStart w:id="146" w:name="_Hlt26670482"/>
      <w:r/>
      <w:bookmarkEnd w:id="146"/>
      <w:r/>
      <w:bookmarkStart w:id="147" w:name="_Hlt26954846"/>
      <w:r/>
      <w:bookmarkEnd w:id="147"/>
      <w:r/>
      <w:bookmarkStart w:id="148" w:name="_Hlt26670486"/>
      <w:r/>
      <w:bookmarkEnd w:id="148"/>
      <w:r>
        <w:rPr>
          <w:rFonts w:hint="eastAsia" w:ascii="宋体" w:hAnsi="宋体"/>
          <w:b/>
          <w:bCs/>
          <w:sz w:val="24"/>
          <w:szCs w:val="32"/>
        </w:rPr>
        <w:t xml:space="preserve">13、项目需求响应及偏离表及投标产品说明</w:t>
      </w:r>
      <w:r>
        <w:rPr>
          <w:rFonts w:ascii="宋体" w:hAnsi="宋体"/>
          <w:b/>
          <w:bCs/>
          <w:sz w:val="24"/>
          <w:szCs w:val="32"/>
        </w:rPr>
      </w:r>
      <w:r/>
    </w:p>
    <w:p>
      <w:pPr>
        <w:pStyle w:val="1002"/>
        <w:spacing w:line="400" w:lineRule="exact"/>
        <w:rPr>
          <w:rFonts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.1</w:t>
      </w:r>
      <w:r>
        <w:rPr>
          <w:rFonts w:hint="eastAsia" w:ascii="宋体" w:hAnsi="宋体"/>
          <w:sz w:val="24"/>
        </w:rPr>
        <w:t xml:space="preserve">对招标文件中的技术与商务条款要求逐项作出响应或偏离，并说明原因；</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13.2提供参加本项目类似案例简介；</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13.3培训计划；</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13.4详细阐述所投产品的主要组成部分、功能设计、实现思路及关键技术；</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13.5投标人认为需要的其他技术文件或说明。</w:t>
      </w:r>
      <w:r>
        <w:rPr>
          <w:rFonts w:ascii="宋体" w:hAnsi="宋体"/>
          <w:sz w:val="24"/>
        </w:rPr>
      </w:r>
      <w:r/>
    </w:p>
    <w:p>
      <w:pPr>
        <w:pStyle w:val="1002"/>
        <w:spacing w:line="400" w:lineRule="exact"/>
        <w:rPr>
          <w:rFonts w:ascii="宋体" w:hAnsi="宋体"/>
          <w:b/>
          <w:bCs/>
          <w:sz w:val="24"/>
          <w:szCs w:val="32"/>
        </w:rPr>
        <w:outlineLvl w:val="2"/>
      </w:pPr>
      <w:r/>
      <w:bookmarkStart w:id="149" w:name="_Toc49090510"/>
      <w:r/>
      <w:bookmarkStart w:id="150" w:name="_Toc14577359"/>
      <w:r>
        <w:rPr>
          <w:rFonts w:hint="eastAsia" w:ascii="宋体" w:hAnsi="宋体"/>
          <w:b/>
          <w:bCs/>
          <w:sz w:val="24"/>
          <w:szCs w:val="32"/>
        </w:rPr>
        <w:t xml:space="preserve">1</w:t>
      </w:r>
      <w:r>
        <w:rPr>
          <w:rFonts w:ascii="宋体" w:hAnsi="宋体"/>
          <w:b/>
          <w:bCs/>
          <w:sz w:val="24"/>
          <w:szCs w:val="32"/>
        </w:rPr>
        <w:t xml:space="preserve">4</w:t>
      </w:r>
      <w:r>
        <w:rPr>
          <w:rFonts w:hint="eastAsia" w:ascii="宋体" w:hAnsi="宋体"/>
          <w:b/>
          <w:bCs/>
          <w:sz w:val="24"/>
          <w:szCs w:val="32"/>
        </w:rPr>
        <w:t xml:space="preserve">、投标函和开标一览表</w:t>
      </w:r>
      <w:r>
        <w:rPr>
          <w:rFonts w:ascii="宋体" w:hAnsi="宋体"/>
          <w:b/>
          <w:bCs/>
          <w:sz w:val="24"/>
          <w:szCs w:val="32"/>
        </w:rPr>
      </w:r>
      <w:r/>
    </w:p>
    <w:p>
      <w:pPr>
        <w:pStyle w:val="1002"/>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.1投标人应按照招标文件中提供的格式完整、正确填写投标函、开标一览表。</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.2开标一览表中的价格应</w:t>
      </w:r>
      <w:r>
        <w:rPr>
          <w:rFonts w:hint="eastAsia" w:ascii="宋体" w:hAnsi="宋体"/>
          <w:sz w:val="24"/>
        </w:rPr>
        <w:t xml:space="preserve">与投标文件中投标产品配置与分项报价表中的价格一致，如不一致，不作为无效投标处理，但评标时按开标一览表中价格为准。</w:t>
      </w:r>
      <w:r>
        <w:rPr>
          <w:rFonts w:ascii="宋体" w:hAnsi="宋体"/>
          <w:sz w:val="24"/>
        </w:rPr>
      </w:r>
      <w:r/>
    </w:p>
    <w:p>
      <w:pPr>
        <w:pStyle w:val="1002"/>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5</w:t>
      </w:r>
      <w:r>
        <w:rPr>
          <w:rFonts w:hint="eastAsia" w:ascii="宋体" w:hAnsi="宋体"/>
          <w:b/>
          <w:bCs/>
          <w:sz w:val="24"/>
          <w:szCs w:val="32"/>
        </w:rPr>
        <w:t xml:space="preserve">、投标保证金</w:t>
      </w:r>
      <w:bookmarkEnd w:id="149"/>
      <w:r/>
      <w:bookmarkEnd w:id="150"/>
      <w:r>
        <w:rPr>
          <w:rFonts w:hint="eastAsia" w:ascii="宋体" w:hAnsi="宋体"/>
          <w:b/>
          <w:bCs/>
          <w:sz w:val="24"/>
          <w:szCs w:val="32"/>
        </w:rPr>
        <w:t xml:space="preserve">（如果收取）</w:t>
      </w:r>
      <w:r>
        <w:rPr>
          <w:rFonts w:ascii="宋体" w:hAnsi="宋体"/>
          <w:b/>
          <w:bCs/>
          <w:sz w:val="24"/>
          <w:szCs w:val="32"/>
        </w:rPr>
      </w:r>
      <w:r/>
    </w:p>
    <w:p>
      <w:pPr>
        <w:pStyle w:val="1002"/>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.1在开标时，未按要求提交投标保证金的投标无效。</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.2未中标的投标人的投标保证金，将在中标通知书发出之日起5个工作日内退还，不计利息。中标人的投标保证金，在采购合同签订后5个工作日内退还</w:t>
      </w:r>
      <w:r>
        <w:rPr>
          <w:rFonts w:ascii="宋体" w:hAnsi="宋体"/>
          <w:sz w:val="24"/>
        </w:rPr>
        <w:t xml:space="preserve">，不计利息。</w:t>
      </w:r>
      <w:r>
        <w:rPr>
          <w:rFonts w:ascii="宋体" w:hAnsi="宋体"/>
          <w:sz w:val="24"/>
        </w:rPr>
      </w:r>
      <w:r/>
    </w:p>
    <w:p>
      <w:pPr>
        <w:pStyle w:val="1002"/>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5.3</w:t>
      </w:r>
      <w:r>
        <w:rPr>
          <w:rFonts w:hint="eastAsia" w:ascii="宋体" w:hAnsi="宋体"/>
          <w:sz w:val="24"/>
        </w:rPr>
        <w:t xml:space="preserve">投标人应主动与代理机构联系办理投标保证金的退还事宜，办理退还手续，因投标</w:t>
      </w:r>
      <w:r>
        <w:rPr>
          <w:rFonts w:hint="eastAsia" w:ascii="宋体" w:hAnsi="宋体"/>
          <w:sz w:val="24"/>
        </w:rPr>
        <w:t xml:space="preserve">人自身原因导致无法及时退还的，其责任和由此造成的后果由投标人自行承担。</w:t>
      </w:r>
      <w:r>
        <w:rPr>
          <w:rFonts w:hint="eastAsia" w:ascii="宋体" w:hAnsi="宋体"/>
          <w:sz w:val="24"/>
        </w:rPr>
      </w:r>
      <w:r/>
    </w:p>
    <w:p>
      <w:pPr>
        <w:pStyle w:val="1002"/>
        <w:spacing w:line="400" w:lineRule="exact"/>
        <w:rPr>
          <w:rFonts w:ascii="宋体" w:hAnsi="宋体"/>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.4</w:t>
      </w:r>
      <w:r>
        <w:rPr>
          <w:rFonts w:hint="eastAsia" w:ascii="宋体" w:hAnsi="宋体"/>
          <w:sz w:val="24"/>
        </w:rPr>
        <w:t xml:space="preserve">下列任何情况发生时，投标保证金将不予退还：</w:t>
      </w:r>
      <w:r>
        <w:rPr>
          <w:rFonts w:ascii="宋体" w:hAnsi="宋体"/>
          <w:sz w:val="24"/>
        </w:rPr>
      </w:r>
      <w:r/>
    </w:p>
    <w:p>
      <w:pPr>
        <w:pStyle w:val="1002"/>
        <w:spacing w:line="400" w:lineRule="exact"/>
        <w:rPr>
          <w:rFonts w:ascii="宋体" w:hAnsi="宋体"/>
          <w:sz w:val="24"/>
        </w:rPr>
      </w:pPr>
      <w:r/>
      <w:bookmarkStart w:id="151" w:name="_Hlt26954850"/>
      <w:r/>
      <w:bookmarkEnd w:id="151"/>
      <w:r/>
      <w:bookmarkStart w:id="152" w:name="_Hlt26670489"/>
      <w:r/>
      <w:bookmarkEnd w:id="152"/>
      <w:r/>
      <w:bookmarkStart w:id="153" w:name="_Toc49090511"/>
      <w:r/>
      <w:bookmarkStart w:id="154" w:name="_Toc14577360"/>
      <w:r/>
      <w:bookmarkStart w:id="155" w:name="_Hlt26954734"/>
      <w:r/>
      <w:bookmarkEnd w:id="155"/>
      <w:r>
        <w:rPr>
          <w:rFonts w:hint="eastAsia" w:ascii="宋体" w:hAnsi="宋体"/>
          <w:sz w:val="24"/>
        </w:rPr>
        <w:t xml:space="preserve">（1）投标人在投标有效期内撤回其投标；</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（2）投标人提供虚假材料谋取中标、成交的；</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（3）投标人采取不正当手段诋毁、排挤其他供应商的；</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（4）投标人与采购人、其他供应商恶意串通的。</w:t>
      </w:r>
      <w:r>
        <w:rPr>
          <w:rFonts w:ascii="宋体" w:hAnsi="宋体"/>
          <w:sz w:val="24"/>
        </w:rPr>
      </w:r>
      <w:r/>
    </w:p>
    <w:p>
      <w:pPr>
        <w:pStyle w:val="1002"/>
        <w:spacing w:line="400" w:lineRule="exact"/>
        <w:rPr>
          <w:rFonts w:ascii="宋体" w:hAnsi="宋体"/>
          <w:b/>
          <w:bCs/>
          <w:sz w:val="24"/>
          <w:szCs w:val="32"/>
        </w:rPr>
        <w:outlineLvl w:val="2"/>
      </w:pPr>
      <w:r>
        <w:rPr>
          <w:rFonts w:hint="eastAsia" w:ascii="宋体" w:hAnsi="宋体"/>
          <w:b/>
          <w:bCs/>
          <w:sz w:val="24"/>
          <w:szCs w:val="32"/>
        </w:rPr>
        <w:t xml:space="preserve">1</w:t>
      </w:r>
      <w:r>
        <w:rPr>
          <w:rFonts w:ascii="宋体" w:hAnsi="宋体"/>
          <w:b/>
          <w:bCs/>
          <w:sz w:val="24"/>
          <w:szCs w:val="32"/>
        </w:rPr>
        <w:t xml:space="preserve">6</w:t>
      </w:r>
      <w:r>
        <w:rPr>
          <w:rFonts w:hint="eastAsia" w:ascii="宋体" w:hAnsi="宋体"/>
          <w:b/>
          <w:bCs/>
          <w:sz w:val="24"/>
          <w:szCs w:val="32"/>
        </w:rPr>
        <w:t xml:space="preserve">、投标有效期</w:t>
      </w:r>
      <w:bookmarkEnd w:id="153"/>
      <w:r/>
      <w:bookmarkEnd w:id="154"/>
      <w:r>
        <w:rPr>
          <w:rFonts w:ascii="宋体" w:hAnsi="宋体"/>
          <w:b/>
          <w:bCs/>
          <w:sz w:val="24"/>
          <w:szCs w:val="32"/>
        </w:rPr>
      </w:r>
      <w:r/>
    </w:p>
    <w:p>
      <w:pPr>
        <w:pStyle w:val="1002"/>
        <w:spacing w:line="400" w:lineRule="exact"/>
        <w:rPr>
          <w:rFonts w:ascii="宋体" w:hAnsi="宋体"/>
          <w:bCs/>
          <w:color w:val="0000ff"/>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投标有效期为</w:t>
      </w:r>
      <w:r>
        <w:rPr>
          <w:rFonts w:hint="eastAsia" w:ascii="宋体" w:hAnsi="宋体"/>
          <w:sz w:val="24"/>
        </w:rPr>
        <w:t xml:space="preserve">代理机构</w:t>
      </w:r>
      <w:r>
        <w:rPr>
          <w:rFonts w:hint="eastAsia" w:ascii="宋体" w:hAnsi="宋体"/>
          <w:bCs/>
          <w:sz w:val="24"/>
        </w:rPr>
        <w:t xml:space="preserve">规定的开标之日后</w:t>
      </w:r>
      <w:r>
        <w:rPr>
          <w:rFonts w:hint="eastAsia" w:ascii="宋体" w:hAnsi="宋体"/>
          <w:b/>
          <w:sz w:val="24"/>
          <w:u w:val="single"/>
        </w:rPr>
        <w:t xml:space="preserve">六十（60）天</w:t>
      </w:r>
      <w:r>
        <w:rPr>
          <w:rFonts w:hint="eastAsia" w:ascii="宋体" w:hAnsi="宋体"/>
          <w:bCs/>
          <w:sz w:val="24"/>
        </w:rPr>
        <w:t xml:space="preserve">。投标有效期比规定短的将被视为非响应性投标而予以拒绝。</w:t>
      </w:r>
      <w:r>
        <w:rPr>
          <w:rFonts w:ascii="宋体" w:hAnsi="宋体"/>
          <w:bCs/>
          <w:color w:val="0000ff"/>
          <w:sz w:val="24"/>
        </w:rPr>
      </w:r>
      <w:r/>
    </w:p>
    <w:p>
      <w:pPr>
        <w:pStyle w:val="1002"/>
        <w:spacing w:line="400" w:lineRule="exact"/>
        <w:rPr>
          <w:rFonts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.2</w:t>
      </w:r>
      <w:r>
        <w:rPr>
          <w:rFonts w:hint="eastAsia" w:ascii="宋体" w:hAnsi="宋体"/>
          <w:bCs/>
          <w:sz w:val="24"/>
        </w:rPr>
        <w:t xml:space="preserve">在特殊情况下，</w:t>
      </w:r>
      <w:r>
        <w:rPr>
          <w:rFonts w:hint="eastAsia" w:ascii="宋体" w:hAnsi="宋体"/>
          <w:sz w:val="24"/>
        </w:rPr>
        <w:t xml:space="preserve">代理机构</w:t>
      </w:r>
      <w:r>
        <w:rPr>
          <w:rFonts w:hint="eastAsia" w:ascii="宋体" w:hAnsi="宋体"/>
          <w:bCs/>
          <w:sz w:val="24"/>
        </w:rPr>
        <w:t xml:space="preserve">于原投标有效期满</w:t>
      </w:r>
      <w:r>
        <w:rPr>
          <w:rFonts w:hint="eastAsia" w:ascii="宋体" w:hAnsi="宋体"/>
          <w:bCs/>
          <w:sz w:val="24"/>
        </w:rPr>
        <w:t xml:space="preserve">之前，可向投标人提出延长投标有效期的要求。这种要求与答复均应采用书面形式。投标人可以拒绝</w:t>
      </w:r>
      <w:r>
        <w:rPr>
          <w:rFonts w:hint="eastAsia" w:ascii="宋体" w:hAnsi="宋体"/>
          <w:sz w:val="24"/>
        </w:rPr>
        <w:t xml:space="preserve">代理机构</w:t>
      </w:r>
      <w:r>
        <w:rPr>
          <w:rFonts w:hint="eastAsia" w:ascii="宋体" w:hAnsi="宋体"/>
          <w:bCs/>
          <w:sz w:val="24"/>
        </w:rPr>
        <w:t xml:space="preserve">的这一要求而</w:t>
      </w:r>
      <w:r>
        <w:rPr>
          <w:rFonts w:hint="eastAsia" w:ascii="宋体" w:hAnsi="宋体"/>
          <w:bCs/>
          <w:sz w:val="24"/>
        </w:rPr>
        <w:t xml:space="preserve">放弃投标，</w:t>
      </w:r>
      <w:r>
        <w:rPr>
          <w:rFonts w:hint="eastAsia" w:ascii="宋体" w:hAnsi="宋体"/>
          <w:sz w:val="24"/>
        </w:rPr>
        <w:t xml:space="preserve">代理机构在接到投标人书面答复后，将在原投标有效期满后五日内无息退还其投标保证金（如果收取）。</w:t>
      </w:r>
      <w:r>
        <w:rPr>
          <w:rFonts w:hint="eastAsia" w:ascii="宋体" w:hAnsi="宋体"/>
          <w:bCs/>
          <w:sz w:val="24"/>
        </w:rPr>
        <w:t xml:space="preserve">同意延长投标有效期的投标人既不能要求也不允许修改其投标文件。第</w:t>
      </w:r>
      <w:r>
        <w:rPr>
          <w:rFonts w:ascii="宋体" w:hAnsi="宋体"/>
          <w:bCs/>
          <w:sz w:val="24"/>
        </w:rPr>
        <w:t xml:space="preserve">15</w:t>
      </w:r>
      <w:r>
        <w:rPr>
          <w:rFonts w:hint="eastAsia" w:ascii="宋体" w:hAnsi="宋体"/>
          <w:bCs/>
          <w:sz w:val="24"/>
        </w:rPr>
        <w:t xml:space="preserve">条有关投标保证金的规定在延长期内继续有效</w:t>
      </w:r>
      <w:r>
        <w:rPr>
          <w:rFonts w:hint="eastAsia" w:ascii="宋体" w:hAnsi="宋体"/>
          <w:sz w:val="24"/>
        </w:rPr>
        <w:t xml:space="preserve">，同时受投标有效期约束的所有权利与义务均延长至新的有效期</w:t>
      </w:r>
      <w:r>
        <w:rPr>
          <w:rFonts w:hint="eastAsia" w:ascii="宋体" w:hAnsi="宋体"/>
          <w:bCs/>
          <w:sz w:val="24"/>
        </w:rPr>
        <w:t xml:space="preserve">。</w:t>
      </w:r>
      <w:r>
        <w:rPr>
          <w:rFonts w:ascii="宋体" w:hAnsi="宋体"/>
          <w:bCs/>
          <w:sz w:val="24"/>
        </w:rPr>
      </w:r>
      <w:r/>
    </w:p>
    <w:p>
      <w:pPr>
        <w:pStyle w:val="1002"/>
        <w:jc w:val="center"/>
        <w:spacing w:before="156" w:line="360" w:lineRule="auto"/>
        <w:rPr>
          <w:b/>
          <w:bCs/>
          <w:sz w:val="32"/>
          <w:szCs w:val="32"/>
        </w:rPr>
        <w:outlineLvl w:val="1"/>
      </w:pPr>
      <w:r/>
      <w:bookmarkStart w:id="156" w:name="_Toc20823296"/>
      <w:r/>
      <w:bookmarkStart w:id="157" w:name="_Hlt26954739"/>
      <w:r/>
      <w:bookmarkEnd w:id="157"/>
      <w:r/>
      <w:bookmarkStart w:id="158" w:name="_Toc8485115"/>
      <w:r/>
      <w:bookmarkStart w:id="159" w:name="_Toc9363429"/>
      <w:r/>
      <w:bookmarkStart w:id="160" w:name="_Toc16938540"/>
      <w:r/>
      <w:bookmarkStart w:id="161" w:name="_Toc513029224"/>
      <w:r/>
      <w:bookmarkStart w:id="162" w:name="_Toc8433"/>
      <w:r/>
      <w:bookmarkStart w:id="163" w:name="_Toc228266377"/>
      <w:r/>
      <w:bookmarkStart w:id="164" w:name="_Toc120614217"/>
      <w:r/>
      <w:bookmarkStart w:id="165" w:name="_Toc12708974"/>
      <w:r/>
      <w:bookmarkStart w:id="166" w:name="_Hlt26954852"/>
      <w:r/>
      <w:bookmarkEnd w:id="166"/>
      <w:r/>
      <w:bookmarkStart w:id="167" w:name="_Toc12887264"/>
      <w:r>
        <w:rPr>
          <w:rFonts w:hint="eastAsia" w:ascii="Times New Roman" w:hAnsi="Times New Roman"/>
          <w:b/>
          <w:bCs/>
          <w:sz w:val="32"/>
          <w:szCs w:val="32"/>
        </w:rPr>
        <w:t xml:space="preserve">四、投标文件的递交</w:t>
      </w:r>
      <w:bookmarkEnd w:id="156"/>
      <w:r/>
      <w:bookmarkEnd w:id="158"/>
      <w:r/>
      <w:bookmarkEnd w:id="159"/>
      <w:r/>
      <w:bookmarkEnd w:id="160"/>
      <w:r/>
      <w:bookmarkEnd w:id="161"/>
      <w:r/>
      <w:bookmarkEnd w:id="162"/>
      <w:r/>
      <w:bookmarkEnd w:id="163"/>
      <w:r/>
      <w:bookmarkEnd w:id="164"/>
      <w:r/>
      <w:bookmarkEnd w:id="165"/>
      <w:r/>
      <w:bookmarkEnd w:id="167"/>
      <w:r>
        <w:rPr>
          <w:b/>
          <w:bCs/>
          <w:sz w:val="32"/>
          <w:szCs w:val="32"/>
        </w:rPr>
      </w:r>
      <w:r/>
    </w:p>
    <w:p>
      <w:pPr>
        <w:pStyle w:val="1002"/>
        <w:spacing w:line="400" w:lineRule="exact"/>
        <w:rPr>
          <w:rFonts w:hint="eastAsia" w:ascii="宋体" w:hAnsi="宋体" w:cs="宋体"/>
          <w:sz w:val="24"/>
        </w:rPr>
      </w:pPr>
      <w:r/>
      <w:bookmarkStart w:id="168" w:name="_Toc20823297"/>
      <w:r/>
      <w:bookmarkStart w:id="169" w:name="_Toc16938541"/>
      <w:r/>
      <w:bookmarkStart w:id="170" w:name="_Toc462564084"/>
      <w:r/>
      <w:bookmarkStart w:id="171" w:name="_Toc513029225"/>
      <w:r>
        <w:rPr>
          <w:rFonts w:hint="eastAsia" w:ascii="宋体" w:hAnsi="宋体" w:cs="宋体"/>
          <w:b/>
          <w:bCs/>
          <w:sz w:val="24"/>
        </w:rPr>
        <w:t xml:space="preserve">17、电子投标文件的递交</w:t>
      </w:r>
      <w:r>
        <w:rPr>
          <w:rFonts w:hint="eastAsia" w:ascii="宋体" w:hAnsi="宋体" w:cs="宋体"/>
          <w:sz w:val="24"/>
        </w:rPr>
      </w:r>
      <w:r/>
    </w:p>
    <w:p>
      <w:pPr>
        <w:pStyle w:val="1002"/>
        <w:spacing w:line="400" w:lineRule="exact"/>
        <w:rPr>
          <w:rFonts w:hint="eastAsia" w:ascii="宋体" w:hAnsi="宋体" w:cs="宋体"/>
          <w:b/>
          <w:bCs/>
          <w:sz w:val="24"/>
          <w:szCs w:val="32"/>
        </w:rPr>
      </w:pPr>
      <w:r>
        <w:rPr>
          <w:rFonts w:hint="eastAsia" w:ascii="宋体" w:hAnsi="宋体" w:cs="宋体"/>
          <w:sz w:val="24"/>
        </w:rPr>
        <w:t xml:space="preserve">17.1投标人应当按照《操作手册》规定，在投标截止时间前制作并上传电子投标文件。</w:t>
      </w:r>
      <w:r>
        <w:rPr>
          <w:rFonts w:hint="eastAsia" w:ascii="宋体" w:hAnsi="宋体" w:cs="宋体"/>
          <w:b/>
          <w:bCs/>
          <w:sz w:val="24"/>
          <w:szCs w:val="32"/>
        </w:rPr>
      </w:r>
      <w:r/>
    </w:p>
    <w:p>
      <w:pPr>
        <w:pStyle w:val="1002"/>
        <w:spacing w:line="400" w:lineRule="exact"/>
        <w:rPr>
          <w:rFonts w:hint="eastAsia" w:ascii="宋体" w:hAnsi="宋体" w:cs="宋体"/>
          <w:b/>
          <w:bCs/>
          <w:sz w:val="24"/>
          <w:szCs w:val="32"/>
        </w:rPr>
        <w:outlineLvl w:val="2"/>
      </w:pPr>
      <w:r/>
      <w:bookmarkEnd w:id="168"/>
      <w:r/>
      <w:bookmarkEnd w:id="169"/>
      <w:r/>
      <w:bookmarkEnd w:id="170"/>
      <w:r/>
      <w:bookmarkEnd w:id="171"/>
      <w:r/>
      <w:bookmarkStart w:id="172" w:name="_Toc12708975"/>
      <w:r/>
      <w:bookmarkStart w:id="173" w:name="_Toc8485116"/>
      <w:r/>
      <w:bookmarkStart w:id="174" w:name="_Toc16938545"/>
      <w:r/>
      <w:bookmarkStart w:id="175" w:name="_Toc12887265"/>
      <w:r/>
      <w:bookmarkStart w:id="176" w:name="_Toc513029229"/>
      <w:r/>
      <w:bookmarkStart w:id="177" w:name="_Toc9363430"/>
      <w:r/>
      <w:bookmarkStart w:id="178" w:name="_Toc20823301"/>
      <w:r/>
      <w:bookmarkStart w:id="179" w:name="_Toc120614218"/>
      <w:r/>
      <w:bookmarkStart w:id="180" w:name="_Toc16938542"/>
      <w:r/>
      <w:bookmarkStart w:id="181" w:name="_Toc513029226"/>
      <w:r/>
      <w:bookmarkStart w:id="182" w:name="_Toc20823298"/>
      <w:r>
        <w:rPr>
          <w:rFonts w:hint="eastAsia" w:ascii="宋体" w:hAnsi="宋体" w:cs="宋体"/>
          <w:b/>
          <w:bCs/>
          <w:sz w:val="24"/>
          <w:szCs w:val="32"/>
        </w:rPr>
        <w:t xml:space="preserve">18、投标截止</w:t>
      </w:r>
      <w:bookmarkEnd w:id="180"/>
      <w:r/>
      <w:bookmarkEnd w:id="181"/>
      <w:r/>
      <w:bookmarkEnd w:id="182"/>
      <w:r>
        <w:rPr>
          <w:rFonts w:hint="eastAsia" w:ascii="宋体" w:hAnsi="宋体" w:cs="宋体"/>
          <w:b/>
          <w:bCs/>
          <w:sz w:val="24"/>
          <w:szCs w:val="32"/>
        </w:rPr>
        <w:t xml:space="preserve">时间</w:t>
      </w:r>
      <w:r>
        <w:rPr>
          <w:rFonts w:hint="eastAsia" w:ascii="宋体" w:hAnsi="宋体" w:cs="宋体"/>
          <w:b/>
          <w:bCs/>
          <w:sz w:val="24"/>
          <w:szCs w:val="32"/>
        </w:rPr>
      </w:r>
      <w:r/>
    </w:p>
    <w:p>
      <w:pPr>
        <w:pStyle w:val="1002"/>
        <w:spacing w:line="400" w:lineRule="exact"/>
        <w:rPr>
          <w:rFonts w:hint="eastAsia" w:ascii="宋体" w:hAnsi="宋体" w:cs="宋体"/>
          <w:sz w:val="24"/>
        </w:rPr>
      </w:pPr>
      <w:r>
        <w:rPr>
          <w:rFonts w:hint="eastAsia" w:ascii="宋体" w:hAnsi="宋体" w:cs="宋体"/>
          <w:sz w:val="24"/>
        </w:rPr>
        <w:t xml:space="preserve">18.1 投标人上传电子投标文件的时间不得迟于招标公告中规定的投标截止时间。投标人应充分考虑到网</w:t>
      </w:r>
      <w:r>
        <w:rPr>
          <w:rFonts w:hint="eastAsia" w:ascii="宋体" w:hAnsi="宋体" w:cs="宋体"/>
          <w:sz w:val="24"/>
        </w:rPr>
        <w:t xml:space="preserve">络环境、网络带宽等风险因素，如因投标人自身原因造成的电子投标文件上传不成功的按照本招标文件第二章第26.1.3条规定做无效投标处理。</w:t>
      </w:r>
      <w:r>
        <w:rPr>
          <w:rFonts w:hint="eastAsia" w:ascii="宋体" w:hAnsi="宋体" w:cs="宋体"/>
          <w:sz w:val="24"/>
        </w:rPr>
      </w:r>
      <w:r/>
    </w:p>
    <w:p>
      <w:pPr>
        <w:pStyle w:val="1002"/>
        <w:spacing w:line="400" w:lineRule="exact"/>
        <w:rPr>
          <w:rFonts w:hint="eastAsia" w:ascii="宋体" w:hAnsi="宋体" w:cs="宋体"/>
          <w:bCs/>
          <w:sz w:val="24"/>
        </w:rPr>
      </w:pPr>
      <w:r>
        <w:rPr>
          <w:rFonts w:hint="eastAsia" w:ascii="宋体" w:hAnsi="宋体" w:cs="宋体"/>
          <w:sz w:val="24"/>
        </w:rPr>
        <w:t xml:space="preserve">18.2代理机构</w:t>
      </w:r>
      <w:r>
        <w:rPr>
          <w:rFonts w:hint="eastAsia" w:ascii="宋体" w:hAnsi="宋体" w:cs="宋体"/>
          <w:bCs/>
          <w:sz w:val="24"/>
        </w:rPr>
        <w:t xml:space="preserve">可以按照规定，通过修改招标文件酌情延长提交投标文件截止日期，在此情况下，投标人的所有权利和义务以及投标人受制的截止日期均应以延长后新的截止日期为准。</w:t>
      </w:r>
      <w:r>
        <w:rPr>
          <w:rFonts w:hint="eastAsia" w:ascii="宋体" w:hAnsi="宋体" w:cs="宋体"/>
          <w:bCs/>
          <w:sz w:val="24"/>
        </w:rPr>
      </w:r>
      <w:r/>
    </w:p>
    <w:p>
      <w:pPr>
        <w:pStyle w:val="1002"/>
        <w:spacing w:line="400" w:lineRule="exact"/>
        <w:rPr>
          <w:rFonts w:hint="eastAsia" w:ascii="宋体" w:hAnsi="宋体" w:cs="宋体"/>
          <w:b/>
          <w:bCs/>
          <w:sz w:val="24"/>
          <w:szCs w:val="32"/>
        </w:rPr>
        <w:outlineLvl w:val="2"/>
      </w:pPr>
      <w:r/>
      <w:bookmarkStart w:id="183" w:name="_Toc513029227"/>
      <w:r/>
      <w:bookmarkStart w:id="184" w:name="_Toc16938543"/>
      <w:r/>
      <w:bookmarkStart w:id="185" w:name="_Toc20823299"/>
      <w:r>
        <w:rPr>
          <w:rFonts w:hint="eastAsia" w:ascii="宋体" w:hAnsi="宋体" w:cs="宋体"/>
          <w:b/>
          <w:bCs/>
          <w:sz w:val="24"/>
          <w:szCs w:val="32"/>
        </w:rPr>
        <w:t xml:space="preserve">19、投标文件</w:t>
      </w:r>
      <w:bookmarkEnd w:id="183"/>
      <w:r/>
      <w:bookmarkEnd w:id="184"/>
      <w:r/>
      <w:bookmarkEnd w:id="185"/>
      <w:r>
        <w:rPr>
          <w:rFonts w:hint="eastAsia" w:ascii="宋体" w:hAnsi="宋体" w:cs="宋体"/>
          <w:b/>
          <w:bCs/>
          <w:sz w:val="24"/>
          <w:szCs w:val="32"/>
        </w:rPr>
        <w:t xml:space="preserve">的拒收</w:t>
      </w:r>
      <w:r>
        <w:rPr>
          <w:rFonts w:hint="eastAsia" w:ascii="宋体" w:hAnsi="宋体" w:cs="宋体"/>
          <w:b/>
          <w:bCs/>
          <w:sz w:val="24"/>
          <w:szCs w:val="32"/>
        </w:rPr>
      </w:r>
      <w:r/>
    </w:p>
    <w:p>
      <w:pPr>
        <w:pStyle w:val="1002"/>
        <w:spacing w:line="400" w:lineRule="exact"/>
        <w:rPr>
          <w:rFonts w:hint="eastAsia" w:ascii="宋体" w:hAnsi="宋体" w:cs="宋体"/>
          <w:sz w:val="24"/>
        </w:rPr>
      </w:pPr>
      <w:r>
        <w:rPr>
          <w:rFonts w:hint="eastAsia" w:ascii="宋体" w:hAnsi="宋体" w:cs="宋体"/>
          <w:sz w:val="24"/>
        </w:rPr>
        <w:t xml:space="preserve">19.1代理机构拒绝接收在其规定的投标文件截止时间后提交的任何投标文件。</w:t>
      </w:r>
      <w:r>
        <w:rPr>
          <w:rFonts w:hint="eastAsia" w:ascii="宋体" w:hAnsi="宋体" w:cs="宋体"/>
          <w:sz w:val="24"/>
        </w:rPr>
      </w:r>
      <w:r/>
    </w:p>
    <w:p>
      <w:pPr>
        <w:pStyle w:val="1002"/>
        <w:spacing w:line="400" w:lineRule="exact"/>
        <w:rPr>
          <w:rFonts w:hint="eastAsia" w:ascii="宋体" w:hAnsi="宋体" w:cs="宋体"/>
          <w:b/>
          <w:bCs/>
          <w:sz w:val="24"/>
          <w:szCs w:val="32"/>
        </w:rPr>
        <w:outlineLvl w:val="2"/>
      </w:pPr>
      <w:r/>
      <w:bookmarkStart w:id="186" w:name="_Toc16938544"/>
      <w:r/>
      <w:bookmarkStart w:id="187" w:name="_Toc20823300"/>
      <w:r/>
      <w:bookmarkStart w:id="188" w:name="_Toc513029228"/>
      <w:r>
        <w:rPr>
          <w:rFonts w:hint="eastAsia" w:ascii="宋体" w:hAnsi="宋体" w:cs="宋体"/>
          <w:b/>
          <w:bCs/>
          <w:sz w:val="24"/>
          <w:szCs w:val="32"/>
        </w:rPr>
        <w:t xml:space="preserve">20、投标文件的修改和撤回</w:t>
      </w:r>
      <w:bookmarkEnd w:id="186"/>
      <w:r/>
      <w:bookmarkEnd w:id="187"/>
      <w:r/>
      <w:bookmarkEnd w:id="188"/>
      <w:r>
        <w:rPr>
          <w:rFonts w:hint="eastAsia" w:ascii="宋体" w:hAnsi="宋体" w:cs="宋体"/>
          <w:b/>
          <w:bCs/>
          <w:sz w:val="24"/>
          <w:szCs w:val="32"/>
        </w:rPr>
      </w:r>
      <w:r/>
    </w:p>
    <w:p>
      <w:pPr>
        <w:pStyle w:val="1002"/>
        <w:spacing w:line="400" w:lineRule="exact"/>
        <w:rPr>
          <w:rFonts w:hint="eastAsia" w:ascii="宋体" w:hAnsi="宋体" w:cs="宋体"/>
          <w:sz w:val="24"/>
        </w:rPr>
      </w:pPr>
      <w:r>
        <w:rPr>
          <w:rFonts w:hint="eastAsia" w:ascii="宋体" w:hAnsi="宋体" w:cs="宋体"/>
          <w:sz w:val="24"/>
        </w:rPr>
        <w:t xml:space="preserve">20.1投标人可在投标截止时间前，撤回其电子投标文件，具体操作方法见《操作手册》。</w:t>
      </w:r>
      <w:r>
        <w:rPr>
          <w:rFonts w:hint="eastAsia" w:ascii="宋体" w:hAnsi="宋体" w:cs="宋体"/>
          <w:sz w:val="24"/>
        </w:rPr>
      </w:r>
      <w:r/>
    </w:p>
    <w:p>
      <w:pPr>
        <w:pStyle w:val="1002"/>
        <w:spacing w:line="400" w:lineRule="exact"/>
        <w:rPr>
          <w:rFonts w:hint="eastAsia" w:ascii="宋体" w:hAnsi="宋体" w:cs="宋体"/>
          <w:sz w:val="24"/>
        </w:rPr>
      </w:pPr>
      <w:r>
        <w:rPr>
          <w:rFonts w:hint="eastAsia" w:ascii="宋体" w:hAnsi="宋体" w:cs="宋体"/>
          <w:sz w:val="24"/>
        </w:rPr>
        <w:t xml:space="preserve">20</w:t>
      </w:r>
      <w:r>
        <w:rPr>
          <w:rFonts w:hint="eastAsia" w:ascii="宋体" w:hAnsi="宋体" w:cs="宋体"/>
          <w:sz w:val="24"/>
        </w:rPr>
        <w:t xml:space="preserve">.2投标人撤回电子投标文件，则认为其不再参与本项目投标活动。</w:t>
      </w:r>
      <w:r>
        <w:rPr>
          <w:rFonts w:hint="eastAsia" w:ascii="宋体" w:hAnsi="宋体" w:cs="宋体"/>
          <w:sz w:val="24"/>
        </w:rPr>
      </w:r>
      <w:r/>
    </w:p>
    <w:p>
      <w:pPr>
        <w:pStyle w:val="1002"/>
        <w:spacing w:line="400" w:lineRule="exact"/>
        <w:rPr>
          <w:rFonts w:hint="eastAsia" w:ascii="宋体" w:hAnsi="宋体" w:cs="宋体"/>
          <w:sz w:val="24"/>
        </w:rPr>
      </w:pPr>
      <w:r>
        <w:rPr>
          <w:rFonts w:hint="eastAsia" w:ascii="宋体" w:hAnsi="宋体" w:cs="宋体"/>
          <w:sz w:val="24"/>
        </w:rPr>
        <w:t xml:space="preserve">20.3投标人可在投标截止时间前，对其电子投标文件进行修改，具体操作方法见《操作手册》。</w:t>
      </w:r>
      <w:r>
        <w:rPr>
          <w:rFonts w:hint="eastAsia" w:ascii="宋体" w:hAnsi="宋体" w:cs="宋体"/>
          <w:sz w:val="24"/>
        </w:rPr>
      </w:r>
      <w:r/>
    </w:p>
    <w:p>
      <w:pPr>
        <w:pStyle w:val="1002"/>
        <w:spacing w:line="400" w:lineRule="exact"/>
        <w:rPr>
          <w:rFonts w:hint="eastAsia" w:ascii="宋体" w:hAnsi="宋体" w:cs="宋体"/>
          <w:sz w:val="24"/>
        </w:rPr>
      </w:pPr>
      <w:r>
        <w:rPr>
          <w:rFonts w:hint="eastAsia" w:ascii="宋体" w:hAnsi="宋体" w:cs="宋体"/>
          <w:sz w:val="24"/>
        </w:rPr>
        <w:t xml:space="preserve">20.4在投标截止时间之后，投标人不得对其电子投标文件作任何修改。</w:t>
      </w:r>
      <w:r>
        <w:rPr>
          <w:rFonts w:hint="eastAsia" w:ascii="宋体" w:hAnsi="宋体" w:cs="宋体"/>
          <w:sz w:val="24"/>
        </w:rPr>
      </w:r>
      <w:r/>
    </w:p>
    <w:p>
      <w:pPr>
        <w:pStyle w:val="1002"/>
        <w:spacing w:line="400" w:lineRule="exact"/>
        <w:rPr>
          <w:rFonts w:hint="eastAsia" w:ascii="宋体" w:hAnsi="宋体" w:cs="宋体"/>
          <w:sz w:val="24"/>
        </w:rPr>
      </w:pPr>
      <w:r>
        <w:rPr>
          <w:rFonts w:hint="eastAsia" w:ascii="宋体" w:hAnsi="宋体" w:cs="宋体"/>
          <w:sz w:val="24"/>
        </w:rPr>
        <w:t xml:space="preserve">20.5在提交投标文件截止时间至招标文件中规定的投标有效期满之间的这段时间内，投标人不得撤回其投标</w:t>
      </w:r>
      <w:bookmarkStart w:id="189" w:name="_Hlk47432929"/>
      <w:r/>
      <w:bookmarkStart w:id="190" w:name="_Hlk47429310"/>
      <w:r>
        <w:rPr>
          <w:rFonts w:hint="eastAsia" w:ascii="宋体" w:hAnsi="宋体" w:cs="宋体"/>
          <w:sz w:val="24"/>
        </w:rPr>
        <w:t xml:space="preserve">，否则按照政府采购规定追究其责任</w:t>
      </w:r>
      <w:bookmarkEnd w:id="189"/>
      <w:r>
        <w:rPr>
          <w:rFonts w:hint="eastAsia" w:ascii="宋体" w:hAnsi="宋体" w:cs="宋体"/>
          <w:sz w:val="24"/>
        </w:rPr>
        <w:t xml:space="preserve">。</w:t>
      </w:r>
      <w:bookmarkEnd w:id="190"/>
      <w:r>
        <w:rPr>
          <w:rFonts w:hint="eastAsia" w:ascii="宋体" w:hAnsi="宋体" w:cs="宋体"/>
          <w:sz w:val="24"/>
        </w:rPr>
      </w:r>
      <w:r/>
    </w:p>
    <w:p>
      <w:pPr>
        <w:pStyle w:val="1002"/>
        <w:jc w:val="center"/>
        <w:spacing w:before="156" w:line="360" w:lineRule="auto"/>
        <w:rPr>
          <w:b/>
          <w:bCs/>
          <w:sz w:val="32"/>
          <w:szCs w:val="32"/>
        </w:rPr>
        <w:outlineLvl w:val="1"/>
      </w:pPr>
      <w:r/>
      <w:bookmarkStart w:id="191" w:name="_Toc228266378"/>
      <w:r/>
      <w:bookmarkStart w:id="192" w:name="_Toc31785"/>
      <w:r>
        <w:rPr>
          <w:rFonts w:hint="eastAsia" w:ascii="Times New Roman" w:hAnsi="Times New Roman"/>
          <w:b/>
          <w:bCs/>
          <w:sz w:val="32"/>
          <w:szCs w:val="32"/>
        </w:rPr>
        <w:t xml:space="preserve">五、开标与评标</w:t>
      </w:r>
      <w:bookmarkEnd w:id="172"/>
      <w:r/>
      <w:bookmarkEnd w:id="173"/>
      <w:r/>
      <w:bookmarkEnd w:id="174"/>
      <w:r/>
      <w:bookmarkEnd w:id="175"/>
      <w:r/>
      <w:bookmarkEnd w:id="176"/>
      <w:r/>
      <w:bookmarkEnd w:id="177"/>
      <w:r/>
      <w:bookmarkEnd w:id="178"/>
      <w:r/>
      <w:bookmarkEnd w:id="179"/>
      <w:r/>
      <w:bookmarkEnd w:id="191"/>
      <w:r/>
      <w:bookmarkEnd w:id="192"/>
      <w:r>
        <w:rPr>
          <w:b/>
          <w:bCs/>
          <w:sz w:val="32"/>
          <w:szCs w:val="32"/>
        </w:rPr>
      </w:r>
      <w:r/>
    </w:p>
    <w:p>
      <w:pPr>
        <w:pStyle w:val="1002"/>
        <w:spacing w:line="400" w:lineRule="exact"/>
        <w:rPr>
          <w:rFonts w:ascii="宋体" w:hAnsi="宋体"/>
          <w:b/>
          <w:bCs/>
          <w:sz w:val="24"/>
          <w:szCs w:val="32"/>
        </w:rPr>
        <w:outlineLvl w:val="2"/>
      </w:pPr>
      <w:r/>
      <w:bookmarkStart w:id="193" w:name="_Toc16938546"/>
      <w:r/>
      <w:bookmarkStart w:id="194" w:name="_Toc513029230"/>
      <w:r/>
      <w:bookmarkStart w:id="195" w:name="_Toc20823302"/>
      <w:r>
        <w:rPr>
          <w:rFonts w:hint="eastAsia" w:ascii="宋体" w:hAnsi="宋体"/>
          <w:b/>
          <w:bCs/>
          <w:sz w:val="24"/>
          <w:szCs w:val="32"/>
        </w:rPr>
        <w:t xml:space="preserve">21、开标</w:t>
      </w:r>
      <w:bookmarkEnd w:id="193"/>
      <w:r/>
      <w:bookmarkEnd w:id="194"/>
      <w:r/>
      <w:bookmarkEnd w:id="195"/>
      <w:r>
        <w:rPr>
          <w:rFonts w:ascii="宋体" w:hAnsi="宋体"/>
          <w:b/>
          <w:bCs/>
          <w:sz w:val="24"/>
          <w:szCs w:val="32"/>
        </w:rPr>
      </w:r>
      <w:r/>
    </w:p>
    <w:p>
      <w:pPr>
        <w:pStyle w:val="1002"/>
        <w:spacing w:line="400" w:lineRule="exact"/>
        <w:rPr>
          <w:rFonts w:hint="eastAsia" w:ascii="宋体" w:hAnsi="宋体"/>
          <w:sz w:val="24"/>
        </w:rPr>
      </w:pPr>
      <w:r/>
      <w:bookmarkStart w:id="196" w:name="_Toc513029231"/>
      <w:r/>
      <w:bookmarkStart w:id="197" w:name="_Toc20823303"/>
      <w:r/>
      <w:bookmarkStart w:id="198" w:name="_Toc16938547"/>
      <w:r>
        <w:rPr>
          <w:rFonts w:hint="eastAsia" w:ascii="宋体" w:hAnsi="宋体"/>
          <w:sz w:val="24"/>
        </w:rPr>
        <w:t xml:space="preserve">21.1代理机构将在招标公告</w:t>
      </w:r>
      <w:r>
        <w:rPr>
          <w:rFonts w:hint="eastAsia" w:ascii="宋体" w:hAnsi="宋体"/>
          <w:sz w:val="24"/>
        </w:rPr>
        <w:t xml:space="preserve">中规定的时间和地点组织公开开标。投标人应当按照《操作手册》规定，参加开标活动和在苏采云系统规定的时间内</w:t>
      </w:r>
      <w:r>
        <w:rPr>
          <w:rFonts w:hint="eastAsia" w:ascii="宋体" w:hAnsi="宋体"/>
          <w:sz w:val="24"/>
        </w:rPr>
        <w:t xml:space="preserve">对投标文件进行解密。</w:t>
      </w:r>
      <w:r>
        <w:rPr>
          <w:rFonts w:hint="eastAsia" w:ascii="宋体" w:hAnsi="宋体"/>
          <w:sz w:val="24"/>
        </w:rPr>
      </w:r>
      <w:r/>
    </w:p>
    <w:p>
      <w:pPr>
        <w:pStyle w:val="1002"/>
        <w:spacing w:line="400" w:lineRule="exact"/>
        <w:rPr>
          <w:rFonts w:hint="eastAsia" w:ascii="宋体" w:hAnsi="宋体"/>
          <w:sz w:val="24"/>
        </w:rPr>
      </w:pPr>
      <w:r>
        <w:rPr>
          <w:rFonts w:hint="eastAsia" w:ascii="宋体" w:hAnsi="宋体"/>
          <w:sz w:val="24"/>
        </w:rPr>
        <w:t xml:space="preserve">21.2开标仪式由代理机构组织。苏采云系统将自动对项目进行开标，并宣布各投标人名称和投标价格。</w:t>
      </w:r>
      <w:r>
        <w:rPr>
          <w:rFonts w:hint="eastAsia" w:ascii="宋体" w:hAnsi="宋体"/>
          <w:sz w:val="24"/>
        </w:rPr>
      </w:r>
      <w:r/>
    </w:p>
    <w:p>
      <w:pPr>
        <w:pStyle w:val="1002"/>
        <w:spacing w:line="400" w:lineRule="exact"/>
        <w:rPr>
          <w:rFonts w:hint="eastAsia" w:ascii="宋体" w:hAnsi="宋体"/>
          <w:sz w:val="24"/>
        </w:rPr>
      </w:pPr>
      <w:r>
        <w:rPr>
          <w:rFonts w:hint="eastAsia" w:ascii="宋体" w:hAnsi="宋体"/>
          <w:sz w:val="24"/>
        </w:rPr>
        <w:t xml:space="preserve">21.3投标人在开标过程中涉及到的投标文件解密、开标结果确认等工作，应按照《操作手册》规定执行。</w:t>
      </w:r>
      <w:r>
        <w:rPr>
          <w:rFonts w:hint="eastAsia" w:ascii="宋体" w:hAnsi="宋体"/>
          <w:sz w:val="24"/>
        </w:rPr>
      </w:r>
      <w:r/>
    </w:p>
    <w:p>
      <w:pPr>
        <w:pStyle w:val="1002"/>
        <w:spacing w:line="400" w:lineRule="exact"/>
        <w:rPr>
          <w:rFonts w:hint="eastAsia" w:ascii="宋体" w:hAnsi="宋体"/>
          <w:sz w:val="24"/>
        </w:rPr>
      </w:pPr>
      <w:r>
        <w:rPr>
          <w:rFonts w:hint="eastAsia" w:ascii="宋体" w:hAnsi="宋体"/>
          <w:sz w:val="24"/>
        </w:rPr>
        <w:t xml:space="preserve">21.4投标人如果对开标过程和开标记录有疑义，应当根据《操作手册》规定提出，如苏采云系统中《开标记录表》宣布后5分钟内未提出的，视同认可开标结果。</w:t>
      </w:r>
      <w:r>
        <w:rPr>
          <w:rFonts w:hint="eastAsia" w:ascii="宋体" w:hAnsi="宋体"/>
          <w:sz w:val="24"/>
        </w:rPr>
      </w:r>
      <w:r/>
    </w:p>
    <w:p>
      <w:pPr>
        <w:pStyle w:val="1002"/>
        <w:spacing w:line="400" w:lineRule="exact"/>
        <w:rPr>
          <w:rFonts w:ascii="宋体" w:hAnsi="宋体"/>
          <w:b/>
          <w:bCs/>
          <w:sz w:val="24"/>
          <w:szCs w:val="32"/>
        </w:rPr>
        <w:outlineLvl w:val="2"/>
      </w:pPr>
      <w:r>
        <w:rPr>
          <w:rFonts w:hint="eastAsia" w:ascii="宋体" w:hAnsi="宋体"/>
          <w:b/>
          <w:bCs/>
          <w:sz w:val="24"/>
          <w:szCs w:val="32"/>
        </w:rPr>
        <w:t xml:space="preserve">22、评标委员会</w:t>
      </w:r>
      <w:r>
        <w:rPr>
          <w:rFonts w:ascii="宋体" w:hAnsi="宋体"/>
          <w:b/>
          <w:bCs/>
          <w:sz w:val="24"/>
          <w:szCs w:val="32"/>
        </w:rPr>
      </w:r>
      <w:r/>
    </w:p>
    <w:p>
      <w:pPr>
        <w:pStyle w:val="1002"/>
        <w:spacing w:line="400" w:lineRule="exact"/>
        <w:rPr>
          <w:rFonts w:ascii="宋体" w:hAnsi="宋体"/>
          <w:sz w:val="24"/>
        </w:rPr>
      </w:pPr>
      <w:r>
        <w:rPr>
          <w:rFonts w:hint="eastAsia" w:ascii="宋体" w:hAnsi="宋体"/>
          <w:sz w:val="24"/>
        </w:rPr>
        <w:t xml:space="preserve">22.1开标后，代理机构将立</w:t>
      </w:r>
      <w:r>
        <w:rPr>
          <w:rFonts w:hint="eastAsia" w:ascii="宋体" w:hAnsi="宋体"/>
          <w:sz w:val="24"/>
        </w:rPr>
        <w:t xml:space="preserve">即组织评标委员会（以下简称评委会）进行评标。</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22.2评委会由采购人代表和有关技术、经济等方面的专家组</w:t>
      </w:r>
      <w:r>
        <w:rPr>
          <w:rFonts w:hint="eastAsia" w:ascii="宋体" w:hAnsi="宋体"/>
          <w:sz w:val="24"/>
        </w:rPr>
        <w:t xml:space="preserve">成，且人员构成符合政府采购有关规定。</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22.3评委会独立工作，负责评审所有投标文件并确定中标侯选人。</w:t>
      </w:r>
      <w:r>
        <w:rPr>
          <w:rFonts w:ascii="宋体" w:hAnsi="宋体"/>
          <w:sz w:val="24"/>
        </w:rPr>
      </w:r>
      <w:r/>
    </w:p>
    <w:p>
      <w:pPr>
        <w:pStyle w:val="1002"/>
        <w:spacing w:line="400" w:lineRule="exact"/>
        <w:rPr>
          <w:rFonts w:ascii="宋体" w:hAnsi="宋体"/>
          <w:b/>
          <w:bCs/>
          <w:sz w:val="24"/>
          <w:szCs w:val="32"/>
        </w:rPr>
        <w:outlineLvl w:val="2"/>
      </w:pPr>
      <w:r>
        <w:rPr>
          <w:rFonts w:hint="eastAsia" w:ascii="宋体" w:hAnsi="宋体"/>
          <w:b/>
          <w:bCs/>
          <w:sz w:val="24"/>
          <w:szCs w:val="32"/>
        </w:rPr>
        <w:t xml:space="preserve">23、评标过程的保密与公正</w:t>
      </w:r>
      <w:r>
        <w:rPr>
          <w:rFonts w:ascii="宋体" w:hAnsi="宋体"/>
          <w:b/>
          <w:bCs/>
          <w:sz w:val="24"/>
          <w:szCs w:val="32"/>
        </w:rPr>
      </w:r>
      <w:r/>
    </w:p>
    <w:p>
      <w:pPr>
        <w:pStyle w:val="1002"/>
        <w:spacing w:line="400" w:lineRule="exact"/>
        <w:rPr>
          <w:rFonts w:ascii="宋体" w:hAnsi="宋体"/>
          <w:sz w:val="24"/>
        </w:rPr>
      </w:pPr>
      <w:r/>
      <w:bookmarkEnd w:id="196"/>
      <w:r/>
      <w:bookmarkEnd w:id="197"/>
      <w:r/>
      <w:bookmarkEnd w:id="198"/>
      <w:r>
        <w:rPr>
          <w:rFonts w:hint="eastAsia" w:ascii="宋体" w:hAnsi="宋体"/>
          <w:sz w:val="24"/>
        </w:rPr>
        <w:t xml:space="preserve">23.1公开开标后，直至向中标的投标人授予合同时止，凡是与审查、澄清、评价和比较投标的有关资料以及授标建议等，采购人、评委、代理机构均不得向投标人或与评标无关的其他人员透露。</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23.</w:t>
      </w:r>
      <w:r>
        <w:rPr>
          <w:rFonts w:ascii="宋体" w:hAnsi="宋体"/>
          <w:sz w:val="24"/>
        </w:rPr>
        <w:t xml:space="preserve">2</w:t>
      </w:r>
      <w:r>
        <w:rPr>
          <w:rFonts w:hint="eastAsia" w:ascii="宋体" w:hAnsi="宋体"/>
          <w:sz w:val="24"/>
        </w:rPr>
        <w:t xml:space="preserve">在评标过程中，投标人不得以任何行为影响评标过程，否则其投标文件将被作为无效投标文件。</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23.</w:t>
      </w:r>
      <w:r>
        <w:rPr>
          <w:rFonts w:ascii="宋体" w:hAnsi="宋体"/>
          <w:sz w:val="24"/>
        </w:rPr>
        <w:t xml:space="preserve">3</w:t>
      </w:r>
      <w:r>
        <w:rPr>
          <w:rFonts w:hint="eastAsia" w:ascii="宋体" w:hAnsi="宋体"/>
          <w:sz w:val="24"/>
        </w:rPr>
        <w:t xml:space="preserve">在评标期间，代理机构将设专门人员与投标人联系。</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23.</w:t>
      </w:r>
      <w:r>
        <w:rPr>
          <w:rFonts w:ascii="宋体" w:hAnsi="宋体"/>
          <w:sz w:val="24"/>
        </w:rPr>
        <w:t xml:space="preserve">4</w:t>
      </w:r>
      <w:r>
        <w:rPr>
          <w:rFonts w:hint="eastAsia" w:ascii="宋体" w:hAnsi="宋体"/>
          <w:sz w:val="24"/>
        </w:rPr>
        <w:t xml:space="preserve">代理机构和评标委员会不向落标的投标人解释未中标原</w:t>
      </w:r>
      <w:r>
        <w:rPr>
          <w:rFonts w:hint="eastAsia" w:ascii="宋体" w:hAnsi="宋体"/>
          <w:sz w:val="24"/>
        </w:rPr>
        <w:t xml:space="preserve">因，也不公布评标过程中的相关细节。</w:t>
      </w:r>
      <w:r>
        <w:rPr>
          <w:rFonts w:ascii="宋体" w:hAnsi="宋体"/>
          <w:sz w:val="24"/>
        </w:rPr>
      </w:r>
      <w:r/>
    </w:p>
    <w:p>
      <w:pPr>
        <w:pStyle w:val="1002"/>
        <w:spacing w:line="400" w:lineRule="exact"/>
        <w:rPr>
          <w:rFonts w:hint="eastAsia" w:ascii="宋体" w:hAnsi="宋体"/>
          <w:sz w:val="24"/>
        </w:rPr>
      </w:pPr>
      <w:r/>
      <w:bookmarkStart w:id="199" w:name="_Toc16938548"/>
      <w:r/>
      <w:bookmarkStart w:id="200" w:name="_Toc20823304"/>
      <w:r/>
      <w:bookmarkStart w:id="201" w:name="_Toc513029232"/>
      <w:r>
        <w:rPr>
          <w:rFonts w:hint="eastAsia" w:ascii="宋体" w:hAnsi="宋体"/>
          <w:sz w:val="24"/>
        </w:rPr>
        <w:t xml:space="preserve">23.5采用综合评分法的项目，未中标的投标人可于中标结果公告期限届满之日起通过苏采云系统查看自己的评审得分及排序情况。</w:t>
      </w:r>
      <w:r>
        <w:rPr>
          <w:rFonts w:hint="eastAsia" w:ascii="宋体" w:hAnsi="宋体"/>
          <w:sz w:val="24"/>
        </w:rPr>
      </w:r>
      <w:r/>
    </w:p>
    <w:p>
      <w:pPr>
        <w:pStyle w:val="1002"/>
        <w:spacing w:line="400" w:lineRule="exact"/>
        <w:rPr>
          <w:rFonts w:ascii="宋体" w:hAnsi="宋体"/>
          <w:b/>
          <w:bCs/>
          <w:sz w:val="24"/>
          <w:szCs w:val="32"/>
        </w:rPr>
        <w:outlineLvl w:val="2"/>
      </w:pPr>
      <w:r>
        <w:rPr>
          <w:rFonts w:hint="eastAsia" w:ascii="宋体" w:hAnsi="宋体"/>
          <w:b/>
          <w:bCs/>
          <w:sz w:val="24"/>
          <w:szCs w:val="32"/>
        </w:rPr>
        <w:t xml:space="preserve">24、投标的澄清</w:t>
      </w:r>
      <w:bookmarkEnd w:id="199"/>
      <w:r/>
      <w:bookmarkEnd w:id="200"/>
      <w:r/>
      <w:bookmarkEnd w:id="201"/>
      <w:r>
        <w:rPr>
          <w:rFonts w:ascii="宋体" w:hAnsi="宋体"/>
          <w:b/>
          <w:bCs/>
          <w:sz w:val="24"/>
          <w:szCs w:val="32"/>
        </w:rPr>
      </w:r>
      <w:r/>
    </w:p>
    <w:p>
      <w:pPr>
        <w:pStyle w:val="1002"/>
        <w:spacing w:line="400" w:lineRule="exact"/>
        <w:rPr>
          <w:rFonts w:ascii="宋体" w:hAnsi="宋体"/>
          <w:sz w:val="24"/>
        </w:rPr>
      </w:pPr>
      <w:r>
        <w:rPr>
          <w:rFonts w:ascii="宋体" w:hAnsi="宋体"/>
          <w:sz w:val="24"/>
        </w:rPr>
        <w:t xml:space="preserve">2</w:t>
      </w:r>
      <w:r>
        <w:rPr>
          <w:rFonts w:hint="eastAsia" w:ascii="宋体" w:hAnsi="宋体"/>
          <w:sz w:val="24"/>
        </w:rPr>
        <w:t xml:space="preserve">4.</w:t>
      </w:r>
      <w:r>
        <w:rPr>
          <w:rFonts w:ascii="宋体" w:hAnsi="宋体"/>
          <w:sz w:val="24"/>
        </w:rPr>
        <w:t xml:space="preserve">1</w:t>
      </w:r>
      <w:r>
        <w:rPr>
          <w:rFonts w:hint="eastAsia" w:ascii="宋体" w:hAnsi="宋体"/>
          <w:sz w:val="24"/>
        </w:rPr>
        <w:t xml:space="preserve">评标期间，评标委员会对投标文件中含义不明确、同类问题表述不一致或者有明显文字和计算错误的内容，评委会有权要求投标人对其投标文件进行澄清、说明或者补正，但并非对每个投标人都作澄清要求。</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24.2需要供应商进行澄清、说明和补正的，评标委员会将通过苏</w:t>
      </w:r>
      <w:r>
        <w:rPr>
          <w:rFonts w:hint="eastAsia" w:ascii="宋体" w:hAnsi="宋体"/>
          <w:sz w:val="24"/>
        </w:rPr>
        <w:t xml:space="preserve">采云系统向供应商发出“澄清要求函”，接到“澄清要求函”的投标人应当按照要求在苏采云系统</w:t>
      </w:r>
      <w:r>
        <w:rPr>
          <w:rFonts w:hint="eastAsia" w:ascii="宋体" w:hAnsi="宋体"/>
          <w:sz w:val="24"/>
        </w:rPr>
        <w:t xml:space="preserve">中提交“澄清响应函”并加盖CA电子公章。澄清、说明和补正的内容作为投标文件的补充部分，具体操作方式见《操作手册》。</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24.3接到评委会澄清要求的投标人如未按规定做出澄清、说明和补正，其风险由投标人自行承担。</w:t>
      </w:r>
      <w:r>
        <w:rPr>
          <w:rFonts w:ascii="宋体" w:hAnsi="宋体"/>
          <w:sz w:val="24"/>
        </w:rPr>
      </w:r>
      <w:r/>
    </w:p>
    <w:p>
      <w:pPr>
        <w:pStyle w:val="1002"/>
        <w:spacing w:line="400" w:lineRule="exact"/>
        <w:rPr>
          <w:rFonts w:ascii="宋体" w:hAnsi="宋体"/>
          <w:b/>
          <w:bCs/>
          <w:sz w:val="24"/>
          <w:szCs w:val="32"/>
        </w:rPr>
        <w:outlineLvl w:val="2"/>
      </w:pPr>
      <w:r/>
      <w:bookmarkStart w:id="202" w:name="_Toc16938549"/>
      <w:r/>
      <w:bookmarkStart w:id="203" w:name="_Toc20823305"/>
      <w:r/>
      <w:bookmarkStart w:id="204" w:name="_Toc513029233"/>
      <w:r>
        <w:rPr>
          <w:rFonts w:hint="eastAsia" w:ascii="宋体" w:hAnsi="宋体"/>
          <w:b/>
          <w:bCs/>
          <w:sz w:val="24"/>
          <w:szCs w:val="32"/>
        </w:rPr>
        <w:t xml:space="preserve">25、对投标文件的初审</w:t>
      </w:r>
      <w:bookmarkEnd w:id="202"/>
      <w:r/>
      <w:bookmarkEnd w:id="203"/>
      <w:r/>
      <w:bookmarkEnd w:id="204"/>
      <w:r>
        <w:rPr>
          <w:rFonts w:ascii="宋体" w:hAnsi="宋体"/>
          <w:b/>
          <w:bCs/>
          <w:sz w:val="24"/>
          <w:szCs w:val="32"/>
        </w:rPr>
      </w:r>
      <w:r/>
    </w:p>
    <w:p>
      <w:pPr>
        <w:pStyle w:val="1002"/>
        <w:spacing w:line="40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25.1.1资格审查：依据法律法规和招标文件的规定，由采购人和代理机构对投标文件中的资格证明文件进行审查。并将资格审查的结论向评委会进行反馈。</w:t>
      </w:r>
      <w:r>
        <w:rPr>
          <w:rFonts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采购人和代理机构在进行资格性审查的同时，将在“信用中国”对投标人是否被列入失信被执行人、</w:t>
      </w:r>
      <w:r>
        <w:rPr>
          <w:rFonts w:hint="eastAsia" w:ascii="宋体" w:hAnsi="宋体"/>
          <w:bCs/>
          <w:sz w:val="24"/>
        </w:rPr>
        <w:t xml:space="preserve">重大税收违法失信主体名单、政府采购严重违法失信行为记录名单情况进行查询，以确定投标人是否具备投标资格。</w:t>
      </w:r>
      <w:r>
        <w:rPr>
          <w:rFonts w:hint="eastAsia" w:ascii="宋体" w:hAnsi="宋体"/>
          <w:bCs/>
          <w:sz w:val="24"/>
        </w:rPr>
      </w:r>
      <w:r/>
    </w:p>
    <w:p>
      <w:pPr>
        <w:pStyle w:val="1002"/>
        <w:spacing w:line="40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接受联合体的项目，两个以上的自然人、法人或者其他组织组成一个联合体，以一个供应商的身份共同参加采购活动的,联合体成员存在不良信用记录的，视同联合体存在不良应用记录。</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25.1.3未通过资格审查或符合性审查的投标人，代理机构将在</w:t>
      </w:r>
      <w:r>
        <w:rPr>
          <w:rFonts w:hint="eastAsia" w:ascii="宋体" w:hAnsi="宋体"/>
          <w:sz w:val="24"/>
        </w:rPr>
        <w:t xml:space="preserve">苏采云系统</w:t>
      </w:r>
      <w:r>
        <w:rPr>
          <w:rFonts w:hint="eastAsia" w:ascii="宋体" w:hAnsi="宋体"/>
          <w:bCs/>
          <w:sz w:val="24"/>
        </w:rPr>
        <w:t xml:space="preserve">中告知未通过资格审</w:t>
      </w:r>
      <w:r>
        <w:rPr>
          <w:rFonts w:hint="eastAsia" w:ascii="宋体" w:hAnsi="宋体"/>
          <w:bCs/>
          <w:sz w:val="24"/>
        </w:rPr>
        <w:t xml:space="preserve">查或符合性审查的原因，评审结束后，代理机构将不再告知未通过资格审查或符合性审查的原因。</w:t>
      </w:r>
      <w:r>
        <w:rPr>
          <w:rFonts w:ascii="宋体" w:hAnsi="宋体"/>
          <w:bCs/>
          <w:sz w:val="24"/>
        </w:rPr>
      </w:r>
      <w:r/>
    </w:p>
    <w:p>
      <w:pPr>
        <w:pStyle w:val="1002"/>
        <w:spacing w:line="400" w:lineRule="exact"/>
        <w:rPr>
          <w:rFonts w:ascii="宋体" w:hAnsi="宋体"/>
          <w:sz w:val="24"/>
        </w:rPr>
      </w:pPr>
      <w:r>
        <w:rPr>
          <w:rFonts w:hint="eastAsia" w:ascii="宋体" w:hAns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 w:val="24"/>
        </w:rPr>
      </w:r>
      <w:r/>
    </w:p>
    <w:p>
      <w:pPr>
        <w:pStyle w:val="1002"/>
        <w:spacing w:line="400" w:lineRule="exact"/>
        <w:rPr>
          <w:rFonts w:ascii="宋体" w:hAnsi="宋体"/>
          <w:bCs/>
          <w:sz w:val="24"/>
        </w:rPr>
      </w:pPr>
      <w:r>
        <w:rPr>
          <w:rFonts w:hint="eastAsia" w:ascii="宋体" w:hAnsi="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w:t>
      </w:r>
      <w:r>
        <w:rPr>
          <w:rFonts w:hint="eastAsia" w:ascii="宋体" w:hAnsi="宋体"/>
          <w:sz w:val="24"/>
        </w:rPr>
        <w:t xml:space="preserve">数服从多数的原则作出结论。</w:t>
      </w:r>
      <w:r>
        <w:rPr>
          <w:rFonts w:hint="eastAsia" w:ascii="宋体" w:hAnsi="宋体"/>
          <w:bCs/>
          <w:sz w:val="24"/>
        </w:rPr>
        <w:t xml:space="preserve">评委决定投标文件的响应性只根据投标文件本身的内容，而不寻求外部的证据。</w:t>
      </w:r>
      <w:r>
        <w:rPr>
          <w:rFonts w:ascii="宋体" w:hAnsi="宋体"/>
          <w:bCs/>
          <w:sz w:val="24"/>
        </w:rPr>
      </w:r>
      <w:r/>
    </w:p>
    <w:p>
      <w:pPr>
        <w:pStyle w:val="1002"/>
        <w:spacing w:line="400" w:lineRule="exact"/>
        <w:rPr>
          <w:rFonts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如果投标文件实质上没有响应招标文件的要求，评委会将予以拒绝，投标人不得通过修改或撤销不合要求的偏离或保留而使其投标成为实质性响应的投标。</w:t>
      </w:r>
      <w:r>
        <w:rPr>
          <w:rFonts w:ascii="宋体" w:hAnsi="宋体"/>
          <w:bCs/>
          <w:sz w:val="24"/>
        </w:rPr>
      </w:r>
      <w:r/>
    </w:p>
    <w:p>
      <w:pPr>
        <w:pStyle w:val="1002"/>
        <w:spacing w:line="400" w:lineRule="exact"/>
        <w:rPr>
          <w:rFonts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hint="eastAsia" w:ascii="宋体" w:hAnsi="宋体"/>
          <w:bCs/>
          <w:sz w:val="24"/>
        </w:rPr>
        <w:t xml:space="preserve">。</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（3）单价金额小数点或</w:t>
      </w:r>
      <w:r>
        <w:rPr>
          <w:rFonts w:hint="eastAsia" w:ascii="宋体" w:hAnsi="宋体"/>
          <w:bCs/>
          <w:sz w:val="24"/>
        </w:rPr>
        <w:t xml:space="preserve">者百分比有明显错位的，以开标一览表的总价为准，并修改单价。</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（4）总价金额与按单价汇总金额不一致的，以单价金额计算结果为准。</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同时出现两种以上错误的，按照前款规定的顺序修正。</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ascii="宋体" w:hAnsi="宋体"/>
          <w:bCs/>
          <w:sz w:val="24"/>
        </w:rPr>
      </w:r>
      <w:r/>
    </w:p>
    <w:p>
      <w:pPr>
        <w:pStyle w:val="1002"/>
        <w:spacing w:line="400" w:lineRule="exact"/>
        <w:rPr>
          <w:rFonts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w:t>
      </w:r>
      <w:r>
        <w:rPr>
          <w:rFonts w:hint="eastAsia" w:ascii="宋体" w:hAnsi="宋体"/>
          <w:bCs/>
          <w:sz w:val="24"/>
        </w:rPr>
        <w:t xml:space="preserve">或不规则的地方，但这些修改不能影响任何投标人相应的名次排列。</w:t>
      </w:r>
      <w:r>
        <w:rPr>
          <w:rFonts w:ascii="宋体" w:hAnsi="宋体"/>
          <w:bCs/>
          <w:sz w:val="24"/>
        </w:rPr>
      </w:r>
      <w:r/>
    </w:p>
    <w:p>
      <w:pPr>
        <w:pStyle w:val="1002"/>
        <w:spacing w:line="400" w:lineRule="exact"/>
        <w:rPr>
          <w:rFonts w:ascii="宋体" w:hAnsi="宋体"/>
          <w:sz w:val="24"/>
        </w:rPr>
      </w:pPr>
      <w:r/>
      <w:bookmarkStart w:id="205" w:name="_Toc513029234"/>
      <w:r/>
      <w:bookmarkStart w:id="206" w:name="_Toc20823306"/>
      <w:r/>
      <w:bookmarkStart w:id="207" w:name="_Toc16938550"/>
      <w:r>
        <w:rPr>
          <w:rFonts w:hint="eastAsia" w:ascii="宋体" w:hAnsi="宋体"/>
          <w:sz w:val="24"/>
        </w:rPr>
        <w:t xml:space="preserve">25.7</w:t>
      </w:r>
      <w:r>
        <w:rPr>
          <w:rFonts w:ascii="宋体" w:hAnsi="宋体"/>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rPr>
        <w:t xml:space="preserve">按照招标文件规定的方式（招标文件未规定的通过</w:t>
      </w:r>
      <w:r>
        <w:rPr>
          <w:rFonts w:ascii="宋体" w:hAnsi="宋体"/>
          <w:sz w:val="24"/>
        </w:rPr>
        <w:t xml:space="preserve">随机抽取</w:t>
      </w:r>
      <w:r>
        <w:rPr>
          <w:rFonts w:hint="eastAsia" w:ascii="宋体" w:hAnsi="宋体"/>
          <w:sz w:val="24"/>
        </w:rPr>
        <w:t xml:space="preserve">的</w:t>
      </w:r>
      <w:r>
        <w:rPr>
          <w:rFonts w:ascii="宋体" w:hAnsi="宋体"/>
          <w:sz w:val="24"/>
        </w:rPr>
        <w:t xml:space="preserve">方式</w:t>
      </w:r>
      <w:r>
        <w:rPr>
          <w:rFonts w:hint="eastAsia" w:ascii="宋体" w:hAnsi="宋体"/>
          <w:sz w:val="24"/>
        </w:rPr>
        <w:t xml:space="preserve">）</w:t>
      </w:r>
      <w:r>
        <w:rPr>
          <w:rFonts w:ascii="宋体" w:hAnsi="宋体"/>
          <w:sz w:val="24"/>
        </w:rPr>
        <w:t xml:space="preserve">确定一个参加评标的投标人，其他投标无效。</w:t>
      </w:r>
      <w:r>
        <w:rPr>
          <w:rFonts w:ascii="宋体" w:hAnsi="宋体"/>
          <w:sz w:val="24"/>
        </w:rPr>
      </w:r>
      <w:r/>
    </w:p>
    <w:p>
      <w:pPr>
        <w:pStyle w:val="1002"/>
        <w:spacing w:line="400" w:lineRule="exact"/>
        <w:rPr>
          <w:rFonts w:ascii="宋体" w:hAnsi="宋体"/>
          <w:sz w:val="24"/>
        </w:rPr>
      </w:pPr>
      <w:r>
        <w:rPr>
          <w:rFonts w:ascii="宋体" w:hAnsi="宋体"/>
          <w:sz w:val="24"/>
        </w:rPr>
        <w:t xml:space="preserve">使用综合评分法的采购项目，提供相同品牌产品且通过资格审查、符合性审查的不同投标人参加同一合同项下投标的，按一家投标人计算，评审后得分最高</w:t>
      </w:r>
      <w:r>
        <w:rPr>
          <w:rFonts w:ascii="宋体" w:hAnsi="宋体"/>
          <w:sz w:val="24"/>
        </w:rPr>
        <w:t xml:space="preserve">的同品牌投标人获得中标人推荐资格；评审得分相同的</w:t>
      </w:r>
      <w:r>
        <w:rPr>
          <w:rFonts w:ascii="宋体" w:hAnsi="宋体"/>
          <w:sz w:val="24"/>
        </w:rPr>
        <w:t xml:space="preserve">，由评标委员会</w:t>
      </w:r>
      <w:r>
        <w:rPr>
          <w:rFonts w:hint="eastAsia" w:ascii="宋体" w:hAnsi="宋体"/>
          <w:sz w:val="24"/>
        </w:rPr>
        <w:t xml:space="preserve">根据招标文件规定的方式（招标文件未规定的采取随机抽取的方式）</w:t>
      </w:r>
      <w:r>
        <w:rPr>
          <w:rFonts w:ascii="宋体" w:hAnsi="宋体"/>
          <w:sz w:val="24"/>
        </w:rPr>
        <w:t xml:space="preserve">确定</w:t>
      </w:r>
      <w:r>
        <w:rPr>
          <w:rFonts w:hint="eastAsia" w:ascii="宋体" w:hAnsi="宋体"/>
          <w:sz w:val="24"/>
        </w:rPr>
        <w:t xml:space="preserve">一个中标候选人</w:t>
      </w:r>
      <w:r>
        <w:rPr>
          <w:rFonts w:ascii="宋体" w:hAnsi="宋体"/>
          <w:sz w:val="24"/>
        </w:rPr>
        <w:t xml:space="preserve">，其他同品牌投标人不作为中标候选人。</w:t>
      </w:r>
      <w:r>
        <w:rPr>
          <w:rFonts w:ascii="宋体" w:hAnsi="宋体"/>
          <w:sz w:val="24"/>
        </w:rPr>
      </w:r>
      <w:r/>
    </w:p>
    <w:p>
      <w:pPr>
        <w:pStyle w:val="1002"/>
        <w:spacing w:line="400" w:lineRule="exact"/>
        <w:rPr>
          <w:rFonts w:ascii="宋体" w:hAnsi="宋体"/>
          <w:sz w:val="24"/>
        </w:rPr>
      </w:pPr>
      <w:r>
        <w:rPr>
          <w:rFonts w:ascii="宋体" w:hAnsi="宋体"/>
          <w:sz w:val="24"/>
        </w:rPr>
        <w:t xml:space="preserve">非单一产品采购项目，招标文件中</w:t>
      </w:r>
      <w:r>
        <w:rPr>
          <w:rFonts w:hint="eastAsia" w:ascii="宋体" w:hAnsi="宋体"/>
          <w:sz w:val="24"/>
        </w:rPr>
        <w:t xml:space="preserve">将载明其中的核心产品</w:t>
      </w:r>
      <w:r>
        <w:rPr>
          <w:rFonts w:ascii="宋体" w:hAnsi="宋体"/>
          <w:sz w:val="24"/>
        </w:rPr>
        <w:t xml:space="preserve">。多家投标人提供的核心产品品牌相同的，按前两款规定处理。</w:t>
      </w:r>
      <w:r>
        <w:rPr>
          <w:rFonts w:ascii="宋体" w:hAnsi="宋体"/>
          <w:sz w:val="24"/>
        </w:rPr>
      </w:r>
      <w:r/>
    </w:p>
    <w:p>
      <w:pPr>
        <w:pStyle w:val="1002"/>
        <w:spacing w:line="400" w:lineRule="exact"/>
        <w:rPr>
          <w:rFonts w:ascii="宋体" w:hAnsi="宋体"/>
          <w:b/>
          <w:bCs/>
          <w:sz w:val="24"/>
          <w:szCs w:val="32"/>
        </w:rPr>
        <w:outlineLvl w:val="2"/>
      </w:pPr>
      <w:r>
        <w:rPr>
          <w:rFonts w:hint="eastAsia" w:ascii="宋体" w:hAnsi="宋体"/>
          <w:b/>
          <w:bCs/>
          <w:sz w:val="24"/>
          <w:szCs w:val="32"/>
        </w:rPr>
        <w:t xml:space="preserve">26、</w:t>
      </w:r>
      <w:bookmarkEnd w:id="205"/>
      <w:r/>
      <w:bookmarkEnd w:id="206"/>
      <w:r/>
      <w:bookmarkEnd w:id="207"/>
      <w:r>
        <w:rPr>
          <w:rFonts w:hint="eastAsia" w:ascii="宋体" w:hAnsi="宋体"/>
          <w:b/>
          <w:bCs/>
          <w:sz w:val="24"/>
          <w:szCs w:val="32"/>
        </w:rPr>
        <w:t xml:space="preserve">无效投标条款和废标条款</w:t>
      </w:r>
      <w:r>
        <w:rPr>
          <w:rFonts w:ascii="宋体" w:hAnsi="宋体"/>
          <w:b/>
          <w:bCs/>
          <w:sz w:val="24"/>
          <w:szCs w:val="32"/>
        </w:rPr>
      </w:r>
      <w:r/>
    </w:p>
    <w:p>
      <w:pPr>
        <w:pStyle w:val="1002"/>
        <w:spacing w:line="400" w:lineRule="exact"/>
        <w:rPr>
          <w:rFonts w:ascii="宋体" w:hAnsi="宋体"/>
          <w:bCs/>
          <w:sz w:val="24"/>
        </w:rPr>
      </w:pPr>
      <w:r/>
      <w:bookmarkStart w:id="208" w:name="_Toc513029235"/>
      <w:r/>
      <w:bookmarkStart w:id="209" w:name="_Toc20823307"/>
      <w:r/>
      <w:bookmarkStart w:id="210" w:name="_Toc16938551"/>
      <w:r>
        <w:rPr>
          <w:rFonts w:hint="eastAsia" w:ascii="宋体" w:hAnsi="宋体"/>
          <w:bCs/>
          <w:sz w:val="24"/>
        </w:rPr>
        <w:t xml:space="preserve">26.1无效投标条款</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26.1.1未按要求交纳投标保证金的（如果收取）。</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26.1.2投标人在苏采云系统规定的时间内未成功解密电子投标文件的。</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26.1.3投标人未按照招标文件要求上传电子投标文件的。</w:t>
      </w:r>
      <w:r>
        <w:rPr>
          <w:rFonts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26.1.4投标人在报价时采用选择性报价的</w:t>
      </w:r>
      <w:r>
        <w:rPr>
          <w:rFonts w:hint="eastAsia" w:ascii="宋体" w:hAnsi="宋体"/>
          <w:bCs/>
          <w:sz w:val="24"/>
        </w:rPr>
        <w:t xml:space="preserve">。</w:t>
      </w:r>
      <w:r>
        <w:rPr>
          <w:rFonts w:hint="eastAsia" w:ascii="宋体" w:hAnsi="宋体"/>
          <w:bCs/>
          <w:sz w:val="24"/>
        </w:rPr>
      </w:r>
      <w:r/>
    </w:p>
    <w:p>
      <w:pPr>
        <w:pStyle w:val="1002"/>
        <w:spacing w:line="400" w:lineRule="exact"/>
        <w:rPr>
          <w:rFonts w:ascii="宋体" w:hAnsi="宋体"/>
          <w:bCs/>
          <w:sz w:val="24"/>
        </w:rPr>
      </w:pPr>
      <w:r>
        <w:rPr>
          <w:rFonts w:hint="eastAsia" w:ascii="宋体" w:hAnsi="宋体"/>
          <w:bCs/>
          <w:sz w:val="24"/>
        </w:rPr>
        <w:t xml:space="preserve">26.1.5投标人不具备招标文件中规定资格要求的。</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26.1.6投标人的报价超过了采购预算或最高限价的。</w:t>
      </w:r>
      <w:r>
        <w:rPr>
          <w:rFonts w:ascii="宋体" w:hAnsi="宋体"/>
          <w:bCs/>
          <w:sz w:val="24"/>
        </w:rPr>
      </w:r>
      <w:r/>
    </w:p>
    <w:p>
      <w:pPr>
        <w:pStyle w:val="1002"/>
        <w:spacing w:line="400" w:lineRule="exact"/>
        <w:rPr>
          <w:rFonts w:ascii="宋体" w:hAnsi="宋体"/>
          <w:bCs/>
          <w:i/>
          <w:sz w:val="24"/>
          <w:u w:val="single"/>
        </w:rPr>
      </w:pPr>
      <w:r>
        <w:rPr>
          <w:rFonts w:hint="eastAsia" w:ascii="宋体" w:hAnsi="宋体"/>
          <w:bCs/>
          <w:sz w:val="24"/>
        </w:rPr>
        <w:t xml:space="preserve">26.1.7未通过符合性检查的。</w:t>
      </w:r>
      <w:r>
        <w:rPr>
          <w:rFonts w:ascii="宋体" w:hAnsi="宋体"/>
          <w:bCs/>
          <w:i/>
          <w:sz w:val="24"/>
          <w:u w:val="single"/>
        </w:rPr>
      </w:r>
      <w:r/>
    </w:p>
    <w:p>
      <w:pPr>
        <w:pStyle w:val="1002"/>
        <w:spacing w:line="400" w:lineRule="exact"/>
        <w:rPr>
          <w:rFonts w:ascii="宋体" w:hAnsi="宋体"/>
          <w:bCs/>
          <w:i/>
          <w:sz w:val="24"/>
          <w:u w:val="single"/>
        </w:rPr>
      </w:pPr>
      <w:r>
        <w:rPr>
          <w:rFonts w:hint="eastAsia" w:ascii="宋体" w:hAnsi="宋体"/>
          <w:bCs/>
          <w:sz w:val="24"/>
        </w:rPr>
        <w:t xml:space="preserve">26.1.8不符合招标文件中规定的其他实质性要求和条件的</w:t>
      </w:r>
      <w:r>
        <w:rPr>
          <w:rFonts w:hint="eastAsia" w:ascii="宋体" w:hAnsi="宋体"/>
          <w:b/>
          <w:bCs/>
          <w:sz w:val="24"/>
        </w:rPr>
        <w:t xml:space="preserve">（本招标文件中★项和</w:t>
      </w:r>
      <w:r>
        <w:rPr>
          <w:rFonts w:hint="eastAsia" w:ascii="宋体" w:hAnsi="宋体"/>
          <w:b/>
          <w:bCs/>
          <w:i/>
          <w:iCs/>
          <w:sz w:val="24"/>
          <w:u w:val="single"/>
        </w:rPr>
        <w:t xml:space="preserve">“斜体加粗下划线”</w:t>
      </w:r>
      <w:r>
        <w:rPr>
          <w:rFonts w:hint="eastAsia" w:ascii="宋体" w:hAnsi="宋体"/>
          <w:b/>
          <w:bCs/>
          <w:sz w:val="24"/>
        </w:rPr>
        <w:t xml:space="preserve">为实质性要求和条件）</w:t>
      </w:r>
      <w:r>
        <w:rPr>
          <w:rFonts w:hint="eastAsia" w:ascii="宋体" w:hAnsi="宋体"/>
          <w:iCs/>
          <w:sz w:val="24"/>
        </w:rPr>
        <w:t xml:space="preserve">。</w:t>
      </w:r>
      <w:r>
        <w:rPr>
          <w:rFonts w:ascii="宋体" w:hAnsi="宋体"/>
          <w:bCs/>
          <w:i/>
          <w:sz w:val="24"/>
          <w:u w:val="single"/>
        </w:rPr>
      </w:r>
      <w:r/>
    </w:p>
    <w:p>
      <w:pPr>
        <w:pStyle w:val="1002"/>
        <w:spacing w:line="400" w:lineRule="exact"/>
        <w:rPr>
          <w:rFonts w:ascii="宋体" w:hAnsi="宋体"/>
          <w:bCs/>
          <w:sz w:val="24"/>
        </w:rPr>
      </w:pPr>
      <w:r>
        <w:rPr>
          <w:rFonts w:hint="eastAsia" w:ascii="宋体" w:hAnsi="宋体"/>
          <w:bCs/>
          <w:sz w:val="24"/>
        </w:rPr>
        <w:t xml:space="preserve">26.1.9投标文件含有采购人不能接受的附加条件的。</w:t>
      </w:r>
      <w:r>
        <w:rPr>
          <w:rFonts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26.1.10评标委员会认为投标人的报价明显低于其他通过符合性审查投标人的报价，有可能影响产品质量或者不能诚信履约的，为解决政府采购异常低价问题，本项目评审过程</w:t>
      </w:r>
      <w:r>
        <w:rPr>
          <w:rFonts w:hint="eastAsia" w:ascii="宋体" w:hAnsi="宋体"/>
          <w:bCs/>
          <w:sz w:val="24"/>
        </w:rPr>
        <w:t xml:space="preserve">中执行《关于推动解决政府采购异常低价</w:t>
      </w:r>
      <w:r>
        <w:rPr>
          <w:rFonts w:hint="eastAsia" w:ascii="宋体" w:hAnsi="宋体"/>
          <w:bCs/>
          <w:sz w:val="24"/>
        </w:rPr>
        <w:t xml:space="preserve">问题的通知》(财库(2026)2号)文件。</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26.1.10.1评审过程中出现下列情形之一的，评审委员会应当启动异常低价投标（响应）审查程序：</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投标（响应）报价低于全部通过符合性审查供应商投标（响应）报价平均值50%的，即投标（响应）报价&lt;全部通过符合性审查供应商投标（响应）报价平均值×50%；</w:t>
      </w:r>
      <w:r>
        <w:rPr>
          <w:rFonts w:hint="eastAsia" w:ascii="宋体" w:hAnsi="宋体"/>
          <w:bCs/>
          <w:sz w:val="24"/>
        </w:rPr>
      </w:r>
      <w:r/>
    </w:p>
    <w:p>
      <w:pPr>
        <w:pStyle w:val="1002"/>
        <w:spacing w:line="400" w:lineRule="exact"/>
        <w:rPr>
          <w:rFonts w:ascii="宋体" w:hAnsi="宋体"/>
          <w:bCs/>
          <w:sz w:val="24"/>
        </w:rPr>
      </w:pPr>
      <w:r>
        <w:rPr>
          <w:rFonts w:hint="eastAsia" w:ascii="宋体" w:hAnsi="宋体"/>
          <w:bCs/>
          <w:sz w:val="24"/>
        </w:rPr>
        <w:t xml:space="preserve">（2）</w:t>
      </w:r>
      <w:r>
        <w:rPr>
          <w:rFonts w:ascii="宋体" w:hAnsi="宋体"/>
          <w:bCs/>
          <w:sz w:val="24"/>
        </w:rPr>
        <w:t xml:space="preserve">投标（响应）报价低于通过符合性审查的次低报价供应商投标（响应）报价50%的，即投标（响应）报价&lt;通过符合性审查的次低报价供应商投标（响应）报价×50%；</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（3）</w:t>
      </w:r>
      <w:r>
        <w:rPr>
          <w:rFonts w:ascii="宋体" w:hAnsi="宋体"/>
          <w:bCs/>
          <w:sz w:val="24"/>
        </w:rPr>
        <w:t xml:space="preserve">投标（响应）报价低于采购项目最高限价45%的</w:t>
      </w:r>
      <w:r>
        <w:rPr>
          <w:rFonts w:ascii="宋体" w:hAnsi="宋体"/>
          <w:bCs/>
          <w:sz w:val="24"/>
        </w:rPr>
        <w:t xml:space="preserve">，即投标（响应）报价&lt;采购项目最高限价×45%；</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（4）</w:t>
      </w:r>
      <w:r>
        <w:rPr>
          <w:rFonts w:ascii="宋体" w:hAnsi="宋体"/>
          <w:bCs/>
          <w:sz w:val="24"/>
        </w:rPr>
        <w:t xml:space="preserve">评审委员会基于专业判断，认为供应商报价过低，有可能影响产品质量或者不能诚信履约的其他情形。</w:t>
      </w:r>
      <w:r>
        <w:rPr>
          <w:rFonts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（5）</w:t>
      </w:r>
      <w:r>
        <w:rPr>
          <w:rFonts w:ascii="宋体" w:hAnsi="宋体"/>
          <w:bCs/>
          <w:sz w:val="24"/>
        </w:rPr>
        <w:t xml:space="preserve">采购人可以结合具体项目实际情况，提高上述第1项至第3项中启动异常低价投标（响应）审查的数值标准，但是最高不得超过65%。</w:t>
      </w:r>
      <w:r>
        <w:rPr>
          <w:rFonts w:hint="eastAsia" w:ascii="宋体" w:hAnsi="宋体"/>
          <w:bCs/>
          <w:sz w:val="24"/>
        </w:rPr>
      </w:r>
      <w:r/>
    </w:p>
    <w:p>
      <w:pPr>
        <w:pStyle w:val="1002"/>
        <w:spacing w:line="400" w:lineRule="exact"/>
        <w:rPr>
          <w:rFonts w:hint="eastAsia" w:ascii="宋体" w:hAnsi="宋体"/>
          <w:b/>
          <w:sz w:val="24"/>
        </w:rPr>
      </w:pPr>
      <w:r>
        <w:rPr>
          <w:rFonts w:hint="eastAsia" w:ascii="宋体" w:hAnsi="宋体"/>
          <w:bCs/>
          <w:sz w:val="24"/>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w:t>
      </w:r>
      <w:r>
        <w:rPr>
          <w:rFonts w:hint="eastAsia" w:ascii="宋体" w:hAnsi="宋体"/>
          <w:bCs/>
          <w:sz w:val="24"/>
        </w:rPr>
        <w:t xml:space="preserve">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rPr>
        <w:t xml:space="preserve">投标（响应）供应商不提供书面说明、证明材料，或者提供的书面说明、证明材料不能证明其报价合理性的，评审委员会应当将其作为无效投标（响应）处理。</w:t>
      </w:r>
      <w:r>
        <w:rPr>
          <w:rFonts w:hint="eastAsia" w:ascii="宋体" w:hAnsi="宋体"/>
          <w:b/>
          <w:sz w:val="24"/>
        </w:rPr>
      </w:r>
      <w:r/>
    </w:p>
    <w:p>
      <w:pPr>
        <w:pStyle w:val="1002"/>
        <w:spacing w:line="400" w:lineRule="exact"/>
        <w:rPr>
          <w:rFonts w:hint="eastAsia" w:ascii="宋体" w:hAnsi="宋体"/>
          <w:bCs/>
          <w:sz w:val="24"/>
        </w:rPr>
      </w:pPr>
      <w:r>
        <w:rPr>
          <w:rFonts w:hint="eastAsia" w:ascii="宋体" w:hAnsi="宋体"/>
          <w:bCs/>
          <w:sz w:val="24"/>
        </w:rPr>
        <w:t xml:space="preserve">26</w:t>
      </w:r>
      <w:r>
        <w:rPr>
          <w:rFonts w:hint="eastAsia" w:ascii="宋体" w:hAnsi="宋体"/>
          <w:bCs/>
          <w:sz w:val="24"/>
          <w:lang w:val="zh-CN"/>
        </w:rPr>
        <w:t xml:space="preserve">.1.1</w:t>
      </w:r>
      <w:r>
        <w:rPr>
          <w:rFonts w:hint="eastAsia" w:ascii="宋体" w:hAnsi="宋体"/>
          <w:bCs/>
          <w:sz w:val="24"/>
        </w:rPr>
        <w:t xml:space="preserve">1</w:t>
      </w:r>
      <w:r>
        <w:rPr>
          <w:rFonts w:hint="eastAsia" w:ascii="宋体" w:hAnsi="宋体"/>
          <w:bCs/>
          <w:sz w:val="24"/>
          <w:lang w:val="zh-CN"/>
        </w:rPr>
        <w:t xml:space="preserve">采购产品被财政部、国家发改委、生态环境部等列入“节能产品品目清单”强制采购范围，而投标人提供的产品不在强制采购范围内。</w:t>
      </w:r>
      <w:r>
        <w:rPr>
          <w:rFonts w:hint="eastAsia" w:ascii="宋体" w:hAnsi="宋体"/>
          <w:bCs/>
          <w:sz w:val="24"/>
        </w:rPr>
      </w:r>
      <w:r/>
    </w:p>
    <w:p>
      <w:pPr>
        <w:pStyle w:val="1002"/>
        <w:spacing w:line="400" w:lineRule="exact"/>
        <w:rPr>
          <w:rFonts w:hint="eastAsia" w:ascii="宋体" w:hAnsi="宋体"/>
          <w:bCs/>
          <w:sz w:val="24"/>
        </w:rPr>
      </w:pPr>
      <w:r/>
      <w:bookmarkStart w:id="211" w:name="_Toc12708976"/>
      <w:r/>
      <w:bookmarkStart w:id="212" w:name="_Toc12887266"/>
      <w:r/>
      <w:bookmarkStart w:id="213" w:name="_Toc8485117"/>
      <w:r/>
      <w:bookmarkStart w:id="214" w:name="_Toc9363431"/>
      <w:r/>
      <w:bookmarkStart w:id="215" w:name="_Toc120614219"/>
      <w:r>
        <w:rPr>
          <w:rFonts w:hint="eastAsia" w:ascii="宋体" w:hAnsi="宋体"/>
          <w:bCs/>
          <w:sz w:val="24"/>
        </w:rPr>
        <w:t xml:space="preserve">26.1.12投标文件未按照招标文件要求加盖CA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26.1.1</w:t>
      </w:r>
      <w:r>
        <w:rPr>
          <w:rFonts w:hint="eastAsia" w:ascii="宋体" w:hAnsi="宋体"/>
          <w:bCs/>
          <w:sz w:val="24"/>
        </w:rPr>
        <w:t xml:space="preserve">3其他法律、法规及本招标文件规定的属无效投标的情形。</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26.2.4评标委员会认定招标文件存在歧义、重大缺陷导致评审工作无法进行。</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26.3.1如出现投标截止时间结</w:t>
      </w:r>
      <w:r>
        <w:rPr>
          <w:rFonts w:hint="eastAsia" w:ascii="宋体" w:hAnsi="宋体"/>
          <w:bCs/>
          <w:sz w:val="24"/>
        </w:rPr>
        <w:t xml:space="preserve">束后参加投标的供应商或者在评标期间对招标文件做出实质响应的供应商不足三家情况，按政府采购相关规定执行</w:t>
      </w:r>
      <w:r>
        <w:rPr>
          <w:rFonts w:hint="eastAsia" w:ascii="宋体" w:hAnsi="宋体"/>
          <w:bCs/>
          <w:sz w:val="24"/>
        </w:rPr>
        <w:t xml:space="preserve">。</w:t>
      </w:r>
      <w:r>
        <w:rPr>
          <w:rFonts w:hint="eastAsia" w:ascii="宋体" w:hAnsi="宋体"/>
          <w:bCs/>
          <w:sz w:val="24"/>
        </w:rPr>
      </w:r>
      <w:r/>
    </w:p>
    <w:p>
      <w:pPr>
        <w:pStyle w:val="1002"/>
        <w:spacing w:line="400" w:lineRule="exact"/>
        <w:rPr>
          <w:rFonts w:hint="eastAsia" w:ascii="宋体" w:hAnsi="宋体"/>
          <w:bCs/>
          <w:sz w:val="24"/>
        </w:rPr>
      </w:pPr>
      <w:r>
        <w:rPr>
          <w:rFonts w:hint="eastAsia" w:ascii="宋体" w:hAnsi="宋体"/>
          <w:bCs/>
          <w:sz w:val="24"/>
        </w:rPr>
        <w:t xml:space="preserve">26.4因苏采云系统故障原因造成开标不成功的。</w:t>
      </w:r>
      <w:r>
        <w:rPr>
          <w:rFonts w:hint="eastAsia" w:ascii="宋体" w:hAnsi="宋体"/>
          <w:bCs/>
          <w:sz w:val="24"/>
        </w:rPr>
      </w:r>
      <w:r/>
    </w:p>
    <w:p>
      <w:pPr>
        <w:pStyle w:val="1002"/>
        <w:jc w:val="center"/>
        <w:spacing w:before="156" w:line="360" w:lineRule="auto"/>
        <w:rPr>
          <w:b/>
          <w:bCs/>
          <w:sz w:val="32"/>
          <w:szCs w:val="32"/>
        </w:rPr>
        <w:outlineLvl w:val="1"/>
      </w:pPr>
      <w:r/>
      <w:bookmarkStart w:id="216" w:name="_Toc228266379"/>
      <w:r/>
      <w:bookmarkStart w:id="217" w:name="_Toc5290"/>
      <w:r>
        <w:rPr>
          <w:rFonts w:hint="eastAsia" w:ascii="Times New Roman" w:hAnsi="Times New Roman"/>
          <w:b/>
          <w:bCs/>
          <w:sz w:val="32"/>
          <w:szCs w:val="32"/>
        </w:rPr>
        <w:t xml:space="preserve">六、</w:t>
      </w:r>
      <w:bookmarkEnd w:id="208"/>
      <w:r/>
      <w:bookmarkEnd w:id="209"/>
      <w:r/>
      <w:bookmarkEnd w:id="210"/>
      <w:r>
        <w:rPr>
          <w:rFonts w:hint="eastAsia" w:ascii="Times New Roman" w:hAnsi="Times New Roman"/>
          <w:b/>
          <w:bCs/>
          <w:sz w:val="32"/>
          <w:szCs w:val="32"/>
        </w:rPr>
        <w:t xml:space="preserve">定标</w:t>
      </w:r>
      <w:bookmarkEnd w:id="211"/>
      <w:r/>
      <w:bookmarkEnd w:id="212"/>
      <w:r/>
      <w:bookmarkEnd w:id="213"/>
      <w:r/>
      <w:bookmarkEnd w:id="214"/>
      <w:r/>
      <w:bookmarkEnd w:id="215"/>
      <w:r/>
      <w:bookmarkEnd w:id="216"/>
      <w:r/>
      <w:bookmarkEnd w:id="217"/>
      <w:r>
        <w:rPr>
          <w:b/>
          <w:bCs/>
          <w:sz w:val="32"/>
          <w:szCs w:val="32"/>
        </w:rPr>
      </w:r>
      <w:r/>
    </w:p>
    <w:p>
      <w:pPr>
        <w:pStyle w:val="1002"/>
        <w:spacing w:line="400" w:lineRule="exact"/>
        <w:rPr>
          <w:rFonts w:ascii="宋体" w:hAnsi="宋体"/>
          <w:b/>
          <w:bCs/>
          <w:sz w:val="24"/>
          <w:szCs w:val="32"/>
        </w:rPr>
        <w:outlineLvl w:val="2"/>
      </w:pPr>
      <w:r/>
      <w:bookmarkStart w:id="218" w:name="_Toc20823310"/>
      <w:r/>
      <w:bookmarkStart w:id="219" w:name="_Toc16938554"/>
      <w:r/>
      <w:bookmarkStart w:id="220" w:name="_Toc513029238"/>
      <w:r>
        <w:rPr>
          <w:rFonts w:hint="eastAsia" w:ascii="宋体" w:hAnsi="宋体"/>
          <w:b/>
          <w:bCs/>
          <w:sz w:val="24"/>
          <w:szCs w:val="32"/>
        </w:rPr>
        <w:t xml:space="preserve">27、</w:t>
      </w:r>
      <w:bookmarkEnd w:id="220"/>
      <w:r>
        <w:rPr>
          <w:rFonts w:hint="eastAsia" w:ascii="宋体" w:hAnsi="宋体"/>
          <w:b/>
          <w:bCs/>
          <w:sz w:val="24"/>
          <w:szCs w:val="32"/>
        </w:rPr>
        <w:t xml:space="preserve">确定</w:t>
      </w:r>
      <w:bookmarkEnd w:id="218"/>
      <w:r/>
      <w:bookmarkEnd w:id="219"/>
      <w:r>
        <w:rPr>
          <w:rFonts w:hint="eastAsia" w:ascii="宋体" w:hAnsi="宋体"/>
          <w:b/>
          <w:bCs/>
          <w:sz w:val="24"/>
          <w:szCs w:val="32"/>
        </w:rPr>
        <w:t xml:space="preserve">中标单位</w:t>
      </w:r>
      <w:r>
        <w:rPr>
          <w:rFonts w:ascii="宋体" w:hAnsi="宋体"/>
          <w:b/>
          <w:bCs/>
          <w:sz w:val="24"/>
          <w:szCs w:val="32"/>
        </w:rPr>
      </w:r>
      <w:r/>
    </w:p>
    <w:p>
      <w:pPr>
        <w:pStyle w:val="1002"/>
        <w:spacing w:line="400" w:lineRule="exact"/>
        <w:rPr>
          <w:rFonts w:ascii="宋体" w:hAnsi="宋体"/>
          <w:bCs/>
          <w:sz w:val="24"/>
        </w:rPr>
      </w:pPr>
      <w:r>
        <w:rPr>
          <w:rFonts w:hint="eastAsia" w:ascii="宋体" w:hAnsi="宋体"/>
          <w:bCs/>
          <w:sz w:val="24"/>
        </w:rPr>
        <w:t xml:space="preserve">27.1评委会根据本招标文件规定评分办法与评分标准向采购人推荐出三名中标候选人。</w:t>
      </w:r>
      <w:r>
        <w:rPr>
          <w:rFonts w:ascii="宋体" w:hAnsi="宋体"/>
          <w:bCs/>
          <w:sz w:val="24"/>
        </w:rPr>
      </w:r>
      <w:r/>
    </w:p>
    <w:p>
      <w:pPr>
        <w:pStyle w:val="1002"/>
        <w:spacing w:line="400" w:lineRule="exact"/>
        <w:rPr>
          <w:rFonts w:ascii="宋体" w:hAnsi="宋体"/>
          <w:bCs/>
          <w:sz w:val="24"/>
        </w:rPr>
      </w:pPr>
      <w:r>
        <w:rPr>
          <w:rFonts w:hint="eastAsia" w:ascii="宋体" w:hAnsi="宋体"/>
          <w:bCs/>
          <w:sz w:val="24"/>
        </w:rPr>
        <w:t xml:space="preserve">27.2采购人应根据评委会推荐的中标候选人确定中标人。</w:t>
      </w:r>
      <w:r>
        <w:rPr>
          <w:rFonts w:ascii="宋体" w:hAnsi="宋体"/>
          <w:bCs/>
          <w:sz w:val="24"/>
        </w:rPr>
      </w:r>
      <w:r/>
    </w:p>
    <w:p>
      <w:pPr>
        <w:pStyle w:val="1002"/>
        <w:spacing w:line="400" w:lineRule="exact"/>
        <w:tabs>
          <w:tab w:val="left" w:pos="900" w:leader="none"/>
        </w:tabs>
        <w:rPr>
          <w:rFonts w:hint="eastAsia" w:ascii="宋体" w:hAnsi="宋体"/>
          <w:sz w:val="24"/>
        </w:rPr>
      </w:pPr>
      <w:r>
        <w:rPr>
          <w:rFonts w:hint="eastAsia" w:ascii="宋体" w:hAnsi="宋体"/>
          <w:bCs/>
          <w:sz w:val="24"/>
        </w:rPr>
        <w:t xml:space="preserve">27.3代</w:t>
      </w:r>
      <w:r>
        <w:rPr>
          <w:rFonts w:hint="eastAsia" w:ascii="宋体" w:hAnsi="宋体"/>
          <w:sz w:val="24"/>
        </w:rPr>
        <w:t xml:space="preserve">理机构将在本项目招标文件第一章规定的公告发布媒体上发布中标公告，公告期限为1个工作日。</w:t>
      </w:r>
      <w:r>
        <w:rPr>
          <w:rFonts w:hint="eastAsia" w:ascii="宋体" w:hAnsi="宋体"/>
          <w:sz w:val="24"/>
        </w:rPr>
      </w:r>
      <w:r/>
    </w:p>
    <w:p>
      <w:pPr>
        <w:pStyle w:val="1002"/>
        <w:spacing w:line="400" w:lineRule="exact"/>
        <w:rPr>
          <w:rFonts w:ascii="宋体" w:hAnsi="宋体"/>
          <w:sz w:val="24"/>
        </w:rPr>
      </w:pPr>
      <w:r>
        <w:rPr>
          <w:rFonts w:hint="eastAsia" w:ascii="宋体" w:hAnsi="宋体"/>
          <w:sz w:val="24"/>
        </w:rPr>
        <w:t xml:space="preserve">27.4若有充分证据证明，中标人出现下列情况之一的，一经查实，将被取消中标资格：</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27.4.1提供虚假材料谋取中标的。</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27.4.2向采购人、代理机构行贿或者提供其他不正当利益的。</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27.4.3</w:t>
      </w:r>
      <w:r>
        <w:rPr>
          <w:rFonts w:hint="eastAsia" w:ascii="宋体" w:hAnsi="宋体"/>
          <w:sz w:val="24"/>
        </w:rPr>
        <w:t xml:space="preserve">恶意竞争，投标总报价明显低于其自身合理成本且又无法提供有效证明的。</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27.4.4属于本文件规定的无效条件，但在评标过程中又未被评委会发现的。</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27.4.5与采购人或者其他供应商恶意串通的。</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27.4.6采取不正当手段诋毁、排挤其他供应商的。</w:t>
      </w:r>
      <w:r>
        <w:rPr>
          <w:rFonts w:ascii="宋体" w:hAnsi="宋体"/>
          <w:sz w:val="24"/>
        </w:rPr>
      </w:r>
      <w:r/>
    </w:p>
    <w:p>
      <w:pPr>
        <w:pStyle w:val="1002"/>
        <w:spacing w:line="400" w:lineRule="exact"/>
        <w:rPr>
          <w:rFonts w:ascii="宋体" w:hAnsi="宋体"/>
          <w:sz w:val="24"/>
        </w:rPr>
      </w:pPr>
      <w:r/>
      <w:bookmarkStart w:id="221" w:name="_Toc200451960"/>
      <w:r>
        <w:rPr>
          <w:rFonts w:hint="eastAsia" w:ascii="宋体" w:hAnsi="宋体"/>
          <w:sz w:val="24"/>
        </w:rPr>
        <w:t xml:space="preserve">27.5</w:t>
      </w:r>
      <w:r>
        <w:rPr>
          <w:rFonts w:ascii="宋体" w:hAnsi="宋体" w:cs="宋体"/>
          <w:sz w:val="24"/>
        </w:rPr>
        <w:t xml:space="preserve">有下列情形之一的，</w:t>
      </w:r>
      <w:r>
        <w:rPr>
          <w:rFonts w:hint="eastAsia" w:ascii="宋体" w:hAnsi="宋体" w:cs="宋体"/>
          <w:sz w:val="24"/>
        </w:rPr>
        <w:t xml:space="preserve">视为投标人</w:t>
      </w:r>
      <w:r>
        <w:rPr>
          <w:rFonts w:ascii="宋体" w:hAnsi="宋体" w:cs="宋体"/>
          <w:sz w:val="24"/>
        </w:rPr>
        <w:t xml:space="preserve">串通</w:t>
      </w:r>
      <w:r>
        <w:rPr>
          <w:rFonts w:hint="eastAsia" w:ascii="宋体" w:hAnsi="宋体" w:cs="宋体"/>
          <w:sz w:val="24"/>
        </w:rPr>
        <w:t xml:space="preserve">投标，投标无效：</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27.5.1不同投标人的投标文件由同一单位或者个人编制。</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27.5.2不同投标人委托同一单位或者个人办理投标事宜。</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27.5.3不同投标人的投标文件载明的项目管理成员或者联系人员为同一人。</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27.5.4不同投标人</w:t>
      </w:r>
      <w:r>
        <w:rPr>
          <w:rFonts w:hint="eastAsia" w:ascii="宋体" w:hAnsi="宋体"/>
          <w:sz w:val="24"/>
        </w:rPr>
        <w:t xml:space="preserve">的投标文件异常一致或者投标报价呈规律性差异。</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27.5.5不同投标人的投标保证金从同一单位或者个人的账户转出。</w:t>
      </w:r>
      <w:r>
        <w:rPr>
          <w:rFonts w:ascii="宋体" w:hAnsi="宋体"/>
          <w:sz w:val="24"/>
        </w:rPr>
      </w:r>
      <w:r/>
    </w:p>
    <w:p>
      <w:pPr>
        <w:pStyle w:val="1002"/>
        <w:spacing w:line="400" w:lineRule="exact"/>
        <w:rPr>
          <w:rFonts w:ascii="宋体" w:hAnsi="宋体"/>
          <w:b/>
          <w:bCs/>
          <w:sz w:val="24"/>
          <w:szCs w:val="32"/>
        </w:rPr>
        <w:outlineLvl w:val="2"/>
      </w:pPr>
      <w:r>
        <w:rPr>
          <w:rFonts w:ascii="宋体" w:hAnsi="宋体"/>
          <w:b/>
          <w:bCs/>
          <w:sz w:val="24"/>
          <w:szCs w:val="32"/>
        </w:rPr>
        <w:t xml:space="preserve">2</w:t>
      </w:r>
      <w:r>
        <w:rPr>
          <w:rFonts w:hint="eastAsia" w:ascii="宋体" w:hAnsi="宋体"/>
          <w:b/>
          <w:bCs/>
          <w:sz w:val="24"/>
          <w:szCs w:val="32"/>
        </w:rPr>
        <w:t xml:space="preserve">8、中标通知书</w:t>
      </w:r>
      <w:r>
        <w:rPr>
          <w:rFonts w:ascii="宋体" w:hAnsi="宋体"/>
          <w:b/>
          <w:bCs/>
          <w:sz w:val="24"/>
          <w:szCs w:val="32"/>
        </w:rPr>
      </w:r>
      <w:r/>
    </w:p>
    <w:p>
      <w:pPr>
        <w:pStyle w:val="1002"/>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rPr>
      </w:r>
      <w:r/>
    </w:p>
    <w:p>
      <w:pPr>
        <w:pStyle w:val="1002"/>
        <w:spacing w:line="400" w:lineRule="exact"/>
        <w:rPr>
          <w:rFonts w:ascii="宋体" w:hAnsi="宋体"/>
          <w:sz w:val="24"/>
        </w:rPr>
      </w:pPr>
      <w:r>
        <w:rPr>
          <w:rFonts w:ascii="宋体" w:hAnsi="宋体"/>
          <w:sz w:val="24"/>
        </w:rPr>
        <w:t xml:space="preserve">2</w:t>
      </w:r>
      <w:r>
        <w:rPr>
          <w:rFonts w:hint="eastAsia" w:ascii="宋体" w:hAnsi="宋体"/>
          <w:sz w:val="24"/>
        </w:rPr>
        <w:t xml:space="preserve">8.2中标供应商收到代理机构的中标通知书领取</w:t>
      </w:r>
      <w:r>
        <w:rPr>
          <w:rFonts w:hint="eastAsia" w:ascii="宋体" w:hAnsi="宋体"/>
          <w:sz w:val="24"/>
        </w:rPr>
        <w:t xml:space="preserve">信息后，须立即到代理机构办理中标通知书的领取手续。</w:t>
      </w:r>
      <w:r>
        <w:rPr>
          <w:rFonts w:ascii="宋体" w:hAnsi="宋体"/>
          <w:sz w:val="24"/>
        </w:rPr>
      </w:r>
      <w:r/>
    </w:p>
    <w:p>
      <w:pPr>
        <w:pStyle w:val="1002"/>
        <w:spacing w:line="400" w:lineRule="exact"/>
        <w:rPr>
          <w:rFonts w:ascii="宋体" w:hAnsi="宋体"/>
          <w:sz w:val="24"/>
        </w:rPr>
      </w:pPr>
      <w:r>
        <w:rPr>
          <w:rFonts w:ascii="宋体" w:hAnsi="宋体"/>
          <w:sz w:val="24"/>
        </w:rPr>
        <w:t xml:space="preserve">2</w:t>
      </w:r>
      <w:r>
        <w:rPr>
          <w:rFonts w:hint="eastAsia" w:ascii="宋体" w:hAnsi="宋体"/>
          <w:sz w:val="24"/>
        </w:rPr>
        <w:t xml:space="preserve">8.3中标通知书将是合同的一个组成部分。</w:t>
      </w:r>
      <w:r>
        <w:rPr>
          <w:rFonts w:hint="eastAsia" w:ascii="宋体" w:hAnsi="宋体"/>
          <w:sz w:val="24"/>
        </w:rPr>
        <w:t xml:space="preserve">对采购人和中标供应商均具有法律效力。中标通知书发出后，采购人改变中标结果的，或者中标供应商放弃中标项目的，应当依法承担法律责任。</w:t>
      </w:r>
      <w:r>
        <w:rPr>
          <w:rFonts w:ascii="宋体" w:hAnsi="宋体"/>
          <w:sz w:val="24"/>
        </w:rPr>
      </w:r>
      <w:r/>
    </w:p>
    <w:p>
      <w:pPr>
        <w:pStyle w:val="1002"/>
        <w:spacing w:line="400" w:lineRule="exact"/>
        <w:rPr>
          <w:rFonts w:ascii="宋体" w:hAnsi="宋体"/>
          <w:b/>
          <w:bCs/>
          <w:sz w:val="24"/>
          <w:szCs w:val="32"/>
        </w:rPr>
        <w:outlineLvl w:val="2"/>
      </w:pPr>
      <w:r>
        <w:rPr>
          <w:rFonts w:hint="eastAsia" w:ascii="宋体" w:hAnsi="宋体"/>
          <w:b/>
          <w:bCs/>
          <w:sz w:val="24"/>
          <w:szCs w:val="32"/>
        </w:rPr>
        <w:t xml:space="preserve">29、质疑处理</w:t>
      </w:r>
      <w:bookmarkEnd w:id="221"/>
      <w:r>
        <w:rPr>
          <w:rFonts w:ascii="宋体" w:hAnsi="宋体"/>
          <w:b/>
          <w:bCs/>
          <w:sz w:val="24"/>
          <w:szCs w:val="32"/>
        </w:rPr>
      </w:r>
      <w:r/>
    </w:p>
    <w:p>
      <w:pPr>
        <w:pStyle w:val="1002"/>
        <w:spacing w:line="400" w:lineRule="exact"/>
        <w:rPr>
          <w:rFonts w:ascii="宋体" w:hAnsi="宋体"/>
          <w:sz w:val="24"/>
        </w:rPr>
      </w:pPr>
      <w:r>
        <w:rPr>
          <w:rFonts w:hint="eastAsia" w:ascii="宋体" w:hAnsi="宋体"/>
          <w:sz w:val="24"/>
        </w:rPr>
        <w:t xml:space="preserve">29.1提出质疑的供应商应当是参与所质疑项目采购活动的供应商。潜在供应商按照招标文件要求获取其可质疑的采购文件的，可以对采购文件提出质疑。</w:t>
      </w:r>
      <w:r>
        <w:rPr>
          <w:rFonts w:ascii="宋体" w:hAnsi="宋体"/>
          <w:sz w:val="24"/>
        </w:rPr>
      </w:r>
      <w:r/>
    </w:p>
    <w:p>
      <w:pPr>
        <w:pStyle w:val="1002"/>
        <w:spacing w:line="400" w:lineRule="exact"/>
        <w:rPr>
          <w:rFonts w:hint="eastAsia" w:ascii="宋体" w:hAnsi="宋体"/>
          <w:sz w:val="24"/>
        </w:rPr>
      </w:pPr>
      <w:r>
        <w:rPr>
          <w:rFonts w:hint="eastAsia" w:ascii="宋体" w:hAnsi="宋体"/>
          <w:sz w:val="24"/>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rPr>
      </w:r>
      <w:r/>
    </w:p>
    <w:p>
      <w:pPr>
        <w:pStyle w:val="1002"/>
        <w:spacing w:line="400" w:lineRule="exact"/>
        <w:rPr>
          <w:rFonts w:ascii="宋体" w:hAnsi="宋体" w:cs="宋体"/>
          <w:sz w:val="24"/>
        </w:rPr>
      </w:pPr>
      <w:r>
        <w:rPr>
          <w:rFonts w:hint="eastAsia" w:ascii="宋体" w:hAnsi="宋体"/>
          <w:sz w:val="24"/>
        </w:rPr>
        <w:t xml:space="preserve">29.2.1对可以质疑的采购文件提出质疑</w:t>
      </w:r>
      <w:r>
        <w:rPr>
          <w:rFonts w:hint="eastAsia" w:ascii="宋体" w:hAnsi="宋体"/>
          <w:sz w:val="24"/>
        </w:rPr>
        <w:t xml:space="preserve">的，为收到采购文件之日或者采购文件公告期限届满之日；</w:t>
      </w:r>
      <w:r>
        <w:rPr>
          <w:rFonts w:ascii="宋体" w:hAnsi="宋体" w:cs="宋体"/>
          <w:sz w:val="24"/>
        </w:rPr>
      </w:r>
      <w:r/>
    </w:p>
    <w:p>
      <w:pPr>
        <w:pStyle w:val="1002"/>
        <w:spacing w:line="400" w:lineRule="exact"/>
        <w:rPr>
          <w:rFonts w:ascii="宋体" w:hAnsi="宋体" w:cs="宋体"/>
          <w:sz w:val="24"/>
        </w:rPr>
      </w:pPr>
      <w:r>
        <w:rPr>
          <w:rFonts w:hint="eastAsia" w:ascii="宋体" w:hAnsi="宋体"/>
          <w:sz w:val="24"/>
        </w:rPr>
        <w:t xml:space="preserve">29.2.2</w:t>
      </w:r>
      <w:r>
        <w:rPr>
          <w:rFonts w:ascii="宋体" w:hAnsi="宋体" w:cs="宋体"/>
          <w:sz w:val="24"/>
        </w:rPr>
        <w:t xml:space="preserve">对采购过程提出质疑的，为各采购程序环节结束之日；</w:t>
      </w:r>
      <w:r>
        <w:rPr>
          <w:rFonts w:ascii="宋体" w:hAnsi="宋体" w:cs="宋体"/>
          <w:sz w:val="24"/>
        </w:rPr>
      </w:r>
      <w:r/>
    </w:p>
    <w:p>
      <w:pPr>
        <w:pStyle w:val="1002"/>
        <w:spacing w:line="400" w:lineRule="exact"/>
        <w:rPr>
          <w:rFonts w:hint="eastAsia" w:ascii="宋体" w:hAnsi="宋体" w:cs="宋体"/>
          <w:sz w:val="24"/>
        </w:rPr>
      </w:pPr>
      <w:r>
        <w:rPr>
          <w:rFonts w:hint="eastAsia" w:ascii="宋体" w:hAnsi="宋体"/>
          <w:sz w:val="24"/>
        </w:rPr>
        <w:t xml:space="preserve">29.2.3</w:t>
      </w:r>
      <w:r>
        <w:rPr>
          <w:rFonts w:ascii="宋体" w:hAnsi="宋体" w:cs="宋体"/>
          <w:sz w:val="24"/>
        </w:rPr>
        <w:t xml:space="preserve">对中标或者成交结果提出质疑的，为中标或者成交结果公告期限届满之日。</w:t>
      </w:r>
      <w:r>
        <w:rPr>
          <w:rFonts w:hint="eastAsia" w:ascii="宋体" w:hAnsi="宋体" w:cs="宋体"/>
          <w:sz w:val="24"/>
        </w:rPr>
      </w:r>
      <w:r/>
    </w:p>
    <w:p>
      <w:pPr>
        <w:pStyle w:val="1002"/>
        <w:spacing w:line="400" w:lineRule="exact"/>
        <w:rPr>
          <w:rFonts w:ascii="宋体" w:hAnsi="宋体" w:cs="宋体"/>
          <w:sz w:val="24"/>
        </w:rPr>
      </w:pPr>
      <w:r>
        <w:rPr>
          <w:rFonts w:hint="eastAsia" w:ascii="宋体" w:hAnsi="宋体" w:cs="宋体"/>
          <w:sz w:val="24"/>
        </w:rPr>
        <w:t xml:space="preserve">29</w:t>
      </w:r>
      <w:r>
        <w:rPr>
          <w:rFonts w:ascii="宋体" w:hAnsi="宋体" w:cs="宋体"/>
          <w:sz w:val="24"/>
        </w:rPr>
        <w:t xml:space="preserve">.3</w:t>
      </w:r>
      <w:r>
        <w:rPr>
          <w:rFonts w:hint="eastAsia" w:ascii="宋体" w:hAnsi="宋体" w:cs="宋体"/>
          <w:sz w:val="24"/>
        </w:rPr>
        <w:t xml:space="preserve">供应商应当在法定质疑期内一次性提出针对同一采购程序环节的质疑。供应商如在法定期限内对同一采购程序环节提出多次质疑的，代理机构将只对供应商第一次质疑作出答复。</w:t>
      </w:r>
      <w:r>
        <w:rPr>
          <w:rFonts w:ascii="宋体" w:hAnsi="宋体" w:cs="宋体"/>
          <w:sz w:val="24"/>
        </w:rPr>
      </w:r>
      <w:r/>
    </w:p>
    <w:p>
      <w:pPr>
        <w:pStyle w:val="1002"/>
        <w:spacing w:line="400" w:lineRule="exact"/>
        <w:rPr>
          <w:rFonts w:hint="eastAsia" w:ascii="宋体" w:hAnsi="宋体"/>
          <w:sz w:val="24"/>
        </w:rPr>
      </w:pPr>
      <w:r>
        <w:rPr>
          <w:rFonts w:hint="eastAsia" w:ascii="宋体" w:hAnsi="宋体"/>
          <w:sz w:val="24"/>
        </w:rPr>
        <w:t xml:space="preserve">29.4质疑函必须按照本招标文件中《质疑函范本》要求的格式和内容进行</w:t>
      </w:r>
      <w:r>
        <w:rPr>
          <w:rFonts w:hint="eastAsia" w:ascii="宋体" w:hAnsi="宋体"/>
          <w:sz w:val="24"/>
        </w:rPr>
        <w:t xml:space="preserve">填写，并由法定代表人或者其授权代表签字或者盖章，并加盖公章。供应商如组成联合体参加</w:t>
      </w:r>
      <w:r>
        <w:rPr>
          <w:rFonts w:hint="eastAsia" w:ascii="宋体" w:hAnsi="宋体"/>
          <w:sz w:val="24"/>
        </w:rPr>
        <w:t xml:space="preserve">投标，则《质疑函范本》中要求签字或盖章，并加盖公章之处，联合体各方均须按要求签字或盖章，并加盖公章。</w:t>
      </w:r>
      <w:r>
        <w:rPr>
          <w:rFonts w:hint="eastAsia" w:ascii="宋体" w:hAnsi="宋体"/>
          <w:sz w:val="24"/>
        </w:rPr>
      </w:r>
      <w:r/>
    </w:p>
    <w:p>
      <w:pPr>
        <w:pStyle w:val="1002"/>
        <w:spacing w:line="400" w:lineRule="exact"/>
        <w:rPr>
          <w:rFonts w:ascii="宋体" w:hAnsi="宋体"/>
          <w:sz w:val="24"/>
        </w:rPr>
      </w:pPr>
      <w:r>
        <w:rPr>
          <w:rFonts w:hint="eastAsia" w:ascii="宋体" w:hAnsi="宋体"/>
          <w:sz w:val="24"/>
        </w:rPr>
        <w:t xml:space="preserve">29.</w:t>
      </w:r>
      <w:r>
        <w:rPr>
          <w:rFonts w:ascii="宋体" w:hAnsi="宋体"/>
          <w:sz w:val="24"/>
        </w:rPr>
        <w:t xml:space="preserve">5</w:t>
      </w:r>
      <w:r>
        <w:rPr>
          <w:rFonts w:hint="eastAsia" w:ascii="宋体" w:hAnsi="宋体"/>
          <w:bCs/>
          <w:sz w:val="24"/>
        </w:rPr>
        <w:t xml:space="preserve">代理机构</w:t>
      </w:r>
      <w:r>
        <w:rPr>
          <w:rFonts w:hint="eastAsia" w:ascii="宋体" w:hAnsi="宋体"/>
          <w:sz w:val="24"/>
        </w:rPr>
        <w:t xml:space="preserve">只接收以纸质原件形式送达的质疑。</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以下情形的质疑不予受理</w:t>
      </w:r>
      <w:r>
        <w:rPr>
          <w:rFonts w:ascii="宋体" w:hAnsi="宋体"/>
          <w:sz w:val="24"/>
        </w:rPr>
      </w:r>
      <w:r/>
    </w:p>
    <w:p>
      <w:pPr>
        <w:pStyle w:val="1002"/>
        <w:spacing w:line="400" w:lineRule="exact"/>
        <w:rPr>
          <w:rFonts w:hint="eastAsia" w:ascii="宋体" w:hAnsi="宋体"/>
          <w:sz w:val="24"/>
        </w:rPr>
      </w:pPr>
      <w:r>
        <w:rPr>
          <w:rFonts w:hint="eastAsia" w:ascii="宋体" w:hAnsi="宋体"/>
          <w:sz w:val="24"/>
        </w:rPr>
        <w:t xml:space="preserve">29.6.1 内容不符合《政府采购质疑和投诉办法》第十二条规定的质疑。</w:t>
      </w:r>
      <w:r>
        <w:rPr>
          <w:rFonts w:hint="eastAsia" w:ascii="宋体" w:hAnsi="宋体"/>
          <w:sz w:val="24"/>
        </w:rPr>
      </w:r>
      <w:r/>
    </w:p>
    <w:p>
      <w:pPr>
        <w:pStyle w:val="1002"/>
        <w:spacing w:line="400" w:lineRule="exact"/>
        <w:rPr>
          <w:rFonts w:hint="eastAsia" w:ascii="宋体" w:hAnsi="宋体"/>
          <w:sz w:val="24"/>
        </w:rPr>
      </w:pPr>
      <w:r>
        <w:rPr>
          <w:rFonts w:hint="eastAsia" w:ascii="宋体" w:hAnsi="宋体"/>
          <w:sz w:val="24"/>
        </w:rPr>
        <w:t xml:space="preserve">29.6.2 超出政府采购法定期限的质疑。</w:t>
      </w:r>
      <w:r>
        <w:rPr>
          <w:rFonts w:hint="eastAsia" w:ascii="宋体" w:hAnsi="宋体"/>
          <w:sz w:val="24"/>
        </w:rPr>
      </w:r>
      <w:r/>
    </w:p>
    <w:p>
      <w:pPr>
        <w:pStyle w:val="100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.3以传真、电子邮件等方式递交的非原件形式的质疑。</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.4未参加投标活动的供应商或在投标活动中自身权益未受到损</w:t>
      </w:r>
      <w:r>
        <w:rPr>
          <w:rFonts w:hint="eastAsia" w:ascii="宋体" w:hAnsi="宋体"/>
          <w:sz w:val="24"/>
        </w:rPr>
        <w:t xml:space="preserve">害的供应商所提出的质疑。</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29.</w:t>
      </w:r>
      <w:r>
        <w:rPr>
          <w:rFonts w:ascii="宋体" w:hAnsi="宋体"/>
          <w:sz w:val="24"/>
        </w:rPr>
        <w:t xml:space="preserve">6</w:t>
      </w:r>
      <w:r>
        <w:rPr>
          <w:rFonts w:hint="eastAsia" w:ascii="宋体" w:hAnsi="宋体"/>
          <w:sz w:val="24"/>
        </w:rPr>
        <w:t xml:space="preserve">.5未按本文件规定的要求签字、加盖公章的质疑（供应商组</w:t>
      </w:r>
      <w:r>
        <w:rPr>
          <w:rFonts w:hint="eastAsia" w:ascii="宋体" w:hAnsi="宋体"/>
          <w:sz w:val="24"/>
        </w:rPr>
        <w:t xml:space="preserve">成联合体参加投标，联合体中任何一方或多方未按要求签字或盖章，并加盖公章的质疑）。</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29.</w:t>
      </w:r>
      <w:r>
        <w:rPr>
          <w:rFonts w:ascii="宋体" w:hAnsi="宋体"/>
          <w:sz w:val="24"/>
        </w:rPr>
        <w:t xml:space="preserve">7</w:t>
      </w:r>
      <w:r>
        <w:rPr>
          <w:rFonts w:hint="eastAsia" w:ascii="宋体" w:hAnsi="宋体"/>
          <w:bCs/>
          <w:sz w:val="24"/>
        </w:rPr>
        <w:t xml:space="preserve">代理机构</w:t>
      </w:r>
      <w:r>
        <w:rPr>
          <w:rFonts w:hint="eastAsia" w:ascii="宋体" w:hAnsi="宋体"/>
          <w:sz w:val="24"/>
        </w:rPr>
        <w:t xml:space="preserve">收到质疑函后，将对质疑的形式和内容进行审查，如质疑函内容、格式不符合规定，</w:t>
      </w:r>
      <w:r>
        <w:rPr>
          <w:rFonts w:hint="eastAsia" w:ascii="宋体" w:hAnsi="宋体"/>
          <w:bCs/>
          <w:sz w:val="24"/>
        </w:rPr>
        <w:t xml:space="preserve">代理机构</w:t>
      </w:r>
      <w:r>
        <w:rPr>
          <w:rFonts w:hint="eastAsia" w:ascii="宋体" w:hAnsi="宋体"/>
          <w:sz w:val="24"/>
        </w:rPr>
        <w:t xml:space="preserve">将告知质疑人进行补正。</w:t>
      </w:r>
      <w:r>
        <w:rPr>
          <w:rFonts w:ascii="宋体" w:hAnsi="宋体"/>
          <w:sz w:val="24"/>
        </w:rPr>
      </w:r>
      <w:r/>
    </w:p>
    <w:p>
      <w:pPr>
        <w:pStyle w:val="1002"/>
        <w:spacing w:line="400" w:lineRule="exact"/>
        <w:rPr>
          <w:rFonts w:ascii="宋体" w:hAnsi="宋体"/>
          <w:sz w:val="24"/>
        </w:rPr>
      </w:pPr>
      <w:r/>
      <w:bookmarkStart w:id="222" w:name="_Hlk87549367"/>
      <w:r>
        <w:rPr>
          <w:rFonts w:hint="eastAsia" w:ascii="宋体" w:hAnsi="宋体"/>
          <w:sz w:val="24"/>
        </w:rPr>
        <w:t xml:space="preserve">29.</w:t>
      </w:r>
      <w:r>
        <w:rPr>
          <w:rFonts w:ascii="宋体" w:hAnsi="宋体"/>
          <w:sz w:val="24"/>
        </w:rPr>
        <w:t xml:space="preserve">8</w:t>
      </w:r>
      <w:r>
        <w:rPr>
          <w:rFonts w:hint="eastAsia" w:ascii="宋体" w:hAnsi="宋体"/>
          <w:sz w:val="24"/>
        </w:rPr>
        <w:t xml:space="preserve">质疑人应当在招标文件规定的质疑期限内进行补正并重新提交质疑函，拒不补正或者在有效质疑期限内未重新提交质疑函的，为无效质疑，</w:t>
      </w:r>
      <w:r>
        <w:rPr>
          <w:rFonts w:hint="eastAsia" w:ascii="宋体" w:hAnsi="宋体"/>
          <w:bCs/>
          <w:sz w:val="24"/>
        </w:rPr>
        <w:t xml:space="preserve">代理机构</w:t>
      </w:r>
      <w:r>
        <w:rPr>
          <w:rFonts w:hint="eastAsia" w:ascii="宋体" w:hAnsi="宋体"/>
          <w:sz w:val="24"/>
        </w:rPr>
        <w:t xml:space="preserve">将不予受理。</w:t>
      </w:r>
      <w:r>
        <w:rPr>
          <w:rFonts w:ascii="宋体" w:hAnsi="宋体"/>
          <w:sz w:val="24"/>
        </w:rPr>
      </w:r>
      <w:r/>
    </w:p>
    <w:p>
      <w:pPr>
        <w:pStyle w:val="1002"/>
        <w:spacing w:line="400" w:lineRule="exact"/>
        <w:rPr>
          <w:rFonts w:hint="eastAsia" w:ascii="宋体" w:hAnsi="宋体"/>
          <w:sz w:val="24"/>
        </w:rPr>
      </w:pPr>
      <w:r>
        <w:rPr>
          <w:rFonts w:hint="eastAsia" w:ascii="宋体" w:hAnsi="宋体"/>
          <w:sz w:val="24"/>
        </w:rPr>
        <w:t xml:space="preserve">29.9对于内容、格式符合规定的质疑函，代理机构应当在收到投标供应商的书面质疑后</w:t>
      </w:r>
      <w:r>
        <w:rPr>
          <w:rFonts w:hint="eastAsia" w:ascii="宋体" w:hAnsi="宋体"/>
          <w:sz w:val="24"/>
        </w:rPr>
        <w:t xml:space="preserve">七个工作日内作出答复，并以书面形式通知质疑供应商和其他有关供应商，但答复的内</w:t>
      </w:r>
      <w:r>
        <w:rPr>
          <w:rFonts w:hint="eastAsia" w:ascii="宋体" w:hAnsi="宋体"/>
          <w:sz w:val="24"/>
        </w:rPr>
        <w:t xml:space="preserve">容不得涉及商业秘密。</w:t>
      </w:r>
      <w:r>
        <w:rPr>
          <w:rFonts w:hint="eastAsia" w:ascii="宋体" w:hAnsi="宋体"/>
          <w:sz w:val="24"/>
        </w:rPr>
      </w:r>
      <w:r/>
    </w:p>
    <w:p>
      <w:pPr>
        <w:pStyle w:val="1002"/>
        <w:spacing w:line="400" w:lineRule="exact"/>
        <w:rPr>
          <w:rFonts w:hint="eastAsia" w:ascii="宋体" w:hAnsi="宋体"/>
          <w:sz w:val="24"/>
        </w:rPr>
      </w:pPr>
      <w:r>
        <w:rPr>
          <w:rFonts w:hint="eastAsia" w:ascii="宋体" w:hAnsi="宋体"/>
          <w:sz w:val="24"/>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rPr>
      </w:r>
      <w:r/>
    </w:p>
    <w:p>
      <w:pPr>
        <w:pStyle w:val="1002"/>
        <w:jc w:val="center"/>
        <w:spacing w:before="156" w:line="360" w:lineRule="auto"/>
        <w:rPr>
          <w:b/>
          <w:bCs/>
          <w:sz w:val="32"/>
          <w:szCs w:val="32"/>
        </w:rPr>
        <w:outlineLvl w:val="1"/>
      </w:pPr>
      <w:r/>
      <w:bookmarkEnd w:id="222"/>
      <w:r/>
      <w:bookmarkStart w:id="223" w:name="_Toc228266380"/>
      <w:r/>
      <w:bookmarkStart w:id="224" w:name="_Toc120614220"/>
      <w:r/>
      <w:bookmarkStart w:id="225" w:name="_Toc12708977"/>
      <w:r/>
      <w:bookmarkStart w:id="226" w:name="_Toc23192"/>
      <w:r/>
      <w:bookmarkStart w:id="227" w:name="_Toc9363432"/>
      <w:r/>
      <w:bookmarkStart w:id="228" w:name="_Toc12887267"/>
      <w:r/>
      <w:bookmarkStart w:id="229" w:name="_Toc8485118"/>
      <w:r/>
      <w:bookmarkStart w:id="230" w:name="_Toc513029236"/>
      <w:r/>
      <w:bookmarkStart w:id="231" w:name="_Toc20823308"/>
      <w:r/>
      <w:bookmarkStart w:id="232" w:name="_Toc16938552"/>
      <w:r>
        <w:rPr>
          <w:rFonts w:hint="eastAsia"/>
          <w:b/>
          <w:bCs/>
          <w:sz w:val="32"/>
          <w:szCs w:val="32"/>
        </w:rPr>
        <w:t xml:space="preserve">七、授予合同</w:t>
      </w:r>
      <w:bookmarkEnd w:id="223"/>
      <w:r/>
      <w:bookmarkEnd w:id="224"/>
      <w:r/>
      <w:bookmarkEnd w:id="225"/>
      <w:r/>
      <w:bookmarkEnd w:id="226"/>
      <w:r/>
      <w:bookmarkEnd w:id="227"/>
      <w:r/>
      <w:bookmarkEnd w:id="228"/>
      <w:r/>
      <w:bookmarkEnd w:id="229"/>
      <w:r>
        <w:rPr>
          <w:b/>
          <w:bCs/>
          <w:sz w:val="32"/>
          <w:szCs w:val="32"/>
        </w:rPr>
      </w:r>
      <w:r/>
    </w:p>
    <w:p>
      <w:pPr>
        <w:pStyle w:val="1002"/>
        <w:spacing w:line="400" w:lineRule="exact"/>
        <w:rPr>
          <w:rFonts w:ascii="宋体" w:hAnsi="宋体"/>
          <w:b/>
          <w:bCs/>
          <w:sz w:val="24"/>
          <w:szCs w:val="32"/>
        </w:rPr>
        <w:outlineLvl w:val="2"/>
      </w:pPr>
      <w:r/>
      <w:bookmarkEnd w:id="230"/>
      <w:r/>
      <w:bookmarkEnd w:id="231"/>
      <w:r/>
      <w:bookmarkEnd w:id="232"/>
      <w:r/>
      <w:bookmarkStart w:id="233" w:name="_Toc513029237"/>
      <w:r/>
      <w:bookmarkStart w:id="234" w:name="_Toc16938553"/>
      <w:r/>
      <w:bookmarkStart w:id="235" w:name="_Toc20823309"/>
      <w:r>
        <w:rPr>
          <w:rFonts w:hint="eastAsia" w:ascii="宋体" w:hAnsi="宋体"/>
          <w:b/>
          <w:bCs/>
          <w:sz w:val="24"/>
          <w:szCs w:val="32"/>
        </w:rPr>
        <w:t xml:space="preserve">30、签订合同</w:t>
      </w:r>
      <w:r>
        <w:rPr>
          <w:rFonts w:ascii="宋体" w:hAnsi="宋体"/>
          <w:b/>
          <w:bCs/>
          <w:sz w:val="24"/>
          <w:szCs w:val="32"/>
        </w:rPr>
      </w:r>
      <w:r/>
    </w:p>
    <w:p>
      <w:pPr>
        <w:pStyle w:val="1002"/>
        <w:spacing w:line="400" w:lineRule="exact"/>
        <w:rPr>
          <w:rFonts w:hint="eastAsia" w:ascii="宋体" w:hAnsi="宋体"/>
          <w:sz w:val="24"/>
        </w:rPr>
      </w:pPr>
      <w:r>
        <w:rPr>
          <w:rFonts w:hint="eastAsia" w:ascii="宋体" w:hAnsi="宋体"/>
          <w:sz w:val="24"/>
        </w:rPr>
        <w:t xml:space="preserve">30.l中标人应按中标通知书的规定,按照招标文件确定的事项与采购人签订采购合同，且不得迟于中标通知书发出之日起三十日，</w:t>
      </w:r>
      <w:bookmarkStart w:id="236" w:name="_Hlk87549417"/>
      <w:r>
        <w:rPr>
          <w:rFonts w:hint="eastAsia" w:ascii="宋体" w:hAnsi="宋体"/>
          <w:sz w:val="24"/>
        </w:rPr>
        <w:t xml:space="preserve">否则按照政府采购规定追究其责任，由此给采购人造成损失的，中标人应承担赔偿责任。</w:t>
      </w:r>
      <w:r>
        <w:rPr>
          <w:rFonts w:hint="eastAsia" w:ascii="宋体" w:hAnsi="宋体"/>
          <w:sz w:val="24"/>
        </w:rPr>
      </w:r>
      <w:r/>
    </w:p>
    <w:p>
      <w:pPr>
        <w:pStyle w:val="1002"/>
        <w:spacing w:line="400" w:lineRule="exact"/>
        <w:rPr>
          <w:rFonts w:ascii="宋体" w:hAnsi="宋体"/>
          <w:sz w:val="24"/>
        </w:rPr>
      </w:pPr>
      <w:r/>
      <w:bookmarkEnd w:id="236"/>
      <w:r>
        <w:rPr>
          <w:rFonts w:hint="eastAsia" w:ascii="宋体" w:hAnsi="宋体"/>
          <w:sz w:val="24"/>
        </w:rPr>
        <w:t xml:space="preserve">30.2招标文件、中标人的投标文件及招标过程中有关</w:t>
      </w:r>
      <w:r>
        <w:rPr>
          <w:rFonts w:hint="eastAsia" w:ascii="宋体" w:hAnsi="宋体"/>
          <w:sz w:val="24"/>
        </w:rPr>
        <w:t xml:space="preserve">澄清、承诺文件均应作为合同附件。</w:t>
      </w:r>
      <w:r>
        <w:rPr>
          <w:rFonts w:ascii="宋体" w:hAnsi="宋体"/>
          <w:sz w:val="24"/>
        </w:rPr>
      </w:r>
      <w:r/>
    </w:p>
    <w:p>
      <w:pPr>
        <w:pStyle w:val="1002"/>
        <w:spacing w:line="400" w:lineRule="exact"/>
        <w:rPr>
          <w:rFonts w:ascii="宋体" w:hAnsi="宋体"/>
          <w:sz w:val="24"/>
        </w:rPr>
      </w:pPr>
      <w:r>
        <w:rPr>
          <w:rFonts w:hint="eastAsia" w:ascii="宋体" w:hAnsi="宋体"/>
          <w:sz w:val="24"/>
        </w:rPr>
        <w:t xml:space="preserve">30.3签订合同后，★</w:t>
      </w:r>
      <w:r>
        <w:rPr>
          <w:rFonts w:hint="eastAsia" w:ascii="宋体" w:hAnsi="宋体"/>
          <w:b/>
          <w:iCs/>
          <w:sz w:val="24"/>
        </w:rPr>
        <w:t xml:space="preserve">中标人不得将产品及其他相关服务进行转包。</w:t>
      </w:r>
      <w:r>
        <w:rPr>
          <w:rFonts w:hint="eastAsia" w:ascii="宋体" w:hAnsi="宋体"/>
          <w:sz w:val="24"/>
        </w:rPr>
        <w:t xml:space="preserve">未经采购人同意，中标人也不得采用分包的形式履行合同，否则采购人有权终止合同。转包或分包造成采购人损失的，中标人应承担相应赔偿责任。</w:t>
      </w:r>
      <w:r>
        <w:rPr>
          <w:rFonts w:ascii="宋体" w:hAnsi="宋体"/>
          <w:sz w:val="24"/>
        </w:rPr>
      </w:r>
      <w:r/>
    </w:p>
    <w:p>
      <w:pPr>
        <w:pStyle w:val="1002"/>
        <w:spacing w:line="400" w:lineRule="exact"/>
        <w:rPr>
          <w:rFonts w:hint="eastAsia" w:ascii="宋体" w:hAnsi="宋体"/>
          <w:sz w:val="24"/>
        </w:rPr>
      </w:pPr>
      <w:r/>
      <w:bookmarkEnd w:id="233"/>
      <w:r/>
      <w:bookmarkEnd w:id="234"/>
      <w:r/>
      <w:bookmarkEnd w:id="235"/>
      <w:r>
        <w:rPr>
          <w:rFonts w:hint="eastAsia" w:ascii="宋体" w:hAnsi="宋体"/>
          <w:sz w:val="24"/>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sz w:val="24"/>
        </w:rPr>
      </w:r>
      <w:r/>
    </w:p>
    <w:p>
      <w:pPr>
        <w:pStyle w:val="1002"/>
        <w:spacing w:line="400" w:lineRule="exact"/>
        <w:rPr>
          <w:rFonts w:hint="eastAsia" w:ascii="宋体" w:hAnsi="宋体"/>
          <w:b/>
          <w:bCs/>
          <w:sz w:val="24"/>
          <w:szCs w:val="32"/>
        </w:rPr>
        <w:outlineLvl w:val="2"/>
      </w:pPr>
      <w:r/>
      <w:bookmarkStart w:id="237" w:name="_Hlk224816054"/>
      <w:r>
        <w:rPr>
          <w:rFonts w:hint="eastAsia" w:ascii="宋体" w:hAnsi="宋体"/>
          <w:b/>
          <w:bCs/>
          <w:sz w:val="24"/>
          <w:szCs w:val="32"/>
        </w:rPr>
        <w:t xml:space="preserve">31、货物和服务</w:t>
      </w:r>
      <w:r>
        <w:rPr>
          <w:rFonts w:hint="eastAsia" w:ascii="宋体" w:hAnsi="宋体"/>
          <w:b/>
          <w:bCs/>
          <w:sz w:val="24"/>
          <w:szCs w:val="32"/>
        </w:rPr>
        <w:t xml:space="preserve">的追加</w:t>
      </w:r>
      <w:r>
        <w:rPr>
          <w:rFonts w:hint="eastAsia" w:ascii="宋体" w:hAnsi="宋体"/>
          <w:b/>
          <w:bCs/>
          <w:sz w:val="24"/>
          <w:szCs w:val="32"/>
        </w:rPr>
      </w:r>
      <w:r/>
    </w:p>
    <w:p>
      <w:pPr>
        <w:pStyle w:val="1002"/>
        <w:spacing w:line="400" w:lineRule="exact"/>
        <w:rPr>
          <w:rFonts w:hint="eastAsia" w:ascii="宋体" w:hAnsi="宋体"/>
          <w:sz w:val="24"/>
        </w:rPr>
      </w:pPr>
      <w:r>
        <w:rPr>
          <w:rFonts w:hint="eastAsia" w:ascii="宋体" w:hAnsi="宋体"/>
          <w:sz w:val="24"/>
        </w:rPr>
        <w:t xml:space="preserve">31.1政府采购合同履行中，采购人需追加与合同标的相同的货物和服务的，在不改变合同其他条款的前提下，</w:t>
      </w:r>
      <w:r>
        <w:rPr>
          <w:rFonts w:hint="eastAsia" w:ascii="宋体" w:hAnsi="宋体"/>
          <w:sz w:val="24"/>
        </w:rPr>
        <w:t xml:space="preserve">可以与中标人协商签订补充合同，但所有补充合同的采购金额不超过原合同金额10%。</w:t>
      </w:r>
      <w:r>
        <w:rPr>
          <w:rFonts w:hint="eastAsia" w:ascii="宋体" w:hAnsi="宋体"/>
          <w:sz w:val="24"/>
        </w:rPr>
      </w:r>
      <w:r/>
    </w:p>
    <w:p>
      <w:pPr>
        <w:pStyle w:val="1002"/>
        <w:jc w:val="center"/>
        <w:spacing w:before="156" w:line="360" w:lineRule="auto"/>
        <w:rPr>
          <w:b/>
          <w:bCs/>
          <w:sz w:val="32"/>
          <w:szCs w:val="32"/>
        </w:rPr>
        <w:outlineLvl w:val="1"/>
      </w:pPr>
      <w:r/>
      <w:bookmarkEnd w:id="237"/>
      <w:r/>
      <w:bookmarkStart w:id="238" w:name="_Toc228266381"/>
      <w:r/>
      <w:bookmarkStart w:id="239" w:name="_Toc28847"/>
      <w:r>
        <w:rPr>
          <w:rFonts w:hint="eastAsia" w:ascii="Times New Roman" w:hAnsi="Times New Roman"/>
          <w:b/>
          <w:bCs/>
          <w:sz w:val="32"/>
          <w:szCs w:val="32"/>
        </w:rPr>
        <w:t xml:space="preserve">八、其他</w:t>
      </w:r>
      <w:bookmarkEnd w:id="238"/>
      <w:r/>
      <w:bookmarkEnd w:id="239"/>
      <w:r>
        <w:rPr>
          <w:b/>
          <w:bCs/>
          <w:sz w:val="32"/>
          <w:szCs w:val="32"/>
        </w:rPr>
      </w:r>
      <w:r/>
    </w:p>
    <w:p>
      <w:pPr>
        <w:pStyle w:val="1002"/>
        <w:spacing w:line="400" w:lineRule="exact"/>
        <w:rPr>
          <w:rFonts w:ascii="宋体" w:hAnsi="宋体"/>
          <w:b/>
          <w:bCs/>
          <w:sz w:val="24"/>
          <w:szCs w:val="32"/>
        </w:rPr>
        <w:outlineLvl w:val="2"/>
      </w:pPr>
      <w:r>
        <w:rPr>
          <w:rFonts w:hint="eastAsia" w:ascii="宋体" w:hAnsi="宋体"/>
          <w:b/>
          <w:bCs/>
          <w:sz w:val="24"/>
          <w:szCs w:val="32"/>
        </w:rPr>
        <w:t xml:space="preserve">32、样品</w:t>
      </w:r>
      <w:r>
        <w:rPr>
          <w:rFonts w:ascii="宋体" w:hAnsi="宋体"/>
          <w:b/>
          <w:bCs/>
          <w:sz w:val="24"/>
          <w:szCs w:val="32"/>
        </w:rPr>
      </w:r>
      <w:r/>
    </w:p>
    <w:p>
      <w:pPr>
        <w:pStyle w:val="1002"/>
        <w:spacing w:line="400" w:lineRule="exact"/>
        <w:rPr>
          <w:rFonts w:hint="eastAsia" w:ascii="宋体" w:hAnsi="宋体"/>
          <w:sz w:val="24"/>
        </w:rPr>
      </w:pPr>
      <w:r>
        <w:rPr>
          <w:rFonts w:hint="eastAsia" w:ascii="宋体" w:hAnsi="宋体"/>
          <w:sz w:val="24"/>
        </w:rPr>
        <w:t xml:space="preserve">32.</w:t>
      </w:r>
      <w:r>
        <w:rPr>
          <w:rFonts w:ascii="宋体" w:hAnsi="宋体"/>
          <w:sz w:val="24"/>
        </w:rPr>
        <w:t xml:space="preserve">1</w:t>
      </w:r>
      <w:r>
        <w:rPr>
          <w:rFonts w:hint="eastAsia" w:ascii="宋体" w:hAnsi="宋体"/>
          <w:sz w:val="24"/>
        </w:rPr>
        <w:t xml:space="preserve">如本项目要求提供样品的，中标人的样品由采购人负责保管、封存，并作为履约验收的参考，未中标人的样品将及时退还；</w:t>
      </w:r>
      <w:r>
        <w:rPr>
          <w:rFonts w:hint="eastAsia" w:ascii="宋体" w:hAnsi="宋体"/>
          <w:sz w:val="24"/>
        </w:rPr>
      </w:r>
      <w:r/>
    </w:p>
    <w:p>
      <w:pPr>
        <w:pStyle w:val="1002"/>
        <w:spacing w:line="400" w:lineRule="exact"/>
        <w:rPr>
          <w:rFonts w:ascii="宋体" w:hAnsi="宋体"/>
          <w:sz w:val="24"/>
        </w:rPr>
      </w:pPr>
      <w:r>
        <w:rPr>
          <w:rFonts w:hint="eastAsia" w:ascii="宋体" w:hAnsi="宋体"/>
          <w:sz w:val="24"/>
        </w:rPr>
        <w:t xml:space="preserve">32</w:t>
      </w:r>
      <w:r>
        <w:rPr>
          <w:rFonts w:ascii="宋体" w:hAnsi="宋体"/>
          <w:sz w:val="24"/>
        </w:rPr>
        <w:t xml:space="preserve">.</w:t>
      </w:r>
      <w:r>
        <w:rPr>
          <w:rFonts w:hint="eastAsia" w:ascii="宋体" w:hAnsi="宋体"/>
          <w:sz w:val="24"/>
        </w:rPr>
        <w:t xml:space="preserve">2代理机构不接收在样品递交截止时间后递交的样品。</w:t>
      </w:r>
      <w:r>
        <w:rPr>
          <w:rFonts w:ascii="宋体" w:hAnsi="宋体"/>
          <w:sz w:val="24"/>
        </w:rPr>
      </w:r>
      <w:r/>
    </w:p>
    <w:p>
      <w:pPr>
        <w:pStyle w:val="1002"/>
        <w:spacing w:line="400" w:lineRule="exact"/>
        <w:rPr>
          <w:rFonts w:hint="eastAsia" w:ascii="宋体" w:hAnsi="宋体"/>
          <w:sz w:val="24"/>
        </w:rPr>
      </w:pPr>
      <w:r/>
      <w:bookmarkStart w:id="240" w:name="_Hlk45477292"/>
      <w:r>
        <w:rPr>
          <w:rFonts w:hint="eastAsia" w:ascii="宋体" w:hAnsi="宋体"/>
          <w:sz w:val="24"/>
        </w:rPr>
        <w:t xml:space="preserve">32.3未中标样品在评审结束后统一退还（退还具体时间另行通知），各投标人应在接到退还通知后</w:t>
      </w:r>
      <w:r>
        <w:rPr>
          <w:rFonts w:ascii="宋体" w:hAnsi="宋体"/>
          <w:sz w:val="24"/>
        </w:rPr>
        <w:t xml:space="preserve">1</w:t>
      </w:r>
      <w:r>
        <w:rPr>
          <w:rFonts w:hint="eastAsia" w:ascii="宋体" w:hAnsi="宋体"/>
          <w:sz w:val="24"/>
        </w:rPr>
        <w:t xml:space="preserve">天内将样品搬离样品递交现场，超过时间未退还的样品由采购人</w:t>
      </w:r>
      <w:r>
        <w:rPr>
          <w:rFonts w:hint="eastAsia" w:ascii="宋体" w:hAnsi="宋体"/>
          <w:sz w:val="24"/>
        </w:rPr>
        <w:t xml:space="preserve">或代理机构处置。</w:t>
      </w:r>
      <w:r>
        <w:rPr>
          <w:rFonts w:hint="eastAsia" w:ascii="宋体" w:hAnsi="宋体"/>
          <w:sz w:val="24"/>
        </w:rPr>
      </w:r>
      <w:r/>
    </w:p>
    <w:p>
      <w:pPr>
        <w:pStyle w:val="1002"/>
        <w:spacing w:line="400" w:lineRule="exact"/>
        <w:rPr>
          <w:rFonts w:ascii="宋体" w:hAnsi="宋体"/>
          <w:sz w:val="24"/>
        </w:rPr>
      </w:pPr>
      <w:r/>
      <w:bookmarkEnd w:id="240"/>
      <w:r>
        <w:rPr>
          <w:rFonts w:hint="eastAsia" w:ascii="宋体" w:hAnsi="宋体"/>
          <w:sz w:val="24"/>
        </w:rPr>
        <w:t xml:space="preserve">32.4中标人的样品由代理机构在评审现场移交给采购人，中标人应按照采购</w:t>
      </w:r>
      <w:r>
        <w:rPr>
          <w:rFonts w:hint="eastAsia" w:ascii="宋体" w:hAnsi="宋体"/>
          <w:sz w:val="24"/>
        </w:rPr>
        <w:t xml:space="preserve">人要求及时运送至指定地点封存。</w:t>
      </w:r>
      <w:r>
        <w:rPr>
          <w:rFonts w:ascii="宋体" w:hAnsi="宋体"/>
          <w:sz w:val="24"/>
        </w:rPr>
      </w:r>
      <w:r/>
    </w:p>
    <w:p>
      <w:pPr>
        <w:pStyle w:val="1002"/>
        <w:jc w:val="left"/>
        <w:widowControl/>
        <w:rPr>
          <w:rFonts w:ascii="华文中宋" w:hAnsi="华文中宋" w:eastAsia="华文中宋"/>
          <w:b/>
          <w:sz w:val="36"/>
          <w:szCs w:val="36"/>
        </w:rPr>
      </w:pPr>
      <w:r>
        <w:rPr>
          <w:rFonts w:ascii="华文中宋" w:hAnsi="华文中宋" w:eastAsia="华文中宋"/>
          <w:b/>
          <w:sz w:val="36"/>
          <w:szCs w:val="36"/>
        </w:rPr>
      </w:r>
      <w:r/>
    </w:p>
    <w:p>
      <w:pPr>
        <w:pStyle w:val="1003"/>
        <w:jc w:val="center"/>
        <w:spacing w:before="312" w:after="312"/>
        <w:rPr>
          <w:rFonts w:ascii="华文中宋" w:hAnsi="华文中宋" w:eastAsia="华文中宋"/>
          <w:b/>
          <w:sz w:val="36"/>
          <w:szCs w:val="36"/>
        </w:rPr>
      </w:pPr>
      <w:r>
        <w:rPr>
          <w:rFonts w:ascii="华文中宋" w:hAnsi="华文中宋" w:eastAsia="华文中宋"/>
          <w:b/>
          <w:sz w:val="36"/>
          <w:szCs w:val="36"/>
        </w:rPr>
        <w:br w:type="page" w:clear="all"/>
      </w:r>
      <w:bookmarkEnd w:id="69"/>
      <w:r/>
      <w:bookmarkEnd w:id="83"/>
      <w:r/>
      <w:bookmarkEnd w:id="84"/>
      <w:r/>
      <w:bookmarkEnd w:id="85"/>
      <w:r/>
      <w:bookmarkEnd w:id="86"/>
      <w:r/>
      <w:bookmarkEnd w:id="88"/>
      <w:r/>
      <w:bookmarkEnd w:id="90"/>
      <w:r/>
      <w:bookmarkEnd w:id="92"/>
      <w:r/>
      <w:bookmarkEnd w:id="93"/>
      <w:r/>
      <w:bookmarkStart w:id="241" w:name="_Toc47453311"/>
      <w:r/>
      <w:bookmarkStart w:id="242" w:name="_Toc228266382"/>
      <w:r/>
      <w:bookmarkStart w:id="243" w:name="_Toc479757211"/>
      <w:r/>
      <w:bookmarkStart w:id="244" w:name="_Toc8485121"/>
      <w:r/>
      <w:bookmarkStart w:id="245" w:name="_Toc462564139"/>
      <w:r>
        <w:rPr>
          <w:rFonts w:hint="eastAsia" w:ascii="华文中宋" w:hAnsi="华文中宋" w:eastAsia="华文中宋"/>
          <w:b/>
          <w:sz w:val="36"/>
          <w:szCs w:val="36"/>
        </w:rPr>
        <w:t xml:space="preserve">第三章</w:t>
      </w:r>
      <w:r>
        <w:rPr>
          <w:rFonts w:ascii="华文中宋" w:hAnsi="华文中宋" w:eastAsia="华文中宋"/>
          <w:b/>
          <w:sz w:val="36"/>
          <w:szCs w:val="36"/>
        </w:rPr>
        <w:t xml:space="preserve"> </w:t>
      </w:r>
      <w:bookmarkEnd w:id="241"/>
      <w:r>
        <w:rPr>
          <w:rFonts w:hint="eastAsia" w:ascii="华文中宋" w:hAnsi="华文中宋" w:eastAsia="华文中宋"/>
          <w:b/>
          <w:sz w:val="36"/>
          <w:szCs w:val="36"/>
        </w:rPr>
        <w:t xml:space="preserve">合同条款及格式</w:t>
      </w:r>
      <w:bookmarkEnd w:id="242"/>
      <w:r>
        <w:rPr>
          <w:rFonts w:ascii="华文中宋" w:hAnsi="华文中宋" w:eastAsia="华文中宋"/>
          <w:b/>
          <w:sz w:val="36"/>
          <w:szCs w:val="36"/>
        </w:rPr>
      </w:r>
      <w:r/>
    </w:p>
    <w:p>
      <w:pPr>
        <w:pStyle w:val="1041"/>
        <w:spacing w:before="120" w:after="120" w:line="0" w:lineRule="atLeast"/>
        <w:rPr>
          <w:rFonts w:hAnsi="宋体"/>
          <w:b/>
          <w:bCs/>
          <w:sz w:val="24"/>
        </w:rPr>
      </w:pPr>
      <w:r>
        <w:rPr>
          <w:rFonts w:hint="eastAsia" w:hAnsi="宋体"/>
          <w:b/>
          <w:bCs/>
          <w:sz w:val="24"/>
        </w:rPr>
        <w:t xml:space="preserve">（以下为中标后签定本项目合同的通用条款，中标人不得提出实质性的修改，关于专用条款将由采购人与中标人结合本项目具体情况协商后签订）</w:t>
      </w:r>
      <w:r>
        <w:rPr>
          <w:rFonts w:hAnsi="宋体"/>
          <w:b/>
          <w:bCs/>
          <w:sz w:val="24"/>
        </w:rPr>
      </w:r>
      <w:r/>
    </w:p>
    <w:p>
      <w:pPr>
        <w:pStyle w:val="1003"/>
        <w:jc w:val="center"/>
        <w:spacing w:before="312" w:after="312"/>
        <w:rPr>
          <w:rFonts w:hint="eastAsia" w:ascii="宋体" w:hAnsi="宋体" w:eastAsia="宋体"/>
          <w:b/>
          <w:sz w:val="32"/>
          <w:szCs w:val="32"/>
        </w:rPr>
      </w:pPr>
      <w:r/>
      <w:bookmarkStart w:id="246" w:name="_Toc228266383"/>
      <w:r>
        <w:rPr>
          <w:rFonts w:hint="eastAsia" w:ascii="宋体" w:hAnsi="宋体" w:eastAsia="宋体"/>
          <w:b/>
          <w:sz w:val="32"/>
          <w:szCs w:val="32"/>
        </w:rPr>
        <w:t xml:space="preserve">南京林业大学仪器设备（国产）采购合同</w:t>
      </w:r>
      <w:bookmarkEnd w:id="246"/>
      <w:r>
        <w:rPr>
          <w:rFonts w:hint="eastAsia" w:ascii="宋体" w:hAnsi="宋体" w:eastAsia="宋体"/>
          <w:b/>
          <w:sz w:val="32"/>
          <w:szCs w:val="32"/>
        </w:rPr>
      </w:r>
      <w:r/>
    </w:p>
    <w:p>
      <w:pPr>
        <w:pStyle w:val="1041"/>
        <w:ind w:firstLine="480"/>
        <w:spacing w:before="120" w:after="120" w:line="0" w:lineRule="atLeast"/>
        <w:rPr>
          <w:rFonts w:hint="eastAsia" w:hAnsi="宋体"/>
          <w:bCs/>
          <w:sz w:val="24"/>
          <w:u w:val="single"/>
        </w:rPr>
      </w:pPr>
      <w:r>
        <w:rPr>
          <w:rFonts w:hint="eastAsia" w:hAnsi="宋体"/>
          <w:bCs/>
          <w:sz w:val="24"/>
        </w:rPr>
        <w:t xml:space="preserve">招标编号：</w:t>
      </w:r>
      <w:r>
        <w:rPr>
          <w:rFonts w:hint="eastAsia" w:hAnsi="宋体"/>
          <w:bCs/>
          <w:sz w:val="24"/>
          <w:u w:val="single"/>
        </w:rPr>
        <w:t xml:space="preserve">？？？？？？？？</w:t>
      </w:r>
      <w:r>
        <w:rPr>
          <w:rFonts w:hint="eastAsia" w:hAnsi="宋体"/>
          <w:bCs/>
          <w:sz w:val="24"/>
        </w:rPr>
        <w:t xml:space="preserve">             采购代理机构：</w:t>
      </w:r>
      <w:r>
        <w:rPr>
          <w:rFonts w:hint="eastAsia" w:hAnsi="宋体"/>
          <w:bCs/>
          <w:sz w:val="24"/>
          <w:u w:val="single"/>
        </w:rPr>
        <w:t xml:space="preserve">？？？有限公司</w:t>
      </w:r>
      <w:r>
        <w:rPr>
          <w:rFonts w:hint="eastAsia" w:hAnsi="宋体"/>
          <w:bCs/>
          <w:sz w:val="24"/>
          <w:u w:val="single"/>
        </w:rPr>
      </w:r>
      <w:r/>
    </w:p>
    <w:p>
      <w:pPr>
        <w:pStyle w:val="1041"/>
        <w:ind w:firstLine="480"/>
        <w:spacing w:before="120" w:after="120" w:line="0" w:lineRule="atLeast"/>
        <w:rPr>
          <w:rFonts w:hint="eastAsia" w:hAnsi="宋体"/>
          <w:bCs/>
          <w:sz w:val="24"/>
        </w:rPr>
      </w:pPr>
      <w:r>
        <w:rPr>
          <w:rFonts w:hint="eastAsia" w:hAnsi="宋体"/>
          <w:bCs/>
          <w:sz w:val="24"/>
        </w:rPr>
        <w:t xml:space="preserve">甲方：</w:t>
      </w:r>
      <w:r>
        <w:rPr>
          <w:rFonts w:hint="eastAsia" w:hAnsi="宋体"/>
          <w:bCs/>
          <w:sz w:val="24"/>
          <w:u w:val="single"/>
        </w:rPr>
        <w:t xml:space="preserve"> 南京林业大学 </w:t>
      </w:r>
      <w:r>
        <w:rPr>
          <w:rFonts w:hint="eastAsia" w:hAnsi="宋体"/>
          <w:bCs/>
          <w:sz w:val="24"/>
        </w:rPr>
        <w:t xml:space="preserve">                   签订地点：南京林业大学</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乙方</w:t>
      </w:r>
      <w:r>
        <w:rPr>
          <w:rFonts w:hint="eastAsia" w:hAnsi="宋体"/>
          <w:bCs/>
          <w:sz w:val="24"/>
        </w:rPr>
        <w:t xml:space="preserve">：</w:t>
      </w:r>
      <w:r>
        <w:rPr>
          <w:rFonts w:hint="eastAsia" w:hAnsi="宋体"/>
          <w:bCs/>
          <w:sz w:val="24"/>
          <w:u w:val="single"/>
        </w:rPr>
        <w:t xml:space="preserve">？？？？有限公司</w:t>
      </w:r>
      <w:r>
        <w:rPr>
          <w:rFonts w:hint="eastAsia" w:hAnsi="宋体"/>
          <w:bCs/>
          <w:sz w:val="24"/>
        </w:rPr>
        <w:t xml:space="preserve">                 用户：</w:t>
      </w:r>
      <w:r>
        <w:rPr>
          <w:rFonts w:hint="eastAsia" w:hAnsi="宋体"/>
          <w:bCs/>
          <w:sz w:val="24"/>
          <w:u w:val="single"/>
        </w:rPr>
        <w:t xml:space="preserve">  ？？？院/</w:t>
      </w:r>
      <w:r>
        <w:rPr>
          <w:rFonts w:hint="eastAsia" w:hAnsi="宋体"/>
          <w:bCs/>
          <w:sz w:val="24"/>
        </w:rPr>
        <w:t xml:space="preserve">处</w:t>
      </w:r>
      <w:r>
        <w:rPr>
          <w:rFonts w:hint="eastAsia" w:hAnsi="宋体"/>
          <w:bCs/>
          <w:sz w:val="24"/>
          <w:u w:val="single"/>
        </w:rPr>
        <w:t xml:space="preserve">  ？？  </w:t>
      </w:r>
      <w:r>
        <w:rPr>
          <w:rFonts w:hint="eastAsia" w:hAnsi="宋体"/>
          <w:bCs/>
          <w:sz w:val="24"/>
        </w:rPr>
        <w:t xml:space="preserve">老师</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受甲方委托，采购代理</w:t>
      </w:r>
      <w:r>
        <w:rPr>
          <w:rFonts w:hint="eastAsia" w:hAnsi="宋体"/>
          <w:bCs/>
          <w:sz w:val="24"/>
        </w:rPr>
        <w:t xml:space="preserve">机构于</w:t>
      </w:r>
      <w:r>
        <w:rPr>
          <w:rFonts w:hint="eastAsia"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日组织了南京林业大学</w:t>
      </w:r>
      <w:r>
        <w:rPr>
          <w:rFonts w:hint="eastAsia" w:hAnsi="宋体"/>
          <w:bCs/>
          <w:sz w:val="24"/>
          <w:u w:val="single"/>
        </w:rPr>
        <w:t xml:space="preserve">???</w:t>
      </w:r>
      <w:r>
        <w:rPr>
          <w:rFonts w:hint="eastAsia" w:hAnsi="宋体"/>
          <w:bCs/>
          <w:sz w:val="24"/>
        </w:rPr>
        <w:t xml:space="preserve">的采购及相关服务的国内采购招标，经评委认真严格评审，确定乙方为中标单位。根据有关法律法规，经甲乙双方友好协商，为保护各自合法权益，现就该设备采购及售后服务等事宜签订本协议。</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第一条、</w:t>
      </w:r>
      <w:r>
        <w:rPr>
          <w:rFonts w:hint="eastAsia" w:hAnsi="宋体"/>
          <w:b/>
          <w:bCs/>
          <w:sz w:val="24"/>
        </w:rPr>
        <w:tab/>
      </w:r>
      <w:r>
        <w:rPr>
          <w:rFonts w:hint="eastAsia" w:hAnsi="宋体"/>
          <w:b/>
          <w:bCs/>
          <w:sz w:val="24"/>
        </w:rPr>
        <w:t xml:space="preserve">标的设备及价款</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1、甲方向乙方采购及乙方向甲方出售和供应的设备（包括设备的附属、配件、产品说明等资料的整套设备，下称“标的设备”）及价款如下：</w:t>
      </w:r>
      <w:r>
        <w:rPr>
          <w:rFonts w:hint="eastAsia" w:hAnsi="宋体"/>
          <w:bCs/>
          <w:sz w:val="24"/>
        </w:rPr>
      </w:r>
      <w:r/>
    </w:p>
    <w:tbl>
      <w:tblPr>
        <w:tblW w:w="103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23"/>
        <w:gridCol w:w="1374"/>
        <w:gridCol w:w="1262"/>
        <w:gridCol w:w="1450"/>
        <w:gridCol w:w="1450"/>
        <w:gridCol w:w="1651"/>
      </w:tblGrid>
      <w:tr>
        <w:trPr>
          <w:trHeight w:val="1078"/>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序号</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设备名称</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型号/规格</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数量/单位</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单价（元）</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总价（元）</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品牌/</w:t>
            </w:r>
            <w:r>
              <w:rPr>
                <w:rFonts w:hint="eastAsia" w:hAnsi="宋体"/>
                <w:bCs/>
                <w:sz w:val="24"/>
              </w:rPr>
            </w:r>
            <w:r/>
          </w:p>
          <w:p>
            <w:pPr>
              <w:pStyle w:val="1041"/>
              <w:spacing w:before="120" w:after="120" w:line="0" w:lineRule="atLeast"/>
              <w:rPr>
                <w:rFonts w:hint="eastAsia" w:hAnsi="宋体"/>
                <w:bCs/>
                <w:sz w:val="24"/>
              </w:rPr>
            </w:pPr>
            <w:r>
              <w:rPr>
                <w:rFonts w:hint="eastAsia" w:hAnsi="宋体"/>
                <w:bCs/>
                <w:sz w:val="24"/>
              </w:rPr>
              <w:t xml:space="preserve">生产厂家</w:t>
            </w:r>
            <w:r>
              <w:rPr>
                <w:rFonts w:hint="eastAsia" w:hAnsi="宋体"/>
                <w:bCs/>
                <w:sz w:val="24"/>
              </w:rPr>
            </w:r>
            <w:r/>
          </w:p>
        </w:tc>
      </w:tr>
      <w:tr>
        <w:trPr>
          <w:trHeight w:val="1066"/>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1</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t xml:space="preserve">？</w:t>
            </w:r>
            <w:r>
              <w:rPr>
                <w:rFonts w:hint="eastAsia" w:hAnsi="宋体"/>
                <w:bCs/>
                <w:sz w:val="24"/>
              </w:rPr>
            </w:r>
            <w:r/>
          </w:p>
        </w:tc>
      </w:tr>
    </w:tbl>
    <w:p>
      <w:pPr>
        <w:pStyle w:val="1041"/>
        <w:ind w:firstLine="480"/>
        <w:spacing w:before="120" w:after="120" w:line="0" w:lineRule="atLeast"/>
        <w:rPr>
          <w:rFonts w:hint="eastAsia" w:hAnsi="宋体"/>
          <w:b/>
          <w:bCs/>
          <w:sz w:val="24"/>
        </w:rPr>
      </w:pPr>
      <w:r>
        <w:rPr>
          <w:rFonts w:hint="eastAsia" w:hAnsi="宋体"/>
          <w:bCs/>
          <w:sz w:val="24"/>
        </w:rPr>
        <w:t xml:space="preserve">2、标的设备及其</w:t>
      </w:r>
      <w:bookmarkStart w:id="247" w:name="_Hlk61270212"/>
      <w:r>
        <w:rPr>
          <w:rFonts w:hint="eastAsia" w:hAnsi="宋体"/>
          <w:bCs/>
          <w:sz w:val="24"/>
        </w:rPr>
        <w:t xml:space="preserve">详细配置及技术指标</w:t>
      </w:r>
      <w:bookmarkEnd w:id="247"/>
      <w:r>
        <w:rPr>
          <w:rFonts w:hint="eastAsia" w:hAnsi="宋体"/>
          <w:bCs/>
          <w:sz w:val="24"/>
        </w:rPr>
        <w:t xml:space="preserve">按附件规定及招投标文件的规定，乙方交付标的设备时应同时交付包括产品使用、注意事项、日常维护等内容的产品说明书、出厂合格证或检测合格证明及证明生产厂商的资料。</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3、合同总金额：人民币</w:t>
      </w:r>
      <w:r>
        <w:rPr>
          <w:rFonts w:hint="eastAsia" w:hAnsi="宋体"/>
          <w:bCs/>
          <w:sz w:val="24"/>
          <w:u w:val="single"/>
        </w:rPr>
        <w:t xml:space="preserve">？？？</w:t>
      </w:r>
      <w:r>
        <w:rPr>
          <w:rFonts w:hint="eastAsia" w:hAnsi="宋体"/>
          <w:bCs/>
          <w:sz w:val="24"/>
        </w:rPr>
        <w:t xml:space="preserve">元（大写：</w:t>
      </w:r>
      <w:r>
        <w:rPr>
          <w:rFonts w:hint="eastAsia" w:hAnsi="宋体"/>
          <w:bCs/>
          <w:sz w:val="24"/>
          <w:u w:val="single"/>
        </w:rPr>
        <w:t xml:space="preserve">？？万？？仟？？佰？？元整）</w:t>
      </w:r>
      <w:r>
        <w:rPr>
          <w:rFonts w:hint="eastAsia" w:hAnsi="宋体"/>
          <w:bCs/>
          <w:sz w:val="24"/>
        </w:rPr>
        <w:t xml:space="preserve">为包干价，已包括设备本身和随机附件、包装、运输、装卸、安装、调试和培训、质保，保险，以及验收鉴定费等全部费用，甲方无需就本合同及本项目向乙方额外支付其他任何费用、款项。</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第二条、交货时间和地点</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1、乙方应在本合同签订之日起</w:t>
      </w:r>
      <w:r>
        <w:rPr>
          <w:rFonts w:hint="eastAsia" w:hAnsi="宋体"/>
          <w:bCs/>
          <w:sz w:val="24"/>
          <w:u w:val="single"/>
        </w:rPr>
        <w:t xml:space="preserve"> 30 </w:t>
      </w:r>
      <w:r>
        <w:rPr>
          <w:rFonts w:hint="eastAsia" w:hAnsi="宋体"/>
          <w:bCs/>
          <w:sz w:val="24"/>
        </w:rPr>
        <w:t xml:space="preserve">天内将标的设备运抵</w:t>
      </w:r>
      <w:r>
        <w:rPr>
          <w:rFonts w:hint="eastAsia" w:hAnsi="宋体"/>
          <w:bCs/>
          <w:sz w:val="24"/>
        </w:rPr>
        <w:t xml:space="preserve">并交付至南京市玄武区龙蟠路159号南京林业大学</w:t>
      </w:r>
      <w:r>
        <w:rPr>
          <w:rFonts w:hint="eastAsia" w:hAnsi="宋体"/>
          <w:bCs/>
          <w:sz w:val="24"/>
          <w:u w:val="single"/>
        </w:rPr>
        <w:t xml:space="preserve">  ？？ </w:t>
      </w:r>
      <w:r>
        <w:rPr>
          <w:rFonts w:hint="eastAsia" w:hAnsi="宋体"/>
          <w:bCs/>
          <w:sz w:val="24"/>
        </w:rPr>
        <w:t xml:space="preserve">楼</w:t>
      </w:r>
      <w:r>
        <w:rPr>
          <w:rFonts w:hint="eastAsia" w:hAnsi="宋体"/>
          <w:bCs/>
          <w:sz w:val="24"/>
          <w:u w:val="single"/>
        </w:rPr>
        <w:t xml:space="preserve">  ？？ </w:t>
      </w:r>
      <w:r>
        <w:rPr>
          <w:rFonts w:hint="eastAsia" w:hAnsi="宋体"/>
          <w:bCs/>
          <w:sz w:val="24"/>
        </w:rPr>
        <w:t xml:space="preserve">实验室，由双方按本合同约定办理收货及初步验收手续。甲方指定收货人</w:t>
      </w:r>
      <w:r>
        <w:rPr>
          <w:rFonts w:hint="eastAsia" w:hAnsi="宋体"/>
          <w:bCs/>
          <w:sz w:val="24"/>
          <w:u w:val="single"/>
        </w:rPr>
        <w:t xml:space="preserve"> ？？ </w:t>
      </w:r>
      <w:r>
        <w:rPr>
          <w:rFonts w:hint="eastAsia" w:hAnsi="宋体"/>
          <w:bCs/>
          <w:sz w:val="24"/>
        </w:rPr>
        <w:t xml:space="preserve">（联系电话：</w:t>
      </w:r>
      <w:r>
        <w:rPr>
          <w:rFonts w:hint="eastAsia" w:hAnsi="宋体"/>
          <w:bCs/>
          <w:sz w:val="24"/>
          <w:u w:val="single"/>
        </w:rPr>
        <w:t xml:space="preserve"> ？？？ ）</w:t>
      </w:r>
      <w:r>
        <w:rPr>
          <w:rFonts w:hint="eastAsia" w:hAnsi="宋体"/>
          <w:bCs/>
          <w:sz w:val="24"/>
        </w:rPr>
        <w:t xml:space="preserve">。 </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2、乙方完成所有标的设备的安装、调试并经甲方最终验收合格的，视为完成交付。</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第三条、付款方式</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甲乙双方同意并确认甲方按以下约定向乙方支付标的设备货款（合同总金额）：标的设备经甲方最终验收合格后，甲方凭乙方签字盖章的验收报告及增值税专用发票将标的设备货款（合同总金额的？%）支付给乙方，余款待验收合格</w:t>
      </w:r>
      <w:r>
        <w:rPr>
          <w:rFonts w:hint="eastAsia" w:hAnsi="宋体"/>
          <w:bCs/>
          <w:sz w:val="24"/>
          <w:u w:val="single"/>
        </w:rPr>
        <w:t xml:space="preserve">？</w:t>
      </w:r>
      <w:r>
        <w:rPr>
          <w:rFonts w:hint="eastAsia" w:hAnsi="宋体"/>
          <w:bCs/>
          <w:sz w:val="24"/>
        </w:rPr>
        <w:t xml:space="preserve">年后乙方无违约行为且涉笔运行没问题时一次性</w:t>
      </w:r>
      <w:r>
        <w:rPr>
          <w:rFonts w:hint="eastAsia" w:hAnsi="宋体"/>
          <w:bCs/>
          <w:sz w:val="24"/>
        </w:rPr>
        <w:t xml:space="preserve">结清。如有特殊情况甲、乙双方另行协商。</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第四条、标的设备的交付、安装调试及验收</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1、乙方应提前</w:t>
      </w:r>
      <w:r>
        <w:rPr>
          <w:rFonts w:hint="eastAsia" w:hAnsi="宋体"/>
          <w:bCs/>
          <w:sz w:val="24"/>
          <w:u w:val="single"/>
        </w:rPr>
        <w:t xml:space="preserve"> 5 </w:t>
      </w:r>
      <w:r>
        <w:rPr>
          <w:rFonts w:hint="eastAsia" w:hAnsi="宋体"/>
          <w:bCs/>
          <w:sz w:val="24"/>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w:t>
      </w:r>
      <w:r>
        <w:rPr>
          <w:rFonts w:hint="eastAsia" w:hAnsi="宋体"/>
          <w:bCs/>
          <w:sz w:val="24"/>
        </w:rPr>
        <w:t xml:space="preserve">、功能、性能、技术参数等符合约定（合格）的责任和义务。</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3、验收过程</w:t>
      </w:r>
      <w:r>
        <w:rPr>
          <w:rFonts w:hint="eastAsia" w:hAnsi="宋体"/>
          <w:bCs/>
          <w:sz w:val="24"/>
        </w:rPr>
        <w:t xml:space="preserve">中，对于专业性的问题，甲乙双方可以协商指定第三方机构进行检测，协商不成的，由甲方单独指定第三方检测机构；检测合</w:t>
      </w:r>
      <w:r>
        <w:rPr>
          <w:rFonts w:hint="eastAsia" w:hAnsi="宋体"/>
          <w:bCs/>
          <w:sz w:val="24"/>
        </w:rPr>
        <w:t xml:space="preserve">格的，检测费及相关费用由甲方承担，检测不合格的，检测费及相关费用由乙方承担。</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第五条、质量保证</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1、乙方所提供的标的设备必须符合行业标准及国家有关标准（以较高者为准），并提供合格完整的资料（如制造厂商签发的质量证明书等）；标的设备的</w:t>
      </w:r>
      <w:bookmarkStart w:id="248" w:name="_Hlk61254286"/>
      <w:r>
        <w:rPr>
          <w:rFonts w:hint="eastAsia" w:hAnsi="宋体"/>
          <w:bCs/>
          <w:sz w:val="24"/>
        </w:rPr>
        <w:t xml:space="preserve">详细配置、技术指标及服务要求按附件</w:t>
      </w:r>
      <w:bookmarkEnd w:id="248"/>
      <w:r>
        <w:rPr>
          <w:rFonts w:hint="eastAsia" w:hAnsi="宋体"/>
          <w:bCs/>
          <w:sz w:val="24"/>
        </w:rPr>
        <w:t xml:space="preserve">。</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2、乙方保证提供的设备是全新、未使用过的原装合格正品，并保证设备在正常使用和保养条件下，在其使用寿命周期内具有令甲方满意的性能。</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第六条、售后服务</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1、乙方应按照本合同约定履行质保服务责任和义务，服务内容详见附件。</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2、标的设备免费质保期为自</w:t>
      </w:r>
      <w:r>
        <w:rPr>
          <w:rFonts w:hint="eastAsia" w:hAnsi="宋体"/>
          <w:bCs/>
          <w:sz w:val="24"/>
        </w:rPr>
        <w:t xml:space="preserve">标的设备验收合格之日（即双方签字确认之日）起</w:t>
      </w:r>
      <w:r>
        <w:rPr>
          <w:rFonts w:hint="eastAsia" w:hAnsi="宋体"/>
          <w:bCs/>
          <w:sz w:val="24"/>
          <w:u w:val="single"/>
        </w:rPr>
        <w:t xml:space="preserve">？？</w:t>
      </w:r>
      <w:r>
        <w:rPr>
          <w:rFonts w:hint="eastAsia" w:hAnsi="宋体"/>
          <w:bCs/>
          <w:sz w:val="24"/>
        </w:rPr>
        <w:t xml:space="preserve">个月。</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3、质保期内由于设备质量、安装调试原因或正常使用产生任何故障，乙方应按约定维修，维修所产生的全部费用（包括更换零配件的费用）均由乙方承担。</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4、乙方在接到甲方故障通知后</w:t>
      </w:r>
      <w:bookmarkStart w:id="249" w:name="OLE_LINK4"/>
      <w:r>
        <w:rPr>
          <w:rFonts w:hint="eastAsia" w:hAnsi="宋体"/>
          <w:bCs/>
          <w:sz w:val="24"/>
          <w:u w:val="single"/>
        </w:rPr>
        <w:t xml:space="preserve">？？</w:t>
      </w:r>
      <w:bookmarkEnd w:id="249"/>
      <w:r>
        <w:rPr>
          <w:rFonts w:hint="eastAsia" w:hAnsi="宋体"/>
          <w:bCs/>
          <w:sz w:val="24"/>
        </w:rPr>
        <w:t xml:space="preserve">小时内作出响应，</w:t>
      </w:r>
      <w:r>
        <w:rPr>
          <w:rFonts w:hint="eastAsia" w:hAnsi="宋体"/>
          <w:bCs/>
          <w:sz w:val="24"/>
          <w:u w:val="single"/>
        </w:rPr>
        <w:t xml:space="preserve">？？</w:t>
      </w:r>
      <w:r>
        <w:rPr>
          <w:rFonts w:hint="eastAsia" w:hAnsi="宋体"/>
          <w:bCs/>
          <w:sz w:val="24"/>
        </w:rPr>
        <w:t xml:space="preserve">小时之内上门服务，维修服务的联系人为</w:t>
      </w:r>
      <w:r>
        <w:rPr>
          <w:rFonts w:hint="eastAsia" w:hAnsi="宋体"/>
          <w:bCs/>
          <w:sz w:val="24"/>
          <w:u w:val="single"/>
        </w:rPr>
        <w:t xml:space="preserve">？？？</w:t>
      </w:r>
      <w:r>
        <w:rPr>
          <w:rFonts w:hint="eastAsia" w:hAnsi="宋体"/>
          <w:bCs/>
          <w:sz w:val="24"/>
        </w:rPr>
        <w:t xml:space="preserve">，联系电话是</w:t>
      </w:r>
      <w:r>
        <w:rPr>
          <w:rFonts w:hint="eastAsia" w:hAnsi="宋体"/>
          <w:bCs/>
          <w:sz w:val="24"/>
          <w:u w:val="single"/>
        </w:rPr>
        <w:t xml:space="preserve">？？？</w:t>
      </w:r>
      <w:r>
        <w:rPr>
          <w:rFonts w:hint="eastAsia" w:hAnsi="宋体"/>
          <w:bCs/>
          <w:sz w:val="24"/>
        </w:rPr>
        <w:t xml:space="preserve">。</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第七条、违约责任</w:t>
      </w:r>
      <w:r>
        <w:rPr>
          <w:rFonts w:hint="eastAsia" w:hAnsi="宋体"/>
          <w:b/>
          <w:bCs/>
          <w:sz w:val="24"/>
        </w:rPr>
      </w:r>
      <w:r/>
    </w:p>
    <w:p>
      <w:pPr>
        <w:pStyle w:val="1041"/>
        <w:ind w:firstLine="480"/>
        <w:spacing w:before="120" w:after="120" w:line="0" w:lineRule="atLeast"/>
        <w:rPr>
          <w:rFonts w:hint="eastAsia" w:hAnsi="宋体"/>
          <w:bCs/>
          <w:sz w:val="24"/>
        </w:rPr>
      </w:pPr>
      <w:r/>
      <w:bookmarkStart w:id="250" w:name="_Hlk61345153"/>
      <w:r>
        <w:rPr>
          <w:rFonts w:hint="eastAsia" w:hAnsi="宋体"/>
          <w:bCs/>
          <w:sz w:val="24"/>
        </w:rPr>
        <w:t xml:space="preserve">1、</w:t>
      </w:r>
      <w:bookmarkEnd w:id="250"/>
      <w:r>
        <w:rPr>
          <w:rFonts w:hint="eastAsia" w:hAnsi="宋体"/>
          <w:bCs/>
          <w:sz w:val="24"/>
        </w:rPr>
        <w:t xml:space="preserve">标的设备经初步验收或最终验收不合格的，乙方应在甲方指定的期限内重新提供原厂未拆封的全新设备，并承担因此而发生的全部费用，赔偿由此</w:t>
      </w:r>
      <w:r>
        <w:rPr>
          <w:rFonts w:hint="eastAsia" w:hAnsi="宋体"/>
          <w:bCs/>
          <w:sz w:val="24"/>
        </w:rPr>
        <w:t xml:space="preserve">给甲方造成的损失。标的设备更换一次后，经验收仍旧不</w:t>
      </w:r>
      <w:r>
        <w:rPr>
          <w:rFonts w:hint="eastAsia" w:hAnsi="宋体"/>
          <w:bCs/>
          <w:sz w:val="24"/>
        </w:rPr>
        <w:t xml:space="preserve">合格的，甲方有权解除合同，且乙方应向甲方支付合同金额20%的违约金。</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w:t>
      </w:r>
      <w:r>
        <w:rPr>
          <w:rFonts w:hint="eastAsia" w:hAnsi="宋体"/>
          <w:bCs/>
          <w:sz w:val="24"/>
        </w:rPr>
        <w:t xml:space="preserve">损失，乙方应承担赔偿责任。</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hint="eastAsia" w:hAnsi="宋体"/>
          <w:bCs/>
          <w:sz w:val="24"/>
        </w:rPr>
      </w:r>
      <w:r/>
    </w:p>
    <w:p>
      <w:pPr>
        <w:pStyle w:val="1041"/>
        <w:ind w:firstLine="482"/>
        <w:spacing w:before="120" w:after="120" w:line="0" w:lineRule="atLeast"/>
        <w:rPr>
          <w:rFonts w:hint="eastAsia" w:hAnsi="宋体"/>
          <w:bCs/>
          <w:sz w:val="24"/>
        </w:rPr>
      </w:pPr>
      <w:r>
        <w:rPr>
          <w:rFonts w:hint="eastAsia" w:hAnsi="宋体"/>
          <w:b/>
          <w:bCs/>
          <w:sz w:val="24"/>
        </w:rPr>
        <w:t xml:space="preserve">第八条、纠纷处理</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因本合同引起的或与本合同有关的任何争议，由甲乙双方根据《中华人民共和</w:t>
      </w:r>
      <w:r>
        <w:rPr>
          <w:rFonts w:hint="eastAsia" w:hAnsi="宋体"/>
          <w:bCs/>
          <w:sz w:val="24"/>
        </w:rPr>
        <w:t xml:space="preserve">国民法典》及相关法律法规协商解决，协商不成的，应提交甲方所在地人民法院通过诉讼解决。</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第九条、协议生效及其他</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本合同附件、招投标文件及乙方投标时出具的承诺函、保证函均为本合同的有效组成部分，与本合同具有同等法律效力。本合同一式六份，甲方五份，乙方一份，经甲方、乙方授权代表签字并盖章后生效。</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甲方(加盖公章)：</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乙方(加盖公章)：</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u w:val="single"/>
              </w:rPr>
              <w:tab/>
            </w:r>
            <w:r>
              <w:rPr>
                <w:rFonts w:hint="eastAsia" w:hAnsi="宋体"/>
                <w:bCs/>
                <w:sz w:val="24"/>
                <w:u w:val="single"/>
              </w:rPr>
              <w:t xml:space="preserve">南京林业大学</w:t>
            </w:r>
            <w:r>
              <w:rPr>
                <w:rFonts w:hint="eastAsia" w:hAnsi="宋体"/>
                <w:bCs/>
                <w:sz w:val="24"/>
                <w:u w:val="single"/>
              </w:rPr>
              <w:tab/>
            </w:r>
            <w:r>
              <w:rPr>
                <w:rFonts w:hint="eastAsia" w:hAnsi="宋体"/>
                <w:bCs/>
                <w:sz w:val="24"/>
                <w:u w:val="single"/>
              </w:rPr>
              <w:tab/>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u w:val="single"/>
              </w:rPr>
              <w:t xml:space="preserve">？？？？？有限公司</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pPr>
            <w:r>
              <w:rPr>
                <w:rFonts w:hint="eastAsia" w:hAnsi="宋体"/>
                <w:bCs/>
                <w:sz w:val="24"/>
              </w:rPr>
              <w:t xml:space="preserve">负责人签字：</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代表签字</w:t>
            </w:r>
            <w:r>
              <w:rPr>
                <w:rFonts w:hint="eastAsia" w:hAnsi="宋体"/>
                <w:bCs/>
                <w:sz w:val="24"/>
              </w:rPr>
              <w:t xml:space="preserve">：</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联系电话：？？？</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联系电话：？？？</w:t>
            </w:r>
            <w:r>
              <w:rPr>
                <w:rFonts w:hint="eastAsia" w:hAnsi="宋体"/>
                <w:bCs/>
                <w:sz w:val="24"/>
              </w:rPr>
            </w:r>
            <w:r/>
          </w:p>
        </w:tc>
      </w:tr>
      <w:tr>
        <w:trPr>
          <w:cantSplit/>
        </w:trPr>
        <w:tc>
          <w:tcPr>
            <w:tcBorders>
              <w:top w:val="none" w:color="000000" w:sz="0" w:space="0"/>
              <w:left w:val="none" w:color="000000" w:sz="0" w:space="0"/>
              <w:bottom w:val="none" w:color="000000" w:sz="0" w:space="0"/>
              <w:right w:val="none" w:color="000000" w:sz="0" w:space="0"/>
            </w:tcBorders>
            <w:tcW w:w="4261" w:type="dxa"/>
            <w:vAlign w:val="bottom"/>
            <w:vMerge w:val="restart"/>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设备科电话025-85427252</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开户行：？？？</w:t>
            </w:r>
            <w:r>
              <w:rPr>
                <w:rFonts w:hint="eastAsia" w:hAnsi="宋体"/>
                <w:bCs/>
                <w:sz w:val="24"/>
              </w:rPr>
            </w:r>
            <w:r/>
          </w:p>
        </w:tc>
      </w:tr>
      <w:tr>
        <w:trPr>
          <w:cantSplit/>
        </w:trPr>
        <w:tc>
          <w:tcPr>
            <w:tcBorders>
              <w:top w:val="none" w:color="000000" w:sz="0" w:space="0"/>
              <w:left w:val="none" w:color="000000" w:sz="0" w:space="0"/>
              <w:bottom w:val="none" w:color="000000" w:sz="0" w:space="0"/>
              <w:right w:val="none" w:color="000000" w:sz="0" w:space="0"/>
            </w:tcBorders>
            <w:tcW w:w="4261" w:type="dxa"/>
            <w:vAlign w:val="center"/>
            <w:vMerge w:val="continue"/>
            <w:textDirection w:val="lrTb"/>
            <w:noWrap w:val="false"/>
          </w:tcPr>
          <w:p>
            <w:pPr>
              <w:pStyle w:val="1041"/>
              <w:ind w:firstLine="480"/>
              <w:spacing w:before="120" w:after="120" w:line="0" w:lineRule="atLeast"/>
              <w:rPr>
                <w:rFonts w:hAnsi="宋体"/>
                <w:bCs/>
                <w:sz w:val="24"/>
              </w:rPr>
            </w:pPr>
            <w:r>
              <w:rPr>
                <w:rFonts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银行帐号：？</w:t>
            </w:r>
            <w:r>
              <w:rPr>
                <w:rFonts w:hint="eastAsia" w:hAnsi="宋体"/>
                <w:bCs/>
                <w:sz w:val="24"/>
              </w:rPr>
              <w:t xml:space="preserve">？？ </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202  年  月   日</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202  年   月   日</w:t>
            </w:r>
            <w:r>
              <w:rPr>
                <w:rFonts w:hint="eastAsia" w:hAnsi="宋体"/>
                <w:bCs/>
                <w:sz w:val="24"/>
              </w:rPr>
            </w:r>
            <w:r/>
          </w:p>
        </w:tc>
      </w:tr>
    </w:tbl>
    <w:p>
      <w:pPr>
        <w:pStyle w:val="1041"/>
        <w:spacing w:before="120" w:after="120" w:line="0" w:lineRule="atLeast"/>
        <w:rPr>
          <w:rFonts w:hAnsi="宋体"/>
          <w:bCs/>
          <w:sz w:val="24"/>
        </w:rPr>
        <w:sectPr>
          <w:headerReference w:type="default" r:id="rId9"/>
          <w:footerReference w:type="default" r:id="rId11"/>
          <w:footnotePr/>
          <w:endnotePr/>
          <w:type w:val="nextPage"/>
          <w:pgSz w:w="11906" w:h="16838" w:orient="portrait"/>
          <w:pgMar w:top="1440" w:right="1253" w:bottom="1440" w:left="1253" w:header="851" w:footer="992" w:gutter="0"/>
          <w:cols w:num="1" w:sep="0" w:space="720" w:equalWidth="1"/>
          <w:docGrid w:linePitch="360"/>
          <w:titlePg/>
        </w:sectPr>
      </w:pPr>
      <w:r>
        <w:rPr>
          <w:rFonts w:hAnsi="宋体"/>
          <w:bCs/>
          <w:sz w:val="24"/>
        </w:rPr>
      </w:r>
      <w:r/>
    </w:p>
    <w:p>
      <w:pPr>
        <w:pStyle w:val="1041"/>
        <w:spacing w:before="120" w:after="120" w:line="0" w:lineRule="atLeast"/>
        <w:rPr>
          <w:rFonts w:hint="eastAsia" w:hAnsi="宋体"/>
          <w:b/>
          <w:bCs/>
          <w:sz w:val="24"/>
        </w:rPr>
      </w:pPr>
      <w:r>
        <w:rPr>
          <w:rFonts w:hint="eastAsia" w:hAnsi="宋体"/>
          <w:b/>
          <w:bCs/>
          <w:sz w:val="24"/>
        </w:rPr>
        <w:t xml:space="preserve">附件：设备的详细配置（含附件清单）及技术指标</w:t>
      </w:r>
      <w:r>
        <w:rPr>
          <w:rFonts w:hint="eastAsia" w:hAnsi="宋体"/>
          <w:b/>
          <w:bCs/>
          <w:sz w:val="24"/>
        </w:rPr>
      </w:r>
      <w:r/>
    </w:p>
    <w:p>
      <w:pPr>
        <w:pStyle w:val="1041"/>
        <w:spacing w:before="120" w:after="120" w:line="0" w:lineRule="atLeast"/>
        <w:rPr>
          <w:rFonts w:hint="eastAsia" w:hAnsi="宋体"/>
          <w:b/>
          <w:bCs/>
          <w:sz w:val="24"/>
        </w:rPr>
      </w:pPr>
      <w:r>
        <w:rPr>
          <w:rFonts w:hint="eastAsia" w:hAnsi="宋体"/>
          <w:b/>
          <w:bCs/>
          <w:sz w:val="24"/>
        </w:rPr>
        <w:t xml:space="preserve">（1）详细配置</w:t>
      </w:r>
      <w:r>
        <w:rPr>
          <w:rFonts w:hint="eastAsia" w:hAnsi="宋体"/>
          <w:b/>
          <w:bCs/>
          <w:sz w:val="24"/>
        </w:rPr>
      </w:r>
      <w:r/>
    </w:p>
    <w:tbl>
      <w:tblPr>
        <w:tblW w:w="4995"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511"/>
        <w:gridCol w:w="2548"/>
        <w:gridCol w:w="1370"/>
        <w:gridCol w:w="1195"/>
        <w:gridCol w:w="1193"/>
      </w:tblGrid>
      <w:tr>
        <w:trPr>
          <w:trHeight w:val="43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pStyle w:val="1041"/>
              <w:spacing w:before="120" w:after="120" w:line="0" w:lineRule="atLeast"/>
              <w:rPr>
                <w:rFonts w:hint="eastAsia" w:hAnsi="宋体"/>
                <w:b/>
                <w:bCs/>
                <w:sz w:val="24"/>
              </w:rPr>
            </w:pPr>
            <w:r>
              <w:rPr>
                <w:rFonts w:hint="eastAsia" w:hAnsi="宋体"/>
                <w:b/>
                <w:bCs/>
                <w:sz w:val="24"/>
              </w:rPr>
              <w:t xml:space="preserve">序号</w:t>
            </w:r>
            <w:r>
              <w:rPr>
                <w:rFonts w:hint="eastAsia" w:hAnsi="宋体"/>
                <w:b/>
                <w:bCs/>
                <w:sz w:val="24"/>
              </w:rPr>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pStyle w:val="1041"/>
              <w:spacing w:before="120" w:after="120" w:line="0" w:lineRule="atLeast"/>
              <w:rPr>
                <w:rFonts w:hint="eastAsia" w:hAnsi="宋体"/>
                <w:b/>
                <w:bCs/>
                <w:sz w:val="24"/>
              </w:rPr>
            </w:pPr>
            <w:r>
              <w:rPr>
                <w:rFonts w:hint="eastAsia" w:hAnsi="宋体"/>
                <w:b/>
                <w:bCs/>
                <w:sz w:val="24"/>
              </w:rPr>
              <w:t xml:space="preserve">产品名称</w:t>
            </w:r>
            <w:r>
              <w:rPr>
                <w:rFonts w:hint="eastAsia" w:hAnsi="宋体"/>
                <w:b/>
                <w:bCs/>
                <w:sz w:val="24"/>
              </w:rPr>
            </w:r>
            <w:r/>
          </w:p>
        </w:tc>
        <w:tc>
          <w:tcPr>
            <w:tcBorders>
              <w:top w:val="single" w:color="000000" w:sz="4" w:space="0"/>
              <w:left w:val="single" w:color="000000" w:sz="4" w:space="0"/>
              <w:bottom w:val="single" w:color="000000" w:sz="4" w:space="0"/>
              <w:right w:val="single" w:color="000000" w:sz="4" w:space="0"/>
            </w:tcBorders>
            <w:tcW w:w="1325" w:type="pct"/>
            <w:vAlign w:val="center"/>
            <w:textDirection w:val="lrTb"/>
            <w:noWrap w:val="false"/>
          </w:tcPr>
          <w:p>
            <w:pPr>
              <w:pStyle w:val="1041"/>
              <w:spacing w:before="120" w:after="120" w:line="0" w:lineRule="atLeast"/>
              <w:rPr>
                <w:rFonts w:hint="eastAsia" w:hAnsi="宋体"/>
                <w:b/>
                <w:bCs/>
                <w:sz w:val="24"/>
              </w:rPr>
            </w:pPr>
            <w:r>
              <w:rPr>
                <w:rFonts w:hint="eastAsia" w:hAnsi="宋体"/>
                <w:b/>
                <w:bCs/>
                <w:sz w:val="24"/>
              </w:rPr>
              <w:t xml:space="preserve">品牌/型号</w:t>
            </w:r>
            <w:r>
              <w:rPr>
                <w:rFonts w:hint="eastAsia" w:hAnsi="宋体"/>
                <w:b/>
                <w:bCs/>
                <w:sz w:val="24"/>
              </w:rPr>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1041"/>
              <w:spacing w:before="120" w:after="120" w:line="0" w:lineRule="atLeast"/>
              <w:rPr>
                <w:rFonts w:hint="eastAsia" w:hAnsi="宋体"/>
                <w:b/>
                <w:bCs/>
                <w:sz w:val="24"/>
              </w:rPr>
            </w:pPr>
            <w:r>
              <w:rPr>
                <w:rFonts w:hint="eastAsia" w:hAnsi="宋体"/>
                <w:b/>
                <w:bCs/>
                <w:sz w:val="24"/>
              </w:rPr>
              <w:t xml:space="preserve">数量</w:t>
            </w:r>
            <w:r>
              <w:rPr>
                <w:rFonts w:hint="eastAsia" w:hAnsi="宋体"/>
                <w:b/>
                <w:bCs/>
                <w:sz w:val="24"/>
              </w:rPr>
            </w:r>
            <w:r/>
          </w:p>
          <w:p>
            <w:pPr>
              <w:pStyle w:val="1041"/>
              <w:spacing w:before="120" w:after="120" w:line="0" w:lineRule="atLeast"/>
              <w:rPr>
                <w:rFonts w:hint="eastAsia" w:hAnsi="宋体"/>
                <w:b/>
                <w:bCs/>
                <w:sz w:val="24"/>
              </w:rPr>
            </w:pPr>
            <w:r>
              <w:rPr>
                <w:rFonts w:hint="eastAsia" w:hAnsi="宋体"/>
                <w:b/>
                <w:bCs/>
                <w:sz w:val="24"/>
              </w:rPr>
              <w:t xml:space="preserve">(单位)</w:t>
            </w:r>
            <w:r>
              <w:rPr>
                <w:rFonts w:hint="eastAsia" w:hAnsi="宋体"/>
                <w:b/>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41"/>
              <w:spacing w:before="120" w:after="120" w:line="0" w:lineRule="atLeast"/>
              <w:rPr>
                <w:rFonts w:hint="eastAsia" w:hAnsi="宋体"/>
                <w:b/>
                <w:bCs/>
                <w:sz w:val="24"/>
              </w:rPr>
            </w:pPr>
            <w:r>
              <w:rPr>
                <w:rFonts w:hint="eastAsia" w:hAnsi="宋体"/>
                <w:b/>
                <w:bCs/>
                <w:sz w:val="24"/>
              </w:rPr>
              <w:t xml:space="preserve">产地</w:t>
            </w:r>
            <w:r>
              <w:rPr>
                <w:rFonts w:hint="eastAsia" w:hAnsi="宋体"/>
                <w:b/>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41"/>
              <w:spacing w:before="120" w:after="120" w:line="0" w:lineRule="atLeast"/>
              <w:rPr>
                <w:rFonts w:hint="eastAsia" w:hAnsi="宋体"/>
                <w:b/>
                <w:bCs/>
                <w:sz w:val="24"/>
              </w:rPr>
            </w:pPr>
            <w:r>
              <w:rPr>
                <w:rFonts w:hint="eastAsia" w:hAnsi="宋体"/>
                <w:b/>
                <w:bCs/>
                <w:sz w:val="24"/>
              </w:rPr>
              <w:t xml:space="preserve">单价（元）</w:t>
            </w:r>
            <w:r>
              <w:rPr>
                <w:rFonts w:hint="eastAsia" w:hAnsi="宋体"/>
                <w:b/>
                <w:bCs/>
                <w:sz w:val="24"/>
              </w:rPr>
            </w:r>
            <w:r/>
          </w:p>
        </w:tc>
      </w:tr>
      <w:tr>
        <w:trPr>
          <w:trHeight w:val="5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1</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25"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？台</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r>
      <w:tr>
        <w:trPr>
          <w:trHeight w:val="555"/>
        </w:trPr>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2</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06"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25"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713"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？台</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r>
      <w:tr>
        <w:trPr>
          <w:trHeight w:val="615"/>
        </w:trPr>
        <w:tc>
          <w:tcPr>
            <w:gridSpan w:val="3"/>
            <w:tcBorders>
              <w:top w:val="single" w:color="000000" w:sz="4" w:space="0"/>
              <w:left w:val="single" w:color="000000" w:sz="4" w:space="0"/>
              <w:bottom w:val="single" w:color="000000" w:sz="4" w:space="0"/>
              <w:right w:val="single" w:color="000000" w:sz="4" w:space="0"/>
            </w:tcBorders>
            <w:tcW w:w="3042"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合  计：    ？万？仟？佰？元整</w:t>
            </w:r>
            <w:r>
              <w:rPr>
                <w:rFonts w:hint="eastAsia" w:hAnsi="宋体"/>
                <w:bCs/>
                <w:sz w:val="24"/>
              </w:rPr>
            </w:r>
            <w:r/>
          </w:p>
        </w:tc>
        <w:tc>
          <w:tcPr>
            <w:gridSpan w:val="2"/>
            <w:tcBorders>
              <w:top w:val="single" w:color="000000" w:sz="4" w:space="0"/>
              <w:left w:val="single" w:color="000000" w:sz="4" w:space="0"/>
              <w:bottom w:val="single" w:color="000000" w:sz="4" w:space="0"/>
              <w:right w:val="single" w:color="000000" w:sz="4" w:space="0"/>
            </w:tcBorders>
            <w:tcW w:w="1335"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621" w:type="pct"/>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w:t>
            </w:r>
            <w:r>
              <w:rPr>
                <w:rFonts w:hint="eastAsia" w:hAnsi="宋体"/>
                <w:bCs/>
                <w:sz w:val="24"/>
              </w:rPr>
            </w:r>
            <w:r/>
          </w:p>
        </w:tc>
      </w:tr>
    </w:tbl>
    <w:p>
      <w:pPr>
        <w:pStyle w:val="1041"/>
        <w:spacing w:before="120" w:after="120" w:line="0" w:lineRule="atLeast"/>
        <w:rPr>
          <w:rFonts w:hint="eastAsia" w:hAnsi="宋体"/>
          <w:b/>
          <w:bCs/>
          <w:sz w:val="24"/>
        </w:rPr>
      </w:pPr>
      <w:r>
        <w:rPr>
          <w:rFonts w:hint="eastAsia" w:hAnsi="宋体"/>
          <w:b/>
          <w:bCs/>
          <w:sz w:val="24"/>
        </w:rPr>
      </w:r>
      <w:r/>
    </w:p>
    <w:p>
      <w:pPr>
        <w:pStyle w:val="1041"/>
        <w:spacing w:before="120" w:after="120" w:line="0" w:lineRule="atLeast"/>
        <w:rPr>
          <w:rFonts w:hint="eastAsia" w:hAnsi="宋体"/>
          <w:bCs/>
          <w:sz w:val="24"/>
        </w:rPr>
      </w:pPr>
      <w:r>
        <w:rPr>
          <w:rFonts w:hint="eastAsia" w:hAnsi="宋体"/>
          <w:b/>
          <w:bCs/>
          <w:sz w:val="24"/>
        </w:rPr>
        <w:t xml:space="preserve">（2）主要技术参数</w:t>
      </w:r>
      <w:r>
        <w:rPr>
          <w:rFonts w:hint="eastAsia" w:hAnsi="宋体"/>
          <w:bCs/>
          <w:sz w:val="24"/>
        </w:rPr>
      </w:r>
      <w:r/>
    </w:p>
    <w:p>
      <w:pPr>
        <w:pStyle w:val="1041"/>
        <w:spacing w:before="120" w:after="120" w:line="0" w:lineRule="atLeast"/>
        <w:rPr>
          <w:rFonts w:hint="eastAsia" w:hAnsi="宋体"/>
          <w:bCs/>
          <w:sz w:val="24"/>
        </w:rPr>
      </w:pPr>
      <w:r>
        <w:rPr>
          <w:rFonts w:hint="eastAsia" w:hAnsi="宋体"/>
          <w:bCs/>
          <w:sz w:val="24"/>
        </w:rPr>
      </w:r>
      <w:r/>
    </w:p>
    <w:p>
      <w:pPr>
        <w:pStyle w:val="1041"/>
        <w:spacing w:before="120" w:after="120" w:line="0" w:lineRule="atLeast"/>
        <w:rPr>
          <w:rFonts w:hAnsi="宋体"/>
          <w:bCs/>
          <w:sz w:val="24"/>
        </w:rPr>
        <w:sectPr>
          <w:footnotePr/>
          <w:endnotePr/>
          <w:type w:val="nextPage"/>
          <w:pgSz w:w="11906" w:h="16838" w:orient="portrait"/>
          <w:pgMar w:top="1440" w:right="1253" w:bottom="1440" w:left="1253" w:header="851" w:footer="992" w:gutter="0"/>
          <w:cols w:num="1" w:sep="0" w:space="720" w:equalWidth="1"/>
          <w:docGrid w:linePitch="360"/>
        </w:sectPr>
      </w:pPr>
      <w:r>
        <w:rPr>
          <w:rFonts w:hAnsi="宋体"/>
          <w:bCs/>
          <w:sz w:val="24"/>
        </w:rPr>
      </w:r>
      <w:r/>
    </w:p>
    <w:p>
      <w:pPr>
        <w:pStyle w:val="1041"/>
        <w:ind w:firstLine="482"/>
        <w:spacing w:before="120" w:after="120" w:line="0" w:lineRule="atLeast"/>
        <w:rPr>
          <w:rFonts w:hint="eastAsia" w:hAnsi="宋体"/>
          <w:bCs/>
          <w:sz w:val="24"/>
        </w:rPr>
      </w:pPr>
      <w:r>
        <w:rPr>
          <w:rFonts w:hint="eastAsia" w:hAnsi="宋体"/>
          <w:b/>
          <w:bCs/>
          <w:sz w:val="24"/>
        </w:rPr>
        <w:t xml:space="preserve">（进口设备）合同模板</w:t>
      </w:r>
      <w:r>
        <w:rPr>
          <w:rFonts w:hint="eastAsia" w:hAnsi="宋体"/>
          <w:bCs/>
          <w:sz w:val="24"/>
        </w:rPr>
        <w:t xml:space="preserve">： </w:t>
      </w:r>
      <w:r>
        <w:rPr>
          <w:rFonts w:hint="eastAsia" w:hAnsi="宋体"/>
          <w:bCs/>
          <w:sz w:val="24"/>
        </w:rPr>
      </w:r>
      <w:r/>
    </w:p>
    <w:p>
      <w:pPr>
        <w:pStyle w:val="1003"/>
        <w:ind w:firstLine="643"/>
        <w:jc w:val="center"/>
        <w:spacing w:before="286" w:after="286"/>
        <w:rPr>
          <w:rFonts w:hint="eastAsia" w:ascii="宋体" w:hAnsi="宋体" w:eastAsia="宋体"/>
          <w:b/>
          <w:sz w:val="32"/>
          <w:szCs w:val="32"/>
        </w:rPr>
      </w:pPr>
      <w:r/>
      <w:bookmarkStart w:id="251" w:name="_Toc228266384"/>
      <w:r>
        <w:rPr>
          <w:rFonts w:hint="eastAsia" w:ascii="宋体" w:hAnsi="宋体" w:eastAsia="宋体"/>
          <w:b/>
          <w:sz w:val="32"/>
          <w:szCs w:val="32"/>
        </w:rPr>
        <w:t xml:space="preserve">南京林业大学进口设备技术协议</w:t>
      </w:r>
      <w:bookmarkEnd w:id="251"/>
      <w:r>
        <w:rPr>
          <w:rFonts w:hint="eastAsia" w:ascii="宋体" w:hAnsi="宋体" w:eastAsia="宋体"/>
          <w:b/>
          <w:sz w:val="32"/>
          <w:szCs w:val="32"/>
        </w:rPr>
      </w:r>
      <w:r/>
    </w:p>
    <w:p>
      <w:pPr>
        <w:pStyle w:val="1041"/>
        <w:ind w:firstLine="480"/>
        <w:spacing w:before="120" w:after="120" w:line="0" w:lineRule="atLeast"/>
        <w:rPr>
          <w:rFonts w:hint="eastAsia" w:hAnsi="宋体"/>
          <w:bCs/>
          <w:sz w:val="24"/>
          <w:u w:val="single"/>
        </w:rPr>
      </w:pPr>
      <w:r>
        <w:rPr>
          <w:rFonts w:hint="eastAsia" w:hAnsi="宋体"/>
          <w:bCs/>
          <w:sz w:val="24"/>
        </w:rPr>
        <w:t xml:space="preserve">招标编号：</w:t>
      </w:r>
      <w:r>
        <w:rPr>
          <w:rFonts w:hint="eastAsia" w:hAnsi="宋体"/>
          <w:bCs/>
          <w:sz w:val="24"/>
          <w:u w:val="single"/>
        </w:rPr>
        <w:t xml:space="preserve">                </w:t>
      </w:r>
      <w:r>
        <w:rPr>
          <w:rFonts w:hint="eastAsia" w:hAnsi="宋体"/>
          <w:bCs/>
          <w:sz w:val="24"/>
        </w:rPr>
        <w:t xml:space="preserve">             采购代理机构：</w:t>
      </w:r>
      <w:r>
        <w:rPr>
          <w:rFonts w:hint="eastAsia" w:hAnsi="宋体"/>
          <w:bCs/>
          <w:sz w:val="24"/>
          <w:u w:val="single"/>
        </w:rPr>
        <w:t xml:space="preserve">         有限</w:t>
      </w:r>
      <w:r>
        <w:rPr>
          <w:rFonts w:hint="eastAsia" w:hAnsi="宋体"/>
          <w:bCs/>
          <w:sz w:val="24"/>
          <w:u w:val="single"/>
        </w:rPr>
        <w:t xml:space="preserve">公司</w:t>
      </w:r>
      <w:r>
        <w:rPr>
          <w:rFonts w:hint="eastAsia" w:hAnsi="宋体"/>
          <w:bCs/>
          <w:sz w:val="24"/>
          <w:u w:val="single"/>
        </w:rPr>
      </w:r>
      <w:r/>
    </w:p>
    <w:p>
      <w:pPr>
        <w:pStyle w:val="1041"/>
        <w:ind w:firstLine="480"/>
        <w:spacing w:before="120" w:after="120" w:line="0" w:lineRule="atLeast"/>
        <w:rPr>
          <w:rFonts w:hint="eastAsia" w:hAnsi="宋体"/>
          <w:bCs/>
          <w:sz w:val="24"/>
        </w:rPr>
      </w:pPr>
      <w:r>
        <w:rPr>
          <w:rFonts w:hint="eastAsia" w:hAnsi="宋体"/>
          <w:bCs/>
          <w:sz w:val="24"/>
        </w:rPr>
        <w:t xml:space="preserve">甲方：</w:t>
      </w:r>
      <w:r>
        <w:rPr>
          <w:rFonts w:hint="eastAsia" w:hAnsi="宋体"/>
          <w:bCs/>
          <w:sz w:val="24"/>
          <w:u w:val="single"/>
        </w:rPr>
        <w:t xml:space="preserve"> 南京林业大学 </w:t>
      </w:r>
      <w:r>
        <w:rPr>
          <w:rFonts w:hint="eastAsia" w:hAnsi="宋体"/>
          <w:bCs/>
          <w:sz w:val="24"/>
        </w:rPr>
        <w:t xml:space="preserve">                   签订地点：南京林业大学</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乙方：</w:t>
      </w:r>
      <w:r>
        <w:rPr>
          <w:rFonts w:hint="eastAsia" w:hAnsi="宋体"/>
          <w:bCs/>
          <w:sz w:val="24"/>
          <w:u w:val="single"/>
        </w:rPr>
        <w:t xml:space="preserve">            有限公司</w:t>
      </w:r>
      <w:r>
        <w:rPr>
          <w:rFonts w:hint="eastAsia" w:hAnsi="宋体"/>
          <w:bCs/>
          <w:sz w:val="24"/>
        </w:rPr>
        <w:t xml:space="preserve">             用户：</w:t>
      </w:r>
      <w:r>
        <w:rPr>
          <w:rFonts w:hint="eastAsia" w:hAnsi="宋体"/>
          <w:bCs/>
          <w:sz w:val="24"/>
          <w:u w:val="single"/>
        </w:rPr>
        <w:t xml:space="preserve">         院/</w:t>
      </w:r>
      <w:r>
        <w:rPr>
          <w:rFonts w:hint="eastAsia" w:hAnsi="宋体"/>
          <w:bCs/>
          <w:sz w:val="24"/>
        </w:rPr>
        <w:t xml:space="preserve">处</w:t>
      </w:r>
      <w:r>
        <w:rPr>
          <w:rFonts w:hint="eastAsia" w:hAnsi="宋体"/>
          <w:bCs/>
          <w:sz w:val="24"/>
          <w:u w:val="single"/>
        </w:rPr>
        <w:t xml:space="preserve">         </w:t>
      </w:r>
      <w:r>
        <w:rPr>
          <w:rFonts w:hint="eastAsia" w:hAnsi="宋体"/>
          <w:bCs/>
          <w:sz w:val="24"/>
        </w:rPr>
        <w:t xml:space="preserve">老师</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受甲方委托，采购代理机构于</w:t>
      </w:r>
      <w:r>
        <w:rPr>
          <w:rFonts w:hint="eastAsia" w:hAnsi="宋体"/>
          <w:bCs/>
          <w:sz w:val="24"/>
          <w:u w:val="single"/>
        </w:rPr>
        <w:t xml:space="preserve">202</w:t>
      </w:r>
      <w:r>
        <w:rPr>
          <w:rFonts w:hAnsi="宋体"/>
          <w:bCs/>
          <w:sz w:val="24"/>
          <w:u w:val="single"/>
        </w:rPr>
        <w:t xml:space="preserve"> </w:t>
      </w:r>
      <w:r>
        <w:rPr>
          <w:rFonts w:hint="eastAsia" w:hAnsi="宋体"/>
          <w:bCs/>
          <w:sz w:val="24"/>
        </w:rPr>
        <w:t xml:space="preserve">年</w:t>
      </w:r>
      <w:r>
        <w:rPr>
          <w:rFonts w:hint="eastAsia" w:hAnsi="宋体"/>
          <w:bCs/>
          <w:sz w:val="24"/>
          <w:u w:val="single"/>
        </w:rPr>
        <w:t xml:space="preserve">   </w:t>
      </w:r>
      <w:r>
        <w:rPr>
          <w:rFonts w:hint="eastAsia" w:hAnsi="宋体"/>
          <w:bCs/>
          <w:sz w:val="24"/>
        </w:rPr>
        <w:t xml:space="preserve">月</w:t>
      </w:r>
      <w:r>
        <w:rPr>
          <w:rFonts w:hint="eastAsia" w:hAnsi="宋体"/>
          <w:bCs/>
          <w:sz w:val="24"/>
          <w:u w:val="single"/>
        </w:rPr>
        <w:t xml:space="preserve">   </w:t>
      </w:r>
      <w:r>
        <w:rPr>
          <w:rFonts w:hint="eastAsia" w:hAnsi="宋体"/>
          <w:bCs/>
          <w:sz w:val="24"/>
        </w:rPr>
        <w:t xml:space="preserve">日组织了南京林业大学设备采购及相关服务的国内招标，经评委认真严格评审，确定乙方为中标单位。根据有关法律法规，经甲乙双方友好协商，为保护各自合法权益，现就进口设备采购及售后服务等事宜签订本协议。</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第一条、</w:t>
      </w:r>
      <w:r>
        <w:rPr>
          <w:rFonts w:hint="eastAsia" w:hAnsi="宋体"/>
          <w:b/>
          <w:bCs/>
          <w:sz w:val="24"/>
        </w:rPr>
        <w:tab/>
      </w:r>
      <w:r>
        <w:rPr>
          <w:rFonts w:hint="eastAsia" w:hAnsi="宋体"/>
          <w:b/>
          <w:bCs/>
          <w:sz w:val="24"/>
        </w:rPr>
        <w:t xml:space="preserve">标的设备及价款</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1、甲方向乙方采购及乙方向</w:t>
      </w:r>
      <w:r>
        <w:rPr>
          <w:rFonts w:hint="eastAsia" w:hAnsi="宋体"/>
          <w:bCs/>
          <w:sz w:val="24"/>
        </w:rPr>
        <w:t xml:space="preserve">甲方出售和供应的设备（包括设备的附属、配件、产品说明等资料的整套设备，下称“标的设备”）及价款如下：</w:t>
      </w:r>
      <w:r>
        <w:rPr>
          <w:rFonts w:hint="eastAsia" w:hAnsi="宋体"/>
          <w:bCs/>
          <w:sz w:val="24"/>
        </w:rPr>
      </w:r>
      <w:r/>
    </w:p>
    <w:tbl>
      <w:tblPr>
        <w:tblW w:w="103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2323"/>
        <w:gridCol w:w="1374"/>
        <w:gridCol w:w="1262"/>
        <w:gridCol w:w="1450"/>
        <w:gridCol w:w="1450"/>
        <w:gridCol w:w="1651"/>
      </w:tblGrid>
      <w:tr>
        <w:trPr>
          <w:trHeight w:val="1078"/>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序号</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设备名称</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规格/型号</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数量单位</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单价（元）</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总价（元）</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产地/品牌</w:t>
            </w:r>
            <w:r>
              <w:rPr>
                <w:rFonts w:hint="eastAsia" w:hAnsi="宋体"/>
                <w:bCs/>
                <w:sz w:val="24"/>
              </w:rPr>
            </w:r>
            <w:r/>
          </w:p>
        </w:tc>
      </w:tr>
      <w:tr>
        <w:trPr>
          <w:trHeight w:val="1066"/>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1</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2323"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374"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262"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一套</w:t>
            </w: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r>
            <w:r/>
          </w:p>
        </w:tc>
        <w:tc>
          <w:tcPr>
            <w:tcBorders>
              <w:top w:val="single" w:color="000000" w:sz="4" w:space="0"/>
              <w:left w:val="single" w:color="000000" w:sz="4" w:space="0"/>
              <w:bottom w:val="single" w:color="000000" w:sz="4" w:space="0"/>
              <w:right w:val="single" w:color="000000" w:sz="4" w:space="0"/>
            </w:tcBorders>
            <w:tcW w:w="1651"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r>
            <w:r/>
          </w:p>
        </w:tc>
      </w:tr>
      <w:tr>
        <w:trPr>
          <w:trHeight w:val="974"/>
        </w:trPr>
        <w:tc>
          <w:tcPr>
            <w:gridSpan w:val="7"/>
            <w:tcBorders>
              <w:top w:val="single" w:color="000000" w:sz="4" w:space="0"/>
              <w:left w:val="single" w:color="000000" w:sz="4" w:space="0"/>
              <w:bottom w:val="single" w:color="000000" w:sz="4" w:space="0"/>
              <w:right w:val="single" w:color="000000" w:sz="4" w:space="0"/>
            </w:tcBorders>
            <w:tcW w:w="10351" w:type="dxa"/>
            <w:vAlign w:val="center"/>
            <w:textDirection w:val="lrTb"/>
            <w:noWrap w:val="false"/>
          </w:tcPr>
          <w:p>
            <w:pPr>
              <w:pStyle w:val="1041"/>
              <w:spacing w:before="120" w:after="120" w:line="0" w:lineRule="atLeast"/>
              <w:rPr>
                <w:rFonts w:hint="eastAsia" w:hAnsi="宋体"/>
                <w:bCs/>
                <w:sz w:val="24"/>
              </w:rPr>
            </w:pPr>
            <w:r>
              <w:rPr>
                <w:rFonts w:hint="eastAsia" w:hAnsi="宋体"/>
                <w:bCs/>
                <w:sz w:val="24"/>
              </w:rPr>
              <w:t xml:space="preserve">CIP：南京林业大学</w:t>
            </w:r>
            <w:r>
              <w:rPr>
                <w:rFonts w:hint="eastAsia" w:hAnsi="宋体"/>
                <w:bCs/>
                <w:sz w:val="24"/>
              </w:rPr>
            </w:r>
            <w:r/>
          </w:p>
          <w:p>
            <w:pPr>
              <w:pStyle w:val="1041"/>
              <w:spacing w:before="120" w:after="120" w:line="0" w:lineRule="atLeast"/>
              <w:rPr>
                <w:rFonts w:hint="eastAsia" w:hAnsi="宋体"/>
                <w:bCs/>
                <w:sz w:val="24"/>
              </w:rPr>
            </w:pPr>
            <w:r>
              <w:rPr>
                <w:rFonts w:hint="eastAsia" w:hAnsi="宋体"/>
                <w:bCs/>
                <w:sz w:val="24"/>
              </w:rPr>
              <w:t xml:space="preserve">合同总额为：人民币</w:t>
            </w:r>
            <w:r>
              <w:rPr>
                <w:rFonts w:hint="eastAsia" w:hAnsi="宋体"/>
                <w:bCs/>
                <w:sz w:val="24"/>
                <w:u w:val="single"/>
              </w:rPr>
              <w:t xml:space="preserve">      </w:t>
            </w:r>
            <w:r>
              <w:rPr>
                <w:rFonts w:hint="eastAsia" w:hAnsi="宋体"/>
                <w:bCs/>
                <w:sz w:val="24"/>
              </w:rPr>
              <w:t xml:space="preserve">元       大写：</w:t>
            </w:r>
            <w:r>
              <w:rPr>
                <w:rFonts w:hint="eastAsia" w:hAnsi="宋体"/>
                <w:bCs/>
                <w:sz w:val="24"/>
                <w:u w:val="single"/>
              </w:rPr>
              <w:t xml:space="preserve">   万   仟   佰   拾   元整</w:t>
            </w:r>
            <w:r>
              <w:rPr>
                <w:rFonts w:hint="eastAsia" w:hAnsi="宋体"/>
                <w:bCs/>
                <w:sz w:val="24"/>
              </w:rPr>
            </w:r>
            <w:r/>
          </w:p>
        </w:tc>
      </w:tr>
    </w:tbl>
    <w:p>
      <w:pPr>
        <w:pStyle w:val="1041"/>
        <w:ind w:firstLine="480"/>
        <w:spacing w:before="120" w:after="120" w:line="0" w:lineRule="atLeast"/>
        <w:rPr>
          <w:rFonts w:hint="eastAsia" w:hAnsi="宋体"/>
          <w:b/>
          <w:bCs/>
          <w:sz w:val="24"/>
        </w:rPr>
      </w:pPr>
      <w:r>
        <w:rPr>
          <w:rFonts w:hint="eastAsia" w:hAnsi="宋体"/>
          <w:bCs/>
          <w:sz w:val="24"/>
        </w:rPr>
        <w:t xml:space="preserve">2、标的设备及其详细配置及技术指标按附件规定及招投标文件的规定，乙方交付标的设备时应同时交付包括产品使用、注意事项、日常维护等内容的产品说明书、出厂合格证或检测合格证明及证明生产厂商的资料。</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3、合同总金额：人民币</w:t>
      </w:r>
      <w:r>
        <w:rPr>
          <w:rFonts w:hint="eastAsia" w:hAnsi="宋体"/>
          <w:bCs/>
          <w:sz w:val="24"/>
          <w:u w:val="single"/>
        </w:rPr>
        <w:t xml:space="preserve">      </w:t>
      </w:r>
      <w:r>
        <w:rPr>
          <w:rFonts w:hint="eastAsia" w:hAnsi="宋体"/>
          <w:bCs/>
          <w:sz w:val="24"/>
        </w:rPr>
        <w:t xml:space="preserve">元（大写：</w:t>
      </w:r>
      <w:r>
        <w:rPr>
          <w:rFonts w:hint="eastAsia" w:hAnsi="宋体"/>
          <w:bCs/>
          <w:sz w:val="24"/>
          <w:u w:val="single"/>
        </w:rPr>
        <w:t xml:space="preserve">   万   仟   佰   拾   元整）</w:t>
      </w:r>
      <w:r>
        <w:rPr>
          <w:rFonts w:hint="eastAsia" w:hAnsi="宋体"/>
          <w:bCs/>
          <w:sz w:val="24"/>
        </w:rPr>
        <w:t xml:space="preserve">为包干价，已包括设备本身和随机附件、运输、装卸、安装、调试和培训、质保，以及外贸代理费等全部费用，甲方无需就本合同及本项目向乙方额外支付其他任何费用、款项。</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第二条、交货时间和地点</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1、乙方应在本合同第三条所述《外贸协议》签订之日起</w:t>
      </w:r>
      <w:r>
        <w:rPr>
          <w:rFonts w:hint="eastAsia" w:hAnsi="宋体"/>
          <w:bCs/>
          <w:sz w:val="24"/>
          <w:u w:val="single"/>
        </w:rPr>
        <w:t xml:space="preserve">？？</w:t>
      </w:r>
      <w:r>
        <w:rPr>
          <w:rFonts w:hint="eastAsia" w:hAnsi="宋体"/>
          <w:bCs/>
          <w:sz w:val="24"/>
        </w:rPr>
        <w:t xml:space="preserve">天内将标的设备运抵并交付至南京市玄武区龙蟠路159号南京林业大学</w:t>
      </w:r>
      <w:r>
        <w:rPr>
          <w:rFonts w:hint="eastAsia" w:hAnsi="宋体"/>
          <w:bCs/>
          <w:sz w:val="24"/>
          <w:u w:val="single"/>
        </w:rPr>
        <w:t xml:space="preserve">     </w:t>
      </w:r>
      <w:r>
        <w:rPr>
          <w:rFonts w:hint="eastAsia" w:hAnsi="宋体"/>
          <w:bCs/>
          <w:sz w:val="24"/>
        </w:rPr>
        <w:t xml:space="preserve">楼</w:t>
      </w:r>
      <w:r>
        <w:rPr>
          <w:rFonts w:hint="eastAsia" w:hAnsi="宋体"/>
          <w:bCs/>
          <w:sz w:val="24"/>
          <w:u w:val="single"/>
        </w:rPr>
        <w:t xml:space="preserve">      </w:t>
      </w:r>
      <w:r>
        <w:rPr>
          <w:rFonts w:hint="eastAsia" w:hAnsi="宋体"/>
          <w:bCs/>
          <w:sz w:val="24"/>
        </w:rPr>
        <w:t xml:space="preserve">实验室，由双方按本合同约定办理初步验收及交付手续。甲方指定收货人</w:t>
      </w:r>
      <w:r>
        <w:rPr>
          <w:rFonts w:hint="eastAsia" w:hAnsi="宋体"/>
          <w:bCs/>
          <w:sz w:val="24"/>
          <w:u w:val="single"/>
        </w:rPr>
        <w:t xml:space="preserve">     </w:t>
      </w:r>
      <w:r>
        <w:rPr>
          <w:rFonts w:hint="eastAsia" w:hAnsi="宋体"/>
          <w:bCs/>
          <w:sz w:val="24"/>
        </w:rPr>
        <w:t xml:space="preserve">（联系电话：</w:t>
      </w:r>
      <w:r>
        <w:rPr>
          <w:rFonts w:hint="eastAsia" w:hAnsi="宋体"/>
          <w:bCs/>
          <w:sz w:val="24"/>
          <w:u w:val="single"/>
        </w:rPr>
        <w:t xml:space="preserve">     </w:t>
      </w:r>
      <w:r>
        <w:rPr>
          <w:rFonts w:hint="eastAsia" w:hAnsi="宋体"/>
          <w:bCs/>
          <w:sz w:val="24"/>
          <w:u w:val="single"/>
        </w:rPr>
        <w:t xml:space="preserve">）</w:t>
      </w:r>
      <w:r>
        <w:rPr>
          <w:rFonts w:hint="eastAsia" w:hAnsi="宋体"/>
          <w:bCs/>
          <w:sz w:val="24"/>
        </w:rPr>
        <w:t xml:space="preserve">。 </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p>
      <w:pPr>
        <w:pStyle w:val="1041"/>
        <w:ind w:firstLine="482"/>
        <w:spacing w:before="120" w:after="120" w:line="0" w:lineRule="atLeast"/>
        <w:rPr>
          <w:rFonts w:hint="eastAsia" w:hAnsi="宋体"/>
          <w:bCs/>
          <w:sz w:val="24"/>
        </w:rPr>
      </w:pPr>
      <w:r>
        <w:rPr>
          <w:rFonts w:hint="eastAsia" w:hAnsi="宋体"/>
          <w:b/>
          <w:bCs/>
          <w:sz w:val="24"/>
        </w:rPr>
        <w:t xml:space="preserve">第三条、外贸手续办理</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1、鉴于标的设备为境外产品且甲方采购标的设备用于教学科研目的，为了顺利办理标的设备进口手续，甲乙双方同意由甲方委托外贸代理公司</w:t>
      </w:r>
      <w:r>
        <w:rPr>
          <w:rFonts w:hint="eastAsia" w:hAnsi="宋体"/>
          <w:bCs/>
          <w:sz w:val="24"/>
          <w:u w:val="single"/>
        </w:rPr>
        <w:t xml:space="preserve">     有限公司（联系人：     ，电话：     ）</w:t>
      </w:r>
      <w:r>
        <w:rPr>
          <w:rFonts w:hint="eastAsia" w:hAnsi="宋体"/>
          <w:bCs/>
          <w:sz w:val="24"/>
        </w:rPr>
        <w:t xml:space="preserve">(下称“外贸代理公司”)根据本协议内容与乙方指定的境外供货商</w:t>
      </w:r>
      <w:r>
        <w:rPr>
          <w:rFonts w:hint="eastAsia" w:hAnsi="宋体"/>
          <w:bCs/>
          <w:sz w:val="24"/>
          <w:u w:val="single"/>
        </w:rPr>
        <w:t xml:space="preserve">     </w:t>
      </w:r>
      <w:r>
        <w:rPr>
          <w:rFonts w:hint="eastAsia" w:hAnsi="宋体"/>
          <w:bCs/>
          <w:sz w:val="24"/>
        </w:rPr>
        <w:t xml:space="preserve">（下称“境外供货商”）签订《外贸协议》；委托外贸代理公司办理标的设备进口审批以及免税申请、报关、提运等手续，乙方应协助外贸代理公司办理有关免税批文及相关的进口手续，安排并保证境外供货商供货按法律法规的规定协助并提供相关进出口</w:t>
      </w:r>
      <w:r>
        <w:rPr>
          <w:rFonts w:hint="eastAsia" w:hAnsi="宋体"/>
          <w:bCs/>
          <w:sz w:val="24"/>
        </w:rPr>
        <w:t xml:space="preserve">手续所需资料。</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甲乙双方充分理解并确认：甲方以甲方的名义委托外贸代理公司代理标的设备的进口手续及签订《外贸协议》的目的是为了实现标的设备顺利办理进口手续及甲方可以按相关法律法规享受教学进口设备免税的政策，并不影响乙方作为标的设备的供应商的在本合同项下及本项目相关任何的权利、义务及责任，乙方不得以上述内容为理由免除其在本合同项下及本项目有关的任何义务和责任；同时鉴于境外供应商是由乙方指定，因乙方原因、境外供应商原因或其他任何第三方原因（甲方原因除外）导致乙方未能全面按本合同约定供应标的物的产生的一切责任均</w:t>
      </w:r>
      <w:r>
        <w:rPr>
          <w:rFonts w:hint="eastAsia" w:hAnsi="宋体"/>
          <w:bCs/>
          <w:sz w:val="24"/>
        </w:rPr>
        <w:t xml:space="preserve">由乙方承担。</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3、鉴于境外供应商是由乙方指定，乙方应对境外供应商按《外贸协议》履行交付标的设备义务、协助办理清关手续及免税申请手续的义务、违约责任及损害赔偿等承担连带责任保证担保，境外供应商未能按约定供应标的设备的，乙方应按甲方要求承担返还标的设备货款、赔偿损失等责任。</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 </w:t>
      </w:r>
      <w:r>
        <w:rPr>
          <w:rFonts w:hint="eastAsia" w:hAnsi="宋体"/>
          <w:b/>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第四条、付款方式</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1、甲乙双方同意并确认：根据《规范进出口代理业务的若干规定》（外经贸政发[1998]第725号），甲方按以下约定向乙方支付标的设备货款（合同总金额）：见第四章项目需求中付款条件。</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2、乙方同意并确认：当甲方将合同金额支</w:t>
      </w:r>
      <w:r>
        <w:rPr>
          <w:rFonts w:hint="eastAsia" w:hAnsi="宋体"/>
          <w:bCs/>
          <w:sz w:val="24"/>
        </w:rPr>
        <w:t xml:space="preserve">付给外贸代理公司之时甲方即完成向乙方付款义务，甲方完成前述付款义务后，乙方不得以任何理由向甲方主张标的设备货款及其他任何费用，也不得向甲方主张任何赔偿或其他任何责任。</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第五条、标的设备的交付、安装调试及验收</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1、乙方应在标的设备抵达海关后，提前</w:t>
      </w:r>
      <w:r>
        <w:rPr>
          <w:rFonts w:hint="eastAsia" w:hAnsi="宋体"/>
          <w:bCs/>
          <w:sz w:val="24"/>
          <w:u w:val="single"/>
        </w:rPr>
        <w:t xml:space="preserve"> 5 </w:t>
      </w:r>
      <w:r>
        <w:rPr>
          <w:rFonts w:hint="eastAsia" w:hAnsi="宋体"/>
          <w:bCs/>
          <w:sz w:val="24"/>
        </w:rPr>
        <w:t xml:space="preserve">个工作日通知甲方，以便甲方有充分时间做好标的设备到货接收及安装的准备工作。交货时应由甲乙双方及外贸代理公司共同开箱验货，按本合同约定及招投标文件的内容对标的设备及其附属配件、包装、数量、规格、型号、外观等进行初步核对验收。符合约定的，甲乙双方签字确认，乙方开</w:t>
      </w:r>
      <w:r>
        <w:rPr>
          <w:rFonts w:hint="eastAsia" w:hAnsi="宋体"/>
          <w:bCs/>
          <w:sz w:val="24"/>
        </w:rPr>
        <w:t xml:space="preserve">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标的设备经初步验收合格并经甲乙双方签字确认后，乙方应在双方签字确认之日起【7】日内完成标的设备的安装调试；乙方完成安装调试后应及时通知甲方试用，甲方在接到乙方通知之日起【15】日内组织验收，甲乙双方根据本合同约定及招投标文件中列明的技术参数、功能、性能指标进行验收，验收合格的由甲乙双</w:t>
      </w:r>
      <w:r>
        <w:rPr>
          <w:rFonts w:hint="eastAsia" w:hAnsi="宋体"/>
          <w:bCs/>
          <w:sz w:val="24"/>
        </w:rPr>
        <w:t xml:space="preserve">方签字确认。验收过程中，对于专业性的问题，甲乙双方可以协商指定第三方机构进行检测，协商不成的，由甲方单独指定第三方检测机构；检测合格的，检测费及相关费用由甲方承担，检测不合格的，检测费及相关费用由乙方承担。</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第六条、质量保证</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乙方所提供的标的设备必须符合行业标准及国家进口商品质量管理有关要求（以较高者为准），并提供合格完整的资料（如制造厂商签发的质量证明书等）；标的设备的详细配置、技术指标及服务要求按附件。</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2、乙方保证提供的设备是全新、未使用过的原装合格正品，并保证设备在正常使用和保养条件下，在其</w:t>
      </w:r>
      <w:r>
        <w:rPr>
          <w:rFonts w:hint="eastAsia" w:hAnsi="宋体"/>
          <w:bCs/>
          <w:sz w:val="24"/>
        </w:rPr>
        <w:t xml:space="preserve">使用寿命周期内具有令甲方满意的性能。</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第七条、售后服务</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1、乙方应按照本合同约定履行质保服务责任和义务，服务内容详见附件。</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2、标的设备质保期为自标的设备验收合格之日（即双方签字确认之日）起</w:t>
      </w:r>
      <w:r>
        <w:rPr>
          <w:rFonts w:hint="eastAsia" w:hAnsi="宋体"/>
          <w:bCs/>
          <w:sz w:val="24"/>
          <w:u w:val="single"/>
        </w:rPr>
        <w:t xml:space="preserve">？？</w:t>
      </w:r>
      <w:r>
        <w:rPr>
          <w:rFonts w:hint="eastAsia" w:hAnsi="宋体"/>
          <w:bCs/>
          <w:sz w:val="24"/>
        </w:rPr>
        <w:t xml:space="preserve">个月。</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3、质保期内由于设备质量、安装调试原因或正常使用产生任何故障，乙方应按约定维修，维修所产生的全部费用（包括更换零配件的费用）均由乙方承担。</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4、乙方在接到甲方故障通知后</w:t>
      </w:r>
      <w:r>
        <w:rPr>
          <w:rFonts w:hint="eastAsia" w:hAnsi="宋体"/>
          <w:bCs/>
          <w:sz w:val="24"/>
          <w:u w:val="single"/>
        </w:rPr>
        <w:t xml:space="preserve">2</w:t>
      </w:r>
      <w:r>
        <w:rPr>
          <w:rFonts w:hint="eastAsia" w:hAnsi="宋体"/>
          <w:bCs/>
          <w:sz w:val="24"/>
        </w:rPr>
        <w:t xml:space="preserve">小时内作出响应，</w:t>
      </w:r>
      <w:r>
        <w:rPr>
          <w:rFonts w:hint="eastAsia" w:hAnsi="宋体"/>
          <w:bCs/>
          <w:sz w:val="24"/>
          <w:u w:val="single"/>
        </w:rPr>
        <w:t xml:space="preserve">48</w:t>
      </w:r>
      <w:r>
        <w:rPr>
          <w:rFonts w:hint="eastAsia" w:hAnsi="宋体"/>
          <w:bCs/>
          <w:sz w:val="24"/>
        </w:rPr>
        <w:t xml:space="preserve">小时之内上门服务，维修服务的联系人为</w:t>
      </w:r>
      <w:r>
        <w:rPr>
          <w:rFonts w:hint="eastAsia" w:hAnsi="宋体"/>
          <w:bCs/>
          <w:sz w:val="24"/>
          <w:u w:val="single"/>
        </w:rPr>
        <w:t xml:space="preserve">     </w:t>
      </w:r>
      <w:r>
        <w:rPr>
          <w:rFonts w:hint="eastAsia" w:hAnsi="宋体"/>
          <w:bCs/>
          <w:sz w:val="24"/>
        </w:rPr>
        <w:t xml:space="preserve">，联系电话是</w:t>
      </w:r>
      <w:r>
        <w:rPr>
          <w:rFonts w:hint="eastAsia" w:hAnsi="宋体"/>
          <w:bCs/>
          <w:sz w:val="24"/>
          <w:u w:val="single"/>
        </w:rPr>
        <w:t xml:space="preserve">     </w:t>
      </w:r>
      <w:r>
        <w:rPr>
          <w:rFonts w:hint="eastAsia" w:hAnsi="宋体"/>
          <w:bCs/>
          <w:sz w:val="24"/>
        </w:rPr>
        <w:t xml:space="preserve">。</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第八条、违约责任</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1、标的设备经初步验收</w:t>
      </w:r>
      <w:r>
        <w:rPr>
          <w:rFonts w:hint="eastAsia" w:hAnsi="宋体"/>
          <w:bCs/>
          <w:sz w:val="24"/>
        </w:rPr>
        <w:t xml:space="preserve">或安装调试后的验收不合格的，乙方应在甲方指定的期限内重新提供设备，并承担因此而发生的全部费用，赔偿由此给甲方造成的损失。标的设备更换一次后，经验收仍旧不合格的，甲方有权解除合同，且乙方应向甲方支付合同金额20%的违约金。</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2、乙方未能本合同约定期限交付标的设备或完成安装调试的，每迟延一天应向乙方支付合同金额万分之四的违约金；迟延超过【90】天的，甲方有权解除合同，且乙方应向甲方支付合同金额20%的违约金；甲方未能按本合同约定付款的，每迟延一天应向甲方支付应付金额万分之四的违约金。如因不可抗力导致延迟交货的，</w:t>
      </w:r>
      <w:r>
        <w:rPr>
          <w:rFonts w:hint="eastAsia" w:hAnsi="宋体"/>
          <w:bCs/>
          <w:sz w:val="24"/>
        </w:rPr>
        <w:t xml:space="preserve">乙方应在发现或应当发现不可抗力之事发生时，立即以书面形式告知甲方。甲、乙双方应通力协作，采取合理方案解决问题。如乙方未及时通知甲方而导致的损失，乙方应承担赔偿责任。</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3、乙方未能按本合同约定的或相关法律法规的规定协助甲方或外贸代理公司办理进口手续的，或者因境外供应商原因、标的设备本身原因，如导致迟延交货的，应向甲方承担迟延交货的违约责任；如导致甲方未能享受免税政策的，乙方应承担因此产生的税费及给甲方造成的其他损失</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4、如乙方未按协议提供保修服务，甲方有权自行委托第三方提供甲方所需要的技术支持和维修服务，由此</w:t>
      </w:r>
      <w:r>
        <w:rPr>
          <w:rFonts w:hint="eastAsia" w:hAnsi="宋体"/>
          <w:bCs/>
          <w:sz w:val="24"/>
        </w:rPr>
        <w:t xml:space="preserve">造成的包括但不限于第三方维保费用、甲方其他经济损失等均由乙方承担，如若有尾款的，甲方可以在尾款中直接扣除。</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5、在使用过程中，一旦发现乙方所提供的设备不符合国家有关规定或质量有缺陷，经查实后，乙方无条件接受甲方退货，并按原价货款退还给甲方，同时按有关规定给予乙方承担违约责任。并且外贸代理公司办理进口及退货所有费用（报关，商检，提货，运输等相关手续费）由乙方承担。</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p>
      <w:pPr>
        <w:pStyle w:val="1041"/>
        <w:ind w:firstLine="482"/>
        <w:spacing w:before="120" w:after="120" w:line="0" w:lineRule="atLeast"/>
        <w:rPr>
          <w:rFonts w:hint="eastAsia" w:hAnsi="宋体"/>
          <w:bCs/>
          <w:sz w:val="24"/>
        </w:rPr>
      </w:pPr>
      <w:r>
        <w:rPr>
          <w:rFonts w:hint="eastAsia" w:hAnsi="宋体"/>
          <w:b/>
          <w:bCs/>
          <w:sz w:val="24"/>
        </w:rPr>
        <w:t xml:space="preserve">第九条、纠纷处理</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因本合同引起的或与本合同有关的任何争议，由甲乙双方根据《中华人民共和国民法典》及相关法律法规协商解决，协商不成的，应提交甲方</w:t>
      </w:r>
      <w:r>
        <w:rPr>
          <w:rFonts w:hint="eastAsia" w:hAnsi="宋体"/>
          <w:bCs/>
          <w:sz w:val="24"/>
        </w:rPr>
        <w:t xml:space="preserve">所在地人民法院通过诉讼解决。</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p>
      <w:pPr>
        <w:pStyle w:val="1041"/>
        <w:ind w:firstLine="482"/>
        <w:spacing w:before="120" w:after="120" w:line="0" w:lineRule="atLeast"/>
        <w:rPr>
          <w:rFonts w:hint="eastAsia" w:hAnsi="宋体"/>
          <w:b/>
          <w:bCs/>
          <w:sz w:val="24"/>
        </w:rPr>
      </w:pPr>
      <w:r>
        <w:rPr>
          <w:rFonts w:hint="eastAsia" w:hAnsi="宋体"/>
          <w:b/>
          <w:bCs/>
          <w:sz w:val="24"/>
        </w:rPr>
        <w:t xml:space="preserve">第十条、协议生效及其他</w:t>
      </w:r>
      <w:r>
        <w:rPr>
          <w:rFonts w:hint="eastAsia" w:hAnsi="宋体"/>
          <w:b/>
          <w:bCs/>
          <w:sz w:val="24"/>
        </w:rPr>
      </w:r>
      <w:r/>
    </w:p>
    <w:p>
      <w:pPr>
        <w:pStyle w:val="1041"/>
        <w:ind w:firstLine="480"/>
        <w:spacing w:before="120" w:after="120" w:line="0" w:lineRule="atLeast"/>
        <w:rPr>
          <w:rFonts w:hint="eastAsia" w:hAnsi="宋体"/>
          <w:bCs/>
          <w:sz w:val="24"/>
        </w:rPr>
      </w:pPr>
      <w:r>
        <w:rPr>
          <w:rFonts w:hint="eastAsia" w:hAnsi="宋体"/>
          <w:bCs/>
          <w:sz w:val="24"/>
        </w:rPr>
        <w:t xml:space="preserve">本合同附件、招投标文件及乙方投标时出具的承诺函保证函为本合同的有效组成部分，与本合同具有同等法律效力。本合同一式六份，甲方五份，乙方一份，经甲方、乙方授权代表签字盖章后生效。</w:t>
      </w:r>
      <w:r>
        <w:rPr>
          <w:rFonts w:hint="eastAsia" w:hAnsi="宋体"/>
          <w:bCs/>
          <w:sz w:val="24"/>
        </w:rPr>
      </w:r>
      <w:r/>
    </w:p>
    <w:p>
      <w:pPr>
        <w:pStyle w:val="1041"/>
        <w:ind w:firstLine="480"/>
        <w:spacing w:before="120" w:after="120" w:line="0" w:lineRule="atLeast"/>
        <w:rPr>
          <w:rFonts w:hint="eastAsia" w:hAnsi="宋体"/>
          <w:bCs/>
          <w:sz w:val="24"/>
        </w:rPr>
      </w:pPr>
      <w:r>
        <w:rPr>
          <w:rFonts w:hint="eastAsia" w:hAnsi="宋体"/>
          <w:bCs/>
          <w:sz w:val="24"/>
        </w:rPr>
        <w:t xml:space="preserve"> </w:t>
      </w:r>
      <w:r>
        <w:rPr>
          <w:rFonts w:hint="eastAsia" w:hAnsi="宋体"/>
          <w:bCs/>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甲方(加盖公章)：</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乙方(加盖公章)：</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u w:val="single"/>
              </w:rPr>
              <w:tab/>
            </w:r>
            <w:r>
              <w:rPr>
                <w:rFonts w:hint="eastAsia" w:hAnsi="宋体"/>
                <w:bCs/>
                <w:sz w:val="24"/>
                <w:u w:val="single"/>
              </w:rPr>
              <w:t xml:space="preserve">南京林业大学</w:t>
            </w:r>
            <w:r>
              <w:rPr>
                <w:rFonts w:hint="eastAsia" w:hAnsi="宋体"/>
                <w:bCs/>
                <w:sz w:val="24"/>
                <w:u w:val="single"/>
              </w:rPr>
              <w:tab/>
            </w:r>
            <w:r>
              <w:rPr>
                <w:rFonts w:hint="eastAsia" w:hAnsi="宋体"/>
                <w:bCs/>
                <w:sz w:val="24"/>
                <w:u w:val="single"/>
              </w:rPr>
              <w:tab/>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u w:val="single"/>
              </w:rPr>
              <w:t xml:space="preserve">     有限公司</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用户代表签字：</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代表签字：</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联系电话：</w:t>
            </w:r>
            <w:r>
              <w:rPr>
                <w:rFonts w:hint="eastAsia" w:hAnsi="宋体"/>
                <w:bCs/>
                <w:sz w:val="24"/>
                <w:u w:val="single"/>
              </w:rPr>
              <w:t xml:space="preserve">？？？</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联系电话： </w:t>
            </w:r>
            <w:r>
              <w:rPr>
                <w:rFonts w:hint="eastAsia" w:hAnsi="宋体"/>
                <w:bCs/>
                <w:sz w:val="24"/>
              </w:rPr>
            </w:r>
            <w:r/>
          </w:p>
        </w:tc>
      </w:tr>
      <w:tr>
        <w:trPr>
          <w:cantSplit/>
        </w:trPr>
        <w:tc>
          <w:tcPr>
            <w:tcBorders>
              <w:top w:val="none" w:color="000000" w:sz="0" w:space="0"/>
              <w:left w:val="none" w:color="000000" w:sz="0" w:space="0"/>
              <w:bottom w:val="none" w:color="000000" w:sz="0" w:space="0"/>
              <w:right w:val="none" w:color="000000" w:sz="0" w:space="0"/>
            </w:tcBorders>
            <w:tcW w:w="4261" w:type="dxa"/>
            <w:vAlign w:val="bottom"/>
            <w:vMerge w:val="restart"/>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设备科电话025-85427252</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开户行：  银行  支行</w:t>
            </w:r>
            <w:r>
              <w:rPr>
                <w:rFonts w:hint="eastAsia" w:hAnsi="宋体"/>
                <w:bCs/>
                <w:sz w:val="24"/>
              </w:rPr>
            </w:r>
            <w:r/>
          </w:p>
        </w:tc>
      </w:tr>
      <w:tr>
        <w:trPr>
          <w:cantSplit/>
        </w:trPr>
        <w:tc>
          <w:tcPr>
            <w:tcBorders>
              <w:top w:val="none" w:color="000000" w:sz="0" w:space="0"/>
              <w:left w:val="none" w:color="000000" w:sz="0" w:space="0"/>
              <w:bottom w:val="none" w:color="000000" w:sz="0" w:space="0"/>
              <w:right w:val="none" w:color="000000" w:sz="0" w:space="0"/>
            </w:tcBorders>
            <w:tcW w:w="4261" w:type="dxa"/>
            <w:vAlign w:val="center"/>
            <w:vMerge w:val="continue"/>
            <w:textDirection w:val="lrTb"/>
            <w:noWrap w:val="false"/>
          </w:tcPr>
          <w:p>
            <w:pPr>
              <w:pStyle w:val="1041"/>
              <w:ind w:firstLine="480"/>
              <w:spacing w:before="120" w:after="120" w:line="0" w:lineRule="atLeast"/>
              <w:rPr>
                <w:rFonts w:hAnsi="宋体"/>
                <w:bCs/>
                <w:sz w:val="24"/>
              </w:rPr>
            </w:pPr>
            <w:r>
              <w:rPr>
                <w:rFonts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银行帐号： </w:t>
            </w:r>
            <w:r>
              <w:rPr>
                <w:rFonts w:hint="eastAsia" w:hAnsi="宋体"/>
                <w:bCs/>
                <w:sz w:val="24"/>
              </w:rPr>
            </w:r>
            <w:r/>
          </w:p>
        </w:tc>
      </w:tr>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202  年  月   日</w:t>
            </w:r>
            <w:r>
              <w:rPr>
                <w:rFonts w:hint="eastAsia" w:hAnsi="宋体"/>
                <w:bCs/>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1041"/>
              <w:ind w:firstLine="480"/>
              <w:spacing w:before="120" w:after="120" w:line="0" w:lineRule="atLeast"/>
              <w:rPr>
                <w:rFonts w:hint="eastAsia" w:hAnsi="宋体"/>
                <w:bCs/>
                <w:sz w:val="24"/>
              </w:rPr>
            </w:pPr>
            <w:r>
              <w:rPr>
                <w:rFonts w:hint="eastAsia" w:hAnsi="宋体"/>
                <w:bCs/>
                <w:sz w:val="24"/>
              </w:rPr>
              <w:t xml:space="preserve">202  年  </w:t>
            </w:r>
            <w:r>
              <w:rPr>
                <w:rFonts w:hint="eastAsia" w:hAnsi="宋体"/>
                <w:bCs/>
                <w:sz w:val="24"/>
              </w:rPr>
              <w:t xml:space="preserve"> 月   日</w:t>
            </w:r>
            <w:r>
              <w:rPr>
                <w:rFonts w:hint="eastAsia" w:hAnsi="宋体"/>
                <w:bCs/>
                <w:sz w:val="24"/>
              </w:rPr>
            </w:r>
            <w:r/>
          </w:p>
        </w:tc>
      </w:tr>
    </w:tbl>
    <w:p>
      <w:pPr>
        <w:pStyle w:val="1041"/>
        <w:spacing w:before="120" w:after="120" w:line="0" w:lineRule="atLeast"/>
        <w:rPr>
          <w:rFonts w:hAnsi="宋体" w:cs="Book Antiqua"/>
          <w:color w:val="000000"/>
          <w:sz w:val="24"/>
        </w:rPr>
      </w:pPr>
      <w:r>
        <w:rPr>
          <w:rFonts w:hAnsi="宋体" w:cs="Book Antiqua"/>
          <w:color w:val="000000"/>
          <w:sz w:val="24"/>
        </w:rPr>
      </w:r>
      <w:r/>
    </w:p>
    <w:p>
      <w:pPr>
        <w:pStyle w:val="1002"/>
        <w:jc w:val="left"/>
        <w:widowControl/>
        <w:rPr>
          <w:rFonts w:ascii="宋体" w:hAnsi="宋体"/>
          <w:sz w:val="28"/>
          <w:szCs w:val="28"/>
        </w:rPr>
      </w:pPr>
      <w:r>
        <w:rPr>
          <w:rFonts w:ascii="宋体" w:hAnsi="宋体"/>
          <w:sz w:val="28"/>
          <w:szCs w:val="28"/>
        </w:rPr>
      </w:r>
      <w:r/>
    </w:p>
    <w:p>
      <w:pPr>
        <w:pStyle w:val="1003"/>
        <w:jc w:val="center"/>
        <w:spacing w:before="286" w:after="286"/>
        <w:rPr>
          <w:rFonts w:ascii="华文中宋" w:hAnsi="华文中宋" w:eastAsia="华文中宋"/>
          <w:b/>
          <w:sz w:val="36"/>
          <w:szCs w:val="36"/>
        </w:rPr>
      </w:pPr>
      <w:r>
        <w:rPr>
          <w:rFonts w:ascii="华文中宋" w:hAnsi="华文中宋" w:eastAsia="华文中宋"/>
          <w:b/>
          <w:sz w:val="36"/>
          <w:szCs w:val="36"/>
        </w:rPr>
        <w:br w:type="page" w:clear="all"/>
      </w:r>
      <w:bookmarkStart w:id="252" w:name="_Toc228266385"/>
      <w:r/>
      <w:bookmarkStart w:id="253" w:name="_Toc12708980"/>
      <w:r/>
      <w:bookmarkStart w:id="254" w:name="_Toc12887270"/>
      <w:r/>
      <w:bookmarkStart w:id="255" w:name="_Toc9363435"/>
      <w:r>
        <w:rPr>
          <w:rFonts w:hint="eastAsia" w:ascii="华文中宋" w:hAnsi="华文中宋" w:eastAsia="华文中宋"/>
          <w:b/>
          <w:sz w:val="36"/>
          <w:szCs w:val="36"/>
        </w:rPr>
        <w:t xml:space="preserve">第四章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项目需求</w:t>
      </w:r>
      <w:bookmarkEnd w:id="244"/>
      <w:r/>
      <w:bookmarkEnd w:id="252"/>
      <w:r/>
      <w:bookmarkEnd w:id="253"/>
      <w:r/>
      <w:bookmarkEnd w:id="254"/>
      <w:r/>
      <w:bookmarkEnd w:id="255"/>
      <w:r>
        <w:rPr>
          <w:rFonts w:ascii="华文中宋" w:hAnsi="华文中宋" w:eastAsia="华文中宋"/>
          <w:b/>
          <w:sz w:val="36"/>
          <w:szCs w:val="36"/>
        </w:rPr>
      </w:r>
      <w:r/>
    </w:p>
    <w:p>
      <w:pPr>
        <w:pStyle w:val="1004"/>
        <w:ind w:firstLine="482"/>
        <w:jc w:val="left"/>
        <w:spacing w:before="0" w:after="0" w:line="480" w:lineRule="exact"/>
        <w:rPr>
          <w:rFonts w:hint="eastAsia" w:ascii="宋体" w:hAnsi="宋体" w:eastAsia="宋体" w:cs="宋体"/>
          <w:sz w:val="24"/>
          <w:szCs w:val="24"/>
        </w:rPr>
      </w:pPr>
      <w:r/>
      <w:bookmarkStart w:id="256" w:name="_Toc228266386"/>
      <w:r/>
      <w:bookmarkStart w:id="257" w:name="_Toc9363436"/>
      <w:r/>
      <w:bookmarkStart w:id="258" w:name="_Toc8485122"/>
      <w:r/>
      <w:bookmarkStart w:id="259" w:name="_Toc120614281"/>
      <w:r/>
      <w:bookmarkStart w:id="260" w:name="_Toc26554093"/>
      <w:r/>
      <w:bookmarkStart w:id="261" w:name="_Toc49090575"/>
      <w:r>
        <w:rPr>
          <w:rFonts w:hint="eastAsia" w:ascii="宋体" w:hAnsi="宋体" w:eastAsia="宋体" w:cs="宋体"/>
          <w:sz w:val="24"/>
          <w:szCs w:val="24"/>
        </w:rPr>
        <w:t xml:space="preserve">一、采购清单及具体技术参数</w:t>
      </w:r>
      <w:bookmarkEnd w:id="256"/>
      <w:r>
        <w:rPr>
          <w:rFonts w:hint="eastAsia" w:ascii="宋体" w:hAnsi="宋体" w:eastAsia="宋体" w:cs="宋体"/>
          <w:sz w:val="24"/>
          <w:szCs w:val="24"/>
        </w:rPr>
      </w:r>
      <w:r/>
    </w:p>
    <w:tbl>
      <w:tblPr>
        <w:tblW w:w="93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930"/>
        <w:gridCol w:w="2632"/>
        <w:gridCol w:w="525"/>
        <w:gridCol w:w="550"/>
        <w:gridCol w:w="1050"/>
        <w:gridCol w:w="1050"/>
        <w:gridCol w:w="1400"/>
        <w:gridCol w:w="1256"/>
      </w:tblGrid>
      <w:tr>
        <w:trPr>
          <w:trHeight w:val="540"/>
        </w:trPr>
        <w:tc>
          <w:tcPr>
            <w:tcMar>
              <w:left w:w="20" w:type="dxa"/>
              <w:top w:w="20" w:type="dxa"/>
              <w:right w:w="20" w:type="dxa"/>
              <w:bottom w:w="20" w:type="dxa"/>
            </w:tcMar>
            <w:tcW w:w="930" w:type="dxa"/>
            <w:vAlign w:val="center"/>
            <w:textDirection w:val="lrTb"/>
            <w:noWrap w:val="false"/>
          </w:tcPr>
          <w:p>
            <w:pPr>
              <w:pStyle w:val="1002"/>
              <w:jc w:val="center"/>
              <w:spacing w:line="480" w:lineRule="exact"/>
              <w:rPr>
                <w:sz w:val="24"/>
              </w:rPr>
            </w:pPr>
            <w:r/>
            <w:bookmarkStart w:id="262" w:name="_Toc12887271"/>
            <w:r>
              <w:rPr>
                <w:rFonts w:ascii="宋体" w:hAnsi="宋体" w:cs="宋体"/>
                <w:b/>
                <w:color w:val="000000"/>
                <w:sz w:val="24"/>
              </w:rPr>
              <w:t xml:space="preserve">序号</w:t>
            </w:r>
            <w:r>
              <w:rPr>
                <w:sz w:val="24"/>
              </w:rPr>
            </w:r>
            <w:r/>
          </w:p>
        </w:tc>
        <w:tc>
          <w:tcPr>
            <w:tcMar>
              <w:left w:w="20" w:type="dxa"/>
              <w:top w:w="20" w:type="dxa"/>
              <w:right w:w="20" w:type="dxa"/>
              <w:bottom w:w="20" w:type="dxa"/>
            </w:tcMar>
            <w:tcW w:w="2632" w:type="dxa"/>
            <w:vAlign w:val="center"/>
            <w:textDirection w:val="lrTb"/>
            <w:noWrap w:val="false"/>
          </w:tcPr>
          <w:p>
            <w:pPr>
              <w:pStyle w:val="1002"/>
              <w:jc w:val="center"/>
              <w:spacing w:line="480" w:lineRule="exact"/>
              <w:rPr>
                <w:sz w:val="24"/>
              </w:rPr>
            </w:pPr>
            <w:r>
              <w:rPr>
                <w:rFonts w:ascii="宋体" w:hAnsi="宋体" w:cs="宋体"/>
                <w:b/>
                <w:color w:val="000000"/>
                <w:sz w:val="24"/>
              </w:rPr>
              <w:t xml:space="preserve">名称</w:t>
            </w:r>
            <w:r>
              <w:rPr>
                <w:sz w:val="24"/>
              </w:rPr>
            </w:r>
            <w:r/>
          </w:p>
        </w:tc>
        <w:tc>
          <w:tcPr>
            <w:tcMar>
              <w:left w:w="20" w:type="dxa"/>
              <w:top w:w="20" w:type="dxa"/>
              <w:right w:w="20" w:type="dxa"/>
              <w:bottom w:w="20" w:type="dxa"/>
            </w:tcMar>
            <w:tcW w:w="525" w:type="dxa"/>
            <w:vAlign w:val="center"/>
            <w:textDirection w:val="lrTb"/>
            <w:noWrap w:val="false"/>
          </w:tcPr>
          <w:p>
            <w:pPr>
              <w:pStyle w:val="1002"/>
              <w:jc w:val="center"/>
              <w:spacing w:line="480" w:lineRule="exact"/>
              <w:rPr>
                <w:sz w:val="24"/>
              </w:rPr>
            </w:pPr>
            <w:r>
              <w:rPr>
                <w:rFonts w:ascii="宋体" w:hAnsi="宋体" w:cs="宋体"/>
                <w:b/>
                <w:color w:val="000000"/>
                <w:sz w:val="24"/>
              </w:rPr>
              <w:t xml:space="preserve">单位</w:t>
            </w:r>
            <w:r>
              <w:rPr>
                <w:sz w:val="24"/>
              </w:rPr>
            </w:r>
            <w:r/>
          </w:p>
        </w:tc>
        <w:tc>
          <w:tcPr>
            <w:tcMar>
              <w:left w:w="20" w:type="dxa"/>
              <w:top w:w="20" w:type="dxa"/>
              <w:right w:w="20" w:type="dxa"/>
              <w:bottom w:w="20" w:type="dxa"/>
            </w:tcMar>
            <w:tcW w:w="550" w:type="dxa"/>
            <w:vAlign w:val="center"/>
            <w:textDirection w:val="lrTb"/>
            <w:noWrap w:val="false"/>
          </w:tcPr>
          <w:p>
            <w:pPr>
              <w:pStyle w:val="1002"/>
              <w:jc w:val="center"/>
              <w:spacing w:line="480" w:lineRule="exact"/>
              <w:rPr>
                <w:sz w:val="24"/>
              </w:rPr>
            </w:pPr>
            <w:r>
              <w:rPr>
                <w:rFonts w:ascii="宋体" w:hAnsi="宋体" w:cs="宋体"/>
                <w:b/>
                <w:color w:val="000000"/>
                <w:sz w:val="24"/>
              </w:rPr>
              <w:t xml:space="preserve">数量</w:t>
            </w:r>
            <w:r>
              <w:rPr>
                <w:sz w:val="24"/>
              </w:rPr>
            </w:r>
            <w:r/>
          </w:p>
        </w:tc>
        <w:tc>
          <w:tcPr>
            <w:tcW w:w="1050" w:type="dxa"/>
            <w:vAlign w:val="center"/>
            <w:textDirection w:val="lrTb"/>
            <w:noWrap w:val="false"/>
          </w:tcPr>
          <w:p>
            <w:pPr>
              <w:pStyle w:val="1002"/>
              <w:jc w:val="center"/>
              <w:spacing w:line="480" w:lineRule="exact"/>
              <w:rPr>
                <w:rFonts w:hint="eastAsia" w:ascii="宋体" w:hAnsi="宋体" w:cs="宋体"/>
                <w:b/>
                <w:color w:val="000000"/>
                <w:sz w:val="24"/>
              </w:rPr>
            </w:pPr>
            <w:r>
              <w:rPr>
                <w:rFonts w:hint="eastAsia" w:ascii="宋体" w:hAnsi="宋体" w:cs="宋体"/>
                <w:b/>
                <w:color w:val="000000"/>
                <w:sz w:val="24"/>
              </w:rPr>
              <w:t xml:space="preserve">所属行业</w:t>
            </w:r>
            <w:r>
              <w:rPr>
                <w:rFonts w:hint="eastAsia" w:ascii="宋体" w:hAnsi="宋体" w:cs="宋体"/>
                <w:b/>
                <w:color w:val="000000"/>
                <w:sz w:val="24"/>
              </w:rPr>
            </w:r>
            <w:r/>
          </w:p>
        </w:tc>
        <w:tc>
          <w:tcPr>
            <w:tcMar>
              <w:left w:w="20" w:type="dxa"/>
              <w:top w:w="20" w:type="dxa"/>
              <w:right w:w="20" w:type="dxa"/>
              <w:bottom w:w="20" w:type="dxa"/>
            </w:tcMar>
            <w:tcW w:w="1050" w:type="dxa"/>
            <w:vAlign w:val="center"/>
            <w:textDirection w:val="lrTb"/>
            <w:noWrap w:val="false"/>
          </w:tcPr>
          <w:p>
            <w:pPr>
              <w:pStyle w:val="1002"/>
              <w:jc w:val="center"/>
              <w:spacing w:line="480" w:lineRule="exact"/>
              <w:rPr>
                <w:rFonts w:ascii="宋体" w:hAnsi="宋体" w:cs="宋体"/>
                <w:b/>
                <w:color w:val="000000"/>
                <w:sz w:val="24"/>
              </w:rPr>
            </w:pPr>
            <w:r>
              <w:rPr>
                <w:rFonts w:hint="eastAsia" w:ascii="宋体" w:hAnsi="宋体" w:cs="宋体"/>
                <w:b/>
                <w:color w:val="000000"/>
                <w:sz w:val="24"/>
              </w:rPr>
              <w:t xml:space="preserve">属性</w:t>
            </w:r>
            <w:r>
              <w:rPr>
                <w:rFonts w:ascii="宋体" w:hAnsi="宋体" w:cs="宋体"/>
                <w:b/>
                <w:color w:val="000000"/>
                <w:sz w:val="24"/>
              </w:rPr>
            </w:r>
            <w:r/>
          </w:p>
        </w:tc>
        <w:tc>
          <w:tcPr>
            <w:tcMar>
              <w:left w:w="20" w:type="dxa"/>
              <w:top w:w="20" w:type="dxa"/>
              <w:right w:w="20" w:type="dxa"/>
              <w:bottom w:w="20" w:type="dxa"/>
            </w:tcMar>
            <w:tcW w:w="1400" w:type="dxa"/>
            <w:vAlign w:val="center"/>
            <w:textDirection w:val="lrTb"/>
            <w:noWrap w:val="false"/>
          </w:tcPr>
          <w:p>
            <w:pPr>
              <w:pStyle w:val="1002"/>
              <w:jc w:val="center"/>
              <w:spacing w:line="480" w:lineRule="exact"/>
              <w:rPr>
                <w:sz w:val="24"/>
              </w:rPr>
            </w:pPr>
            <w:r>
              <w:rPr>
                <w:rFonts w:ascii="宋体" w:hAnsi="宋体" w:cs="宋体"/>
                <w:b/>
                <w:color w:val="000000"/>
                <w:sz w:val="24"/>
              </w:rPr>
              <w:t xml:space="preserve">进口产品</w:t>
            </w:r>
            <w:r>
              <w:rPr>
                <w:sz w:val="24"/>
              </w:rPr>
            </w:r>
            <w:r/>
          </w:p>
        </w:tc>
        <w:tc>
          <w:tcPr>
            <w:tcMar>
              <w:left w:w="20" w:type="dxa"/>
              <w:top w:w="20" w:type="dxa"/>
              <w:right w:w="20" w:type="dxa"/>
              <w:bottom w:w="20" w:type="dxa"/>
            </w:tcMar>
            <w:tcW w:w="1256" w:type="dxa"/>
            <w:vAlign w:val="center"/>
            <w:textDirection w:val="lrTb"/>
            <w:noWrap w:val="false"/>
          </w:tcPr>
          <w:p>
            <w:pPr>
              <w:pStyle w:val="1002"/>
              <w:jc w:val="center"/>
              <w:spacing w:line="480" w:lineRule="exact"/>
              <w:rPr>
                <w:sz w:val="24"/>
              </w:rPr>
            </w:pPr>
            <w:r>
              <w:rPr>
                <w:rFonts w:ascii="宋体" w:hAnsi="宋体" w:cs="宋体"/>
                <w:b/>
                <w:color w:val="000000"/>
                <w:sz w:val="24"/>
              </w:rPr>
              <w:t xml:space="preserve">核心产品</w:t>
            </w:r>
            <w:r>
              <w:rPr>
                <w:sz w:val="24"/>
              </w:rPr>
            </w:r>
            <w:r/>
          </w:p>
        </w:tc>
      </w:tr>
      <w:tr>
        <w:trPr>
          <w:trHeight w:val="360"/>
        </w:trPr>
        <w:tc>
          <w:tcPr>
            <w:tcMar>
              <w:left w:w="20" w:type="dxa"/>
              <w:top w:w="20" w:type="dxa"/>
              <w:right w:w="20" w:type="dxa"/>
              <w:bottom w:w="20" w:type="dxa"/>
            </w:tcMar>
            <w:tcW w:w="930" w:type="dxa"/>
            <w:vAlign w:val="center"/>
            <w:textDirection w:val="lrTb"/>
            <w:noWrap w:val="false"/>
          </w:tcPr>
          <w:p>
            <w:pPr>
              <w:pStyle w:val="1002"/>
              <w:jc w:val="center"/>
              <w:spacing w:line="480" w:lineRule="exact"/>
              <w:rPr>
                <w:sz w:val="24"/>
              </w:rPr>
            </w:pPr>
            <w:r>
              <w:rPr>
                <w:rFonts w:ascii="宋体" w:hAnsi="宋体" w:cs="宋体"/>
                <w:color w:val="000000"/>
                <w:sz w:val="24"/>
              </w:rPr>
              <w:t xml:space="preserve">1</w:t>
            </w:r>
            <w:r>
              <w:rPr>
                <w:sz w:val="24"/>
              </w:rPr>
            </w:r>
            <w:r/>
          </w:p>
        </w:tc>
        <w:tc>
          <w:tcPr>
            <w:tcMar>
              <w:left w:w="20" w:type="dxa"/>
              <w:top w:w="20" w:type="dxa"/>
              <w:right w:w="20" w:type="dxa"/>
              <w:bottom w:w="20" w:type="dxa"/>
            </w:tcMar>
            <w:tcW w:w="2632" w:type="dxa"/>
            <w:vAlign w:val="center"/>
            <w:textDirection w:val="lrTb"/>
            <w:noWrap w:val="false"/>
          </w:tcPr>
          <w:p>
            <w:pPr>
              <w:pStyle w:val="1002"/>
              <w:jc w:val="center"/>
              <w:spacing w:line="480" w:lineRule="exact"/>
              <w:rPr>
                <w:sz w:val="24"/>
              </w:rPr>
            </w:pPr>
            <w:r>
              <w:rPr>
                <w:rFonts w:ascii="宋体" w:hAnsi="宋体" w:cs="宋体"/>
                <w:color w:val="000000"/>
                <w:sz w:val="24"/>
              </w:rPr>
              <w:t xml:space="preserve">室内林木器官精细微观表型监测平台</w:t>
            </w:r>
            <w:r>
              <w:rPr>
                <w:sz w:val="24"/>
              </w:rPr>
            </w:r>
            <w:r/>
          </w:p>
        </w:tc>
        <w:tc>
          <w:tcPr>
            <w:tcMar>
              <w:left w:w="20" w:type="dxa"/>
              <w:top w:w="20" w:type="dxa"/>
              <w:right w:w="20" w:type="dxa"/>
              <w:bottom w:w="20" w:type="dxa"/>
            </w:tcMar>
            <w:tcW w:w="525" w:type="dxa"/>
            <w:vAlign w:val="center"/>
            <w:textDirection w:val="lrTb"/>
            <w:noWrap w:val="false"/>
          </w:tcPr>
          <w:p>
            <w:pPr>
              <w:pStyle w:val="1002"/>
              <w:jc w:val="center"/>
              <w:spacing w:line="480" w:lineRule="exact"/>
              <w:rPr>
                <w:sz w:val="24"/>
              </w:rPr>
            </w:pPr>
            <w:r>
              <w:rPr>
                <w:rFonts w:ascii="宋体" w:hAnsi="宋体" w:cs="宋体"/>
                <w:color w:val="000000"/>
                <w:sz w:val="24"/>
              </w:rPr>
              <w:t xml:space="preserve">台</w:t>
            </w:r>
            <w:r>
              <w:rPr>
                <w:sz w:val="24"/>
              </w:rPr>
            </w:r>
            <w:r/>
          </w:p>
        </w:tc>
        <w:tc>
          <w:tcPr>
            <w:tcMar>
              <w:left w:w="20" w:type="dxa"/>
              <w:top w:w="20" w:type="dxa"/>
              <w:right w:w="20" w:type="dxa"/>
              <w:bottom w:w="20" w:type="dxa"/>
            </w:tcMar>
            <w:tcW w:w="550" w:type="dxa"/>
            <w:vAlign w:val="center"/>
            <w:textDirection w:val="lrTb"/>
            <w:noWrap w:val="false"/>
          </w:tcPr>
          <w:p>
            <w:pPr>
              <w:pStyle w:val="1002"/>
              <w:jc w:val="center"/>
              <w:spacing w:line="480" w:lineRule="exact"/>
              <w:rPr>
                <w:sz w:val="24"/>
              </w:rPr>
            </w:pPr>
            <w:r>
              <w:rPr>
                <w:rFonts w:ascii="宋体" w:hAnsi="宋体" w:cs="宋体"/>
                <w:color w:val="000000"/>
                <w:sz w:val="24"/>
              </w:rPr>
              <w:t xml:space="preserve">1</w:t>
            </w:r>
            <w:r>
              <w:rPr>
                <w:sz w:val="24"/>
              </w:rPr>
            </w:r>
            <w:r/>
          </w:p>
        </w:tc>
        <w:tc>
          <w:tcPr>
            <w:tcW w:w="1050" w:type="dxa"/>
            <w:vAlign w:val="center"/>
            <w:textDirection w:val="lrTb"/>
            <w:noWrap w:val="false"/>
          </w:tcPr>
          <w:p>
            <w:pPr>
              <w:pStyle w:val="1002"/>
              <w:jc w:val="center"/>
              <w:spacing w:line="480" w:lineRule="exact"/>
              <w:rPr>
                <w:rFonts w:hint="eastAsia" w:ascii="宋体" w:hAnsi="宋体" w:cs="宋体"/>
                <w:color w:val="000000"/>
                <w:sz w:val="24"/>
              </w:rPr>
            </w:pPr>
            <w:r>
              <w:rPr>
                <w:rFonts w:hint="eastAsia" w:ascii="宋体" w:hAnsi="宋体"/>
                <w:sz w:val="24"/>
              </w:rPr>
              <w:t xml:space="preserve">工业</w:t>
            </w:r>
            <w:r>
              <w:rPr>
                <w:rFonts w:hint="eastAsia" w:ascii="宋体" w:hAnsi="宋体" w:cs="宋体"/>
                <w:color w:val="000000"/>
                <w:sz w:val="24"/>
              </w:rPr>
            </w:r>
            <w:r/>
          </w:p>
        </w:tc>
        <w:tc>
          <w:tcPr>
            <w:tcMar>
              <w:left w:w="20" w:type="dxa"/>
              <w:top w:w="20" w:type="dxa"/>
              <w:right w:w="20" w:type="dxa"/>
              <w:bottom w:w="20" w:type="dxa"/>
            </w:tcMar>
            <w:tcW w:w="1050" w:type="dxa"/>
            <w:vAlign w:val="center"/>
            <w:textDirection w:val="lrTb"/>
            <w:noWrap w:val="false"/>
          </w:tcPr>
          <w:p>
            <w:pPr>
              <w:pStyle w:val="1002"/>
              <w:jc w:val="center"/>
              <w:spacing w:line="480" w:lineRule="exact"/>
              <w:rPr>
                <w:sz w:val="24"/>
              </w:rPr>
            </w:pPr>
            <w:r>
              <w:rPr>
                <w:rFonts w:hint="eastAsia" w:ascii="宋体" w:hAnsi="宋体" w:cs="宋体"/>
                <w:color w:val="000000"/>
                <w:sz w:val="24"/>
              </w:rPr>
              <w:t xml:space="preserve">货物</w:t>
            </w:r>
            <w:r>
              <w:rPr>
                <w:sz w:val="24"/>
              </w:rPr>
            </w:r>
            <w:r/>
          </w:p>
        </w:tc>
        <w:tc>
          <w:tcPr>
            <w:tcMar>
              <w:left w:w="20" w:type="dxa"/>
              <w:top w:w="20" w:type="dxa"/>
              <w:right w:w="20" w:type="dxa"/>
              <w:bottom w:w="20" w:type="dxa"/>
            </w:tcMar>
            <w:tcW w:w="1400" w:type="dxa"/>
            <w:vAlign w:val="center"/>
            <w:textDirection w:val="lrTb"/>
            <w:noWrap w:val="false"/>
          </w:tcPr>
          <w:p>
            <w:pPr>
              <w:pStyle w:val="1002"/>
              <w:jc w:val="center"/>
              <w:spacing w:line="480" w:lineRule="exact"/>
              <w:rPr>
                <w:sz w:val="24"/>
              </w:rPr>
            </w:pPr>
            <w:r>
              <w:rPr>
                <w:rFonts w:ascii="宋体" w:hAnsi="宋体" w:cs="宋体"/>
                <w:color w:val="000000"/>
                <w:sz w:val="24"/>
              </w:rPr>
              <w:t xml:space="preserve">接受</w:t>
            </w:r>
            <w:r>
              <w:rPr>
                <w:sz w:val="24"/>
              </w:rPr>
            </w:r>
            <w:r/>
          </w:p>
        </w:tc>
        <w:tc>
          <w:tcPr>
            <w:tcMar>
              <w:left w:w="20" w:type="dxa"/>
              <w:top w:w="20" w:type="dxa"/>
              <w:right w:w="20" w:type="dxa"/>
              <w:bottom w:w="20" w:type="dxa"/>
            </w:tcMar>
            <w:tcW w:w="1256" w:type="dxa"/>
            <w:vAlign w:val="center"/>
            <w:textDirection w:val="lrTb"/>
            <w:noWrap w:val="false"/>
          </w:tcPr>
          <w:p>
            <w:pPr>
              <w:pStyle w:val="1002"/>
              <w:jc w:val="center"/>
              <w:spacing w:line="480" w:lineRule="exact"/>
              <w:rPr>
                <w:sz w:val="24"/>
              </w:rPr>
            </w:pPr>
            <w:r>
              <w:rPr>
                <w:rFonts w:ascii="宋体" w:hAnsi="宋体" w:cs="宋体"/>
                <w:color w:val="000000"/>
                <w:sz w:val="24"/>
              </w:rPr>
              <w:t xml:space="preserve">是</w:t>
            </w:r>
            <w:r>
              <w:rPr>
                <w:sz w:val="24"/>
              </w:rPr>
            </w:r>
            <w:r/>
          </w:p>
        </w:tc>
      </w:tr>
    </w:tbl>
    <w:p>
      <w:pPr>
        <w:pStyle w:val="1002"/>
        <w:ind w:firstLine="480"/>
        <w:spacing w:line="480" w:lineRule="exact"/>
        <w:rPr>
          <w:rFonts w:ascii="宋体" w:hAnsi="宋体" w:cs="Book Antiqua"/>
          <w:bCs/>
          <w:sz w:val="24"/>
        </w:rPr>
      </w:pPr>
      <w:r/>
      <w:bookmarkEnd w:id="262"/>
      <w:r>
        <w:rPr>
          <w:rFonts w:ascii="宋体" w:hAnsi="宋体" w:cs="Book Antiqua"/>
          <w:bCs/>
          <w:sz w:val="24"/>
        </w:rPr>
        <w:t xml:space="preserve">（包括但不限于：主要用途、技术方案（配置）、工艺要求、技术指标、技术规格以及相关图纸等。）</w:t>
      </w:r>
      <w:r>
        <w:rPr>
          <w:rFonts w:ascii="宋体" w:hAnsi="宋体" w:cs="Book Antiqua"/>
          <w:bCs/>
          <w:sz w:val="24"/>
        </w:rPr>
      </w:r>
      <w:r/>
    </w:p>
    <w:p>
      <w:pPr>
        <w:pStyle w:val="1002"/>
        <w:ind w:firstLine="482"/>
        <w:spacing w:line="480" w:lineRule="exact"/>
        <w:rPr>
          <w:rFonts w:ascii="宋体" w:hAnsi="宋体" w:cs="Book Antiqua"/>
          <w:bCs/>
          <w:sz w:val="24"/>
        </w:rPr>
      </w:pPr>
      <w:r>
        <w:rPr>
          <w:rFonts w:hint="eastAsia" w:ascii="宋体" w:hAnsi="宋体"/>
          <w:b/>
          <w:sz w:val="24"/>
        </w:rPr>
        <w:t xml:space="preserve">标★</w:t>
      </w:r>
      <w:r>
        <w:rPr>
          <w:rFonts w:hint="eastAsia" w:ascii="宋体" w:hAnsi="宋体"/>
          <w:b/>
          <w:iCs/>
          <w:sz w:val="24"/>
        </w:rPr>
        <w:t xml:space="preserve">为实质性要求和条件，如有任何一项不满足则为无效投标；</w:t>
      </w:r>
      <w:r>
        <w:rPr>
          <w:rFonts w:hint="eastAsia" w:ascii="宋体" w:hAnsi="宋体"/>
          <w:bCs/>
          <w:sz w:val="24"/>
        </w:rPr>
        <w:t xml:space="preserve">标“▲”的为重要参数，须按照文件要求作出明确响应说明，注明在投标文件中页码，否则作负偏离扣分。</w:t>
      </w:r>
      <w:r>
        <w:rPr>
          <w:rFonts w:ascii="宋体" w:hAnsi="宋体" w:cs="Book Antiqua"/>
          <w:bCs/>
          <w:sz w:val="24"/>
        </w:rPr>
      </w:r>
      <w:r/>
    </w:p>
    <w:p>
      <w:pPr>
        <w:pStyle w:val="1004"/>
        <w:ind w:firstLine="482"/>
        <w:jc w:val="left"/>
        <w:spacing w:before="0" w:after="0" w:line="480" w:lineRule="exact"/>
        <w:rPr>
          <w:rFonts w:hint="eastAsia" w:ascii="宋体" w:hAnsi="宋体" w:eastAsia="宋体" w:cs="宋体"/>
          <w:sz w:val="24"/>
          <w:szCs w:val="24"/>
        </w:rPr>
      </w:pPr>
      <w:r>
        <w:rPr>
          <w:rFonts w:hint="eastAsia" w:ascii="宋体" w:hAnsi="宋体" w:eastAsia="宋体" w:cs="宋体"/>
          <w:sz w:val="24"/>
          <w:szCs w:val="24"/>
        </w:rPr>
        <w:t xml:space="preserve">二、</w:t>
      </w:r>
      <w:r>
        <w:rPr>
          <w:rFonts w:ascii="宋体" w:hAnsi="宋体" w:eastAsia="宋体" w:cs="宋体"/>
          <w:sz w:val="24"/>
          <w:szCs w:val="24"/>
        </w:rPr>
        <w:t xml:space="preserve">技术</w:t>
      </w:r>
      <w:r>
        <w:rPr>
          <w:rFonts w:hint="eastAsia" w:ascii="宋体" w:hAnsi="宋体" w:eastAsia="宋体" w:cs="宋体"/>
          <w:sz w:val="24"/>
          <w:szCs w:val="24"/>
        </w:rPr>
        <w:t xml:space="preserve">要求</w:t>
      </w:r>
      <w:r>
        <w:rPr>
          <w:rFonts w:hint="eastAsia" w:ascii="宋体" w:hAnsi="宋体" w:eastAsia="宋体" w:cs="宋体"/>
          <w:sz w:val="24"/>
          <w:szCs w:val="24"/>
        </w:rPr>
      </w:r>
      <w:r/>
    </w:p>
    <w:p>
      <w:pPr>
        <w:pStyle w:val="1002"/>
        <w:ind w:firstLine="482"/>
        <w:spacing w:line="480" w:lineRule="exact"/>
        <w:rPr>
          <w:rFonts w:ascii="宋体" w:hAnsi="宋体" w:cs="Book Antiqua"/>
          <w:bCs/>
          <w:sz w:val="24"/>
        </w:rPr>
      </w:pPr>
      <w:r>
        <w:rPr>
          <w:rFonts w:hint="eastAsia" w:ascii="宋体" w:hAnsi="宋体" w:cs="Book Antiqua"/>
          <w:b/>
          <w:sz w:val="24"/>
        </w:rPr>
        <w:t xml:space="preserve">（</w:t>
      </w:r>
      <w:r>
        <w:rPr>
          <w:rFonts w:hint="eastAsia"/>
          <w:b/>
        </w:rPr>
        <w:t xml:space="preserve">一）</w:t>
      </w:r>
      <w:r>
        <w:rPr>
          <w:rFonts w:hint="eastAsia"/>
          <w:b/>
          <w:sz w:val="24"/>
          <w:szCs w:val="32"/>
        </w:rPr>
        <w:t xml:space="preserve">技术指标</w:t>
      </w:r>
      <w:r>
        <w:rPr>
          <w:rFonts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Book Antiqua"/>
          <w:bCs/>
          <w:sz w:val="24"/>
          <w:lang w:bidi="ar"/>
        </w:rPr>
        <w:t xml:space="preserve">1. 叶绿素荧光单元</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Book Antiqua"/>
          <w:bCs/>
          <w:sz w:val="24"/>
          <w:lang w:bidi="ar"/>
        </w:rPr>
        <w:t xml:space="preserve">1.1 荧光测量</w:t>
      </w:r>
      <w:r>
        <w:rPr>
          <w:rFonts w:hint="eastAsia" w:ascii="宋体" w:hAnsi="宋体" w:cs="Book Antiqua"/>
          <w:bCs/>
          <w:sz w:val="24"/>
          <w:lang w:bidi="ar"/>
        </w:rPr>
        <w:t xml:space="preserve">光源：红色LED，620 nm±5nm，≥20级强度可调</w:t>
      </w:r>
      <w:r>
        <w:rPr>
          <w:rFonts w:hint="eastAsia" w:ascii="宋体" w:hAnsi="宋体" w:cs="Book Antiqua"/>
          <w:bCs/>
          <w:sz w:val="24"/>
        </w:rPr>
      </w:r>
      <w:r/>
    </w:p>
    <w:p>
      <w:pPr>
        <w:pStyle w:val="1002"/>
        <w:ind w:firstLine="480"/>
        <w:spacing w:line="480" w:lineRule="exact"/>
        <w:rPr>
          <w:rFonts w:hint="eastAsia" w:ascii="宋体" w:hAnsi="宋体" w:cs="Book Antiqua"/>
          <w:b/>
          <w:i/>
          <w:iCs/>
          <w:sz w:val="24"/>
          <w:u w:val="single"/>
        </w:rPr>
      </w:pPr>
      <w:r>
        <w:rPr>
          <w:rFonts w:hint="eastAsia" w:ascii="宋体" w:hAnsi="宋体" w:cs="仿宋"/>
          <w:sz w:val="24"/>
          <w:lang w:bidi="ar"/>
        </w:rPr>
        <w:t xml:space="preserve">▲</w:t>
      </w:r>
      <w:r>
        <w:rPr>
          <w:rFonts w:ascii="宋体" w:hAnsi="宋体" w:cs="Book Antiqua"/>
          <w:bCs/>
          <w:sz w:val="24"/>
          <w:lang w:bidi="ar"/>
        </w:rPr>
        <w:t xml:space="preserve">1</w:t>
      </w:r>
      <w:r>
        <w:rPr>
          <w:rFonts w:hint="eastAsia" w:ascii="宋体" w:hAnsi="宋体" w:cs="Book Antiqua"/>
          <w:bCs/>
          <w:sz w:val="24"/>
          <w:lang w:bidi="ar"/>
        </w:rPr>
        <w:t xml:space="preserve">.2 P700测量光源：双波长，830nm±5nm和875nm±5nm，≥20级强度可调，自动平衡功能。</w:t>
      </w:r>
      <w:r>
        <w:rPr>
          <w:rFonts w:hint="eastAsia" w:ascii="宋体" w:hAnsi="宋体" w:cs="Book Antiqua"/>
          <w:b/>
          <w:sz w:val="24"/>
          <w:lang w:bidi="ar"/>
        </w:rPr>
        <w:t xml:space="preserve">（提供软件操作过程截图以及反映上述参数的视频）</w:t>
      </w:r>
      <w:r>
        <w:rPr>
          <w:rFonts w:hint="eastAsia" w:ascii="宋体" w:hAnsi="宋体" w:cs="Book Antiqua"/>
          <w:b/>
          <w:i/>
          <w:iCs/>
          <w:sz w:val="24"/>
          <w:u w:val="single"/>
        </w:rPr>
      </w:r>
      <w:r/>
    </w:p>
    <w:p>
      <w:pPr>
        <w:pStyle w:val="1002"/>
        <w:ind w:firstLine="480"/>
        <w:spacing w:line="480" w:lineRule="exact"/>
        <w:rPr>
          <w:rFonts w:hint="eastAsia" w:ascii="宋体" w:hAnsi="宋体" w:cs="Book Antiqua"/>
          <w:bCs/>
          <w:sz w:val="24"/>
        </w:rPr>
      </w:pPr>
      <w:r>
        <w:rPr>
          <w:rFonts w:hint="eastAsia" w:ascii="宋体" w:hAnsi="宋体" w:cs="Book Antiqua"/>
          <w:bCs/>
          <w:sz w:val="24"/>
          <w:lang w:bidi="ar"/>
        </w:rPr>
        <w:t xml:space="preserve">1.3 光化光源：红色LED，635 nm±5nm，最大连续光强≥4000 μmol m-2 s-1 PAR；蓝色LED，460 nm±5nm，最大连续光强≥500 μmol m-2 s-1 PAR。</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Book Antiqua"/>
          <w:bCs/>
          <w:sz w:val="24"/>
          <w:lang w:bidi="ar"/>
        </w:rPr>
        <w:t xml:space="preserve">1.4 单周转饱和闪光：红色LED，635 nm±5nm，最大闪光强度≥200000 μmol </w:t>
      </w:r>
      <w:r>
        <w:rPr>
          <w:rFonts w:hint="eastAsia" w:ascii="宋体" w:hAnsi="宋体" w:cs="Book Antiqua"/>
          <w:bCs/>
          <w:sz w:val="24"/>
          <w:lang w:bidi="ar"/>
        </w:rPr>
        <w:t xml:space="preserve">m-2 s-1 PAR，5~50 μs可调。多周转饱和闪光：红色LED，635 nm±5nm，最大闪光强度≥20000 μmol m-2 s-1 PAR，1~1000 ms可调。</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Book Antiqua"/>
          <w:bCs/>
          <w:sz w:val="24"/>
          <w:lang w:bidi="ar"/>
        </w:rPr>
        <w:t xml:space="preserve">1.5 远红光源：远红光LED，720 nm±5nm，≥20级强度可调。</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仿宋"/>
          <w:sz w:val="24"/>
          <w:lang w:bidi="ar"/>
        </w:rPr>
        <w:t xml:space="preserve">▲</w:t>
      </w:r>
      <w:r>
        <w:rPr>
          <w:rFonts w:hint="eastAsia" w:ascii="宋体" w:hAnsi="宋体" w:cs="Book Antiqua"/>
          <w:bCs/>
          <w:sz w:val="24"/>
          <w:lang w:bidi="ar"/>
        </w:rPr>
        <w:t xml:space="preserve">1.6 叶绿素荧光测量：需至少能够测量F(I),Fo,Fm, Fm’,F,Fo’,Fv/Fm,Y(II), ETR(Ⅱ),Y(NO),Y(NPQ),NPQ,qN,qP,qL,F/Fm,Fm’/Fm等参数，以及各种荧光动力学曲线。</w:t>
      </w:r>
      <w:r>
        <w:rPr>
          <w:rFonts w:hint="eastAsia" w:ascii="宋体" w:hAnsi="宋体" w:cs="Book Antiqua"/>
          <w:b/>
          <w:sz w:val="24"/>
          <w:lang w:bidi="ar"/>
        </w:rPr>
        <w:t xml:space="preserve">（提供软件功能详细的操作过程</w:t>
      </w:r>
      <w:r>
        <w:rPr>
          <w:rFonts w:hint="eastAsia" w:ascii="宋体" w:hAnsi="宋体" w:cs="Book Antiqua"/>
          <w:b/>
          <w:sz w:val="24"/>
          <w:lang w:bidi="ar"/>
        </w:rPr>
        <w:t xml:space="preserve">截图）</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仿宋"/>
          <w:sz w:val="24"/>
          <w:lang w:bidi="ar"/>
        </w:rPr>
        <w:t xml:space="preserve">▲</w:t>
      </w:r>
      <w:r>
        <w:rPr>
          <w:rFonts w:hint="eastAsia" w:ascii="宋体" w:hAnsi="宋体" w:cs="Book Antiqua"/>
          <w:bCs/>
          <w:sz w:val="24"/>
          <w:lang w:bidi="ar"/>
        </w:rPr>
        <w:t xml:space="preserve">1.7 P700测量：需至少能够测量P700ox,P700m,P700m’,Y(I),Y(ND)和Y(NA),PQ Poolsize等参数，以及各种P700动力学曲线。</w:t>
      </w:r>
      <w:r>
        <w:rPr>
          <w:rFonts w:hint="eastAsia" w:ascii="宋体" w:hAnsi="宋体" w:cs="Book Antiqua"/>
          <w:b/>
          <w:sz w:val="24"/>
          <w:lang w:bidi="ar"/>
        </w:rPr>
        <w:t xml:space="preserve">（提供软件功能详细的操作过程截图</w:t>
      </w:r>
      <w:bookmarkStart w:id="263" w:name="OLE_LINK71"/>
      <w:r>
        <w:rPr>
          <w:rFonts w:hint="eastAsia" w:ascii="宋体" w:hAnsi="宋体" w:cs="Book Antiqua"/>
          <w:b/>
          <w:sz w:val="24"/>
          <w:lang w:bidi="ar"/>
        </w:rPr>
        <w:t xml:space="preserve">以及</w:t>
      </w:r>
      <w:bookmarkEnd w:id="263"/>
      <w:r>
        <w:rPr>
          <w:rFonts w:hint="eastAsia" w:ascii="宋体" w:hAnsi="宋体" w:cs="Book Antiqua"/>
          <w:b/>
          <w:sz w:val="24"/>
          <w:lang w:bidi="ar"/>
        </w:rPr>
        <w:t xml:space="preserve">反映测量上述参数的视频）</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Book Antiqua"/>
          <w:bCs/>
          <w:sz w:val="24"/>
          <w:lang w:bidi="ar"/>
        </w:rPr>
        <w:t xml:space="preserve">1.8 数据采集与显示：可以连续显示数据采集过程及完整的动力学曲线过程；可以对每一条测量数据进行标记，用于样品间区分，标记信息随数据集同步保存；可以同时显示多个样品的测量曲线，直观对比样品间差异；可对曲线进行多点平均，可对重复样品的多个测量进行曲线平均并导出平均后的曲线。</w:t>
      </w:r>
      <w:r>
        <w:rPr>
          <w:rFonts w:hint="eastAsia" w:ascii="宋体" w:hAnsi="宋体" w:cs="Book Antiqua"/>
          <w:bCs/>
          <w:sz w:val="24"/>
          <w:lang w:bidi="ar"/>
        </w:rPr>
        <w:t xml:space="preserve">可对曲线进行指定时间点的归一化处理；可以对荧光动力学曲线进行拟合或计算。</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仿宋"/>
          <w:sz w:val="24"/>
          <w:lang w:bidi="ar"/>
        </w:rPr>
        <w:t xml:space="preserve">▲</w:t>
      </w:r>
      <w:r>
        <w:rPr>
          <w:rFonts w:hint="eastAsia" w:ascii="宋体" w:hAnsi="宋体" w:cs="Book Antiqua"/>
          <w:bCs/>
          <w:sz w:val="24"/>
          <w:lang w:bidi="ar"/>
        </w:rPr>
        <w:t xml:space="preserve">1.9 诱导曲线测量功能：需提供手动或自动模式，且自动模式下须有三种运行方式。手动和自动模式下均可随时更改诱导曲线的光化光强度，自动程序可测量荧光诱导曲线、诱导曲线+暗弛豫，自动重复已完成的手动测量流程。测量过程中能自动分析和记录所有荧光参数的变化趋势。</w:t>
      </w:r>
      <w:r>
        <w:rPr>
          <w:rFonts w:hint="eastAsia" w:ascii="宋体" w:hAnsi="宋体" w:cs="Book Antiqua"/>
          <w:b/>
          <w:sz w:val="24"/>
          <w:lang w:bidi="ar"/>
        </w:rPr>
        <w:t xml:space="preserve">（提供软件功能详细的操作过程截图）</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仿宋"/>
          <w:sz w:val="24"/>
          <w:lang w:bidi="ar"/>
        </w:rPr>
        <w:t xml:space="preserve">▲</w:t>
      </w:r>
      <w:r>
        <w:rPr>
          <w:rFonts w:hint="eastAsia" w:ascii="宋体" w:hAnsi="宋体" w:cs="Book Antiqua"/>
          <w:bCs/>
          <w:sz w:val="24"/>
          <w:lang w:bidi="ar"/>
        </w:rPr>
        <w:t xml:space="preserve">1.10 光曲线测量功能：光梯度个数≥20个，可随意设置光曲线步数，可测量滞后光曲线，自带拟合方程，可至少对光曲线进行拟合得到α、ETRmax、</w:t>
      </w:r>
      <w:r>
        <w:rPr>
          <w:rFonts w:hint="eastAsia" w:ascii="宋体" w:hAnsi="宋体" w:cs="Book Antiqua"/>
          <w:bCs/>
          <w:sz w:val="24"/>
          <w:lang w:bidi="ar"/>
        </w:rPr>
        <w:t xml:space="preserve">Ik等参数。</w:t>
      </w:r>
      <w:r>
        <w:rPr>
          <w:rFonts w:hint="eastAsia" w:ascii="宋体" w:hAnsi="宋体" w:cs="Book Antiqua"/>
          <w:b/>
          <w:sz w:val="24"/>
          <w:lang w:bidi="ar"/>
        </w:rPr>
        <w:t xml:space="preserve">（提供软件功能详细的操作过程截图）</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仿宋"/>
          <w:sz w:val="24"/>
          <w:lang w:bidi="ar"/>
        </w:rPr>
        <w:t xml:space="preserve">▲</w:t>
      </w:r>
      <w:r>
        <w:rPr>
          <w:rFonts w:hint="eastAsia" w:ascii="宋体" w:hAnsi="宋体" w:cs="Book Antiqua"/>
          <w:bCs/>
          <w:sz w:val="24"/>
          <w:lang w:bidi="ar"/>
        </w:rPr>
        <w:t xml:space="preserve">1.11 快速诱导动力学曲线功能：至少可以测量Poly300ms荧光快速上升相，可以测量QA再氧化动力学。</w:t>
      </w:r>
      <w:r>
        <w:rPr>
          <w:rFonts w:hint="eastAsia" w:ascii="宋体" w:hAnsi="宋体" w:cs="Book Antiqua"/>
          <w:b/>
          <w:sz w:val="24"/>
          <w:lang w:bidi="ar"/>
        </w:rPr>
        <w:t xml:space="preserve">（提供软件功能详细的操作过程截图）</w:t>
      </w:r>
      <w:r>
        <w:rPr>
          <w:rFonts w:hint="eastAsia"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lang w:bidi="ar"/>
        </w:rPr>
        <w:t xml:space="preserve">1.12 脚本定制功能：模块化脚本语言，可以完成一些非标准化的自定义实验流程，如光周期震荡实验，状态转换实验。</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 </w:t>
      </w:r>
      <w:r>
        <w:rPr>
          <w:rFonts w:ascii="宋体" w:hAnsi="宋体" w:cs="Book Antiqua"/>
          <w:bCs/>
          <w:sz w:val="24"/>
        </w:rPr>
        <w:t xml:space="preserve">可见光成像</w:t>
      </w:r>
      <w:r>
        <w:rPr>
          <w:rFonts w:hint="eastAsia" w:ascii="宋体" w:hAnsi="宋体" w:cs="Book Antiqua"/>
          <w:bCs/>
          <w:sz w:val="24"/>
        </w:rPr>
        <w:t xml:space="preserve">单元</w:t>
      </w:r>
      <w:r>
        <w:rPr>
          <w:rFonts w:ascii="宋体" w:hAnsi="宋体" w:cs="Book Antiqua"/>
          <w:bCs/>
          <w:sz w:val="24"/>
        </w:rPr>
        <w:t xml:space="preserve">：</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w:t>
      </w:r>
      <w:r>
        <w:rPr>
          <w:rFonts w:ascii="宋体" w:hAnsi="宋体" w:cs="Book Antiqua"/>
          <w:bCs/>
          <w:sz w:val="24"/>
        </w:rPr>
        <w:t xml:space="preserve">.1 </w:t>
      </w:r>
      <w:r>
        <w:rPr>
          <w:rFonts w:hint="eastAsia" w:ascii="宋体" w:hAnsi="宋体" w:cs="Book Antiqua"/>
          <w:bCs/>
          <w:sz w:val="24"/>
        </w:rPr>
        <w:t xml:space="preserve">技术规范</w:t>
      </w:r>
      <w:r>
        <w:rPr>
          <w:rFonts w:ascii="宋体" w:hAnsi="宋体" w:cs="Book Antiqua"/>
          <w:bCs/>
          <w:sz w:val="24"/>
        </w:rPr>
        <w:t xml:space="preserve">：至少</w:t>
      </w:r>
      <w:bookmarkStart w:id="264" w:name="OLE_LINK81"/>
      <w:r>
        <w:rPr>
          <w:rFonts w:hint="eastAsia" w:ascii="宋体" w:hAnsi="宋体" w:cs="Book Antiqua"/>
          <w:bCs/>
          <w:sz w:val="24"/>
        </w:rPr>
        <w:t xml:space="preserve">满足</w:t>
      </w:r>
      <w:r>
        <w:rPr>
          <w:rFonts w:ascii="宋体" w:hAnsi="宋体" w:cs="Book Antiqua"/>
          <w:bCs/>
          <w:sz w:val="24"/>
        </w:rPr>
        <w:t xml:space="preserve">IEEE 802.3 1000BASE-T</w:t>
      </w:r>
      <w:r>
        <w:rPr>
          <w:rFonts w:hint="eastAsia" w:ascii="宋体" w:hAnsi="宋体" w:cs="Book Antiqua"/>
          <w:bCs/>
          <w:sz w:val="24"/>
        </w:rPr>
        <w:t xml:space="preserve">或</w:t>
      </w:r>
      <w:r>
        <w:rPr>
          <w:rFonts w:ascii="宋体" w:hAnsi="宋体" w:cs="Book Antiqua"/>
          <w:bCs/>
          <w:sz w:val="24"/>
        </w:rPr>
        <w:t xml:space="preserve">IEEE 802.3af(PoE)</w:t>
      </w:r>
      <w:bookmarkEnd w:id="264"/>
      <w:r>
        <w:rPr>
          <w:rFonts w:hint="eastAsia" w:ascii="宋体" w:hAnsi="宋体" w:cs="Book Antiqua"/>
          <w:bCs/>
          <w:sz w:val="24"/>
        </w:rPr>
        <w:t xml:space="preserve">技术规范</w:t>
      </w:r>
      <w:r>
        <w:rPr>
          <w:rFonts w:ascii="宋体" w:hAnsi="宋体" w:cs="Book Antiqua"/>
          <w:bCs/>
          <w:sz w:val="24"/>
        </w:rPr>
        <w:t xml:space="preserve">；</w:t>
      </w:r>
      <w:r>
        <w:rPr>
          <w:rFonts w:ascii="宋体" w:hAnsi="宋体" w:cs="Book Antiqua"/>
          <w:bCs/>
          <w:sz w:val="24"/>
        </w:rPr>
      </w:r>
      <w:r/>
    </w:p>
    <w:p>
      <w:pPr>
        <w:pStyle w:val="1002"/>
        <w:ind w:firstLine="482"/>
        <w:spacing w:line="480" w:lineRule="exact"/>
        <w:rPr>
          <w:rFonts w:ascii="宋体" w:hAnsi="宋体" w:cs="Book Antiqua"/>
          <w:bCs/>
          <w:sz w:val="24"/>
        </w:rPr>
      </w:pPr>
      <w:r>
        <w:rPr>
          <w:rFonts w:hint="eastAsia" w:ascii="宋体" w:hAnsi="宋体"/>
          <w:b/>
          <w:sz w:val="24"/>
        </w:rPr>
        <w:t xml:space="preserve">★</w:t>
      </w:r>
      <w:r>
        <w:rPr>
          <w:rFonts w:hint="eastAsia" w:ascii="宋体" w:hAnsi="宋体" w:cs="Book Antiqua"/>
          <w:bCs/>
          <w:sz w:val="24"/>
        </w:rPr>
        <w:t xml:space="preserve">2</w:t>
      </w:r>
      <w:r>
        <w:rPr>
          <w:rFonts w:ascii="宋体" w:hAnsi="宋体" w:cs="Book Antiqua"/>
          <w:bCs/>
          <w:sz w:val="24"/>
        </w:rPr>
        <w:t xml:space="preserve">.2 相机分辨率：≥1200万像素；</w:t>
      </w:r>
      <w:r>
        <w:rPr>
          <w:rFonts w:ascii="宋体" w:hAnsi="宋体" w:cs="Book Antiqua"/>
          <w:b/>
          <w:sz w:val="24"/>
        </w:rPr>
        <w:t xml:space="preserve">（</w:t>
      </w:r>
      <w:r>
        <w:rPr>
          <w:rFonts w:hint="eastAsia" w:ascii="宋体" w:hAnsi="宋体" w:cs="Book Antiqua"/>
          <w:b/>
          <w:sz w:val="24"/>
          <w:lang w:bidi="ar"/>
        </w:rPr>
        <w:t xml:space="preserve">提供官方</w:t>
      </w:r>
      <w:r>
        <w:rPr>
          <w:rFonts w:hint="eastAsia" w:ascii="宋体" w:hAnsi="宋体"/>
          <w:b/>
          <w:bCs/>
          <w:sz w:val="24"/>
        </w:rPr>
        <w:t xml:space="preserve">彩页或官网截图或具</w:t>
      </w:r>
      <w:r>
        <w:rPr>
          <w:rFonts w:hint="eastAsia" w:ascii="宋体" w:hAnsi="宋体"/>
          <w:b/>
          <w:bCs/>
          <w:sz w:val="24"/>
        </w:rPr>
        <w:t xml:space="preserve">有CNAS或CMA标识第三方检测机构出具的检测报告</w:t>
      </w:r>
      <w:r>
        <w:rPr>
          <w:rFonts w:ascii="宋体" w:hAnsi="宋体" w:cs="Book Antiqua"/>
          <w:b/>
          <w:sz w:val="24"/>
        </w:rPr>
        <w:t xml:space="preserve">）</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w:t>
      </w:r>
      <w:r>
        <w:rPr>
          <w:rFonts w:ascii="宋体" w:hAnsi="宋体" w:cs="Book Antiqua"/>
          <w:bCs/>
          <w:sz w:val="24"/>
        </w:rPr>
        <w:t xml:space="preserve">.3功耗：≤3.0W@12VDC;3.3W PoE；</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w:t>
      </w:r>
      <w:r>
        <w:rPr>
          <w:rFonts w:ascii="宋体" w:hAnsi="宋体" w:cs="Book Antiqua"/>
          <w:bCs/>
          <w:sz w:val="24"/>
        </w:rPr>
        <w:t xml:space="preserve">.4 传感器类型：</w:t>
      </w:r>
      <w:r>
        <w:rPr>
          <w:rFonts w:hint="eastAsia" w:ascii="宋体" w:hAnsi="宋体" w:cs="Book Antiqua"/>
          <w:bCs/>
          <w:sz w:val="24"/>
        </w:rPr>
        <w:t xml:space="preserve">至少提供</w:t>
      </w:r>
      <w:r>
        <w:rPr>
          <w:rFonts w:ascii="宋体" w:hAnsi="宋体" w:cs="Book Antiqua"/>
          <w:bCs/>
          <w:sz w:val="24"/>
        </w:rPr>
        <w:t xml:space="preserve">CMOS</w:t>
      </w:r>
      <w:r>
        <w:rPr>
          <w:rFonts w:hint="eastAsia" w:ascii="宋体" w:hAnsi="宋体" w:cs="Book Antiqua"/>
          <w:bCs/>
          <w:sz w:val="24"/>
        </w:rPr>
        <w:t xml:space="preserve">类型</w:t>
      </w:r>
      <w:r>
        <w:rPr>
          <w:rFonts w:ascii="宋体" w:hAnsi="宋体" w:cs="Book Antiqua"/>
          <w:bCs/>
          <w:sz w:val="24"/>
        </w:rPr>
        <w:t xml:space="preserve">；</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w:t>
      </w:r>
      <w:r>
        <w:rPr>
          <w:rFonts w:ascii="宋体" w:hAnsi="宋体" w:cs="Book Antiqua"/>
          <w:bCs/>
          <w:sz w:val="24"/>
        </w:rPr>
        <w:t xml:space="preserve">.5</w:t>
      </w:r>
      <w:r>
        <w:rPr>
          <w:rFonts w:hint="eastAsia" w:ascii="宋体" w:hAnsi="宋体" w:cs="Book Antiqua"/>
          <w:bCs/>
          <w:sz w:val="24"/>
        </w:rPr>
        <w:t xml:space="preserve"> FOV瞬时视场范围</w:t>
      </w:r>
      <w:r>
        <w:rPr>
          <w:rFonts w:hint="eastAsia" w:ascii="宋体" w:hAnsi="宋体" w:cs="Book Antiqua"/>
          <w:bCs/>
          <w:sz w:val="24"/>
          <w:lang w:bidi="ar"/>
        </w:rPr>
        <w:t xml:space="preserve">≥35cm ×25cm</w:t>
      </w:r>
      <w:r>
        <w:rPr>
          <w:rFonts w:ascii="宋体" w:hAnsi="宋体" w:cs="Book Antiqua"/>
          <w:bCs/>
          <w:sz w:val="24"/>
        </w:rPr>
        <w:t xml:space="preserve">；</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w:t>
      </w:r>
      <w:r>
        <w:rPr>
          <w:rFonts w:ascii="宋体" w:hAnsi="宋体" w:cs="Book Antiqua"/>
          <w:bCs/>
          <w:sz w:val="24"/>
        </w:rPr>
        <w:t xml:space="preserve">.6 像素大小：≥3.45µm×3.45µm；</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w:t>
      </w:r>
      <w:r>
        <w:rPr>
          <w:rFonts w:ascii="宋体" w:hAnsi="宋体" w:cs="Book Antiqua"/>
          <w:bCs/>
          <w:sz w:val="24"/>
        </w:rPr>
        <w:t xml:space="preserve">.7 镜头接口：</w:t>
      </w:r>
      <w:r>
        <w:rPr>
          <w:rFonts w:hint="eastAsia" w:ascii="宋体" w:hAnsi="宋体" w:cs="Book Antiqua"/>
          <w:bCs/>
          <w:sz w:val="24"/>
        </w:rPr>
        <w:t xml:space="preserve">至少提供</w:t>
      </w:r>
      <w:r>
        <w:rPr>
          <w:rFonts w:ascii="宋体" w:hAnsi="宋体" w:cs="Book Antiqua"/>
          <w:bCs/>
          <w:sz w:val="24"/>
        </w:rPr>
        <w:t xml:space="preserve">C接口；</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w:t>
      </w:r>
      <w:r>
        <w:rPr>
          <w:rFonts w:ascii="宋体" w:hAnsi="宋体" w:cs="Book Antiqua"/>
          <w:bCs/>
          <w:sz w:val="24"/>
        </w:rPr>
        <w:t xml:space="preserve">.8 全分辨率时最大帧频：≥9.7fps；</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w:t>
      </w:r>
      <w:r>
        <w:rPr>
          <w:rFonts w:ascii="宋体" w:hAnsi="宋体" w:cs="Book Antiqua"/>
          <w:bCs/>
          <w:sz w:val="24"/>
        </w:rPr>
        <w:t xml:space="preserve">.9</w:t>
      </w:r>
      <w:r>
        <w:rPr>
          <w:rFonts w:hint="eastAsia" w:ascii="宋体" w:hAnsi="宋体" w:cs="Book Antiqua"/>
          <w:bCs/>
          <w:sz w:val="24"/>
        </w:rPr>
        <w:t xml:space="preserve"> 模数转换器(</w:t>
      </w:r>
      <w:r>
        <w:rPr>
          <w:rFonts w:ascii="宋体" w:hAnsi="宋体" w:cs="Book Antiqua"/>
          <w:bCs/>
          <w:sz w:val="24"/>
        </w:rPr>
        <w:t xml:space="preserve">ADC</w:t>
      </w:r>
      <w:r>
        <w:rPr>
          <w:rFonts w:hint="eastAsia" w:ascii="宋体" w:hAnsi="宋体" w:cs="Book Antiqua"/>
          <w:bCs/>
          <w:sz w:val="24"/>
        </w:rPr>
        <w:t xml:space="preserve">)分辨率</w:t>
      </w:r>
      <w:r>
        <w:rPr>
          <w:rFonts w:ascii="宋体" w:hAnsi="宋体" w:cs="Book Antiqua"/>
          <w:bCs/>
          <w:sz w:val="24"/>
        </w:rPr>
        <w:t xml:space="preserve">：≥12Bit；</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w:t>
      </w:r>
      <w:r>
        <w:rPr>
          <w:rFonts w:ascii="宋体" w:hAnsi="宋体" w:cs="Book Antiqua"/>
          <w:bCs/>
          <w:sz w:val="24"/>
        </w:rPr>
        <w:t xml:space="preserve">.10</w:t>
      </w:r>
      <w:r>
        <w:rPr>
          <w:rFonts w:hint="eastAsia" w:ascii="宋体" w:hAnsi="宋体" w:cs="Book Antiqua"/>
          <w:bCs/>
          <w:sz w:val="24"/>
        </w:rPr>
        <w:t xml:space="preserve"> </w:t>
      </w:r>
      <w:r>
        <w:rPr>
          <w:rFonts w:ascii="宋体" w:hAnsi="宋体" w:cs="Book Antiqua"/>
          <w:bCs/>
          <w:sz w:val="24"/>
        </w:rPr>
        <w:t xml:space="preserve">RAM：≥128Mbyte；</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2</w:t>
      </w:r>
      <w:r>
        <w:rPr>
          <w:rFonts w:ascii="宋体" w:hAnsi="宋体" w:cs="Book Antiqua"/>
          <w:bCs/>
          <w:sz w:val="24"/>
        </w:rPr>
        <w:t xml:space="preserve">.11 操作温度：</w:t>
      </w:r>
      <w:r>
        <w:rPr>
          <w:rFonts w:hint="eastAsia" w:ascii="宋体" w:hAnsi="宋体" w:cs="Book Antiqua"/>
          <w:bCs/>
          <w:sz w:val="24"/>
        </w:rPr>
        <w:t xml:space="preserve">-</w:t>
      </w:r>
      <w:r>
        <w:rPr>
          <w:rFonts w:ascii="宋体" w:hAnsi="宋体" w:cs="Book Antiqua"/>
          <w:bCs/>
          <w:sz w:val="24"/>
        </w:rPr>
        <w:t xml:space="preserve">5℃</w:t>
      </w:r>
      <w:r>
        <w:rPr>
          <w:rFonts w:hint="eastAsia" w:ascii="宋体" w:hAnsi="宋体" w:cs="Book Antiqua"/>
          <w:bCs/>
          <w:sz w:val="24"/>
        </w:rPr>
        <w:t xml:space="preserve">至</w:t>
      </w:r>
      <w:r>
        <w:rPr>
          <w:rFonts w:ascii="宋体" w:hAnsi="宋体" w:cs="Book Antiqua"/>
          <w:bCs/>
          <w:sz w:val="24"/>
        </w:rPr>
        <w:t xml:space="preserve">+45℃；</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3. </w:t>
      </w:r>
      <w:r>
        <w:rPr>
          <w:rFonts w:ascii="宋体" w:hAnsi="宋体" w:cs="Book Antiqua"/>
          <w:bCs/>
          <w:sz w:val="24"/>
        </w:rPr>
        <w:t xml:space="preserve">背景光源：</w:t>
      </w:r>
      <w:r>
        <w:rPr>
          <w:rFonts w:hint="eastAsia" w:ascii="宋体" w:hAnsi="宋体" w:cs="Book Antiqua"/>
          <w:bCs/>
          <w:sz w:val="24"/>
        </w:rPr>
        <w:t xml:space="preserve">需提供</w:t>
      </w:r>
      <w:r>
        <w:rPr>
          <w:rFonts w:ascii="宋体" w:hAnsi="宋体" w:cs="Book Antiqua"/>
          <w:bCs/>
          <w:sz w:val="24"/>
        </w:rPr>
        <w:t xml:space="preserve">均匀的漫射照明</w:t>
      </w:r>
      <w:r>
        <w:rPr>
          <w:rFonts w:hint="eastAsia" w:ascii="宋体" w:hAnsi="宋体" w:cs="Book Antiqua"/>
          <w:bCs/>
          <w:sz w:val="24"/>
        </w:rPr>
        <w:t xml:space="preserve">光源</w:t>
      </w:r>
      <w:r>
        <w:rPr>
          <w:rFonts w:ascii="宋体" w:hAnsi="宋体" w:cs="Book Antiqua"/>
          <w:bCs/>
          <w:sz w:val="24"/>
        </w:rPr>
        <w:t xml:space="preserve">；</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4 </w:t>
      </w:r>
      <w:r>
        <w:rPr>
          <w:rFonts w:ascii="宋体" w:hAnsi="宋体" w:cs="Book Antiqua"/>
          <w:bCs/>
          <w:sz w:val="24"/>
        </w:rPr>
        <w:t xml:space="preserve">仪器控制</w:t>
      </w:r>
      <w:r>
        <w:rPr>
          <w:rFonts w:hint="eastAsia" w:ascii="宋体" w:hAnsi="宋体" w:cs="Book Antiqua"/>
          <w:bCs/>
          <w:sz w:val="24"/>
        </w:rPr>
        <w:t xml:space="preserve">（工作站）</w:t>
      </w:r>
      <w:r>
        <w:rPr>
          <w:rFonts w:ascii="宋体" w:hAnsi="宋体" w:cs="Book Antiqua"/>
          <w:bCs/>
          <w:sz w:val="24"/>
        </w:rPr>
        <w:t xml:space="preserve">：带专业控制及分析软件的数据处理终端</w:t>
      </w:r>
      <w:r>
        <w:rPr>
          <w:rFonts w:hint="eastAsia" w:ascii="宋体" w:hAnsi="宋体" w:cs="Book Antiqua"/>
          <w:bCs/>
          <w:sz w:val="24"/>
        </w:rPr>
        <w:t xml:space="preserve">（</w:t>
      </w:r>
      <w:r>
        <w:rPr>
          <w:rFonts w:ascii="宋体" w:hAnsi="宋体" w:cs="Book Antiqua"/>
          <w:bCs/>
          <w:sz w:val="24"/>
        </w:rPr>
        <w:t xml:space="preserve">处理器≥64位，2.7GHz</w:t>
      </w:r>
      <w:r>
        <w:rPr>
          <w:rFonts w:hint="eastAsia" w:ascii="宋体" w:hAnsi="宋体" w:cs="Book Antiqua"/>
          <w:bCs/>
          <w:sz w:val="24"/>
        </w:rPr>
        <w:t xml:space="preserve">/</w:t>
      </w:r>
      <w:r>
        <w:rPr>
          <w:rFonts w:ascii="宋体" w:hAnsi="宋体" w:cs="Book Antiqua"/>
          <w:bCs/>
          <w:sz w:val="24"/>
        </w:rPr>
        <w:t xml:space="preserve">RAM≥16GB/硬盘空间≥500GB/屏幕分辨率≥1920×1080全高清</w:t>
      </w:r>
      <w:r>
        <w:rPr>
          <w:rFonts w:hint="eastAsia" w:ascii="宋体" w:hAnsi="宋体" w:cs="Book Antiqua"/>
          <w:bCs/>
          <w:sz w:val="24"/>
        </w:rPr>
        <w:t xml:space="preserve">）</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5 可观测</w:t>
      </w:r>
      <w:r>
        <w:rPr>
          <w:rFonts w:ascii="宋体" w:hAnsi="宋体" w:cs="Book Antiqua"/>
          <w:bCs/>
          <w:sz w:val="24"/>
        </w:rPr>
        <w:t xml:space="preserve">样品类型：小型盆栽、多孔板、穴盘的植物、培养皿内组织或种子；</w:t>
      </w:r>
      <w:r>
        <w:rPr>
          <w:rFonts w:ascii="宋体" w:hAnsi="宋体" w:cs="Book Antiqua"/>
          <w:bCs/>
          <w:sz w:val="24"/>
        </w:rPr>
      </w:r>
      <w:r/>
    </w:p>
    <w:p>
      <w:pPr>
        <w:pStyle w:val="1002"/>
        <w:ind w:firstLine="480"/>
        <w:spacing w:line="480" w:lineRule="exact"/>
        <w:rPr>
          <w:rFonts w:ascii="宋体" w:hAnsi="宋体" w:cs="Book Antiqua"/>
          <w:b/>
          <w:sz w:val="24"/>
        </w:rPr>
      </w:pPr>
      <w:r/>
      <w:bookmarkStart w:id="265" w:name="OLE_LINK82"/>
      <w:r>
        <w:rPr>
          <w:rFonts w:hint="eastAsia" w:ascii="宋体" w:hAnsi="宋体" w:cs="仿宋"/>
          <w:sz w:val="24"/>
        </w:rPr>
        <w:t xml:space="preserve">▲</w:t>
      </w:r>
      <w:bookmarkEnd w:id="265"/>
      <w:r>
        <w:rPr>
          <w:rFonts w:hint="eastAsia" w:ascii="宋体" w:hAnsi="宋体" w:cs="Book Antiqua"/>
          <w:bCs/>
          <w:sz w:val="24"/>
        </w:rPr>
        <w:t xml:space="preserve">6</w:t>
      </w:r>
      <w:r>
        <w:rPr>
          <w:rFonts w:ascii="宋体" w:hAnsi="宋体" w:cs="Book Antiqua"/>
          <w:bCs/>
          <w:sz w:val="24"/>
        </w:rPr>
        <w:t xml:space="preserve"> 测量</w:t>
      </w:r>
      <w:r>
        <w:rPr>
          <w:rFonts w:hint="eastAsia" w:ascii="宋体" w:hAnsi="宋体" w:cs="Book Antiqua"/>
          <w:bCs/>
          <w:sz w:val="24"/>
        </w:rPr>
        <w:t xml:space="preserve">参数</w:t>
      </w:r>
      <w:r>
        <w:rPr>
          <w:rFonts w:ascii="宋体" w:hAnsi="宋体" w:cs="Book Antiqua"/>
          <w:bCs/>
          <w:sz w:val="24"/>
        </w:rPr>
        <w:t xml:space="preserve">（原始数据以像素为单位）：</w:t>
      </w:r>
      <w:r>
        <w:rPr>
          <w:rFonts w:hint="eastAsia" w:ascii="宋体" w:hAnsi="宋体" w:cs="Book Antiqua"/>
          <w:bCs/>
          <w:sz w:val="24"/>
        </w:rPr>
        <w:t xml:space="preserve">须提供</w:t>
      </w:r>
      <w:r>
        <w:rPr>
          <w:rFonts w:ascii="宋体" w:hAnsi="宋体" w:cs="Book Antiqua"/>
          <w:bCs/>
          <w:sz w:val="24"/>
        </w:rPr>
        <w:t xml:space="preserve">测定种子、叶片、植株、果实等的数量、大小、形状、颜色、颜色分级、质心、圆度、偏心率、叶面积、叶病斑等</w:t>
      </w:r>
      <w:r>
        <w:rPr>
          <w:rFonts w:hint="eastAsia" w:ascii="宋体" w:hAnsi="宋体" w:cs="Book Antiqua"/>
          <w:bCs/>
          <w:sz w:val="24"/>
        </w:rPr>
        <w:t xml:space="preserve">的功能</w:t>
      </w:r>
      <w:r>
        <w:rPr>
          <w:rFonts w:ascii="宋体" w:hAnsi="宋体" w:cs="Book Antiqua"/>
          <w:bCs/>
          <w:sz w:val="24"/>
        </w:rPr>
        <w:t xml:space="preserve">。</w:t>
      </w:r>
      <w:r>
        <w:rPr>
          <w:rFonts w:ascii="宋体" w:hAnsi="宋体" w:cs="Book Antiqua"/>
          <w:b/>
          <w:sz w:val="24"/>
        </w:rPr>
        <w:t xml:space="preserve">（</w:t>
      </w:r>
      <w:r>
        <w:rPr>
          <w:rFonts w:hint="eastAsia" w:ascii="宋体" w:hAnsi="宋体" w:cs="Book Antiqua"/>
          <w:b/>
          <w:sz w:val="24"/>
          <w:lang w:bidi="ar"/>
        </w:rPr>
        <w:t xml:space="preserve">提供分析数据截图，以显示可获取上述参数</w:t>
      </w:r>
      <w:r>
        <w:rPr>
          <w:rFonts w:ascii="宋体" w:hAnsi="宋体" w:cs="Book Antiqua"/>
          <w:b/>
          <w:sz w:val="24"/>
        </w:rPr>
        <w:t xml:space="preserve">）</w:t>
      </w:r>
      <w:r>
        <w:rPr>
          <w:rFonts w:ascii="宋体" w:hAnsi="宋体" w:cs="Book Antiqua"/>
          <w:b/>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7 </w:t>
      </w:r>
      <w:r>
        <w:rPr>
          <w:rFonts w:ascii="宋体" w:hAnsi="宋体" w:cs="Book Antiqua"/>
          <w:bCs/>
          <w:sz w:val="24"/>
        </w:rPr>
        <w:t xml:space="preserve">软件系统：</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7</w:t>
      </w:r>
      <w:r>
        <w:rPr>
          <w:rFonts w:ascii="宋体" w:hAnsi="宋体" w:cs="Book Antiqua"/>
          <w:bCs/>
          <w:sz w:val="24"/>
        </w:rPr>
        <w:t xml:space="preserve">.</w:t>
      </w:r>
      <w:r>
        <w:rPr>
          <w:rFonts w:hint="eastAsia" w:ascii="宋体" w:hAnsi="宋体" w:cs="Book Antiqua"/>
          <w:bCs/>
          <w:sz w:val="24"/>
        </w:rPr>
        <w:t xml:space="preserve">1 基本功能要求</w:t>
      </w:r>
      <w:r>
        <w:rPr>
          <w:rFonts w:ascii="宋体" w:hAnsi="宋体" w:cs="Book Antiqua"/>
          <w:bCs/>
          <w:sz w:val="24"/>
        </w:rPr>
        <w:t xml:space="preserve">：软件系统包含控制软件、实验管理软</w:t>
      </w:r>
      <w:r>
        <w:rPr>
          <w:rFonts w:ascii="宋体" w:hAnsi="宋体" w:cs="Book Antiqua"/>
          <w:bCs/>
          <w:sz w:val="24"/>
        </w:rPr>
        <w:t xml:space="preserve">件、数据分析软件组成，用于系统运转、管理、控制、数据获取和分析。可通过软件系统访问所有成像原始数据，分析结果和导出最终数据。</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仿宋"/>
          <w:sz w:val="24"/>
          <w:lang w:bidi="ar"/>
        </w:rPr>
        <w:t xml:space="preserve">▲</w:t>
      </w:r>
      <w:r>
        <w:rPr>
          <w:rFonts w:hint="eastAsia" w:ascii="宋体" w:hAnsi="宋体" w:cs="Book Antiqua"/>
          <w:bCs/>
          <w:sz w:val="24"/>
        </w:rPr>
        <w:t xml:space="preserve">7</w:t>
      </w:r>
      <w:r>
        <w:rPr>
          <w:rFonts w:ascii="宋体" w:hAnsi="宋体" w:cs="Book Antiqua"/>
          <w:bCs/>
          <w:sz w:val="24"/>
        </w:rPr>
        <w:t xml:space="preserve">.2</w:t>
      </w:r>
      <w:r>
        <w:rPr>
          <w:rFonts w:hint="eastAsia" w:ascii="宋体" w:hAnsi="宋体" w:cs="Book Antiqua"/>
          <w:bCs/>
          <w:sz w:val="24"/>
        </w:rPr>
        <w:t xml:space="preserve"> </w:t>
      </w:r>
      <w:r>
        <w:rPr>
          <w:rFonts w:hint="eastAsia" w:ascii="宋体" w:hAnsi="宋体" w:cs="仿宋"/>
          <w:sz w:val="24"/>
          <w:lang w:bidi="ar"/>
        </w:rPr>
        <w:t xml:space="preserve">控制软件</w:t>
      </w:r>
      <w:r>
        <w:rPr>
          <w:rFonts w:ascii="宋体" w:hAnsi="宋体" w:cs="Book Antiqua"/>
          <w:bCs/>
          <w:sz w:val="24"/>
        </w:rPr>
        <w:t xml:space="preserve">：</w:t>
      </w:r>
      <w:r>
        <w:rPr>
          <w:rFonts w:hint="eastAsia" w:ascii="宋体" w:hAnsi="宋体" w:cs="仿宋"/>
          <w:sz w:val="24"/>
          <w:lang w:bidi="ar"/>
        </w:rPr>
        <w:t xml:space="preserve">操作人员可以在控制软件界面上直观地进行各类参数（包括背景光源、相机曝光、相机白平衡红色增益、相机白平衡蓝色增益）设置的调整与设定，从而对硬件模块进行精准控制；用户可将不同硬件设置文件存储为不同的配置文件，可选择不同配置文件组成成像配置文件组合，可在控制软件中输入样品ID、实验名称、选择成像配置文件，完成成像硬件设置。（</w:t>
      </w:r>
      <w:r>
        <w:rPr>
          <w:rFonts w:hint="eastAsia" w:ascii="宋体" w:hAnsi="宋体" w:cs="仿宋"/>
          <w:b/>
          <w:bCs/>
          <w:sz w:val="24"/>
          <w:lang w:bidi="ar"/>
        </w:rPr>
        <w:t xml:space="preserve">提供控制软件操作视频</w:t>
      </w:r>
      <w:r>
        <w:rPr>
          <w:rFonts w:hint="eastAsia" w:ascii="宋体" w:hAnsi="宋体" w:cs="仿宋"/>
          <w:sz w:val="24"/>
          <w:lang w:bidi="ar"/>
        </w:rPr>
        <w:t xml:space="preserve">）</w:t>
      </w:r>
      <w:r>
        <w:rPr>
          <w:rFonts w:ascii="宋体" w:hAnsi="宋体" w:cs="Book Antiqua"/>
          <w:bCs/>
          <w:sz w:val="24"/>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7.3 </w:t>
      </w:r>
      <w:r>
        <w:rPr>
          <w:rFonts w:ascii="宋体" w:hAnsi="宋体" w:cs="Book Antiqua"/>
          <w:bCs/>
          <w:sz w:val="24"/>
        </w:rPr>
        <w:t xml:space="preserve">图像管理：系统</w:t>
      </w:r>
      <w:r>
        <w:rPr>
          <w:rFonts w:ascii="宋体" w:hAnsi="宋体" w:cs="Book Antiqua"/>
          <w:bCs/>
          <w:sz w:val="24"/>
        </w:rPr>
        <w:t xml:space="preserve">集成图像分类、标注、检索与导出功能，可整理并利用所采集的数据。</w:t>
      </w:r>
      <w:r>
        <w:rPr>
          <w:rFonts w:ascii="宋体" w:hAnsi="宋体" w:cs="Book Antiqua"/>
          <w:bCs/>
          <w:sz w:val="24"/>
        </w:rPr>
      </w:r>
      <w:r/>
    </w:p>
    <w:p>
      <w:pPr>
        <w:pStyle w:val="1002"/>
        <w:ind w:firstLine="480"/>
        <w:spacing w:line="480" w:lineRule="exact"/>
        <w:rPr>
          <w:rFonts w:ascii="宋体" w:hAnsi="宋体" w:cs="Book Antiqua"/>
          <w:b/>
          <w:i/>
          <w:iCs/>
          <w:sz w:val="24"/>
          <w:u w:val="single"/>
        </w:rPr>
      </w:pPr>
      <w:r/>
      <w:bookmarkStart w:id="266" w:name="OLE_LINK8"/>
      <w:r>
        <w:rPr>
          <w:rFonts w:hint="eastAsia" w:ascii="宋体" w:hAnsi="宋体" w:cs="仿宋"/>
          <w:sz w:val="24"/>
        </w:rPr>
        <w:t xml:space="preserve">▲</w:t>
      </w:r>
      <w:bookmarkEnd w:id="266"/>
      <w:r>
        <w:rPr>
          <w:rFonts w:hint="eastAsia" w:ascii="宋体" w:hAnsi="宋体" w:cs="Book Antiqua"/>
          <w:bCs/>
          <w:sz w:val="24"/>
        </w:rPr>
        <w:t xml:space="preserve">7.4 </w:t>
      </w:r>
      <w:r>
        <w:rPr>
          <w:rFonts w:ascii="宋体" w:hAnsi="宋体" w:cs="Book Antiqua"/>
          <w:bCs/>
          <w:sz w:val="24"/>
        </w:rPr>
        <w:t xml:space="preserve">分析</w:t>
      </w:r>
      <w:r>
        <w:rPr>
          <w:rFonts w:hint="eastAsia" w:ascii="宋体" w:hAnsi="宋体" w:cs="Book Antiqua"/>
          <w:bCs/>
          <w:sz w:val="24"/>
        </w:rPr>
        <w:t xml:space="preserve">软件</w:t>
      </w:r>
      <w:r>
        <w:rPr>
          <w:rFonts w:ascii="宋体" w:hAnsi="宋体" w:cs="Book Antiqua"/>
          <w:bCs/>
          <w:sz w:val="24"/>
        </w:rPr>
        <w:t xml:space="preserve">：软件具有图形化编程环境提供可自主建立分析过程的操作平台，提供不少于100个可视化图像分析辅助模块，</w:t>
      </w:r>
      <w:r>
        <w:rPr>
          <w:rFonts w:ascii="宋体" w:hAnsi="宋体" w:cs="Book Antiqua"/>
          <w:b/>
          <w:sz w:val="24"/>
        </w:rPr>
        <w:t xml:space="preserve">（</w:t>
      </w:r>
      <w:r>
        <w:rPr>
          <w:rFonts w:hint="eastAsia" w:ascii="宋体" w:hAnsi="宋体" w:cs="Book Antiqua"/>
          <w:b/>
          <w:sz w:val="24"/>
          <w:lang w:bidi="ar"/>
        </w:rPr>
        <w:t xml:space="preserve">提供相关软件截图，该截图需证明分析软件包含不少于100个可视化图像分析辅助模块，并提供至少一套完整的分析流程截图。同时提供分析软件操作视频，视频需体现通过可视化图像分析辅助模块建立分析流程</w:t>
      </w:r>
      <w:r>
        <w:rPr>
          <w:rFonts w:ascii="宋体" w:hAnsi="宋体" w:cs="Book Antiqua"/>
          <w:b/>
          <w:sz w:val="24"/>
          <w:lang w:bidi="ar"/>
        </w:rPr>
        <w:t xml:space="preserve">）</w:t>
      </w:r>
      <w:r>
        <w:rPr>
          <w:rFonts w:ascii="宋体" w:hAnsi="宋体" w:cs="Book Antiqua"/>
          <w:b/>
          <w:i/>
          <w:iCs/>
          <w:sz w:val="24"/>
          <w:u w:val="single"/>
        </w:rPr>
      </w:r>
      <w:r/>
    </w:p>
    <w:p>
      <w:pPr>
        <w:pStyle w:val="1002"/>
        <w:ind w:firstLine="480"/>
        <w:spacing w:line="480" w:lineRule="exact"/>
        <w:rPr>
          <w:rFonts w:ascii="宋体" w:hAnsi="宋体" w:cs="Book Antiqua"/>
          <w:bCs/>
          <w:sz w:val="24"/>
        </w:rPr>
      </w:pPr>
      <w:r>
        <w:rPr>
          <w:rFonts w:hint="eastAsia" w:ascii="宋体" w:hAnsi="宋体" w:cs="Book Antiqua"/>
          <w:bCs/>
          <w:sz w:val="24"/>
        </w:rPr>
        <w:t xml:space="preserve">须提供</w:t>
      </w:r>
      <w:r>
        <w:rPr>
          <w:rFonts w:ascii="宋体" w:hAnsi="宋体" w:cs="Book Antiqua"/>
          <w:bCs/>
          <w:sz w:val="24"/>
        </w:rPr>
        <w:t xml:space="preserve">用户可根据实验需求自由组建分析流程</w:t>
      </w:r>
      <w:r>
        <w:rPr>
          <w:rFonts w:hint="eastAsia" w:ascii="宋体" w:hAnsi="宋体" w:cs="Book Antiqua"/>
          <w:bCs/>
          <w:sz w:val="24"/>
        </w:rPr>
        <w:t xml:space="preserve">的功能</w:t>
      </w:r>
      <w:r>
        <w:rPr>
          <w:rFonts w:ascii="宋体" w:hAnsi="宋体" w:cs="Book Antiqua"/>
          <w:bCs/>
          <w:sz w:val="24"/>
        </w:rPr>
        <w:t xml:space="preserve">，支持单独或多重流程的保存与应用，可将已设置的流程保存为常用流程模板。 </w:t>
      </w:r>
      <w:r>
        <w:rPr>
          <w:rFonts w:ascii="宋体" w:hAnsi="宋体" w:cs="Book Antiqua"/>
          <w:bCs/>
          <w:sz w:val="24"/>
        </w:rPr>
      </w:r>
      <w:r/>
    </w:p>
    <w:p>
      <w:pPr>
        <w:pStyle w:val="1002"/>
        <w:ind w:firstLine="480"/>
        <w:spacing w:line="480" w:lineRule="exact"/>
        <w:rPr>
          <w:rFonts w:hint="eastAsia" w:ascii="宋体" w:hAnsi="宋体" w:cs="Book Antiqua"/>
          <w:b/>
          <w:sz w:val="24"/>
        </w:rPr>
      </w:pPr>
      <w:r>
        <w:rPr>
          <w:rFonts w:hint="eastAsia" w:ascii="宋体" w:hAnsi="宋体" w:cs="仿宋"/>
          <w:sz w:val="24"/>
        </w:rPr>
        <w:t xml:space="preserve">▲</w:t>
      </w:r>
      <w:r>
        <w:rPr>
          <w:rFonts w:hint="eastAsia" w:ascii="宋体" w:hAnsi="宋体" w:cs="Book Antiqua"/>
          <w:bCs/>
          <w:sz w:val="24"/>
        </w:rPr>
        <w:t xml:space="preserve">7.5 </w:t>
      </w:r>
      <w:r>
        <w:rPr>
          <w:rFonts w:ascii="宋体" w:hAnsi="宋体" w:cs="Book Antiqua"/>
          <w:bCs/>
          <w:sz w:val="24"/>
        </w:rPr>
        <w:t xml:space="preserve">分析结</w:t>
      </w:r>
      <w:r>
        <w:rPr>
          <w:rFonts w:ascii="宋体" w:hAnsi="宋体" w:cs="Book Antiqua"/>
          <w:bCs/>
          <w:sz w:val="24"/>
        </w:rPr>
        <w:t xml:space="preserve">果管理：运行分析后，分析结果可按照实验名称批量显示，通过样本 ID 号，成像日期，分析结果等进行筛选。同时，软件可以将结果数据可视化并保存。可以通过自定义设置，在</w:t>
      </w:r>
      <w:r>
        <w:rPr>
          <w:rFonts w:hint="eastAsia" w:ascii="宋体" w:hAnsi="宋体" w:cs="Book Antiqua"/>
          <w:bCs/>
          <w:sz w:val="24"/>
        </w:rPr>
        <w:t xml:space="preserve">实验管理</w:t>
      </w:r>
      <w:r>
        <w:rPr>
          <w:rFonts w:ascii="宋体" w:hAnsi="宋体" w:cs="Book Antiqua"/>
          <w:bCs/>
          <w:sz w:val="24"/>
        </w:rPr>
        <w:t xml:space="preserve">软件中</w:t>
      </w:r>
      <w:r>
        <w:rPr>
          <w:rFonts w:hint="eastAsia" w:ascii="宋体" w:hAnsi="宋体" w:cs="Book Antiqua"/>
          <w:bCs/>
          <w:sz w:val="24"/>
        </w:rPr>
        <w:t xml:space="preserve">直接</w:t>
      </w:r>
      <w:r>
        <w:rPr>
          <w:rFonts w:ascii="宋体" w:hAnsi="宋体" w:cs="Book Antiqua"/>
          <w:bCs/>
          <w:sz w:val="24"/>
        </w:rPr>
        <w:t xml:space="preserve">选择折线图、柱状图、散点图等多种可视化形式，直观呈现分析结果。</w:t>
      </w:r>
      <w:r>
        <w:rPr>
          <w:rFonts w:hint="eastAsia" w:ascii="宋体" w:hAnsi="宋体" w:cs="Book Antiqua"/>
          <w:b/>
          <w:sz w:val="24"/>
          <w:lang w:bidi="ar"/>
        </w:rPr>
        <w:t xml:space="preserve">（需提供软件视频，体现上述内容）</w:t>
      </w:r>
      <w:r>
        <w:rPr>
          <w:rFonts w:hint="eastAsia" w:ascii="宋体" w:hAnsi="宋体" w:cs="Book Antiqua"/>
          <w:b/>
          <w:sz w:val="24"/>
        </w:rPr>
      </w:r>
      <w:r/>
    </w:p>
    <w:p>
      <w:pPr>
        <w:pStyle w:val="1002"/>
        <w:ind w:firstLine="482"/>
        <w:spacing w:line="480" w:lineRule="exact"/>
        <w:rPr>
          <w:rFonts w:ascii="宋体" w:hAnsi="宋体" w:cs="Book Antiqua"/>
          <w:b/>
          <w:sz w:val="24"/>
        </w:rPr>
      </w:pPr>
      <w:r>
        <w:rPr>
          <w:rFonts w:hint="eastAsia" w:ascii="宋体" w:hAnsi="宋体" w:cs="Book Antiqua"/>
          <w:b/>
          <w:sz w:val="24"/>
        </w:rPr>
        <w:t xml:space="preserve">（二）</w:t>
      </w:r>
      <w:r>
        <w:rPr>
          <w:rFonts w:ascii="宋体" w:hAnsi="宋体" w:cs="Book Antiqua"/>
          <w:b/>
          <w:sz w:val="24"/>
        </w:rPr>
        <w:t xml:space="preserve">标准配置</w:t>
      </w:r>
      <w:r>
        <w:rPr>
          <w:rFonts w:ascii="宋体" w:hAnsi="宋体" w:cs="Book Antiqua"/>
          <w:b/>
          <w:sz w:val="24"/>
        </w:rPr>
      </w:r>
      <w:r/>
    </w:p>
    <w:p>
      <w:pPr>
        <w:pStyle w:val="1002"/>
        <w:ind w:firstLine="480"/>
        <w:spacing w:line="480" w:lineRule="exact"/>
        <w:rPr>
          <w:rFonts w:ascii="宋体" w:hAnsi="宋体" w:cs="Book Antiqua"/>
          <w:bCs/>
          <w:sz w:val="24"/>
        </w:rPr>
      </w:pPr>
      <w:r>
        <w:rPr>
          <w:rFonts w:ascii="宋体" w:hAnsi="宋体" w:cs="Book Antiqua"/>
          <w:bCs/>
          <w:sz w:val="24"/>
        </w:rPr>
        <w:t xml:space="preserve">主机1套，</w:t>
      </w:r>
      <w:r>
        <w:rPr>
          <w:rFonts w:ascii="宋体" w:hAnsi="宋体" w:cs="Book Antiqua"/>
          <w:bCs/>
          <w:sz w:val="24"/>
        </w:rPr>
      </w:r>
      <w:r/>
    </w:p>
    <w:p>
      <w:pPr>
        <w:pStyle w:val="1002"/>
        <w:ind w:firstLine="480"/>
        <w:spacing w:line="480" w:lineRule="exact"/>
        <w:rPr>
          <w:rFonts w:hint="eastAsia" w:ascii="宋体" w:hAnsi="宋体" w:cs="Book Antiqua"/>
          <w:bCs/>
          <w:sz w:val="24"/>
        </w:rPr>
      </w:pPr>
      <w:r>
        <w:rPr>
          <w:rFonts w:ascii="宋体" w:hAnsi="宋体" w:cs="Book Antiqua"/>
          <w:bCs/>
          <w:sz w:val="24"/>
        </w:rPr>
        <w:t xml:space="preserve">软件1套</w:t>
      </w:r>
      <w:r>
        <w:rPr>
          <w:rFonts w:hint="eastAsia" w:ascii="宋体" w:hAnsi="宋体" w:cs="Book Antiqua"/>
          <w:bCs/>
          <w:sz w:val="24"/>
        </w:rPr>
        <w:t xml:space="preserve">，</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Book Antiqua"/>
          <w:bCs/>
          <w:sz w:val="24"/>
        </w:rPr>
        <w:t xml:space="preserve">可见光</w:t>
      </w:r>
      <w:r>
        <w:rPr>
          <w:rFonts w:ascii="宋体" w:hAnsi="宋体" w:cs="Book Antiqua"/>
          <w:bCs/>
          <w:sz w:val="24"/>
        </w:rPr>
        <w:t xml:space="preserve">成像</w:t>
      </w:r>
      <w:r>
        <w:rPr>
          <w:rFonts w:hint="eastAsia" w:ascii="宋体" w:hAnsi="宋体" w:cs="Book Antiqua"/>
          <w:bCs/>
          <w:sz w:val="24"/>
        </w:rPr>
        <w:t xml:space="preserve">单元</w:t>
      </w:r>
      <w:r>
        <w:rPr>
          <w:rFonts w:ascii="宋体" w:hAnsi="宋体" w:cs="Book Antiqua"/>
          <w:bCs/>
          <w:sz w:val="24"/>
        </w:rPr>
        <w:t xml:space="preserve">1套</w:t>
      </w:r>
      <w:r>
        <w:rPr>
          <w:rFonts w:hint="eastAsia" w:ascii="宋体" w:hAnsi="宋体" w:cs="Book Antiqua"/>
          <w:bCs/>
          <w:sz w:val="24"/>
        </w:rPr>
        <w:t xml:space="preserve">，</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ascii="宋体" w:hAnsi="宋体" w:cs="Book Antiqua"/>
          <w:bCs/>
          <w:sz w:val="24"/>
        </w:rPr>
        <w:t xml:space="preserve">叶绿素荧光</w:t>
      </w:r>
      <w:r>
        <w:rPr>
          <w:rFonts w:hint="eastAsia" w:ascii="宋体" w:hAnsi="宋体" w:cs="Book Antiqua"/>
          <w:bCs/>
          <w:sz w:val="24"/>
        </w:rPr>
        <w:t xml:space="preserve">单元</w:t>
      </w:r>
      <w:r>
        <w:rPr>
          <w:rFonts w:ascii="宋体" w:hAnsi="宋体" w:cs="Book Antiqua"/>
          <w:bCs/>
          <w:sz w:val="24"/>
        </w:rPr>
        <w:t xml:space="preserve">1套</w:t>
      </w:r>
      <w:r>
        <w:rPr>
          <w:rFonts w:hint="eastAsia" w:ascii="宋体" w:hAnsi="宋体" w:cs="Book Antiqua"/>
          <w:bCs/>
          <w:sz w:val="24"/>
        </w:rPr>
        <w:t xml:space="preserve">，</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rPr>
          <w:rFonts w:hint="eastAsia" w:ascii="宋体" w:hAnsi="宋体" w:cs="Book Antiqua"/>
          <w:bCs/>
          <w:sz w:val="24"/>
        </w:rPr>
        <w:t xml:space="preserve">背景光源</w:t>
      </w:r>
      <w:r>
        <w:rPr>
          <w:rFonts w:ascii="宋体" w:hAnsi="宋体" w:cs="Book Antiqua"/>
          <w:bCs/>
          <w:sz w:val="24"/>
        </w:rPr>
        <w:t xml:space="preserve">1套</w:t>
      </w:r>
      <w:r>
        <w:rPr>
          <w:rFonts w:hint="eastAsia" w:ascii="宋体" w:hAnsi="宋体" w:cs="Book Antiqua"/>
          <w:bCs/>
          <w:sz w:val="24"/>
        </w:rPr>
        <w:t xml:space="preserve">，</w:t>
      </w:r>
      <w:r>
        <w:rPr>
          <w:rFonts w:hint="eastAsia" w:ascii="宋体" w:hAnsi="宋体" w:cs="Book Antiqua"/>
          <w:bCs/>
          <w:sz w:val="24"/>
        </w:rPr>
      </w:r>
      <w:r/>
    </w:p>
    <w:p>
      <w:pPr>
        <w:pStyle w:val="1002"/>
        <w:ind w:firstLine="480"/>
        <w:spacing w:line="480" w:lineRule="exact"/>
        <w:rPr>
          <w:rFonts w:hint="eastAsia" w:ascii="宋体" w:hAnsi="宋体" w:cs="Book Antiqua"/>
          <w:bCs/>
          <w:sz w:val="24"/>
        </w:rPr>
      </w:pPr>
      <w:r/>
      <w:bookmarkStart w:id="267" w:name="OLE_LINK17"/>
      <w:r>
        <w:rPr>
          <w:rFonts w:hint="eastAsia" w:ascii="宋体" w:hAnsi="宋体" w:cs="Book Antiqua"/>
          <w:bCs/>
          <w:sz w:val="24"/>
        </w:rPr>
        <w:t xml:space="preserve">数据处理终端</w:t>
      </w:r>
      <w:bookmarkEnd w:id="267"/>
      <w:r>
        <w:rPr>
          <w:rFonts w:hint="eastAsia" w:ascii="宋体" w:hAnsi="宋体" w:cs="Book Antiqua"/>
          <w:bCs/>
          <w:sz w:val="24"/>
        </w:rPr>
        <w:t xml:space="preserve">1套</w:t>
      </w:r>
      <w:r>
        <w:rPr>
          <w:rFonts w:hint="eastAsia" w:ascii="宋体" w:hAnsi="宋体" w:cs="Book Antiqua"/>
          <w:bCs/>
          <w:sz w:val="24"/>
        </w:rPr>
      </w:r>
      <w:r/>
    </w:p>
    <w:p>
      <w:pPr>
        <w:pStyle w:val="1002"/>
        <w:ind w:firstLine="482"/>
        <w:spacing w:line="480" w:lineRule="exact"/>
        <w:rPr>
          <w:rFonts w:hint="eastAsia" w:ascii="宋体" w:hAnsi="宋体"/>
          <w:b/>
          <w:bCs/>
          <w:sz w:val="24"/>
        </w:rPr>
        <w:outlineLvl w:val="1"/>
      </w:pPr>
      <w:r/>
      <w:bookmarkStart w:id="268" w:name="_Toc228266387"/>
      <w:r>
        <w:rPr>
          <w:rFonts w:hint="eastAsia" w:ascii="宋体" w:hAnsi="宋体"/>
          <w:b/>
          <w:bCs/>
          <w:sz w:val="24"/>
        </w:rPr>
        <w:t xml:space="preserve">三、商务要求</w:t>
      </w:r>
      <w:bookmarkEnd w:id="268"/>
      <w:r>
        <w:rPr>
          <w:rFonts w:hint="eastAsia" w:ascii="宋体" w:hAnsi="宋体"/>
          <w:b/>
          <w:bCs/>
          <w:sz w:val="24"/>
        </w:rPr>
      </w:r>
      <w:r/>
    </w:p>
    <w:p>
      <w:pPr>
        <w:pStyle w:val="1002"/>
        <w:ind w:firstLine="482"/>
        <w:spacing w:line="480" w:lineRule="exact"/>
        <w:rPr>
          <w:rFonts w:hint="eastAsia" w:ascii="宋体" w:hAnsi="宋体"/>
          <w:b/>
          <w:sz w:val="24"/>
        </w:rPr>
      </w:pPr>
      <w:r>
        <w:rPr>
          <w:rFonts w:hint="eastAsia" w:ascii="宋体" w:hAnsi="宋体"/>
          <w:b/>
          <w:sz w:val="24"/>
        </w:rPr>
        <w:t xml:space="preserve">★</w:t>
      </w:r>
      <w:bookmarkStart w:id="269" w:name="_Toc226721590"/>
      <w:r/>
      <w:bookmarkStart w:id="270" w:name="_Toc226721693"/>
      <w:r>
        <w:rPr>
          <w:rFonts w:hint="eastAsia" w:ascii="宋体" w:hAnsi="宋体"/>
          <w:bCs/>
          <w:sz w:val="24"/>
        </w:rPr>
        <w:t xml:space="preserve">1、合同履行期限：</w:t>
      </w:r>
      <w:bookmarkStart w:id="271" w:name="OLE_LINK14"/>
      <w:r>
        <w:rPr>
          <w:rFonts w:hint="eastAsia" w:ascii="宋体" w:hAnsi="宋体" w:cs="宋体"/>
          <w:bCs/>
          <w:sz w:val="24"/>
        </w:rPr>
        <w:t xml:space="preserve">合同签订后</w:t>
      </w:r>
      <w:r>
        <w:rPr>
          <w:rFonts w:ascii="宋体" w:hAnsi="宋体" w:cs="宋体"/>
          <w:bCs/>
          <w:sz w:val="24"/>
          <w:u w:val="single"/>
        </w:rPr>
        <w:t xml:space="preserve">120</w:t>
      </w:r>
      <w:r>
        <w:rPr>
          <w:rFonts w:hint="eastAsia" w:ascii="宋体" w:hAnsi="宋体" w:cs="宋体"/>
          <w:bCs/>
          <w:sz w:val="24"/>
          <w:u w:val="single"/>
        </w:rPr>
        <w:t xml:space="preserve">天</w:t>
      </w:r>
      <w:r>
        <w:rPr>
          <w:rFonts w:hint="eastAsia" w:ascii="宋体" w:hAnsi="宋体" w:cs="宋体"/>
          <w:bCs/>
          <w:sz w:val="24"/>
        </w:rPr>
        <w:t xml:space="preserve">内到货并安装调试完毕。</w:t>
      </w:r>
      <w:bookmarkEnd w:id="271"/>
      <w:r>
        <w:rPr>
          <w:rFonts w:hint="eastAsia" w:ascii="宋体" w:hAnsi="宋体"/>
          <w:b/>
          <w:sz w:val="24"/>
        </w:rPr>
      </w:r>
      <w:r/>
    </w:p>
    <w:p>
      <w:pPr>
        <w:pStyle w:val="1002"/>
        <w:ind w:firstLine="480"/>
        <w:spacing w:line="480" w:lineRule="exact"/>
        <w:rPr>
          <w:rFonts w:ascii="宋体" w:hAnsi="宋体"/>
          <w:bCs/>
          <w:sz w:val="24"/>
        </w:rPr>
      </w:pPr>
      <w:r>
        <w:rPr>
          <w:rFonts w:ascii="宋体" w:hAnsi="宋体"/>
          <w:bCs/>
          <w:sz w:val="24"/>
        </w:rPr>
        <w:t xml:space="preserve">2</w:t>
      </w:r>
      <w:r>
        <w:rPr>
          <w:rFonts w:hint="eastAsia" w:ascii="宋体" w:hAnsi="宋体"/>
          <w:bCs/>
          <w:sz w:val="24"/>
        </w:rPr>
        <w:t xml:space="preserve">、交付地点：采购人指定地点。</w:t>
      </w:r>
      <w:r>
        <w:rPr>
          <w:rFonts w:ascii="宋体" w:hAnsi="宋体"/>
          <w:bCs/>
          <w:sz w:val="24"/>
        </w:rPr>
      </w:r>
      <w:r/>
    </w:p>
    <w:p>
      <w:pPr>
        <w:pStyle w:val="1002"/>
        <w:ind w:firstLine="480"/>
        <w:spacing w:line="480" w:lineRule="exact"/>
        <w:rPr>
          <w:rFonts w:hint="eastAsia" w:ascii="宋体" w:hAnsi="宋体"/>
          <w:bCs/>
          <w:sz w:val="24"/>
        </w:rPr>
      </w:pPr>
      <w:r>
        <w:rPr>
          <w:rFonts w:hint="eastAsia" w:ascii="宋体" w:hAnsi="宋体"/>
          <w:bCs/>
          <w:sz w:val="24"/>
        </w:rPr>
        <w:t xml:space="preserve">3、交付方</w:t>
      </w:r>
      <w:r>
        <w:rPr>
          <w:rFonts w:hint="eastAsia" w:ascii="宋体" w:hAnsi="宋体"/>
          <w:bCs/>
          <w:sz w:val="24"/>
        </w:rPr>
        <w:t xml:space="preserve">式：将全部标的产品运输至甲方指定地点，安装、调试完成并经采购人验收合格的视为完成交付。</w:t>
      </w:r>
      <w:r>
        <w:rPr>
          <w:rFonts w:hint="eastAsia" w:ascii="宋体" w:hAnsi="宋体"/>
          <w:sz w:val="24"/>
        </w:rPr>
        <w:t xml:space="preserve">中标供应商负责办理运输、装卸、安装调试等，费用由中标供应商承担。</w:t>
      </w:r>
      <w:r>
        <w:rPr>
          <w:rFonts w:hint="eastAsia" w:ascii="宋体" w:hAnsi="宋体"/>
          <w:bCs/>
          <w:sz w:val="24"/>
        </w:rPr>
      </w:r>
      <w:r/>
    </w:p>
    <w:p>
      <w:pPr>
        <w:pStyle w:val="1002"/>
        <w:ind w:firstLine="480"/>
        <w:spacing w:line="480" w:lineRule="exact"/>
        <w:rPr>
          <w:rFonts w:hint="eastAsia" w:ascii="宋体" w:hAnsi="宋体"/>
          <w:bCs/>
          <w:sz w:val="24"/>
        </w:rPr>
      </w:pPr>
      <w:r>
        <w:rPr>
          <w:rFonts w:hint="eastAsia" w:ascii="宋体" w:hAnsi="宋体"/>
          <w:bCs/>
          <w:sz w:val="24"/>
        </w:rPr>
        <w:t xml:space="preserve">4、包装方式：中标供应商应按满足运输距离、防潮、防震、防锈和防破损装卸等要求包装标的产品。因包装不善引起的产品损失均由乙方承担。</w:t>
      </w:r>
      <w:r>
        <w:rPr>
          <w:rFonts w:hint="eastAsia" w:ascii="宋体" w:hAnsi="宋体"/>
          <w:bCs/>
          <w:sz w:val="24"/>
        </w:rPr>
      </w:r>
      <w:r/>
    </w:p>
    <w:p>
      <w:pPr>
        <w:pStyle w:val="1002"/>
        <w:ind w:firstLine="480"/>
        <w:spacing w:line="480" w:lineRule="exact"/>
        <w:rPr>
          <w:rFonts w:ascii="宋体" w:hAnsi="宋体"/>
          <w:bCs/>
          <w:sz w:val="24"/>
        </w:rPr>
      </w:pPr>
      <w:r>
        <w:rPr>
          <w:rFonts w:hint="eastAsia" w:ascii="宋体" w:hAnsi="宋体"/>
          <w:bCs/>
          <w:sz w:val="24"/>
        </w:rPr>
        <w:t xml:space="preserve">5、报价要求：包含项目实施所有费用及税（包括但不限于包装、仓储、运输、安装、保险、劳保、验收及保修期内的所有含税的费用、专利技术及相关所发生的全部费用）以及中标供应商利润、税金及合同包含的所有风险、责任等各项应有费用，还应包括供应</w:t>
      </w:r>
      <w:r>
        <w:rPr>
          <w:rFonts w:hint="eastAsia" w:ascii="宋体" w:hAnsi="宋体"/>
          <w:bCs/>
          <w:sz w:val="24"/>
        </w:rPr>
        <w:t xml:space="preserve">商应当提供的附随服务、售后服务费用。除非因特殊原因并经采购人、供应商双方协商同意，供应商不得要求追加任何费用。同时，除非另有规定，供应商所报价格不因市场变化因素而变动。</w:t>
      </w:r>
      <w:r>
        <w:rPr>
          <w:rFonts w:ascii="宋体" w:hAnsi="宋体"/>
          <w:bCs/>
          <w:sz w:val="24"/>
        </w:rPr>
      </w:r>
      <w:r/>
    </w:p>
    <w:p>
      <w:pPr>
        <w:pStyle w:val="1002"/>
        <w:ind w:firstLine="482"/>
        <w:spacing w:line="480" w:lineRule="exact"/>
        <w:rPr>
          <w:rFonts w:hint="eastAsia" w:ascii="宋体" w:hAnsi="宋体"/>
          <w:bCs/>
          <w:sz w:val="24"/>
        </w:rPr>
      </w:pPr>
      <w:r>
        <w:rPr>
          <w:rFonts w:hint="eastAsia" w:ascii="宋体" w:hAnsi="宋体"/>
          <w:b/>
          <w:sz w:val="24"/>
        </w:rPr>
        <w:t xml:space="preserve">★</w:t>
      </w:r>
      <w:r>
        <w:rPr>
          <w:rFonts w:hint="eastAsia" w:ascii="宋体" w:hAnsi="宋体"/>
          <w:bCs/>
          <w:sz w:val="24"/>
        </w:rPr>
        <w:t xml:space="preserve">6、付款方式：</w:t>
      </w:r>
      <w:r>
        <w:rPr>
          <w:rFonts w:hint="eastAsia" w:ascii="宋体" w:hAnsi="宋体"/>
          <w:bCs/>
          <w:sz w:val="24"/>
        </w:rPr>
      </w:r>
      <w:r/>
    </w:p>
    <w:p>
      <w:pPr>
        <w:pStyle w:val="1002"/>
        <w:ind w:firstLine="480"/>
        <w:spacing w:line="480" w:lineRule="exact"/>
        <w:rPr>
          <w:rFonts w:hint="eastAsia" w:ascii="宋体" w:hAnsi="宋体"/>
          <w:bCs/>
          <w:sz w:val="24"/>
        </w:rPr>
      </w:pPr>
      <w:r/>
      <w:bookmarkStart w:id="272" w:name="_Hlk212215882"/>
      <w:r/>
      <w:bookmarkStart w:id="273" w:name="_Hlk212215960"/>
      <w:r>
        <w:rPr>
          <w:rFonts w:ascii="宋体" w:hAnsi="宋体"/>
          <w:bCs/>
          <w:sz w:val="24"/>
        </w:rPr>
        <w:t xml:space="preserve">国产设备：</w:t>
      </w:r>
      <w:bookmarkStart w:id="274" w:name="_Hlk212216129"/>
      <w:r>
        <w:rPr>
          <w:rFonts w:hint="eastAsia" w:ascii="宋体" w:hAnsi="宋体"/>
          <w:bCs/>
          <w:sz w:val="24"/>
        </w:rPr>
        <w:t xml:space="preserve">合同签订</w:t>
      </w:r>
      <w:r>
        <w:rPr>
          <w:rFonts w:ascii="宋体" w:hAnsi="宋体"/>
          <w:bCs/>
          <w:sz w:val="24"/>
        </w:rPr>
        <w:t xml:space="preserve">3</w:t>
      </w:r>
      <w:r>
        <w:rPr>
          <w:rFonts w:hint="eastAsia" w:ascii="宋体" w:hAnsi="宋体"/>
          <w:bCs/>
          <w:sz w:val="24"/>
        </w:rPr>
        <w:t xml:space="preserve">日内，供应商提交合同总价70%的预付款保函（</w:t>
      </w:r>
      <w:r>
        <w:rPr>
          <w:rFonts w:hint="eastAsia" w:ascii="Times New Roman" w:hAnsi="Times New Roman" w:cs="Times New Roman"/>
          <w:bCs/>
          <w:sz w:val="24"/>
        </w:rPr>
        <w:t xml:space="preserve">由境内国有商业银行或全国性股份制商业银行分行级及以上机构开具、</w:t>
      </w:r>
      <w:r>
        <w:rPr>
          <w:rFonts w:hint="eastAsia" w:ascii="宋体" w:hAnsi="宋体"/>
          <w:bCs/>
          <w:sz w:val="24"/>
        </w:rPr>
        <w:t xml:space="preserve">以采购人为受益人、见索即付、不可撤销，有效期至设备全部验收合格）。采购人收到预付款保函后7个工作日内支付合同总价的70%。设备验收合格后，供应商提交合同总价10%的履约保证金。采购人收到履约保证金后</w:t>
      </w:r>
      <w:r>
        <w:rPr>
          <w:rFonts w:hint="eastAsia" w:ascii="宋体" w:hAnsi="宋体"/>
          <w:bCs/>
          <w:sz w:val="24"/>
        </w:rPr>
        <w:t xml:space="preserve">7个工作日内支付合同总价30%的尾款，并退还预付款保函。设备验收合格一年且无质量问题后，采购人向供应商无息退还履约保证金。</w:t>
      </w:r>
      <w:bookmarkEnd w:id="274"/>
      <w:r>
        <w:rPr>
          <w:rFonts w:hint="eastAsia" w:ascii="宋体" w:hAnsi="宋体"/>
          <w:bCs/>
          <w:sz w:val="24"/>
        </w:rPr>
      </w:r>
      <w:r/>
    </w:p>
    <w:p>
      <w:pPr>
        <w:pStyle w:val="1002"/>
        <w:ind w:firstLine="480"/>
        <w:spacing w:line="480" w:lineRule="exact"/>
        <w:rPr>
          <w:rFonts w:ascii="宋体" w:hAnsi="宋体"/>
          <w:bCs/>
          <w:sz w:val="24"/>
        </w:rPr>
      </w:pPr>
      <w:r>
        <w:rPr>
          <w:rFonts w:ascii="宋体" w:hAnsi="宋体"/>
          <w:bCs/>
          <w:sz w:val="24"/>
        </w:rPr>
        <w:t xml:space="preserve">进口设备：</w:t>
      </w:r>
      <w:bookmarkEnd w:id="272"/>
      <w:r>
        <w:rPr>
          <w:rFonts w:ascii="宋体" w:hAnsi="宋体"/>
          <w:bCs/>
          <w:sz w:val="24"/>
        </w:rPr>
        <w:t xml:space="preserve">甲方委托的外贸代理公司按以下方式支付货款，100%不可撤销即期信用证，90%凭装运单据兑付，10%验收合格设备正常运行3个月后付清。如有特殊情况甲、乙双方另行协商。</w:t>
      </w:r>
      <w:r>
        <w:rPr>
          <w:rFonts w:ascii="宋体" w:hAnsi="宋体"/>
          <w:bCs/>
          <w:sz w:val="24"/>
        </w:rPr>
      </w:r>
      <w:r/>
    </w:p>
    <w:p>
      <w:pPr>
        <w:pStyle w:val="1002"/>
        <w:ind w:firstLine="480"/>
        <w:spacing w:line="480" w:lineRule="exact"/>
        <w:rPr>
          <w:rFonts w:hint="eastAsia" w:ascii="宋体" w:hAnsi="宋体"/>
          <w:bCs/>
          <w:sz w:val="24"/>
        </w:rPr>
      </w:pPr>
      <w:r/>
      <w:bookmarkEnd w:id="273"/>
      <w:r>
        <w:rPr>
          <w:rFonts w:hint="eastAsia" w:ascii="宋体" w:hAnsi="宋体"/>
          <w:bCs/>
          <w:sz w:val="24"/>
        </w:rPr>
        <w:t xml:space="preserve">★7、质保期：自项目验收合格之日起不少于2年。如投标产品由制造商（指产品生产制造商，或其负责销售、售后服务机构）负责标准售后服务的，应当在投标文件中予以明确说明。在质保期内中标供应商向采购人免费提供配件和上门维修</w:t>
      </w:r>
      <w:r>
        <w:rPr>
          <w:rFonts w:hint="eastAsia" w:ascii="宋体" w:hAnsi="宋体"/>
          <w:bCs/>
          <w:sz w:val="24"/>
        </w:rPr>
        <w:t xml:space="preserve">服务，同时参照产品包装内生产厂商保修承诺，且以对采购人最优承诺为准。质保期过后服务要求提供终身上门维修服务（只收材料成本费，其余费用均不得收取）。</w:t>
      </w:r>
      <w:r>
        <w:rPr>
          <w:rFonts w:hint="eastAsia" w:ascii="宋体" w:hAnsi="宋体"/>
          <w:bCs/>
          <w:sz w:val="24"/>
        </w:rPr>
      </w:r>
      <w:r/>
    </w:p>
    <w:p>
      <w:pPr>
        <w:pStyle w:val="1002"/>
        <w:ind w:firstLine="480"/>
        <w:spacing w:line="480" w:lineRule="exact"/>
        <w:rPr>
          <w:rFonts w:hint="eastAsia" w:ascii="宋体" w:hAnsi="宋体"/>
          <w:sz w:val="24"/>
        </w:rPr>
      </w:pPr>
      <w:r>
        <w:rPr>
          <w:rFonts w:hint="eastAsia" w:ascii="宋体" w:hAnsi="宋体"/>
          <w:sz w:val="24"/>
        </w:rPr>
        <w:t xml:space="preserve">8、质量要求</w:t>
      </w:r>
      <w:r>
        <w:rPr>
          <w:rFonts w:hint="eastAsia" w:ascii="宋体" w:hAnsi="宋体"/>
          <w:sz w:val="24"/>
        </w:rPr>
      </w:r>
      <w:r/>
    </w:p>
    <w:p>
      <w:pPr>
        <w:pStyle w:val="1002"/>
        <w:ind w:firstLine="480"/>
        <w:spacing w:line="480" w:lineRule="exact"/>
        <w:widowControl/>
        <w:rPr>
          <w:rFonts w:hint="eastAsia" w:ascii="宋体" w:hAnsi="宋体"/>
          <w:sz w:val="24"/>
        </w:rPr>
      </w:pPr>
      <w:r>
        <w:rPr>
          <w:rFonts w:hint="eastAsia" w:ascii="宋体" w:hAnsi="宋体"/>
          <w:sz w:val="24"/>
        </w:rPr>
        <w:t xml:space="preserve">①应严格按照招标文件的要求和国家有关标准，提供全新的、未经使用的、技术先进的产品。</w:t>
      </w:r>
      <w:r>
        <w:rPr>
          <w:rFonts w:hint="eastAsia" w:ascii="宋体" w:hAnsi="宋体"/>
          <w:sz w:val="24"/>
        </w:rPr>
      </w:r>
      <w:r/>
    </w:p>
    <w:p>
      <w:pPr>
        <w:pStyle w:val="1002"/>
        <w:ind w:firstLine="480"/>
        <w:spacing w:line="480" w:lineRule="exact"/>
        <w:widowControl/>
        <w:rPr>
          <w:rFonts w:hint="eastAsia" w:ascii="宋体" w:hAnsi="宋体"/>
          <w:sz w:val="24"/>
        </w:rPr>
      </w:pPr>
      <w:r>
        <w:rPr>
          <w:rFonts w:hint="eastAsia" w:ascii="宋体" w:hAnsi="宋体"/>
          <w:sz w:val="24"/>
        </w:rPr>
        <w:t xml:space="preserve">②需有产品的出厂检测报告。</w:t>
      </w:r>
      <w:r>
        <w:rPr>
          <w:rFonts w:hint="eastAsia" w:ascii="宋体" w:hAnsi="宋体"/>
          <w:sz w:val="24"/>
        </w:rPr>
      </w:r>
      <w:r/>
    </w:p>
    <w:p>
      <w:pPr>
        <w:pStyle w:val="1002"/>
        <w:ind w:firstLine="480"/>
        <w:spacing w:line="480" w:lineRule="exact"/>
        <w:widowControl/>
        <w:rPr>
          <w:rFonts w:hint="eastAsia" w:ascii="宋体" w:hAnsi="宋体"/>
          <w:sz w:val="24"/>
        </w:rPr>
      </w:pPr>
      <w:r>
        <w:rPr>
          <w:rFonts w:hint="eastAsia" w:ascii="宋体" w:hAnsi="宋体"/>
          <w:sz w:val="24"/>
        </w:rPr>
        <w:t xml:space="preserve">③保证向采购人提供的货物或货物的任何一部分，免受第三方提出的侵犯其专利权、商标权或知识产权等的起诉，任何由此引起的法律责任和经济责任均由中标供应商承担。</w:t>
      </w:r>
      <w:r>
        <w:rPr>
          <w:rFonts w:hint="eastAsia" w:ascii="宋体" w:hAnsi="宋体"/>
          <w:sz w:val="24"/>
        </w:rPr>
      </w:r>
      <w:r/>
    </w:p>
    <w:p>
      <w:pPr>
        <w:pStyle w:val="1002"/>
        <w:ind w:firstLine="480"/>
        <w:spacing w:line="480" w:lineRule="exact"/>
        <w:widowControl/>
        <w:rPr>
          <w:rFonts w:hint="eastAsia" w:ascii="宋体" w:hAnsi="宋体"/>
          <w:sz w:val="24"/>
        </w:rPr>
      </w:pPr>
      <w:r>
        <w:rPr>
          <w:rFonts w:hint="eastAsia" w:ascii="宋体" w:hAnsi="宋体"/>
          <w:sz w:val="24"/>
        </w:rPr>
        <w:t xml:space="preserve">9、验收方式</w:t>
      </w:r>
      <w:r>
        <w:rPr>
          <w:rFonts w:hint="eastAsia" w:ascii="宋体" w:hAnsi="宋体"/>
          <w:sz w:val="24"/>
        </w:rPr>
      </w:r>
      <w:r/>
    </w:p>
    <w:p>
      <w:pPr>
        <w:pStyle w:val="1002"/>
        <w:ind w:firstLine="480"/>
        <w:spacing w:line="480" w:lineRule="exact"/>
        <w:widowControl/>
        <w:rPr>
          <w:rFonts w:hint="eastAsia" w:ascii="宋体" w:hAnsi="宋体"/>
          <w:sz w:val="24"/>
        </w:rPr>
      </w:pPr>
      <w:r>
        <w:rPr>
          <w:rFonts w:hint="eastAsia" w:ascii="宋体" w:hAnsi="宋体"/>
          <w:sz w:val="24"/>
        </w:rPr>
        <w:t xml:space="preserve">①货物到达现场后，中标供应商应在采购人在场情况下当面开箱，共同清点、检</w:t>
      </w:r>
      <w:r>
        <w:rPr>
          <w:rFonts w:hint="eastAsia" w:ascii="宋体" w:hAnsi="宋体"/>
          <w:sz w:val="24"/>
        </w:rPr>
        <w:t xml:space="preserve">查外观，作出开箱记录，双方签字确认。</w:t>
      </w:r>
      <w:r>
        <w:rPr>
          <w:rFonts w:hint="eastAsia" w:ascii="宋体" w:hAnsi="宋体"/>
          <w:sz w:val="24"/>
        </w:rPr>
      </w:r>
      <w:r/>
    </w:p>
    <w:p>
      <w:pPr>
        <w:pStyle w:val="1002"/>
        <w:ind w:firstLine="480"/>
        <w:spacing w:line="480" w:lineRule="exact"/>
        <w:widowControl/>
        <w:rPr>
          <w:rFonts w:hint="eastAsia" w:ascii="宋体" w:hAnsi="宋体"/>
          <w:sz w:val="24"/>
        </w:rPr>
      </w:pPr>
      <w:r>
        <w:rPr>
          <w:rFonts w:hint="eastAsia" w:ascii="宋体" w:hAnsi="宋体"/>
          <w:sz w:val="24"/>
        </w:rPr>
        <w:t xml:space="preserve">②中标供应商应保证货物到达采购人所在地完好无损，如有缺漏、损坏，由中标供应商负责调换、补齐或赔偿。</w:t>
      </w:r>
      <w:r>
        <w:rPr>
          <w:rFonts w:hint="eastAsia" w:ascii="宋体" w:hAnsi="宋体"/>
          <w:sz w:val="24"/>
        </w:rPr>
      </w:r>
      <w:r/>
    </w:p>
    <w:p>
      <w:pPr>
        <w:pStyle w:val="1002"/>
        <w:ind w:firstLine="480"/>
        <w:spacing w:line="480" w:lineRule="exact"/>
        <w:widowControl/>
        <w:rPr>
          <w:rFonts w:hint="eastAsia" w:ascii="宋体" w:hAnsi="宋体"/>
          <w:sz w:val="24"/>
        </w:rPr>
      </w:pPr>
      <w:r>
        <w:rPr>
          <w:rFonts w:hint="eastAsia" w:ascii="宋体" w:hAnsi="宋体"/>
          <w:sz w:val="24"/>
        </w:rPr>
        <w:t xml:space="preserve">③中标供应商应提供完备的技术资料、原厂真货证明、装箱单和合格证等。</w:t>
      </w:r>
      <w:r>
        <w:rPr>
          <w:rFonts w:hint="eastAsia" w:ascii="宋体" w:hAnsi="宋体"/>
          <w:sz w:val="24"/>
        </w:rPr>
      </w:r>
      <w:r/>
    </w:p>
    <w:p>
      <w:pPr>
        <w:pStyle w:val="1002"/>
        <w:ind w:firstLine="480"/>
        <w:spacing w:line="480" w:lineRule="exact"/>
        <w:widowControl/>
        <w:rPr>
          <w:rFonts w:hint="eastAsia" w:ascii="宋体" w:hAnsi="宋体"/>
          <w:sz w:val="24"/>
        </w:rPr>
      </w:pPr>
      <w:r>
        <w:rPr>
          <w:rFonts w:hint="eastAsia" w:ascii="宋体" w:hAnsi="宋体"/>
          <w:sz w:val="24"/>
        </w:rPr>
        <w:t xml:space="preserve">④设备技术参数与项目合同一致，性能指标达到规定的标准。货物技术资料、原厂真货证明、装箱单、合格证等资料齐全。在规定时间内完成交货并由双方组织验收小组进行验收，并经验收小组签字确认。</w:t>
      </w:r>
      <w:r>
        <w:rPr>
          <w:rFonts w:hint="eastAsia" w:ascii="宋体" w:hAnsi="宋体"/>
          <w:sz w:val="24"/>
        </w:rPr>
      </w:r>
      <w:r/>
    </w:p>
    <w:p>
      <w:pPr>
        <w:pStyle w:val="1002"/>
        <w:ind w:firstLine="480"/>
        <w:spacing w:line="480" w:lineRule="exact"/>
        <w:widowControl/>
        <w:rPr>
          <w:rFonts w:hint="eastAsia" w:ascii="宋体" w:hAnsi="宋体"/>
          <w:sz w:val="24"/>
        </w:rPr>
      </w:pPr>
      <w:r>
        <w:rPr>
          <w:rFonts w:hint="eastAsia" w:ascii="宋体" w:hAnsi="宋体"/>
          <w:sz w:val="24"/>
        </w:rPr>
        <w:t xml:space="preserve">⑤如检验不合格或不符合质量要求，中标供应商除无条件退货、返工外，还应承担采购人的一切损失。</w:t>
      </w:r>
      <w:r>
        <w:rPr>
          <w:rFonts w:hint="eastAsia" w:ascii="宋体" w:hAnsi="宋体"/>
          <w:sz w:val="24"/>
        </w:rPr>
      </w:r>
      <w:r/>
    </w:p>
    <w:p>
      <w:pPr>
        <w:pStyle w:val="1002"/>
        <w:ind w:firstLine="480"/>
        <w:spacing w:line="480" w:lineRule="exact"/>
        <w:rPr>
          <w:rFonts w:hint="eastAsia" w:ascii="宋体" w:hAnsi="宋体"/>
          <w:bCs/>
          <w:sz w:val="24"/>
        </w:rPr>
      </w:pPr>
      <w:r>
        <w:rPr>
          <w:rFonts w:hint="eastAsia" w:ascii="宋体" w:hAnsi="宋体"/>
          <w:bCs/>
          <w:sz w:val="24"/>
        </w:rPr>
        <w:t xml:space="preserve">10、服务能力：中标供应商必须具</w:t>
      </w:r>
      <w:r>
        <w:rPr>
          <w:rFonts w:hint="eastAsia" w:ascii="宋体" w:hAnsi="宋体"/>
          <w:bCs/>
          <w:sz w:val="24"/>
        </w:rPr>
        <w:t xml:space="preserve">备相应的维护保养、后续跟进服务能力，能提供完善的售后服务（包括技术人员、响应时间及备品、备件方面等）；中标供应商在质量保证期内应当为采购人提供以下技术支持和服务：</w:t>
      </w:r>
      <w:r>
        <w:rPr>
          <w:rFonts w:hint="eastAsia" w:ascii="宋体" w:hAnsi="宋体"/>
          <w:bCs/>
          <w:sz w:val="24"/>
        </w:rPr>
      </w:r>
      <w:r/>
    </w:p>
    <w:p>
      <w:pPr>
        <w:pStyle w:val="1002"/>
        <w:ind w:firstLine="480"/>
        <w:spacing w:line="480" w:lineRule="exact"/>
        <w:rPr>
          <w:rFonts w:hint="eastAsia" w:ascii="宋体" w:hAnsi="宋体"/>
          <w:bCs/>
          <w:sz w:val="24"/>
        </w:rPr>
      </w:pPr>
      <w:r>
        <w:rPr>
          <w:rFonts w:hint="eastAsia" w:ascii="宋体" w:hAnsi="宋体"/>
          <w:bCs/>
          <w:sz w:val="24"/>
        </w:rPr>
        <w:t xml:space="preserve">①正常使用范围内造成的损坏均免费维修，出现质量缺陷问题或同一货物在质保期内出现三次质量问题，中标供应商须免费予以更换。</w:t>
      </w:r>
      <w:r>
        <w:rPr>
          <w:rFonts w:hint="eastAsia" w:ascii="宋体" w:hAnsi="宋体"/>
          <w:bCs/>
          <w:sz w:val="24"/>
        </w:rPr>
      </w:r>
      <w:r/>
    </w:p>
    <w:p>
      <w:pPr>
        <w:pStyle w:val="1002"/>
        <w:ind w:firstLine="480"/>
        <w:spacing w:line="480" w:lineRule="exact"/>
        <w:rPr>
          <w:rFonts w:hint="eastAsia" w:ascii="宋体" w:hAnsi="宋体"/>
          <w:bCs/>
          <w:sz w:val="24"/>
        </w:rPr>
      </w:pPr>
      <w:r>
        <w:rPr>
          <w:rFonts w:hint="eastAsia" w:ascii="宋体" w:hAnsi="宋体"/>
          <w:bCs/>
          <w:sz w:val="24"/>
        </w:rPr>
        <w:t xml:space="preserve">②电话咨询</w:t>
      </w:r>
      <w:r>
        <w:rPr>
          <w:rFonts w:hint="eastAsia" w:ascii="宋体" w:hAnsi="宋体"/>
          <w:bCs/>
          <w:sz w:val="24"/>
        </w:rPr>
      </w:r>
      <w:r/>
    </w:p>
    <w:p>
      <w:pPr>
        <w:pStyle w:val="1002"/>
        <w:ind w:firstLine="480"/>
        <w:spacing w:line="480" w:lineRule="exact"/>
        <w:rPr>
          <w:rFonts w:hint="eastAsia" w:ascii="宋体" w:hAnsi="宋体"/>
          <w:bCs/>
          <w:sz w:val="24"/>
        </w:rPr>
      </w:pPr>
      <w:r>
        <w:rPr>
          <w:rFonts w:hint="eastAsia" w:ascii="宋体" w:hAnsi="宋体"/>
          <w:bCs/>
          <w:sz w:val="24"/>
        </w:rPr>
        <w:t xml:space="preserve">中标供应商应当为采购人提供技术援助电话，解答采购人在使用中遇到的问题，及时为采购人提出解决问题的建议。</w:t>
      </w:r>
      <w:r>
        <w:rPr>
          <w:rFonts w:hint="eastAsia" w:ascii="宋体" w:hAnsi="宋体"/>
          <w:bCs/>
          <w:sz w:val="24"/>
        </w:rPr>
      </w:r>
      <w:r/>
    </w:p>
    <w:p>
      <w:pPr>
        <w:pStyle w:val="1002"/>
        <w:ind w:firstLine="480"/>
        <w:spacing w:line="480" w:lineRule="exact"/>
        <w:rPr>
          <w:rFonts w:hint="eastAsia" w:ascii="宋体" w:hAnsi="宋体"/>
          <w:bCs/>
          <w:sz w:val="24"/>
        </w:rPr>
      </w:pPr>
      <w:r>
        <w:rPr>
          <w:rFonts w:hint="eastAsia" w:ascii="宋体" w:hAnsi="宋体"/>
          <w:bCs/>
          <w:sz w:val="24"/>
        </w:rPr>
        <w:t xml:space="preserve">③现场响应</w:t>
      </w:r>
      <w:r>
        <w:rPr>
          <w:rFonts w:hint="eastAsia" w:ascii="宋体" w:hAnsi="宋体"/>
          <w:bCs/>
          <w:sz w:val="24"/>
        </w:rPr>
      </w:r>
      <w:r/>
    </w:p>
    <w:p>
      <w:pPr>
        <w:pStyle w:val="1002"/>
        <w:ind w:firstLine="480"/>
        <w:spacing w:line="480" w:lineRule="exact"/>
        <w:widowControl/>
        <w:rPr>
          <w:rFonts w:hint="eastAsia" w:ascii="宋体" w:hAnsi="宋体"/>
          <w:bCs/>
          <w:sz w:val="24"/>
        </w:rPr>
      </w:pPr>
      <w:r>
        <w:rPr>
          <w:rFonts w:hint="eastAsia" w:ascii="宋体" w:hAnsi="宋体"/>
          <w:bCs/>
          <w:sz w:val="24"/>
        </w:rPr>
        <w:t xml:space="preserve">自接到委托人报修时起，2小时内响应，并提出解决方案。48小时内到达委托人现场并解决问题，如不能完成维</w:t>
      </w:r>
      <w:r>
        <w:rPr>
          <w:rFonts w:hint="eastAsia" w:ascii="宋体" w:hAnsi="宋体"/>
          <w:bCs/>
          <w:sz w:val="24"/>
        </w:rPr>
        <w:t xml:space="preserve">修工作的，必须提供替代产品以保证项目的正常进行；质保期内配件及维护免费。</w:t>
      </w:r>
      <w:r>
        <w:rPr>
          <w:rFonts w:hint="eastAsia" w:ascii="宋体" w:hAnsi="宋体"/>
          <w:bCs/>
          <w:sz w:val="24"/>
        </w:rPr>
      </w:r>
      <w:r/>
    </w:p>
    <w:p>
      <w:pPr>
        <w:pStyle w:val="1002"/>
        <w:ind w:firstLine="480"/>
        <w:spacing w:line="480" w:lineRule="exact"/>
        <w:widowControl/>
        <w:rPr>
          <w:rFonts w:hint="eastAsia" w:ascii="宋体" w:hAnsi="宋体"/>
          <w:bCs/>
          <w:sz w:val="24"/>
        </w:rPr>
      </w:pPr>
      <w:r>
        <w:rPr>
          <w:rFonts w:hint="eastAsia" w:ascii="宋体" w:hAnsi="宋体"/>
          <w:bCs/>
          <w:sz w:val="24"/>
        </w:rPr>
        <w:t xml:space="preserve">11、增值税开票信息：</w:t>
      </w:r>
      <w:r>
        <w:rPr>
          <w:rFonts w:hint="eastAsia" w:ascii="宋体" w:hAnsi="宋体"/>
          <w:bCs/>
          <w:sz w:val="24"/>
        </w:rPr>
      </w:r>
      <w:r/>
    </w:p>
    <w:p>
      <w:pPr>
        <w:pStyle w:val="1002"/>
        <w:ind w:firstLine="480"/>
        <w:spacing w:line="480" w:lineRule="exact"/>
        <w:widowControl/>
        <w:rPr>
          <w:rFonts w:hint="eastAsia" w:ascii="宋体" w:hAnsi="宋体"/>
          <w:bCs/>
          <w:sz w:val="24"/>
        </w:rPr>
      </w:pPr>
      <w:r>
        <w:rPr>
          <w:rFonts w:hint="eastAsia" w:ascii="宋体" w:hAnsi="宋体"/>
          <w:bCs/>
          <w:sz w:val="24"/>
        </w:rPr>
        <w:t xml:space="preserve">单位名称：南京林业大学</w:t>
      </w:r>
      <w:r>
        <w:rPr>
          <w:rFonts w:hint="eastAsia" w:ascii="宋体" w:hAnsi="宋体"/>
          <w:bCs/>
          <w:sz w:val="24"/>
        </w:rPr>
      </w:r>
      <w:r/>
    </w:p>
    <w:p>
      <w:pPr>
        <w:pStyle w:val="1002"/>
        <w:ind w:firstLine="480"/>
        <w:spacing w:line="480" w:lineRule="exact"/>
        <w:widowControl/>
        <w:rPr>
          <w:rFonts w:hint="eastAsia" w:ascii="宋体" w:hAnsi="宋体"/>
          <w:bCs/>
          <w:sz w:val="24"/>
        </w:rPr>
      </w:pPr>
      <w:r>
        <w:rPr>
          <w:rFonts w:hint="eastAsia" w:ascii="宋体" w:hAnsi="宋体"/>
          <w:bCs/>
          <w:sz w:val="24"/>
        </w:rPr>
        <w:t xml:space="preserve">统一社会信用代码：12320000466006885L</w:t>
      </w:r>
      <w:r>
        <w:rPr>
          <w:rFonts w:hint="eastAsia" w:ascii="宋体" w:hAnsi="宋体"/>
          <w:bCs/>
          <w:sz w:val="24"/>
        </w:rPr>
      </w:r>
      <w:r/>
    </w:p>
    <w:p>
      <w:pPr>
        <w:pStyle w:val="1002"/>
        <w:ind w:firstLine="480"/>
        <w:spacing w:line="480" w:lineRule="exact"/>
        <w:widowControl/>
        <w:rPr>
          <w:rFonts w:hint="eastAsia" w:ascii="宋体" w:hAnsi="宋体"/>
          <w:bCs/>
          <w:sz w:val="24"/>
        </w:rPr>
      </w:pPr>
      <w:r>
        <w:rPr>
          <w:rFonts w:hint="eastAsia" w:ascii="宋体" w:hAnsi="宋体"/>
          <w:bCs/>
          <w:sz w:val="24"/>
        </w:rPr>
        <w:t xml:space="preserve">税 号：320102466006885</w:t>
      </w:r>
      <w:r>
        <w:rPr>
          <w:rFonts w:hint="eastAsia" w:ascii="宋体" w:hAnsi="宋体"/>
          <w:bCs/>
          <w:sz w:val="24"/>
        </w:rPr>
      </w:r>
      <w:r/>
    </w:p>
    <w:p>
      <w:pPr>
        <w:pStyle w:val="1002"/>
        <w:ind w:firstLine="480"/>
        <w:spacing w:line="480" w:lineRule="exact"/>
        <w:widowControl/>
        <w:rPr>
          <w:rFonts w:hint="eastAsia" w:ascii="宋体" w:hAnsi="宋体"/>
          <w:bCs/>
          <w:sz w:val="24"/>
        </w:rPr>
      </w:pPr>
      <w:r>
        <w:rPr>
          <w:rFonts w:hint="eastAsia" w:ascii="宋体" w:hAnsi="宋体"/>
          <w:bCs/>
          <w:sz w:val="24"/>
        </w:rPr>
        <w:t xml:space="preserve">地 址：江苏省南京市龙蟠路159号</w:t>
      </w:r>
      <w:r>
        <w:rPr>
          <w:rFonts w:hint="eastAsia" w:ascii="宋体" w:hAnsi="宋体"/>
          <w:bCs/>
          <w:sz w:val="24"/>
        </w:rPr>
      </w:r>
      <w:r/>
    </w:p>
    <w:p>
      <w:pPr>
        <w:pStyle w:val="1002"/>
        <w:ind w:firstLine="480"/>
        <w:spacing w:line="480" w:lineRule="exact"/>
        <w:widowControl/>
        <w:rPr>
          <w:rFonts w:hint="eastAsia" w:ascii="宋体" w:hAnsi="宋体"/>
          <w:bCs/>
          <w:sz w:val="24"/>
        </w:rPr>
      </w:pPr>
      <w:r>
        <w:rPr>
          <w:rFonts w:hint="eastAsia" w:ascii="宋体" w:hAnsi="宋体"/>
          <w:bCs/>
          <w:sz w:val="24"/>
        </w:rPr>
        <w:t xml:space="preserve">联系电话：025-85427252、85428952</w:t>
      </w:r>
      <w:r>
        <w:rPr>
          <w:rFonts w:hint="eastAsia" w:ascii="宋体" w:hAnsi="宋体"/>
          <w:bCs/>
          <w:sz w:val="24"/>
        </w:rPr>
      </w:r>
      <w:r/>
    </w:p>
    <w:p>
      <w:pPr>
        <w:pStyle w:val="1002"/>
        <w:ind w:firstLine="480"/>
        <w:spacing w:line="480" w:lineRule="exact"/>
        <w:widowControl/>
        <w:rPr>
          <w:rFonts w:hint="eastAsia" w:ascii="宋体" w:hAnsi="宋体"/>
          <w:bCs/>
          <w:sz w:val="24"/>
        </w:rPr>
      </w:pPr>
      <w:r>
        <w:rPr>
          <w:rFonts w:hint="eastAsia" w:ascii="宋体" w:hAnsi="宋体"/>
          <w:bCs/>
          <w:sz w:val="24"/>
        </w:rPr>
        <w:t xml:space="preserve">开户银行：中国建设银行南京市城东支行</w:t>
      </w:r>
      <w:r>
        <w:rPr>
          <w:rFonts w:hint="eastAsia" w:ascii="宋体" w:hAnsi="宋体"/>
          <w:bCs/>
          <w:sz w:val="24"/>
        </w:rPr>
      </w:r>
      <w:r/>
    </w:p>
    <w:p>
      <w:pPr>
        <w:pStyle w:val="1002"/>
        <w:ind w:firstLine="480"/>
        <w:spacing w:line="480" w:lineRule="exact"/>
        <w:widowControl/>
        <w:rPr>
          <w:rFonts w:hint="eastAsia" w:ascii="宋体" w:hAnsi="宋体"/>
          <w:bCs/>
          <w:sz w:val="24"/>
        </w:rPr>
      </w:pPr>
      <w:r>
        <w:rPr>
          <w:rFonts w:hint="eastAsia" w:ascii="宋体" w:hAnsi="宋体"/>
          <w:bCs/>
          <w:sz w:val="24"/>
        </w:rPr>
        <w:t xml:space="preserve">开户账号：32001597336050000659</w:t>
      </w:r>
      <w:r>
        <w:rPr>
          <w:rFonts w:hint="eastAsia" w:ascii="宋体" w:hAnsi="宋体"/>
          <w:bCs/>
          <w:sz w:val="24"/>
        </w:rPr>
      </w:r>
      <w:r/>
    </w:p>
    <w:p>
      <w:pPr>
        <w:pStyle w:val="1002"/>
        <w:ind w:firstLine="480"/>
        <w:spacing w:line="480" w:lineRule="exact"/>
        <w:widowControl/>
        <w:rPr>
          <w:rFonts w:ascii="宋体" w:hAnsi="宋体"/>
          <w:bCs/>
          <w:sz w:val="24"/>
        </w:rPr>
      </w:pPr>
      <w:r>
        <w:rPr>
          <w:rFonts w:hint="eastAsia" w:ascii="宋体" w:hAnsi="宋体"/>
          <w:bCs/>
          <w:sz w:val="24"/>
        </w:rPr>
        <w:t xml:space="preserve">行号：105301000894</w:t>
      </w:r>
      <w:r>
        <w:rPr>
          <w:rFonts w:ascii="宋体" w:hAnsi="宋体"/>
          <w:bCs/>
          <w:sz w:val="24"/>
        </w:rPr>
      </w:r>
      <w:r/>
    </w:p>
    <w:p>
      <w:pPr>
        <w:pStyle w:val="1002"/>
        <w:ind w:firstLine="482"/>
        <w:spacing w:line="480" w:lineRule="exact"/>
        <w:rPr>
          <w:rFonts w:ascii="宋体" w:hAnsi="宋体"/>
          <w:b/>
          <w:sz w:val="24"/>
        </w:rPr>
      </w:pPr>
      <w:r>
        <w:rPr>
          <w:rFonts w:hint="eastAsia" w:ascii="宋体" w:hAnsi="宋体"/>
          <w:b/>
          <w:sz w:val="24"/>
        </w:rPr>
        <w:t xml:space="preserve">★</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、为确保中标供应商所提供材料的真实性，中标供应商须提供承诺，承诺如果货物到货</w:t>
      </w:r>
      <w:r>
        <w:rPr>
          <w:rFonts w:hint="eastAsia" w:ascii="宋体" w:hAnsi="宋体"/>
          <w:bCs/>
          <w:sz w:val="24"/>
        </w:rPr>
        <w:t xml:space="preserve">验收核查时与投标文件不一致，采购人有权拒收货物并解除合同，上报上级有关部门进行处理，由此产生的一切责任和后果均由中标供应商承担。</w:t>
      </w:r>
      <w:r>
        <w:rPr>
          <w:rFonts w:hint="eastAsia" w:ascii="宋体" w:hAnsi="宋体"/>
          <w:b/>
          <w:sz w:val="24"/>
        </w:rPr>
        <w:t xml:space="preserve">（供应商须提供承诺函并加盖公章，格式自拟，否则视为无效响应）</w:t>
      </w:r>
      <w:r>
        <w:rPr>
          <w:rFonts w:ascii="宋体" w:hAnsi="宋体"/>
          <w:b/>
          <w:sz w:val="24"/>
        </w:rPr>
      </w:r>
      <w:r/>
    </w:p>
    <w:p>
      <w:pPr>
        <w:pStyle w:val="1002"/>
        <w:ind w:firstLine="482"/>
        <w:spacing w:line="480" w:lineRule="exact"/>
        <w:rPr>
          <w:rFonts w:ascii="宋体" w:hAnsi="宋体"/>
          <w:b/>
          <w:color w:val="ff0000"/>
          <w:sz w:val="24"/>
        </w:rPr>
      </w:pPr>
      <w:r>
        <w:rPr>
          <w:rFonts w:ascii="宋体" w:hAnsi="宋体"/>
          <w:b/>
          <w:color w:val="ff0000"/>
          <w:sz w:val="24"/>
        </w:rPr>
      </w:r>
      <w:r/>
    </w:p>
    <w:p>
      <w:pPr>
        <w:pStyle w:val="1002"/>
        <w:ind w:firstLine="482"/>
        <w:spacing w:line="480" w:lineRule="exact"/>
        <w:rPr>
          <w:rFonts w:hint="eastAsia" w:ascii="宋体" w:hAnsi="宋体"/>
          <w:bCs/>
          <w:sz w:val="24"/>
        </w:rPr>
      </w:pPr>
      <w:r>
        <w:rPr>
          <w:rFonts w:hint="eastAsia" w:ascii="宋体" w:hAnsi="宋体"/>
          <w:b/>
          <w:sz w:val="24"/>
        </w:rPr>
        <w:t xml:space="preserve">注：本章标★</w:t>
      </w:r>
      <w:r>
        <w:rPr>
          <w:rFonts w:hint="eastAsia" w:ascii="宋体" w:hAnsi="宋体"/>
          <w:b/>
          <w:iCs/>
          <w:sz w:val="24"/>
        </w:rPr>
        <w:t xml:space="preserve">为实质性要求和条件，须按照要求响应，如有任何一项不满足则为无效投标；</w:t>
      </w:r>
      <w:r>
        <w:rPr>
          <w:rFonts w:hint="eastAsia" w:ascii="宋体" w:hAnsi="宋体"/>
          <w:bCs/>
          <w:sz w:val="24"/>
        </w:rPr>
      </w:r>
      <w:r/>
    </w:p>
    <w:p>
      <w:pPr>
        <w:pStyle w:val="1003"/>
        <w:jc w:val="center"/>
        <w:spacing w:before="286" w:after="286"/>
        <w:rPr>
          <w:rFonts w:hint="eastAsia" w:ascii="华文中宋" w:hAnsi="华文中宋" w:eastAsia="华文中宋"/>
          <w:b/>
          <w:sz w:val="36"/>
          <w:szCs w:val="36"/>
        </w:rPr>
      </w:pPr>
      <w:r/>
      <w:bookmarkEnd w:id="269"/>
      <w:r/>
      <w:bookmarkEnd w:id="270"/>
      <w:r>
        <w:rPr>
          <w:rFonts w:ascii="华文中宋" w:hAnsi="华文中宋" w:eastAsia="华文中宋"/>
          <w:b/>
          <w:sz w:val="36"/>
          <w:szCs w:val="36"/>
          <w:highlight w:val="lightGray"/>
        </w:rPr>
        <w:br w:type="page" w:clear="all"/>
      </w:r>
      <w:bookmarkStart w:id="275" w:name="_Toc12708982"/>
      <w:r/>
      <w:bookmarkStart w:id="276" w:name="_Toc12887273"/>
      <w:r/>
      <w:bookmarkStart w:id="277" w:name="_Toc228266388"/>
      <w:r>
        <w:rPr>
          <w:rFonts w:hint="eastAsia" w:ascii="华文中宋" w:hAnsi="华文中宋" w:eastAsia="华文中宋"/>
          <w:b/>
          <w:sz w:val="36"/>
          <w:szCs w:val="36"/>
        </w:rPr>
        <w:t xml:space="preserve">第五章 评标方法与评标标准</w:t>
      </w:r>
      <w:bookmarkEnd w:id="257"/>
      <w:r/>
      <w:bookmarkEnd w:id="258"/>
      <w:r/>
      <w:bookmarkEnd w:id="275"/>
      <w:r/>
      <w:bookmarkEnd w:id="276"/>
      <w:r/>
      <w:bookmarkEnd w:id="277"/>
      <w:r>
        <w:rPr>
          <w:rFonts w:hint="eastAsia" w:ascii="华文中宋" w:hAnsi="华文中宋" w:eastAsia="华文中宋"/>
          <w:b/>
          <w:sz w:val="36"/>
          <w:szCs w:val="36"/>
        </w:rPr>
      </w:r>
      <w:r/>
    </w:p>
    <w:p>
      <w:pPr>
        <w:pStyle w:val="1004"/>
        <w:ind w:firstLine="482"/>
        <w:jc w:val="both"/>
        <w:spacing w:before="0" w:after="0" w:line="480" w:lineRule="exact"/>
        <w:rPr>
          <w:rFonts w:ascii="宋体" w:hAnsi="宋体" w:eastAsia="宋体"/>
          <w:sz w:val="24"/>
          <w:szCs w:val="24"/>
        </w:rPr>
      </w:pPr>
      <w:r/>
      <w:bookmarkStart w:id="278" w:name="_Toc47453314"/>
      <w:r/>
      <w:bookmarkStart w:id="279" w:name="_Toc12708983"/>
      <w:r/>
      <w:bookmarkStart w:id="280" w:name="_Toc9363437"/>
      <w:r/>
      <w:bookmarkStart w:id="281" w:name="_Toc12887274"/>
      <w:r/>
      <w:bookmarkStart w:id="282" w:name="_Toc228266389"/>
      <w:r/>
      <w:bookmarkStart w:id="283" w:name="_Toc9363439"/>
      <w:r/>
      <w:bookmarkStart w:id="284" w:name="_Toc47453316"/>
      <w:r/>
      <w:bookmarkStart w:id="285" w:name="_Toc8485125"/>
      <w:r/>
      <w:bookmarkStart w:id="286" w:name="_Toc12887276"/>
      <w:r/>
      <w:bookmarkStart w:id="287" w:name="_Toc12708985"/>
      <w:r>
        <w:rPr>
          <w:rFonts w:hint="eastAsia" w:ascii="宋体" w:hAnsi="宋体" w:eastAsia="宋体"/>
          <w:sz w:val="24"/>
          <w:szCs w:val="24"/>
        </w:rPr>
        <w:t xml:space="preserve">一、评标方法与定标原则</w:t>
      </w:r>
      <w:bookmarkEnd w:id="278"/>
      <w:r/>
      <w:bookmarkEnd w:id="279"/>
      <w:r/>
      <w:bookmarkEnd w:id="280"/>
      <w:r/>
      <w:bookmarkEnd w:id="281"/>
      <w:r/>
      <w:bookmarkEnd w:id="282"/>
      <w:r>
        <w:rPr>
          <w:rFonts w:ascii="宋体" w:hAnsi="宋体" w:eastAsia="宋体"/>
          <w:sz w:val="24"/>
          <w:szCs w:val="24"/>
        </w:rPr>
      </w:r>
      <w:r/>
    </w:p>
    <w:p>
      <w:pPr>
        <w:pStyle w:val="1083"/>
        <w:jc w:val="both"/>
        <w:spacing w:before="0" w:after="0" w:line="480" w:lineRule="exact"/>
        <w:rPr>
          <w:rFonts w:ascii="宋体" w:hAnsi="宋体"/>
          <w:bCs/>
        </w:rPr>
      </w:pPr>
      <w:r>
        <w:rPr>
          <w:rFonts w:hint="eastAsia" w:ascii="宋体" w:hAnsi="宋体"/>
          <w:bCs/>
        </w:rPr>
        <w:t xml:space="preserve">评委会将对确定为实质性响应招标文件要求的投标文件进行评价和比较，评标采用综合评分法。</w:t>
      </w:r>
      <w:r>
        <w:rPr>
          <w:rFonts w:ascii="宋体" w:hAnsi="宋体"/>
          <w:bCs/>
        </w:rPr>
        <w:t xml:space="preserve">采用综合评分法的，评标结果按评审后得分由高到低顺序排列。得分相同的，按投标报价由低到高顺序排列。得分</w:t>
      </w:r>
      <w:r>
        <w:rPr>
          <w:rFonts w:ascii="宋体" w:hAnsi="宋体"/>
          <w:bCs/>
        </w:rPr>
        <w:t xml:space="preserve">且投标报价相同的</w:t>
      </w:r>
      <w:r>
        <w:rPr>
          <w:rFonts w:hint="eastAsia" w:ascii="宋体" w:hAnsi="宋体"/>
          <w:bCs/>
        </w:rPr>
        <w:t xml:space="preserve">，</w:t>
      </w:r>
      <w:r>
        <w:rPr>
          <w:rFonts w:hint="eastAsia" w:ascii="宋体" w:hAnsi="宋体"/>
        </w:rPr>
        <w:t xml:space="preserve">按照技术指标优劣顺序排列。</w:t>
      </w:r>
      <w:r>
        <w:rPr>
          <w:rFonts w:ascii="宋体" w:hAnsi="宋体"/>
          <w:bCs/>
        </w:rPr>
        <w:t xml:space="preserve">投标文件满足招标文件全部实质性要求，且按照评审因素的量化指标</w:t>
      </w:r>
      <w:r>
        <w:rPr>
          <w:rFonts w:hint="eastAsia" w:ascii="宋体" w:hAnsi="宋体"/>
          <w:bCs/>
        </w:rPr>
        <w:t xml:space="preserve">评审得分最高的投标人为排名第一的中标候选人</w:t>
      </w:r>
      <w:r>
        <w:rPr>
          <w:rFonts w:ascii="宋体" w:hAnsi="宋体"/>
          <w:bCs/>
        </w:rPr>
        <w:t xml:space="preserve">。</w:t>
      </w:r>
      <w:r>
        <w:rPr>
          <w:rFonts w:ascii="宋体" w:hAnsi="宋体"/>
          <w:bCs/>
        </w:rPr>
      </w:r>
      <w:r/>
    </w:p>
    <w:p>
      <w:pPr>
        <w:pStyle w:val="1004"/>
        <w:ind w:firstLine="482"/>
        <w:jc w:val="both"/>
        <w:spacing w:before="0" w:after="0" w:line="480" w:lineRule="exact"/>
        <w:rPr>
          <w:rFonts w:ascii="宋体" w:hAnsi="宋体" w:eastAsia="宋体"/>
          <w:sz w:val="24"/>
          <w:szCs w:val="24"/>
        </w:rPr>
      </w:pPr>
      <w:r/>
      <w:bookmarkStart w:id="288" w:name="_Toc47453315"/>
      <w:r/>
      <w:bookmarkStart w:id="289" w:name="_Toc228266390"/>
      <w:r/>
      <w:bookmarkStart w:id="290" w:name="_Toc12887275"/>
      <w:r/>
      <w:bookmarkStart w:id="291" w:name="_Toc12708984"/>
      <w:r/>
      <w:bookmarkStart w:id="292" w:name="_Toc9363438"/>
      <w:r>
        <w:rPr>
          <w:rFonts w:hint="eastAsia" w:ascii="宋体" w:hAnsi="宋体" w:eastAsia="宋体"/>
          <w:sz w:val="24"/>
          <w:szCs w:val="24"/>
        </w:rPr>
        <w:t xml:space="preserve">二、评标标准</w:t>
      </w:r>
      <w:bookmarkEnd w:id="288"/>
      <w:r/>
      <w:bookmarkEnd w:id="289"/>
      <w:r/>
      <w:bookmarkEnd w:id="290"/>
      <w:r/>
      <w:bookmarkEnd w:id="291"/>
      <w:r/>
      <w:bookmarkEnd w:id="292"/>
      <w:r>
        <w:rPr>
          <w:rFonts w:ascii="宋体" w:hAnsi="宋体" w:eastAsia="宋体"/>
          <w:sz w:val="24"/>
          <w:szCs w:val="24"/>
        </w:rPr>
      </w:r>
      <w:r/>
    </w:p>
    <w:p>
      <w:pPr>
        <w:pStyle w:val="1002"/>
        <w:ind w:firstLine="480"/>
        <w:spacing w:line="480" w:lineRule="exact"/>
        <w:rPr>
          <w:rFonts w:ascii="宋体" w:hAnsi="宋体"/>
          <w:bCs/>
          <w:sz w:val="24"/>
        </w:rPr>
      </w:pPr>
      <w:r>
        <w:rPr>
          <w:rFonts w:ascii="宋体" w:hAnsi="宋体"/>
          <w:bCs/>
          <w:sz w:val="24"/>
        </w:rPr>
        <w:t xml:space="preserve">本项目采用综合评分法确定中标候选人。评标委员会将按下列评分办法和标准进行评分，总分值为100分。</w:t>
      </w:r>
      <w:r>
        <w:rPr>
          <w:rFonts w:ascii="宋体" w:hAnsi="宋体"/>
          <w:bCs/>
          <w:sz w:val="24"/>
        </w:rPr>
      </w:r>
      <w:r/>
    </w:p>
    <w:tbl>
      <w:tblPr>
        <w:tblW w:w="536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8003"/>
        <w:gridCol w:w="785"/>
      </w:tblGrid>
      <w:tr>
        <w:trPr/>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2"/>
              <w:jc w:val="center"/>
              <w:spacing w:line="480" w:lineRule="exact"/>
              <w:rPr>
                <w:rFonts w:hint="eastAsia" w:ascii="宋体" w:hAnsi="宋体"/>
                <w:b/>
                <w:bCs/>
                <w:sz w:val="24"/>
              </w:rPr>
            </w:pPr>
            <w:r/>
            <w:bookmarkStart w:id="293" w:name="_Hlk208477576"/>
            <w:r>
              <w:rPr>
                <w:rFonts w:hint="eastAsia" w:ascii="宋体" w:hAnsi="宋体"/>
                <w:b/>
                <w:bCs/>
                <w:sz w:val="24"/>
              </w:rPr>
              <w:t xml:space="preserve">评分因素</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8" w:type="pct"/>
            <w:vAlign w:val="center"/>
            <w:textDirection w:val="lrTb"/>
            <w:noWrap w:val="false"/>
          </w:tcPr>
          <w:p>
            <w:pPr>
              <w:pStyle w:val="1002"/>
              <w:jc w:val="center"/>
              <w:spacing w:line="480" w:lineRule="exact"/>
              <w:rPr>
                <w:rFonts w:hint="eastAsia" w:ascii="宋体" w:hAnsi="宋体"/>
                <w:b/>
                <w:bCs/>
                <w:sz w:val="24"/>
              </w:rPr>
            </w:pPr>
            <w:r>
              <w:rPr>
                <w:rFonts w:hint="eastAsia" w:ascii="宋体" w:hAnsi="宋体"/>
                <w:b/>
                <w:bCs/>
                <w:sz w:val="24"/>
              </w:rPr>
              <w:t xml:space="preserve">评审标准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02"/>
              <w:jc w:val="center"/>
              <w:spacing w:line="480" w:lineRule="exact"/>
              <w:rPr>
                <w:rFonts w:hint="eastAsia" w:ascii="宋体" w:hAnsi="宋体"/>
                <w:b/>
                <w:bCs/>
                <w:sz w:val="24"/>
              </w:rPr>
            </w:pPr>
            <w:r>
              <w:rPr>
                <w:rFonts w:hint="eastAsia" w:ascii="宋体" w:hAnsi="宋体"/>
                <w:b/>
                <w:bCs/>
                <w:sz w:val="24"/>
              </w:rPr>
              <w:t xml:space="preserve">分值</w:t>
            </w:r>
            <w:r>
              <w:rPr>
                <w:rFonts w:hint="eastAsia" w:ascii="宋体" w:hAnsi="宋体"/>
                <w:b/>
                <w:bCs/>
                <w:sz w:val="24"/>
              </w:rPr>
            </w:r>
            <w:r/>
          </w:p>
        </w:tc>
      </w:tr>
      <w:tr>
        <w:trPr/>
        <w:tc>
          <w:tcPr>
            <w:tcBorders>
              <w:top w:val="single" w:color="000000" w:sz="4" w:space="0"/>
              <w:left w:val="single" w:color="000000" w:sz="4" w:space="0"/>
              <w:bottom w:val="single" w:color="000000" w:sz="4" w:space="0"/>
              <w:right w:val="single" w:color="000000" w:sz="4" w:space="0"/>
            </w:tcBorders>
            <w:tcW w:w="643" w:type="pct"/>
            <w:vAlign w:val="center"/>
            <w:textDirection w:val="lrTb"/>
            <w:noWrap w:val="false"/>
          </w:tcPr>
          <w:p>
            <w:pPr>
              <w:pStyle w:val="1002"/>
              <w:jc w:val="center"/>
              <w:spacing w:line="480" w:lineRule="exact"/>
              <w:rPr>
                <w:rFonts w:ascii="宋体" w:hAnsi="宋体"/>
                <w:b/>
                <w:bCs/>
                <w:sz w:val="24"/>
              </w:rPr>
            </w:pPr>
            <w:r>
              <w:rPr>
                <w:rFonts w:hint="eastAsia" w:ascii="宋体" w:hAnsi="宋体"/>
                <w:b/>
                <w:bCs/>
                <w:sz w:val="24"/>
              </w:rPr>
              <w:t xml:space="preserve">（一）</w:t>
            </w:r>
            <w:r>
              <w:rPr>
                <w:rFonts w:ascii="宋体" w:hAnsi="宋体"/>
                <w:b/>
                <w:bCs/>
                <w:sz w:val="24"/>
              </w:rPr>
            </w:r>
            <w:r/>
          </w:p>
          <w:p>
            <w:pPr>
              <w:pStyle w:val="1002"/>
              <w:jc w:val="center"/>
              <w:spacing w:line="480" w:lineRule="exact"/>
              <w:rPr>
                <w:rFonts w:hint="eastAsia" w:ascii="宋体" w:hAnsi="宋体"/>
                <w:b/>
                <w:bCs/>
                <w:sz w:val="24"/>
              </w:rPr>
            </w:pPr>
            <w:r>
              <w:rPr>
                <w:rFonts w:hint="eastAsia" w:ascii="宋体" w:hAnsi="宋体"/>
                <w:b/>
                <w:bCs/>
                <w:sz w:val="24"/>
              </w:rPr>
              <w:t xml:space="preserve">价格</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8" w:type="pct"/>
            <w:vAlign w:val="center"/>
            <w:textDirection w:val="lrTb"/>
            <w:noWrap w:val="false"/>
          </w:tcPr>
          <w:p>
            <w:pPr>
              <w:pStyle w:val="1002"/>
              <w:spacing w:line="480" w:lineRule="exact"/>
              <w:rPr>
                <w:rFonts w:hint="eastAsia" w:ascii="宋体" w:hAnsi="宋体"/>
                <w:bCs/>
                <w:sz w:val="24"/>
              </w:rPr>
            </w:pPr>
            <w:r>
              <w:rPr>
                <w:rFonts w:hint="eastAsia" w:ascii="宋体" w:hAnsi="宋体"/>
                <w:b/>
                <w:bCs/>
                <w:sz w:val="24"/>
              </w:rPr>
              <w:t xml:space="preserve">1.1</w:t>
            </w:r>
            <w:r>
              <w:rPr>
                <w:rFonts w:hint="eastAsia" w:ascii="宋体" w:hAnsi="宋体"/>
                <w:bCs/>
                <w:sz w:val="24"/>
              </w:rPr>
              <w:t xml:space="preserve">价格分采用低价优先法计算，即满足招标文件要求且最终报价最低的为评标基准价，其价格分为满分。</w:t>
            </w:r>
            <w:r>
              <w:rPr>
                <w:rFonts w:hint="eastAsia" w:ascii="宋体" w:hAnsi="宋体"/>
                <w:bCs/>
                <w:sz w:val="24"/>
              </w:rPr>
            </w:r>
            <w:r/>
          </w:p>
          <w:p>
            <w:pPr>
              <w:pStyle w:val="1002"/>
              <w:spacing w:line="480" w:lineRule="exact"/>
              <w:rPr>
                <w:rFonts w:hint="eastAsia" w:ascii="宋体" w:hAnsi="宋体"/>
                <w:bCs/>
                <w:sz w:val="24"/>
              </w:rPr>
            </w:pPr>
            <w:r>
              <w:rPr>
                <w:rFonts w:hint="eastAsia" w:ascii="宋体" w:hAnsi="宋体"/>
                <w:bCs/>
                <w:sz w:val="24"/>
              </w:rPr>
              <w:t xml:space="preserve">其他供应商的价格分统一按照下列公式计算（小数点保留两位）：投标报价得分=(评标基准价／投标报价)×</w:t>
            </w:r>
            <w:r>
              <w:rPr>
                <w:rFonts w:ascii="宋体" w:hAnsi="宋体"/>
                <w:bCs/>
                <w:sz w:val="24"/>
              </w:rPr>
              <w:t xml:space="preserve">30</w:t>
            </w:r>
            <w:r>
              <w:rPr>
                <w:rFonts w:hint="eastAsia" w:ascii="宋体" w:hAnsi="宋体"/>
                <w:bCs/>
                <w:sz w:val="24"/>
              </w:rPr>
              <w:t xml:space="preserve">。</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02"/>
              <w:jc w:val="center"/>
              <w:spacing w:line="480" w:lineRule="exact"/>
              <w:rPr>
                <w:rFonts w:ascii="宋体" w:hAnsi="宋体"/>
                <w:b/>
                <w:bCs/>
                <w:sz w:val="24"/>
              </w:rPr>
            </w:pPr>
            <w:r>
              <w:rPr>
                <w:rFonts w:ascii="宋体" w:hAnsi="宋体"/>
                <w:b/>
                <w:bCs/>
                <w:sz w:val="24"/>
              </w:rPr>
              <w:t xml:space="preserve">30</w:t>
            </w:r>
            <w:r>
              <w:rPr>
                <w:rFonts w:ascii="宋体" w:hAnsi="宋体"/>
                <w:b/>
                <w:bCs/>
                <w:sz w:val="24"/>
              </w:rPr>
            </w:r>
            <w:r/>
          </w:p>
        </w:tc>
      </w:tr>
      <w:tr>
        <w:trPr>
          <w:cantSplit/>
        </w:trPr>
        <w:tc>
          <w:tcPr>
            <w:tcBorders>
              <w:top w:val="none" w:color="000000" w:sz="4" w:space="0"/>
              <w:left w:val="single" w:color="000000" w:sz="4" w:space="0"/>
              <w:bottom w:val="single" w:color="000000" w:sz="4" w:space="0"/>
              <w:right w:val="single" w:color="000000" w:sz="4" w:space="0"/>
            </w:tcBorders>
            <w:tcW w:w="643" w:type="pct"/>
            <w:vAlign w:val="center"/>
            <w:vMerge w:val="restart"/>
            <w:textDirection w:val="lrTb"/>
            <w:noWrap w:val="false"/>
          </w:tcPr>
          <w:p>
            <w:pPr>
              <w:pStyle w:val="1002"/>
              <w:jc w:val="center"/>
              <w:spacing w:line="480" w:lineRule="exact"/>
              <w:rPr>
                <w:rFonts w:ascii="宋体" w:hAnsi="宋体"/>
                <w:b/>
                <w:bCs/>
                <w:sz w:val="24"/>
              </w:rPr>
            </w:pPr>
            <w:r>
              <w:rPr>
                <w:rFonts w:hint="eastAsia" w:ascii="宋体" w:hAnsi="宋体"/>
                <w:b/>
                <w:bCs/>
                <w:sz w:val="24"/>
              </w:rPr>
              <w:t xml:space="preserve">（二）</w:t>
            </w:r>
            <w:r>
              <w:rPr>
                <w:rFonts w:ascii="宋体" w:hAnsi="宋体"/>
                <w:b/>
                <w:bCs/>
                <w:sz w:val="24"/>
              </w:rPr>
            </w:r>
            <w:r/>
          </w:p>
          <w:p>
            <w:pPr>
              <w:pStyle w:val="1002"/>
              <w:jc w:val="center"/>
              <w:spacing w:line="480" w:lineRule="exact"/>
              <w:rPr>
                <w:rFonts w:hint="eastAsia" w:ascii="宋体" w:hAnsi="宋体"/>
                <w:b/>
                <w:bCs/>
                <w:sz w:val="24"/>
              </w:rPr>
            </w:pPr>
            <w:r>
              <w:rPr>
                <w:rFonts w:hint="eastAsia" w:ascii="宋体" w:hAnsi="宋体"/>
                <w:b/>
                <w:bCs/>
                <w:sz w:val="24"/>
              </w:rPr>
              <w:t xml:space="preserve">技术</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8" w:type="pct"/>
            <w:vAlign w:val="center"/>
            <w:textDirection w:val="lrTb"/>
            <w:noWrap w:val="false"/>
          </w:tcPr>
          <w:p>
            <w:pPr>
              <w:pStyle w:val="1002"/>
              <w:spacing w:line="480" w:lineRule="exact"/>
              <w:rPr>
                <w:rFonts w:hint="eastAsia" w:ascii="宋体" w:hAnsi="宋体"/>
                <w:bCs/>
                <w:sz w:val="24"/>
              </w:rPr>
            </w:pPr>
            <w:r>
              <w:rPr>
                <w:rFonts w:hint="eastAsia" w:ascii="宋体" w:hAnsi="宋体"/>
                <w:b/>
                <w:bCs/>
                <w:sz w:val="24"/>
              </w:rPr>
              <w:t xml:space="preserve">2.1</w:t>
            </w:r>
            <w:r>
              <w:rPr>
                <w:rFonts w:hint="eastAsia" w:ascii="宋体" w:hAnsi="宋体"/>
                <w:bCs/>
                <w:sz w:val="24"/>
              </w:rPr>
              <w:t xml:space="preserve">投标人应对招标文件“第四章 项目需求”中采购设备技术要求响应，全部满足技术要求的得满分40分；</w:t>
            </w:r>
            <w:bookmarkStart w:id="294" w:name="_Hlk226717130"/>
            <w:r>
              <w:rPr>
                <w:rFonts w:hint="eastAsia" w:ascii="宋体" w:hAnsi="宋体"/>
                <w:bCs/>
                <w:sz w:val="24"/>
              </w:rPr>
              <w:t xml:space="preserve">★</w:t>
            </w:r>
            <w:r>
              <w:rPr>
                <w:rFonts w:hint="eastAsia" w:ascii="宋体" w:hAnsi="宋体"/>
                <w:b/>
                <w:bCs/>
                <w:iCs/>
                <w:sz w:val="24"/>
              </w:rPr>
              <w:t xml:space="preserve">为实质性要求和条件，如有任何一项不满足则为无效投标</w:t>
            </w:r>
            <w:r>
              <w:rPr>
                <w:rFonts w:hint="eastAsia" w:ascii="宋体" w:hAnsi="宋体"/>
                <w:iCs/>
                <w:sz w:val="24"/>
              </w:rPr>
              <w:t xml:space="preserve">；</w:t>
            </w:r>
            <w:bookmarkEnd w:id="294"/>
            <w:r>
              <w:rPr>
                <w:rFonts w:hint="eastAsia" w:ascii="宋体" w:hAnsi="宋体"/>
                <w:bCs/>
                <w:sz w:val="24"/>
              </w:rPr>
              <w:t xml:space="preserve">加“</w:t>
            </w:r>
            <w:bookmarkStart w:id="295" w:name="OLE_LINK37"/>
            <w:r>
              <w:rPr>
                <w:rFonts w:hint="eastAsia" w:ascii="宋体" w:hAnsi="宋体" w:cs="仿宋"/>
                <w:b/>
                <w:bCs/>
                <w:sz w:val="24"/>
              </w:rPr>
              <w:t xml:space="preserve">▲</w:t>
            </w:r>
            <w:bookmarkEnd w:id="295"/>
            <w:r>
              <w:rPr>
                <w:rFonts w:hint="eastAsia" w:ascii="宋体" w:hAnsi="宋体"/>
                <w:bCs/>
                <w:sz w:val="24"/>
              </w:rPr>
              <w:t xml:space="preserve">”号指标为重要技术参数，有一项负偏离扣</w:t>
            </w:r>
            <w:r>
              <w:rPr>
                <w:rFonts w:ascii="宋体" w:hAnsi="宋体"/>
                <w:bCs/>
                <w:color w:val="000000" w:themeColor="text1"/>
                <w:sz w:val="24"/>
              </w:rPr>
              <w:t xml:space="preserve">3</w:t>
            </w:r>
            <w:r>
              <w:rPr>
                <w:rFonts w:hint="eastAsia" w:ascii="宋体" w:hAnsi="宋体"/>
                <w:bCs/>
                <w:color w:val="000000" w:themeColor="text1"/>
                <w:sz w:val="24"/>
              </w:rPr>
              <w:t xml:space="preserve">分；其余</w:t>
            </w:r>
            <w:r>
              <w:rPr>
                <w:rFonts w:hint="eastAsia" w:ascii="宋体" w:hAnsi="宋体"/>
                <w:bCs/>
                <w:sz w:val="24"/>
              </w:rPr>
              <w:t xml:space="preserve">技术指标为一般参数，有一项负偏离扣</w:t>
            </w:r>
            <w:r>
              <w:rPr>
                <w:rFonts w:ascii="宋体" w:hAnsi="宋体"/>
                <w:bCs/>
                <w:sz w:val="24"/>
              </w:rPr>
              <w:t xml:space="preserve">0.5</w:t>
            </w:r>
            <w:r>
              <w:rPr>
                <w:rFonts w:hint="eastAsia" w:ascii="宋体" w:hAnsi="宋体"/>
                <w:bCs/>
                <w:sz w:val="24"/>
              </w:rPr>
              <w:t xml:space="preserve">分，扣完为止。严重负偏离且影响设备性能的，经半数以上评审专家认定，本项不得分。</w:t>
            </w:r>
            <w:r>
              <w:rPr>
                <w:rFonts w:hint="eastAsia" w:ascii="宋体" w:hAnsi="宋体"/>
                <w:bCs/>
                <w:sz w:val="24"/>
              </w:rPr>
            </w:r>
            <w:r/>
          </w:p>
          <w:p>
            <w:pPr>
              <w:pStyle w:val="1002"/>
              <w:spacing w:line="480" w:lineRule="exact"/>
              <w:rPr>
                <w:rFonts w:hint="eastAsia" w:ascii="宋体" w:hAnsi="宋体"/>
                <w:b/>
                <w:bCs/>
                <w:sz w:val="24"/>
              </w:rPr>
            </w:pPr>
            <w:r>
              <w:rPr>
                <w:rFonts w:hint="eastAsia" w:ascii="宋体" w:hAnsi="宋体"/>
                <w:bCs/>
                <w:sz w:val="24"/>
              </w:rPr>
              <w:t xml:space="preserve">（投标人需在</w:t>
            </w:r>
            <w:r>
              <w:rPr>
                <w:rFonts w:ascii="宋体" w:hAnsi="宋体"/>
                <w:bCs/>
                <w:sz w:val="24"/>
              </w:rPr>
              <w:t xml:space="preserve">“</w:t>
            </w:r>
            <w:r>
              <w:rPr>
                <w:rFonts w:hint="eastAsia" w:ascii="宋体" w:hAnsi="宋体"/>
                <w:bCs/>
                <w:sz w:val="24"/>
              </w:rPr>
              <w:t xml:space="preserve">项目技术及商务需求响应及偏离表</w:t>
            </w:r>
            <w:r>
              <w:rPr>
                <w:rFonts w:ascii="宋体" w:hAnsi="宋体"/>
                <w:bCs/>
                <w:sz w:val="24"/>
              </w:rPr>
              <w:t xml:space="preserve">”</w:t>
            </w:r>
            <w:r>
              <w:rPr>
                <w:rFonts w:hint="eastAsia" w:ascii="宋体" w:hAnsi="宋体"/>
                <w:bCs/>
                <w:sz w:val="24"/>
              </w:rPr>
              <w:t xml:space="preserve">中如实逐项填列所投产品的参数及服务承诺，如招标文件要求提供相应证明材料的，应在偏离表中注明证明材料所在投标文件的页码位置</w:t>
            </w:r>
            <w:r>
              <w:rPr>
                <w:rFonts w:hint="eastAsia" w:ascii="宋体" w:hAnsi="宋体"/>
                <w:bCs/>
                <w:sz w:val="24"/>
              </w:rPr>
              <w:t xml:space="preserve">，否则评标委员会有权做负偏离处理）</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02"/>
              <w:jc w:val="center"/>
              <w:spacing w:line="480" w:lineRule="exact"/>
              <w:rPr>
                <w:rFonts w:ascii="宋体" w:hAnsi="宋体"/>
                <w:b/>
                <w:bCs/>
                <w:sz w:val="24"/>
              </w:rPr>
            </w:pPr>
            <w:r>
              <w:rPr>
                <w:rFonts w:hint="eastAsia" w:ascii="宋体" w:hAnsi="宋体"/>
                <w:b/>
                <w:bCs/>
                <w:sz w:val="24"/>
              </w:rPr>
              <w:t xml:space="preserve">40</w:t>
            </w:r>
            <w:r>
              <w:rPr>
                <w:rFonts w:ascii="宋体" w:hAnsi="宋体"/>
                <w:b/>
                <w:bCs/>
                <w:sz w:val="24"/>
              </w:rPr>
            </w:r>
            <w:r/>
          </w:p>
        </w:tc>
      </w:tr>
      <w:tr>
        <w:trPr>
          <w:cantSplit/>
          <w:trHeight w:val="2400"/>
        </w:trPr>
        <w:tc>
          <w:tcPr>
            <w:tcBorders>
              <w:top w:val="non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pStyle w:val="1002"/>
              <w:jc w:val="center"/>
              <w:spacing w:line="480" w:lineRule="exact"/>
              <w:rPr>
                <w:rFonts w:ascii="宋体" w:hAnsi="宋体"/>
                <w:b/>
                <w:bCs/>
                <w:sz w:val="24"/>
              </w:rPr>
            </w:pPr>
            <w:r>
              <w:rPr>
                <w:rFonts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8" w:type="pct"/>
            <w:vAlign w:val="center"/>
            <w:textDirection w:val="lrTb"/>
            <w:noWrap w:val="false"/>
          </w:tcPr>
          <w:p>
            <w:pPr>
              <w:pStyle w:val="1002"/>
              <w:spacing w:line="480" w:lineRule="exact"/>
              <w:rPr>
                <w:rFonts w:ascii="宋体" w:hAnsi="宋体"/>
                <w:sz w:val="24"/>
              </w:rPr>
            </w:pPr>
            <w:r>
              <w:rPr>
                <w:rFonts w:hint="eastAsia" w:ascii="宋体" w:hAnsi="宋体"/>
                <w:b/>
                <w:bCs/>
                <w:sz w:val="24"/>
              </w:rPr>
              <w:t xml:space="preserve">2.2</w:t>
            </w:r>
            <w:r>
              <w:rPr>
                <w:rFonts w:hint="eastAsia" w:ascii="宋体" w:hAnsi="宋体"/>
                <w:sz w:val="24"/>
              </w:rPr>
              <w:t xml:space="preserve">根据供应商提供的产品的技术功能要求、适用性、可靠性、稳定性等综合评价：</w:t>
            </w:r>
            <w:r>
              <w:rPr>
                <w:rFonts w:ascii="宋体" w:hAnsi="宋体"/>
                <w:sz w:val="24"/>
              </w:rPr>
            </w:r>
            <w:r/>
          </w:p>
          <w:p>
            <w:pPr>
              <w:pStyle w:val="1002"/>
              <w:spacing w:line="480" w:lineRule="exact"/>
              <w:rPr>
                <w:rFonts w:ascii="宋体" w:hAnsi="宋体"/>
                <w:sz w:val="24"/>
              </w:rPr>
            </w:pPr>
            <w:r>
              <w:rPr>
                <w:rFonts w:hint="eastAsia" w:ascii="宋体" w:hAnsi="宋体"/>
                <w:sz w:val="24"/>
              </w:rPr>
              <w:t xml:space="preserve">产品设备具有先进性与可靠性、科研领域有领先的前瞻性、采用的技术处于行业领先水平，得8分；</w:t>
            </w:r>
            <w:r>
              <w:rPr>
                <w:rFonts w:ascii="宋体" w:hAnsi="宋体"/>
                <w:sz w:val="24"/>
              </w:rPr>
            </w:r>
            <w:r/>
          </w:p>
          <w:p>
            <w:pPr>
              <w:pStyle w:val="1002"/>
              <w:spacing w:line="480" w:lineRule="exact"/>
              <w:rPr>
                <w:rFonts w:hint="eastAsia" w:ascii="宋体" w:hAnsi="宋体" w:cs="宋体"/>
                <w:sz w:val="24"/>
              </w:rPr>
            </w:pPr>
            <w:r>
              <w:rPr>
                <w:rFonts w:hint="eastAsia" w:ascii="宋体" w:hAnsi="宋体" w:cs="宋体"/>
                <w:sz w:val="24"/>
              </w:rPr>
              <w:t xml:space="preserve">产品性能有待提高、但基本能满足用户对新技术的需求，得</w:t>
            </w:r>
            <w:r>
              <w:rPr>
                <w:rFonts w:ascii="宋体" w:hAnsi="宋体" w:cs="宋体"/>
                <w:sz w:val="24"/>
              </w:rPr>
              <w:t xml:space="preserve">5</w:t>
            </w:r>
            <w:r>
              <w:rPr>
                <w:rFonts w:hint="eastAsia" w:ascii="宋体" w:hAnsi="宋体" w:cs="宋体"/>
                <w:sz w:val="24"/>
              </w:rPr>
              <w:t xml:space="preserve">分；</w:t>
            </w:r>
            <w:r>
              <w:rPr>
                <w:rFonts w:hint="eastAsia" w:ascii="宋体" w:hAnsi="宋体" w:cs="宋体"/>
                <w:sz w:val="24"/>
              </w:rPr>
            </w:r>
            <w:r/>
          </w:p>
          <w:p>
            <w:pPr>
              <w:pStyle w:val="1002"/>
              <w:spacing w:line="480" w:lineRule="exact"/>
              <w:rPr>
                <w:rFonts w:ascii="宋体" w:hAnsi="宋体"/>
                <w:sz w:val="24"/>
              </w:rPr>
            </w:pPr>
            <w:r>
              <w:rPr>
                <w:rFonts w:hint="eastAsia" w:ascii="宋体" w:hAnsi="宋体"/>
                <w:sz w:val="24"/>
              </w:rPr>
              <w:t xml:space="preserve">产品无突出优势、对市场变化及新技术更新略有欠缺，得</w:t>
            </w:r>
            <w:r>
              <w:rPr>
                <w:rFonts w:ascii="宋体" w:hAnsi="宋体"/>
                <w:sz w:val="24"/>
              </w:rPr>
              <w:t xml:space="preserve">2</w:t>
            </w:r>
            <w:r>
              <w:rPr>
                <w:rFonts w:hint="eastAsia" w:ascii="宋体" w:hAnsi="宋体"/>
                <w:sz w:val="24"/>
              </w:rPr>
              <w:t xml:space="preserve">分；</w:t>
            </w:r>
            <w:r>
              <w:rPr>
                <w:rFonts w:ascii="宋体" w:hAnsi="宋体"/>
                <w:sz w:val="24"/>
              </w:rPr>
            </w:r>
            <w:r/>
          </w:p>
          <w:p>
            <w:pPr>
              <w:pStyle w:val="1002"/>
              <w:spacing w:line="480" w:lineRule="exact"/>
              <w:rPr>
                <w:rFonts w:hint="eastAsia" w:ascii="宋体" w:hAnsi="宋体"/>
                <w:sz w:val="24"/>
              </w:rPr>
            </w:pPr>
            <w:r>
              <w:rPr>
                <w:rFonts w:hint="eastAsia" w:ascii="宋体" w:hAnsi="宋体"/>
                <w:sz w:val="24"/>
              </w:rPr>
              <w:t xml:space="preserve">产品技术性能落后的不得分。</w:t>
            </w:r>
            <w:r>
              <w:rPr>
                <w:rFonts w:hint="eastAsia" w:ascii="宋体" w:hAnsi="宋体"/>
                <w:sz w:val="24"/>
              </w:rPr>
            </w:r>
            <w:r/>
          </w:p>
        </w:tc>
        <w:tc>
          <w:tcPr>
            <w:tcBorders>
              <w:top w:val="single" w:color="000000" w:sz="4" w:space="0"/>
              <w:left w:val="single" w:color="000000" w:sz="4" w:space="0"/>
              <w:right w:val="single" w:color="000000" w:sz="4" w:space="0"/>
            </w:tcBorders>
            <w:tcW w:w="389" w:type="pct"/>
            <w:vAlign w:val="center"/>
            <w:textDirection w:val="lrTb"/>
            <w:noWrap w:val="false"/>
          </w:tcPr>
          <w:p>
            <w:pPr>
              <w:pStyle w:val="1002"/>
              <w:jc w:val="center"/>
              <w:spacing w:line="480" w:lineRule="exact"/>
              <w:rPr>
                <w:rFonts w:hint="eastAsia" w:ascii="宋体" w:hAnsi="宋体"/>
                <w:b/>
                <w:bCs/>
                <w:sz w:val="24"/>
              </w:rPr>
            </w:pPr>
            <w:r>
              <w:rPr>
                <w:rFonts w:hint="eastAsia" w:ascii="宋体" w:hAnsi="宋体"/>
                <w:b/>
                <w:bCs/>
                <w:sz w:val="24"/>
              </w:rPr>
              <w:t xml:space="preserve">8</w:t>
            </w:r>
            <w:r>
              <w:rPr>
                <w:rFonts w:hint="eastAsia" w:ascii="宋体" w:hAnsi="宋体"/>
                <w:b/>
                <w:bCs/>
                <w:sz w:val="24"/>
              </w:rPr>
            </w:r>
            <w:r/>
          </w:p>
        </w:tc>
      </w:tr>
      <w:tr>
        <w:trPr>
          <w:cantSplit/>
          <w:trHeight w:val="2400"/>
        </w:trPr>
        <w:tc>
          <w:tcPr>
            <w:tcBorders>
              <w:left w:val="single" w:color="000000" w:sz="4" w:space="0"/>
              <w:bottom w:val="single" w:color="000000" w:sz="4" w:space="0"/>
              <w:right w:val="single" w:color="000000" w:sz="4" w:space="0"/>
            </w:tcBorders>
            <w:tcW w:w="643" w:type="pct"/>
            <w:vAlign w:val="center"/>
            <w:vMerge w:val="continue"/>
            <w:textDirection w:val="lrTb"/>
            <w:noWrap w:val="false"/>
          </w:tcPr>
          <w:p>
            <w:pPr>
              <w:pStyle w:val="1002"/>
              <w:spacing w:line="480" w:lineRule="exact"/>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968" w:type="pct"/>
            <w:vAlign w:val="center"/>
            <w:textDirection w:val="lrTb"/>
            <w:noWrap w:val="false"/>
          </w:tcPr>
          <w:p>
            <w:pPr>
              <w:pStyle w:val="1002"/>
              <w:spacing w:line="480" w:lineRule="exact"/>
              <w:rPr>
                <w:rFonts w:hint="eastAsia" w:ascii="宋体" w:hAnsi="宋体"/>
                <w:sz w:val="24"/>
              </w:rPr>
            </w:pPr>
            <w:r>
              <w:rPr>
                <w:rFonts w:hint="eastAsia" w:ascii="宋体" w:hAnsi="宋体"/>
                <w:b/>
                <w:bCs/>
                <w:sz w:val="24"/>
              </w:rPr>
              <w:t xml:space="preserve">2.3</w:t>
            </w:r>
            <w:r>
              <w:rPr>
                <w:rFonts w:hint="eastAsia" w:ascii="宋体" w:hAnsi="宋体"/>
                <w:sz w:val="24"/>
              </w:rPr>
              <w:t xml:space="preserve">项目实施方案完整合理（包括但不限于项目实施内容、组织机构、进度安排等）</w:t>
            </w:r>
            <w:r>
              <w:rPr>
                <w:rFonts w:hint="eastAsia" w:ascii="宋体" w:hAnsi="宋体"/>
                <w:sz w:val="24"/>
              </w:rPr>
            </w:r>
            <w:r/>
          </w:p>
          <w:p>
            <w:pPr>
              <w:pStyle w:val="1002"/>
              <w:spacing w:line="480" w:lineRule="exact"/>
              <w:rPr>
                <w:rFonts w:hint="eastAsia" w:ascii="宋体" w:hAnsi="宋体"/>
                <w:sz w:val="24"/>
              </w:rPr>
            </w:pPr>
            <w:r>
              <w:rPr>
                <w:rFonts w:hint="eastAsia" w:ascii="宋体" w:hAnsi="宋体"/>
                <w:sz w:val="24"/>
              </w:rPr>
              <w:t xml:space="preserve">方案全面具体、科学合理、操作可行的，得7分；</w:t>
            </w:r>
            <w:r>
              <w:rPr>
                <w:rFonts w:hint="eastAsia" w:ascii="宋体" w:hAnsi="宋体"/>
                <w:sz w:val="24"/>
              </w:rPr>
            </w:r>
            <w:r/>
          </w:p>
          <w:p>
            <w:pPr>
              <w:pStyle w:val="1002"/>
              <w:spacing w:line="480" w:lineRule="exact"/>
              <w:rPr>
                <w:rFonts w:hint="eastAsia" w:ascii="宋体" w:hAnsi="宋体"/>
                <w:sz w:val="24"/>
              </w:rPr>
            </w:pPr>
            <w:r>
              <w:rPr>
                <w:rFonts w:hint="eastAsia" w:ascii="宋体" w:hAnsi="宋体"/>
                <w:sz w:val="24"/>
              </w:rPr>
              <w:t xml:space="preserve">项目实施方案完整，但</w:t>
            </w:r>
            <w:r>
              <w:rPr>
                <w:rFonts w:hint="eastAsia" w:ascii="宋体" w:hAnsi="宋体"/>
                <w:sz w:val="24"/>
              </w:rPr>
              <w:t xml:space="preserve">针对性不强的，得</w:t>
            </w:r>
            <w:r>
              <w:rPr>
                <w:rFonts w:ascii="宋体" w:hAnsi="宋体"/>
                <w:sz w:val="24"/>
              </w:rPr>
              <w:t xml:space="preserve">4</w:t>
            </w:r>
            <w:r>
              <w:rPr>
                <w:rFonts w:hint="eastAsia" w:ascii="宋体" w:hAnsi="宋体"/>
                <w:sz w:val="24"/>
              </w:rPr>
              <w:t xml:space="preserve">分；</w:t>
            </w:r>
            <w:r>
              <w:rPr>
                <w:rFonts w:hint="eastAsia" w:ascii="宋体" w:hAnsi="宋体"/>
                <w:sz w:val="24"/>
              </w:rPr>
            </w:r>
            <w:r/>
          </w:p>
          <w:p>
            <w:pPr>
              <w:pStyle w:val="1002"/>
              <w:spacing w:line="480" w:lineRule="exact"/>
              <w:rPr>
                <w:rFonts w:hint="eastAsia" w:ascii="宋体" w:hAnsi="宋体"/>
                <w:sz w:val="24"/>
              </w:rPr>
            </w:pPr>
            <w:r>
              <w:rPr>
                <w:rFonts w:hint="eastAsia" w:ascii="宋体" w:hAnsi="宋体"/>
                <w:sz w:val="24"/>
              </w:rPr>
              <w:t xml:space="preserve">方案不完整的，得1分；</w:t>
            </w:r>
            <w:r>
              <w:rPr>
                <w:rFonts w:hint="eastAsia" w:ascii="宋体" w:hAnsi="宋体"/>
                <w:sz w:val="24"/>
              </w:rPr>
            </w:r>
            <w:r/>
          </w:p>
          <w:p>
            <w:pPr>
              <w:pStyle w:val="1002"/>
              <w:spacing w:line="480" w:lineRule="exact"/>
              <w:rPr>
                <w:rFonts w:hint="eastAsia" w:ascii="宋体" w:hAnsi="宋体"/>
                <w:sz w:val="24"/>
              </w:rPr>
            </w:pPr>
            <w:r>
              <w:rPr>
                <w:rFonts w:hint="eastAsia" w:ascii="宋体" w:hAnsi="宋体"/>
                <w:sz w:val="24"/>
              </w:rPr>
              <w:t xml:space="preserve">未提供的不得分。</w:t>
            </w:r>
            <w:r>
              <w:rPr>
                <w:rFonts w:hint="eastAsia" w:ascii="宋体" w:hAnsi="宋体"/>
                <w:sz w:val="24"/>
              </w:rPr>
            </w:r>
            <w:r/>
          </w:p>
        </w:tc>
        <w:tc>
          <w:tcPr>
            <w:tcBorders>
              <w:left w:val="single" w:color="000000" w:sz="4" w:space="0"/>
              <w:bottom w:val="single" w:color="000000" w:sz="4" w:space="0"/>
              <w:right w:val="single" w:color="000000" w:sz="4" w:space="0"/>
            </w:tcBorders>
            <w:tcW w:w="389" w:type="pct"/>
            <w:vAlign w:val="center"/>
            <w:textDirection w:val="lrTb"/>
            <w:noWrap w:val="false"/>
          </w:tcPr>
          <w:p>
            <w:pPr>
              <w:pStyle w:val="1002"/>
              <w:jc w:val="center"/>
              <w:spacing w:line="480" w:lineRule="exact"/>
              <w:rPr>
                <w:rFonts w:hint="eastAsia" w:ascii="宋体" w:hAnsi="宋体"/>
                <w:sz w:val="24"/>
              </w:rPr>
            </w:pPr>
            <w:r>
              <w:rPr>
                <w:rFonts w:hint="eastAsia" w:ascii="宋体" w:hAnsi="宋体"/>
                <w:b/>
                <w:bCs/>
                <w:sz w:val="24"/>
              </w:rPr>
              <w:t xml:space="preserve">7</w:t>
            </w:r>
            <w:r>
              <w:rPr>
                <w:rFonts w:hint="eastAsia" w:ascii="宋体" w:hAnsi="宋体"/>
                <w:sz w:val="24"/>
              </w:rPr>
            </w:r>
            <w:r/>
          </w:p>
        </w:tc>
      </w:tr>
      <w:tr>
        <w:trPr>
          <w:cantSplit/>
          <w:trHeight w:val="2147"/>
        </w:trPr>
        <w:tc>
          <w:tcPr>
            <w:tcBorders>
              <w:top w:val="none" w:color="000000" w:sz="4" w:space="0"/>
              <w:left w:val="single" w:color="000000" w:sz="4" w:space="0"/>
              <w:bottom w:val="single" w:color="000000" w:sz="4" w:space="0"/>
              <w:right w:val="single" w:color="000000" w:sz="4" w:space="0"/>
            </w:tcBorders>
            <w:tcW w:w="643" w:type="pct"/>
            <w:vAlign w:val="center"/>
            <w:vMerge w:val="restart"/>
            <w:textDirection w:val="lrTb"/>
            <w:noWrap w:val="false"/>
          </w:tcPr>
          <w:p>
            <w:pPr>
              <w:pStyle w:val="1002"/>
              <w:jc w:val="center"/>
              <w:spacing w:line="480" w:lineRule="exact"/>
              <w:rPr>
                <w:rFonts w:ascii="宋体" w:hAnsi="宋体"/>
                <w:b/>
                <w:bCs/>
                <w:sz w:val="24"/>
              </w:rPr>
            </w:pPr>
            <w:r>
              <w:rPr>
                <w:rFonts w:hint="eastAsia" w:ascii="宋体" w:hAnsi="宋体"/>
                <w:b/>
                <w:bCs/>
                <w:sz w:val="24"/>
              </w:rPr>
              <w:t xml:space="preserve">（三）</w:t>
            </w:r>
            <w:r>
              <w:rPr>
                <w:rFonts w:ascii="宋体" w:hAnsi="宋体"/>
                <w:b/>
                <w:bCs/>
                <w:sz w:val="24"/>
              </w:rPr>
            </w:r>
            <w:r/>
          </w:p>
          <w:p>
            <w:pPr>
              <w:pStyle w:val="1002"/>
              <w:jc w:val="center"/>
              <w:spacing w:line="480" w:lineRule="exact"/>
              <w:rPr>
                <w:rFonts w:hint="eastAsia" w:ascii="宋体" w:hAnsi="宋体"/>
                <w:b/>
                <w:bCs/>
                <w:sz w:val="24"/>
              </w:rPr>
            </w:pPr>
            <w:r>
              <w:rPr>
                <w:rFonts w:hint="eastAsia" w:ascii="宋体" w:hAnsi="宋体"/>
                <w:b/>
                <w:bCs/>
                <w:sz w:val="24"/>
              </w:rPr>
              <w:t xml:space="preserve">售后服务</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8" w:type="pct"/>
            <w:vAlign w:val="center"/>
            <w:textDirection w:val="lrTb"/>
            <w:noWrap w:val="false"/>
          </w:tcPr>
          <w:p>
            <w:pPr>
              <w:pStyle w:val="1002"/>
              <w:spacing w:line="480" w:lineRule="exact"/>
              <w:rPr>
                <w:rFonts w:hint="eastAsia" w:ascii="宋体" w:hAnsi="宋体"/>
                <w:bCs/>
                <w:sz w:val="24"/>
              </w:rPr>
            </w:pPr>
            <w:r>
              <w:rPr>
                <w:rFonts w:hint="eastAsia" w:ascii="宋体" w:hAnsi="宋体"/>
                <w:b/>
                <w:sz w:val="24"/>
              </w:rPr>
              <w:t xml:space="preserve">3</w:t>
            </w:r>
            <w:r>
              <w:rPr>
                <w:rFonts w:ascii="宋体" w:hAnsi="宋体"/>
                <w:b/>
                <w:sz w:val="24"/>
              </w:rPr>
              <w:t xml:space="preserve">.1</w:t>
            </w:r>
            <w:r>
              <w:rPr>
                <w:rFonts w:ascii="宋体" w:hAnsi="宋体"/>
                <w:bCs/>
                <w:sz w:val="24"/>
              </w:rPr>
              <w:t xml:space="preserve">根据供应商提供的售后服务方案包括但不限于①服务体系及服务内容、②本地化服务方案③故障解决方案及响应时间、④服务保障及服务团队、⑤培训方案进行综合评价。对于每一点，方案科学合理得2分，基本合理略有瑕疵得1分，缺项或不合理得0分。本大项满分10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02"/>
              <w:jc w:val="center"/>
              <w:spacing w:line="480" w:lineRule="exact"/>
              <w:rPr>
                <w:rFonts w:ascii="宋体" w:hAnsi="宋体"/>
                <w:b/>
                <w:bCs/>
                <w:sz w:val="24"/>
              </w:rPr>
            </w:pPr>
            <w:r>
              <w:rPr>
                <w:rFonts w:hint="eastAsia" w:ascii="宋体" w:hAnsi="宋体"/>
                <w:b/>
                <w:bCs/>
                <w:sz w:val="24"/>
              </w:rPr>
              <w:t xml:space="preserve">10</w:t>
            </w:r>
            <w:r>
              <w:rPr>
                <w:rFonts w:ascii="宋体" w:hAnsi="宋体"/>
                <w:b/>
                <w:bCs/>
                <w:sz w:val="24"/>
              </w:rPr>
            </w:r>
            <w:r/>
          </w:p>
        </w:tc>
      </w:tr>
      <w:tr>
        <w:trPr>
          <w:cantSplit/>
          <w:trHeight w:val="366"/>
        </w:trPr>
        <w:tc>
          <w:tcPr>
            <w:tcBorders>
              <w:top w:val="none" w:color="000000" w:sz="4" w:space="0"/>
              <w:left w:val="single" w:color="000000" w:sz="4" w:space="0"/>
              <w:bottom w:val="single" w:color="000000" w:sz="4" w:space="0"/>
              <w:right w:val="single" w:color="000000" w:sz="4" w:space="0"/>
            </w:tcBorders>
            <w:tcW w:w="643" w:type="pct"/>
            <w:vAlign w:val="center"/>
            <w:vMerge w:val="continue"/>
            <w:textDirection w:val="lrTb"/>
            <w:noWrap w:val="false"/>
          </w:tcPr>
          <w:p>
            <w:pPr>
              <w:pStyle w:val="1002"/>
              <w:jc w:val="center"/>
              <w:spacing w:line="480" w:lineRule="exact"/>
              <w:rPr>
                <w:rFonts w:ascii="宋体" w:hAnsi="宋体"/>
                <w:bCs/>
                <w:sz w:val="24"/>
              </w:rPr>
            </w:pPr>
            <w:r>
              <w:rPr>
                <w:rFonts w:ascii="宋体" w:hAnsi="宋体"/>
                <w:bCs/>
                <w:sz w:val="24"/>
              </w:rPr>
            </w:r>
            <w:r/>
          </w:p>
        </w:tc>
        <w:tc>
          <w:tcPr>
            <w:tcBorders>
              <w:top w:val="single" w:color="000000" w:sz="4" w:space="0"/>
              <w:left w:val="single" w:color="000000" w:sz="4" w:space="0"/>
              <w:bottom w:val="single" w:color="000000" w:sz="4" w:space="0"/>
              <w:right w:val="single" w:color="000000" w:sz="4" w:space="0"/>
            </w:tcBorders>
            <w:tcW w:w="3968" w:type="pct"/>
            <w:vAlign w:val="center"/>
            <w:textDirection w:val="lrTb"/>
            <w:noWrap w:val="false"/>
          </w:tcPr>
          <w:p>
            <w:pPr>
              <w:pStyle w:val="1002"/>
              <w:spacing w:line="480" w:lineRule="exact"/>
              <w:rPr>
                <w:rFonts w:hint="eastAsia" w:ascii="宋体" w:hAnsi="宋体"/>
                <w:bCs/>
                <w:sz w:val="24"/>
              </w:rPr>
            </w:pPr>
            <w:r>
              <w:rPr>
                <w:rFonts w:hint="eastAsia" w:ascii="宋体" w:hAnsi="宋体"/>
                <w:b/>
                <w:sz w:val="24"/>
              </w:rPr>
              <w:t xml:space="preserve">3</w:t>
            </w:r>
            <w:r>
              <w:rPr>
                <w:rFonts w:ascii="宋体" w:hAnsi="宋体"/>
                <w:b/>
                <w:sz w:val="24"/>
              </w:rPr>
              <w:t xml:space="preserve">.2</w:t>
            </w:r>
            <w:r>
              <w:rPr>
                <w:rFonts w:ascii="宋体" w:hAnsi="宋体"/>
                <w:bCs/>
                <w:sz w:val="24"/>
              </w:rPr>
              <w:t xml:space="preserve">投标人承诺中标后提供制造厂商出具的售后服务承诺书，制造厂商的免费质保期按以下标准评分：项目整体及所有设备满足招标文件免费质保期要求的不得分；在</w:t>
            </w:r>
            <w:r>
              <w:rPr>
                <w:rFonts w:hint="eastAsia" w:ascii="宋体" w:hAnsi="宋体"/>
                <w:bCs/>
                <w:sz w:val="24"/>
              </w:rPr>
              <w:t xml:space="preserve">2年</w:t>
            </w:r>
            <w:r>
              <w:rPr>
                <w:rFonts w:ascii="宋体" w:hAnsi="宋体"/>
                <w:bCs/>
                <w:sz w:val="24"/>
              </w:rPr>
              <w:t xml:space="preserve">基础上免</w:t>
            </w:r>
            <w:r>
              <w:rPr>
                <w:rFonts w:ascii="宋体" w:hAnsi="宋体"/>
                <w:bCs/>
                <w:sz w:val="24"/>
              </w:rPr>
              <w:t xml:space="preserve">费质保每增加1年加1分，本项最高得2分。（提供承诺书原件</w:t>
            </w:r>
            <w:r>
              <w:rPr>
                <w:rFonts w:hint="eastAsia" w:ascii="宋体" w:hAnsi="宋体"/>
                <w:bCs/>
                <w:sz w:val="24"/>
              </w:rPr>
              <w:t xml:space="preserve">，</w:t>
            </w:r>
            <w:r>
              <w:rPr>
                <w:rFonts w:ascii="宋体" w:hAnsi="宋体"/>
                <w:bCs/>
                <w:sz w:val="24"/>
              </w:rPr>
              <w:t xml:space="preserve">若投标文件中出现前后不一致的情况，以最低免费质保期作为评分依据，若供应商中标，按承诺的最长质保履约）</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02"/>
              <w:jc w:val="center"/>
              <w:spacing w:line="480" w:lineRule="exact"/>
              <w:rPr>
                <w:rFonts w:hint="eastAsia" w:ascii="宋体" w:hAnsi="宋体"/>
                <w:b/>
                <w:bCs/>
                <w:sz w:val="24"/>
              </w:rPr>
            </w:pPr>
            <w:r>
              <w:rPr>
                <w:rFonts w:hint="eastAsia" w:ascii="宋体" w:hAnsi="宋体"/>
                <w:b/>
                <w:bCs/>
                <w:sz w:val="24"/>
              </w:rPr>
              <w:t xml:space="preserve">2</w:t>
            </w:r>
            <w:r>
              <w:rPr>
                <w:rFonts w:hint="eastAsia" w:ascii="宋体" w:hAnsi="宋体"/>
                <w:b/>
                <w:bCs/>
                <w:sz w:val="24"/>
              </w:rPr>
            </w:r>
            <w:r/>
          </w:p>
        </w:tc>
      </w:tr>
      <w:tr>
        <w:trPr/>
        <w:tc>
          <w:tcPr>
            <w:tcBorders>
              <w:top w:val="single" w:color="000000" w:sz="4" w:space="0"/>
              <w:left w:val="single" w:color="000000" w:sz="4" w:space="0"/>
              <w:right w:val="single" w:color="000000" w:sz="4" w:space="0"/>
            </w:tcBorders>
            <w:tcW w:w="643" w:type="pct"/>
            <w:vAlign w:val="center"/>
            <w:textDirection w:val="lrTb"/>
            <w:noWrap w:val="false"/>
          </w:tcPr>
          <w:p>
            <w:pPr>
              <w:pStyle w:val="1002"/>
              <w:jc w:val="center"/>
              <w:spacing w:line="480" w:lineRule="exact"/>
              <w:rPr>
                <w:rFonts w:ascii="宋体" w:hAnsi="宋体"/>
                <w:b/>
                <w:bCs/>
                <w:sz w:val="24"/>
              </w:rPr>
            </w:pPr>
            <w:r>
              <w:rPr>
                <w:rFonts w:hint="eastAsia" w:ascii="宋体" w:hAnsi="宋体"/>
                <w:b/>
                <w:bCs/>
                <w:sz w:val="24"/>
              </w:rPr>
              <w:t xml:space="preserve">（四）</w:t>
            </w:r>
            <w:r>
              <w:rPr>
                <w:rFonts w:ascii="宋体" w:hAnsi="宋体"/>
                <w:b/>
                <w:bCs/>
                <w:sz w:val="24"/>
              </w:rPr>
            </w:r>
            <w:r/>
          </w:p>
          <w:p>
            <w:pPr>
              <w:pStyle w:val="1002"/>
              <w:jc w:val="center"/>
              <w:spacing w:line="480" w:lineRule="exact"/>
              <w:rPr>
                <w:rFonts w:hint="eastAsia" w:ascii="宋体" w:hAnsi="宋体"/>
                <w:b/>
                <w:bCs/>
                <w:sz w:val="24"/>
              </w:rPr>
            </w:pPr>
            <w:r>
              <w:rPr>
                <w:rFonts w:hint="eastAsia" w:ascii="宋体" w:hAnsi="宋体"/>
                <w:b/>
                <w:bCs/>
                <w:sz w:val="24"/>
              </w:rPr>
              <w:t xml:space="preserve">业绩</w:t>
            </w:r>
            <w:r>
              <w:rPr>
                <w:rFonts w:hint="eastAsia" w:ascii="宋体" w:hAnsi="宋体"/>
                <w:b/>
                <w:bCs/>
                <w:sz w:val="24"/>
              </w:rPr>
            </w:r>
            <w:r/>
          </w:p>
        </w:tc>
        <w:tc>
          <w:tcPr>
            <w:tcBorders>
              <w:top w:val="single" w:color="000000" w:sz="4" w:space="0"/>
              <w:left w:val="single" w:color="000000" w:sz="4" w:space="0"/>
              <w:bottom w:val="single" w:color="000000" w:sz="4" w:space="0"/>
              <w:right w:val="single" w:color="000000" w:sz="4" w:space="0"/>
            </w:tcBorders>
            <w:tcW w:w="3968" w:type="pct"/>
            <w:vAlign w:val="top"/>
            <w:textDirection w:val="lrTb"/>
            <w:noWrap w:val="false"/>
          </w:tcPr>
          <w:p>
            <w:pPr>
              <w:pStyle w:val="1002"/>
              <w:spacing w:line="480" w:lineRule="exact"/>
              <w:rPr>
                <w:rFonts w:hint="eastAsia" w:ascii="宋体" w:hAnsi="宋体"/>
                <w:bCs/>
                <w:sz w:val="24"/>
              </w:rPr>
            </w:pPr>
            <w:r>
              <w:rPr>
                <w:rFonts w:hint="eastAsia" w:ascii="宋体" w:hAnsi="宋体"/>
                <w:b/>
                <w:bCs/>
                <w:sz w:val="24"/>
              </w:rPr>
              <w:t xml:space="preserve">4.1</w:t>
            </w:r>
            <w:r>
              <w:rPr>
                <w:rFonts w:ascii="宋体" w:hAnsi="宋体"/>
                <w:b/>
                <w:bCs/>
                <w:sz w:val="24"/>
              </w:rPr>
              <w:t xml:space="preserve"> </w:t>
            </w:r>
            <w:r>
              <w:rPr>
                <w:rFonts w:ascii="宋体" w:hAnsi="宋体" w:cs="宋体"/>
                <w:color w:val="000000"/>
                <w:sz w:val="24"/>
              </w:rPr>
              <w:t xml:space="preserve">2023年1月1日至</w:t>
            </w:r>
            <w:r>
              <w:rPr>
                <w:rFonts w:ascii="宋体" w:hAnsi="宋体" w:cs="宋体"/>
                <w:sz w:val="24"/>
              </w:rPr>
              <w:t xml:space="preserve">今投标人或</w:t>
            </w:r>
            <w:r>
              <w:rPr>
                <w:rFonts w:hint="eastAsia" w:ascii="宋体" w:hAnsi="宋体" w:cs="宋体"/>
                <w:sz w:val="24"/>
              </w:rPr>
              <w:t xml:space="preserve">所投产品</w:t>
            </w:r>
            <w:r>
              <w:rPr>
                <w:rFonts w:ascii="宋体" w:hAnsi="宋体" w:cs="宋体"/>
                <w:sz w:val="24"/>
              </w:rPr>
              <w:t xml:space="preserve">制造商有过类似项目成功案例，并提供合同</w:t>
            </w:r>
            <w:r>
              <w:rPr>
                <w:rFonts w:hint="eastAsia" w:ascii="宋体" w:hAnsi="宋体" w:cs="宋体"/>
                <w:sz w:val="24"/>
              </w:rPr>
              <w:t xml:space="preserve">、过程发票、验收合格证明材料复印件并加盖公章</w:t>
            </w:r>
            <w:r>
              <w:rPr>
                <w:rFonts w:ascii="宋体" w:hAnsi="宋体" w:cs="宋体"/>
                <w:sz w:val="24"/>
              </w:rPr>
              <w:t xml:space="preserve">，以合同签订时间为准，合同原件备查，提供一个得1分，最高3分。</w:t>
            </w:r>
            <w:r>
              <w:rPr>
                <w:rFonts w:hint="eastAsia" w:ascii="宋体" w:hAnsi="宋体"/>
                <w:bCs/>
                <w:sz w:val="24"/>
              </w:rPr>
            </w:r>
            <w:r/>
          </w:p>
        </w:tc>
        <w:tc>
          <w:tcPr>
            <w:tcBorders>
              <w:top w:val="single" w:color="000000" w:sz="4" w:space="0"/>
              <w:left w:val="single" w:color="000000" w:sz="4" w:space="0"/>
              <w:bottom w:val="single" w:color="000000" w:sz="4" w:space="0"/>
              <w:right w:val="single" w:color="000000" w:sz="4" w:space="0"/>
            </w:tcBorders>
            <w:tcW w:w="389" w:type="pct"/>
            <w:vAlign w:val="center"/>
            <w:textDirection w:val="lrTb"/>
            <w:noWrap w:val="false"/>
          </w:tcPr>
          <w:p>
            <w:pPr>
              <w:pStyle w:val="1002"/>
              <w:jc w:val="center"/>
              <w:spacing w:line="480" w:lineRule="exact"/>
              <w:rPr>
                <w:rFonts w:hint="eastAsia" w:ascii="宋体" w:hAnsi="宋体"/>
                <w:b/>
                <w:bCs/>
                <w:sz w:val="24"/>
              </w:rPr>
            </w:pPr>
            <w:r>
              <w:rPr>
                <w:rFonts w:hint="eastAsia" w:ascii="宋体" w:hAnsi="宋体"/>
                <w:b/>
                <w:bCs/>
                <w:sz w:val="24"/>
              </w:rPr>
              <w:t xml:space="preserve">3</w:t>
            </w:r>
            <w:r>
              <w:rPr>
                <w:rFonts w:hint="eastAsia" w:ascii="宋体" w:hAnsi="宋体"/>
                <w:b/>
                <w:bCs/>
                <w:sz w:val="24"/>
              </w:rPr>
            </w:r>
            <w:r/>
          </w:p>
        </w:tc>
      </w:tr>
      <w:tr>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02"/>
              <w:jc w:val="center"/>
              <w:spacing w:line="480" w:lineRule="exact"/>
              <w:rPr>
                <w:rFonts w:hint="eastAsia" w:ascii="宋体" w:hAnsi="宋体"/>
                <w:b/>
                <w:bCs/>
                <w:sz w:val="24"/>
              </w:rPr>
            </w:pPr>
            <w:r>
              <w:rPr>
                <w:rFonts w:hint="eastAsia" w:ascii="宋体" w:hAnsi="宋体"/>
                <w:b/>
                <w:bCs/>
                <w:sz w:val="24"/>
              </w:rPr>
              <w:t xml:space="preserve">合计 100</w:t>
            </w:r>
            <w:r>
              <w:rPr>
                <w:rFonts w:hint="eastAsia" w:ascii="宋体" w:hAnsi="宋体"/>
                <w:b/>
                <w:bCs/>
                <w:sz w:val="24"/>
              </w:rPr>
            </w:r>
            <w:r/>
          </w:p>
        </w:tc>
      </w:tr>
    </w:tbl>
    <w:p>
      <w:pPr>
        <w:pStyle w:val="1002"/>
        <w:spacing w:line="360" w:lineRule="auto"/>
        <w:rPr>
          <w:rFonts w:ascii="宋体" w:hAnsi="宋体"/>
          <w:b/>
          <w:iCs/>
          <w:sz w:val="24"/>
        </w:rPr>
      </w:pPr>
      <w:r/>
      <w:bookmarkEnd w:id="293"/>
      <w:r/>
      <w:bookmarkStart w:id="296" w:name="_Hlk106727412"/>
      <w:r>
        <w:rPr>
          <w:rFonts w:hint="eastAsia" w:ascii="宋体" w:hAnsi="宋体"/>
          <w:b/>
          <w:iCs/>
          <w:sz w:val="24"/>
        </w:rPr>
        <w:t xml:space="preserve">注：采购人与中标人在签订合同时,有权要求中标人提供其投标文件中的承诺响应的证明材料原件进行真实性核实，如中标人无法提供</w:t>
      </w:r>
      <w:r>
        <w:rPr>
          <w:rFonts w:hint="eastAsia" w:ascii="宋体" w:hAnsi="宋体"/>
          <w:b/>
          <w:iCs/>
          <w:sz w:val="24"/>
        </w:rPr>
        <w:t xml:space="preserve">,或无法核实真实性的,则视为虚假响应,报财政部门按照政府采购相关规定处理。</w:t>
      </w:r>
      <w:r>
        <w:rPr>
          <w:rFonts w:ascii="宋体" w:hAnsi="宋体"/>
          <w:b/>
          <w:iCs/>
          <w:sz w:val="24"/>
        </w:rPr>
      </w:r>
      <w:r/>
    </w:p>
    <w:p>
      <w:pPr>
        <w:pStyle w:val="1083"/>
      </w:pPr>
      <w:r/>
      <w:bookmarkEnd w:id="283"/>
      <w:r/>
      <w:bookmarkEnd w:id="284"/>
      <w:r/>
      <w:bookmarkEnd w:id="285"/>
      <w:r/>
      <w:bookmarkEnd w:id="286"/>
      <w:r/>
      <w:bookmarkEnd w:id="287"/>
      <w:r/>
      <w:bookmarkEnd w:id="296"/>
      <w:r/>
      <w:bookmarkStart w:id="297" w:name="_Hlk60665602"/>
      <w:r/>
      <w:r/>
    </w:p>
    <w:p>
      <w:pPr>
        <w:pStyle w:val="1002"/>
        <w:spacing w:line="480" w:lineRule="exact"/>
        <w:rPr>
          <w:b/>
          <w:bCs/>
          <w:sz w:val="24"/>
          <w:szCs w:val="32"/>
        </w:rPr>
        <w:outlineLvl w:val="1"/>
      </w:pPr>
      <w:r/>
      <w:bookmarkStart w:id="298" w:name="_Toc228266391"/>
      <w:r>
        <w:rPr>
          <w:rFonts w:hint="eastAsia"/>
          <w:b/>
          <w:bCs/>
          <w:sz w:val="24"/>
          <w:szCs w:val="32"/>
        </w:rPr>
        <w:t xml:space="preserve">三、政府采购政策功能落实</w:t>
      </w:r>
      <w:bookmarkEnd w:id="298"/>
      <w:r>
        <w:rPr>
          <w:b/>
          <w:bCs/>
          <w:sz w:val="24"/>
          <w:szCs w:val="32"/>
        </w:rPr>
      </w:r>
      <w:r/>
    </w:p>
    <w:p>
      <w:pPr>
        <w:pStyle w:val="1002"/>
        <w:ind w:firstLine="482"/>
        <w:spacing w:line="480" w:lineRule="exact"/>
        <w:rPr>
          <w:rFonts w:ascii="宋体" w:hAnsi="宋体"/>
          <w:b/>
          <w:sz w:val="24"/>
        </w:rPr>
      </w:pPr>
      <w:r>
        <w:rPr>
          <w:rFonts w:hint="eastAsia" w:ascii="宋体" w:hAnsi="宋体"/>
          <w:b/>
          <w:sz w:val="24"/>
        </w:rPr>
        <w:t xml:space="preserve">（一）小微型企业价格扣除</w:t>
      </w:r>
      <w:r>
        <w:rPr>
          <w:rFonts w:ascii="宋体" w:hAnsi="宋体"/>
          <w:b/>
          <w:sz w:val="24"/>
        </w:rPr>
      </w:r>
      <w:r/>
    </w:p>
    <w:p>
      <w:pPr>
        <w:pStyle w:val="1002"/>
        <w:ind w:firstLine="480"/>
        <w:spacing w:line="480" w:lineRule="exact"/>
        <w:rPr>
          <w:rFonts w:ascii="宋体" w:hAnsi="宋体"/>
          <w:bCs/>
          <w:sz w:val="24"/>
        </w:rPr>
      </w:pPr>
      <w:r>
        <w:rPr>
          <w:rFonts w:hint="eastAsia" w:ascii="宋体" w:hAnsi="宋体"/>
          <w:bCs/>
          <w:sz w:val="24"/>
        </w:rPr>
        <w:t xml:space="preserve">（1）</w:t>
      </w:r>
      <w:r>
        <w:rPr>
          <w:rFonts w:ascii="宋体" w:hAnsi="宋体"/>
          <w:bCs/>
          <w:sz w:val="24"/>
        </w:rPr>
        <w:t xml:space="preserve">对于经主管预算单位统筹后未预留份额专门面向中小企业采购的采购项目，以及预留份额项目中的非预留部分采购包，</w:t>
      </w:r>
      <w:r>
        <w:rPr>
          <w:rFonts w:hint="eastAsia" w:ascii="宋体" w:hAnsi="宋体"/>
          <w:bCs/>
          <w:sz w:val="24"/>
        </w:rPr>
        <w:t xml:space="preserve">如供应商拟提供的货物全部由符合政策要求的小型和微型企业制造，提供的服务全部由符合政策要求的小型和微型企业承接的，则给予</w:t>
      </w:r>
      <w:r>
        <w:rPr>
          <w:rFonts w:ascii="宋体" w:hAnsi="宋体"/>
          <w:bCs/>
          <w:sz w:val="24"/>
        </w:rPr>
        <w:t xml:space="preserve">10</w:t>
      </w:r>
      <w:r>
        <w:rPr>
          <w:rFonts w:hint="eastAsia" w:ascii="宋体" w:hAnsi="宋体"/>
          <w:bCs/>
          <w:sz w:val="24"/>
        </w:rPr>
        <w:t xml:space="preserve">%的扣除价格，用扣除后的价格参与评审。</w:t>
      </w:r>
      <w:r>
        <w:rPr>
          <w:rFonts w:ascii="宋体" w:hAnsi="宋体"/>
          <w:bCs/>
          <w:sz w:val="24"/>
        </w:rPr>
      </w:r>
      <w:r/>
    </w:p>
    <w:p>
      <w:pPr>
        <w:pStyle w:val="1002"/>
        <w:ind w:firstLine="480"/>
        <w:spacing w:line="480" w:lineRule="exact"/>
        <w:rPr>
          <w:rFonts w:ascii="宋体" w:hAnsi="宋体"/>
          <w:bCs/>
          <w:sz w:val="24"/>
        </w:rPr>
      </w:pPr>
      <w:r>
        <w:rPr>
          <w:rFonts w:hint="eastAsia" w:ascii="宋体" w:hAnsi="宋体"/>
          <w:bCs/>
          <w:sz w:val="24"/>
        </w:rPr>
        <w:t xml:space="preserve">（2）供应商需按照采购文件的要求提供相应的《中小企业声明函》。</w:t>
      </w:r>
      <w:r>
        <w:rPr>
          <w:rFonts w:ascii="宋体" w:hAnsi="宋体"/>
          <w:bCs/>
          <w:sz w:val="24"/>
        </w:rPr>
      </w:r>
      <w:r/>
    </w:p>
    <w:p>
      <w:pPr>
        <w:pStyle w:val="1002"/>
        <w:ind w:firstLine="480"/>
        <w:spacing w:line="480" w:lineRule="exact"/>
        <w:rPr>
          <w:rFonts w:ascii="宋体" w:hAnsi="宋体"/>
          <w:bCs/>
          <w:sz w:val="24"/>
        </w:rPr>
      </w:pPr>
      <w:r>
        <w:rPr>
          <w:rFonts w:hint="eastAsia" w:ascii="宋体" w:hAnsi="宋体"/>
          <w:bCs/>
          <w:sz w:val="24"/>
        </w:rPr>
        <w:t xml:space="preserve">（3）企业标准请参照《关于印发中小企业划型标准</w:t>
      </w:r>
      <w:r>
        <w:rPr>
          <w:rFonts w:hint="eastAsia" w:ascii="宋体" w:hAnsi="宋体"/>
          <w:bCs/>
          <w:sz w:val="24"/>
        </w:rPr>
        <w:t xml:space="preserve">规定的通知》（工信部联企业〔2011〕300号）规定自行填写。</w:t>
      </w:r>
      <w:r>
        <w:rPr>
          <w:rFonts w:ascii="宋体" w:hAnsi="宋体"/>
          <w:bCs/>
          <w:sz w:val="24"/>
        </w:rPr>
      </w:r>
      <w:r/>
    </w:p>
    <w:p>
      <w:pPr>
        <w:pStyle w:val="1002"/>
        <w:ind w:firstLine="482"/>
        <w:spacing w:line="480" w:lineRule="exact"/>
        <w:rPr>
          <w:rFonts w:ascii="宋体" w:hAnsi="宋体"/>
          <w:b/>
          <w:sz w:val="24"/>
        </w:rPr>
      </w:pPr>
      <w:r>
        <w:rPr>
          <w:rFonts w:hint="eastAsia" w:ascii="宋体" w:hAnsi="宋体"/>
          <w:b/>
          <w:sz w:val="24"/>
        </w:rPr>
        <w:t xml:space="preserve">（二）残疾人福利单位价格扣除</w:t>
      </w:r>
      <w:r>
        <w:rPr>
          <w:rFonts w:ascii="宋体" w:hAnsi="宋体"/>
          <w:b/>
          <w:sz w:val="24"/>
        </w:rPr>
      </w:r>
      <w:r/>
    </w:p>
    <w:p>
      <w:pPr>
        <w:pStyle w:val="1002"/>
        <w:ind w:firstLine="480"/>
        <w:spacing w:line="480" w:lineRule="exact"/>
        <w:rPr>
          <w:rFonts w:ascii="宋体" w:hAnsi="宋体"/>
          <w:bCs/>
          <w:sz w:val="24"/>
        </w:rPr>
      </w:pPr>
      <w:r>
        <w:rPr>
          <w:rFonts w:hint="eastAsia" w:ascii="宋体" w:hAnsi="宋体"/>
          <w:bCs/>
          <w:sz w:val="24"/>
        </w:rPr>
        <w:t xml:space="preserve">（1）本项目对残疾人福利性单位视同小型、微型企业，给予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1002"/>
        <w:ind w:firstLine="480"/>
        <w:spacing w:line="480" w:lineRule="exact"/>
        <w:rPr>
          <w:rFonts w:ascii="宋体" w:hAnsi="宋体"/>
          <w:bCs/>
          <w:sz w:val="24"/>
        </w:rPr>
      </w:pPr>
      <w:r>
        <w:rPr>
          <w:rFonts w:hint="eastAsia" w:ascii="宋体" w:hAnsi="宋体"/>
          <w:bCs/>
          <w:sz w:val="24"/>
        </w:rPr>
        <w:t xml:space="preserve">（2）残疾人福利单位需按照采购文件的要求提供《残疾人福利性单位声明函》。</w:t>
      </w:r>
      <w:r>
        <w:rPr>
          <w:rFonts w:ascii="宋体" w:hAnsi="宋体"/>
          <w:bCs/>
          <w:sz w:val="24"/>
        </w:rPr>
      </w:r>
      <w:r/>
    </w:p>
    <w:p>
      <w:pPr>
        <w:pStyle w:val="1002"/>
        <w:ind w:firstLine="480"/>
        <w:spacing w:line="480" w:lineRule="exact"/>
        <w:rPr>
          <w:rFonts w:ascii="宋体" w:hAnsi="宋体"/>
          <w:bCs/>
          <w:sz w:val="24"/>
        </w:rPr>
      </w:pPr>
      <w:r>
        <w:rPr>
          <w:rFonts w:hint="eastAsia" w:ascii="宋体" w:hAnsi="宋体"/>
          <w:bCs/>
          <w:sz w:val="24"/>
        </w:rPr>
        <w:t xml:space="preserve">（3）残疾人福利单位标准请参照《关于促进残疾人就业政府采购政策的通知》（财库〔2017〕141号）。</w:t>
      </w:r>
      <w:r>
        <w:rPr>
          <w:rFonts w:ascii="宋体" w:hAnsi="宋体"/>
          <w:bCs/>
          <w:sz w:val="24"/>
        </w:rPr>
      </w:r>
      <w:r/>
    </w:p>
    <w:p>
      <w:pPr>
        <w:pStyle w:val="1002"/>
        <w:ind w:firstLine="482"/>
        <w:spacing w:line="480" w:lineRule="exact"/>
        <w:rPr>
          <w:rFonts w:ascii="宋体" w:hAnsi="宋体"/>
          <w:b/>
          <w:sz w:val="24"/>
        </w:rPr>
      </w:pPr>
      <w:r>
        <w:rPr>
          <w:rFonts w:hint="eastAsia" w:ascii="宋体" w:hAnsi="宋体"/>
          <w:b/>
          <w:sz w:val="24"/>
        </w:rPr>
        <w:t xml:space="preserve">（三）监狱和戒毒企业价格扣除</w:t>
      </w:r>
      <w:r>
        <w:rPr>
          <w:rFonts w:ascii="宋体" w:hAnsi="宋体"/>
          <w:b/>
          <w:sz w:val="24"/>
        </w:rPr>
      </w:r>
      <w:r/>
    </w:p>
    <w:p>
      <w:pPr>
        <w:pStyle w:val="1002"/>
        <w:ind w:firstLine="480"/>
        <w:spacing w:line="480" w:lineRule="exact"/>
        <w:rPr>
          <w:rFonts w:ascii="宋体" w:hAnsi="宋体"/>
          <w:bCs/>
          <w:sz w:val="24"/>
        </w:rPr>
      </w:pPr>
      <w:r>
        <w:rPr>
          <w:rFonts w:hint="eastAsia" w:ascii="宋体" w:hAnsi="宋体"/>
          <w:bCs/>
          <w:sz w:val="24"/>
        </w:rPr>
        <w:t xml:space="preserve">（1）本项目对监狱和戒毒企业（简称监狱企业）视同小型、微型企业，给予</w:t>
      </w:r>
      <w:r>
        <w:rPr>
          <w:rFonts w:ascii="宋体" w:hAnsi="宋体"/>
          <w:bCs/>
          <w:sz w:val="24"/>
        </w:rPr>
        <w:t xml:space="preserve">10</w:t>
      </w:r>
      <w:r>
        <w:rPr>
          <w:rFonts w:hint="eastAsia" w:ascii="宋体" w:hAnsi="宋体"/>
          <w:bCs/>
          <w:sz w:val="24"/>
        </w:rPr>
        <w:t xml:space="preserve">%的价格扣除，用扣除后的价格参与评审。</w:t>
      </w:r>
      <w:r>
        <w:rPr>
          <w:rFonts w:ascii="宋体" w:hAnsi="宋体"/>
          <w:bCs/>
          <w:sz w:val="24"/>
        </w:rPr>
      </w:r>
      <w:r/>
    </w:p>
    <w:p>
      <w:pPr>
        <w:pStyle w:val="1002"/>
        <w:ind w:firstLine="480"/>
        <w:spacing w:line="480" w:lineRule="exact"/>
        <w:rPr>
          <w:rFonts w:ascii="宋体" w:hAnsi="宋体"/>
          <w:bCs/>
          <w:sz w:val="24"/>
        </w:rPr>
      </w:pPr>
      <w:r>
        <w:rPr>
          <w:rFonts w:hint="eastAsia" w:ascii="宋体" w:hAnsi="宋体"/>
          <w:bCs/>
          <w:sz w:val="24"/>
        </w:rPr>
        <w:t xml:space="preserve">（</w:t>
      </w:r>
      <w:r>
        <w:rPr>
          <w:rFonts w:hint="eastAsia" w:ascii="宋体" w:hAnsi="宋体"/>
          <w:bCs/>
          <w:sz w:val="24"/>
        </w:rPr>
        <w:t xml:space="preserve">2）监狱企业参加本次采购活动时，需提供由省级以上监狱管理局、戒毒管理局(含新疆生产建设兵团)出具的属于监狱企业的证明文件。供应商如不提供上述证明文件，价格将不做相应扣除。</w:t>
      </w:r>
      <w:r>
        <w:rPr>
          <w:rFonts w:ascii="宋体" w:hAnsi="宋体"/>
          <w:bCs/>
          <w:sz w:val="24"/>
        </w:rPr>
      </w:r>
      <w:r/>
    </w:p>
    <w:p>
      <w:pPr>
        <w:pStyle w:val="1002"/>
        <w:ind w:firstLine="480"/>
        <w:spacing w:line="480" w:lineRule="exact"/>
        <w:rPr>
          <w:rFonts w:ascii="宋体" w:hAnsi="宋体"/>
          <w:bCs/>
          <w:sz w:val="24"/>
        </w:rPr>
      </w:pPr>
      <w:r>
        <w:rPr>
          <w:rFonts w:hint="eastAsia" w:ascii="宋体" w:hAnsi="宋体"/>
          <w:bCs/>
          <w:sz w:val="24"/>
        </w:rPr>
        <w:t xml:space="preserve">（3）监狱企业标准请参照《关于政府采购支持监狱企业发展有关问题的通知》（</w:t>
      </w:r>
      <w:r>
        <w:rPr>
          <w:rFonts w:ascii="宋体" w:hAnsi="宋体"/>
          <w:bCs/>
          <w:sz w:val="24"/>
        </w:rPr>
        <w:t xml:space="preserve">财库</w:t>
      </w:r>
      <w:r>
        <w:rPr>
          <w:rFonts w:hint="eastAsia" w:ascii="宋体" w:hAnsi="宋体"/>
          <w:bCs/>
          <w:sz w:val="24"/>
        </w:rPr>
        <w:t xml:space="preserve">〔2014〕68号）。</w:t>
      </w:r>
      <w:r>
        <w:rPr>
          <w:rFonts w:ascii="宋体" w:hAnsi="宋体"/>
          <w:bCs/>
          <w:sz w:val="24"/>
        </w:rPr>
      </w:r>
      <w:r/>
    </w:p>
    <w:p>
      <w:pPr>
        <w:pStyle w:val="1002"/>
        <w:ind w:firstLine="482"/>
        <w:spacing w:line="480" w:lineRule="exact"/>
        <w:rPr>
          <w:rFonts w:ascii="宋体" w:hAnsi="宋体"/>
          <w:bCs/>
          <w:sz w:val="24"/>
        </w:rPr>
      </w:pPr>
      <w:r>
        <w:rPr>
          <w:rFonts w:hint="eastAsia" w:ascii="宋体" w:hAnsi="宋体"/>
          <w:b/>
          <w:sz w:val="24"/>
        </w:rPr>
        <w:t xml:space="preserve">（四）</w:t>
      </w:r>
      <w:r>
        <w:rPr>
          <w:rFonts w:hint="eastAsia" w:ascii="宋体" w:hAnsi="宋体"/>
          <w:bCs/>
          <w:sz w:val="24"/>
        </w:rPr>
        <w:t xml:space="preserve">残疾人福利单位、监狱企业属于小型、微型企业的，不重复享受政策。</w:t>
      </w:r>
      <w:r>
        <w:rPr>
          <w:rFonts w:ascii="宋体" w:hAnsi="宋体"/>
          <w:bCs/>
          <w:sz w:val="24"/>
        </w:rPr>
      </w:r>
      <w:r/>
    </w:p>
    <w:p>
      <w:pPr>
        <w:pStyle w:val="1002"/>
        <w:ind w:firstLine="482"/>
        <w:spacing w:line="480" w:lineRule="exact"/>
        <w:rPr>
          <w:rFonts w:ascii="宋体" w:hAnsi="宋体"/>
          <w:bCs/>
          <w:sz w:val="24"/>
        </w:rPr>
      </w:pPr>
      <w:r>
        <w:rPr>
          <w:rFonts w:hint="eastAsia" w:ascii="宋体" w:hAnsi="宋体"/>
          <w:b/>
          <w:sz w:val="24"/>
        </w:rPr>
        <w:t xml:space="preserve">（五）</w:t>
      </w:r>
      <w:r>
        <w:rPr>
          <w:rFonts w:ascii="宋体" w:hAnsi="宋体"/>
          <w:bCs/>
          <w:sz w:val="24"/>
        </w:rPr>
        <w:t xml:space="preserve">接受大中型企业与小微企业</w:t>
      </w:r>
      <w:r>
        <w:rPr>
          <w:rFonts w:hint="eastAsia" w:ascii="宋体" w:hAnsi="宋体"/>
          <w:bCs/>
          <w:sz w:val="24"/>
        </w:rPr>
        <w:t xml:space="preserve">（残疾人福利单位、监狱企业）</w:t>
      </w:r>
      <w:r>
        <w:rPr>
          <w:rFonts w:ascii="宋体" w:hAnsi="宋体"/>
          <w:bCs/>
          <w:sz w:val="24"/>
        </w:rPr>
        <w:t xml:space="preserve">组成联合体或者允许大中型企业向一家或者多家小微企业分包的采购项目，对于联合协议或者分包意向协议约定小微企业</w:t>
      </w:r>
      <w:r>
        <w:rPr>
          <w:rFonts w:hint="eastAsia" w:ascii="宋体" w:hAnsi="宋体"/>
          <w:bCs/>
          <w:sz w:val="24"/>
        </w:rPr>
        <w:t xml:space="preserve">（残疾</w:t>
      </w:r>
      <w:r>
        <w:rPr>
          <w:rFonts w:hint="eastAsia" w:ascii="宋体" w:hAnsi="宋体"/>
          <w:bCs/>
          <w:sz w:val="24"/>
        </w:rPr>
        <w:t xml:space="preserve">人福利单位、监狱企业）</w:t>
      </w:r>
      <w:r>
        <w:rPr>
          <w:rFonts w:ascii="宋体" w:hAnsi="宋体"/>
          <w:bCs/>
          <w:sz w:val="24"/>
        </w:rPr>
        <w:t xml:space="preserve">的合同份额占到合同总金额30%以上的，对联合体或者大中型企业的报价给予</w:t>
      </w:r>
      <w:r>
        <w:rPr>
          <w:rFonts w:hint="eastAsia" w:ascii="宋体" w:hAnsi="宋体"/>
          <w:bCs/>
          <w:sz w:val="24"/>
        </w:rPr>
        <w:t xml:space="preserve">4</w:t>
      </w:r>
      <w:r>
        <w:rPr>
          <w:rFonts w:ascii="宋体" w:hAnsi="宋体"/>
          <w:bCs/>
          <w:sz w:val="24"/>
        </w:rPr>
        <w:t xml:space="preserve">%的扣除，用扣除后的价格参加评审。</w:t>
      </w:r>
      <w:r>
        <w:rPr>
          <w:rFonts w:ascii="宋体" w:hAnsi="宋体"/>
          <w:bCs/>
          <w:sz w:val="24"/>
        </w:rPr>
      </w:r>
      <w:r/>
    </w:p>
    <w:p>
      <w:pPr>
        <w:pStyle w:val="1002"/>
        <w:ind w:firstLine="482"/>
        <w:spacing w:line="480" w:lineRule="exact"/>
        <w:rPr>
          <w:rFonts w:hint="eastAsia" w:ascii="宋体" w:hAnsi="宋体"/>
          <w:b/>
          <w:sz w:val="24"/>
        </w:rPr>
      </w:pPr>
      <w:r/>
      <w:bookmarkStart w:id="299" w:name="_Hlk225245324"/>
      <w:r>
        <w:rPr>
          <w:rFonts w:hint="eastAsia" w:ascii="宋体" w:hAnsi="宋体"/>
          <w:b/>
          <w:sz w:val="24"/>
        </w:rPr>
        <w:t xml:space="preserve">（六）</w:t>
      </w:r>
      <w:bookmarkStart w:id="300" w:name="_Hlk225245317"/>
      <w:r>
        <w:rPr>
          <w:rFonts w:hint="eastAsia" w:ascii="宋体" w:hAnsi="宋体"/>
          <w:b/>
          <w:sz w:val="24"/>
        </w:rPr>
        <w:t xml:space="preserve">采购本国产品的支持政策</w:t>
      </w:r>
      <w:r>
        <w:rPr>
          <w:rFonts w:hint="eastAsia" w:ascii="宋体" w:hAnsi="宋体"/>
          <w:b/>
          <w:sz w:val="24"/>
        </w:rPr>
      </w:r>
      <w:r/>
    </w:p>
    <w:p>
      <w:pPr>
        <w:pStyle w:val="1002"/>
        <w:ind w:firstLine="480"/>
        <w:spacing w:line="480" w:lineRule="exact"/>
        <w:rPr>
          <w:rFonts w:hint="eastAsia" w:ascii="宋体" w:hAnsi="宋体"/>
          <w:bCs/>
          <w:sz w:val="24"/>
        </w:rPr>
      </w:pPr>
      <w:r/>
      <w:bookmarkEnd w:id="299"/>
      <w:r/>
      <w:bookmarkEnd w:id="300"/>
      <w:r/>
      <w:bookmarkStart w:id="301" w:name="_Hlk225245338"/>
      <w:r>
        <w:rPr>
          <w:rFonts w:hint="eastAsia" w:ascii="宋体" w:hAnsi="宋体"/>
          <w:bCs/>
          <w:sz w:val="24"/>
        </w:rPr>
        <w:t xml:space="preserve">（1）根据《国务院办公厅关于在政府采购中实施本国产品标准及相关政策的通知》（国办发〔2025〕</w:t>
      </w:r>
      <w:bookmarkStart w:id="302" w:name="OLE_LINK30"/>
      <w:r>
        <w:rPr>
          <w:rFonts w:hint="eastAsia" w:ascii="宋体" w:hAnsi="宋体"/>
          <w:bCs/>
          <w:sz w:val="24"/>
        </w:rPr>
        <w:t xml:space="preserve">34号</w:t>
      </w:r>
      <w:bookmarkEnd w:id="302"/>
      <w:r>
        <w:rPr>
          <w:rFonts w:hint="eastAsia" w:ascii="宋体" w:hAnsi="宋体"/>
          <w:bCs/>
          <w:sz w:val="24"/>
        </w:rPr>
        <w:t xml:space="preserve">）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w:t>
      </w:r>
      <w:r>
        <w:rPr>
          <w:rFonts w:hint="eastAsia" w:ascii="宋体" w:hAnsi="宋体"/>
          <w:bCs/>
          <w:sz w:val="24"/>
        </w:rPr>
        <w:t xml:space="preserve">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rPr>
      </w:r>
      <w:r/>
    </w:p>
    <w:p>
      <w:pPr>
        <w:pStyle w:val="1002"/>
        <w:ind w:firstLine="480"/>
        <w:spacing w:line="480" w:lineRule="exact"/>
        <w:rPr>
          <w:rFonts w:ascii="宋体" w:hAnsi="宋体"/>
          <w:bCs/>
          <w:sz w:val="24"/>
        </w:rPr>
      </w:pPr>
      <w:r>
        <w:rPr>
          <w:rFonts w:hint="eastAsia" w:ascii="宋体" w:hAnsi="宋体"/>
          <w:bCs/>
          <w:sz w:val="24"/>
        </w:rPr>
        <w:t xml:space="preserve">（2）供应商需按照采购文件的要求提供相应的《关于符合本国产品标准的声明函》。</w:t>
      </w:r>
      <w:r>
        <w:rPr>
          <w:rFonts w:ascii="宋体" w:hAnsi="宋体"/>
          <w:bCs/>
          <w:sz w:val="24"/>
        </w:rPr>
      </w:r>
      <w:r/>
    </w:p>
    <w:p>
      <w:pPr>
        <w:pStyle w:val="1002"/>
        <w:ind w:firstLine="480"/>
        <w:spacing w:line="480" w:lineRule="exact"/>
        <w:rPr>
          <w:rFonts w:ascii="宋体" w:hAnsi="宋体"/>
          <w:bCs/>
          <w:sz w:val="24"/>
        </w:rPr>
      </w:pPr>
      <w:r>
        <w:rPr>
          <w:rFonts w:hint="eastAsia" w:ascii="宋体" w:hAnsi="宋体"/>
          <w:bCs/>
          <w:sz w:val="24"/>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w:t>
      </w:r>
      <w:r>
        <w:rPr>
          <w:rFonts w:hint="eastAsia" w:ascii="宋体" w:hAnsi="宋体"/>
          <w:bCs/>
          <w:sz w:val="24"/>
        </w:rPr>
        <w:t xml:space="preserve">于在政府采购中实施本国产品标准及相关政策的通知》（国办发〔2025〕34号）和招标文件规定的，供应商提供的相关产品视为不符合本国产品标准。</w:t>
      </w:r>
      <w:bookmarkEnd w:id="301"/>
      <w:r>
        <w:rPr>
          <w:rFonts w:ascii="宋体" w:hAnsi="宋体"/>
          <w:bCs/>
          <w:sz w:val="24"/>
        </w:rPr>
      </w:r>
      <w:r/>
    </w:p>
    <w:p>
      <w:pPr>
        <w:pStyle w:val="1003"/>
        <w:jc w:val="center"/>
        <w:spacing w:before="286" w:after="286"/>
        <w:rPr>
          <w:rFonts w:ascii="华文中宋" w:hAnsi="华文中宋" w:eastAsia="华文中宋"/>
          <w:b/>
          <w:sz w:val="36"/>
          <w:szCs w:val="36"/>
        </w:rPr>
      </w:pPr>
      <w:r/>
      <w:bookmarkEnd w:id="297"/>
      <w:r/>
      <w:bookmarkStart w:id="303" w:name="_Toc8485126"/>
      <w:r>
        <w:rPr>
          <w:rFonts w:ascii="华文中宋" w:hAnsi="华文中宋" w:eastAsia="华文中宋"/>
          <w:b/>
          <w:sz w:val="36"/>
          <w:szCs w:val="36"/>
        </w:rPr>
        <w:br w:type="page" w:clear="all"/>
      </w:r>
      <w:bookmarkStart w:id="304" w:name="_Toc12708986"/>
      <w:r/>
      <w:bookmarkStart w:id="305" w:name="_Toc228266392"/>
      <w:r/>
      <w:bookmarkStart w:id="306" w:name="_Toc9363440"/>
      <w:r/>
      <w:bookmarkStart w:id="307" w:name="_Toc12887277"/>
      <w:r>
        <w:rPr>
          <w:rFonts w:hint="eastAsia" w:ascii="华文中宋" w:hAnsi="华文中宋" w:eastAsia="华文中宋"/>
          <w:b/>
          <w:sz w:val="36"/>
          <w:szCs w:val="36"/>
        </w:rPr>
        <w:t xml:space="preserve">第六章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投标</w:t>
      </w:r>
      <w:bookmarkEnd w:id="259"/>
      <w:r/>
      <w:bookmarkEnd w:id="260"/>
      <w:r/>
      <w:bookmarkEnd w:id="261"/>
      <w:r>
        <w:rPr>
          <w:rFonts w:hint="eastAsia" w:ascii="华文中宋" w:hAnsi="华文中宋" w:eastAsia="华文中宋"/>
          <w:b/>
          <w:sz w:val="36"/>
          <w:szCs w:val="36"/>
        </w:rPr>
        <w:t xml:space="preserve">文件格式</w:t>
      </w:r>
      <w:bookmarkEnd w:id="303"/>
      <w:r/>
      <w:bookmarkEnd w:id="304"/>
      <w:r/>
      <w:bookmarkEnd w:id="305"/>
      <w:r/>
      <w:bookmarkEnd w:id="306"/>
      <w:r/>
      <w:bookmarkEnd w:id="307"/>
      <w:r>
        <w:rPr>
          <w:rFonts w:ascii="华文中宋" w:hAnsi="华文中宋" w:eastAsia="华文中宋"/>
          <w:b/>
          <w:sz w:val="36"/>
          <w:szCs w:val="36"/>
        </w:rPr>
      </w:r>
      <w:r/>
    </w:p>
    <w:p>
      <w:pPr>
        <w:pStyle w:val="1002"/>
        <w:jc w:val="center"/>
        <w:rPr>
          <w:rFonts w:hint="eastAsia"/>
          <w:sz w:val="24"/>
        </w:rPr>
      </w:pPr>
      <w:r/>
      <w:bookmarkStart w:id="308" w:name="_Hlk18338237"/>
      <w:r>
        <w:rPr>
          <w:rFonts w:hint="eastAsia"/>
          <w:sz w:val="28"/>
          <w:szCs w:val="28"/>
        </w:rPr>
        <w:t xml:space="preserve">（如参与多个分包，且各分包评分标准不同的，建议按分包制作投标文件）</w:t>
      </w:r>
      <w:r>
        <w:rPr>
          <w:rFonts w:hint="eastAsia"/>
          <w:sz w:val="24"/>
        </w:rPr>
      </w:r>
      <w:r/>
    </w:p>
    <w:p>
      <w:pPr>
        <w:pStyle w:val="1002"/>
        <w:jc w:val="center"/>
        <w:rPr>
          <w:rFonts w:ascii="宋体" w:hAnsi="宋体"/>
          <w:b/>
          <w:sz w:val="72"/>
        </w:rPr>
      </w:pPr>
      <w:r/>
      <w:bookmarkEnd w:id="308"/>
      <w:r/>
      <w:bookmarkStart w:id="309" w:name="_Hlt26955039"/>
      <w:r/>
      <w:bookmarkEnd w:id="309"/>
      <w:r/>
      <w:bookmarkStart w:id="310" w:name="_Toc49090576"/>
      <w:r/>
      <w:bookmarkStart w:id="311" w:name="_Toc26554094"/>
      <w:r/>
      <w:bookmarkStart w:id="312" w:name="_Toc120614282"/>
      <w:r/>
      <w:bookmarkStart w:id="313" w:name="_Hlt26671244"/>
      <w:r/>
      <w:bookmarkEnd w:id="313"/>
      <w:r>
        <w:rPr>
          <w:rFonts w:ascii="宋体" w:hAnsi="宋体"/>
          <w:b/>
          <w:sz w:val="72"/>
        </w:rPr>
      </w:r>
      <w:r/>
    </w:p>
    <w:p>
      <w:pPr>
        <w:pStyle w:val="1083"/>
        <w:ind w:firstLine="0"/>
        <w:jc w:val="center"/>
        <w:rPr>
          <w:rFonts w:ascii="微软雅黑" w:hAnsi="微软雅黑" w:eastAsia="微软雅黑"/>
          <w:b/>
          <w:sz w:val="96"/>
          <w:szCs w:val="28"/>
        </w:rPr>
      </w:pPr>
      <w:r>
        <w:rPr>
          <w:rFonts w:hint="eastAsia" w:ascii="微软雅黑" w:hAnsi="微软雅黑" w:eastAsia="微软雅黑"/>
          <w:b/>
          <w:bCs/>
          <w:sz w:val="96"/>
          <w:szCs w:val="28"/>
        </w:rPr>
        <w:t xml:space="preserve">投  标  文  件</w:t>
      </w:r>
      <w:r>
        <w:rPr>
          <w:rFonts w:ascii="微软雅黑" w:hAnsi="微软雅黑" w:eastAsia="微软雅黑"/>
          <w:b/>
          <w:sz w:val="96"/>
          <w:szCs w:val="28"/>
        </w:rPr>
      </w:r>
      <w:r/>
    </w:p>
    <w:p>
      <w:pPr>
        <w:pStyle w:val="1002"/>
        <w:jc w:val="center"/>
        <w:spacing w:before="572"/>
        <w:rPr>
          <w:rFonts w:ascii="华文中宋" w:hAnsi="华文中宋" w:eastAsia="华文中宋"/>
          <w:b/>
          <w:sz w:val="36"/>
        </w:rPr>
      </w:pPr>
      <w:r>
        <w:rPr>
          <w:rFonts w:hint="eastAsia" w:ascii="华文中宋" w:hAnsi="华文中宋" w:eastAsia="华文中宋"/>
          <w:b/>
          <w:sz w:val="36"/>
        </w:rPr>
        <w:t xml:space="preserve">（正或副本）</w:t>
      </w:r>
      <w:r>
        <w:rPr>
          <w:rFonts w:ascii="华文中宋" w:hAnsi="华文中宋" w:eastAsia="华文中宋"/>
          <w:b/>
          <w:sz w:val="36"/>
        </w:rPr>
      </w:r>
      <w:r/>
    </w:p>
    <w:p>
      <w:pPr>
        <w:pStyle w:val="1002"/>
        <w:rPr>
          <w:rFonts w:ascii="华文中宋" w:hAnsi="华文中宋" w:eastAsia="华文中宋"/>
          <w:b/>
          <w:sz w:val="72"/>
        </w:rPr>
      </w:pPr>
      <w:r>
        <w:rPr>
          <w:rFonts w:ascii="华文中宋" w:hAnsi="华文中宋" w:eastAsia="华文中宋"/>
          <w:b/>
          <w:sz w:val="72"/>
        </w:rPr>
      </w:r>
      <w:r/>
    </w:p>
    <w:p>
      <w:pPr>
        <w:pStyle w:val="1002"/>
        <w:rPr>
          <w:rFonts w:hint="eastAsia" w:ascii="华文中宋" w:hAnsi="华文中宋" w:eastAsia="华文中宋"/>
          <w:b/>
          <w:sz w:val="36"/>
        </w:rPr>
      </w:pPr>
      <w:r>
        <w:rPr>
          <w:rFonts w:hint="eastAsia" w:ascii="华文中宋" w:hAnsi="华文中宋" w:eastAsia="华文中宋"/>
          <w:b/>
          <w:sz w:val="36"/>
        </w:rPr>
      </w:r>
      <w:r/>
    </w:p>
    <w:p>
      <w:pPr>
        <w:pStyle w:val="1002"/>
        <w:jc w:val="center"/>
        <w:rPr>
          <w:rFonts w:ascii="华文中宋" w:hAnsi="华文中宋" w:eastAsia="华文中宋"/>
          <w:b/>
          <w:sz w:val="36"/>
        </w:rPr>
      </w:pPr>
      <w:r>
        <w:rPr>
          <w:rFonts w:ascii="华文中宋" w:hAnsi="华文中宋" w:eastAsia="华文中宋"/>
          <w:b/>
          <w:sz w:val="36"/>
        </w:rPr>
      </w:r>
      <w:r/>
    </w:p>
    <w:p>
      <w:pPr>
        <w:pStyle w:val="1083"/>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项目名称：</w:t>
      </w:r>
      <w:bookmarkStart w:id="314" w:name="_Hlk18338261"/>
      <w:r>
        <w:rPr>
          <w:rFonts w:hint="eastAsia" w:ascii="华文中宋" w:hAnsi="华文中宋" w:eastAsia="华文中宋"/>
          <w:sz w:val="32"/>
          <w:szCs w:val="22"/>
        </w:rPr>
        <w:t xml:space="preserve">（如有分包，需注明分包号）</w:t>
      </w:r>
      <w:bookmarkEnd w:id="314"/>
      <w:r>
        <w:rPr>
          <w:rFonts w:ascii="华文中宋" w:hAnsi="华文中宋" w:eastAsia="华文中宋"/>
          <w:sz w:val="36"/>
        </w:rPr>
      </w:r>
      <w:r/>
    </w:p>
    <w:p>
      <w:pPr>
        <w:pStyle w:val="108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项目编号：</w:t>
      </w:r>
      <w:r>
        <w:rPr>
          <w:rFonts w:ascii="华文中宋" w:hAnsi="华文中宋" w:eastAsia="华文中宋"/>
          <w:b/>
          <w:bCs/>
          <w:sz w:val="36"/>
        </w:rPr>
      </w:r>
      <w:r/>
    </w:p>
    <w:p>
      <w:pPr>
        <w:pStyle w:val="1083"/>
        <w:ind w:left="1050" w:firstLine="0"/>
        <w:spacing w:before="0" w:after="0" w:line="480" w:lineRule="auto"/>
        <w:rPr>
          <w:rFonts w:ascii="华文中宋" w:hAnsi="华文中宋" w:eastAsia="华文中宋"/>
          <w:sz w:val="36"/>
        </w:rPr>
      </w:pPr>
      <w:r>
        <w:rPr>
          <w:rFonts w:hint="eastAsia" w:ascii="华文中宋" w:hAnsi="华文中宋" w:eastAsia="华文中宋"/>
          <w:b/>
          <w:bCs/>
          <w:sz w:val="36"/>
        </w:rPr>
        <w:t xml:space="preserve">投标人全称 ：</w:t>
      </w:r>
      <w:r>
        <w:rPr>
          <w:rFonts w:hint="eastAsia" w:ascii="华文中宋" w:hAnsi="华文中宋" w:eastAsia="华文中宋"/>
          <w:sz w:val="32"/>
          <w:szCs w:val="22"/>
        </w:rPr>
        <w:t xml:space="preserve">（加盖电子公章）</w:t>
      </w:r>
      <w:r>
        <w:rPr>
          <w:rFonts w:ascii="华文中宋" w:hAnsi="华文中宋" w:eastAsia="华文中宋"/>
          <w:sz w:val="36"/>
        </w:rPr>
      </w:r>
      <w:r/>
    </w:p>
    <w:p>
      <w:pPr>
        <w:pStyle w:val="1083"/>
        <w:ind w:left="1050" w:firstLine="0"/>
        <w:spacing w:before="0" w:after="0" w:line="480" w:lineRule="auto"/>
        <w:rPr>
          <w:rFonts w:ascii="华文中宋" w:hAnsi="华文中宋" w:eastAsia="华文中宋"/>
          <w:b/>
          <w:bCs/>
          <w:sz w:val="36"/>
        </w:rPr>
      </w:pPr>
      <w:r>
        <w:rPr>
          <w:rFonts w:hint="eastAsia" w:ascii="华文中宋" w:hAnsi="华文中宋" w:eastAsia="华文中宋"/>
          <w:b/>
          <w:bCs/>
          <w:sz w:val="36"/>
        </w:rPr>
        <w:t xml:space="preserve">日  </w:t>
      </w:r>
      <w:r>
        <w:rPr>
          <w:rFonts w:ascii="华文中宋" w:hAnsi="华文中宋" w:eastAsia="华文中宋"/>
          <w:b/>
          <w:bCs/>
          <w:sz w:val="36"/>
        </w:rPr>
        <w:t xml:space="preserve"> </w:t>
      </w:r>
      <w:r>
        <w:rPr>
          <w:rFonts w:hint="eastAsia" w:ascii="华文中宋" w:hAnsi="华文中宋" w:eastAsia="华文中宋"/>
          <w:b/>
          <w:bCs/>
          <w:sz w:val="36"/>
        </w:rPr>
        <w:t xml:space="preserve">期 ：</w:t>
      </w:r>
      <w:r>
        <w:rPr>
          <w:rFonts w:ascii="宋体" w:hAnsi="宋体"/>
        </w:rPr>
        <w:t xml:space="preserve"> </w:t>
      </w:r>
      <w:r>
        <w:rPr>
          <w:rFonts w:ascii="华文中宋" w:hAnsi="华文中宋" w:eastAsia="华文中宋"/>
          <w:b/>
          <w:bCs/>
          <w:sz w:val="36"/>
        </w:rPr>
      </w:r>
      <w:r/>
    </w:p>
    <w:p>
      <w:pPr>
        <w:pStyle w:val="1002"/>
      </w:pPr>
      <w:r/>
      <w:bookmarkStart w:id="315" w:name="_Hlk47431668"/>
      <w:r/>
      <w:bookmarkStart w:id="316" w:name="_Toc8485127"/>
      <w:r/>
      <w:bookmarkStart w:id="317" w:name="_Toc12887279"/>
      <w:r/>
      <w:bookmarkStart w:id="318" w:name="_Toc9363441"/>
      <w:r/>
      <w:bookmarkStart w:id="319" w:name="_Toc12708987"/>
      <w:r/>
      <w:bookmarkStart w:id="320" w:name="_Hlk44877818"/>
      <w:r/>
      <w:r/>
    </w:p>
    <w:p>
      <w:pPr>
        <w:pStyle w:val="1004"/>
        <w:spacing w:before="286" w:after="143" w:line="360" w:lineRule="auto"/>
        <w:rPr>
          <w:rFonts w:hint="eastAsia" w:ascii="宋体" w:hAnsi="宋体"/>
          <w:bCs/>
          <w:sz w:val="32"/>
          <w:szCs w:val="32"/>
        </w:rPr>
      </w:pPr>
      <w:r/>
      <w:bookmarkStart w:id="321" w:name="_Hlk226710943"/>
      <w:r>
        <w:rPr>
          <w:rFonts w:ascii="宋体" w:hAnsi="宋体"/>
          <w:b w:val="0"/>
          <w:bCs/>
          <w:sz w:val="32"/>
          <w:szCs w:val="32"/>
        </w:rPr>
        <w:br w:type="page" w:clear="all"/>
      </w:r>
      <w:bookmarkStart w:id="322" w:name="_Toc228266393"/>
      <w:r>
        <w:rPr>
          <w:rFonts w:hint="eastAsia" w:ascii="宋体" w:hAnsi="宋体" w:eastAsia="宋体"/>
          <w:sz w:val="32"/>
          <w:szCs w:val="32"/>
        </w:rPr>
        <w:t xml:space="preserve">投标文件的</w:t>
      </w:r>
      <w:r>
        <w:rPr>
          <w:rFonts w:ascii="宋体" w:hAnsi="宋体" w:eastAsia="宋体"/>
          <w:sz w:val="32"/>
          <w:szCs w:val="32"/>
        </w:rPr>
        <w:t xml:space="preserve">组成</w:t>
      </w:r>
      <w:bookmarkEnd w:id="322"/>
      <w:r>
        <w:rPr>
          <w:rFonts w:hint="eastAsia" w:ascii="宋体" w:hAnsi="宋体"/>
          <w:bCs/>
          <w:sz w:val="32"/>
          <w:szCs w:val="32"/>
        </w:rPr>
      </w:r>
      <w:r/>
    </w:p>
    <w:p>
      <w:pPr>
        <w:pStyle w:val="1002"/>
        <w:ind w:firstLine="482"/>
        <w:spacing w:line="360" w:lineRule="auto"/>
        <w:rPr>
          <w:rFonts w:hint="eastAsia" w:ascii="宋体" w:hAnsi="宋体"/>
          <w:b/>
          <w:sz w:val="24"/>
        </w:rPr>
      </w:pPr>
      <w:r>
        <w:rPr>
          <w:rFonts w:hint="eastAsia" w:ascii="宋体" w:hAnsi="宋体"/>
          <w:b/>
          <w:sz w:val="24"/>
        </w:rPr>
        <w:t xml:space="preserve">一、基本目录</w:t>
      </w:r>
      <w:r>
        <w:rPr>
          <w:rFonts w:hint="eastAsia" w:ascii="宋体" w:hAnsi="宋体"/>
          <w:b/>
          <w:sz w:val="24"/>
        </w:rPr>
      </w:r>
      <w:r/>
    </w:p>
    <w:p>
      <w:pPr>
        <w:pStyle w:val="1002"/>
        <w:ind w:firstLine="480"/>
        <w:spacing w:line="360" w:lineRule="auto"/>
        <w:rPr>
          <w:rFonts w:hint="eastAsia" w:ascii="宋体" w:hAnsi="宋体"/>
          <w:bCs/>
          <w:sz w:val="24"/>
        </w:rPr>
      </w:pPr>
      <w:r>
        <w:rPr>
          <w:rFonts w:hint="eastAsia" w:ascii="宋体" w:hAnsi="宋体"/>
          <w:bCs/>
          <w:sz w:val="24"/>
        </w:rPr>
        <w:t xml:space="preserve">1.开标一览表（格式见附件）</w:t>
      </w:r>
      <w:r>
        <w:rPr>
          <w:rFonts w:hint="eastAsia" w:ascii="宋体" w:hAnsi="宋体"/>
          <w:bCs/>
          <w:sz w:val="24"/>
        </w:rPr>
      </w:r>
      <w:r/>
    </w:p>
    <w:p>
      <w:pPr>
        <w:pStyle w:val="1002"/>
        <w:ind w:firstLine="480"/>
        <w:spacing w:line="360" w:lineRule="auto"/>
        <w:rPr>
          <w:rFonts w:hint="eastAsia" w:ascii="宋体" w:hAnsi="宋体"/>
          <w:bCs/>
          <w:sz w:val="24"/>
        </w:rPr>
      </w:pPr>
      <w:r>
        <w:rPr>
          <w:rFonts w:hint="eastAsia" w:ascii="宋体" w:hAnsi="宋体"/>
          <w:bCs/>
          <w:sz w:val="24"/>
        </w:rPr>
        <w:t xml:space="preserve">2.投标产品配置及分项报价（格式见附件）</w:t>
      </w:r>
      <w:r>
        <w:rPr>
          <w:rFonts w:hint="eastAsia" w:ascii="宋体" w:hAnsi="宋体"/>
          <w:bCs/>
          <w:sz w:val="24"/>
        </w:rPr>
      </w:r>
      <w:r/>
    </w:p>
    <w:p>
      <w:pPr>
        <w:pStyle w:val="1002"/>
        <w:ind w:firstLine="480"/>
        <w:spacing w:line="360" w:lineRule="auto"/>
        <w:rPr>
          <w:rFonts w:hint="eastAsia" w:ascii="宋体" w:hAnsi="宋体"/>
          <w:bCs/>
          <w:sz w:val="24"/>
        </w:rPr>
      </w:pPr>
      <w:r>
        <w:rPr>
          <w:rFonts w:hint="eastAsia" w:ascii="宋体" w:hAnsi="宋体"/>
          <w:bCs/>
          <w:sz w:val="24"/>
        </w:rPr>
        <w:t xml:space="preserve">3.</w:t>
      </w:r>
      <w:bookmarkStart w:id="323" w:name="_Hlk226710281"/>
      <w:r>
        <w:rPr>
          <w:rFonts w:hint="eastAsia" w:ascii="宋体" w:hAnsi="宋体"/>
          <w:bCs/>
          <w:sz w:val="24"/>
        </w:rPr>
        <w:t xml:space="preserve">项目技术及商务需求响应及偏</w:t>
      </w:r>
      <w:r>
        <w:rPr>
          <w:rFonts w:hint="eastAsia" w:ascii="宋体" w:hAnsi="宋体"/>
          <w:bCs/>
          <w:sz w:val="24"/>
        </w:rPr>
        <w:t xml:space="preserve">离表</w:t>
      </w:r>
      <w:bookmarkEnd w:id="323"/>
      <w:r>
        <w:rPr>
          <w:rFonts w:hint="eastAsia" w:ascii="宋体" w:hAnsi="宋体"/>
          <w:bCs/>
          <w:sz w:val="24"/>
        </w:rPr>
        <w:t xml:space="preserve">（格式见附件）</w:t>
      </w:r>
      <w:r>
        <w:rPr>
          <w:rFonts w:hint="eastAsia" w:ascii="宋体" w:hAnsi="宋体"/>
          <w:bCs/>
          <w:sz w:val="24"/>
        </w:rPr>
      </w:r>
      <w:r/>
    </w:p>
    <w:p>
      <w:pPr>
        <w:pStyle w:val="1002"/>
        <w:ind w:firstLine="480"/>
        <w:spacing w:line="360" w:lineRule="auto"/>
        <w:rPr>
          <w:rFonts w:hint="eastAsia" w:ascii="宋体" w:hAnsi="宋体"/>
          <w:bCs/>
          <w:sz w:val="24"/>
        </w:rPr>
      </w:pPr>
      <w:r>
        <w:rPr>
          <w:rFonts w:hint="eastAsia" w:ascii="宋体" w:hAnsi="宋体"/>
          <w:bCs/>
          <w:sz w:val="24"/>
        </w:rPr>
        <w:t xml:space="preserve">4.****</w:t>
      </w:r>
      <w:r>
        <w:rPr>
          <w:rFonts w:hint="eastAsia" w:ascii="宋体" w:hAnsi="宋体"/>
          <w:bCs/>
          <w:sz w:val="24"/>
        </w:rPr>
      </w:r>
      <w:r/>
    </w:p>
    <w:p>
      <w:pPr>
        <w:pStyle w:val="1002"/>
        <w:ind w:firstLine="482"/>
        <w:spacing w:line="360" w:lineRule="auto"/>
        <w:rPr>
          <w:rFonts w:hint="eastAsia" w:ascii="宋体" w:hAnsi="宋体"/>
          <w:b/>
          <w:sz w:val="24"/>
        </w:rPr>
      </w:pPr>
      <w:r>
        <w:rPr>
          <w:rFonts w:hint="eastAsia" w:ascii="宋体" w:hAnsi="宋体"/>
          <w:b/>
          <w:sz w:val="24"/>
        </w:rPr>
        <w:t xml:space="preserve">二、资格审查内容</w:t>
      </w:r>
      <w:r>
        <w:rPr>
          <w:rFonts w:hint="eastAsia" w:ascii="宋体" w:hAnsi="宋体"/>
          <w:b/>
          <w:sz w:val="24"/>
        </w:rPr>
      </w:r>
      <w:r/>
    </w:p>
    <w:p>
      <w:pPr>
        <w:pStyle w:val="1002"/>
        <w:ind w:firstLine="480"/>
        <w:spacing w:line="360" w:lineRule="auto"/>
        <w:rPr>
          <w:rFonts w:ascii="宋体" w:hAnsi="宋体" w:cs="宋体"/>
          <w:sz w:val="24"/>
        </w:rPr>
      </w:pPr>
      <w:r>
        <w:rPr>
          <w:rFonts w:hint="eastAsia" w:ascii="宋体" w:hAnsi="宋体"/>
          <w:bCs/>
          <w:sz w:val="24"/>
        </w:rPr>
        <w:t xml:space="preserve">1.</w:t>
      </w:r>
      <w:r>
        <w:rPr>
          <w:rFonts w:ascii="宋体" w:hAnsi="宋体" w:cs="宋体"/>
          <w:sz w:val="24"/>
        </w:rPr>
        <w:t xml:space="preserve">法人或者其他组织的营业执照等证明文件，</w:t>
      </w:r>
      <w:r>
        <w:rPr>
          <w:rFonts w:hint="eastAsia" w:ascii="宋体" w:hAnsi="宋体" w:cs="宋体"/>
          <w:sz w:val="24"/>
        </w:rPr>
        <w:t xml:space="preserve">如投标人为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w:t>
      </w:r>
      <w:r>
        <w:rPr>
          <w:rFonts w:ascii="宋体" w:hAnsi="宋体" w:cs="宋体"/>
          <w:sz w:val="24"/>
        </w:rPr>
      </w:r>
      <w:r/>
    </w:p>
    <w:p>
      <w:pPr>
        <w:pStyle w:val="1002"/>
        <w:ind w:firstLine="480"/>
        <w:spacing w:line="360" w:lineRule="auto"/>
        <w:rPr>
          <w:rFonts w:hint="eastAsia" w:ascii="宋体" w:hAnsi="宋体"/>
          <w:bCs/>
          <w:sz w:val="24"/>
        </w:rPr>
      </w:pPr>
      <w:r>
        <w:rPr>
          <w:rFonts w:hint="eastAsia" w:ascii="宋体" w:hAnsi="宋体"/>
          <w:bCs/>
          <w:sz w:val="24"/>
        </w:rPr>
        <w:t xml:space="preserve">2.</w:t>
      </w:r>
      <w:r>
        <w:rPr>
          <w:rFonts w:hint="eastAsia" w:ascii="宋体" w:hAnsi="宋体" w:cs="宋体"/>
          <w:sz w:val="24"/>
        </w:rPr>
        <w:t xml:space="preserve">2024或2025年度审计报告，</w:t>
      </w:r>
      <w:r>
        <w:rPr>
          <w:rFonts w:hint="eastAsia" w:ascii="宋体" w:hAnsi="宋体" w:cs="宋体"/>
          <w:b/>
          <w:bCs/>
          <w:sz w:val="24"/>
        </w:rPr>
        <w:t xml:space="preserve">或</w:t>
      </w:r>
      <w:r>
        <w:rPr>
          <w:rFonts w:hint="eastAsia" w:ascii="宋体" w:hAnsi="宋体" w:cs="宋体"/>
          <w:sz w:val="24"/>
        </w:rPr>
        <w:t xml:space="preserve">2025年07月以来任意一个月的财务报表，</w:t>
      </w:r>
      <w:r>
        <w:rPr>
          <w:rFonts w:hint="eastAsia" w:ascii="宋体" w:hAnsi="宋体"/>
          <w:bCs/>
          <w:sz w:val="24"/>
        </w:rPr>
        <w:t xml:space="preserve">或投标截止时间前六个月内银行出具的资信证明</w:t>
      </w:r>
      <w:r>
        <w:rPr>
          <w:rFonts w:hint="eastAsia" w:ascii="宋体" w:hAnsi="宋体" w:cs="宋体"/>
          <w:sz w:val="24"/>
        </w:rPr>
        <w:t xml:space="preserve">，</w:t>
      </w:r>
      <w:r>
        <w:rPr>
          <w:rFonts w:hint="eastAsia" w:ascii="宋体" w:hAnsi="宋体" w:cs="宋体"/>
          <w:b/>
          <w:bCs/>
          <w:sz w:val="24"/>
        </w:rPr>
        <w:t xml:space="preserve">或</w:t>
      </w:r>
      <w:r>
        <w:rPr>
          <w:rFonts w:hint="eastAsia" w:ascii="宋体" w:hAnsi="宋体" w:cs="宋体"/>
          <w:sz w:val="24"/>
        </w:rPr>
        <w:t xml:space="preserve">财政部门认可的专业担保机构出具的投标担保函（成立不满一年不需提供）；</w:t>
      </w:r>
      <w:r>
        <w:rPr>
          <w:rFonts w:hint="eastAsia" w:ascii="宋体" w:hAnsi="宋体"/>
          <w:bCs/>
          <w:sz w:val="24"/>
        </w:rPr>
      </w:r>
      <w:r/>
    </w:p>
    <w:p>
      <w:pPr>
        <w:pStyle w:val="1002"/>
        <w:ind w:firstLine="480"/>
        <w:spacing w:line="360" w:lineRule="auto"/>
        <w:rPr>
          <w:rFonts w:hint="eastAsia" w:ascii="宋体" w:hAnsi="宋体"/>
          <w:bCs/>
          <w:sz w:val="24"/>
        </w:rPr>
      </w:pPr>
      <w:r>
        <w:rPr>
          <w:rFonts w:hint="eastAsia" w:ascii="宋体" w:hAnsi="宋体"/>
          <w:bCs/>
          <w:sz w:val="24"/>
        </w:rPr>
        <w:t xml:space="preserve">3.</w:t>
      </w:r>
      <w:r>
        <w:rPr>
          <w:rFonts w:hint="eastAsia" w:ascii="宋体" w:hAnsi="宋体" w:cs="宋体"/>
          <w:sz w:val="24"/>
        </w:rPr>
        <w:t xml:space="preserve">在提交投标文件截止时间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ascii="宋体" w:hAnsi="宋体" w:cs="宋体"/>
          <w:b/>
          <w:bCs/>
          <w:sz w:val="24"/>
          <w:highlight w:val="yellow"/>
        </w:rPr>
        <w:t xml:space="preserve">和</w:t>
      </w:r>
      <w:r>
        <w:rPr>
          <w:rFonts w:ascii="宋体" w:hAnsi="宋体" w:cs="宋体"/>
          <w:sz w:val="24"/>
        </w:rPr>
        <w:t xml:space="preserve">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w:t>
      </w:r>
      <w:r>
        <w:rPr>
          <w:rFonts w:hint="eastAsia" w:ascii="宋体" w:hAnsi="宋体"/>
          <w:sz w:val="24"/>
        </w:rPr>
        <w:t xml:space="preserve">投标人依法享受缓缴、免缴税收或社会保障资金的，须提供有效证明材料。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rPr>
          <w:rFonts w:hint="eastAsia" w:ascii="宋体" w:hAnsi="宋体"/>
          <w:bCs/>
          <w:sz w:val="24"/>
        </w:rPr>
      </w:r>
      <w:r/>
    </w:p>
    <w:p>
      <w:pPr>
        <w:pStyle w:val="1002"/>
        <w:ind w:firstLine="480"/>
        <w:spacing w:line="360" w:lineRule="auto"/>
        <w:rPr>
          <w:rFonts w:ascii="宋体" w:hAnsi="宋体" w:cs="宋体"/>
          <w:sz w:val="24"/>
        </w:rPr>
      </w:pPr>
      <w:r>
        <w:rPr>
          <w:rFonts w:hint="eastAsia" w:ascii="宋体" w:hAnsi="宋体"/>
          <w:bCs/>
          <w:sz w:val="24"/>
        </w:rPr>
        <w:t xml:space="preserve">4.</w:t>
      </w:r>
      <w:r>
        <w:rPr>
          <w:rFonts w:ascii="宋体" w:hAnsi="宋体" w:cs="宋体"/>
          <w:sz w:val="24"/>
        </w:rPr>
        <w:t xml:space="preserve">具备履行合同所必需</w:t>
      </w:r>
      <w:r>
        <w:rPr>
          <w:rFonts w:ascii="宋体" w:hAnsi="宋体" w:cs="宋体"/>
          <w:sz w:val="24"/>
        </w:rPr>
        <w:t xml:space="preserve">的设备和专业技术能力的</w:t>
      </w:r>
      <w:r>
        <w:rPr>
          <w:rFonts w:hint="eastAsia" w:ascii="宋体" w:hAnsi="宋体" w:cs="宋体"/>
          <w:sz w:val="24"/>
        </w:rPr>
        <w:t xml:space="preserve">书面</w:t>
      </w:r>
      <w:r>
        <w:rPr>
          <w:rFonts w:ascii="宋体" w:hAnsi="宋体" w:cs="宋体"/>
          <w:sz w:val="24"/>
        </w:rPr>
        <w:t xml:space="preserve">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ascii="宋体" w:hAnsi="宋体" w:cs="宋体"/>
          <w:sz w:val="24"/>
        </w:rPr>
        <w:t xml:space="preserve">；</w:t>
      </w:r>
      <w:r>
        <w:rPr>
          <w:rFonts w:ascii="宋体" w:hAnsi="宋体" w:cs="宋体"/>
          <w:sz w:val="24"/>
        </w:rPr>
      </w:r>
      <w:r/>
    </w:p>
    <w:p>
      <w:pPr>
        <w:pStyle w:val="1002"/>
        <w:ind w:firstLine="480"/>
        <w:spacing w:line="360" w:lineRule="auto"/>
        <w:rPr>
          <w:rFonts w:hint="eastAsia" w:ascii="宋体" w:hAnsi="宋体"/>
          <w:bCs/>
          <w:sz w:val="24"/>
        </w:rPr>
      </w:pPr>
      <w:r>
        <w:rPr>
          <w:rFonts w:hint="eastAsia" w:ascii="宋体" w:hAnsi="宋体"/>
          <w:bCs/>
          <w:sz w:val="24"/>
        </w:rPr>
        <w:t xml:space="preserve">5.</w:t>
      </w:r>
      <w:r>
        <w:rPr>
          <w:rFonts w:ascii="宋体" w:hAnsi="宋体" w:cs="宋体"/>
          <w:sz w:val="24"/>
        </w:rPr>
        <w:t xml:space="preserve">参加</w:t>
      </w:r>
      <w:r>
        <w:rPr>
          <w:rFonts w:hint="eastAsia" w:ascii="宋体" w:hAnsi="宋体" w:cs="宋体"/>
          <w:sz w:val="24"/>
        </w:rPr>
        <w:t xml:space="preserve">本次政府</w:t>
      </w:r>
      <w:r>
        <w:rPr>
          <w:rFonts w:ascii="宋体" w:hAnsi="宋体" w:cs="宋体"/>
          <w:sz w:val="24"/>
        </w:rPr>
        <w:t xml:space="preserve">采购活动前3年内在经营活动中没有重大违法记录的书面声明</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1002"/>
        <w:ind w:firstLine="480"/>
        <w:spacing w:line="360" w:lineRule="auto"/>
        <w:rPr>
          <w:rFonts w:hint="eastAsia" w:ascii="宋体" w:hAnsi="宋体"/>
          <w:bCs/>
          <w:sz w:val="24"/>
        </w:rPr>
      </w:pPr>
      <w:r>
        <w:rPr>
          <w:rFonts w:hint="eastAsia" w:ascii="宋体" w:hAnsi="宋体"/>
          <w:bCs/>
          <w:sz w:val="24"/>
        </w:rPr>
        <w:t xml:space="preserve">6.特定资格要求（如要求，按照本招标文件“第一章 投标邀请”中的“2.</w:t>
      </w:r>
      <w:r>
        <w:rPr>
          <w:rFonts w:ascii="宋体" w:hAnsi="宋体"/>
          <w:bCs/>
          <w:sz w:val="24"/>
        </w:rPr>
        <w:t xml:space="preserve">3</w:t>
      </w:r>
      <w:r>
        <w:rPr>
          <w:rFonts w:hint="eastAsia" w:ascii="宋体" w:hAnsi="宋体"/>
          <w:bCs/>
          <w:sz w:val="24"/>
        </w:rPr>
        <w:t xml:space="preserve">本项目的特定资格要求”逐条提供）；</w:t>
      </w:r>
      <w:r>
        <w:rPr>
          <w:rFonts w:hint="eastAsia" w:ascii="宋体" w:hAnsi="宋体"/>
          <w:bCs/>
          <w:sz w:val="24"/>
        </w:rPr>
      </w:r>
      <w:r/>
    </w:p>
    <w:p>
      <w:pPr>
        <w:pStyle w:val="1002"/>
        <w:ind w:firstLine="480"/>
        <w:spacing w:line="360" w:lineRule="auto"/>
        <w:rPr>
          <w:rFonts w:ascii="宋体" w:hAnsi="宋体"/>
          <w:bCs/>
          <w:sz w:val="24"/>
        </w:rPr>
      </w:pPr>
      <w:r>
        <w:rPr>
          <w:rFonts w:hint="eastAsia" w:ascii="宋体" w:hAnsi="宋体"/>
          <w:bCs/>
          <w:sz w:val="24"/>
        </w:rPr>
        <w:t xml:space="preserve">7.中小微企业声明函</w:t>
      </w:r>
      <w:r>
        <w:rPr>
          <w:rFonts w:hint="eastAsia" w:ascii="宋体" w:hAnsi="宋体"/>
          <w:sz w:val="24"/>
        </w:rPr>
        <w:t xml:space="preserve">(★如本项目招标文件“第一章 投标邀请”中的“2.2落实政府采购政策需满足的资格要求”按第（1）至（3）种方式落实的，则必须提供中小企业声明函，格式见</w:t>
      </w:r>
      <w:r>
        <w:rPr>
          <w:rFonts w:ascii="宋体" w:hAnsi="宋体"/>
          <w:sz w:val="24"/>
        </w:rPr>
        <w:t xml:space="preserve">附件</w:t>
      </w:r>
      <w:r>
        <w:rPr>
          <w:rFonts w:hint="eastAsia" w:ascii="宋体" w:hAnsi="宋体"/>
          <w:sz w:val="24"/>
        </w:rPr>
        <w:t xml:space="preserve">)；</w:t>
      </w:r>
      <w:r>
        <w:rPr>
          <w:rFonts w:ascii="宋体" w:hAnsi="宋体"/>
          <w:bCs/>
          <w:sz w:val="24"/>
        </w:rPr>
      </w:r>
      <w:r/>
    </w:p>
    <w:p>
      <w:pPr>
        <w:pStyle w:val="1002"/>
        <w:ind w:firstLine="480"/>
        <w:spacing w:line="360" w:lineRule="auto"/>
        <w:rPr>
          <w:rFonts w:hint="eastAsia" w:ascii="宋体" w:hAnsi="宋体"/>
          <w:bCs/>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联合体协议（如本项目接受联合体投标，且供应商以联合体形式参加投标的，必须提供联合体协</w:t>
      </w:r>
      <w:r>
        <w:rPr>
          <w:rFonts w:hint="eastAsia" w:ascii="宋体" w:hAnsi="宋体"/>
          <w:sz w:val="24"/>
        </w:rPr>
        <w:t xml:space="preserve">议，格式见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1002"/>
        <w:ind w:firstLine="480"/>
        <w:spacing w:line="360" w:lineRule="auto"/>
        <w:rPr>
          <w:rFonts w:hint="eastAsia" w:ascii="宋体" w:hAnsi="宋体"/>
          <w:bCs/>
          <w:sz w:val="24"/>
        </w:rPr>
      </w:pPr>
      <w:r>
        <w:rPr>
          <w:rFonts w:ascii="宋体" w:hAnsi="宋体"/>
          <w:bCs/>
          <w:sz w:val="24"/>
        </w:rPr>
        <w:t xml:space="preserve">9</w:t>
      </w:r>
      <w:r>
        <w:rPr>
          <w:rFonts w:hint="eastAsia" w:ascii="宋体" w:hAnsi="宋体"/>
          <w:bCs/>
          <w:sz w:val="24"/>
        </w:rPr>
        <w:t xml:space="preserve">.投标单位承诺函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w:t>
      </w:r>
      <w:r>
        <w:rPr>
          <w:rFonts w:hint="eastAsia" w:ascii="宋体" w:hAnsi="宋体"/>
          <w:bCs/>
          <w:sz w:val="24"/>
        </w:rPr>
      </w:r>
      <w:r/>
    </w:p>
    <w:p>
      <w:pPr>
        <w:pStyle w:val="1002"/>
        <w:ind w:firstLine="480"/>
        <w:spacing w:line="360" w:lineRule="auto"/>
        <w:rPr>
          <w:rFonts w:hint="eastAsia" w:ascii="宋体" w:hAnsi="宋体"/>
          <w:bCs/>
          <w:sz w:val="24"/>
        </w:rPr>
      </w:pPr>
      <w:r>
        <w:rPr>
          <w:rFonts w:ascii="宋体" w:hAnsi="宋体"/>
          <w:bCs/>
          <w:sz w:val="24"/>
        </w:rPr>
        <w:t xml:space="preserve">10</w:t>
      </w:r>
      <w:r>
        <w:rPr>
          <w:rFonts w:hint="eastAsia" w:ascii="宋体" w:hAnsi="宋体"/>
          <w:bCs/>
          <w:sz w:val="24"/>
        </w:rPr>
        <w:t xml:space="preserve">.法人授权书（格式见附件）；</w:t>
      </w:r>
      <w:r>
        <w:rPr>
          <w:rFonts w:hint="eastAsia" w:ascii="宋体" w:hAnsi="宋体"/>
          <w:bCs/>
          <w:sz w:val="24"/>
        </w:rPr>
      </w:r>
      <w:r/>
    </w:p>
    <w:p>
      <w:pPr>
        <w:pStyle w:val="1002"/>
        <w:ind w:firstLine="480"/>
        <w:spacing w:line="360" w:lineRule="auto"/>
        <w:rPr>
          <w:rFonts w:hint="eastAsia" w:ascii="宋体" w:hAnsi="宋体"/>
          <w:bCs/>
          <w:sz w:val="24"/>
        </w:rPr>
      </w:pPr>
      <w:r>
        <w:rPr>
          <w:rFonts w:ascii="宋体" w:hAnsi="宋体"/>
          <w:bCs/>
          <w:sz w:val="24"/>
        </w:rPr>
        <w:t xml:space="preserve">11</w:t>
      </w:r>
      <w:r>
        <w:rPr>
          <w:rFonts w:hint="eastAsia" w:ascii="宋体" w:hAnsi="宋体"/>
          <w:bCs/>
          <w:sz w:val="24"/>
        </w:rPr>
        <w:t xml:space="preserve">.投标函（格式见附件）。</w:t>
      </w:r>
      <w:r>
        <w:rPr>
          <w:rFonts w:hint="eastAsia" w:ascii="宋体" w:hAnsi="宋体"/>
          <w:bCs/>
          <w:sz w:val="24"/>
        </w:rPr>
      </w:r>
      <w:r/>
    </w:p>
    <w:p>
      <w:pPr>
        <w:pStyle w:val="1002"/>
        <w:ind w:firstLine="482"/>
        <w:spacing w:line="360" w:lineRule="auto"/>
        <w:rPr>
          <w:rFonts w:hint="eastAsia" w:ascii="宋体" w:hAnsi="宋体"/>
          <w:bCs/>
          <w:sz w:val="24"/>
        </w:rPr>
      </w:pPr>
      <w:r>
        <w:rPr>
          <w:rFonts w:hint="eastAsia" w:ascii="宋体" w:hAnsi="宋体"/>
          <w:b/>
          <w:sz w:val="24"/>
        </w:rPr>
        <w:t xml:space="preserve">三、符合性审查内容</w:t>
      </w:r>
      <w:r>
        <w:rPr>
          <w:rFonts w:hint="eastAsia" w:ascii="宋体" w:hAnsi="宋体"/>
          <w:bCs/>
          <w:sz w:val="24"/>
        </w:rPr>
      </w:r>
      <w:r/>
    </w:p>
    <w:p>
      <w:pPr>
        <w:pStyle w:val="1002"/>
        <w:ind w:firstLine="480"/>
        <w:spacing w:line="360" w:lineRule="auto"/>
        <w:rPr>
          <w:rFonts w:hint="eastAsia" w:ascii="宋体" w:hAnsi="宋体"/>
          <w:bCs/>
          <w:sz w:val="24"/>
        </w:rPr>
      </w:pPr>
      <w:r>
        <w:rPr>
          <w:rFonts w:hint="eastAsia" w:ascii="宋体" w:hAnsi="宋体" w:cs="宋体"/>
          <w:sz w:val="24"/>
        </w:rPr>
        <w:t xml:space="preserve">须逐条列出本招标文件“第四章 项目需求”中必须满足的实质性要求：即加“</w:t>
      </w:r>
      <w:r>
        <w:rPr>
          <w:rFonts w:hint="eastAsia" w:ascii="宋体" w:hAnsi="宋体"/>
          <w:b/>
          <w:sz w:val="24"/>
        </w:rPr>
        <w:t xml:space="preserve">★</w:t>
      </w:r>
      <w:r>
        <w:rPr>
          <w:rFonts w:hint="eastAsia" w:ascii="宋体" w:hAnsi="宋体" w:cs="宋体"/>
          <w:sz w:val="24"/>
        </w:rPr>
        <w:t xml:space="preserve">”或</w:t>
      </w:r>
      <w:r>
        <w:rPr>
          <w:rFonts w:hint="eastAsia" w:ascii="宋体" w:hAnsi="宋体" w:cs="宋体"/>
          <w:b/>
          <w:bCs/>
          <w:i/>
          <w:iCs/>
          <w:sz w:val="24"/>
          <w:u w:val="single"/>
        </w:rPr>
        <w:t xml:space="preserve">“斜体加粗下划线”</w:t>
      </w:r>
      <w:r>
        <w:rPr>
          <w:rFonts w:hint="eastAsia" w:ascii="宋体" w:hAnsi="宋体" w:cs="宋体"/>
          <w:sz w:val="24"/>
        </w:rPr>
        <w:t xml:space="preserve">的内容，如有任何一项未按要求响应，则视为无效投标</w:t>
      </w:r>
      <w:r>
        <w:rPr>
          <w:rFonts w:hint="eastAsia" w:ascii="宋体" w:hAnsi="宋体"/>
          <w:bCs/>
          <w:sz w:val="24"/>
        </w:rPr>
        <w:t xml:space="preserve">。（格式见附件）</w:t>
      </w:r>
      <w:r>
        <w:rPr>
          <w:rFonts w:hint="eastAsia" w:ascii="宋体" w:hAnsi="宋体"/>
          <w:bCs/>
          <w:sz w:val="24"/>
        </w:rPr>
      </w:r>
      <w:r/>
    </w:p>
    <w:p>
      <w:pPr>
        <w:pStyle w:val="1002"/>
        <w:ind w:firstLine="482"/>
        <w:spacing w:line="360" w:lineRule="auto"/>
        <w:rPr>
          <w:rFonts w:hint="eastAsia" w:ascii="宋体" w:hAnsi="宋体"/>
          <w:bCs/>
          <w:sz w:val="24"/>
        </w:rPr>
      </w:pPr>
      <w:r>
        <w:rPr>
          <w:rFonts w:hint="eastAsia" w:ascii="宋体" w:hAnsi="宋体"/>
          <w:b/>
          <w:sz w:val="24"/>
        </w:rPr>
        <w:t xml:space="preserve">四、价格扣除证明文件</w:t>
      </w:r>
      <w:r>
        <w:rPr>
          <w:rFonts w:hint="eastAsia" w:ascii="宋体" w:hAnsi="宋体"/>
          <w:bCs/>
          <w:sz w:val="24"/>
        </w:rPr>
      </w:r>
      <w:r/>
    </w:p>
    <w:p>
      <w:pPr>
        <w:pStyle w:val="1002"/>
        <w:ind w:firstLine="480"/>
        <w:spacing w:line="360" w:lineRule="auto"/>
        <w:rPr>
          <w:rFonts w:hint="eastAsia" w:ascii="宋体" w:hAnsi="宋体"/>
          <w:bCs/>
          <w:sz w:val="24"/>
        </w:rPr>
      </w:pPr>
      <w:r>
        <w:rPr>
          <w:rFonts w:hint="eastAsia" w:ascii="宋体" w:hAnsi="宋体"/>
          <w:bCs/>
          <w:sz w:val="24"/>
        </w:rPr>
        <w:t xml:space="preserve">1.中小企业声明函（格式见附件）</w:t>
      </w:r>
      <w:r>
        <w:rPr>
          <w:rFonts w:hint="eastAsia" w:ascii="宋体" w:hAnsi="宋体"/>
          <w:bCs/>
          <w:sz w:val="24"/>
        </w:rPr>
      </w:r>
      <w:r/>
    </w:p>
    <w:p>
      <w:pPr>
        <w:pStyle w:val="1002"/>
        <w:ind w:firstLine="480"/>
        <w:spacing w:line="360" w:lineRule="auto"/>
        <w:rPr>
          <w:rFonts w:hint="eastAsia" w:ascii="宋体" w:hAnsi="宋体"/>
          <w:bCs/>
          <w:sz w:val="24"/>
        </w:rPr>
      </w:pPr>
      <w:r>
        <w:rPr>
          <w:rFonts w:hint="eastAsia" w:ascii="宋体" w:hAnsi="宋体"/>
          <w:bCs/>
          <w:sz w:val="24"/>
        </w:rPr>
        <w:t xml:space="preserve">2.残疾人福利性单位声明函（格式见附件）</w:t>
      </w:r>
      <w:r>
        <w:rPr>
          <w:rFonts w:hint="eastAsia" w:ascii="宋体" w:hAnsi="宋体"/>
          <w:bCs/>
          <w:sz w:val="24"/>
        </w:rPr>
      </w:r>
      <w:r/>
    </w:p>
    <w:p>
      <w:pPr>
        <w:pStyle w:val="1002"/>
        <w:ind w:firstLine="480"/>
        <w:spacing w:line="360" w:lineRule="auto"/>
        <w:rPr>
          <w:rFonts w:ascii="宋体" w:hAnsi="宋体"/>
          <w:bCs/>
          <w:sz w:val="24"/>
        </w:rPr>
      </w:pPr>
      <w:r>
        <w:rPr>
          <w:rFonts w:hint="eastAsia" w:ascii="宋体" w:hAnsi="宋体"/>
          <w:bCs/>
          <w:sz w:val="24"/>
        </w:rPr>
        <w:t xml:space="preserve">3.关于符合本国产品标准的声明函（格式见附件）</w:t>
      </w:r>
      <w:bookmarkEnd w:id="310"/>
      <w:r/>
      <w:bookmarkEnd w:id="311"/>
      <w:r/>
      <w:bookmarkEnd w:id="312"/>
      <w:r/>
      <w:bookmarkEnd w:id="315"/>
      <w:r/>
      <w:bookmarkEnd w:id="316"/>
      <w:r/>
      <w:bookmarkEnd w:id="317"/>
      <w:r/>
      <w:bookmarkEnd w:id="318"/>
      <w:r/>
      <w:bookmarkEnd w:id="319"/>
      <w:r/>
      <w:bookmarkEnd w:id="321"/>
      <w:r/>
      <w:bookmarkStart w:id="324" w:name="_Toc120614284"/>
      <w:r>
        <w:rPr>
          <w:rFonts w:ascii="宋体" w:hAnsi="宋体"/>
          <w:bCs/>
          <w:sz w:val="24"/>
        </w:rPr>
      </w:r>
      <w:r/>
    </w:p>
    <w:p>
      <w:pPr>
        <w:pStyle w:val="1003"/>
        <w:jc w:val="left"/>
        <w:spacing w:before="143" w:after="143"/>
        <w:rPr>
          <w:rFonts w:hint="eastAsia" w:ascii="宋体" w:hAnsi="宋体" w:eastAsia="宋体"/>
          <w:b/>
          <w:sz w:val="32"/>
          <w:szCs w:val="32"/>
        </w:rPr>
      </w:pPr>
      <w:r/>
      <w:bookmarkEnd w:id="243"/>
      <w:r/>
      <w:bookmarkEnd w:id="245"/>
      <w:r/>
      <w:bookmarkEnd w:id="324"/>
      <w:r/>
      <w:bookmarkStart w:id="325" w:name="_Toc12887286"/>
      <w:r/>
      <w:bookmarkStart w:id="326" w:name="_Toc12708995"/>
      <w:r/>
      <w:bookmarkStart w:id="327" w:name="_Toc9363449"/>
      <w:r/>
      <w:bookmarkStart w:id="328" w:name="_Toc8485135"/>
      <w:r>
        <w:rPr>
          <w:rFonts w:ascii="宋体" w:hAnsi="宋体" w:eastAsia="宋体"/>
          <w:b/>
          <w:sz w:val="32"/>
          <w:szCs w:val="32"/>
        </w:rPr>
        <w:br w:type="page" w:clear="all"/>
      </w:r>
      <w:bookmarkStart w:id="329" w:name="_Toc228266394"/>
      <w:r>
        <w:rPr>
          <w:rFonts w:hint="eastAsia" w:ascii="宋体" w:hAnsi="宋体" w:eastAsia="宋体"/>
          <w:b/>
          <w:sz w:val="32"/>
          <w:szCs w:val="32"/>
        </w:rPr>
        <w:t xml:space="preserve">附件</w:t>
      </w:r>
      <w:bookmarkEnd w:id="325"/>
      <w:r/>
      <w:bookmarkEnd w:id="326"/>
      <w:r/>
      <w:bookmarkEnd w:id="327"/>
      <w:r/>
      <w:bookmarkEnd w:id="328"/>
      <w:r/>
      <w:bookmarkEnd w:id="329"/>
      <w:r/>
      <w:bookmarkStart w:id="330" w:name="_Hlk8826879"/>
      <w:r/>
      <w:bookmarkStart w:id="331" w:name="_Toc9363451"/>
      <w:r/>
      <w:bookmarkStart w:id="332" w:name="_Toc8485138"/>
      <w:r/>
      <w:bookmarkStart w:id="333" w:name="_Toc12708996"/>
      <w:r/>
      <w:bookmarkStart w:id="334" w:name="_Toc12887287"/>
      <w:r>
        <w:rPr>
          <w:rFonts w:hint="eastAsia" w:ascii="宋体" w:hAnsi="宋体" w:eastAsia="宋体"/>
          <w:b/>
          <w:sz w:val="32"/>
          <w:szCs w:val="32"/>
        </w:rPr>
      </w:r>
      <w:r/>
    </w:p>
    <w:p>
      <w:pPr>
        <w:pStyle w:val="1004"/>
        <w:spacing w:before="286" w:after="143" w:line="360" w:lineRule="auto"/>
        <w:rPr>
          <w:rFonts w:ascii="宋体" w:hAnsi="宋体" w:eastAsia="宋体"/>
          <w:sz w:val="32"/>
          <w:szCs w:val="32"/>
        </w:rPr>
      </w:pPr>
      <w:r/>
      <w:bookmarkStart w:id="335" w:name="_Toc12708992"/>
      <w:r/>
      <w:bookmarkStart w:id="336" w:name="_Toc9363446"/>
      <w:r/>
      <w:bookmarkStart w:id="337" w:name="_Toc8485132"/>
      <w:r/>
      <w:bookmarkStart w:id="338" w:name="_Hlk47437482"/>
      <w:r/>
      <w:bookmarkStart w:id="339" w:name="_Toc9363448"/>
      <w:r/>
      <w:bookmarkStart w:id="340" w:name="_Toc12708994"/>
      <w:r/>
      <w:bookmarkStart w:id="341" w:name="_Toc228266395"/>
      <w:r/>
      <w:bookmarkStart w:id="342" w:name="_Toc12887281"/>
      <w:r/>
      <w:bookmarkStart w:id="343" w:name="_Hlk87459952"/>
      <w:r/>
      <w:bookmarkStart w:id="344" w:name="_Toc12887284"/>
      <w:r>
        <w:rPr>
          <w:rFonts w:hint="eastAsia" w:ascii="宋体" w:hAnsi="宋体" w:eastAsia="宋体"/>
          <w:sz w:val="32"/>
          <w:szCs w:val="32"/>
        </w:rPr>
        <w:t xml:space="preserve">开标一览表</w:t>
      </w:r>
      <w:bookmarkEnd w:id="339"/>
      <w:r/>
      <w:bookmarkEnd w:id="340"/>
      <w:r/>
      <w:bookmarkEnd w:id="341"/>
      <w:r/>
      <w:bookmarkEnd w:id="342"/>
      <w:r>
        <w:rPr>
          <w:rFonts w:ascii="宋体" w:hAnsi="宋体" w:eastAsia="宋体"/>
          <w:sz w:val="32"/>
          <w:szCs w:val="32"/>
        </w:rPr>
      </w:r>
      <w:r/>
    </w:p>
    <w:p>
      <w:pPr>
        <w:pStyle w:val="1017"/>
        <w:rPr>
          <w:rFonts w:hint="eastAsia"/>
        </w:rPr>
      </w:pPr>
      <w:r>
        <w:rPr>
          <w:rFonts w:hint="eastAsia"/>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6695"/>
      </w:tblGrid>
      <w:tr>
        <w:trPr>
          <w:trHeight w:val="1252"/>
        </w:trPr>
        <w:tc>
          <w:tcPr>
            <w:tcW w:w="2235" w:type="dxa"/>
            <w:vAlign w:val="center"/>
            <w:textDirection w:val="lrTb"/>
            <w:noWrap w:val="false"/>
          </w:tcPr>
          <w:p>
            <w:pPr>
              <w:pStyle w:val="1002"/>
              <w:jc w:val="center"/>
              <w:rPr>
                <w:rFonts w:ascii="宋体" w:hAnsi="宋体"/>
                <w:b/>
                <w:sz w:val="24"/>
              </w:rPr>
            </w:pPr>
            <w:r>
              <w:rPr>
                <w:rFonts w:hint="eastAsia" w:ascii="宋体" w:hAnsi="宋体"/>
                <w:b/>
                <w:sz w:val="24"/>
              </w:rPr>
              <w:t xml:space="preserve">投标人全称</w:t>
            </w:r>
            <w:r>
              <w:rPr>
                <w:rFonts w:ascii="宋体" w:hAnsi="宋体"/>
                <w:b/>
                <w:sz w:val="24"/>
              </w:rPr>
            </w:r>
            <w:r/>
          </w:p>
          <w:p>
            <w:pPr>
              <w:pStyle w:val="1002"/>
              <w:jc w:val="center"/>
              <w:rPr>
                <w:rFonts w:ascii="宋体" w:hAnsi="宋体"/>
                <w:b/>
                <w:sz w:val="24"/>
              </w:rPr>
            </w:pPr>
            <w:r>
              <w:rPr>
                <w:rFonts w:hint="eastAsia" w:ascii="宋体" w:hAnsi="宋体"/>
                <w:b/>
                <w:sz w:val="24"/>
              </w:rPr>
              <w:t xml:space="preserve">（加盖电子公章）</w:t>
            </w:r>
            <w:r>
              <w:rPr>
                <w:rFonts w:ascii="宋体" w:hAnsi="宋体"/>
                <w:b/>
                <w:sz w:val="24"/>
              </w:rPr>
            </w:r>
            <w:r/>
          </w:p>
        </w:tc>
        <w:tc>
          <w:tcPr>
            <w:tcW w:w="6695" w:type="dxa"/>
            <w:vAlign w:val="center"/>
            <w:textDirection w:val="lrTb"/>
            <w:noWrap w:val="false"/>
          </w:tcPr>
          <w:p>
            <w:pPr>
              <w:pStyle w:val="1002"/>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1002"/>
              <w:jc w:val="center"/>
              <w:rPr>
                <w:rFonts w:ascii="宋体" w:hAnsi="宋体"/>
                <w:b/>
                <w:sz w:val="24"/>
              </w:rPr>
            </w:pPr>
            <w:r>
              <w:rPr>
                <w:rFonts w:hint="eastAsia" w:ascii="宋体" w:hAnsi="宋体"/>
                <w:b/>
                <w:sz w:val="24"/>
              </w:rPr>
              <w:t xml:space="preserve">项目名称</w:t>
            </w:r>
            <w:r>
              <w:rPr>
                <w:rFonts w:ascii="宋体" w:hAnsi="宋体"/>
                <w:b/>
                <w:sz w:val="24"/>
              </w:rPr>
            </w:r>
            <w:r/>
          </w:p>
        </w:tc>
        <w:tc>
          <w:tcPr>
            <w:tcW w:w="6695" w:type="dxa"/>
            <w:vAlign w:val="center"/>
            <w:textDirection w:val="lrTb"/>
            <w:noWrap w:val="false"/>
          </w:tcPr>
          <w:p>
            <w:pPr>
              <w:pStyle w:val="1002"/>
              <w:jc w:val="center"/>
              <w:rPr>
                <w:rFonts w:ascii="宋体" w:hAnsi="宋体"/>
                <w:bCs/>
                <w:sz w:val="24"/>
              </w:rPr>
            </w:pPr>
            <w:r>
              <w:rPr>
                <w:rFonts w:hint="eastAsia" w:ascii="宋体" w:hAnsi="宋体"/>
                <w:bCs/>
                <w:sz w:val="24"/>
              </w:rPr>
              <w:t xml:space="preserve">（</w:t>
            </w:r>
            <w:r>
              <w:rPr>
                <w:rFonts w:hint="eastAsia" w:ascii="宋体" w:hAnsi="宋体"/>
                <w:bCs/>
                <w:sz w:val="24"/>
              </w:rPr>
              <w:t xml:space="preserve">如有分包，需注明分包号）</w:t>
            </w:r>
            <w:r>
              <w:rPr>
                <w:rFonts w:ascii="宋体" w:hAnsi="宋体"/>
                <w:bCs/>
                <w:sz w:val="24"/>
              </w:rPr>
            </w:r>
            <w:r/>
          </w:p>
        </w:tc>
      </w:tr>
      <w:tr>
        <w:trPr>
          <w:trHeight w:val="1252"/>
        </w:trPr>
        <w:tc>
          <w:tcPr>
            <w:tcW w:w="2235" w:type="dxa"/>
            <w:vAlign w:val="center"/>
            <w:textDirection w:val="lrTb"/>
            <w:noWrap w:val="false"/>
          </w:tcPr>
          <w:p>
            <w:pPr>
              <w:pStyle w:val="1002"/>
              <w:jc w:val="center"/>
              <w:rPr>
                <w:rFonts w:ascii="宋体" w:hAnsi="宋体"/>
                <w:b/>
                <w:sz w:val="24"/>
              </w:rPr>
            </w:pPr>
            <w:r>
              <w:rPr>
                <w:rFonts w:hint="eastAsia" w:ascii="宋体" w:hAnsi="宋体"/>
                <w:b/>
                <w:sz w:val="24"/>
              </w:rPr>
              <w:t xml:space="preserve">项目编号</w:t>
            </w:r>
            <w:r>
              <w:rPr>
                <w:rFonts w:ascii="宋体" w:hAnsi="宋体"/>
                <w:b/>
                <w:sz w:val="24"/>
              </w:rPr>
            </w:r>
            <w:r/>
          </w:p>
        </w:tc>
        <w:tc>
          <w:tcPr>
            <w:tcW w:w="6695" w:type="dxa"/>
            <w:vAlign w:val="center"/>
            <w:textDirection w:val="lrTb"/>
            <w:noWrap w:val="false"/>
          </w:tcPr>
          <w:p>
            <w:pPr>
              <w:pStyle w:val="1002"/>
              <w:jc w:val="center"/>
              <w:rPr>
                <w:rFonts w:ascii="宋体" w:hAnsi="宋体"/>
                <w:b/>
                <w:sz w:val="24"/>
              </w:rPr>
            </w:pPr>
            <w:r>
              <w:rPr>
                <w:rFonts w:ascii="宋体" w:hAnsi="宋体"/>
                <w:b/>
                <w:sz w:val="24"/>
              </w:rPr>
            </w:r>
            <w:r/>
          </w:p>
        </w:tc>
      </w:tr>
      <w:tr>
        <w:trPr>
          <w:trHeight w:val="1252"/>
        </w:trPr>
        <w:tc>
          <w:tcPr>
            <w:tcW w:w="2235" w:type="dxa"/>
            <w:vAlign w:val="center"/>
            <w:textDirection w:val="lrTb"/>
            <w:noWrap w:val="false"/>
          </w:tcPr>
          <w:p>
            <w:pPr>
              <w:pStyle w:val="1002"/>
              <w:jc w:val="center"/>
              <w:rPr>
                <w:rFonts w:hint="eastAsia" w:ascii="宋体" w:hAnsi="宋体"/>
                <w:b/>
                <w:sz w:val="24"/>
                <w:highlight w:val="yellow"/>
              </w:rPr>
            </w:pPr>
            <w:r>
              <w:rPr>
                <w:rFonts w:hint="eastAsia" w:ascii="宋体" w:hAnsi="宋体"/>
                <w:b/>
                <w:sz w:val="24"/>
              </w:rPr>
              <w:t xml:space="preserve">主要产品品牌</w:t>
            </w:r>
            <w:r>
              <w:rPr>
                <w:rFonts w:hint="eastAsia" w:ascii="宋体" w:hAnsi="宋体"/>
                <w:b/>
                <w:sz w:val="24"/>
                <w:highlight w:val="yellow"/>
              </w:rPr>
            </w:r>
            <w:r/>
          </w:p>
        </w:tc>
        <w:tc>
          <w:tcPr>
            <w:tcW w:w="6695" w:type="dxa"/>
            <w:vAlign w:val="center"/>
            <w:textDirection w:val="lrTb"/>
            <w:noWrap w:val="false"/>
          </w:tcPr>
          <w:p>
            <w:pPr>
              <w:pStyle w:val="1002"/>
              <w:jc w:val="center"/>
              <w:rPr>
                <w:rFonts w:ascii="宋体" w:hAnsi="宋体"/>
                <w:b/>
                <w:sz w:val="24"/>
              </w:rPr>
            </w:pPr>
            <w:r>
              <w:rPr>
                <w:rFonts w:hint="eastAsia" w:ascii="宋体" w:hAnsi="宋体"/>
                <w:bCs/>
                <w:sz w:val="24"/>
              </w:rPr>
              <w:t xml:space="preserve">（如为非单一产品采购项目，只需注明“核心产品”品牌；如为纯服务项目无需填报本项）</w:t>
            </w:r>
            <w:r>
              <w:rPr>
                <w:rFonts w:ascii="宋体" w:hAnsi="宋体"/>
                <w:b/>
                <w:sz w:val="24"/>
              </w:rPr>
            </w:r>
            <w:r/>
          </w:p>
        </w:tc>
      </w:tr>
      <w:tr>
        <w:trPr>
          <w:trHeight w:val="1252"/>
        </w:trPr>
        <w:tc>
          <w:tcPr>
            <w:tcW w:w="2235" w:type="dxa"/>
            <w:vAlign w:val="center"/>
            <w:textDirection w:val="lrTb"/>
            <w:noWrap w:val="false"/>
          </w:tcPr>
          <w:p>
            <w:pPr>
              <w:pStyle w:val="1002"/>
              <w:jc w:val="center"/>
              <w:rPr>
                <w:rFonts w:hint="eastAsia" w:ascii="宋体" w:hAnsi="宋体"/>
                <w:b/>
                <w:sz w:val="24"/>
              </w:rPr>
            </w:pPr>
            <w:r>
              <w:rPr>
                <w:rFonts w:hint="eastAsia" w:ascii="宋体" w:hAnsi="宋体"/>
                <w:b/>
                <w:sz w:val="24"/>
              </w:rPr>
              <w:t xml:space="preserve">投标货物中有无进口产品</w:t>
            </w:r>
            <w:r>
              <w:rPr>
                <w:rFonts w:hint="eastAsia" w:ascii="宋体" w:hAnsi="宋体"/>
                <w:b/>
                <w:sz w:val="24"/>
              </w:rPr>
            </w:r>
            <w:r/>
          </w:p>
        </w:tc>
        <w:tc>
          <w:tcPr>
            <w:tcW w:w="6695" w:type="dxa"/>
            <w:vAlign w:val="center"/>
            <w:textDirection w:val="lrTb"/>
            <w:noWrap w:val="false"/>
          </w:tcPr>
          <w:p>
            <w:pPr>
              <w:pStyle w:val="1002"/>
              <w:jc w:val="center"/>
              <w:rPr>
                <w:rFonts w:hint="eastAsia" w:ascii="宋体" w:hAnsi="宋体"/>
                <w:bCs/>
                <w:sz w:val="24"/>
              </w:rPr>
            </w:pPr>
            <w:r>
              <w:rPr>
                <w:rFonts w:hint="eastAsia" w:ascii="宋体" w:hAnsi="宋体" w:cs="Cambria Math"/>
                <w:bCs/>
                <w:sz w:val="24"/>
              </w:rPr>
              <w:t xml:space="preserve">□</w:t>
            </w:r>
            <w:r>
              <w:rPr>
                <w:rFonts w:hint="eastAsia" w:ascii="宋体" w:hAnsi="宋体"/>
                <w:bCs/>
                <w:sz w:val="24"/>
              </w:rPr>
              <w:t xml:space="preserve">有 </w:t>
            </w:r>
            <w:r>
              <w:rPr>
                <w:rFonts w:ascii="宋体" w:hAnsi="宋体"/>
                <w:bCs/>
                <w:sz w:val="24"/>
              </w:rPr>
              <w:t xml:space="preserve">        </w:t>
            </w:r>
            <w:r>
              <w:rPr>
                <w:rFonts w:hint="eastAsia" w:ascii="宋体" w:hAnsi="宋体" w:cs="Cambria Math"/>
                <w:bCs/>
                <w:sz w:val="24"/>
              </w:rPr>
              <w:t xml:space="preserve">□</w:t>
            </w:r>
            <w:r>
              <w:rPr>
                <w:rFonts w:hint="eastAsia" w:ascii="宋体" w:hAnsi="宋体"/>
                <w:bCs/>
                <w:sz w:val="24"/>
              </w:rPr>
              <w:t xml:space="preserve">无</w:t>
            </w:r>
            <w:r>
              <w:rPr>
                <w:rFonts w:hint="eastAsia" w:ascii="宋体" w:hAnsi="宋体"/>
                <w:bCs/>
                <w:sz w:val="24"/>
              </w:rPr>
            </w:r>
            <w:r/>
          </w:p>
        </w:tc>
      </w:tr>
      <w:tr>
        <w:trPr>
          <w:trHeight w:val="1984"/>
        </w:trPr>
        <w:tc>
          <w:tcPr>
            <w:tcW w:w="2235" w:type="dxa"/>
            <w:vAlign w:val="center"/>
            <w:textDirection w:val="lrTb"/>
            <w:noWrap w:val="false"/>
          </w:tcPr>
          <w:p>
            <w:pPr>
              <w:pStyle w:val="1002"/>
              <w:jc w:val="center"/>
              <w:rPr>
                <w:rFonts w:hint="eastAsia" w:ascii="宋体" w:hAnsi="宋体" w:cs="宋体"/>
                <w:b/>
                <w:sz w:val="24"/>
              </w:rPr>
            </w:pPr>
            <w:r>
              <w:rPr>
                <w:rFonts w:hint="eastAsia" w:ascii="宋体" w:hAnsi="宋体"/>
                <w:b/>
                <w:sz w:val="24"/>
              </w:rPr>
              <w:t xml:space="preserve">投标总报价</w:t>
            </w:r>
            <w:r>
              <w:rPr>
                <w:rFonts w:hint="eastAsia" w:ascii="宋体" w:hAnsi="宋体" w:cs="宋体"/>
                <w:b/>
                <w:sz w:val="24"/>
              </w:rPr>
            </w:r>
            <w:r/>
          </w:p>
        </w:tc>
        <w:tc>
          <w:tcPr>
            <w:tcW w:w="6695" w:type="dxa"/>
            <w:vAlign w:val="center"/>
            <w:textDirection w:val="lrTb"/>
            <w:noWrap w:val="false"/>
          </w:tcPr>
          <w:p>
            <w:pPr>
              <w:pStyle w:val="1034"/>
              <w:rPr>
                <w:rFonts w:ascii="宋体" w:hAnsi="宋体" w:eastAsia="宋体" w:cs="宋体"/>
                <w:sz w:val="24"/>
                <w:szCs w:val="24"/>
              </w:rPr>
            </w:pPr>
            <w:r>
              <w:rPr>
                <w:rFonts w:hint="eastAsia" w:ascii="宋体" w:hAnsi="宋体" w:eastAsia="宋体" w:cs="宋体"/>
                <w:sz w:val="24"/>
                <w:szCs w:val="24"/>
              </w:rPr>
              <w:t xml:space="preserve">大写（人民币）：</w:t>
            </w:r>
            <w:r>
              <w:rPr>
                <w:rFonts w:ascii="宋体" w:hAnsi="宋体" w:eastAsia="宋体" w:cs="宋体"/>
                <w:sz w:val="24"/>
                <w:szCs w:val="24"/>
              </w:rPr>
            </w:r>
            <w:r/>
          </w:p>
          <w:p>
            <w:pPr>
              <w:pStyle w:val="1034"/>
              <w:rPr>
                <w:rFonts w:hint="eastAsia" w:ascii="宋体" w:hAnsi="宋体" w:eastAsia="宋体" w:cs="宋体"/>
                <w:sz w:val="24"/>
                <w:szCs w:val="24"/>
              </w:rPr>
            </w:pPr>
            <w:r>
              <w:rPr>
                <w:rFonts w:hint="eastAsia" w:ascii="宋体" w:hAnsi="宋体" w:eastAsia="宋体" w:cs="宋体"/>
                <w:sz w:val="24"/>
                <w:szCs w:val="24"/>
              </w:rPr>
            </w:r>
            <w:r/>
          </w:p>
          <w:p>
            <w:pPr>
              <w:pStyle w:val="1002"/>
              <w:rPr>
                <w:rFonts w:ascii="宋体" w:hAnsi="宋体"/>
                <w:b/>
                <w:sz w:val="24"/>
              </w:rPr>
            </w:pPr>
            <w:r>
              <w:rPr>
                <w:rFonts w:hint="eastAsia" w:ascii="宋体" w:hAnsi="宋体" w:cs="宋体"/>
                <w:sz w:val="24"/>
              </w:rPr>
              <w:t xml:space="preserve">小写（人民币）：</w:t>
            </w:r>
            <w:r>
              <w:rPr>
                <w:rFonts w:ascii="宋体" w:hAnsi="宋体"/>
                <w:b/>
                <w:sz w:val="24"/>
              </w:rPr>
            </w:r>
            <w:r/>
          </w:p>
        </w:tc>
      </w:tr>
    </w:tbl>
    <w:p>
      <w:pPr>
        <w:pStyle w:val="1002"/>
        <w:ind w:firstLine="480"/>
        <w:jc w:val="right"/>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 期：  </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t xml:space="preserve"> </w:t>
      </w:r>
      <w:r>
        <w:rPr>
          <w:rFonts w:ascii="宋体" w:hAnsi="宋体"/>
          <w:sz w:val="24"/>
        </w:rPr>
      </w:r>
      <w:r/>
    </w:p>
    <w:p>
      <w:pPr>
        <w:pStyle w:val="1002"/>
        <w:rPr>
          <w:rFonts w:hint="eastAsia" w:ascii="宋体" w:hAnsi="宋体" w:cs="宋体"/>
          <w:sz w:val="24"/>
          <w:lang w:bidi="ar"/>
        </w:rPr>
      </w:pPr>
      <w:r>
        <w:rPr>
          <w:rFonts w:hint="eastAsia" w:ascii="宋体" w:hAnsi="宋体" w:cs="宋体"/>
          <w:sz w:val="24"/>
          <w:lang w:bidi="ar"/>
        </w:rPr>
      </w:r>
      <w:r/>
    </w:p>
    <w:p>
      <w:pPr>
        <w:pStyle w:val="1002"/>
        <w:spacing w:line="440" w:lineRule="exact"/>
        <w:rPr>
          <w:rFonts w:hint="eastAsia" w:ascii="宋体" w:hAnsi="宋体" w:cs="宋体"/>
          <w:sz w:val="24"/>
        </w:rPr>
      </w:pPr>
      <w:r>
        <w:rPr>
          <w:rFonts w:hint="eastAsia" w:ascii="宋体" w:hAnsi="宋体" w:cs="宋体"/>
          <w:sz w:val="24"/>
          <w:lang w:bidi="ar"/>
        </w:rPr>
        <w:t xml:space="preserve">填写说明：</w:t>
      </w:r>
      <w:r>
        <w:rPr>
          <w:rFonts w:hint="eastAsia" w:ascii="宋体" w:hAnsi="宋体" w:cs="宋体"/>
          <w:sz w:val="24"/>
        </w:rPr>
      </w:r>
      <w:r/>
    </w:p>
    <w:p>
      <w:pPr>
        <w:pStyle w:val="1002"/>
        <w:spacing w:line="360" w:lineRule="auto"/>
        <w:rPr>
          <w:rFonts w:hint="eastAsia" w:ascii="宋体" w:hAnsi="宋体" w:cs="宋体"/>
          <w:b/>
          <w:bCs/>
          <w:sz w:val="24"/>
          <w:szCs w:val="22"/>
        </w:rPr>
      </w:pPr>
      <w:r>
        <w:rPr>
          <w:rFonts w:hint="eastAsia" w:ascii="宋体" w:hAnsi="宋体"/>
          <w:b/>
          <w:sz w:val="24"/>
        </w:rPr>
        <w:t xml:space="preserve">★</w:t>
      </w:r>
      <w:r>
        <w:rPr>
          <w:rFonts w:ascii="宋体" w:hAnsi="宋体" w:cs="宋体"/>
          <w:b/>
          <w:iCs/>
          <w:sz w:val="24"/>
          <w:lang w:bidi="ar"/>
        </w:rPr>
        <w:t xml:space="preserve">1</w:t>
      </w:r>
      <w:r>
        <w:rPr>
          <w:rFonts w:hint="eastAsia" w:ascii="宋体" w:hAnsi="宋体" w:cs="宋体"/>
          <w:b/>
          <w:iCs/>
          <w:sz w:val="24"/>
          <w:lang w:bidi="ar"/>
        </w:rPr>
        <w:t xml:space="preserve">、</w:t>
      </w:r>
      <w:r>
        <w:rPr>
          <w:rFonts w:hint="eastAsia" w:ascii="宋体" w:hAnsi="宋体" w:cs="宋体"/>
          <w:b/>
          <w:bCs/>
          <w:sz w:val="24"/>
          <w:lang w:bidi="ar"/>
        </w:rPr>
        <w:t xml:space="preserve">开标一览表必须加盖投标人公章（复印件无效）。</w:t>
      </w:r>
      <w:r>
        <w:rPr>
          <w:rFonts w:hint="eastAsia" w:ascii="宋体" w:hAnsi="宋体" w:cs="宋体"/>
          <w:b/>
          <w:sz w:val="24"/>
          <w:szCs w:val="22"/>
          <w:lang w:bidi="ar"/>
        </w:rPr>
        <w:t xml:space="preserve">如供应商组成联合体参加投标，则联合体各方均须加盖电子公章。</w:t>
      </w:r>
      <w:r>
        <w:rPr>
          <w:rFonts w:hint="eastAsia" w:ascii="宋体" w:hAnsi="宋体" w:cs="宋体"/>
          <w:b/>
          <w:bCs/>
          <w:sz w:val="24"/>
          <w:szCs w:val="22"/>
        </w:rPr>
      </w:r>
      <w:r/>
    </w:p>
    <w:p>
      <w:pPr>
        <w:pStyle w:val="1002"/>
        <w:spacing w:line="440" w:lineRule="exact"/>
        <w:rPr>
          <w:rFonts w:ascii="宋体" w:hAnsi="宋体" w:cs="Arial Unicode MS"/>
          <w:b/>
          <w:iCs/>
          <w:sz w:val="24"/>
          <w:lang w:bidi="ar"/>
        </w:rPr>
      </w:pPr>
      <w:r>
        <w:rPr>
          <w:rFonts w:ascii="宋体" w:hAnsi="宋体" w:cs="Arial Unicode MS"/>
          <w:b/>
          <w:iCs/>
          <w:sz w:val="24"/>
          <w:lang w:bidi="ar"/>
        </w:rPr>
        <w:t xml:space="preserve">2</w:t>
      </w:r>
      <w:r>
        <w:rPr>
          <w:rFonts w:hint="eastAsia" w:ascii="宋体" w:hAnsi="宋体" w:cs="Arial Unicode MS"/>
          <w:b/>
          <w:iCs/>
          <w:sz w:val="24"/>
          <w:lang w:bidi="ar"/>
        </w:rPr>
        <w:t xml:space="preserve">、在“投</w:t>
      </w:r>
      <w:r>
        <w:rPr>
          <w:rFonts w:hint="eastAsia" w:ascii="宋体" w:hAnsi="宋体" w:cs="Arial Unicode MS"/>
          <w:b/>
          <w:iCs/>
          <w:sz w:val="24"/>
          <w:lang w:bidi="ar"/>
        </w:rPr>
        <w:t xml:space="preserve">标货物中有无进口产品”栏后“有”或“无”上打“√”；若为进口产品，则报价含进口代理费。</w:t>
      </w:r>
      <w:r>
        <w:rPr>
          <w:rFonts w:ascii="宋体" w:hAnsi="宋体" w:cs="Arial Unicode MS"/>
          <w:b/>
          <w:iCs/>
          <w:sz w:val="24"/>
          <w:lang w:bidi="ar"/>
        </w:rPr>
      </w:r>
      <w:r/>
    </w:p>
    <w:p>
      <w:pPr>
        <w:pStyle w:val="1002"/>
        <w:spacing w:line="440" w:lineRule="exact"/>
        <w:rPr>
          <w:rFonts w:ascii="宋体" w:hAnsi="宋体" w:cs="Arial Unicode MS"/>
          <w:b/>
          <w:iCs/>
          <w:color w:val="ff0000"/>
          <w:sz w:val="24"/>
          <w:lang w:bidi="ar"/>
        </w:rPr>
      </w:pPr>
      <w:r>
        <w:rPr>
          <w:rFonts w:ascii="宋体" w:hAnsi="宋体" w:cs="Arial Unicode MS"/>
          <w:b/>
          <w:iCs/>
          <w:color w:val="ff0000"/>
          <w:sz w:val="24"/>
          <w:lang w:bidi="ar"/>
        </w:rPr>
        <w:br w:type="page" w:clear="all"/>
      </w:r>
      <w:r>
        <w:rPr>
          <w:rFonts w:ascii="宋体" w:hAnsi="宋体" w:cs="Arial Unicode MS"/>
          <w:b/>
          <w:iCs/>
          <w:color w:val="ff0000"/>
          <w:sz w:val="24"/>
          <w:lang w:bidi="ar"/>
        </w:rPr>
      </w:r>
      <w:r/>
    </w:p>
    <w:p>
      <w:pPr>
        <w:pStyle w:val="1004"/>
        <w:spacing w:before="286" w:after="143" w:line="360" w:lineRule="auto"/>
        <w:rPr>
          <w:rFonts w:ascii="宋体" w:hAnsi="宋体" w:eastAsia="宋体"/>
          <w:sz w:val="32"/>
          <w:szCs w:val="32"/>
        </w:rPr>
      </w:pPr>
      <w:r/>
      <w:bookmarkEnd w:id="343"/>
      <w:r/>
      <w:bookmarkStart w:id="345" w:name="_Toc228266396"/>
      <w:r>
        <w:rPr>
          <w:rFonts w:hint="eastAsia" w:ascii="宋体" w:hAnsi="宋体" w:eastAsia="宋体"/>
          <w:sz w:val="32"/>
          <w:szCs w:val="32"/>
        </w:rPr>
        <w:t xml:space="preserve">投标产品配置及分项报价表</w:t>
      </w:r>
      <w:bookmarkEnd w:id="345"/>
      <w:r>
        <w:rPr>
          <w:rFonts w:ascii="宋体" w:hAnsi="宋体" w:eastAsia="宋体"/>
          <w:sz w:val="32"/>
          <w:szCs w:val="32"/>
        </w:rPr>
      </w:r>
      <w:r/>
    </w:p>
    <w:p>
      <w:pPr>
        <w:pStyle w:val="1044"/>
        <w:spacing w:line="360" w:lineRule="auto"/>
        <w:rPr>
          <w:rFonts w:ascii="宋体" w:hAnsi="宋体"/>
          <w:b/>
          <w:szCs w:val="24"/>
        </w:rPr>
      </w:pPr>
      <w:r>
        <w:rPr>
          <w:rFonts w:hint="eastAsia" w:ascii="宋体" w:hAnsi="宋体"/>
          <w:b/>
          <w:szCs w:val="24"/>
        </w:rPr>
        <w:t xml:space="preserve">分包号：</w:t>
      </w:r>
      <w:r>
        <w:rPr>
          <w:rFonts w:ascii="宋体" w:hAnsi="宋体"/>
          <w:b/>
          <w:szCs w:val="24"/>
        </w:rPr>
      </w:r>
      <w:r/>
    </w:p>
    <w:p>
      <w:pPr>
        <w:pStyle w:val="1044"/>
        <w:spacing w:line="360" w:lineRule="auto"/>
        <w:rPr>
          <w:rFonts w:ascii="宋体" w:hAnsi="宋体"/>
          <w:b/>
          <w:szCs w:val="24"/>
        </w:rPr>
      </w:pPr>
      <w:r>
        <w:rPr>
          <w:rFonts w:hint="eastAsia" w:ascii="宋体" w:hAnsi="宋体"/>
          <w:b/>
          <w:szCs w:val="24"/>
        </w:rPr>
        <w:t xml:space="preserve">是否提供了中小企业声明：</w:t>
      </w:r>
      <w:r>
        <w:rPr>
          <w:rFonts w:ascii="Wingdings 2" w:hAnsi="Wingdings 2" w:eastAsia="Wingdings 2" w:cs="Wingdings 2"/>
          <w:szCs w:val="24"/>
        </w:rPr>
        <w:t xml:space="preserve">*</w:t>
      </w:r>
      <w:r>
        <w:rPr>
          <w:rFonts w:hint="eastAsia" w:ascii="宋体" w:hAnsi="宋体"/>
          <w:szCs w:val="24"/>
        </w:rPr>
        <w:t xml:space="preserve">否； </w:t>
      </w:r>
      <w:r>
        <w:rPr>
          <w:rFonts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是（</w:t>
      </w:r>
      <w:r>
        <w:rPr>
          <w:rFonts w:ascii="Wingdings 2" w:hAnsi="Wingdings 2" w:eastAsia="Wingdings 2" w:cs="Wingdings 2"/>
          <w:szCs w:val="24"/>
        </w:rPr>
        <w:t xml:space="preserve">*</w:t>
      </w:r>
      <w:r>
        <w:rPr>
          <w:rFonts w:hint="eastAsia" w:ascii="宋体" w:hAnsi="宋体"/>
          <w:szCs w:val="24"/>
        </w:rPr>
        <w:t xml:space="preserve">中</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小</w:t>
      </w:r>
      <w:r>
        <w:rPr>
          <w:rFonts w:ascii="宋体" w:hAnsi="宋体"/>
          <w:szCs w:val="24"/>
        </w:rPr>
        <w:t xml:space="preserve">型企业</w:t>
      </w:r>
      <w:r>
        <w:rPr>
          <w:rFonts w:hint="eastAsia" w:ascii="宋体" w:hAnsi="宋体"/>
          <w:szCs w:val="24"/>
        </w:rPr>
        <w:t xml:space="preserve"> </w:t>
      </w:r>
      <w:r>
        <w:rPr>
          <w:rFonts w:ascii="Wingdings 2" w:hAnsi="Wingdings 2" w:eastAsia="Wingdings 2" w:cs="Wingdings 2"/>
          <w:szCs w:val="24"/>
        </w:rPr>
        <w:t xml:space="preserve">*</w:t>
      </w:r>
      <w:r>
        <w:rPr>
          <w:rFonts w:hint="eastAsia" w:ascii="宋体" w:hAnsi="宋体"/>
          <w:szCs w:val="24"/>
        </w:rPr>
        <w:t xml:space="preserve">微</w:t>
      </w:r>
      <w:r>
        <w:rPr>
          <w:rFonts w:ascii="宋体" w:hAnsi="宋体"/>
          <w:szCs w:val="24"/>
        </w:rPr>
        <w:t xml:space="preserve">型企业</w:t>
      </w:r>
      <w:r>
        <w:rPr>
          <w:rFonts w:hint="eastAsia" w:ascii="宋体" w:hAnsi="宋体"/>
          <w:szCs w:val="24"/>
        </w:rPr>
        <w:t xml:space="preserve">）；</w:t>
      </w:r>
      <w:r>
        <w:rPr>
          <w:rFonts w:ascii="宋体" w:hAnsi="宋体"/>
          <w:b/>
          <w:szCs w:val="24"/>
        </w:rPr>
      </w:r>
      <w:r/>
    </w:p>
    <w:tbl>
      <w:tblPr>
        <w:tblW w:w="963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1843"/>
        <w:gridCol w:w="992"/>
        <w:gridCol w:w="992"/>
        <w:gridCol w:w="1134"/>
        <w:gridCol w:w="1418"/>
        <w:gridCol w:w="1275"/>
      </w:tblGrid>
      <w:tr>
        <w:trPr>
          <w:cantSplit/>
          <w:trHeight w:val="871"/>
        </w:trPr>
        <w:tc>
          <w:tcPr>
            <w:tcW w:w="1980" w:type="dxa"/>
            <w:vAlign w:val="center"/>
            <w:textDirection w:val="lrTb"/>
            <w:noWrap w:val="false"/>
          </w:tcPr>
          <w:p>
            <w:pPr>
              <w:pStyle w:val="1002"/>
              <w:jc w:val="center"/>
              <w:rPr>
                <w:rFonts w:ascii="宋体" w:hAnsi="宋体"/>
                <w:b/>
                <w:sz w:val="24"/>
              </w:rPr>
            </w:pPr>
            <w:r/>
            <w:bookmarkStart w:id="346" w:name="_Hlk13223830"/>
            <w:r/>
            <w:bookmarkStart w:id="347" w:name="_Hlk28858771"/>
            <w:r>
              <w:rPr>
                <w:rFonts w:hint="eastAsia" w:ascii="宋体" w:hAnsi="宋体"/>
                <w:b/>
                <w:sz w:val="24"/>
              </w:rPr>
              <w:t xml:space="preserve">产品、服务名称</w:t>
            </w:r>
            <w:r>
              <w:rPr>
                <w:rFonts w:ascii="宋体" w:hAnsi="宋体"/>
                <w:b/>
                <w:sz w:val="24"/>
              </w:rPr>
            </w:r>
            <w:r/>
          </w:p>
        </w:tc>
        <w:tc>
          <w:tcPr>
            <w:tcW w:w="1843" w:type="dxa"/>
            <w:vAlign w:val="center"/>
            <w:textDirection w:val="lrTb"/>
            <w:noWrap w:val="false"/>
          </w:tcPr>
          <w:p>
            <w:pPr>
              <w:pStyle w:val="1002"/>
              <w:jc w:val="center"/>
              <w:rPr>
                <w:rFonts w:ascii="宋体" w:hAnsi="宋体"/>
                <w:b/>
                <w:sz w:val="24"/>
              </w:rPr>
            </w:pPr>
            <w:r>
              <w:rPr>
                <w:rFonts w:hint="eastAsia" w:ascii="宋体" w:hAnsi="宋体"/>
                <w:b/>
                <w:sz w:val="24"/>
              </w:rPr>
              <w:t xml:space="preserve">品牌/规格/</w:t>
            </w:r>
            <w:r>
              <w:rPr>
                <w:rFonts w:ascii="宋体" w:hAnsi="宋体"/>
                <w:b/>
                <w:sz w:val="24"/>
              </w:rPr>
            </w:r>
            <w:r/>
          </w:p>
          <w:p>
            <w:pPr>
              <w:pStyle w:val="1002"/>
              <w:jc w:val="center"/>
              <w:rPr>
                <w:rFonts w:ascii="宋体" w:hAnsi="宋体"/>
                <w:b/>
                <w:sz w:val="24"/>
              </w:rPr>
            </w:pPr>
            <w:r>
              <w:rPr>
                <w:rFonts w:hint="eastAsia" w:ascii="宋体" w:hAnsi="宋体"/>
                <w:b/>
                <w:sz w:val="24"/>
              </w:rPr>
              <w:t xml:space="preserve">型号/产地</w:t>
            </w:r>
            <w:r>
              <w:rPr>
                <w:rFonts w:ascii="宋体" w:hAnsi="宋体"/>
                <w:b/>
                <w:sz w:val="24"/>
              </w:rPr>
            </w:r>
            <w:r/>
          </w:p>
          <w:p>
            <w:pPr>
              <w:pStyle w:val="1002"/>
              <w:jc w:val="center"/>
              <w:rPr>
                <w:rFonts w:hint="eastAsia" w:ascii="宋体" w:hAnsi="宋体"/>
                <w:b/>
                <w:sz w:val="24"/>
              </w:rPr>
            </w:pPr>
            <w:r>
              <w:rPr>
                <w:rFonts w:hint="eastAsia" w:ascii="宋体" w:hAnsi="宋体"/>
                <w:bCs/>
                <w:szCs w:val="21"/>
              </w:rPr>
              <w:t xml:space="preserve">(纯服务项目可不填报本列</w:t>
            </w:r>
            <w:r>
              <w:rPr>
                <w:rFonts w:ascii="宋体" w:hAnsi="宋体"/>
                <w:bCs/>
                <w:szCs w:val="21"/>
              </w:rPr>
              <w:t xml:space="preserve">)</w:t>
            </w:r>
            <w:r>
              <w:rPr>
                <w:rFonts w:hint="eastAsia" w:ascii="宋体" w:hAnsi="宋体"/>
                <w:b/>
                <w:sz w:val="24"/>
              </w:rPr>
            </w:r>
            <w:r/>
          </w:p>
        </w:tc>
        <w:tc>
          <w:tcPr>
            <w:tcW w:w="992" w:type="dxa"/>
            <w:vAlign w:val="center"/>
            <w:textDirection w:val="lrTb"/>
            <w:noWrap w:val="false"/>
          </w:tcPr>
          <w:p>
            <w:pPr>
              <w:pStyle w:val="1002"/>
              <w:jc w:val="center"/>
              <w:rPr>
                <w:rFonts w:ascii="宋体" w:hAnsi="宋体"/>
                <w:b/>
                <w:sz w:val="24"/>
              </w:rPr>
            </w:pPr>
            <w:r>
              <w:rPr>
                <w:rFonts w:hint="eastAsia" w:ascii="宋体" w:hAnsi="宋体"/>
                <w:b/>
                <w:sz w:val="24"/>
              </w:rPr>
              <w:t xml:space="preserve">数量</w:t>
            </w:r>
            <w:r>
              <w:rPr>
                <w:rFonts w:ascii="宋体" w:hAnsi="宋体"/>
                <w:b/>
                <w:sz w:val="24"/>
              </w:rPr>
            </w:r>
            <w:r/>
          </w:p>
        </w:tc>
        <w:tc>
          <w:tcPr>
            <w:tcW w:w="992" w:type="dxa"/>
            <w:vAlign w:val="center"/>
            <w:textDirection w:val="lrTb"/>
            <w:noWrap w:val="false"/>
          </w:tcPr>
          <w:p>
            <w:pPr>
              <w:pStyle w:val="1002"/>
              <w:jc w:val="center"/>
              <w:rPr>
                <w:rFonts w:ascii="宋体" w:hAnsi="宋体"/>
                <w:b/>
                <w:sz w:val="24"/>
              </w:rPr>
            </w:pPr>
            <w:r>
              <w:rPr>
                <w:rFonts w:hint="eastAsia" w:ascii="宋体" w:hAnsi="宋体"/>
                <w:b/>
                <w:sz w:val="24"/>
              </w:rPr>
              <w:t xml:space="preserve">单价</w:t>
            </w:r>
            <w:r>
              <w:rPr>
                <w:rFonts w:ascii="宋体" w:hAnsi="宋体"/>
                <w:b/>
                <w:sz w:val="24"/>
              </w:rPr>
            </w:r>
            <w:r/>
          </w:p>
        </w:tc>
        <w:tc>
          <w:tcPr>
            <w:tcW w:w="1134" w:type="dxa"/>
            <w:vAlign w:val="center"/>
            <w:textDirection w:val="lrTb"/>
            <w:noWrap w:val="false"/>
          </w:tcPr>
          <w:p>
            <w:pPr>
              <w:pStyle w:val="1002"/>
              <w:jc w:val="center"/>
              <w:rPr>
                <w:rFonts w:ascii="宋体" w:hAnsi="宋体"/>
                <w:b/>
                <w:sz w:val="24"/>
              </w:rPr>
            </w:pPr>
            <w:r>
              <w:rPr>
                <w:rFonts w:hint="eastAsia" w:ascii="宋体" w:hAnsi="宋体"/>
                <w:b/>
                <w:sz w:val="24"/>
              </w:rPr>
              <w:t xml:space="preserve">单项</w:t>
            </w:r>
            <w:r>
              <w:rPr>
                <w:rFonts w:ascii="宋体" w:hAnsi="宋体"/>
                <w:b/>
                <w:sz w:val="24"/>
              </w:rPr>
            </w:r>
            <w:r/>
          </w:p>
          <w:p>
            <w:pPr>
              <w:pStyle w:val="1002"/>
              <w:jc w:val="center"/>
              <w:rPr>
                <w:rFonts w:ascii="宋体" w:hAnsi="宋体"/>
                <w:b/>
                <w:sz w:val="24"/>
              </w:rPr>
            </w:pPr>
            <w:r>
              <w:rPr>
                <w:rFonts w:hint="eastAsia" w:ascii="宋体" w:hAnsi="宋体"/>
                <w:b/>
                <w:sz w:val="24"/>
              </w:rPr>
              <w:t xml:space="preserve">合计价</w:t>
            </w:r>
            <w:r>
              <w:rPr>
                <w:rFonts w:ascii="宋体" w:hAnsi="宋体"/>
                <w:b/>
                <w:sz w:val="24"/>
              </w:rPr>
            </w:r>
            <w:r/>
          </w:p>
        </w:tc>
        <w:tc>
          <w:tcPr>
            <w:tcW w:w="1418" w:type="dxa"/>
            <w:vAlign w:val="center"/>
            <w:textDirection w:val="lrTb"/>
            <w:noWrap w:val="false"/>
          </w:tcPr>
          <w:p>
            <w:pPr>
              <w:pStyle w:val="1002"/>
              <w:jc w:val="center"/>
              <w:rPr>
                <w:rFonts w:ascii="宋体" w:hAnsi="宋体"/>
                <w:b/>
                <w:sz w:val="24"/>
              </w:rPr>
            </w:pPr>
            <w:r>
              <w:rPr>
                <w:rFonts w:hint="eastAsia" w:ascii="宋体" w:hAnsi="宋体"/>
                <w:b/>
                <w:sz w:val="24"/>
              </w:rPr>
              <w:t xml:space="preserve">产品</w:t>
            </w:r>
            <w:r>
              <w:rPr>
                <w:rFonts w:ascii="宋体" w:hAnsi="宋体"/>
                <w:b/>
                <w:sz w:val="24"/>
              </w:rPr>
            </w:r>
            <w:r/>
          </w:p>
          <w:p>
            <w:pPr>
              <w:pStyle w:val="1002"/>
              <w:jc w:val="center"/>
              <w:rPr>
                <w:rFonts w:hint="eastAsia" w:ascii="宋体" w:hAnsi="宋体"/>
                <w:b/>
                <w:sz w:val="24"/>
              </w:rPr>
            </w:pPr>
            <w:r>
              <w:rPr>
                <w:rFonts w:hint="eastAsia" w:ascii="宋体" w:hAnsi="宋体"/>
                <w:b/>
                <w:sz w:val="24"/>
              </w:rPr>
              <w:t xml:space="preserve">制造商</w:t>
            </w:r>
            <w:r>
              <w:rPr>
                <w:rFonts w:hint="eastAsia" w:ascii="宋体" w:hAnsi="宋体"/>
                <w:b/>
                <w:sz w:val="24"/>
              </w:rPr>
            </w:r>
            <w:r/>
          </w:p>
        </w:tc>
        <w:tc>
          <w:tcPr>
            <w:tcW w:w="1275" w:type="dxa"/>
            <w:vAlign w:val="center"/>
            <w:textDirection w:val="lrTb"/>
            <w:noWrap w:val="false"/>
          </w:tcPr>
          <w:p>
            <w:pPr>
              <w:pStyle w:val="1002"/>
              <w:jc w:val="center"/>
              <w:rPr>
                <w:rFonts w:ascii="宋体" w:hAnsi="宋体"/>
                <w:b/>
                <w:sz w:val="24"/>
              </w:rPr>
            </w:pPr>
            <w:r>
              <w:rPr>
                <w:rFonts w:hint="eastAsia" w:ascii="宋体" w:hAnsi="宋体"/>
                <w:b/>
                <w:sz w:val="24"/>
              </w:rPr>
              <w:t xml:space="preserve">备注</w:t>
            </w:r>
            <w:r>
              <w:rPr>
                <w:rFonts w:ascii="宋体" w:hAnsi="宋体"/>
                <w:b/>
                <w:sz w:val="24"/>
              </w:rPr>
            </w:r>
            <w:r/>
          </w:p>
          <w:p>
            <w:pPr>
              <w:pStyle w:val="1002"/>
              <w:jc w:val="center"/>
              <w:rPr>
                <w:rFonts w:hint="eastAsia" w:ascii="宋体" w:hAnsi="宋体"/>
                <w:bCs/>
                <w:szCs w:val="21"/>
              </w:rPr>
            </w:pPr>
            <w:r>
              <w:rPr>
                <w:rFonts w:hint="eastAsia" w:ascii="宋体" w:hAnsi="宋体"/>
                <w:bCs/>
                <w:szCs w:val="21"/>
              </w:rPr>
              <w:t xml:space="preserve">(交付期等)</w:t>
            </w:r>
            <w:r>
              <w:rPr>
                <w:rFonts w:hint="eastAsia" w:ascii="宋体" w:hAnsi="宋体"/>
                <w:bCs/>
                <w:szCs w:val="21"/>
              </w:rPr>
            </w:r>
            <w:r/>
          </w:p>
        </w:tc>
      </w:tr>
      <w:tr>
        <w:trPr>
          <w:cantSplit/>
          <w:trHeight w:val="871"/>
        </w:trPr>
        <w:tc>
          <w:tcPr>
            <w:tcW w:w="1980" w:type="dxa"/>
            <w:vAlign w:val="center"/>
            <w:textDirection w:val="lrTb"/>
            <w:noWrap w:val="false"/>
          </w:tcPr>
          <w:p>
            <w:pPr>
              <w:pStyle w:val="1002"/>
              <w:jc w:val="center"/>
              <w:rPr>
                <w:rFonts w:ascii="宋体" w:hAnsi="宋体"/>
                <w:sz w:val="24"/>
              </w:rPr>
            </w:pPr>
            <w:r>
              <w:rPr>
                <w:rFonts w:ascii="宋体" w:hAnsi="宋体"/>
                <w:sz w:val="24"/>
              </w:rPr>
            </w:r>
            <w:r/>
          </w:p>
        </w:tc>
        <w:tc>
          <w:tcPr>
            <w:tcW w:w="1843" w:type="dxa"/>
            <w:vAlign w:val="center"/>
            <w:textDirection w:val="lrTb"/>
            <w:noWrap w:val="false"/>
          </w:tcPr>
          <w:p>
            <w:pPr>
              <w:pStyle w:val="1002"/>
              <w:jc w:val="center"/>
              <w:rPr>
                <w:rFonts w:ascii="宋体" w:hAnsi="宋体"/>
                <w:sz w:val="24"/>
              </w:rPr>
            </w:pPr>
            <w:r>
              <w:rPr>
                <w:rFonts w:ascii="宋体" w:hAnsi="宋体"/>
                <w:sz w:val="24"/>
              </w:rPr>
            </w:r>
            <w:r/>
          </w:p>
        </w:tc>
        <w:tc>
          <w:tcPr>
            <w:tcW w:w="992" w:type="dxa"/>
            <w:vAlign w:val="center"/>
            <w:textDirection w:val="lrTb"/>
            <w:noWrap w:val="false"/>
          </w:tcPr>
          <w:p>
            <w:pPr>
              <w:pStyle w:val="1002"/>
              <w:jc w:val="center"/>
              <w:rPr>
                <w:rFonts w:ascii="宋体" w:hAnsi="宋体"/>
                <w:sz w:val="24"/>
              </w:rPr>
            </w:pPr>
            <w:r>
              <w:rPr>
                <w:rFonts w:ascii="宋体" w:hAnsi="宋体"/>
                <w:sz w:val="24"/>
              </w:rPr>
            </w:r>
            <w:r/>
          </w:p>
        </w:tc>
        <w:tc>
          <w:tcPr>
            <w:tcW w:w="992" w:type="dxa"/>
            <w:vAlign w:val="center"/>
            <w:textDirection w:val="lrTb"/>
            <w:noWrap w:val="false"/>
          </w:tcPr>
          <w:p>
            <w:pPr>
              <w:pStyle w:val="1002"/>
              <w:jc w:val="center"/>
              <w:rPr>
                <w:rFonts w:ascii="宋体" w:hAnsi="宋体"/>
                <w:sz w:val="24"/>
              </w:rPr>
            </w:pPr>
            <w:r>
              <w:rPr>
                <w:rFonts w:ascii="宋体" w:hAnsi="宋体"/>
                <w:sz w:val="24"/>
              </w:rPr>
            </w:r>
            <w:r/>
          </w:p>
        </w:tc>
        <w:tc>
          <w:tcPr>
            <w:tcW w:w="1134" w:type="dxa"/>
            <w:vAlign w:val="center"/>
            <w:textDirection w:val="lrTb"/>
            <w:noWrap w:val="false"/>
          </w:tcPr>
          <w:p>
            <w:pPr>
              <w:pStyle w:val="1002"/>
              <w:jc w:val="center"/>
              <w:rPr>
                <w:rFonts w:ascii="宋体" w:hAnsi="宋体"/>
                <w:sz w:val="24"/>
              </w:rPr>
            </w:pPr>
            <w:r>
              <w:rPr>
                <w:rFonts w:ascii="宋体" w:hAnsi="宋体"/>
                <w:sz w:val="24"/>
              </w:rPr>
            </w:r>
            <w:r/>
          </w:p>
        </w:tc>
        <w:tc>
          <w:tcPr>
            <w:tcW w:w="1418" w:type="dxa"/>
            <w:vAlign w:val="center"/>
            <w:textDirection w:val="lrTb"/>
            <w:noWrap w:val="false"/>
          </w:tcPr>
          <w:p>
            <w:pPr>
              <w:pStyle w:val="1002"/>
              <w:jc w:val="center"/>
              <w:rPr>
                <w:rFonts w:ascii="宋体" w:hAnsi="宋体"/>
                <w:sz w:val="24"/>
              </w:rPr>
            </w:pPr>
            <w:r>
              <w:rPr>
                <w:rFonts w:ascii="宋体" w:hAnsi="宋体"/>
                <w:sz w:val="24"/>
              </w:rPr>
            </w:r>
            <w:r/>
          </w:p>
        </w:tc>
        <w:tc>
          <w:tcPr>
            <w:tcW w:w="1275" w:type="dxa"/>
            <w:vAlign w:val="center"/>
            <w:textDirection w:val="lrTb"/>
            <w:noWrap w:val="false"/>
          </w:tcPr>
          <w:p>
            <w:pPr>
              <w:pStyle w:val="100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1002"/>
              <w:jc w:val="center"/>
              <w:rPr>
                <w:rFonts w:ascii="宋体" w:hAnsi="宋体"/>
                <w:sz w:val="24"/>
              </w:rPr>
            </w:pPr>
            <w:r>
              <w:rPr>
                <w:rFonts w:ascii="宋体" w:hAnsi="宋体"/>
                <w:sz w:val="24"/>
              </w:rPr>
            </w:r>
            <w:r/>
          </w:p>
        </w:tc>
        <w:tc>
          <w:tcPr>
            <w:tcW w:w="1843" w:type="dxa"/>
            <w:vAlign w:val="center"/>
            <w:textDirection w:val="lrTb"/>
            <w:noWrap w:val="false"/>
          </w:tcPr>
          <w:p>
            <w:pPr>
              <w:pStyle w:val="1002"/>
              <w:jc w:val="center"/>
              <w:rPr>
                <w:rFonts w:ascii="宋体" w:hAnsi="宋体"/>
                <w:sz w:val="24"/>
              </w:rPr>
            </w:pPr>
            <w:r>
              <w:rPr>
                <w:rFonts w:ascii="宋体" w:hAnsi="宋体"/>
                <w:sz w:val="24"/>
              </w:rPr>
            </w:r>
            <w:r/>
          </w:p>
        </w:tc>
        <w:tc>
          <w:tcPr>
            <w:tcW w:w="992" w:type="dxa"/>
            <w:vAlign w:val="center"/>
            <w:textDirection w:val="lrTb"/>
            <w:noWrap w:val="false"/>
          </w:tcPr>
          <w:p>
            <w:pPr>
              <w:pStyle w:val="1002"/>
              <w:jc w:val="center"/>
              <w:rPr>
                <w:rFonts w:ascii="宋体" w:hAnsi="宋体"/>
                <w:sz w:val="24"/>
              </w:rPr>
            </w:pPr>
            <w:r>
              <w:rPr>
                <w:rFonts w:ascii="宋体" w:hAnsi="宋体"/>
                <w:sz w:val="24"/>
              </w:rPr>
            </w:r>
            <w:r/>
          </w:p>
        </w:tc>
        <w:tc>
          <w:tcPr>
            <w:tcW w:w="992" w:type="dxa"/>
            <w:vAlign w:val="center"/>
            <w:textDirection w:val="lrTb"/>
            <w:noWrap w:val="false"/>
          </w:tcPr>
          <w:p>
            <w:pPr>
              <w:pStyle w:val="1002"/>
              <w:jc w:val="center"/>
              <w:rPr>
                <w:rFonts w:ascii="宋体" w:hAnsi="宋体"/>
                <w:sz w:val="24"/>
              </w:rPr>
            </w:pPr>
            <w:r>
              <w:rPr>
                <w:rFonts w:ascii="宋体" w:hAnsi="宋体"/>
                <w:sz w:val="24"/>
              </w:rPr>
            </w:r>
            <w:r/>
          </w:p>
        </w:tc>
        <w:tc>
          <w:tcPr>
            <w:tcW w:w="1134" w:type="dxa"/>
            <w:vAlign w:val="center"/>
            <w:textDirection w:val="lrTb"/>
            <w:noWrap w:val="false"/>
          </w:tcPr>
          <w:p>
            <w:pPr>
              <w:pStyle w:val="1002"/>
              <w:jc w:val="center"/>
              <w:rPr>
                <w:rFonts w:ascii="宋体" w:hAnsi="宋体"/>
                <w:sz w:val="24"/>
              </w:rPr>
            </w:pPr>
            <w:r>
              <w:rPr>
                <w:rFonts w:ascii="宋体" w:hAnsi="宋体"/>
                <w:sz w:val="24"/>
              </w:rPr>
            </w:r>
            <w:r/>
          </w:p>
        </w:tc>
        <w:tc>
          <w:tcPr>
            <w:tcW w:w="1418" w:type="dxa"/>
            <w:vAlign w:val="center"/>
            <w:textDirection w:val="lrTb"/>
            <w:noWrap w:val="false"/>
          </w:tcPr>
          <w:p>
            <w:pPr>
              <w:pStyle w:val="1002"/>
              <w:jc w:val="center"/>
              <w:rPr>
                <w:rFonts w:ascii="宋体" w:hAnsi="宋体"/>
                <w:sz w:val="24"/>
              </w:rPr>
            </w:pPr>
            <w:r>
              <w:rPr>
                <w:rFonts w:ascii="宋体" w:hAnsi="宋体"/>
                <w:sz w:val="24"/>
              </w:rPr>
            </w:r>
            <w:r/>
          </w:p>
        </w:tc>
        <w:tc>
          <w:tcPr>
            <w:tcW w:w="1275" w:type="dxa"/>
            <w:vAlign w:val="center"/>
            <w:textDirection w:val="lrTb"/>
            <w:noWrap w:val="false"/>
          </w:tcPr>
          <w:p>
            <w:pPr>
              <w:pStyle w:val="1002"/>
              <w:jc w:val="center"/>
              <w:rPr>
                <w:rFonts w:ascii="宋体" w:hAnsi="宋体"/>
                <w:sz w:val="24"/>
              </w:rPr>
            </w:pPr>
            <w:r>
              <w:rPr>
                <w:rFonts w:ascii="宋体" w:hAnsi="宋体"/>
                <w:sz w:val="24"/>
              </w:rPr>
            </w:r>
            <w:r/>
          </w:p>
        </w:tc>
      </w:tr>
      <w:tr>
        <w:trPr>
          <w:cantSplit/>
          <w:trHeight w:val="871"/>
        </w:trPr>
        <w:tc>
          <w:tcPr>
            <w:tcW w:w="1980" w:type="dxa"/>
            <w:vAlign w:val="center"/>
            <w:textDirection w:val="lrTb"/>
            <w:noWrap w:val="false"/>
          </w:tcPr>
          <w:p>
            <w:pPr>
              <w:pStyle w:val="1002"/>
              <w:jc w:val="center"/>
              <w:rPr>
                <w:rFonts w:ascii="宋体" w:hAnsi="宋体"/>
                <w:sz w:val="24"/>
              </w:rPr>
            </w:pPr>
            <w:r>
              <w:rPr>
                <w:rFonts w:ascii="宋体" w:hAnsi="宋体"/>
                <w:sz w:val="24"/>
              </w:rPr>
            </w:r>
            <w:r/>
          </w:p>
        </w:tc>
        <w:tc>
          <w:tcPr>
            <w:tcW w:w="1843" w:type="dxa"/>
            <w:vAlign w:val="center"/>
            <w:textDirection w:val="lrTb"/>
            <w:noWrap w:val="false"/>
          </w:tcPr>
          <w:p>
            <w:pPr>
              <w:pStyle w:val="1002"/>
              <w:jc w:val="center"/>
              <w:rPr>
                <w:rFonts w:ascii="宋体" w:hAnsi="宋体"/>
                <w:sz w:val="24"/>
              </w:rPr>
            </w:pPr>
            <w:r>
              <w:rPr>
                <w:rFonts w:ascii="宋体" w:hAnsi="宋体"/>
                <w:sz w:val="24"/>
              </w:rPr>
            </w:r>
            <w:r/>
          </w:p>
        </w:tc>
        <w:tc>
          <w:tcPr>
            <w:tcW w:w="992" w:type="dxa"/>
            <w:vAlign w:val="center"/>
            <w:textDirection w:val="lrTb"/>
            <w:noWrap w:val="false"/>
          </w:tcPr>
          <w:p>
            <w:pPr>
              <w:pStyle w:val="1002"/>
              <w:jc w:val="center"/>
              <w:rPr>
                <w:rFonts w:ascii="宋体" w:hAnsi="宋体"/>
                <w:sz w:val="24"/>
              </w:rPr>
            </w:pPr>
            <w:r>
              <w:rPr>
                <w:rFonts w:ascii="宋体" w:hAnsi="宋体"/>
                <w:sz w:val="24"/>
              </w:rPr>
            </w:r>
            <w:r/>
          </w:p>
        </w:tc>
        <w:tc>
          <w:tcPr>
            <w:tcW w:w="992" w:type="dxa"/>
            <w:vAlign w:val="center"/>
            <w:textDirection w:val="lrTb"/>
            <w:noWrap w:val="false"/>
          </w:tcPr>
          <w:p>
            <w:pPr>
              <w:pStyle w:val="1002"/>
              <w:jc w:val="center"/>
              <w:rPr>
                <w:rFonts w:ascii="宋体" w:hAnsi="宋体"/>
                <w:sz w:val="24"/>
              </w:rPr>
            </w:pPr>
            <w:r>
              <w:rPr>
                <w:rFonts w:ascii="宋体" w:hAnsi="宋体"/>
                <w:sz w:val="24"/>
              </w:rPr>
            </w:r>
            <w:r/>
          </w:p>
        </w:tc>
        <w:tc>
          <w:tcPr>
            <w:tcW w:w="1134" w:type="dxa"/>
            <w:vAlign w:val="center"/>
            <w:textDirection w:val="lrTb"/>
            <w:noWrap w:val="false"/>
          </w:tcPr>
          <w:p>
            <w:pPr>
              <w:pStyle w:val="1002"/>
              <w:jc w:val="center"/>
              <w:rPr>
                <w:rFonts w:ascii="宋体" w:hAnsi="宋体"/>
                <w:sz w:val="24"/>
              </w:rPr>
            </w:pPr>
            <w:r>
              <w:rPr>
                <w:rFonts w:ascii="宋体" w:hAnsi="宋体"/>
                <w:sz w:val="24"/>
              </w:rPr>
            </w:r>
            <w:r/>
          </w:p>
        </w:tc>
        <w:tc>
          <w:tcPr>
            <w:tcW w:w="1418" w:type="dxa"/>
            <w:vAlign w:val="center"/>
            <w:textDirection w:val="lrTb"/>
            <w:noWrap w:val="false"/>
          </w:tcPr>
          <w:p>
            <w:pPr>
              <w:pStyle w:val="1002"/>
              <w:jc w:val="center"/>
              <w:rPr>
                <w:rFonts w:ascii="宋体" w:hAnsi="宋体"/>
                <w:sz w:val="24"/>
              </w:rPr>
            </w:pPr>
            <w:r>
              <w:rPr>
                <w:rFonts w:ascii="宋体" w:hAnsi="宋体"/>
                <w:sz w:val="24"/>
              </w:rPr>
            </w:r>
            <w:r/>
          </w:p>
        </w:tc>
        <w:tc>
          <w:tcPr>
            <w:tcW w:w="1275" w:type="dxa"/>
            <w:vAlign w:val="center"/>
            <w:textDirection w:val="lrTb"/>
            <w:noWrap w:val="false"/>
          </w:tcPr>
          <w:p>
            <w:pPr>
              <w:pStyle w:val="1002"/>
              <w:jc w:val="center"/>
              <w:rPr>
                <w:rFonts w:ascii="宋体" w:hAnsi="宋体"/>
                <w:sz w:val="24"/>
              </w:rPr>
            </w:pPr>
            <w:r>
              <w:rPr>
                <w:rFonts w:ascii="宋体" w:hAnsi="宋体"/>
                <w:sz w:val="24"/>
              </w:rPr>
            </w:r>
            <w:r/>
          </w:p>
        </w:tc>
      </w:tr>
      <w:tr>
        <w:trPr>
          <w:cantSplit/>
          <w:trHeight w:val="871"/>
        </w:trPr>
        <w:tc>
          <w:tcPr>
            <w:gridSpan w:val="2"/>
            <w:tcW w:w="3823" w:type="dxa"/>
            <w:vAlign w:val="center"/>
            <w:textDirection w:val="lrTb"/>
            <w:noWrap w:val="false"/>
          </w:tcPr>
          <w:p>
            <w:pPr>
              <w:pStyle w:val="1002"/>
              <w:jc w:val="center"/>
              <w:rPr>
                <w:rFonts w:ascii="宋体" w:hAnsi="宋体"/>
                <w:b/>
                <w:sz w:val="24"/>
              </w:rPr>
            </w:pPr>
            <w:r/>
            <w:bookmarkEnd w:id="346"/>
            <w:r>
              <w:rPr>
                <w:rFonts w:hint="eastAsia" w:ascii="宋体" w:hAnsi="宋体"/>
                <w:b/>
                <w:sz w:val="24"/>
              </w:rPr>
              <w:t xml:space="preserve">总 报 价</w:t>
            </w:r>
            <w:r>
              <w:rPr>
                <w:rFonts w:ascii="宋体" w:hAnsi="宋体"/>
                <w:b/>
                <w:sz w:val="24"/>
              </w:rPr>
            </w:r>
            <w:r/>
          </w:p>
        </w:tc>
        <w:tc>
          <w:tcPr>
            <w:gridSpan w:val="5"/>
            <w:tcW w:w="5811" w:type="dxa"/>
            <w:vAlign w:val="center"/>
            <w:textDirection w:val="lrTb"/>
            <w:noWrap w:val="false"/>
          </w:tcPr>
          <w:p>
            <w:pPr>
              <w:pStyle w:val="1002"/>
              <w:jc w:val="center"/>
              <w:rPr>
                <w:rFonts w:hint="eastAsia" w:ascii="宋体" w:hAnsi="宋体"/>
                <w:b/>
                <w:sz w:val="24"/>
              </w:rPr>
            </w:pPr>
            <w:r>
              <w:rPr>
                <w:rFonts w:hint="eastAsia" w:ascii="宋体" w:hAnsi="宋体"/>
                <w:b/>
                <w:sz w:val="24"/>
              </w:rPr>
            </w:r>
            <w:r/>
          </w:p>
        </w:tc>
      </w:tr>
      <w:tr>
        <w:trPr>
          <w:cantSplit/>
          <w:trHeight w:val="871"/>
        </w:trPr>
        <w:tc>
          <w:tcPr>
            <w:gridSpan w:val="7"/>
            <w:tcW w:w="9634" w:type="dxa"/>
            <w:vAlign w:val="center"/>
            <w:textDirection w:val="lrTb"/>
            <w:noWrap w:val="false"/>
          </w:tcPr>
          <w:p>
            <w:pPr>
              <w:pStyle w:val="1002"/>
              <w:jc w:val="left"/>
              <w:rPr>
                <w:rFonts w:hint="eastAsia" w:ascii="宋体" w:hAnsi="宋体"/>
                <w:b/>
                <w:sz w:val="24"/>
              </w:rPr>
            </w:pPr>
            <w:r>
              <w:rPr>
                <w:rFonts w:hint="eastAsia" w:ascii="宋体" w:hAnsi="宋体"/>
                <w:b/>
                <w:sz w:val="22"/>
                <w:szCs w:val="22"/>
              </w:rPr>
              <w:t xml:space="preserve">本采购项目中提供的符合本国产品标准的产品成本之和占该采购包提供的全部产品成本之和的比例为    %。</w:t>
            </w:r>
            <w:r>
              <w:rPr>
                <w:rFonts w:hint="eastAsia" w:ascii="宋体" w:hAnsi="宋体"/>
                <w:b/>
                <w:sz w:val="24"/>
              </w:rPr>
            </w:r>
            <w:r/>
          </w:p>
        </w:tc>
      </w:tr>
    </w:tbl>
    <w:p>
      <w:pPr>
        <w:pStyle w:val="1002"/>
        <w:spacing w:before="143" w:line="300" w:lineRule="auto"/>
        <w:rPr>
          <w:rFonts w:ascii="宋体" w:hAnsi="宋体"/>
          <w:b/>
          <w:bCs/>
          <w:sz w:val="24"/>
        </w:rPr>
      </w:pPr>
      <w:r/>
      <w:bookmarkEnd w:id="347"/>
      <w:r>
        <w:rPr>
          <w:rFonts w:ascii="宋体" w:hAnsi="宋体"/>
          <w:b/>
          <w:bCs/>
          <w:sz w:val="24"/>
        </w:rPr>
      </w:r>
      <w:r/>
    </w:p>
    <w:p>
      <w:pPr>
        <w:pStyle w:val="1002"/>
        <w:spacing w:before="143" w:line="300" w:lineRule="auto"/>
        <w:rPr>
          <w:rFonts w:ascii="宋体" w:hAnsi="宋体"/>
          <w:b/>
          <w:bCs/>
          <w:sz w:val="24"/>
        </w:rPr>
      </w:pPr>
      <w:r>
        <w:rPr>
          <w:rFonts w:hint="eastAsia" w:ascii="宋体" w:hAnsi="宋体"/>
          <w:b/>
          <w:bCs/>
          <w:sz w:val="24"/>
        </w:rPr>
        <w:t xml:space="preserve">备注：</w:t>
      </w:r>
      <w:r>
        <w:rPr>
          <w:rFonts w:ascii="宋体" w:hAnsi="宋体"/>
          <w:b/>
          <w:bCs/>
          <w:sz w:val="24"/>
        </w:rPr>
      </w:r>
      <w:r/>
    </w:p>
    <w:p>
      <w:pPr>
        <w:pStyle w:val="1002"/>
        <w:spacing w:line="300" w:lineRule="auto"/>
        <w:rPr>
          <w:rFonts w:ascii="宋体" w:hAnsi="宋体"/>
          <w:sz w:val="24"/>
        </w:rPr>
      </w:pPr>
      <w:r/>
      <w:bookmarkStart w:id="348" w:name="_Hlk45479321"/>
      <w:r>
        <w:rPr>
          <w:rFonts w:hint="eastAsia" w:ascii="宋体" w:hAnsi="宋体"/>
          <w:sz w:val="24"/>
        </w:rPr>
        <w:t xml:space="preserve">1、投标人应按招标文件所需货物或服务逐项报价，每项单价应包括设备费、服务费、安装费、税费等；“分项报价表”中“总报价”金额应当与“开标一览表”中“投标总价”金额一致。</w:t>
      </w:r>
      <w:r>
        <w:rPr>
          <w:rFonts w:ascii="宋体" w:hAnsi="宋体"/>
          <w:sz w:val="24"/>
        </w:rPr>
      </w:r>
      <w:r/>
    </w:p>
    <w:p>
      <w:pPr>
        <w:pStyle w:val="1002"/>
        <w:spacing w:line="300" w:lineRule="auto"/>
        <w:rPr>
          <w:rFonts w:hint="eastAsia" w:ascii="宋体" w:hAnsi="宋体"/>
          <w:sz w:val="24"/>
        </w:rPr>
      </w:pPr>
      <w:r>
        <w:rPr>
          <w:rFonts w:hint="eastAsia" w:ascii="宋体" w:hAnsi="宋体"/>
          <w:sz w:val="24"/>
        </w:rPr>
        <w:t xml:space="preserve">2、对于主要投标货物或服务，投标人如因分项报价不明确，而可能影响本项目实际结算的，评标委员会有权视为重大偏离处理；</w:t>
      </w:r>
      <w:r>
        <w:rPr>
          <w:rFonts w:hint="eastAsia" w:ascii="宋体" w:hAnsi="宋体"/>
          <w:sz w:val="24"/>
        </w:rPr>
      </w:r>
      <w:r/>
    </w:p>
    <w:p>
      <w:pPr>
        <w:pStyle w:val="1002"/>
        <w:spacing w:line="300" w:lineRule="auto"/>
        <w:rPr>
          <w:rFonts w:hint="eastAsia" w:ascii="宋体" w:hAnsi="宋体"/>
          <w:sz w:val="24"/>
        </w:rPr>
      </w:pPr>
      <w:r/>
      <w:bookmarkEnd w:id="348"/>
      <w:r>
        <w:rPr>
          <w:rFonts w:ascii="宋体" w:hAnsi="宋体"/>
          <w:sz w:val="24"/>
        </w:rPr>
        <w:t xml:space="preserve">3</w:t>
      </w:r>
      <w:r>
        <w:rPr>
          <w:rFonts w:hint="eastAsia" w:ascii="宋体" w:hAnsi="宋体"/>
          <w:sz w:val="24"/>
        </w:rPr>
        <w:t xml:space="preserve">、</w:t>
      </w:r>
      <w:bookmarkStart w:id="349" w:name="_Hlk87460113"/>
      <w:r/>
      <w:bookmarkStart w:id="350" w:name="_Hlk87459647"/>
      <w:r>
        <w:rPr>
          <w:rFonts w:hint="eastAsia" w:ascii="宋体" w:hAnsi="宋体"/>
          <w:sz w:val="24"/>
        </w:rPr>
        <w:t xml:space="preserve">本表中的“产品、服务名称”如为货物的，需在“产品制造商”中列明“所投货物制造商的全称”；</w:t>
      </w:r>
      <w:bookmarkEnd w:id="349"/>
      <w:r/>
      <w:bookmarkEnd w:id="350"/>
      <w:r>
        <w:rPr>
          <w:rFonts w:hint="eastAsia" w:ascii="宋体" w:hAnsi="宋体"/>
          <w:sz w:val="24"/>
        </w:rPr>
        <w:t xml:space="preserve">涉及小型/微型、国产/进口等享受政府采购扶持政策的项目，需在备注中分别明确注明。</w:t>
      </w:r>
      <w:r>
        <w:rPr>
          <w:rFonts w:hint="eastAsia" w:ascii="宋体" w:hAnsi="宋体"/>
          <w:sz w:val="24"/>
        </w:rPr>
      </w:r>
      <w:r/>
    </w:p>
    <w:p>
      <w:pPr>
        <w:pStyle w:val="1002"/>
        <w:spacing w:line="300" w:lineRule="auto"/>
        <w:rPr>
          <w:rFonts w:hint="eastAsia" w:ascii="宋体" w:hAnsi="宋体"/>
          <w:sz w:val="24"/>
        </w:rPr>
      </w:pPr>
      <w:r>
        <w:rPr>
          <w:rFonts w:hint="eastAsia" w:ascii="宋体" w:hAnsi="宋体"/>
          <w:sz w:val="24"/>
        </w:rPr>
        <w:t xml:space="preserve">4、本采购项目中含有多种产品时，供应商未填写</w:t>
      </w:r>
      <w:r>
        <w:rPr>
          <w:rFonts w:hint="eastAsia" w:ascii="宋体" w:hAnsi="宋体"/>
          <w:sz w:val="24"/>
        </w:rPr>
        <w:t xml:space="preserve">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rPr>
      </w:r>
      <w:r/>
    </w:p>
    <w:p>
      <w:pPr>
        <w:pStyle w:val="1002"/>
        <w:spacing w:line="300" w:lineRule="auto"/>
        <w:rPr>
          <w:rFonts w:hint="eastAsia" w:ascii="宋体" w:hAnsi="宋体"/>
          <w:sz w:val="24"/>
        </w:rPr>
      </w:pPr>
      <w:r>
        <w:rPr>
          <w:rFonts w:ascii="宋体" w:hAnsi="宋体"/>
          <w:sz w:val="24"/>
        </w:rPr>
        <w:t xml:space="preserve">5</w:t>
      </w:r>
      <w:r>
        <w:rPr>
          <w:rFonts w:hint="eastAsia" w:ascii="宋体" w:hAnsi="宋体"/>
          <w:sz w:val="24"/>
        </w:rPr>
        <w:t xml:space="preserve">、如参与多个分包的，请各投标供应商按所投分包分别列表。</w:t>
      </w:r>
      <w:r>
        <w:rPr>
          <w:rFonts w:ascii="宋体" w:hAnsi="宋体"/>
          <w:sz w:val="24"/>
        </w:rPr>
        <w:br w:type="page" w:clear="all"/>
      </w:r>
      <w:r>
        <w:rPr>
          <w:rFonts w:hint="eastAsia" w:ascii="宋体" w:hAnsi="宋体"/>
          <w:sz w:val="24"/>
        </w:rPr>
      </w:r>
      <w:r/>
    </w:p>
    <w:p>
      <w:pPr>
        <w:pStyle w:val="1004"/>
        <w:spacing w:before="286" w:after="143" w:line="360" w:lineRule="auto"/>
        <w:rPr>
          <w:rFonts w:ascii="宋体" w:hAnsi="宋体" w:eastAsia="宋体"/>
          <w:sz w:val="32"/>
          <w:szCs w:val="32"/>
        </w:rPr>
      </w:pPr>
      <w:r/>
      <w:bookmarkStart w:id="351" w:name="_Toc228266397"/>
      <w:r>
        <w:rPr>
          <w:rFonts w:hint="eastAsia" w:ascii="宋体" w:hAnsi="宋体" w:eastAsia="宋体"/>
          <w:sz w:val="32"/>
          <w:szCs w:val="32"/>
        </w:rPr>
        <w:t xml:space="preserve">项目技术及商务需求响应及偏离表</w:t>
      </w:r>
      <w:bookmarkEnd w:id="335"/>
      <w:r/>
      <w:bookmarkEnd w:id="336"/>
      <w:r/>
      <w:bookmarkEnd w:id="337"/>
      <w:r/>
      <w:bookmarkEnd w:id="338"/>
      <w:r/>
      <w:bookmarkEnd w:id="344"/>
      <w:r/>
      <w:bookmarkEnd w:id="351"/>
      <w:r>
        <w:rPr>
          <w:rFonts w:ascii="宋体" w:hAnsi="宋体" w:eastAsia="宋体"/>
          <w:sz w:val="32"/>
          <w:szCs w:val="32"/>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3063"/>
        <w:gridCol w:w="2891"/>
        <w:gridCol w:w="1205"/>
        <w:gridCol w:w="1205"/>
      </w:tblGrid>
      <w:tr>
        <w:trPr>
          <w:cantSplit/>
        </w:trPr>
        <w:tc>
          <w:tcPr>
            <w:tcW w:w="562" w:type="dxa"/>
            <w:vAlign w:val="center"/>
            <w:textDirection w:val="lrTb"/>
            <w:noWrap w:val="false"/>
          </w:tcPr>
          <w:p>
            <w:pPr>
              <w:pStyle w:val="1002"/>
              <w:jc w:val="center"/>
              <w:spacing w:line="400" w:lineRule="exact"/>
              <w:rPr>
                <w:rFonts w:ascii="宋体" w:hAnsi="宋体"/>
                <w:b/>
                <w:sz w:val="24"/>
              </w:rPr>
            </w:pPr>
            <w:r/>
            <w:bookmarkStart w:id="352" w:name="_Hlk13224763"/>
            <w:r>
              <w:rPr>
                <w:rFonts w:hint="eastAsia" w:ascii="宋体" w:hAnsi="宋体"/>
                <w:b/>
                <w:sz w:val="24"/>
              </w:rPr>
              <w:t xml:space="preserve">序号</w:t>
            </w:r>
            <w:r>
              <w:rPr>
                <w:rFonts w:ascii="宋体" w:hAnsi="宋体"/>
                <w:b/>
                <w:sz w:val="24"/>
              </w:rPr>
            </w:r>
            <w:r/>
          </w:p>
        </w:tc>
        <w:tc>
          <w:tcPr>
            <w:tcW w:w="3063"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招标要求</w:t>
            </w:r>
            <w:r>
              <w:rPr>
                <w:rFonts w:ascii="宋体" w:hAnsi="宋体"/>
                <w:b/>
                <w:sz w:val="24"/>
              </w:rPr>
            </w:r>
            <w:r/>
          </w:p>
        </w:tc>
        <w:tc>
          <w:tcPr>
            <w:tcW w:w="2891"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投标响应情况及承诺说明</w:t>
            </w:r>
            <w:r>
              <w:rPr>
                <w:rFonts w:ascii="宋体" w:hAnsi="宋体"/>
                <w:b/>
                <w:sz w:val="24"/>
              </w:rPr>
            </w:r>
            <w:r/>
          </w:p>
        </w:tc>
        <w:tc>
          <w:tcPr>
            <w:tcW w:w="1205" w:type="dxa"/>
            <w:vAlign w:val="center"/>
            <w:textDirection w:val="lrTb"/>
            <w:noWrap w:val="false"/>
          </w:tcPr>
          <w:p>
            <w:pPr>
              <w:pStyle w:val="1002"/>
              <w:jc w:val="center"/>
              <w:rPr>
                <w:rFonts w:ascii="宋体" w:hAnsi="宋体"/>
                <w:b/>
                <w:sz w:val="22"/>
                <w:szCs w:val="22"/>
              </w:rPr>
            </w:pPr>
            <w:r>
              <w:rPr>
                <w:rFonts w:hint="eastAsia" w:ascii="宋体" w:hAnsi="宋体"/>
                <w:b/>
                <w:sz w:val="22"/>
                <w:szCs w:val="22"/>
              </w:rPr>
              <w:t xml:space="preserve">符合/</w:t>
            </w:r>
            <w:r>
              <w:rPr>
                <w:rFonts w:ascii="宋体" w:hAnsi="宋体"/>
                <w:b/>
                <w:sz w:val="22"/>
                <w:szCs w:val="22"/>
              </w:rPr>
            </w:r>
            <w:r/>
          </w:p>
          <w:p>
            <w:pPr>
              <w:pStyle w:val="1002"/>
              <w:jc w:val="center"/>
              <w:rPr>
                <w:rFonts w:ascii="宋体" w:hAnsi="宋体"/>
                <w:b/>
                <w:sz w:val="22"/>
                <w:szCs w:val="22"/>
              </w:rPr>
            </w:pPr>
            <w:r>
              <w:rPr>
                <w:rFonts w:hint="eastAsia" w:ascii="宋体" w:hAnsi="宋体"/>
                <w:b/>
                <w:sz w:val="22"/>
                <w:szCs w:val="22"/>
              </w:rPr>
              <w:t xml:space="preserve">正偏离/</w:t>
            </w:r>
            <w:r>
              <w:rPr>
                <w:rFonts w:ascii="宋体" w:hAnsi="宋体"/>
                <w:b/>
                <w:sz w:val="22"/>
                <w:szCs w:val="22"/>
              </w:rPr>
            </w:r>
            <w:r/>
          </w:p>
          <w:p>
            <w:pPr>
              <w:pStyle w:val="1002"/>
              <w:jc w:val="center"/>
              <w:rPr>
                <w:rFonts w:ascii="宋体" w:hAnsi="宋体"/>
                <w:b/>
                <w:sz w:val="24"/>
              </w:rPr>
            </w:pPr>
            <w:r>
              <w:rPr>
                <w:rFonts w:hint="eastAsia" w:ascii="宋体" w:hAnsi="宋体"/>
                <w:b/>
                <w:sz w:val="22"/>
                <w:szCs w:val="22"/>
              </w:rPr>
              <w:t xml:space="preserve">负偏离</w:t>
            </w:r>
            <w:r>
              <w:rPr>
                <w:rFonts w:ascii="宋体" w:hAnsi="宋体"/>
                <w:b/>
                <w:sz w:val="24"/>
              </w:rPr>
            </w:r>
            <w:r/>
          </w:p>
        </w:tc>
        <w:tc>
          <w:tcPr>
            <w:tcW w:w="1205" w:type="dxa"/>
            <w:vAlign w:val="center"/>
            <w:textDirection w:val="lrTb"/>
            <w:noWrap w:val="false"/>
          </w:tcPr>
          <w:p>
            <w:pPr>
              <w:pStyle w:val="1002"/>
              <w:jc w:val="center"/>
              <w:spacing w:line="400" w:lineRule="exact"/>
              <w:rPr>
                <w:rFonts w:ascii="宋体" w:hAnsi="宋体"/>
                <w:b/>
                <w:sz w:val="24"/>
              </w:rPr>
            </w:pPr>
            <w:r>
              <w:rPr>
                <w:rFonts w:hint="eastAsia" w:ascii="宋体" w:hAnsi="宋体"/>
                <w:b/>
                <w:sz w:val="24"/>
              </w:rPr>
              <w:t xml:space="preserve">备注</w:t>
            </w:r>
            <w:r>
              <w:rPr>
                <w:rFonts w:ascii="宋体" w:hAnsi="宋体"/>
                <w:b/>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r>
        <w:trPr>
          <w:cantSplit/>
          <w:trHeight w:val="640"/>
        </w:trPr>
        <w:tc>
          <w:tcPr>
            <w:tcW w:w="562" w:type="dxa"/>
            <w:vAlign w:val="top"/>
            <w:textDirection w:val="lrTb"/>
            <w:noWrap w:val="false"/>
          </w:tcPr>
          <w:p>
            <w:pPr>
              <w:pStyle w:val="1002"/>
              <w:jc w:val="center"/>
              <w:rPr>
                <w:rFonts w:ascii="宋体" w:hAnsi="宋体"/>
                <w:sz w:val="24"/>
              </w:rPr>
            </w:pPr>
            <w:r>
              <w:rPr>
                <w:rFonts w:ascii="宋体" w:hAnsi="宋体"/>
                <w:sz w:val="24"/>
              </w:rPr>
            </w:r>
            <w:r/>
          </w:p>
        </w:tc>
        <w:tc>
          <w:tcPr>
            <w:tcW w:w="3063" w:type="dxa"/>
            <w:vAlign w:val="top"/>
            <w:textDirection w:val="lrTb"/>
            <w:noWrap w:val="false"/>
          </w:tcPr>
          <w:p>
            <w:pPr>
              <w:pStyle w:val="1002"/>
              <w:jc w:val="center"/>
              <w:rPr>
                <w:rFonts w:ascii="宋体" w:hAnsi="宋体"/>
                <w:sz w:val="24"/>
              </w:rPr>
            </w:pPr>
            <w:r>
              <w:rPr>
                <w:rFonts w:ascii="宋体" w:hAnsi="宋体"/>
                <w:sz w:val="24"/>
              </w:rPr>
            </w:r>
            <w:r/>
          </w:p>
        </w:tc>
        <w:tc>
          <w:tcPr>
            <w:tcW w:w="2891"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c>
          <w:tcPr>
            <w:tcW w:w="1205" w:type="dxa"/>
            <w:vAlign w:val="top"/>
            <w:textDirection w:val="lrTb"/>
            <w:noWrap w:val="false"/>
          </w:tcPr>
          <w:p>
            <w:pPr>
              <w:pStyle w:val="1002"/>
              <w:jc w:val="center"/>
              <w:rPr>
                <w:rFonts w:ascii="宋体" w:hAnsi="宋体"/>
                <w:sz w:val="24"/>
              </w:rPr>
            </w:pPr>
            <w:r>
              <w:rPr>
                <w:rFonts w:ascii="宋体" w:hAnsi="宋体"/>
                <w:sz w:val="24"/>
              </w:rPr>
            </w:r>
            <w:r/>
          </w:p>
        </w:tc>
      </w:tr>
    </w:tbl>
    <w:p>
      <w:pPr>
        <w:pStyle w:val="1002"/>
        <w:jc w:val="left"/>
        <w:spacing w:line="300" w:lineRule="auto"/>
        <w:rPr>
          <w:rFonts w:hint="eastAsia" w:ascii="宋体" w:hAnsi="宋体"/>
          <w:b/>
          <w:sz w:val="24"/>
        </w:rPr>
      </w:pPr>
      <w:r/>
      <w:bookmarkEnd w:id="352"/>
      <w:r/>
      <w:bookmarkStart w:id="353" w:name="_Hlk13224796"/>
      <w:r>
        <w:rPr>
          <w:rFonts w:hint="eastAsia" w:ascii="宋体" w:hAnsi="宋体"/>
          <w:b/>
          <w:sz w:val="24"/>
        </w:rPr>
      </w:r>
      <w:r/>
    </w:p>
    <w:p>
      <w:pPr>
        <w:pStyle w:val="1002"/>
        <w:ind w:left="482" w:hanging="482"/>
        <w:jc w:val="left"/>
        <w:spacing w:line="300" w:lineRule="auto"/>
        <w:rPr>
          <w:rFonts w:ascii="宋体" w:hAnsi="宋体"/>
          <w:b/>
          <w:sz w:val="24"/>
        </w:rPr>
      </w:pPr>
      <w:r>
        <w:rPr>
          <w:rFonts w:hint="eastAsia" w:ascii="宋体" w:hAnsi="宋体"/>
          <w:b/>
          <w:sz w:val="24"/>
        </w:rPr>
        <w:t xml:space="preserve">备注：</w:t>
      </w:r>
      <w:r>
        <w:rPr>
          <w:rFonts w:ascii="宋体" w:hAnsi="宋体"/>
          <w:b/>
          <w:sz w:val="24"/>
        </w:rPr>
      </w:r>
      <w:r/>
    </w:p>
    <w:p>
      <w:pPr>
        <w:pStyle w:val="1002"/>
        <w:jc w:val="left"/>
        <w:spacing w:after="57" w:line="300" w:lineRule="auto"/>
        <w:rPr>
          <w:rFonts w:hint="eastAsia" w:ascii="宋体" w:hAnsi="宋体"/>
          <w:sz w:val="24"/>
        </w:rPr>
      </w:pPr>
      <w:r>
        <w:rPr>
          <w:rFonts w:hint="eastAsia" w:ascii="宋体" w:hAnsi="宋体"/>
          <w:sz w:val="24"/>
        </w:rPr>
        <w:t xml:space="preserve">1、“招标要求”栏按照本招标文件</w:t>
      </w:r>
      <w:r>
        <w:rPr>
          <w:rFonts w:hint="eastAsia" w:ascii="宋体" w:hAnsi="宋体"/>
          <w:b/>
          <w:bCs/>
          <w:sz w:val="24"/>
        </w:rPr>
        <w:t xml:space="preserve">“第四章</w:t>
      </w:r>
      <w:bookmarkStart w:id="354" w:name="_Hlk28858839"/>
      <w:r>
        <w:rPr>
          <w:rFonts w:hint="eastAsia" w:ascii="宋体" w:hAnsi="宋体"/>
          <w:b/>
          <w:bCs/>
          <w:sz w:val="24"/>
        </w:rPr>
        <w:t xml:space="preserve"> 项目需求”</w:t>
      </w:r>
      <w:bookmarkEnd w:id="354"/>
      <w:r>
        <w:rPr>
          <w:rFonts w:hint="eastAsia" w:ascii="宋体" w:hAnsi="宋体"/>
          <w:sz w:val="24"/>
        </w:rPr>
        <w:t xml:space="preserve">逐项填列</w:t>
      </w:r>
      <w:bookmarkStart w:id="355" w:name="_Hlk27472667"/>
      <w:r>
        <w:rPr>
          <w:rFonts w:hint="eastAsia" w:ascii="宋体" w:hAnsi="宋体"/>
          <w:sz w:val="24"/>
        </w:rPr>
        <w:t xml:space="preserve">，</w:t>
      </w:r>
      <w:bookmarkStart w:id="356" w:name="_Hlk45479488"/>
      <w:r>
        <w:rPr>
          <w:rFonts w:hint="eastAsia" w:ascii="宋体" w:hAnsi="宋体"/>
          <w:sz w:val="24"/>
        </w:rPr>
        <w:t xml:space="preserve">如需提供相应证明材料的，</w:t>
      </w:r>
      <w:r>
        <w:rPr>
          <w:rFonts w:hint="eastAsia" w:ascii="宋体" w:hAnsi="宋体"/>
          <w:sz w:val="24"/>
        </w:rPr>
        <w:t xml:space="preserve">应在“备注”栏注明证明材料在投标文件中的页码位置；</w:t>
      </w:r>
      <w:r>
        <w:rPr>
          <w:rFonts w:hint="eastAsia" w:ascii="宋体" w:hAnsi="宋体"/>
          <w:sz w:val="24"/>
        </w:rPr>
      </w:r>
      <w:r/>
    </w:p>
    <w:p>
      <w:pPr>
        <w:pStyle w:val="1002"/>
        <w:jc w:val="left"/>
        <w:spacing w:after="57" w:line="300" w:lineRule="auto"/>
        <w:rPr>
          <w:rFonts w:ascii="宋体" w:hAnsi="宋体"/>
          <w:sz w:val="24"/>
        </w:rPr>
      </w:pPr>
      <w:r/>
      <w:bookmarkEnd w:id="356"/>
      <w:r>
        <w:rPr>
          <w:rFonts w:hint="eastAsia" w:ascii="宋体" w:hAnsi="宋体"/>
          <w:sz w:val="24"/>
        </w:rPr>
        <w:t xml:space="preserve">2、如参与多个分包的，请各投标供应商按所投分包分别列表。</w:t>
      </w:r>
      <w:r>
        <w:rPr>
          <w:rFonts w:ascii="宋体" w:hAnsi="宋体"/>
          <w:sz w:val="24"/>
        </w:rPr>
      </w:r>
      <w:r/>
    </w:p>
    <w:p>
      <w:pPr>
        <w:pStyle w:val="1002"/>
        <w:rPr>
          <w:rFonts w:ascii="黑体" w:hAnsi="Arial" w:eastAsia="黑体"/>
          <w:sz w:val="32"/>
        </w:rPr>
      </w:pPr>
      <w:r/>
      <w:bookmarkEnd w:id="353"/>
      <w:r/>
      <w:bookmarkEnd w:id="355"/>
      <w:r>
        <w:rPr>
          <w:rFonts w:ascii="黑体" w:hAnsi="Arial" w:eastAsia="黑体"/>
          <w:sz w:val="32"/>
        </w:rPr>
      </w:r>
      <w:r/>
    </w:p>
    <w:p>
      <w:pPr>
        <w:pStyle w:val="1002"/>
      </w:pPr>
      <w:r/>
      <w:bookmarkStart w:id="357" w:name="_Hlt26955054"/>
      <w:r/>
      <w:bookmarkEnd w:id="357"/>
      <w:r/>
      <w:bookmarkStart w:id="358" w:name="_格式2__法定代表人授权书"/>
      <w:r/>
      <w:bookmarkEnd w:id="358"/>
      <w:r/>
      <w:r/>
    </w:p>
    <w:p>
      <w:pPr>
        <w:pStyle w:val="1002"/>
      </w:pPr>
      <w:r>
        <w:br w:type="page" w:clear="all"/>
      </w:r>
      <w:r/>
    </w:p>
    <w:p>
      <w:pPr>
        <w:pStyle w:val="1005"/>
        <w:jc w:val="center"/>
        <w:spacing w:before="286" w:after="429" w:line="360" w:lineRule="auto"/>
        <w:rPr>
          <w:rFonts w:ascii="宋体" w:hAnsi="宋体"/>
          <w:bCs/>
        </w:rPr>
      </w:pPr>
      <w:r>
        <w:rPr>
          <w:rFonts w:hint="eastAsia" w:ascii="宋体" w:hAnsi="宋体"/>
        </w:rPr>
        <w:t xml:space="preserve">具备履行合同所必需的设备和专业技术能力的书面声明</w:t>
      </w:r>
      <w:r>
        <w:rPr>
          <w:rFonts w:ascii="宋体" w:hAnsi="宋体"/>
          <w:bCs/>
        </w:rPr>
      </w:r>
      <w:r/>
    </w:p>
    <w:p>
      <w:pPr>
        <w:pStyle w:val="1002"/>
        <w:ind w:firstLine="480"/>
        <w:spacing w:before="57" w:line="360" w:lineRule="auto"/>
        <w:rPr>
          <w:rFonts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ascii="宋体" w:hAnsi="宋体"/>
          <w:bCs/>
          <w:sz w:val="24"/>
        </w:rPr>
      </w:r>
      <w:r/>
    </w:p>
    <w:p>
      <w:pPr>
        <w:pStyle w:val="1002"/>
        <w:ind w:firstLine="480"/>
        <w:spacing w:before="57" w:line="360" w:lineRule="auto"/>
        <w:rPr>
          <w:rFonts w:ascii="宋体" w:hAnsi="宋体"/>
          <w:bCs/>
          <w:sz w:val="24"/>
        </w:rPr>
      </w:pPr>
      <w:r>
        <w:rPr>
          <w:rFonts w:hint="eastAsia" w:ascii="宋体" w:hAnsi="宋体"/>
          <w:bCs/>
          <w:sz w:val="24"/>
        </w:rPr>
        <w:t xml:space="preserve">主要设备有：</w:t>
      </w:r>
      <w:bookmarkStart w:id="359" w:name="_Hlk14868056"/>
      <w:r>
        <w:rPr>
          <w:rFonts w:hint="eastAsia" w:ascii="宋体" w:hAnsi="宋体"/>
          <w:bCs/>
          <w:sz w:val="24"/>
        </w:rPr>
        <w:t xml:space="preserve">******</w:t>
      </w:r>
      <w:bookmarkEnd w:id="359"/>
      <w:r>
        <w:rPr>
          <w:rFonts w:ascii="宋体" w:hAnsi="宋体"/>
          <w:bCs/>
          <w:sz w:val="24"/>
        </w:rPr>
      </w:r>
      <w:r/>
    </w:p>
    <w:p>
      <w:pPr>
        <w:pStyle w:val="1002"/>
        <w:ind w:firstLine="480"/>
        <w:spacing w:before="57" w:line="360" w:lineRule="auto"/>
        <w:rPr>
          <w:rFonts w:ascii="宋体" w:hAnsi="宋体"/>
          <w:bCs/>
          <w:sz w:val="24"/>
        </w:rPr>
      </w:pPr>
      <w:r>
        <w:rPr>
          <w:rFonts w:hint="eastAsia" w:ascii="宋体" w:hAnsi="宋体"/>
          <w:bCs/>
          <w:sz w:val="24"/>
        </w:rPr>
        <w:t xml:space="preserve">主要专业技术能力有：****** </w:t>
      </w:r>
      <w:r>
        <w:rPr>
          <w:rFonts w:ascii="宋体" w:hAnsi="宋体"/>
          <w:bCs/>
          <w:sz w:val="24"/>
        </w:rPr>
      </w:r>
      <w:r/>
    </w:p>
    <w:p>
      <w:pPr>
        <w:pStyle w:val="1002"/>
        <w:ind w:firstLine="480"/>
        <w:spacing w:before="143" w:line="360" w:lineRule="auto"/>
        <w:rPr>
          <w:rFonts w:ascii="宋体" w:hAnsi="宋体"/>
          <w:bCs/>
          <w:sz w:val="24"/>
        </w:rPr>
      </w:pPr>
      <w:r>
        <w:rPr>
          <w:rFonts w:ascii="宋体" w:hAnsi="宋体"/>
          <w:bCs/>
          <w:sz w:val="24"/>
        </w:rPr>
      </w:r>
      <w:r/>
    </w:p>
    <w:p>
      <w:pPr>
        <w:pStyle w:val="1002"/>
        <w:ind w:firstLine="480"/>
        <w:spacing w:before="143" w:line="360" w:lineRule="auto"/>
        <w:rPr>
          <w:rFonts w:ascii="宋体" w:hAnsi="宋体"/>
          <w:bCs/>
          <w:sz w:val="24"/>
        </w:rPr>
      </w:pPr>
      <w:r>
        <w:rPr>
          <w:rFonts w:ascii="宋体" w:hAnsi="宋体"/>
          <w:bCs/>
          <w:sz w:val="24"/>
        </w:rPr>
      </w:r>
      <w:r/>
    </w:p>
    <w:p>
      <w:pPr>
        <w:pStyle w:val="1002"/>
        <w:ind w:firstLine="480"/>
        <w:spacing w:before="143" w:line="360" w:lineRule="auto"/>
        <w:rPr>
          <w:rFonts w:ascii="宋体" w:hAnsi="宋体"/>
          <w:bCs/>
          <w:sz w:val="24"/>
        </w:rPr>
      </w:pPr>
      <w:r>
        <w:rPr>
          <w:rFonts w:ascii="宋体" w:hAnsi="宋体"/>
          <w:bCs/>
          <w:sz w:val="24"/>
        </w:rPr>
      </w:r>
      <w:r/>
    </w:p>
    <w:p>
      <w:pPr>
        <w:pStyle w:val="1002"/>
        <w:ind w:left="5250"/>
        <w:jc w:val="left"/>
        <w:spacing w:line="360" w:lineRule="auto"/>
        <w:rPr>
          <w:rFonts w:ascii="宋体" w:hAnsi="宋体"/>
          <w:sz w:val="24"/>
        </w:rPr>
      </w:pPr>
      <w:r>
        <w:rPr>
          <w:rFonts w:hint="eastAsia" w:ascii="宋体" w:hAnsi="宋体"/>
          <w:sz w:val="24"/>
        </w:rPr>
        <w:t xml:space="preserve">供应商名称（盖章）：</w:t>
      </w:r>
      <w:r>
        <w:rPr>
          <w:rFonts w:ascii="宋体" w:hAnsi="宋体"/>
          <w:sz w:val="24"/>
        </w:rPr>
      </w:r>
      <w:r/>
    </w:p>
    <w:p>
      <w:pPr>
        <w:pStyle w:val="1002"/>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1002"/>
        <w:ind w:firstLine="480"/>
        <w:spacing w:before="143" w:line="400" w:lineRule="exact"/>
        <w:rPr>
          <w:rFonts w:ascii="宋体" w:hAnsi="宋体"/>
          <w:bCs/>
          <w:sz w:val="24"/>
        </w:rPr>
      </w:pPr>
      <w:r>
        <w:rPr>
          <w:rFonts w:ascii="宋体" w:hAnsi="宋体"/>
          <w:bCs/>
          <w:sz w:val="24"/>
        </w:rPr>
      </w:r>
      <w:r/>
    </w:p>
    <w:p>
      <w:pPr>
        <w:pStyle w:val="1002"/>
        <w:ind w:firstLine="480"/>
        <w:spacing w:before="143" w:line="400" w:lineRule="exact"/>
        <w:rPr>
          <w:rFonts w:ascii="宋体" w:hAnsi="宋体"/>
          <w:bCs/>
          <w:sz w:val="24"/>
        </w:rPr>
      </w:pPr>
      <w:r>
        <w:rPr>
          <w:rFonts w:hint="eastAsia" w:ascii="宋体" w:hAnsi="宋体"/>
          <w:bCs/>
          <w:sz w:val="24"/>
        </w:rPr>
        <w:t xml:space="preserve">                                     </w:t>
      </w:r>
      <w:r>
        <w:rPr>
          <w:rFonts w:ascii="宋体" w:hAnsi="宋体"/>
          <w:bCs/>
          <w:sz w:val="24"/>
        </w:rPr>
      </w:r>
      <w:r/>
    </w:p>
    <w:p>
      <w:pPr>
        <w:pStyle w:val="1002"/>
        <w:jc w:val="left"/>
        <w:widowControl/>
        <w:rPr>
          <w:rFonts w:hint="eastAsia" w:ascii="宋体" w:hAnsi="宋体"/>
          <w:bCs/>
          <w:sz w:val="24"/>
        </w:rPr>
      </w:pPr>
      <w:r>
        <w:rPr>
          <w:rFonts w:hint="eastAsia" w:ascii="宋体" w:hAnsi="宋体"/>
          <w:bCs/>
          <w:sz w:val="24"/>
        </w:rPr>
      </w:r>
      <w:r/>
    </w:p>
    <w:p>
      <w:pPr>
        <w:pStyle w:val="1002"/>
        <w:spacing w:line="360" w:lineRule="auto"/>
      </w:pPr>
      <w:r>
        <w:br w:type="page" w:clear="all"/>
      </w:r>
      <w:r/>
    </w:p>
    <w:p>
      <w:pPr>
        <w:pStyle w:val="1002"/>
        <w:spacing w:line="360" w:lineRule="auto"/>
      </w:pPr>
      <w:r/>
      <w:r/>
    </w:p>
    <w:p>
      <w:pPr>
        <w:pStyle w:val="1005"/>
        <w:jc w:val="center"/>
        <w:spacing w:before="286" w:after="429" w:line="360" w:lineRule="auto"/>
        <w:rPr>
          <w:rFonts w:ascii="宋体" w:hAnsi="宋体"/>
          <w:bCs/>
        </w:rPr>
      </w:pPr>
      <w:r>
        <w:rPr>
          <w:rFonts w:hint="eastAsia" w:ascii="宋体" w:hAnsi="宋体"/>
        </w:rPr>
        <w:t xml:space="preserve">参加本次政府采购活动前3年内</w:t>
      </w:r>
      <w:r>
        <w:rPr>
          <w:rFonts w:hint="eastAsia" w:ascii="宋体" w:hAnsi="宋体"/>
        </w:rPr>
        <w:t xml:space="preserve">在经营活动中没有重大违法记录的书面声明</w:t>
      </w:r>
      <w:r>
        <w:rPr>
          <w:rFonts w:ascii="宋体" w:hAnsi="宋体"/>
          <w:bCs/>
        </w:rPr>
      </w:r>
      <w:r/>
    </w:p>
    <w:p>
      <w:pPr>
        <w:pStyle w:val="1002"/>
        <w:ind w:firstLine="480"/>
        <w:spacing w:before="57" w:line="480" w:lineRule="auto"/>
        <w:rPr>
          <w:rFonts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sz w:val="24"/>
        </w:rPr>
      </w:r>
      <w:r/>
    </w:p>
    <w:p>
      <w:pPr>
        <w:pStyle w:val="1002"/>
        <w:ind w:firstLine="480"/>
        <w:spacing w:before="57" w:line="360" w:lineRule="auto"/>
        <w:rPr>
          <w:rFonts w:ascii="宋体" w:hAnsi="宋体"/>
          <w:bCs/>
          <w:sz w:val="24"/>
        </w:rPr>
      </w:pPr>
      <w:r>
        <w:rPr>
          <w:rFonts w:ascii="宋体" w:hAnsi="宋体"/>
          <w:bCs/>
          <w:sz w:val="24"/>
        </w:rPr>
      </w:r>
      <w:r/>
    </w:p>
    <w:p>
      <w:pPr>
        <w:pStyle w:val="1002"/>
        <w:ind w:firstLine="480"/>
        <w:spacing w:before="57" w:line="360" w:lineRule="auto"/>
        <w:rPr>
          <w:rFonts w:ascii="宋体" w:hAnsi="宋体"/>
          <w:bCs/>
          <w:sz w:val="24"/>
        </w:rPr>
      </w:pPr>
      <w:r>
        <w:rPr>
          <w:rFonts w:ascii="宋体" w:hAnsi="宋体"/>
          <w:bCs/>
          <w:sz w:val="24"/>
        </w:rPr>
      </w:r>
      <w:r/>
    </w:p>
    <w:p>
      <w:pPr>
        <w:pStyle w:val="1002"/>
        <w:ind w:left="5250"/>
        <w:jc w:val="left"/>
        <w:spacing w:line="360" w:lineRule="auto"/>
        <w:rPr>
          <w:rFonts w:ascii="宋体" w:hAnsi="宋体"/>
          <w:sz w:val="24"/>
        </w:rPr>
      </w:pPr>
      <w:r>
        <w:rPr>
          <w:rFonts w:hint="eastAsia" w:ascii="宋体" w:hAnsi="宋体"/>
          <w:sz w:val="24"/>
        </w:rPr>
        <w:t xml:space="preserve">供应商名称</w:t>
      </w:r>
      <w:bookmarkStart w:id="360" w:name="OLE_LINK9"/>
      <w:r>
        <w:rPr>
          <w:rFonts w:hint="eastAsia" w:ascii="宋体" w:hAnsi="宋体"/>
          <w:sz w:val="24"/>
        </w:rPr>
        <w:t xml:space="preserve">（盖章）</w:t>
      </w:r>
      <w:bookmarkEnd w:id="360"/>
      <w:r>
        <w:rPr>
          <w:rFonts w:hint="eastAsia" w:ascii="宋体" w:hAnsi="宋体"/>
          <w:sz w:val="24"/>
        </w:rPr>
        <w:t xml:space="preserve">：</w:t>
      </w:r>
      <w:r>
        <w:rPr>
          <w:rFonts w:ascii="宋体" w:hAnsi="宋体"/>
          <w:sz w:val="24"/>
        </w:rPr>
      </w:r>
      <w:r/>
    </w:p>
    <w:p>
      <w:pPr>
        <w:pStyle w:val="1002"/>
        <w:ind w:left="5250"/>
        <w:jc w:val="left"/>
        <w:spacing w:line="360" w:lineRule="auto"/>
        <w:rPr>
          <w:rFonts w:ascii="宋体" w:hAnsi="宋体"/>
          <w:sz w:val="24"/>
        </w:rPr>
      </w:pPr>
      <w:r>
        <w:rPr>
          <w:rFonts w:hint="eastAsia" w:ascii="宋体" w:hAnsi="宋体"/>
          <w:sz w:val="24"/>
        </w:rPr>
        <w:t xml:space="preserve">日期：</w:t>
      </w:r>
      <w:r>
        <w:rPr>
          <w:rFonts w:ascii="宋体" w:hAnsi="宋体"/>
          <w:sz w:val="24"/>
        </w:rPr>
      </w:r>
      <w:r/>
    </w:p>
    <w:p>
      <w:pPr>
        <w:pStyle w:val="1002"/>
        <w:ind w:firstLine="480"/>
        <w:spacing w:before="57" w:line="360" w:lineRule="auto"/>
        <w:rPr>
          <w:rFonts w:ascii="宋体" w:hAnsi="宋体"/>
          <w:bCs/>
          <w:sz w:val="24"/>
        </w:rPr>
      </w:pPr>
      <w:r>
        <w:rPr>
          <w:rFonts w:ascii="宋体" w:hAnsi="宋体"/>
          <w:bCs/>
          <w:sz w:val="24"/>
        </w:rPr>
      </w:r>
      <w:r/>
    </w:p>
    <w:p>
      <w:pPr>
        <w:pStyle w:val="1002"/>
      </w:pPr>
      <w:r>
        <w:br w:type="page" w:clear="all"/>
      </w:r>
      <w:bookmarkStart w:id="361" w:name="_Toc12708989"/>
      <w:r/>
      <w:bookmarkStart w:id="362" w:name="_Toc9363443"/>
      <w:r/>
      <w:r/>
    </w:p>
    <w:p>
      <w:pPr>
        <w:pStyle w:val="1005"/>
        <w:jc w:val="center"/>
        <w:spacing w:before="286" w:after="0" w:line="360" w:lineRule="auto"/>
        <w:rPr>
          <w:rFonts w:ascii="宋体" w:hAnsi="宋体"/>
        </w:rPr>
      </w:pPr>
      <w:r/>
      <w:bookmarkEnd w:id="361"/>
      <w:r/>
      <w:bookmarkEnd w:id="362"/>
      <w:r>
        <w:rPr>
          <w:rFonts w:hint="eastAsia" w:ascii="宋体" w:hAnsi="宋体"/>
        </w:rPr>
        <w:t xml:space="preserve">联合体协议（参考格式）</w:t>
      </w:r>
      <w:r>
        <w:rPr>
          <w:rFonts w:ascii="宋体" w:hAnsi="宋体"/>
        </w:rPr>
      </w:r>
      <w:r/>
    </w:p>
    <w:p>
      <w:pPr>
        <w:pStyle w:val="1017"/>
        <w:ind w:firstLine="0"/>
        <w:jc w:val="center"/>
        <w:rPr>
          <w:b/>
          <w:bCs/>
          <w:sz w:val="24"/>
          <w:szCs w:val="24"/>
        </w:rPr>
      </w:pPr>
      <w:r/>
      <w:bookmarkStart w:id="363" w:name="_Hlk27472787"/>
      <w:r>
        <w:rPr>
          <w:rFonts w:hint="eastAsia"/>
          <w:b/>
          <w:bCs/>
          <w:sz w:val="24"/>
          <w:szCs w:val="24"/>
        </w:rPr>
        <w:t xml:space="preserve">（参考格式，非联合体形式参加投标的供应商无需提供）</w:t>
      </w:r>
      <w:r>
        <w:rPr>
          <w:b/>
          <w:bCs/>
          <w:sz w:val="24"/>
          <w:szCs w:val="24"/>
        </w:rPr>
      </w:r>
      <w:r/>
    </w:p>
    <w:p>
      <w:pPr>
        <w:pStyle w:val="1002"/>
        <w:spacing w:before="429" w:line="480" w:lineRule="auto"/>
        <w:rPr>
          <w:rFonts w:ascii="宋体" w:hAnsi="宋体"/>
          <w:sz w:val="24"/>
        </w:rPr>
      </w:pPr>
      <w:r/>
      <w:bookmarkEnd w:id="363"/>
      <w:r>
        <w:rPr>
          <w:rFonts w:hint="eastAsia" w:ascii="宋体" w:hAnsi="宋体"/>
          <w:sz w:val="24"/>
          <w:u w:val="single"/>
        </w:rPr>
        <w:t xml:space="preserve"> [联合体中各供应商全称]</w:t>
      </w:r>
      <w:r>
        <w:rPr>
          <w:rFonts w:ascii="宋体" w:hAnsi="宋体"/>
          <w:sz w:val="24"/>
          <w:u w:val="single"/>
        </w:rPr>
        <w:t xml:space="preserve"> </w:t>
      </w:r>
      <w:r>
        <w:rPr>
          <w:rFonts w:hint="eastAsia" w:ascii="宋体" w:hAnsi="宋体"/>
          <w:sz w:val="24"/>
        </w:rPr>
        <w:t xml:space="preserve">在此达成以下协议：</w:t>
      </w:r>
      <w:r>
        <w:rPr>
          <w:rFonts w:ascii="宋体" w:hAnsi="宋体"/>
          <w:sz w:val="24"/>
        </w:rPr>
      </w:r>
      <w:r/>
    </w:p>
    <w:p>
      <w:pPr>
        <w:pStyle w:val="1002"/>
        <w:ind w:firstLine="480"/>
        <w:spacing w:before="57" w:line="480" w:lineRule="auto"/>
        <w:rPr>
          <w:rFonts w:ascii="宋体" w:hAnsi="宋体"/>
          <w:sz w:val="24"/>
        </w:rPr>
      </w:pPr>
      <w:r>
        <w:rPr>
          <w:rFonts w:ascii="宋体" w:hAnsi="宋体"/>
          <w:sz w:val="24"/>
        </w:rPr>
        <w:t xml:space="preserve">1</w:t>
      </w:r>
      <w:r>
        <w:rPr>
          <w:rFonts w:hint="eastAsia" w:ascii="宋体" w:hAnsi="宋体"/>
          <w:sz w:val="24"/>
        </w:rPr>
        <w:t xml:space="preserve">、我们自愿组成联合体，参加江苏易采招标代理有限公司组织的采购编号为</w:t>
      </w:r>
      <w:r>
        <w:rPr>
          <w:rFonts w:hint="eastAsia" w:ascii="宋体" w:hAnsi="宋体"/>
          <w:sz w:val="24"/>
          <w:u w:val="single"/>
        </w:rPr>
        <w:t xml:space="preserve">[项目全称]</w:t>
      </w:r>
      <w:r>
        <w:rPr>
          <w:rFonts w:hint="eastAsia" w:ascii="宋体" w:hAnsi="宋体"/>
          <w:sz w:val="24"/>
        </w:rPr>
        <w:t xml:space="preserve">项目的政府采购活动。</w:t>
      </w:r>
      <w:r>
        <w:rPr>
          <w:rFonts w:ascii="宋体" w:hAnsi="宋体"/>
          <w:sz w:val="24"/>
        </w:rPr>
      </w:r>
      <w:r/>
    </w:p>
    <w:p>
      <w:pPr>
        <w:pStyle w:val="1002"/>
        <w:ind w:firstLine="480"/>
        <w:spacing w:before="57" w:line="480" w:lineRule="auto"/>
        <w:rPr>
          <w:rFonts w:hint="eastAsia" w:ascii="宋体" w:hAnsi="宋体"/>
          <w:sz w:val="24"/>
          <w:szCs w:val="21"/>
        </w:rPr>
      </w:pPr>
      <w:r>
        <w:rPr>
          <w:rFonts w:ascii="宋体" w:hAnsi="宋体"/>
          <w:sz w:val="24"/>
        </w:rPr>
        <w:t xml:space="preserve">2</w:t>
      </w:r>
      <w:r>
        <w:rPr>
          <w:rFonts w:hint="eastAsia" w:ascii="宋体" w:hAnsi="宋体"/>
          <w:sz w:val="24"/>
        </w:rPr>
        <w:t xml:space="preserve">、若我们联合中标，</w:t>
      </w:r>
      <w:bookmarkStart w:id="364" w:name="_Hlk14868141"/>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ascii="宋体" w:hAnsi="宋体"/>
          <w:sz w:val="24"/>
          <w:szCs w:val="21"/>
          <w:u w:val="single"/>
        </w:rPr>
        <w:t xml:space="preserve"> </w:t>
      </w:r>
      <w:bookmarkEnd w:id="364"/>
      <w:r>
        <w:rPr>
          <w:rFonts w:hint="eastAsia" w:ascii="宋体" w:hAnsi="宋体"/>
          <w:sz w:val="24"/>
          <w:szCs w:val="21"/>
        </w:rPr>
        <w:t xml:space="preserve">实施项</w:t>
      </w:r>
      <w:r>
        <w:rPr>
          <w:rFonts w:hint="eastAsia" w:ascii="宋体" w:hAnsi="宋体"/>
          <w:sz w:val="24"/>
          <w:szCs w:val="21"/>
        </w:rPr>
        <w:t xml:space="preserve">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sz w:val="24"/>
          <w:szCs w:val="21"/>
          <w:u w:val="single"/>
        </w:rPr>
        <w:t xml:space="preserve"> [供应商单位</w:t>
      </w:r>
      <w:r>
        <w:rPr>
          <w:rFonts w:ascii="宋体" w:hAnsi="宋体"/>
          <w:sz w:val="24"/>
          <w:szCs w:val="21"/>
          <w:u w:val="single"/>
        </w:rPr>
        <w:t xml:space="preserve">2</w:t>
      </w:r>
      <w:r>
        <w:rPr>
          <w:rFonts w:hint="eastAsia" w:ascii="宋体" w:hAnsi="宋体"/>
          <w:sz w:val="24"/>
          <w:szCs w:val="21"/>
          <w:u w:val="single"/>
        </w:rPr>
        <w:t xml:space="preserve">全称</w:t>
      </w:r>
      <w:r>
        <w:rPr>
          <w:rFonts w:ascii="宋体" w:hAnsi="宋体"/>
          <w:sz w:val="24"/>
          <w:szCs w:val="21"/>
          <w:u w:val="single"/>
        </w:rPr>
        <w:t xml:space="preserve">] </w:t>
      </w:r>
      <w:r>
        <w:rPr>
          <w:rFonts w:hint="eastAsia" w:ascii="宋体" w:hAnsi="宋体"/>
          <w:sz w:val="24"/>
          <w:szCs w:val="21"/>
        </w:rPr>
        <w:t xml:space="preserve">实施项目中</w:t>
      </w:r>
      <w:r>
        <w:rPr>
          <w:rFonts w:hint="eastAsia" w:ascii="宋体" w:hAnsi="宋体"/>
          <w:sz w:val="24"/>
          <w:szCs w:val="21"/>
          <w:u w:val="single"/>
        </w:rPr>
        <w:t xml:space="preserve"> [工作内容]</w:t>
      </w:r>
      <w:r>
        <w:rPr>
          <w:rFonts w:ascii="宋体" w:hAnsi="宋体"/>
          <w:sz w:val="24"/>
          <w:szCs w:val="21"/>
          <w:u w:val="single"/>
        </w:rPr>
        <w:t xml:space="preserve"> </w:t>
      </w:r>
      <w:r>
        <w:rPr>
          <w:rFonts w:hint="eastAsia" w:ascii="宋体" w:hAnsi="宋体"/>
          <w:sz w:val="24"/>
          <w:szCs w:val="21"/>
        </w:rPr>
        <w:t xml:space="preserve">部分工作，并承担相应的责任。……。（</w:t>
      </w:r>
      <w:r>
        <w:rPr>
          <w:rFonts w:hint="eastAsia" w:ascii="宋体" w:hAnsi="宋体"/>
          <w:b/>
          <w:bCs/>
          <w:sz w:val="24"/>
          <w:szCs w:val="21"/>
        </w:rPr>
        <w:t xml:space="preserve">注：</w:t>
      </w:r>
      <w:r>
        <w:rPr>
          <w:rFonts w:hint="eastAsia" w:ascii="宋体" w:hAnsi="宋体"/>
          <w:sz w:val="24"/>
          <w:szCs w:val="21"/>
        </w:rPr>
        <w:t xml:space="preserve">联合体中各供应商都应明示所承担的工作和相应的责任）。</w:t>
      </w:r>
      <w:r>
        <w:rPr>
          <w:rFonts w:hint="eastAsia" w:ascii="宋体" w:hAnsi="宋体"/>
          <w:sz w:val="24"/>
          <w:szCs w:val="21"/>
        </w:rPr>
      </w:r>
      <w:r/>
    </w:p>
    <w:p>
      <w:pPr>
        <w:pStyle w:val="1002"/>
        <w:ind w:firstLine="480"/>
        <w:spacing w:before="57" w:line="480" w:lineRule="auto"/>
        <w:rPr>
          <w:rFonts w:ascii="宋体" w:hAnsi="宋体"/>
          <w:sz w:val="24"/>
        </w:rPr>
      </w:pPr>
      <w:r>
        <w:rPr>
          <w:rFonts w:ascii="宋体" w:hAnsi="宋体"/>
          <w:sz w:val="24"/>
        </w:rPr>
        <w:t xml:space="preserve">3</w:t>
      </w:r>
      <w:r>
        <w:rPr>
          <w:rFonts w:hint="eastAsia" w:ascii="宋体" w:hAnsi="宋体"/>
          <w:sz w:val="24"/>
        </w:rPr>
        <w:t xml:space="preserve">、其中</w:t>
      </w:r>
      <w:bookmarkStart w:id="365" w:name="_Hlk14868360"/>
      <w:r>
        <w:rPr>
          <w:rFonts w:hint="eastAsia"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小型、微型企业/残疾人福利性单位/监狱企业全称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为 </w:t>
      </w:r>
      <w:r>
        <w:rPr>
          <w:rFonts w:ascii="宋体" w:hAnsi="宋体"/>
          <w:sz w:val="24"/>
          <w:u w:val="single"/>
        </w:rPr>
        <w:t xml:space="preserve"> </w:t>
      </w:r>
      <w:r>
        <w:rPr>
          <w:rFonts w:hint="eastAsia" w:ascii="宋体" w:hAnsi="宋体"/>
          <w:sz w:val="24"/>
          <w:szCs w:val="21"/>
          <w:u w:val="single"/>
        </w:rPr>
        <w:t xml:space="preserve">[</w:t>
      </w:r>
      <w:r>
        <w:rPr>
          <w:rFonts w:hint="eastAsia" w:ascii="宋体" w:hAnsi="宋体"/>
          <w:sz w:val="24"/>
          <w:u w:val="single"/>
        </w:rPr>
        <w:t xml:space="preserve">企业名称</w:t>
      </w:r>
      <w:r>
        <w:rPr>
          <w:rFonts w:hint="eastAsia" w:ascii="宋体" w:hAnsi="宋体"/>
          <w:sz w:val="24"/>
          <w:szCs w:val="21"/>
          <w:u w:val="single"/>
        </w:rPr>
        <w:t xml:space="preserve">]</w:t>
      </w:r>
      <w:r>
        <w:rPr>
          <w:rFonts w:ascii="宋体" w:hAnsi="宋体"/>
          <w:sz w:val="24"/>
          <w:szCs w:val="21"/>
          <w:u w:val="single"/>
        </w:rPr>
        <w:t xml:space="preserve"> </w:t>
      </w:r>
      <w:r>
        <w:rPr>
          <w:rFonts w:hint="eastAsia" w:ascii="宋体" w:hAnsi="宋体"/>
          <w:sz w:val="24"/>
        </w:rPr>
        <w:t xml:space="preserve">企业</w:t>
      </w:r>
      <w:bookmarkEnd w:id="365"/>
      <w:r>
        <w:rPr>
          <w:rFonts w:hint="eastAsia" w:ascii="宋体" w:hAnsi="宋体"/>
          <w:sz w:val="24"/>
        </w:rPr>
        <w:t xml:space="preserve">，且我们约定该公司/单位所承担的合同金额将占本项目合同总金额的</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1002"/>
        <w:ind w:firstLine="480"/>
        <w:spacing w:before="57" w:line="480" w:lineRule="auto"/>
        <w:rPr>
          <w:rFonts w:hint="eastAsia" w:ascii="宋体" w:hAnsi="宋体"/>
          <w:sz w:val="24"/>
        </w:rPr>
      </w:pPr>
      <w:r>
        <w:rPr>
          <w:rFonts w:hint="eastAsia" w:ascii="宋体" w:hAnsi="宋体"/>
          <w:sz w:val="24"/>
        </w:rPr>
      </w:r>
      <w:r/>
    </w:p>
    <w:p>
      <w:pPr>
        <w:pStyle w:val="1107"/>
        <w:spacing w:line="360" w:lineRule="auto"/>
        <w:rPr>
          <w:b/>
          <w:iCs/>
          <w:szCs w:val="21"/>
          <w:u w:val="none"/>
        </w:rPr>
      </w:pPr>
      <w:r>
        <w:rPr>
          <w:rFonts w:hint="eastAsia" w:ascii="宋体" w:hAnsi="宋体"/>
          <w:b/>
          <w:u w:val="none"/>
        </w:rPr>
        <w:t xml:space="preserve">★</w:t>
      </w:r>
      <w:r>
        <w:rPr>
          <w:rFonts w:hint="eastAsia"/>
          <w:b/>
          <w:iCs/>
          <w:u w:val="none"/>
        </w:rPr>
        <w:t xml:space="preserve">备注：联合体中各方均须加盖电子公章。</w:t>
      </w:r>
      <w:r>
        <w:rPr>
          <w:b/>
          <w:iCs/>
          <w:szCs w:val="21"/>
          <w:u w:val="none"/>
        </w:rPr>
      </w:r>
      <w:r/>
    </w:p>
    <w:p>
      <w:pPr>
        <w:pStyle w:val="1002"/>
        <w:ind w:left="5250"/>
        <w:jc w:val="left"/>
        <w:spacing w:line="360" w:lineRule="auto"/>
        <w:rPr>
          <w:rFonts w:ascii="宋体" w:hAnsi="宋体"/>
          <w:sz w:val="24"/>
        </w:rPr>
      </w:pPr>
      <w:r>
        <w:rPr>
          <w:rFonts w:ascii="宋体" w:hAnsi="宋体"/>
          <w:sz w:val="24"/>
        </w:rPr>
      </w:r>
      <w:r/>
    </w:p>
    <w:p>
      <w:pPr>
        <w:pStyle w:val="1002"/>
        <w:ind w:left="4200"/>
        <w:jc w:val="left"/>
        <w:spacing w:line="360" w:lineRule="auto"/>
        <w:rPr>
          <w:rFonts w:ascii="宋体" w:hAnsi="宋体"/>
          <w:sz w:val="24"/>
        </w:rPr>
      </w:pPr>
      <w:r>
        <w:rPr>
          <w:rFonts w:hint="eastAsia" w:ascii="宋体" w:hAnsi="宋体"/>
          <w:sz w:val="24"/>
        </w:rPr>
        <w:t xml:space="preserve">供应商单位1名称（盖章）：</w:t>
      </w:r>
      <w:r>
        <w:rPr>
          <w:rFonts w:ascii="宋体" w:hAnsi="宋体"/>
          <w:sz w:val="24"/>
        </w:rPr>
      </w:r>
      <w:r/>
    </w:p>
    <w:p>
      <w:pPr>
        <w:pStyle w:val="1002"/>
        <w:ind w:left="4200"/>
        <w:jc w:val="left"/>
        <w:spacing w:line="360" w:lineRule="auto"/>
        <w:rPr>
          <w:rFonts w:ascii="宋体" w:hAnsi="宋体"/>
          <w:sz w:val="24"/>
        </w:rPr>
      </w:pPr>
      <w:r>
        <w:rPr>
          <w:rFonts w:hint="eastAsia" w:ascii="宋体" w:hAnsi="宋体"/>
          <w:sz w:val="24"/>
        </w:rPr>
        <w:t xml:space="preserve">供应商单位</w:t>
      </w:r>
      <w:r>
        <w:rPr>
          <w:rFonts w:ascii="宋体" w:hAnsi="宋体"/>
          <w:sz w:val="24"/>
        </w:rPr>
        <w:t xml:space="preserve">2</w:t>
      </w:r>
      <w:r>
        <w:rPr>
          <w:rFonts w:hint="eastAsia" w:ascii="宋体" w:hAnsi="宋体"/>
          <w:sz w:val="24"/>
        </w:rPr>
        <w:t xml:space="preserve">名称（盖章）：</w:t>
      </w:r>
      <w:r>
        <w:rPr>
          <w:rFonts w:ascii="宋体" w:hAnsi="宋体"/>
          <w:sz w:val="24"/>
        </w:rPr>
      </w:r>
      <w:r/>
    </w:p>
    <w:p>
      <w:pPr>
        <w:pStyle w:val="1002"/>
        <w:ind w:left="4200"/>
        <w:jc w:val="left"/>
        <w:spacing w:line="360" w:lineRule="auto"/>
        <w:rPr>
          <w:rFonts w:ascii="宋体" w:hAnsi="宋体"/>
          <w:sz w:val="24"/>
        </w:rPr>
      </w:pPr>
      <w:r>
        <w:rPr>
          <w:rFonts w:ascii="宋体" w:hAnsi="宋体"/>
          <w:sz w:val="24"/>
        </w:rPr>
        <w:t xml:space="preserve">……</w:t>
      </w:r>
      <w:r>
        <w:rPr>
          <w:rFonts w:ascii="宋体" w:hAnsi="宋体"/>
          <w:sz w:val="24"/>
        </w:rPr>
      </w:r>
      <w:r/>
    </w:p>
    <w:p>
      <w:pPr>
        <w:pStyle w:val="1002"/>
        <w:ind w:left="420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t xml:space="preserve">     </w:t>
      </w:r>
      <w:r>
        <w:rPr>
          <w:rFonts w:hint="eastAsia" w:ascii="宋体" w:hAnsi="宋体"/>
          <w:sz w:val="24"/>
        </w:rPr>
        <w:t xml:space="preserve">年 </w:t>
      </w:r>
      <w:r>
        <w:rPr>
          <w:rFonts w:ascii="宋体" w:hAnsi="宋体"/>
          <w:sz w:val="24"/>
        </w:rPr>
        <w:t xml:space="preserve"> </w:t>
      </w:r>
      <w:r>
        <w:rPr>
          <w:rFonts w:hint="eastAsia" w:ascii="宋体" w:hAnsi="宋体"/>
          <w:sz w:val="24"/>
        </w:rPr>
        <w:t xml:space="preserve">月 </w:t>
      </w:r>
      <w:r>
        <w:rPr>
          <w:rFonts w:ascii="宋体" w:hAnsi="宋体"/>
          <w:sz w:val="24"/>
        </w:rPr>
        <w:t xml:space="preserve"> </w:t>
      </w:r>
      <w:r>
        <w:rPr>
          <w:rFonts w:hint="eastAsia" w:ascii="宋体" w:hAnsi="宋体"/>
          <w:sz w:val="24"/>
        </w:rPr>
        <w:t xml:space="preserve">日</w:t>
      </w:r>
      <w:r>
        <w:rPr>
          <w:rFonts w:ascii="宋体" w:hAnsi="宋体"/>
          <w:sz w:val="24"/>
        </w:rPr>
      </w:r>
      <w:r/>
    </w:p>
    <w:p>
      <w:pPr>
        <w:pStyle w:val="1005"/>
        <w:jc w:val="center"/>
        <w:spacing w:before="286" w:after="143" w:line="360" w:lineRule="auto"/>
        <w:rPr>
          <w:rFonts w:ascii="微软雅黑" w:hAnsi="微软雅黑" w:cs="微软雅黑"/>
          <w:szCs w:val="28"/>
        </w:rPr>
      </w:pPr>
      <w:r>
        <w:rPr>
          <w:rFonts w:ascii="宋体" w:hAnsi="宋体"/>
        </w:rPr>
        <w:br w:type="page" w:clear="all"/>
      </w:r>
      <w:bookmarkStart w:id="366" w:name="_Hlk225245503"/>
      <w:r/>
      <w:bookmarkStart w:id="367" w:name="_Toc12708990"/>
      <w:r/>
      <w:bookmarkStart w:id="368" w:name="_Toc9363444"/>
      <w:r/>
      <w:bookmarkStart w:id="369" w:name="_Toc8485130"/>
      <w:r>
        <w:rPr>
          <w:rFonts w:hint="eastAsia" w:ascii="宋体" w:hAnsi="宋体"/>
        </w:rPr>
        <w:t xml:space="preserve">投标单位</w:t>
      </w:r>
      <w:r>
        <w:rPr>
          <w:rFonts w:hint="eastAsia" w:ascii="宋体" w:hAnsi="宋体"/>
        </w:rPr>
        <w:t xml:space="preserve">承诺函</w:t>
      </w:r>
      <w:r>
        <w:rPr>
          <w:rFonts w:ascii="微软雅黑" w:hAnsi="微软雅黑" w:cs="微软雅黑"/>
          <w:szCs w:val="28"/>
        </w:rPr>
      </w:r>
      <w:r/>
    </w:p>
    <w:p>
      <w:pPr>
        <w:pStyle w:val="1034"/>
        <w:ind w:firstLine="480"/>
        <w:spacing w:line="360" w:lineRule="auto"/>
        <w:rPr>
          <w:rFonts w:ascii="宋体" w:hAnsi="宋体" w:eastAsia="宋体"/>
          <w:sz w:val="24"/>
          <w:szCs w:val="24"/>
        </w:rPr>
      </w:pP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hint="eastAsia" w:ascii="宋体" w:hAnsi="宋体" w:eastAsia="宋体"/>
          <w:sz w:val="24"/>
          <w:szCs w:val="24"/>
        </w:rPr>
        <w:t xml:space="preserve">我单位承诺，中标后不进行非法分包、转包。</w:t>
      </w: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t xml:space="preserve">我单位</w:t>
      </w:r>
      <w:r>
        <w:rPr>
          <w:rFonts w:hint="eastAsia" w:ascii="宋体" w:hAnsi="宋体" w:eastAsia="宋体"/>
          <w:sz w:val="24"/>
          <w:szCs w:val="24"/>
        </w:rPr>
        <w:t xml:space="preserve">未被“信用中国”网站（</w:t>
      </w:r>
      <w:r>
        <w:rPr>
          <w:rFonts w:ascii="宋体" w:hAnsi="宋体" w:eastAsia="宋体"/>
          <w:sz w:val="24"/>
          <w:szCs w:val="24"/>
        </w:rPr>
        <w:t xml:space="preserve">www.creditchina.gov.cn</w:t>
      </w:r>
      <w:r>
        <w:rPr>
          <w:rFonts w:hint="eastAsia" w:ascii="宋体" w:hAnsi="宋体" w:eastAsia="宋体"/>
          <w:sz w:val="24"/>
          <w:szCs w:val="24"/>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hint="eastAsia" w:ascii="宋体" w:hAnsi="宋体" w:eastAsia="宋体"/>
          <w:sz w:val="24"/>
          <w:szCs w:val="24"/>
        </w:rPr>
        <w:t xml:space="preserve">我单位对于本次采购活动不存在与参加本项目的其他供应商单位负责人为同一人或者存在直接控股、管理关系。</w:t>
      </w: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t xml:space="preserve">我单位不属于为采购项目提供整体设计、规范编制或者项目管理、监理、检测等服务的情形。</w:t>
      </w: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t xml:space="preserve">特此</w:t>
      </w:r>
      <w:r>
        <w:rPr>
          <w:rFonts w:hint="eastAsia" w:ascii="宋体" w:hAnsi="宋体" w:eastAsia="宋体"/>
          <w:sz w:val="24"/>
          <w:szCs w:val="24"/>
        </w:rPr>
        <w:t xml:space="preserve">承诺</w:t>
      </w:r>
      <w:r>
        <w:rPr>
          <w:rFonts w:ascii="宋体" w:hAnsi="宋体" w:eastAsia="宋体"/>
          <w:sz w:val="24"/>
          <w:szCs w:val="24"/>
        </w:rPr>
        <w:t xml:space="preserve">。</w:t>
      </w: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r>
      <w:r/>
    </w:p>
    <w:p>
      <w:pPr>
        <w:pStyle w:val="1034"/>
        <w:spacing w:line="360" w:lineRule="auto"/>
        <w:rPr>
          <w:rFonts w:ascii="宋体" w:hAnsi="宋体" w:eastAsia="宋体"/>
          <w:sz w:val="24"/>
          <w:szCs w:val="24"/>
        </w:rPr>
      </w:pP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r>
      <w:r/>
    </w:p>
    <w:p>
      <w:pPr>
        <w:pStyle w:val="1002"/>
        <w:rPr>
          <w:rFonts w:ascii="Arial" w:hAnsi="Arial" w:cs="Arial"/>
          <w:sz w:val="24"/>
          <w:szCs w:val="22"/>
        </w:rPr>
      </w:pPr>
      <w:r>
        <w:rPr>
          <w:rFonts w:ascii="Arial" w:hAnsi="Arial" w:cs="Arial"/>
          <w:sz w:val="24"/>
          <w:szCs w:val="22"/>
        </w:rPr>
      </w:r>
      <w:r/>
    </w:p>
    <w:p>
      <w:pPr>
        <w:pStyle w:val="1002"/>
        <w:jc w:val="left"/>
        <w:spacing w:line="360" w:lineRule="auto"/>
        <w:rPr>
          <w:rFonts w:hint="eastAsia" w:ascii="宋体" w:hAnsi="宋体"/>
          <w:sz w:val="24"/>
          <w:szCs w:val="21"/>
        </w:rPr>
      </w:pPr>
      <w:r>
        <w:rPr>
          <w:rFonts w:hint="eastAsia" w:ascii="宋体" w:hAnsi="宋体"/>
          <w:sz w:val="24"/>
          <w:szCs w:val="21"/>
        </w:rPr>
      </w:r>
      <w:r/>
    </w:p>
    <w:p>
      <w:pPr>
        <w:pStyle w:val="100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100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02"/>
        <w:ind w:left="5250"/>
        <w:jc w:val="left"/>
        <w:spacing w:line="360" w:lineRule="auto"/>
        <w:rPr>
          <w:rFonts w:ascii="宋体" w:hAnsi="宋体"/>
          <w:sz w:val="24"/>
        </w:rPr>
      </w:pPr>
      <w:r>
        <w:rPr>
          <w:rFonts w:ascii="宋体" w:hAnsi="宋体"/>
          <w:sz w:val="24"/>
        </w:rPr>
      </w:r>
      <w:r/>
    </w:p>
    <w:p>
      <w:pPr>
        <w:pStyle w:val="1002"/>
        <w:ind w:left="5250"/>
        <w:jc w:val="left"/>
        <w:spacing w:line="360" w:lineRule="auto"/>
        <w:rPr>
          <w:rFonts w:ascii="宋体" w:hAnsi="宋体"/>
          <w:sz w:val="24"/>
        </w:rPr>
      </w:pPr>
      <w:r>
        <w:rPr>
          <w:rFonts w:ascii="宋体" w:hAnsi="宋体"/>
          <w:sz w:val="24"/>
        </w:rPr>
      </w:r>
      <w:r/>
    </w:p>
    <w:p>
      <w:pPr>
        <w:pStyle w:val="1107"/>
        <w:rPr>
          <w:b/>
          <w:iCs/>
          <w:u w:val="none"/>
        </w:rPr>
      </w:pPr>
      <w:r>
        <w:rPr>
          <w:b/>
          <w:iCs/>
          <w:u w:val="none"/>
        </w:rPr>
      </w:r>
      <w:r/>
    </w:p>
    <w:p>
      <w:pPr>
        <w:pStyle w:val="1107"/>
        <w:rPr>
          <w:bCs/>
          <w:szCs w:val="21"/>
          <w:u w:val="none"/>
        </w:rPr>
      </w:pPr>
      <w:r>
        <w:rPr>
          <w:rFonts w:hint="eastAsia"/>
          <w:b/>
          <w:iCs/>
          <w:u w:val="none"/>
        </w:rPr>
        <w:t xml:space="preserve">备注：★</w:t>
      </w:r>
      <w:r>
        <w:rPr>
          <w:rFonts w:hint="eastAsia"/>
          <w:u w:val="none"/>
        </w:rPr>
        <w:t xml:space="preserve">联合体中各方均须加盖电子公章。</w:t>
      </w:r>
      <w:r>
        <w:rPr>
          <w:bCs/>
          <w:szCs w:val="21"/>
          <w:u w:val="none"/>
        </w:rPr>
      </w:r>
      <w:r/>
    </w:p>
    <w:p>
      <w:pPr>
        <w:pStyle w:val="1107"/>
        <w:ind w:firstLine="0"/>
        <w:spacing w:line="360" w:lineRule="auto"/>
        <w:rPr>
          <w:rFonts w:ascii="宋体" w:hAnsi="宋体"/>
          <w:b/>
          <w:i/>
        </w:rPr>
      </w:pPr>
      <w:r>
        <w:rPr>
          <w:rFonts w:ascii="宋体" w:hAnsi="宋体"/>
          <w:b/>
          <w:i/>
        </w:rPr>
      </w:r>
      <w:r/>
    </w:p>
    <w:p>
      <w:pPr>
        <w:pStyle w:val="1002"/>
      </w:pPr>
      <w:r/>
      <w:bookmarkEnd w:id="366"/>
      <w:r>
        <w:br w:type="page" w:clear="all"/>
      </w:r>
      <w:bookmarkStart w:id="370" w:name="_Toc12887282"/>
      <w:r/>
      <w:r/>
    </w:p>
    <w:p>
      <w:pPr>
        <w:pStyle w:val="1005"/>
        <w:jc w:val="center"/>
        <w:spacing w:before="286" w:after="429" w:line="360" w:lineRule="auto"/>
        <w:rPr>
          <w:rFonts w:ascii="黑体" w:hAnsi="宋体" w:eastAsia="黑体"/>
          <w:b w:val="0"/>
          <w:bCs/>
          <w:sz w:val="30"/>
          <w:szCs w:val="30"/>
        </w:rPr>
      </w:pPr>
      <w:r/>
      <w:bookmarkEnd w:id="367"/>
      <w:r/>
      <w:bookmarkEnd w:id="368"/>
      <w:r/>
      <w:bookmarkEnd w:id="369"/>
      <w:r/>
      <w:bookmarkEnd w:id="370"/>
      <w:r>
        <w:rPr>
          <w:rFonts w:hint="eastAsia" w:ascii="宋体" w:hAnsi="宋体"/>
        </w:rPr>
        <w:t xml:space="preserve">法人授权书</w:t>
      </w:r>
      <w:r>
        <w:rPr>
          <w:rFonts w:ascii="黑体" w:hAnsi="宋体" w:eastAsia="黑体"/>
          <w:b w:val="0"/>
          <w:bCs/>
          <w:sz w:val="30"/>
          <w:szCs w:val="30"/>
        </w:rPr>
      </w:r>
      <w:r/>
    </w:p>
    <w:p>
      <w:pPr>
        <w:pStyle w:val="1107"/>
        <w:ind w:firstLine="480"/>
        <w:spacing w:before="85" w:line="480" w:lineRule="auto"/>
        <w:rPr>
          <w:rFonts w:hint="eastAsia" w:ascii="宋体" w:hAnsi="宋体"/>
          <w:u w:val="none"/>
        </w:rPr>
      </w:pPr>
      <w:r>
        <w:rPr>
          <w:rFonts w:hint="eastAsia" w:ascii="宋体" w:hAnsi="宋体"/>
          <w:u w:val="none"/>
        </w:rPr>
        <w:t xml:space="preserve">本授权书声明：</w:t>
      </w:r>
      <w:r>
        <w:rPr>
          <w:rFonts w:hint="eastAsia" w:ascii="宋体" w:hAnsi="宋体"/>
        </w:rPr>
        <w:t xml:space="preserve">____</w:t>
      </w:r>
      <w:r>
        <w:rPr>
          <w:rFonts w:ascii="宋体" w:hAnsi="宋体"/>
        </w:rPr>
        <w:t xml:space="preserve">[</w:t>
      </w:r>
      <w:r>
        <w:rPr>
          <w:rFonts w:hint="eastAsia" w:ascii="宋体" w:hAnsi="宋体"/>
        </w:rPr>
        <w:t xml:space="preserve">投标人全称</w:t>
      </w:r>
      <w:r>
        <w:rPr>
          <w:rFonts w:ascii="宋体" w:hAnsi="宋体"/>
        </w:rPr>
        <w:t xml:space="preserve">]</w:t>
      </w:r>
      <w:r>
        <w:rPr>
          <w:rFonts w:hint="eastAsia" w:ascii="宋体" w:hAnsi="宋体"/>
        </w:rPr>
        <w:t xml:space="preserve">____</w:t>
      </w:r>
      <w:r>
        <w:rPr>
          <w:rFonts w:hint="eastAsia" w:ascii="宋体" w:hAnsi="宋体"/>
          <w:u w:val="none"/>
        </w:rPr>
        <w:t xml:space="preserve">授权_</w:t>
      </w:r>
      <w:bookmarkStart w:id="371" w:name="_Hlk109904818"/>
      <w:r/>
      <w:bookmarkStart w:id="372" w:name="_Hlk109904959"/>
      <w:r>
        <w:rPr>
          <w:rFonts w:hint="eastAsia" w:ascii="宋体" w:hAnsi="宋体"/>
          <w:u w:val="none"/>
        </w:rPr>
        <w:t xml:space="preserve">_</w:t>
      </w:r>
      <w:bookmarkStart w:id="373" w:name="_Hlk109905136"/>
      <w:r>
        <w:rPr>
          <w:rFonts w:ascii="宋体" w:hAnsi="宋体"/>
        </w:rPr>
        <w:t xml:space="preserve">[</w:t>
      </w:r>
      <w:r>
        <w:rPr>
          <w:rFonts w:hint="eastAsia" w:ascii="宋体" w:hAnsi="宋体"/>
        </w:rPr>
        <w:t xml:space="preserve">被授权人的姓名]</w:t>
      </w:r>
      <w:r>
        <w:rPr>
          <w:rFonts w:ascii="宋体" w:hAnsi="宋体"/>
        </w:rPr>
        <w:t xml:space="preserve"> </w:t>
      </w:r>
      <w:r>
        <w:rPr>
          <w:rFonts w:hint="eastAsia" w:ascii="宋体" w:hAnsi="宋体"/>
        </w:rPr>
        <w:t xml:space="preserve">[被授权人身份证号码]</w:t>
      </w:r>
      <w:r>
        <w:rPr>
          <w:rFonts w:ascii="宋体" w:hAnsi="宋体"/>
        </w:rPr>
        <w:t xml:space="preserve"> </w:t>
      </w:r>
      <w:bookmarkEnd w:id="371"/>
      <w:r/>
      <w:bookmarkEnd w:id="373"/>
      <w:r>
        <w:rPr>
          <w:rFonts w:hint="eastAsia" w:ascii="宋体" w:hAnsi="宋体"/>
        </w:rPr>
        <w:t xml:space="preserve">_</w:t>
      </w:r>
      <w:bookmarkEnd w:id="372"/>
      <w:r>
        <w:rPr>
          <w:rFonts w:hint="eastAsia" w:ascii="宋体" w:hAnsi="宋体"/>
        </w:rPr>
        <w:t xml:space="preserve">_</w:t>
      </w:r>
      <w:r>
        <w:rPr>
          <w:rFonts w:hint="eastAsia" w:ascii="宋体" w:hAnsi="宋体"/>
          <w:u w:val="none"/>
        </w:rPr>
        <w:t xml:space="preserve">为我方就</w:t>
      </w:r>
      <w:bookmarkStart w:id="374" w:name="_Hlk109904853"/>
      <w:r>
        <w:rPr>
          <w:rFonts w:hint="eastAsia" w:ascii="宋体" w:hAnsi="宋体"/>
        </w:rPr>
        <w:t xml:space="preserve">  </w:t>
      </w:r>
      <w:r>
        <w:rPr>
          <w:rFonts w:ascii="宋体" w:hAnsi="宋体"/>
        </w:rPr>
        <w:t xml:space="preserve">[</w:t>
      </w:r>
      <w:r>
        <w:rPr>
          <w:rFonts w:hint="eastAsia" w:ascii="宋体" w:hAnsi="宋体"/>
        </w:rPr>
        <w:t xml:space="preserve">项目编号</w:t>
      </w:r>
      <w:r>
        <w:rPr>
          <w:rFonts w:ascii="宋体" w:hAnsi="宋体"/>
        </w:rPr>
        <w:t xml:space="preserve">]  </w:t>
      </w:r>
      <w:bookmarkEnd w:id="374"/>
      <w:r>
        <w:rPr>
          <w:rFonts w:hint="eastAsia" w:ascii="宋体" w:hAnsi="宋体"/>
          <w:u w:val="none"/>
        </w:rPr>
        <w:t xml:space="preserve">号项目采购活动的合法代理人，以本单位名义全权处理一切与该项目采购有关的事务。</w:t>
      </w:r>
      <w:r>
        <w:rPr>
          <w:rFonts w:hint="eastAsia" w:ascii="宋体" w:hAnsi="宋体"/>
          <w:u w:val="none"/>
        </w:rPr>
      </w:r>
      <w:r/>
    </w:p>
    <w:p>
      <w:pPr>
        <w:pStyle w:val="1107"/>
        <w:ind w:firstLine="480"/>
        <w:spacing w:before="85" w:line="480" w:lineRule="auto"/>
        <w:rPr>
          <w:rFonts w:ascii="宋体" w:hAnsi="宋体"/>
        </w:rPr>
      </w:pPr>
      <w:r>
        <w:rPr>
          <w:rFonts w:hint="eastAsia" w:ascii="宋体" w:hAnsi="宋体"/>
          <w:u w:val="none"/>
        </w:rPr>
        <w:t xml:space="preserve">(如有演示或陈述)我单位委托进行现场演示或陈述的人员为</w:t>
      </w:r>
      <w:r>
        <w:rPr>
          <w:rFonts w:ascii="宋体" w:hAnsi="宋体"/>
        </w:rPr>
        <w:t xml:space="preserve">[</w:t>
      </w:r>
      <w:r>
        <w:rPr>
          <w:rFonts w:hint="eastAsia" w:ascii="宋体" w:hAnsi="宋体"/>
        </w:rPr>
        <w:t xml:space="preserve">姓名</w:t>
      </w:r>
      <w:r>
        <w:rPr>
          <w:rFonts w:ascii="宋体" w:hAnsi="宋体"/>
        </w:rPr>
        <w:t xml:space="preserve">]</w:t>
      </w:r>
      <w:r>
        <w:rPr>
          <w:rFonts w:hint="eastAsia" w:ascii="宋体" w:hAnsi="宋体"/>
        </w:rPr>
        <w:t xml:space="preserve">（身份证号：）；</w:t>
      </w:r>
      <w:r>
        <w:rPr>
          <w:rFonts w:ascii="宋体" w:hAnsi="宋体"/>
        </w:rPr>
      </w:r>
      <w:r/>
    </w:p>
    <w:p>
      <w:pPr>
        <w:pStyle w:val="1107"/>
        <w:ind w:firstLine="480"/>
        <w:spacing w:before="85" w:line="480" w:lineRule="auto"/>
        <w:rPr>
          <w:rFonts w:ascii="宋体" w:hAnsi="宋体"/>
          <w:u w:val="none"/>
        </w:rPr>
      </w:pPr>
      <w:r>
        <w:rPr>
          <w:rFonts w:hint="eastAsia" w:ascii="宋体" w:hAnsi="宋体"/>
          <w:u w:val="none"/>
        </w:rPr>
        <w:t xml:space="preserve">本授权书于______年____月____日起生效，特此声明。</w:t>
      </w:r>
      <w:r>
        <w:rPr>
          <w:rFonts w:ascii="宋体" w:hAnsi="宋体"/>
          <w:u w:val="none"/>
        </w:rPr>
      </w:r>
      <w:r/>
    </w:p>
    <w:p>
      <w:pPr>
        <w:pStyle w:val="1107"/>
        <w:ind w:firstLine="482"/>
        <w:spacing w:before="85" w:line="480" w:lineRule="auto"/>
        <w:rPr>
          <w:rFonts w:hint="eastAsia" w:ascii="黑体" w:hAnsi="黑体" w:eastAsia="黑体"/>
          <w:b/>
          <w:sz w:val="32"/>
          <w:szCs w:val="32"/>
          <w:u w:val="none"/>
        </w:rPr>
      </w:pPr>
      <w:r/>
      <w:bookmarkStart w:id="375" w:name="_Hlk91232425"/>
      <w:r>
        <w:rPr>
          <w:rFonts w:hint="eastAsia" w:ascii="宋体" w:hAnsi="宋体"/>
          <w:b/>
          <w:bCs/>
          <w:u w:val="none"/>
        </w:rPr>
        <w:t xml:space="preserve">附：</w:t>
      </w:r>
      <w:r>
        <w:rPr>
          <w:rFonts w:hint="eastAsia" w:ascii="宋体" w:hAnsi="宋体"/>
          <w:color w:val="000000"/>
          <w:u w:val="none"/>
        </w:rPr>
        <w:t xml:space="preserve">被授权人的有效身份证复印件</w:t>
      </w:r>
      <w:r>
        <w:rPr>
          <w:rFonts w:hint="eastAsia" w:ascii="宋体" w:hAnsi="宋体"/>
          <w:u w:val="none"/>
        </w:rPr>
        <w:t xml:space="preserve">；</w:t>
      </w:r>
      <w:r>
        <w:rPr>
          <w:rFonts w:hint="eastAsia" w:ascii="黑体" w:hAnsi="黑体" w:eastAsia="黑体"/>
          <w:b/>
          <w:sz w:val="32"/>
          <w:szCs w:val="32"/>
          <w:u w:val="none"/>
        </w:rPr>
      </w:r>
      <w:r/>
    </w:p>
    <w:p>
      <w:pPr>
        <w:pStyle w:val="1107"/>
        <w:spacing w:before="85"/>
        <w:rPr>
          <w:rFonts w:ascii="宋体" w:hAnsi="宋体"/>
        </w:rPr>
      </w:pPr>
      <w:r>
        <w:rPr>
          <w:rFonts w:ascii="宋体" w:hAnsi="宋体"/>
        </w:rPr>
      </w:r>
      <w:r/>
    </w:p>
    <w:p>
      <w:pPr>
        <w:pStyle w:val="1107"/>
        <w:ind w:firstLine="0"/>
        <w:jc w:val="both"/>
        <w:spacing w:before="85"/>
        <w:tabs>
          <w:tab w:val="clear" w:pos="360" w:leader="none"/>
        </w:tabs>
        <w:rPr>
          <w:rFonts w:hint="eastAsia" w:ascii="宋体" w:hAnsi="宋体"/>
          <w:szCs w:val="20"/>
          <w:u w:val="none"/>
        </w:rPr>
      </w:pPr>
      <w:r>
        <w:rPr>
          <w:rFonts w:hint="eastAsia" w:ascii="宋体" w:hAnsi="宋体"/>
          <w:szCs w:val="20"/>
          <w:u w:val="none"/>
        </w:rPr>
      </w:r>
      <w:r/>
    </w:p>
    <w:p>
      <w:pPr>
        <w:pStyle w:val="1107"/>
        <w:ind w:firstLine="480"/>
        <w:jc w:val="both"/>
        <w:spacing w:before="85" w:line="480" w:lineRule="auto"/>
        <w:rPr>
          <w:rFonts w:hint="eastAsia" w:ascii="宋体" w:hAnsi="宋体"/>
          <w:u w:val="none"/>
        </w:rPr>
      </w:pPr>
      <w:r>
        <w:rPr>
          <w:rFonts w:hint="eastAsia" w:ascii="宋体" w:hAnsi="宋体"/>
          <w:u w:val="none"/>
        </w:rPr>
        <w:t xml:space="preserve">被授权人联系电话（手机）：    </w:t>
      </w:r>
      <w:r>
        <w:rPr>
          <w:rFonts w:hint="eastAsia" w:ascii="宋体" w:hAnsi="宋体"/>
          <w:u w:val="none"/>
        </w:rPr>
      </w:r>
      <w:r/>
    </w:p>
    <w:p>
      <w:pPr>
        <w:pStyle w:val="1107"/>
        <w:ind w:firstLine="480"/>
        <w:spacing w:before="85" w:line="480" w:lineRule="auto"/>
        <w:rPr>
          <w:rFonts w:ascii="宋体" w:hAnsi="宋体"/>
        </w:rPr>
      </w:pPr>
      <w:r>
        <w:rPr>
          <w:rFonts w:hint="eastAsia" w:ascii="宋体" w:hAnsi="宋体"/>
          <w:u w:val="none"/>
        </w:rPr>
        <w:t xml:space="preserve">授权单位名称（盖章</w:t>
      </w:r>
      <w:r>
        <w:rPr>
          <w:rFonts w:hint="eastAsia" w:ascii="宋体" w:hAnsi="宋体"/>
          <w:u w:val="none"/>
        </w:rPr>
        <w:t xml:space="preserve">）：</w:t>
      </w:r>
      <w:r>
        <w:rPr>
          <w:rFonts w:ascii="宋体" w:hAnsi="宋体"/>
        </w:rPr>
      </w:r>
      <w:r/>
    </w:p>
    <w:p>
      <w:pPr>
        <w:pStyle w:val="1107"/>
        <w:ind w:firstLine="480"/>
        <w:jc w:val="both"/>
        <w:spacing w:before="85" w:line="480" w:lineRule="auto"/>
        <w:rPr>
          <w:rFonts w:hint="eastAsia" w:ascii="宋体" w:hAnsi="宋体"/>
          <w:u w:val="none"/>
        </w:rPr>
      </w:pPr>
      <w:r>
        <w:rPr>
          <w:rFonts w:hint="eastAsia" w:ascii="宋体" w:hAnsi="宋体"/>
          <w:u w:val="none"/>
        </w:rPr>
        <w:t xml:space="preserve">单位地址：                                   </w:t>
      </w:r>
      <w:r>
        <w:rPr>
          <w:rFonts w:hint="eastAsia" w:ascii="宋体" w:hAnsi="宋体"/>
          <w:u w:val="none"/>
        </w:rPr>
      </w:r>
      <w:r/>
    </w:p>
    <w:p>
      <w:pPr>
        <w:pStyle w:val="1107"/>
        <w:ind w:firstLine="480"/>
        <w:jc w:val="both"/>
        <w:spacing w:before="85" w:line="480" w:lineRule="auto"/>
        <w:rPr>
          <w:rFonts w:hint="eastAsia" w:ascii="宋体" w:hAnsi="宋体"/>
          <w:u w:val="none"/>
        </w:rPr>
      </w:pPr>
      <w:r>
        <w:rPr>
          <w:rFonts w:hint="eastAsia" w:ascii="宋体" w:hAnsi="宋体"/>
          <w:u w:val="none"/>
        </w:rPr>
        <w:t xml:space="preserve">日 </w:t>
      </w:r>
      <w:r>
        <w:rPr>
          <w:rFonts w:ascii="宋体" w:hAnsi="宋体"/>
          <w:u w:val="none"/>
        </w:rPr>
        <w:t xml:space="preserve">   </w:t>
      </w:r>
      <w:r>
        <w:rPr>
          <w:rFonts w:hint="eastAsia" w:ascii="宋体" w:hAnsi="宋体"/>
          <w:u w:val="none"/>
        </w:rPr>
        <w:t xml:space="preserve">期：</w:t>
      </w:r>
      <w:bookmarkStart w:id="376" w:name="_Hlt26671380"/>
      <w:r/>
      <w:bookmarkEnd w:id="376"/>
      <w:r/>
      <w:bookmarkStart w:id="377" w:name="_Hlt26955070"/>
      <w:r/>
      <w:bookmarkEnd w:id="377"/>
      <w:r/>
      <w:bookmarkStart w:id="378" w:name="_格式3__银行出具的资信证明"/>
      <w:r/>
      <w:bookmarkEnd w:id="378"/>
      <w:r>
        <w:rPr>
          <w:rFonts w:hint="eastAsia" w:ascii="宋体" w:hAnsi="宋体"/>
          <w:u w:val="none"/>
        </w:rPr>
        <w:t xml:space="preserve">   年   月   日</w:t>
      </w:r>
      <w:r>
        <w:rPr>
          <w:rFonts w:hint="eastAsia" w:ascii="宋体" w:hAnsi="宋体"/>
          <w:u w:val="none"/>
        </w:rPr>
      </w:r>
      <w:r/>
    </w:p>
    <w:p>
      <w:pPr>
        <w:pStyle w:val="1002"/>
        <w:jc w:val="left"/>
        <w:widowControl/>
        <w:rPr>
          <w:rFonts w:ascii="黑体" w:hAnsi="黑体" w:eastAsia="黑体"/>
          <w:b/>
          <w:sz w:val="32"/>
          <w:szCs w:val="32"/>
        </w:rPr>
      </w:pPr>
      <w:r/>
      <w:bookmarkEnd w:id="375"/>
      <w:r>
        <w:rPr>
          <w:rFonts w:ascii="黑体" w:hAnsi="黑体" w:eastAsia="黑体"/>
          <w:b/>
          <w:sz w:val="32"/>
          <w:szCs w:val="32"/>
        </w:rPr>
      </w:r>
      <w:r/>
    </w:p>
    <w:p>
      <w:pPr>
        <w:pStyle w:val="1107"/>
        <w:ind w:firstLine="0"/>
        <w:spacing w:before="85" w:line="480" w:lineRule="auto"/>
        <w:rPr>
          <w:rFonts w:ascii="宋体" w:hAnsi="宋体"/>
          <w:b/>
          <w:i/>
        </w:rPr>
      </w:pPr>
      <w:r/>
      <w:bookmarkStart w:id="379" w:name="_Hlk225245493"/>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bookmarkEnd w:id="379"/>
      <w:r>
        <w:rPr>
          <w:rFonts w:ascii="宋体" w:hAnsi="宋体"/>
          <w:b/>
          <w:i/>
        </w:rPr>
      </w:r>
      <w:r/>
    </w:p>
    <w:p>
      <w:pPr>
        <w:pStyle w:val="1002"/>
      </w:pPr>
      <w:r>
        <w:br w:type="page" w:clear="all"/>
      </w:r>
      <w:r/>
    </w:p>
    <w:p>
      <w:pPr>
        <w:pStyle w:val="1005"/>
        <w:jc w:val="center"/>
        <w:spacing w:before="286" w:after="143" w:line="360" w:lineRule="auto"/>
        <w:rPr>
          <w:rFonts w:ascii="宋体" w:hAnsi="宋体"/>
          <w:bCs/>
          <w:szCs w:val="32"/>
        </w:rPr>
      </w:pPr>
      <w:r>
        <w:rPr>
          <w:rFonts w:hint="eastAsia" w:ascii="宋体" w:hAnsi="宋体"/>
        </w:rPr>
        <w:t xml:space="preserve">投标函</w:t>
      </w:r>
      <w:r>
        <w:rPr>
          <w:rFonts w:ascii="宋体" w:hAnsi="宋体"/>
          <w:bCs/>
          <w:szCs w:val="32"/>
        </w:rPr>
      </w:r>
      <w:r/>
    </w:p>
    <w:p>
      <w:pPr>
        <w:pStyle w:val="1002"/>
        <w:spacing w:before="57" w:after="143" w:line="40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，江苏易采招标代理有限公司</w:t>
      </w:r>
      <w:r>
        <w:rPr>
          <w:rFonts w:ascii="宋体" w:hAnsi="宋体"/>
          <w:sz w:val="24"/>
        </w:rPr>
      </w:r>
      <w:r/>
    </w:p>
    <w:p>
      <w:pPr>
        <w:pStyle w:val="1002"/>
        <w:ind w:firstLine="480"/>
        <w:spacing w:before="28" w:line="400" w:lineRule="exact"/>
        <w:rPr>
          <w:rFonts w:ascii="宋体" w:hAnsi="宋体"/>
          <w:sz w:val="24"/>
        </w:rPr>
      </w:pPr>
      <w:r>
        <w:rPr>
          <w:rFonts w:hint="eastAsia" w:ascii="宋体" w:hAnsi="宋体"/>
          <w:sz w:val="24"/>
        </w:rPr>
        <w:t xml:space="preserve">根据贵方的</w:t>
      </w:r>
      <w:r>
        <w:rPr>
          <w:rFonts w:ascii="宋体" w:hAnsi="宋体"/>
          <w:sz w:val="24"/>
          <w:u w:val="single"/>
        </w:rPr>
        <w:t xml:space="preserve">   [</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rPr>
        <w:t xml:space="preserve">号招标文件，</w:t>
      </w:r>
      <w:bookmarkStart w:id="380" w:name="_Hlk109904600"/>
      <w:r>
        <w:rPr>
          <w:rFonts w:hint="eastAsia" w:ascii="宋体" w:hAnsi="宋体"/>
          <w:sz w:val="24"/>
        </w:rPr>
        <w:t xml:space="preserve">正式授权</w:t>
      </w:r>
      <w:bookmarkStart w:id="381" w:name="_Hlk109904992"/>
      <w:r/>
      <w:bookmarkStart w:id="382" w:name="_Hlk109904877"/>
      <w:r>
        <w:rPr>
          <w:rFonts w:hint="eastAsia" w:ascii="宋体" w:hAnsi="宋体"/>
          <w:sz w:val="24"/>
          <w:u w:val="single"/>
        </w:rPr>
        <w:t xml:space="preserve"> [被授权人的姓名</w:t>
      </w:r>
      <w:r>
        <w:rPr>
          <w:rFonts w:ascii="宋体" w:hAnsi="宋体"/>
          <w:sz w:val="24"/>
          <w:u w:val="single"/>
        </w:rPr>
        <w:t xml:space="preserve">]</w:t>
      </w:r>
      <w:bookmarkEnd w:id="380"/>
      <w:r/>
      <w:bookmarkEnd w:id="382"/>
      <w:r>
        <w:rPr>
          <w:rFonts w:ascii="宋体" w:hAnsi="宋体"/>
          <w:sz w:val="24"/>
          <w:u w:val="single"/>
        </w:rPr>
        <w:t xml:space="preserve"> </w:t>
      </w:r>
      <w:bookmarkEnd w:id="381"/>
      <w:r>
        <w:rPr>
          <w:rFonts w:hint="eastAsia" w:ascii="宋体" w:hAnsi="宋体"/>
          <w:sz w:val="24"/>
        </w:rPr>
        <w:t xml:space="preserve">代表我方</w:t>
      </w:r>
      <w:r>
        <w:rPr>
          <w:rFonts w:ascii="宋体" w:hAnsi="宋体"/>
          <w:sz w:val="24"/>
          <w:u w:val="single"/>
        </w:rPr>
        <w:t xml:space="preserve">   [</w:t>
      </w:r>
      <w:r>
        <w:rPr>
          <w:rFonts w:hint="eastAsia" w:ascii="宋体" w:hAnsi="宋体"/>
          <w:sz w:val="24"/>
          <w:u w:val="single"/>
        </w:rPr>
        <w:t xml:space="preserve">投标人的名称]</w:t>
      </w:r>
      <w:r>
        <w:rPr>
          <w:rFonts w:ascii="宋体" w:hAnsi="宋体"/>
          <w:sz w:val="24"/>
          <w:u w:val="single"/>
        </w:rPr>
        <w:t xml:space="preserve">  </w:t>
      </w:r>
      <w:r>
        <w:rPr>
          <w:rFonts w:hint="eastAsia" w:ascii="宋体" w:hAnsi="宋体"/>
          <w:sz w:val="24"/>
        </w:rPr>
        <w:t xml:space="preserve">，全权处理本次项目投标的有关事宜。</w:t>
      </w:r>
      <w:r>
        <w:rPr>
          <w:rFonts w:ascii="宋体" w:hAnsi="宋体"/>
          <w:sz w:val="24"/>
        </w:rPr>
      </w:r>
      <w:r/>
    </w:p>
    <w:p>
      <w:pPr>
        <w:pStyle w:val="1002"/>
        <w:ind w:firstLine="480"/>
        <w:spacing w:before="28" w:line="400" w:lineRule="exact"/>
        <w:rPr>
          <w:rFonts w:ascii="宋体" w:hAnsi="宋体"/>
          <w:sz w:val="24"/>
        </w:rPr>
      </w:pPr>
      <w:r/>
      <w:bookmarkStart w:id="383" w:name="_Hlk109904608"/>
      <w:r>
        <w:rPr>
          <w:rFonts w:hint="eastAsia" w:ascii="宋体" w:hAnsi="宋体"/>
          <w:sz w:val="24"/>
        </w:rPr>
        <w:t xml:space="preserve">据此函，授权委托人宣布同意如下：</w:t>
      </w:r>
      <w:r>
        <w:rPr>
          <w:rFonts w:ascii="宋体" w:hAnsi="宋体"/>
          <w:sz w:val="24"/>
        </w:rPr>
      </w:r>
      <w:r/>
    </w:p>
    <w:p>
      <w:pPr>
        <w:pStyle w:val="1002"/>
        <w:ind w:firstLine="480"/>
        <w:spacing w:before="28" w:line="400" w:lineRule="exact"/>
        <w:rPr>
          <w:rFonts w:ascii="宋体" w:hAnsi="宋体"/>
          <w:sz w:val="24"/>
        </w:rPr>
      </w:pPr>
      <w:r/>
      <w:bookmarkEnd w:id="383"/>
      <w:r>
        <w:rPr>
          <w:rFonts w:hint="eastAsia" w:ascii="宋体" w:hAnsi="宋体"/>
          <w:sz w:val="24"/>
        </w:rPr>
        <w:t xml:space="preserve">1.按招标文件规定的各项要求，向买方提供所需货物与服务。</w:t>
      </w:r>
      <w:r>
        <w:rPr>
          <w:rFonts w:ascii="宋体" w:hAnsi="宋体"/>
          <w:sz w:val="24"/>
        </w:rPr>
      </w:r>
      <w:r/>
    </w:p>
    <w:p>
      <w:pPr>
        <w:pStyle w:val="1002"/>
        <w:ind w:firstLine="480"/>
        <w:spacing w:before="28" w:line="400" w:lineRule="exact"/>
        <w:rPr>
          <w:rFonts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.我们完全理解贵方不一定将合同授予最低报价的投标人。</w:t>
      </w:r>
      <w:r>
        <w:rPr>
          <w:rFonts w:ascii="宋体" w:hAnsi="宋体"/>
          <w:sz w:val="24"/>
        </w:rPr>
      </w:r>
      <w:r/>
    </w:p>
    <w:p>
      <w:pPr>
        <w:pStyle w:val="1002"/>
        <w:ind w:firstLine="480"/>
        <w:spacing w:before="28" w:line="400" w:lineRule="exact"/>
        <w:rPr>
          <w:rFonts w:ascii="宋体" w:hAnsi="宋体"/>
          <w:sz w:val="24"/>
        </w:rPr>
      </w:pPr>
      <w:r>
        <w:rPr>
          <w:rFonts w:hint="eastAsia" w:ascii="宋体" w:hAnsi="宋体"/>
          <w:sz w:val="24"/>
        </w:rPr>
        <w:t xml:space="preserve">3.我们已详细审核全部招标文件及其有效补充文件，我们知道必须放弃提出含糊不清或误解问题的权利。</w:t>
      </w:r>
      <w:r>
        <w:rPr>
          <w:rFonts w:ascii="宋体" w:hAnsi="宋体"/>
          <w:sz w:val="24"/>
        </w:rPr>
      </w:r>
      <w:r/>
    </w:p>
    <w:p>
      <w:pPr>
        <w:pStyle w:val="1002"/>
        <w:ind w:firstLine="480"/>
        <w:spacing w:before="28" w:line="400" w:lineRule="exact"/>
        <w:rPr>
          <w:rFonts w:ascii="宋体" w:hAnsi="宋体"/>
          <w:sz w:val="24"/>
        </w:rPr>
      </w:pPr>
      <w:r>
        <w:rPr>
          <w:rFonts w:hint="eastAsia" w:ascii="宋体" w:hAnsi="宋体"/>
          <w:sz w:val="24"/>
        </w:rPr>
        <w:t xml:space="preserve">4.我们同意从规定的开标日期起遵循本投标文件，并在规定的投标有效期期满之前均具有约束力。</w:t>
      </w:r>
      <w:r>
        <w:rPr>
          <w:rFonts w:ascii="宋体" w:hAnsi="宋体"/>
          <w:sz w:val="24"/>
        </w:rPr>
      </w:r>
      <w:r/>
    </w:p>
    <w:p>
      <w:pPr>
        <w:pStyle w:val="1002"/>
        <w:ind w:firstLine="480"/>
        <w:spacing w:before="28" w:line="400" w:lineRule="exact"/>
        <w:rPr>
          <w:rFonts w:ascii="宋体" w:hAnsi="宋体"/>
          <w:sz w:val="24"/>
        </w:rPr>
      </w:pPr>
      <w:r>
        <w:rPr>
          <w:rFonts w:hint="eastAsia" w:ascii="宋体" w:hAnsi="宋体"/>
          <w:sz w:val="24"/>
        </w:rPr>
        <w:t xml:space="preserve">5.如果在开标后规定的投标有效期内撤回投标或中标后拒绝签订合同，</w:t>
      </w:r>
      <w:bookmarkStart w:id="384" w:name="_Hlk47427076"/>
      <w:r>
        <w:rPr>
          <w:rFonts w:hint="eastAsia" w:ascii="宋体" w:hAnsi="宋体"/>
          <w:sz w:val="24"/>
        </w:rPr>
        <w:t xml:space="preserve">我方同意按照政府采购规定承担所有责任。</w:t>
      </w:r>
      <w:r>
        <w:rPr>
          <w:rFonts w:ascii="宋体" w:hAnsi="宋体"/>
          <w:sz w:val="24"/>
        </w:rPr>
      </w:r>
      <w:r/>
    </w:p>
    <w:p>
      <w:pPr>
        <w:pStyle w:val="1002"/>
        <w:ind w:firstLine="480"/>
        <w:spacing w:before="28" w:line="400" w:lineRule="exact"/>
        <w:rPr>
          <w:rFonts w:ascii="宋体" w:hAnsi="宋体"/>
          <w:sz w:val="24"/>
        </w:rPr>
      </w:pPr>
      <w:r/>
      <w:bookmarkEnd w:id="384"/>
      <w:r>
        <w:rPr>
          <w:rFonts w:hint="eastAsia" w:ascii="宋体" w:hAnsi="宋体"/>
          <w:sz w:val="24"/>
        </w:rPr>
        <w:t xml:space="preserve">6.同意向贵方提供贵方可能另外要求的与投标有关的任何证据或资料，并保证我方已提供和将要提供的文件是真实的、准确的。</w:t>
      </w:r>
      <w:r>
        <w:rPr>
          <w:rFonts w:ascii="宋体" w:hAnsi="宋体"/>
          <w:sz w:val="24"/>
        </w:rPr>
      </w:r>
      <w:r/>
    </w:p>
    <w:p>
      <w:pPr>
        <w:pStyle w:val="1002"/>
        <w:ind w:firstLine="480"/>
        <w:spacing w:before="28" w:line="400" w:lineRule="exact"/>
        <w:rPr>
          <w:rFonts w:ascii="宋体" w:hAnsi="宋体"/>
          <w:sz w:val="24"/>
        </w:rPr>
      </w:pPr>
      <w:r>
        <w:rPr>
          <w:rFonts w:hint="eastAsia" w:ascii="宋体" w:hAnsi="宋体"/>
          <w:sz w:val="24"/>
        </w:rPr>
        <w:t xml:space="preserve">7.一旦我方中标,我方将根据招标文件的规定，严格履行</w:t>
      </w:r>
      <w:r>
        <w:rPr>
          <w:rFonts w:hint="eastAsia" w:ascii="宋体" w:hAnsi="宋体"/>
          <w:sz w:val="24"/>
        </w:rPr>
        <w:t xml:space="preserve">合同的责任和义务,并保证在招标文件规定的时间完成项目，交付买方验收、使用。</w:t>
      </w:r>
      <w:r>
        <w:rPr>
          <w:rFonts w:ascii="宋体" w:hAnsi="宋体"/>
          <w:sz w:val="24"/>
        </w:rPr>
      </w:r>
      <w:r/>
    </w:p>
    <w:p>
      <w:pPr>
        <w:pStyle w:val="1002"/>
        <w:ind w:firstLine="480"/>
        <w:spacing w:before="28" w:after="85" w:line="400" w:lineRule="exact"/>
        <w:rPr>
          <w:rFonts w:ascii="宋体" w:hAnsi="宋体"/>
          <w:sz w:val="24"/>
        </w:rPr>
      </w:pPr>
      <w:r>
        <w:rPr>
          <w:rFonts w:hint="eastAsia" w:ascii="宋体" w:hAnsi="宋体"/>
          <w:sz w:val="24"/>
        </w:rPr>
        <w:t xml:space="preserve">8.与本次投标有关的正式通讯信息如下：</w:t>
      </w:r>
      <w:r>
        <w:rPr>
          <w:rFonts w:ascii="宋体" w:hAnsi="宋体"/>
          <w:sz w:val="24"/>
        </w:rPr>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1002"/>
              <w:jc w:val="center"/>
              <w:spacing w:before="57" w:line="400" w:lineRule="exact"/>
              <w:rPr>
                <w:rFonts w:hint="eastAsia" w:ascii="宋体" w:hAnsi="宋体"/>
                <w:sz w:val="24"/>
              </w:rPr>
            </w:pPr>
            <w:r/>
            <w:bookmarkStart w:id="385" w:name="_Hlk13223537"/>
            <w:r>
              <w:rPr>
                <w:rFonts w:hint="eastAsia" w:ascii="宋体" w:hAnsi="宋体"/>
                <w:sz w:val="24"/>
              </w:rPr>
              <w:t xml:space="preserve">联系电话</w:t>
            </w:r>
            <w:r>
              <w:rPr>
                <w:rFonts w:hint="eastAsia" w:ascii="宋体" w:hAnsi="宋体"/>
                <w:sz w:val="24"/>
              </w:rPr>
            </w:r>
            <w:r/>
          </w:p>
        </w:tc>
        <w:tc>
          <w:tcPr>
            <w:tcW w:w="2551" w:type="dxa"/>
            <w:vAlign w:val="center"/>
            <w:textDirection w:val="lrTb"/>
            <w:noWrap w:val="false"/>
          </w:tcPr>
          <w:p>
            <w:pPr>
              <w:pStyle w:val="1002"/>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1002"/>
              <w:jc w:val="center"/>
              <w:spacing w:before="57" w:line="400" w:lineRule="exact"/>
              <w:rPr>
                <w:rFonts w:hint="eastAsia" w:ascii="宋体" w:hAnsi="宋体"/>
                <w:sz w:val="24"/>
              </w:rPr>
            </w:pPr>
            <w:r>
              <w:rPr>
                <w:rFonts w:hint="eastAsia" w:ascii="宋体" w:hAnsi="宋体"/>
                <w:sz w:val="24"/>
              </w:rPr>
              <w:t xml:space="preserve">联系邮箱</w:t>
            </w:r>
            <w:r>
              <w:rPr>
                <w:rFonts w:hint="eastAsia" w:ascii="宋体" w:hAnsi="宋体"/>
                <w:sz w:val="24"/>
              </w:rPr>
            </w:r>
            <w:r/>
          </w:p>
        </w:tc>
        <w:tc>
          <w:tcPr>
            <w:tcW w:w="2693" w:type="dxa"/>
            <w:vAlign w:val="center"/>
            <w:textDirection w:val="lrTb"/>
            <w:noWrap w:val="false"/>
          </w:tcPr>
          <w:p>
            <w:pPr>
              <w:pStyle w:val="1002"/>
              <w:jc w:val="center"/>
              <w:spacing w:before="57" w:line="400" w:lineRule="exact"/>
              <w:rPr>
                <w:rFonts w:hint="eastAsia" w:ascii="宋体" w:hAnsi="宋体"/>
                <w:sz w:val="24"/>
              </w:rPr>
            </w:pPr>
            <w:r>
              <w:rPr>
                <w:rFonts w:hint="eastAsia" w:ascii="宋体" w:hAnsi="宋体"/>
                <w:sz w:val="24"/>
              </w:rPr>
            </w:r>
            <w:r/>
          </w:p>
        </w:tc>
      </w:tr>
      <w:tr>
        <w:trPr>
          <w:trHeight w:val="361"/>
        </w:trPr>
        <w:tc>
          <w:tcPr>
            <w:tcW w:w="1985" w:type="dxa"/>
            <w:vAlign w:val="center"/>
            <w:textDirection w:val="lrTb"/>
            <w:noWrap w:val="false"/>
          </w:tcPr>
          <w:p>
            <w:pPr>
              <w:pStyle w:val="1002"/>
              <w:jc w:val="center"/>
              <w:spacing w:before="57" w:line="400" w:lineRule="exact"/>
              <w:rPr>
                <w:rFonts w:hint="eastAsia" w:ascii="宋体" w:hAnsi="宋体"/>
                <w:sz w:val="24"/>
              </w:rPr>
            </w:pPr>
            <w:r>
              <w:rPr>
                <w:rFonts w:hint="eastAsia" w:ascii="宋体" w:hAnsi="宋体"/>
                <w:sz w:val="24"/>
              </w:rPr>
              <w:t xml:space="preserve">传 </w:t>
            </w:r>
            <w:r>
              <w:rPr>
                <w:rFonts w:ascii="宋体" w:hAnsi="宋体"/>
                <w:sz w:val="24"/>
              </w:rPr>
              <w:t xml:space="preserve">   </w:t>
            </w:r>
            <w:r>
              <w:rPr>
                <w:rFonts w:hint="eastAsia" w:ascii="宋体" w:hAnsi="宋体"/>
                <w:sz w:val="24"/>
              </w:rPr>
              <w:t xml:space="preserve">真</w:t>
            </w:r>
            <w:r>
              <w:rPr>
                <w:rFonts w:hint="eastAsia" w:ascii="宋体" w:hAnsi="宋体"/>
                <w:sz w:val="24"/>
              </w:rPr>
            </w:r>
            <w:r/>
          </w:p>
        </w:tc>
        <w:tc>
          <w:tcPr>
            <w:tcW w:w="2551" w:type="dxa"/>
            <w:vAlign w:val="center"/>
            <w:textDirection w:val="lrTb"/>
            <w:noWrap w:val="false"/>
          </w:tcPr>
          <w:p>
            <w:pPr>
              <w:pStyle w:val="1002"/>
              <w:jc w:val="center"/>
              <w:spacing w:before="57" w:line="400" w:lineRule="exact"/>
              <w:rPr>
                <w:rFonts w:hint="eastAsia" w:ascii="宋体" w:hAnsi="宋体"/>
                <w:sz w:val="24"/>
              </w:rPr>
            </w:pPr>
            <w:r>
              <w:rPr>
                <w:rFonts w:hint="eastAsia" w:ascii="宋体" w:hAnsi="宋体"/>
                <w:sz w:val="24"/>
              </w:rPr>
            </w:r>
            <w:r/>
          </w:p>
        </w:tc>
        <w:tc>
          <w:tcPr>
            <w:tcW w:w="1843" w:type="dxa"/>
            <w:vAlign w:val="center"/>
            <w:textDirection w:val="lrTb"/>
            <w:noWrap w:val="false"/>
          </w:tcPr>
          <w:p>
            <w:pPr>
              <w:pStyle w:val="1002"/>
              <w:jc w:val="center"/>
              <w:spacing w:before="57" w:line="400" w:lineRule="exact"/>
              <w:rPr>
                <w:rFonts w:hint="eastAsia" w:ascii="宋体" w:hAnsi="宋体"/>
                <w:sz w:val="24"/>
              </w:rPr>
            </w:pPr>
            <w:r>
              <w:rPr>
                <w:rFonts w:hint="eastAsia" w:ascii="宋体" w:hAnsi="宋体"/>
                <w:sz w:val="24"/>
              </w:rPr>
              <w:t xml:space="preserve">邮 </w:t>
            </w:r>
            <w:r>
              <w:rPr>
                <w:rFonts w:ascii="宋体" w:hAnsi="宋体"/>
                <w:sz w:val="24"/>
              </w:rPr>
              <w:t xml:space="preserve">   </w:t>
            </w:r>
            <w:r>
              <w:rPr>
                <w:rFonts w:hint="eastAsia" w:ascii="宋体" w:hAnsi="宋体"/>
                <w:sz w:val="24"/>
              </w:rPr>
              <w:t xml:space="preserve">编</w:t>
            </w:r>
            <w:r>
              <w:rPr>
                <w:rFonts w:hint="eastAsia" w:ascii="宋体" w:hAnsi="宋体"/>
                <w:sz w:val="24"/>
              </w:rPr>
            </w:r>
            <w:r/>
          </w:p>
        </w:tc>
        <w:tc>
          <w:tcPr>
            <w:tcW w:w="2693" w:type="dxa"/>
            <w:vAlign w:val="center"/>
            <w:textDirection w:val="lrTb"/>
            <w:noWrap w:val="false"/>
          </w:tcPr>
          <w:p>
            <w:pPr>
              <w:pStyle w:val="1002"/>
              <w:jc w:val="center"/>
              <w:spacing w:before="57" w:line="400" w:lineRule="exact"/>
              <w:rPr>
                <w:rFonts w:hint="eastAsia" w:ascii="宋体" w:hAnsi="宋体"/>
                <w:sz w:val="24"/>
              </w:rPr>
            </w:pPr>
            <w:r>
              <w:rPr>
                <w:rFonts w:hint="eastAsia" w:ascii="宋体" w:hAnsi="宋体"/>
                <w:sz w:val="24"/>
              </w:rPr>
            </w:r>
            <w:r/>
          </w:p>
        </w:tc>
      </w:tr>
      <w:tr>
        <w:trPr>
          <w:trHeight w:val="325"/>
        </w:trPr>
        <w:tc>
          <w:tcPr>
            <w:tcW w:w="1985" w:type="dxa"/>
            <w:vAlign w:val="center"/>
            <w:textDirection w:val="lrTb"/>
            <w:noWrap w:val="false"/>
          </w:tcPr>
          <w:p>
            <w:pPr>
              <w:pStyle w:val="1002"/>
              <w:jc w:val="center"/>
              <w:spacing w:before="57" w:line="400" w:lineRule="exact"/>
              <w:rPr>
                <w:rFonts w:hint="eastAsia" w:ascii="宋体" w:hAnsi="宋体"/>
                <w:sz w:val="24"/>
              </w:rPr>
            </w:pPr>
            <w:r>
              <w:rPr>
                <w:rFonts w:hint="eastAsia" w:ascii="宋体" w:hAnsi="宋体"/>
                <w:sz w:val="24"/>
              </w:rPr>
              <w:t xml:space="preserve">通讯地址</w:t>
            </w:r>
            <w:r>
              <w:rPr>
                <w:rFonts w:hint="eastAsia" w:ascii="宋体" w:hAnsi="宋体"/>
                <w:sz w:val="24"/>
              </w:rPr>
            </w:r>
            <w:r/>
          </w:p>
        </w:tc>
        <w:tc>
          <w:tcPr>
            <w:gridSpan w:val="3"/>
            <w:tcW w:w="7087" w:type="dxa"/>
            <w:vAlign w:val="center"/>
            <w:textDirection w:val="lrTb"/>
            <w:noWrap w:val="false"/>
          </w:tcPr>
          <w:p>
            <w:pPr>
              <w:pStyle w:val="1002"/>
              <w:jc w:val="center"/>
              <w:spacing w:before="57" w:line="400" w:lineRule="exact"/>
              <w:rPr>
                <w:rFonts w:hint="eastAsia" w:ascii="宋体" w:hAnsi="宋体"/>
                <w:sz w:val="24"/>
              </w:rPr>
            </w:pPr>
            <w:r>
              <w:rPr>
                <w:rFonts w:hint="eastAsia" w:ascii="宋体" w:hAnsi="宋体"/>
                <w:sz w:val="24"/>
              </w:rPr>
            </w:r>
            <w:r/>
          </w:p>
        </w:tc>
      </w:tr>
      <w:tr>
        <w:trPr>
          <w:trHeight w:val="1140"/>
        </w:trPr>
        <w:tc>
          <w:tcPr>
            <w:tcW w:w="1985" w:type="dxa"/>
            <w:vAlign w:val="center"/>
            <w:textDirection w:val="lrTb"/>
            <w:noWrap w:val="false"/>
          </w:tcPr>
          <w:p>
            <w:pPr>
              <w:pStyle w:val="1002"/>
              <w:jc w:val="center"/>
              <w:spacing w:before="57"/>
              <w:rPr>
                <w:rFonts w:hint="eastAsia" w:ascii="宋体" w:hAnsi="宋体"/>
                <w:sz w:val="24"/>
              </w:rPr>
            </w:pPr>
            <w:r/>
            <w:bookmarkEnd w:id="385"/>
            <w:r>
              <w:rPr>
                <w:rFonts w:hint="eastAsia" w:ascii="宋体" w:hAnsi="宋体"/>
                <w:sz w:val="24"/>
              </w:rPr>
              <w:t xml:space="preserve">投标人账户信息</w:t>
            </w:r>
            <w:r>
              <w:rPr>
                <w:rFonts w:hint="eastAsia" w:ascii="宋体" w:hAnsi="宋体"/>
                <w:sz w:val="24"/>
              </w:rPr>
            </w:r>
            <w:r/>
          </w:p>
        </w:tc>
        <w:tc>
          <w:tcPr>
            <w:gridSpan w:val="3"/>
            <w:tcW w:w="7087" w:type="dxa"/>
            <w:vAlign w:val="center"/>
            <w:textDirection w:val="lrTb"/>
            <w:noWrap w:val="false"/>
          </w:tcPr>
          <w:p>
            <w:pPr>
              <w:pStyle w:val="1002"/>
              <w:spacing w:before="57"/>
              <w:rPr>
                <w:rFonts w:ascii="宋体" w:hAnsi="宋体"/>
                <w:sz w:val="24"/>
              </w:rPr>
            </w:pPr>
            <w:r>
              <w:rPr>
                <w:rFonts w:hint="eastAsia" w:ascii="宋体" w:hAnsi="宋体"/>
                <w:sz w:val="24"/>
              </w:rPr>
              <w:t xml:space="preserve">账户名称：</w:t>
            </w:r>
            <w:r>
              <w:rPr>
                <w:rFonts w:ascii="宋体" w:hAnsi="宋体"/>
                <w:sz w:val="24"/>
              </w:rPr>
            </w:r>
            <w:r/>
          </w:p>
          <w:p>
            <w:pPr>
              <w:pStyle w:val="1002"/>
              <w:spacing w:before="57"/>
              <w:rPr>
                <w:rFonts w:ascii="宋体" w:hAnsi="宋体"/>
                <w:bCs/>
                <w:sz w:val="24"/>
              </w:rPr>
            </w:pPr>
            <w:r>
              <w:rPr>
                <w:rFonts w:hint="eastAsia" w:ascii="宋体" w:hAnsi="宋体"/>
                <w:bCs/>
                <w:sz w:val="24"/>
              </w:rPr>
              <w:t xml:space="preserve">开户银行：</w:t>
            </w:r>
            <w:r>
              <w:rPr>
                <w:rFonts w:ascii="宋体" w:hAnsi="宋体"/>
                <w:bCs/>
                <w:sz w:val="24"/>
              </w:rPr>
            </w:r>
            <w:r/>
          </w:p>
          <w:p>
            <w:pPr>
              <w:pStyle w:val="1002"/>
              <w:spacing w:before="57"/>
              <w:rPr>
                <w:rFonts w:hint="eastAsia" w:ascii="宋体" w:hAnsi="宋体"/>
                <w:sz w:val="24"/>
              </w:rPr>
            </w:pPr>
            <w:r>
              <w:rPr>
                <w:rFonts w:hint="eastAsia" w:ascii="宋体" w:hAnsi="宋体"/>
                <w:bCs/>
                <w:sz w:val="24"/>
              </w:rPr>
              <w:t xml:space="preserve">账户号码：</w:t>
            </w:r>
            <w:r>
              <w:rPr>
                <w:rFonts w:hint="eastAsia" w:ascii="宋体" w:hAnsi="宋体"/>
                <w:sz w:val="24"/>
              </w:rPr>
            </w:r>
            <w:r/>
          </w:p>
        </w:tc>
      </w:tr>
    </w:tbl>
    <w:p>
      <w:pPr>
        <w:pStyle w:val="1002"/>
        <w:ind w:firstLine="480"/>
        <w:spacing w:before="57"/>
        <w:rPr>
          <w:rFonts w:hint="eastAsia" w:ascii="宋体" w:hAnsi="宋体"/>
          <w:sz w:val="24"/>
        </w:rPr>
      </w:pPr>
      <w:r>
        <w:rPr>
          <w:rFonts w:hint="eastAsia" w:ascii="宋体" w:hAnsi="宋体"/>
          <w:sz w:val="24"/>
        </w:rPr>
      </w:r>
      <w:r/>
    </w:p>
    <w:p>
      <w:pPr>
        <w:pStyle w:val="1002"/>
        <w:ind w:firstLine="480"/>
        <w:spacing w:before="57" w:line="360" w:lineRule="auto"/>
        <w:rPr>
          <w:rFonts w:ascii="宋体" w:hAnsi="宋体"/>
          <w:sz w:val="24"/>
        </w:rPr>
      </w:pPr>
      <w:r/>
      <w:bookmarkStart w:id="386" w:name="_Hlk13223570"/>
      <w:r>
        <w:rPr>
          <w:rFonts w:hint="eastAsia" w:ascii="宋体" w:hAnsi="宋体"/>
          <w:sz w:val="24"/>
        </w:rPr>
        <w:t xml:space="preserve">投标人全称（盖章）： </w:t>
      </w:r>
      <w:r>
        <w:rPr>
          <w:rFonts w:ascii="宋体" w:hAnsi="宋体"/>
          <w:sz w:val="24"/>
        </w:rPr>
      </w:r>
      <w:r/>
    </w:p>
    <w:p>
      <w:pPr>
        <w:pStyle w:val="1002"/>
        <w:ind w:firstLine="480"/>
        <w:spacing w:before="57" w:line="360" w:lineRule="auto"/>
        <w:rPr>
          <w:rFonts w:ascii="宋体" w:hAns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hAnsi="宋体"/>
          <w:sz w:val="24"/>
        </w:rPr>
      </w:r>
      <w:r/>
    </w:p>
    <w:p>
      <w:pPr>
        <w:pStyle w:val="1107"/>
        <w:ind w:firstLine="0"/>
        <w:spacing w:line="360" w:lineRule="auto"/>
        <w:rPr>
          <w:rFonts w:ascii="宋体" w:hAnsi="宋体"/>
        </w:rPr>
      </w:pPr>
      <w:r/>
      <w:bookmarkEnd w:id="386"/>
      <w:r>
        <w:rPr>
          <w:rFonts w:hint="eastAsia" w:ascii="宋体" w:hAnsi="宋体"/>
          <w:b/>
          <w:u w:val="none"/>
        </w:rPr>
        <w:t xml:space="preserve">★</w:t>
      </w:r>
      <w:r>
        <w:rPr>
          <w:rFonts w:hint="eastAsia" w:ascii="宋体" w:hAnsi="宋体"/>
          <w:b/>
          <w:iCs/>
          <w:u w:val="none"/>
        </w:rPr>
        <w:t xml:space="preserve">备注：如供应商组成联合体参加投标，则联合体各方均须加盖电子公章</w:t>
      </w:r>
      <w:r>
        <w:rPr>
          <w:rFonts w:hint="eastAsia" w:ascii="宋体" w:hAnsi="宋体"/>
          <w:b/>
          <w:iCs/>
          <w:u w:val="none"/>
        </w:rPr>
        <w:t xml:space="preserve">；</w:t>
      </w:r>
      <w:r>
        <w:rPr>
          <w:rFonts w:ascii="宋体" w:hAnsi="宋体"/>
          <w:b/>
          <w:iCs/>
          <w:u w:val="none"/>
        </w:rPr>
        <w:br w:type="page" w:clear="all"/>
      </w:r>
      <w:r>
        <w:rPr>
          <w:rFonts w:ascii="宋体" w:hAnsi="宋体"/>
        </w:rPr>
      </w:r>
      <w:r/>
    </w:p>
    <w:p>
      <w:pPr>
        <w:pStyle w:val="1005"/>
        <w:jc w:val="center"/>
        <w:spacing w:before="286" w:after="0" w:line="360" w:lineRule="auto"/>
        <w:rPr>
          <w:rFonts w:hint="eastAsia" w:ascii="宋体" w:hAnsi="宋体"/>
          <w:szCs w:val="32"/>
        </w:rPr>
      </w:pPr>
      <w:r>
        <w:rPr>
          <w:rFonts w:hint="eastAsia" w:ascii="宋体" w:hAnsi="宋体"/>
        </w:rPr>
        <w:t xml:space="preserve">符合性审查响应对照表</w:t>
      </w:r>
      <w:r>
        <w:rPr>
          <w:rFonts w:hint="eastAsia" w:ascii="宋体" w:hAnsi="宋体"/>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2"/>
        <w:gridCol w:w="6526"/>
        <w:gridCol w:w="709"/>
        <w:gridCol w:w="1417"/>
      </w:tblGrid>
      <w:tr>
        <w:trPr>
          <w:cantSplit/>
          <w:trHeight w:val="680"/>
        </w:trPr>
        <w:tc>
          <w:tcPr>
            <w:tcW w:w="562" w:type="dxa"/>
            <w:vAlign w:val="center"/>
            <w:textDirection w:val="lrTb"/>
            <w:noWrap w:val="false"/>
          </w:tcPr>
          <w:p>
            <w:pPr>
              <w:pStyle w:val="1002"/>
              <w:jc w:val="center"/>
              <w:rPr>
                <w:rFonts w:ascii="宋体" w:hAnsi="宋体"/>
                <w:b/>
                <w:sz w:val="24"/>
              </w:rPr>
            </w:pPr>
            <w:r>
              <w:rPr>
                <w:rFonts w:hint="eastAsia" w:ascii="宋体" w:hAnsi="宋体"/>
                <w:b/>
                <w:sz w:val="24"/>
              </w:rPr>
              <w:t xml:space="preserve">序号</w:t>
            </w:r>
            <w:r>
              <w:rPr>
                <w:rFonts w:ascii="宋体" w:hAnsi="宋体"/>
                <w:b/>
                <w:sz w:val="24"/>
              </w:rPr>
            </w:r>
            <w:r/>
          </w:p>
        </w:tc>
        <w:tc>
          <w:tcPr>
            <w:tcW w:w="6526" w:type="dxa"/>
            <w:vAlign w:val="center"/>
            <w:textDirection w:val="lrTb"/>
            <w:noWrap w:val="false"/>
          </w:tcPr>
          <w:p>
            <w:pPr>
              <w:pStyle w:val="1002"/>
              <w:jc w:val="center"/>
              <w:rPr>
                <w:rFonts w:ascii="宋体" w:hAnsi="宋体"/>
                <w:b/>
                <w:sz w:val="24"/>
              </w:rPr>
            </w:pPr>
            <w:r>
              <w:rPr>
                <w:rFonts w:hint="eastAsia" w:ascii="宋体" w:hAnsi="宋体"/>
                <w:b/>
                <w:sz w:val="24"/>
              </w:rPr>
              <w:t xml:space="preserve">符合性审查响应内容</w:t>
            </w:r>
            <w:r>
              <w:rPr>
                <w:rFonts w:ascii="宋体" w:hAnsi="宋体"/>
                <w:b/>
                <w:sz w:val="24"/>
              </w:rPr>
            </w:r>
            <w:r/>
          </w:p>
        </w:tc>
        <w:tc>
          <w:tcPr>
            <w:tcW w:w="709" w:type="dxa"/>
            <w:vAlign w:val="center"/>
            <w:textDirection w:val="lrTb"/>
            <w:noWrap w:val="false"/>
          </w:tcPr>
          <w:p>
            <w:pPr>
              <w:pStyle w:val="1002"/>
              <w:jc w:val="center"/>
              <w:rPr>
                <w:rFonts w:ascii="宋体" w:hAnsi="宋体"/>
                <w:b/>
                <w:szCs w:val="21"/>
              </w:rPr>
            </w:pPr>
            <w:r>
              <w:rPr>
                <w:rFonts w:hint="eastAsia" w:ascii="宋体" w:hAnsi="宋体"/>
                <w:b/>
                <w:szCs w:val="21"/>
              </w:rPr>
              <w:t xml:space="preserve">是否响应</w:t>
            </w:r>
            <w:r>
              <w:rPr>
                <w:rFonts w:ascii="宋体" w:hAnsi="宋体"/>
                <w:b/>
                <w:szCs w:val="21"/>
              </w:rPr>
            </w:r>
            <w:r/>
          </w:p>
        </w:tc>
        <w:tc>
          <w:tcPr>
            <w:tcW w:w="1417" w:type="dxa"/>
            <w:vAlign w:val="center"/>
            <w:textDirection w:val="lrTb"/>
            <w:noWrap w:val="false"/>
          </w:tcPr>
          <w:p>
            <w:pPr>
              <w:pStyle w:val="1002"/>
              <w:jc w:val="center"/>
              <w:rPr>
                <w:rFonts w:ascii="宋体" w:hAnsi="宋体"/>
                <w:b/>
                <w:szCs w:val="21"/>
              </w:rPr>
            </w:pPr>
            <w:r>
              <w:rPr>
                <w:rFonts w:hint="eastAsia" w:ascii="宋体" w:hAnsi="宋体"/>
                <w:b/>
                <w:szCs w:val="21"/>
              </w:rPr>
              <w:t xml:space="preserve">备注</w:t>
            </w:r>
            <w:r>
              <w:rPr>
                <w:rFonts w:ascii="宋体" w:hAnsi="宋体"/>
                <w:b/>
                <w:szCs w:val="21"/>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6526" w:type="dxa"/>
            <w:vAlign w:val="center"/>
            <w:textDirection w:val="lrTb"/>
            <w:noWrap w:val="false"/>
          </w:tcPr>
          <w:p>
            <w:pPr>
              <w:pStyle w:val="1002"/>
              <w:jc w:val="left"/>
              <w:spacing w:line="360" w:lineRule="auto"/>
              <w:rPr>
                <w:rFonts w:ascii="宋体" w:hAnsi="宋体" w:cs="宋体"/>
                <w:sz w:val="24"/>
              </w:rPr>
            </w:pPr>
            <w:r>
              <w:rPr>
                <w:rFonts w:ascii="宋体" w:hAnsi="宋体" w:cs="宋体"/>
                <w:sz w:val="24"/>
              </w:rPr>
              <w:t xml:space="preserve">******</w:t>
            </w:r>
            <w:r>
              <w:rPr>
                <w:rFonts w:ascii="宋体" w:hAnsi="宋体" w:cs="宋体"/>
                <w:sz w:val="24"/>
              </w:rPr>
            </w:r>
            <w:r/>
          </w:p>
          <w:p>
            <w:pPr>
              <w:pStyle w:val="1002"/>
              <w:jc w:val="left"/>
              <w:rPr>
                <w:rFonts w:ascii="宋体" w:hAnsi="宋体" w:cs="宋体"/>
                <w:sz w:val="24"/>
              </w:rPr>
            </w:pPr>
            <w:r>
              <w:rPr>
                <w:rFonts w:hint="eastAsia" w:ascii="宋体" w:hAnsi="宋体" w:cs="宋体"/>
                <w:sz w:val="24"/>
              </w:rPr>
              <w:t xml:space="preserve">（须逐条列出本招标文件“第四章 项目需求”中必须满足的实质性要</w:t>
            </w:r>
            <w:r>
              <w:rPr>
                <w:rFonts w:hint="eastAsia" w:ascii="宋体" w:hAnsi="宋体" w:cs="宋体"/>
                <w:sz w:val="24"/>
              </w:rPr>
              <w:t xml:space="preserve">求：即加“</w:t>
            </w:r>
            <w:r>
              <w:rPr>
                <w:rFonts w:hint="eastAsia" w:ascii="宋体" w:hAnsi="宋体"/>
                <w:b/>
                <w:sz w:val="24"/>
              </w:rPr>
              <w:t xml:space="preserve">★</w:t>
            </w:r>
            <w:r>
              <w:rPr>
                <w:rFonts w:hint="eastAsia" w:ascii="宋体" w:hAnsi="宋体" w:cs="宋体"/>
                <w:sz w:val="24"/>
              </w:rPr>
              <w:t xml:space="preserve">”的内容，如有任何一项未按要求响应，则视为无效投标；</w:t>
            </w:r>
            <w:r>
              <w:rPr>
                <w:rFonts w:hint="eastAsia" w:ascii="宋体" w:hAnsi="宋体"/>
                <w:sz w:val="24"/>
              </w:rPr>
              <w:t xml:space="preserve">若无实质性要求，则无需填列本表</w:t>
            </w: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jc w:val="center"/>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6526" w:type="dxa"/>
            <w:vAlign w:val="center"/>
            <w:textDirection w:val="lrTb"/>
            <w:noWrap w:val="false"/>
          </w:tcPr>
          <w:p>
            <w:pPr>
              <w:pStyle w:val="1002"/>
              <w:jc w:val="left"/>
              <w:rPr>
                <w:rFonts w:ascii="宋体" w:hAnsi="宋体" w:cs="宋体"/>
                <w:sz w:val="24"/>
              </w:rPr>
            </w:pPr>
            <w:r>
              <w:rPr>
                <w:rFonts w:ascii="宋体" w:hAnsi="宋体" w:cs="宋体"/>
                <w:sz w:val="24"/>
              </w:rPr>
              <w:t xml:space="preserve">******</w:t>
            </w: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6526" w:type="dxa"/>
            <w:vAlign w:val="center"/>
            <w:textDirection w:val="lrTb"/>
            <w:noWrap w:val="false"/>
          </w:tcPr>
          <w:p>
            <w:pPr>
              <w:pStyle w:val="1002"/>
              <w:jc w:val="left"/>
              <w:rPr>
                <w:rFonts w:hint="eastAsia" w:ascii="宋体" w:hAnsi="宋体"/>
                <w:bCs/>
                <w:sz w:val="24"/>
              </w:rPr>
            </w:pPr>
            <w:r>
              <w:rPr>
                <w:rFonts w:ascii="宋体" w:hAnsi="宋体" w:cs="宋体"/>
                <w:sz w:val="24"/>
              </w:rPr>
              <w:t xml:space="preserve">******</w:t>
            </w:r>
            <w:r>
              <w:rPr>
                <w:rFonts w:hint="eastAsia" w:ascii="宋体" w:hAnsi="宋体"/>
                <w:bCs/>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r>
        <w:trPr>
          <w:cantSplit/>
          <w:trHeight w:val="680"/>
        </w:trPr>
        <w:tc>
          <w:tcPr>
            <w:tcW w:w="562" w:type="dxa"/>
            <w:vAlign w:val="center"/>
            <w:textDirection w:val="lrTb"/>
            <w:noWrap w:val="false"/>
          </w:tcPr>
          <w:p>
            <w:pPr>
              <w:pStyle w:val="1002"/>
              <w:jc w:val="center"/>
              <w:rPr>
                <w:rFonts w:hint="eastAsia" w:ascii="宋体" w:hAnsi="宋体" w:cs="宋体"/>
                <w:sz w:val="24"/>
              </w:rPr>
            </w:pPr>
            <w:r>
              <w:rPr>
                <w:rFonts w:ascii="宋体" w:hAnsi="宋体" w:cs="宋体"/>
                <w:sz w:val="24"/>
              </w:rPr>
              <w:t xml:space="preserve">4</w:t>
            </w:r>
            <w:r>
              <w:rPr>
                <w:rFonts w:hint="eastAsia" w:ascii="宋体" w:hAnsi="宋体" w:cs="宋体"/>
                <w:sz w:val="24"/>
              </w:rPr>
            </w:r>
            <w:r/>
          </w:p>
        </w:tc>
        <w:tc>
          <w:tcPr>
            <w:tcW w:w="6526" w:type="dxa"/>
            <w:vAlign w:val="center"/>
            <w:textDirection w:val="lrTb"/>
            <w:noWrap w:val="false"/>
          </w:tcPr>
          <w:p>
            <w:pPr>
              <w:pStyle w:val="1002"/>
              <w:jc w:val="left"/>
              <w:rPr>
                <w:rFonts w:ascii="宋体" w:hAnsi="宋体" w:cs="宋体"/>
                <w:sz w:val="24"/>
              </w:rPr>
            </w:pPr>
            <w:r>
              <w:rPr>
                <w:rFonts w:ascii="宋体" w:hAnsi="宋体" w:cs="宋体"/>
                <w:sz w:val="24"/>
              </w:rPr>
            </w:r>
            <w:r/>
          </w:p>
        </w:tc>
        <w:tc>
          <w:tcPr>
            <w:tcW w:w="709" w:type="dxa"/>
            <w:vAlign w:val="center"/>
            <w:textDirection w:val="lrTb"/>
            <w:noWrap w:val="false"/>
          </w:tcPr>
          <w:p>
            <w:pPr>
              <w:pStyle w:val="1002"/>
              <w:rPr>
                <w:rFonts w:ascii="宋体" w:hAnsi="宋体"/>
                <w:sz w:val="24"/>
              </w:rPr>
            </w:pPr>
            <w:r>
              <w:rPr>
                <w:rFonts w:ascii="宋体" w:hAnsi="宋体"/>
                <w:sz w:val="24"/>
              </w:rPr>
            </w:r>
            <w:r/>
          </w:p>
        </w:tc>
        <w:tc>
          <w:tcPr>
            <w:tcW w:w="1417" w:type="dxa"/>
            <w:vAlign w:val="center"/>
            <w:textDirection w:val="lrTb"/>
            <w:noWrap w:val="false"/>
          </w:tcPr>
          <w:p>
            <w:pPr>
              <w:pStyle w:val="1002"/>
              <w:rPr>
                <w:rFonts w:ascii="宋体" w:hAnsi="宋体"/>
                <w:sz w:val="24"/>
              </w:rPr>
            </w:pPr>
            <w:r>
              <w:rPr>
                <w:rFonts w:ascii="宋体" w:hAnsi="宋体"/>
                <w:sz w:val="24"/>
              </w:rPr>
            </w:r>
            <w:r/>
          </w:p>
        </w:tc>
      </w:tr>
    </w:tbl>
    <w:p>
      <w:pPr>
        <w:pStyle w:val="1002"/>
        <w:spacing w:line="360" w:lineRule="auto"/>
        <w:rPr>
          <w:rFonts w:ascii="宋体" w:hAnsi="宋体"/>
          <w:b/>
          <w:iCs/>
          <w:sz w:val="24"/>
        </w:rPr>
      </w:pPr>
      <w:r>
        <w:rPr>
          <w:rFonts w:hint="eastAsia"/>
          <w:b/>
          <w:bCs/>
          <w:sz w:val="24"/>
        </w:rPr>
        <w:t xml:space="preserve">注：</w:t>
      </w:r>
      <w:r>
        <w:rPr>
          <w:rFonts w:hint="eastAsia" w:ascii="宋体" w:hAnsi="宋体"/>
          <w:bCs/>
          <w:sz w:val="24"/>
        </w:rPr>
        <w:t xml:space="preserve">如招标文件要求提供相应证明材料的，应在“备注”列中注明证明材料所在投标文件的页码位置</w:t>
      </w:r>
      <w:r>
        <w:rPr>
          <w:sz w:val="24"/>
        </w:rPr>
        <w:br w:type="page" w:clear="all"/>
      </w:r>
      <w:r>
        <w:rPr>
          <w:rFonts w:ascii="宋体" w:hAnsi="宋体"/>
          <w:b/>
          <w:iCs/>
          <w:sz w:val="24"/>
        </w:rPr>
      </w:r>
      <w:r/>
    </w:p>
    <w:p>
      <w:pPr>
        <w:pStyle w:val="1005"/>
        <w:jc w:val="center"/>
        <w:spacing w:before="143" w:after="0" w:line="360" w:lineRule="auto"/>
        <w:rPr>
          <w:rFonts w:ascii="宋体" w:hAnsi="宋体"/>
          <w:bCs/>
        </w:rPr>
      </w:pPr>
      <w:r/>
      <w:bookmarkStart w:id="387" w:name="_Hlk60665956"/>
      <w:r>
        <w:rPr>
          <w:rFonts w:hint="eastAsia" w:ascii="宋体" w:hAnsi="宋体"/>
        </w:rPr>
        <w:t xml:space="preserve">中小企业声明函（货物）</w:t>
      </w:r>
      <w:r>
        <w:rPr>
          <w:rFonts w:ascii="宋体" w:hAnsi="宋体"/>
          <w:bCs/>
        </w:rPr>
      </w:r>
      <w:r/>
    </w:p>
    <w:p>
      <w:pPr>
        <w:pStyle w:val="1034"/>
        <w:ind w:firstLine="480"/>
        <w:rPr>
          <w:rFonts w:ascii="宋体" w:hAnsi="宋体" w:eastAsia="宋体"/>
          <w:sz w:val="24"/>
          <w:szCs w:val="24"/>
        </w:rPr>
      </w:pPr>
      <w:r>
        <w:rPr>
          <w:rFonts w:ascii="宋体" w:hAnsi="宋体" w:eastAsia="宋体"/>
          <w:sz w:val="24"/>
          <w:szCs w:val="24"/>
        </w:rPr>
      </w:r>
      <w:r/>
    </w:p>
    <w:p>
      <w:pPr>
        <w:pStyle w:val="1034"/>
        <w:ind w:firstLine="480"/>
        <w:spacing w:line="360" w:lineRule="auto"/>
        <w:rPr>
          <w:rFonts w:hint="eastAsia" w:ascii="宋体" w:hAnsi="宋体" w:eastAsia="宋体"/>
          <w:sz w:val="24"/>
          <w:szCs w:val="24"/>
        </w:rPr>
      </w:pPr>
      <w:r>
        <w:rPr>
          <w:rFonts w:ascii="宋体" w:hAnsi="宋体" w:eastAsia="宋体"/>
          <w:sz w:val="24"/>
          <w:szCs w:val="24"/>
        </w:rPr>
        <w:t xml:space="preserve">本公司</w:t>
      </w:r>
      <w:r>
        <w:rPr>
          <w:rFonts w:hint="eastAsia" w:ascii="宋体" w:hAnsi="宋体" w:eastAsia="宋体"/>
          <w:sz w:val="24"/>
          <w:szCs w:val="24"/>
        </w:rPr>
        <w:t xml:space="preserve">（联合体）</w:t>
      </w:r>
      <w:r>
        <w:rPr>
          <w:rFonts w:ascii="宋体" w:hAnsi="宋体" w:eastAsia="宋体"/>
          <w:sz w:val="24"/>
          <w:szCs w:val="24"/>
        </w:rPr>
        <w:t xml:space="preserve">郑重声明，根据《政府采购促进中小企业发展管理办法》（财库</w:t>
      </w:r>
      <w:r>
        <w:rPr>
          <w:rFonts w:hint="eastAsia" w:ascii="宋体" w:hAnsi="宋体" w:eastAsia="宋体"/>
          <w:sz w:val="24"/>
          <w:szCs w:val="24"/>
        </w:rPr>
        <w:t xml:space="preserve">﹝</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 号）的规定，本公司</w:t>
      </w:r>
      <w:r>
        <w:rPr>
          <w:rFonts w:hint="eastAsia" w:ascii="宋体" w:hAnsi="宋体" w:eastAsia="宋体"/>
          <w:sz w:val="24"/>
          <w:szCs w:val="24"/>
        </w:rPr>
        <w:t xml:space="preserve">（联合体）</w:t>
      </w:r>
      <w:r>
        <w:rPr>
          <w:rFonts w:ascii="宋体" w:hAnsi="宋体" w:eastAsia="宋体"/>
          <w:sz w:val="24"/>
          <w:szCs w:val="24"/>
        </w:rPr>
        <w:t xml:space="preserve">参加</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[采购人</w:t>
      </w:r>
      <w:r>
        <w:rPr>
          <w:rFonts w:ascii="宋体" w:hAnsi="宋体" w:eastAsia="宋体"/>
          <w:sz w:val="24"/>
          <w:szCs w:val="24"/>
          <w:u w:val="single"/>
        </w:rPr>
        <w:t xml:space="preserve">单位名称</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ascii="宋体" w:hAnsi="宋体" w:eastAsia="宋体"/>
          <w:sz w:val="24"/>
          <w:szCs w:val="24"/>
        </w:rPr>
        <w:t xml:space="preserve">的</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w:t>
      </w:r>
      <w:r>
        <w:rPr>
          <w:rFonts w:ascii="宋体" w:hAnsi="宋体" w:eastAsia="宋体"/>
          <w:sz w:val="24"/>
          <w:szCs w:val="24"/>
          <w:u w:val="single"/>
        </w:rPr>
        <w:t xml:space="preserve">项目名称</w:t>
      </w:r>
      <w:r>
        <w:rPr>
          <w:rFonts w:hint="eastAsia" w:ascii="宋体" w:hAnsi="宋体" w:eastAsia="宋体"/>
          <w:sz w:val="24"/>
          <w:szCs w:val="24"/>
          <w:u w:val="single"/>
        </w:rPr>
        <w:t xml:space="preserve">]</w:t>
      </w:r>
      <w:r>
        <w:rPr>
          <w:rFonts w:ascii="宋体" w:hAnsi="宋体" w:eastAsia="宋体"/>
          <w:sz w:val="24"/>
          <w:szCs w:val="24"/>
          <w:u w:val="single"/>
        </w:rPr>
        <w:t xml:space="preserve">  </w:t>
      </w:r>
      <w:r>
        <w:rPr>
          <w:rFonts w:ascii="宋体" w:hAnsi="宋体" w:eastAsia="宋体"/>
          <w:sz w:val="24"/>
          <w:szCs w:val="24"/>
        </w:rPr>
        <w:t xml:space="preserve">采购活动，提供的货物全部由符合政策要求的</w:t>
      </w:r>
      <w:r>
        <w:rPr>
          <w:rFonts w:hint="eastAsia" w:ascii="宋体" w:hAnsi="宋体" w:eastAsia="宋体"/>
          <w:sz w:val="24"/>
          <w:szCs w:val="24"/>
        </w:rPr>
        <w:t xml:space="preserve">中小</w:t>
      </w:r>
      <w:r>
        <w:rPr>
          <w:rFonts w:ascii="宋体" w:hAnsi="宋体" w:eastAsia="宋体"/>
          <w:sz w:val="24"/>
          <w:szCs w:val="24"/>
        </w:rPr>
        <w:t xml:space="preserve">企业制造。</w:t>
      </w:r>
      <w:r>
        <w:rPr>
          <w:rFonts w:hint="eastAsia" w:ascii="宋体" w:hAnsi="宋体" w:eastAsia="宋体"/>
          <w:sz w:val="24"/>
          <w:szCs w:val="24"/>
        </w:rPr>
        <w:t xml:space="preserve">根据《</w:t>
      </w:r>
      <w:r>
        <w:rPr>
          <w:rFonts w:hint="eastAsia" w:ascii="宋体" w:hAnsi="宋体" w:eastAsia="宋体"/>
          <w:sz w:val="24"/>
          <w:szCs w:val="24"/>
        </w:rPr>
        <w:t xml:space="preserve">工业和信息化部、国家统计局、国家发展和改革委员会、财政部关于印发中小企业划型标准规定的通知》(工信部联企业[2011]300号)的规定，</w:t>
      </w:r>
      <w:r>
        <w:rPr>
          <w:rFonts w:ascii="宋体" w:hAnsi="宋体" w:eastAsia="宋体"/>
          <w:sz w:val="24"/>
          <w:szCs w:val="24"/>
        </w:rPr>
        <w:t xml:space="preserve">相关企业的具体情况如下：</w:t>
      </w:r>
      <w:r>
        <w:rPr>
          <w:rFonts w:hint="eastAsia" w:ascii="宋体" w:hAnsi="宋体" w:eastAsia="宋体"/>
          <w:sz w:val="24"/>
          <w:szCs w:val="24"/>
        </w:rPr>
      </w:r>
      <w:r/>
    </w:p>
    <w:p>
      <w:pPr>
        <w:pStyle w:val="1137"/>
        <w:ind w:firstLine="480"/>
        <w:spacing w:line="360" w:lineRule="auto"/>
        <w:tabs>
          <w:tab w:val="left" w:pos="1184" w:leader="none"/>
          <w:tab w:val="left" w:pos="1384" w:leader="none"/>
          <w:tab w:val="left" w:pos="4562" w:leader="none"/>
          <w:tab w:val="left" w:pos="6803"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bookmarkStart w:id="388" w:name="_Hlk88135527"/>
      <w:r>
        <w:rPr>
          <w:rFonts w:ascii="宋体" w:hAnsi="宋体"/>
          <w:sz w:val="24"/>
          <w:szCs w:val="24"/>
          <w:u w:val="single"/>
        </w:rPr>
        <w:t xml:space="preserve">[</w:t>
      </w:r>
      <w:r>
        <w:rPr>
          <w:rFonts w:hint="eastAsia" w:ascii="宋体" w:hAnsi="宋体"/>
          <w:sz w:val="24"/>
          <w:szCs w:val="24"/>
          <w:u w:val="single"/>
        </w:rPr>
        <w:t xml:space="preserve">采购文件中明确的所属行业</w:t>
      </w:r>
      <w:r>
        <w:rPr>
          <w:rFonts w:ascii="宋体" w:hAnsi="宋体"/>
          <w:sz w:val="24"/>
          <w:szCs w:val="24"/>
          <w:u w:val="single"/>
        </w:rPr>
        <w:t xml:space="preserve">]</w:t>
      </w:r>
      <w:bookmarkEnd w:id="388"/>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rPr>
      </w:r>
      <w:r/>
    </w:p>
    <w:p>
      <w:pPr>
        <w:pStyle w:val="1137"/>
        <w:ind w:firstLine="480"/>
        <w:spacing w:line="360" w:lineRule="auto"/>
        <w:tabs>
          <w:tab w:val="left" w:pos="1184" w:leader="none"/>
          <w:tab w:val="left" w:pos="1384" w:leader="none"/>
          <w:tab w:val="left" w:pos="4562" w:leader="none"/>
          <w:tab w:val="left" w:pos="6803" w:leader="none"/>
        </w:tabs>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w:t>
      </w:r>
      <w:r>
        <w:rPr>
          <w:rFonts w:ascii="宋体" w:hAnsi="宋体"/>
          <w:sz w:val="24"/>
          <w:szCs w:val="24"/>
          <w:u w:val="single"/>
        </w:rPr>
        <w:t xml:space="preserve">标的名称] </w:t>
      </w:r>
      <w:r>
        <w:rPr>
          <w:rFonts w:ascii="宋体" w:hAnsi="宋体"/>
          <w:sz w:val="24"/>
          <w:szCs w:val="24"/>
        </w:rPr>
        <w:t xml:space="preserve"> ，属于</w:t>
      </w:r>
      <w:r>
        <w:rPr>
          <w:rFonts w:ascii="宋体" w:hAnsi="宋体"/>
          <w:sz w:val="24"/>
          <w:szCs w:val="24"/>
          <w:u w:val="single"/>
        </w:rPr>
        <w:t xml:space="preserve"> [</w:t>
      </w:r>
      <w:r>
        <w:rPr>
          <w:rFonts w:hint="eastAsia" w:ascii="宋体" w:hAnsi="宋体"/>
          <w:sz w:val="24"/>
          <w:szCs w:val="24"/>
          <w:u w:val="single"/>
        </w:rPr>
        <w:t xml:space="preserve">采购文件中明确的所属行业</w:t>
      </w:r>
      <w:r>
        <w:rPr>
          <w:rFonts w:ascii="宋体" w:hAnsi="宋体"/>
          <w:sz w:val="24"/>
          <w:szCs w:val="24"/>
          <w:u w:val="single"/>
        </w:rPr>
        <w:t xml:space="preserve">] </w:t>
      </w:r>
      <w:r>
        <w:rPr>
          <w:rFonts w:ascii="宋体" w:hAnsi="宋体"/>
          <w:sz w:val="24"/>
          <w:szCs w:val="24"/>
        </w:rPr>
        <w:t xml:space="preserve">行业；制造商为</w:t>
      </w:r>
      <w:r>
        <w:rPr>
          <w:rFonts w:ascii="宋体" w:hAnsi="宋体"/>
          <w:sz w:val="24"/>
          <w:szCs w:val="24"/>
          <w:u w:val="single"/>
        </w:rPr>
        <w:t xml:space="preserve"> [企业名称</w:t>
      </w:r>
      <w:r>
        <w:rPr>
          <w:rFonts w:hint="eastAsia" w:ascii="宋体" w:hAnsi="宋体"/>
          <w:sz w:val="24"/>
          <w:szCs w:val="24"/>
          <w:u w:val="single"/>
        </w:rPr>
        <w:t xml:space="preserve">]</w:t>
      </w:r>
      <w:r>
        <w:rPr>
          <w:rFonts w:ascii="宋体" w:hAnsi="宋体"/>
          <w:sz w:val="24"/>
          <w:szCs w:val="24"/>
          <w:u w:val="single"/>
        </w:rPr>
        <w:t xml:space="preserve"> </w:t>
      </w:r>
      <w:r>
        <w:rPr>
          <w:rFonts w:ascii="宋体" w:hAnsi="宋体"/>
          <w:sz w:val="24"/>
          <w:szCs w:val="24"/>
        </w:rPr>
        <w:t xml:space="preserve">，从业人员</w:t>
      </w:r>
      <w:r>
        <w:rPr>
          <w:rFonts w:ascii="宋体" w:hAnsi="宋体"/>
          <w:sz w:val="24"/>
          <w:szCs w:val="24"/>
          <w:u w:val="single"/>
        </w:rPr>
        <w:t xml:space="preserve">    </w:t>
      </w:r>
      <w:r>
        <w:rPr>
          <w:rFonts w:ascii="宋体" w:hAnsi="宋体"/>
          <w:sz w:val="24"/>
          <w:szCs w:val="24"/>
        </w:rPr>
        <w:t xml:space="preserve">人，营业收入为</w:t>
      </w:r>
      <w:r>
        <w:rPr>
          <w:rFonts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万元，资产总额为</w:t>
      </w:r>
      <w:r>
        <w:rPr>
          <w:rFonts w:ascii="宋体" w:hAnsi="宋体"/>
          <w:sz w:val="24"/>
          <w:szCs w:val="24"/>
          <w:u w:val="single"/>
        </w:rPr>
        <w:t xml:space="preserve">   </w:t>
      </w:r>
      <w:r>
        <w:rPr>
          <w:rFonts w:ascii="宋体" w:hAnsi="宋体"/>
          <w:sz w:val="24"/>
          <w:szCs w:val="24"/>
          <w:u w:val="single"/>
        </w:rPr>
        <w:tab/>
      </w:r>
      <w:r>
        <w:rPr>
          <w:rFonts w:ascii="宋体" w:hAnsi="宋体"/>
          <w:sz w:val="24"/>
          <w:szCs w:val="24"/>
        </w:rPr>
        <w:t xml:space="preserve">万元，属于</w:t>
      </w:r>
      <w:r>
        <w:rPr>
          <w:rFonts w:hint="eastAsia" w:ascii="宋体" w:hAnsi="宋体"/>
          <w:sz w:val="24"/>
          <w:szCs w:val="24"/>
          <w:u w:val="single"/>
        </w:rPr>
        <w:t xml:space="preserve"> </w:t>
      </w:r>
      <w:r>
        <w:rPr>
          <w:rFonts w:ascii="Wingdings 2" w:hAnsi="Wingdings 2" w:eastAsia="Wingdings 2" w:cs="Wingdings 2"/>
          <w:sz w:val="24"/>
          <w:szCs w:val="24"/>
          <w:u w:val="single"/>
        </w:rPr>
        <w:t xml:space="preserve">*</w:t>
      </w:r>
      <w:r>
        <w:rPr>
          <w:rFonts w:hint="eastAsia" w:ascii="宋体" w:hAnsi="宋体"/>
          <w:sz w:val="24"/>
          <w:szCs w:val="24"/>
          <w:u w:val="single"/>
        </w:rPr>
        <w:t xml:space="preserve">中</w:t>
      </w:r>
      <w:r>
        <w:rPr>
          <w:rFonts w:ascii="宋体" w:hAnsi="宋体"/>
          <w:sz w:val="24"/>
          <w:szCs w:val="24"/>
          <w:u w:val="single"/>
        </w:rPr>
        <w:t xml:space="preserve">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小型企业</w:t>
      </w:r>
      <w:r>
        <w:rPr>
          <w:rFonts w:hint="eastAsia" w:ascii="宋体" w:hAnsi="宋体"/>
          <w:sz w:val="24"/>
          <w:szCs w:val="24"/>
          <w:u w:val="single"/>
        </w:rPr>
        <w:t xml:space="preserve"> </w:t>
      </w:r>
      <w:r>
        <w:rPr>
          <w:rFonts w:ascii="宋体" w:hAnsi="宋体"/>
          <w:sz w:val="24"/>
          <w:szCs w:val="24"/>
          <w:u w:val="single"/>
        </w:rPr>
        <w:t xml:space="preserve">    </w:t>
      </w:r>
      <w:r>
        <w:rPr>
          <w:rFonts w:ascii="Wingdings 2" w:hAnsi="Wingdings 2" w:eastAsia="Wingdings 2" w:cs="Wingdings 2"/>
          <w:sz w:val="24"/>
          <w:szCs w:val="24"/>
          <w:u w:val="single"/>
        </w:rPr>
        <w:t xml:space="preserve">*</w:t>
      </w:r>
      <w:r>
        <w:rPr>
          <w:rFonts w:ascii="宋体" w:hAnsi="宋体"/>
          <w:sz w:val="24"/>
          <w:szCs w:val="24"/>
          <w:u w:val="single"/>
        </w:rPr>
        <w:t xml:space="preserve">微型企业</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w:t>
      </w:r>
      <w:r>
        <w:rPr>
          <w:rFonts w:hint="eastAsia" w:ascii="宋体" w:hAnsi="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t xml:space="preserve">……</w:t>
      </w: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t xml:space="preserve">以上企业，不属于大企业的分支机构，不存在控股股东为大企业的情形，也不存在与大企业的负责人为同一人的情形。</w:t>
      </w: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hint="eastAsia" w:ascii="宋体" w:hAnsi="宋体" w:eastAsia="宋体"/>
          <w:sz w:val="24"/>
          <w:szCs w:val="24"/>
        </w:rPr>
        <w:t xml:space="preserve">如组成联合体或者接受分包合同的中小企业与联合体内的其他企业，分包企业之间不存在直接控制、管理关系；</w:t>
      </w:r>
      <w:r>
        <w:rPr>
          <w:rFonts w:ascii="宋体" w:hAnsi="宋体" w:eastAsia="宋体"/>
          <w:sz w:val="24"/>
          <w:szCs w:val="24"/>
        </w:rPr>
      </w:r>
      <w:r/>
    </w:p>
    <w:p>
      <w:pPr>
        <w:pStyle w:val="1034"/>
        <w:ind w:firstLine="480"/>
        <w:spacing w:line="360" w:lineRule="auto"/>
        <w:rPr>
          <w:rFonts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rPr>
          <w:rFonts w:ascii="宋体" w:hAnsi="宋体" w:eastAsia="宋体"/>
          <w:sz w:val="24"/>
          <w:szCs w:val="24"/>
        </w:rPr>
      </w:r>
      <w:r/>
    </w:p>
    <w:p>
      <w:pPr>
        <w:pStyle w:val="1034"/>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02"/>
        <w:spacing w:line="300" w:lineRule="auto"/>
        <w:rPr>
          <w:rFonts w:ascii="宋体" w:hAnsi="宋体"/>
          <w:b/>
          <w:bCs/>
          <w:sz w:val="22"/>
          <w:szCs w:val="22"/>
        </w:rPr>
      </w:pPr>
      <w:r>
        <w:rPr>
          <w:rFonts w:hint="eastAsia" w:ascii="宋体" w:hAnsi="宋体"/>
          <w:b/>
          <w:bCs/>
          <w:sz w:val="22"/>
          <w:szCs w:val="22"/>
        </w:rPr>
        <w:t xml:space="preserve">备注：</w:t>
      </w:r>
      <w:r>
        <w:rPr>
          <w:rFonts w:ascii="宋体" w:hAnsi="宋体"/>
          <w:b/>
          <w:bCs/>
          <w:sz w:val="22"/>
          <w:szCs w:val="22"/>
        </w:rPr>
      </w:r>
      <w:r/>
    </w:p>
    <w:p>
      <w:pPr>
        <w:pStyle w:val="1034"/>
        <w:spacing w:line="300" w:lineRule="auto"/>
        <w:rPr>
          <w:rFonts w:ascii="宋体" w:hAnsi="宋体" w:eastAsia="宋体"/>
          <w:sz w:val="22"/>
          <w:szCs w:val="22"/>
        </w:rPr>
      </w:pPr>
      <w:r>
        <w:rPr>
          <w:rFonts w:hint="eastAsia" w:ascii="宋体" w:hAnsi="宋体" w:eastAsia="宋体"/>
          <w:sz w:val="22"/>
          <w:szCs w:val="22"/>
        </w:rPr>
        <w:t xml:space="preserve">(</w:t>
      </w:r>
      <w:r>
        <w:rPr>
          <w:rFonts w:ascii="宋体" w:hAnsi="宋体" w:eastAsia="宋体"/>
          <w:sz w:val="22"/>
          <w:szCs w:val="22"/>
        </w:rPr>
        <w:t xml:space="preserve">1)</w:t>
      </w:r>
      <w:r>
        <w:rPr>
          <w:rFonts w:hint="eastAsia" w:ascii="宋体" w:hAnsi="宋体" w:eastAsia="宋体"/>
          <w:sz w:val="22"/>
          <w:szCs w:val="22"/>
        </w:rPr>
        <w:t xml:space="preserve">从业人员、营业收入、资产总额填报上一年度数据，无上一年度数据的新成立企业可不填报。</w:t>
      </w:r>
      <w:r>
        <w:rPr>
          <w:rFonts w:ascii="宋体" w:hAnsi="宋体" w:eastAsia="宋体"/>
          <w:sz w:val="22"/>
          <w:szCs w:val="22"/>
        </w:rPr>
      </w:r>
      <w:r/>
    </w:p>
    <w:p>
      <w:pPr>
        <w:pStyle w:val="1034"/>
        <w:spacing w:line="300" w:lineRule="auto"/>
        <w:rPr>
          <w:rFonts w:hint="eastAsia" w:ascii="宋体" w:hAnsi="宋体" w:eastAsia="宋体"/>
          <w:sz w:val="22"/>
          <w:szCs w:val="22"/>
        </w:rPr>
      </w:pPr>
      <w:r>
        <w:rPr>
          <w:rFonts w:hint="eastAsia" w:ascii="宋体" w:hAnsi="宋体" w:eastAsia="宋体"/>
          <w:sz w:val="22"/>
          <w:szCs w:val="22"/>
        </w:rPr>
        <w:t xml:space="preserve">(2</w:t>
      </w:r>
      <w:r>
        <w:rPr>
          <w:rFonts w:ascii="宋体" w:hAnsi="宋体" w:eastAsia="宋体"/>
          <w:sz w:val="22"/>
          <w:szCs w:val="22"/>
        </w:rPr>
        <w:t xml:space="preserve">)</w:t>
      </w:r>
      <w:r>
        <w:rPr>
          <w:rFonts w:hint="eastAsia" w:ascii="宋体" w:hAnsi="宋体" w:eastAsia="宋体"/>
          <w:sz w:val="22"/>
          <w:szCs w:val="22"/>
        </w:rPr>
        <w:t xml:space="preserve">上述“相关企业”含</w:t>
      </w:r>
      <w:r>
        <w:rPr>
          <w:rFonts w:ascii="宋体" w:hAnsi="宋体" w:eastAsia="宋体"/>
          <w:sz w:val="22"/>
          <w:szCs w:val="22"/>
        </w:rPr>
        <w:t xml:space="preserve">联合体中的</w:t>
      </w:r>
      <w:r>
        <w:rPr>
          <w:rFonts w:hint="eastAsia" w:ascii="宋体" w:hAnsi="宋体" w:eastAsia="宋体"/>
          <w:sz w:val="22"/>
          <w:szCs w:val="22"/>
        </w:rPr>
        <w:t xml:space="preserve">中小</w:t>
      </w:r>
      <w:r>
        <w:rPr>
          <w:rFonts w:ascii="宋体" w:hAnsi="宋体" w:eastAsia="宋体"/>
          <w:sz w:val="22"/>
          <w:szCs w:val="22"/>
        </w:rPr>
        <w:t xml:space="preserve">企业</w:t>
      </w:r>
      <w:r>
        <w:rPr>
          <w:rFonts w:ascii="宋体" w:hAnsi="宋体" w:eastAsia="宋体"/>
          <w:sz w:val="22"/>
          <w:szCs w:val="22"/>
        </w:rPr>
        <w:t xml:space="preserve">、签订分包意向协议的</w:t>
      </w:r>
      <w:r>
        <w:rPr>
          <w:rFonts w:hint="eastAsia" w:ascii="宋体" w:hAnsi="宋体" w:eastAsia="宋体"/>
          <w:sz w:val="22"/>
          <w:szCs w:val="22"/>
        </w:rPr>
        <w:t xml:space="preserve">中小</w:t>
      </w:r>
      <w:r>
        <w:rPr>
          <w:rFonts w:ascii="宋体" w:hAnsi="宋体" w:eastAsia="宋体"/>
          <w:sz w:val="22"/>
          <w:szCs w:val="22"/>
        </w:rPr>
        <w:t xml:space="preserve">企业</w:t>
      </w:r>
      <w:r>
        <w:rPr>
          <w:rFonts w:hint="eastAsia" w:ascii="宋体" w:hAnsi="宋体" w:eastAsia="宋体"/>
          <w:sz w:val="22"/>
          <w:szCs w:val="22"/>
        </w:rPr>
        <w:t xml:space="preserve">；</w:t>
      </w:r>
      <w:r>
        <w:rPr>
          <w:rFonts w:hint="eastAsia" w:ascii="宋体" w:hAnsi="宋体" w:eastAsia="宋体"/>
          <w:sz w:val="22"/>
          <w:szCs w:val="22"/>
        </w:rPr>
      </w:r>
      <w:r/>
    </w:p>
    <w:p>
      <w:pPr>
        <w:pStyle w:val="1034"/>
        <w:spacing w:line="300" w:lineRule="auto"/>
        <w:rPr>
          <w:rFonts w:ascii="宋体" w:hAnsi="宋体" w:eastAsia="宋体"/>
          <w:sz w:val="22"/>
          <w:szCs w:val="22"/>
        </w:rPr>
      </w:pPr>
      <w:r>
        <w:rPr>
          <w:rFonts w:hint="eastAsia" w:ascii="宋体" w:hAnsi="宋体" w:eastAsia="宋体"/>
          <w:sz w:val="22"/>
          <w:szCs w:val="22"/>
        </w:rPr>
        <w:t xml:space="preserve">(3</w:t>
      </w:r>
      <w:r>
        <w:rPr>
          <w:rFonts w:ascii="宋体" w:hAnsi="宋体" w:eastAsia="宋体"/>
          <w:sz w:val="22"/>
          <w:szCs w:val="22"/>
        </w:rPr>
        <w:t xml:space="preserve">)</w:t>
      </w:r>
      <w:r>
        <w:rPr>
          <w:rFonts w:hint="eastAsia" w:ascii="宋体" w:hAnsi="宋体" w:eastAsia="宋体"/>
          <w:sz w:val="22"/>
          <w:szCs w:val="22"/>
        </w:rPr>
        <w:t xml:space="preserve">供应商如未按要求提供此声明函，报价将不做相应扣除；中标供应商如享受本项目小微企业扶持政策的，其《中小企业声明函》将随本项目的中标结果同时公告，接受社会监督；</w:t>
      </w:r>
      <w:r>
        <w:rPr>
          <w:rFonts w:ascii="宋体" w:hAnsi="宋体" w:eastAsia="宋体"/>
          <w:sz w:val="22"/>
          <w:szCs w:val="22"/>
        </w:rPr>
        <w:t xml:space="preserve"> </w:t>
      </w:r>
      <w:r>
        <w:rPr>
          <w:rFonts w:ascii="宋体" w:hAnsi="宋体" w:eastAsia="宋体"/>
          <w:sz w:val="22"/>
          <w:szCs w:val="22"/>
        </w:rPr>
      </w:r>
      <w:r/>
    </w:p>
    <w:p>
      <w:pPr>
        <w:pStyle w:val="1034"/>
        <w:spacing w:line="300" w:lineRule="auto"/>
        <w:rPr>
          <w:rFonts w:hint="eastAsia" w:ascii="宋体" w:hAnsi="宋体" w:eastAsia="宋体"/>
          <w:sz w:val="22"/>
          <w:szCs w:val="22"/>
        </w:rPr>
      </w:pPr>
      <w:r>
        <w:rPr>
          <w:rFonts w:hint="eastAsia" w:ascii="宋体" w:hAnsi="宋体" w:eastAsia="宋体"/>
          <w:sz w:val="22"/>
          <w:szCs w:val="22"/>
        </w:rPr>
      </w:r>
      <w:r/>
    </w:p>
    <w:p>
      <w:pPr>
        <w:pStyle w:val="1002"/>
        <w:ind w:left="5250"/>
        <w:jc w:val="left"/>
        <w:spacing w:line="360" w:lineRule="auto"/>
        <w:rPr>
          <w:rFonts w:ascii="宋体" w:hAnsi="宋体"/>
          <w:sz w:val="24"/>
        </w:rPr>
      </w:pPr>
      <w:r>
        <w:rPr>
          <w:rFonts w:hint="eastAsia" w:ascii="宋体" w:hAnsi="宋体"/>
          <w:sz w:val="24"/>
          <w:szCs w:val="21"/>
        </w:rPr>
        <w:t xml:space="preserve">企业名称</w:t>
      </w:r>
      <w:r>
        <w:rPr>
          <w:rFonts w:hint="eastAsia" w:ascii="宋体" w:hAnsi="宋体"/>
          <w:sz w:val="24"/>
        </w:rPr>
        <w:t xml:space="preserve">（盖章）：</w:t>
      </w:r>
      <w:r>
        <w:rPr>
          <w:rFonts w:ascii="宋体" w:hAnsi="宋体"/>
          <w:sz w:val="24"/>
        </w:rPr>
      </w:r>
      <w:r/>
    </w:p>
    <w:p>
      <w:pPr>
        <w:pStyle w:val="100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05"/>
        <w:jc w:val="center"/>
        <w:spacing w:before="286" w:after="0" w:line="360" w:lineRule="auto"/>
        <w:rPr>
          <w:rFonts w:ascii="宋体" w:hAnsi="宋体"/>
          <w:bCs/>
        </w:rPr>
      </w:pPr>
      <w:r>
        <w:rPr>
          <w:rFonts w:ascii="宋体" w:hAnsi="宋体"/>
          <w:sz w:val="24"/>
        </w:rPr>
        <w:br w:type="page" w:clear="all"/>
      </w:r>
      <w:bookmarkEnd w:id="387"/>
      <w:r>
        <w:rPr>
          <w:rFonts w:hint="eastAsia" w:ascii="宋体" w:hAnsi="宋体"/>
        </w:rPr>
        <w:t xml:space="preserve">残疾人福利性单位声明函</w:t>
      </w:r>
      <w:bookmarkStart w:id="389" w:name="_Hlk27472839"/>
      <w:r>
        <w:rPr>
          <w:rFonts w:ascii="宋体" w:hAnsi="宋体"/>
          <w:bCs/>
        </w:rPr>
      </w:r>
      <w:r/>
    </w:p>
    <w:p>
      <w:pPr>
        <w:pStyle w:val="1002"/>
        <w:ind w:firstLine="480"/>
        <w:spacing w:before="57" w:line="480" w:lineRule="auto"/>
        <w:rPr>
          <w:rFonts w:ascii="宋体" w:hAnsi="宋体"/>
          <w:sz w:val="24"/>
        </w:rPr>
      </w:pPr>
      <w:r/>
      <w:bookmarkEnd w:id="389"/>
      <w:r>
        <w:rPr>
          <w:rFonts w:ascii="宋体" w:hAnsi="宋体"/>
          <w:sz w:val="24"/>
        </w:rPr>
      </w:r>
      <w:r/>
    </w:p>
    <w:p>
      <w:pPr>
        <w:pStyle w:val="1002"/>
        <w:ind w:firstLine="480"/>
        <w:spacing w:before="57" w:line="48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u w:val="single"/>
        </w:rPr>
        <w:t xml:space="preserve">_</w:t>
      </w:r>
      <w:bookmarkStart w:id="390" w:name="_Hlk60666078"/>
      <w:r>
        <w:rPr>
          <w:rFonts w:ascii="宋体" w:hAnsi="宋体"/>
          <w:sz w:val="24"/>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bookmarkEnd w:id="390"/>
      <w:r>
        <w:rPr>
          <w:rFonts w:hint="eastAsia" w:ascii="宋体" w:hAnsi="宋体"/>
          <w:sz w:val="24"/>
          <w:u w:val="single"/>
        </w:rPr>
        <w:t xml:space="preserve">_</w:t>
      </w:r>
      <w:r>
        <w:rPr>
          <w:rFonts w:hint="eastAsia" w:ascii="宋体" w:hAnsi="宋体"/>
          <w:sz w:val="24"/>
        </w:rPr>
        <w:t xml:space="preserve">单位的采购文件编号为</w:t>
      </w:r>
      <w:r>
        <w:rPr>
          <w:rFonts w:hint="eastAsia" w:ascii="宋体" w:hAnsi="宋体"/>
          <w:sz w:val="24"/>
          <w:u w:val="single"/>
        </w:rPr>
        <w:t xml:space="preserve">_</w:t>
      </w:r>
      <w:bookmarkStart w:id="391" w:name="_Hlk60666088"/>
      <w:r>
        <w:rPr>
          <w:rFonts w:ascii="宋体" w:hAnsi="宋体"/>
          <w:sz w:val="24"/>
          <w:u w:val="single"/>
        </w:rPr>
        <w:t xml:space="preserve"> </w:t>
      </w:r>
      <w:r>
        <w:rPr>
          <w:rFonts w:hint="eastAsia" w:ascii="宋体" w:hAnsi="宋体"/>
          <w:sz w:val="24"/>
          <w:u w:val="single"/>
        </w:rPr>
        <w:t xml:space="preserve">[项目编号] </w:t>
      </w:r>
      <w:bookmarkEnd w:id="391"/>
      <w:r>
        <w:rPr>
          <w:rFonts w:hint="eastAsia" w:ascii="宋体" w:hAnsi="宋体"/>
          <w:sz w:val="24"/>
          <w:u w:val="single"/>
        </w:rPr>
        <w:t xml:space="preserve">_</w:t>
      </w:r>
      <w:r>
        <w:rPr>
          <w:rFonts w:hint="eastAsia" w:ascii="宋体" w:hAnsi="宋体"/>
          <w:sz w:val="24"/>
        </w:rPr>
        <w:t xml:space="preserve">的</w:t>
      </w:r>
      <w:r>
        <w:rPr>
          <w:rFonts w:hint="eastAsia" w:ascii="宋体" w:hAnsi="宋体"/>
          <w:sz w:val="24"/>
          <w:u w:val="single"/>
        </w:rPr>
        <w:t xml:space="preserve"> </w:t>
      </w:r>
      <w:r>
        <w:rPr>
          <w:rFonts w:ascii="宋体" w:hAnsi="宋体"/>
          <w:sz w:val="24"/>
          <w:u w:val="single"/>
        </w:rPr>
        <w:t xml:space="preserve"> </w:t>
      </w:r>
      <w:bookmarkStart w:id="392" w:name="_Hlk60666094"/>
      <w:r>
        <w:rPr>
          <w:rFonts w:hint="eastAsia" w:ascii="宋体" w:hAnsi="宋体"/>
          <w:sz w:val="24"/>
          <w:u w:val="single"/>
        </w:rPr>
        <w:t xml:space="preserve">[</w:t>
      </w:r>
      <w:r>
        <w:rPr>
          <w:rFonts w:hint="eastAsia" w:ascii="宋体" w:hAnsi="宋体"/>
          <w:sz w:val="24"/>
          <w:u w:val="single"/>
        </w:rPr>
        <w:t xml:space="preserve">项目名称]</w:t>
      </w:r>
      <w:bookmarkEnd w:id="392"/>
      <w:r>
        <w:rPr>
          <w:rFonts w:hint="eastAsia"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项目采购活动提供全部由本单位制造的货物（全部由本单位承担工程/提供服务），或者提供其他残疾人福利性单位</w:t>
      </w:r>
      <w:bookmarkStart w:id="393" w:name="_Hlk60666108"/>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残疾人福利性单位名称]</w:t>
      </w:r>
      <w:r>
        <w:rPr>
          <w:rFonts w:ascii="宋体" w:hAnsi="宋体"/>
          <w:sz w:val="24"/>
          <w:u w:val="single"/>
        </w:rPr>
        <w:t xml:space="preserve">  </w:t>
      </w:r>
      <w:bookmarkEnd w:id="393"/>
      <w:r>
        <w:rPr>
          <w:rFonts w:hint="eastAsia" w:ascii="宋体" w:hAnsi="宋体"/>
          <w:sz w:val="24"/>
        </w:rPr>
        <w:t xml:space="preserve">制造的货物（不包括使用非残疾人福利性单位注册商标的货物）。</w:t>
      </w:r>
      <w:r>
        <w:rPr>
          <w:rFonts w:ascii="宋体" w:hAnsi="宋体"/>
          <w:sz w:val="24"/>
        </w:rPr>
      </w:r>
      <w:r/>
    </w:p>
    <w:p>
      <w:pPr>
        <w:pStyle w:val="1002"/>
        <w:ind w:firstLine="480"/>
        <w:spacing w:before="57" w:line="48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1002"/>
        <w:ind w:firstLine="480"/>
        <w:spacing w:before="57" w:line="360" w:lineRule="auto"/>
        <w:rPr>
          <w:rFonts w:ascii="宋体" w:hAnsi="宋体"/>
          <w:sz w:val="24"/>
        </w:rPr>
      </w:pPr>
      <w:r>
        <w:rPr>
          <w:rFonts w:ascii="宋体" w:hAnsi="宋体"/>
          <w:sz w:val="24"/>
        </w:rPr>
      </w:r>
      <w:r/>
    </w:p>
    <w:p>
      <w:pPr>
        <w:pStyle w:val="1002"/>
        <w:ind w:firstLine="442"/>
        <w:spacing w:line="588" w:lineRule="exact"/>
        <w:rPr>
          <w:rFonts w:ascii="宋体" w:hAnsi="宋体"/>
          <w:b/>
          <w:bCs/>
          <w:sz w:val="22"/>
          <w:szCs w:val="22"/>
        </w:rPr>
      </w:pPr>
      <w:r/>
      <w:bookmarkStart w:id="394" w:name="_Hlk60666116"/>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sz w:val="22"/>
          <w:szCs w:val="22"/>
        </w:rPr>
        <w:t xml:space="preserve"> </w:t>
      </w:r>
      <w:r>
        <w:rPr>
          <w:rFonts w:ascii="宋体" w:hAnsi="宋体"/>
          <w:b/>
          <w:bCs/>
          <w:sz w:val="22"/>
          <w:szCs w:val="22"/>
        </w:rPr>
      </w:r>
      <w:r/>
    </w:p>
    <w:p>
      <w:pPr>
        <w:pStyle w:val="1002"/>
        <w:ind w:firstLine="624"/>
        <w:spacing w:line="588" w:lineRule="exact"/>
        <w:rPr>
          <w:rFonts w:ascii="仿宋_GB2312" w:eastAsia="仿宋_GB2312"/>
          <w:spacing w:val="6"/>
          <w:sz w:val="30"/>
          <w:szCs w:val="30"/>
        </w:rPr>
      </w:pPr>
      <w:r/>
      <w:bookmarkEnd w:id="394"/>
      <w:r>
        <w:rPr>
          <w:rFonts w:ascii="仿宋_GB2312" w:eastAsia="仿宋_GB2312"/>
          <w:spacing w:val="6"/>
          <w:sz w:val="30"/>
          <w:szCs w:val="30"/>
        </w:rPr>
      </w:r>
      <w:r/>
    </w:p>
    <w:p>
      <w:pPr>
        <w:pStyle w:val="10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1002"/>
        <w:ind w:left="5250"/>
        <w:jc w:val="left"/>
        <w:spacing w:line="360" w:lineRule="auto"/>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1002"/>
        <w:ind w:left="5250"/>
        <w:jc w:val="left"/>
        <w:spacing w:line="360" w:lineRule="auto"/>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05"/>
        <w:jc w:val="center"/>
        <w:spacing w:before="286" w:after="0" w:line="360" w:lineRule="auto"/>
        <w:rPr>
          <w:rFonts w:ascii="宋体" w:hAnsi="宋体" w:cs="等线 Light"/>
          <w:sz w:val="36"/>
          <w:szCs w:val="36"/>
        </w:rPr>
      </w:pPr>
      <w:r>
        <w:rPr>
          <w:rFonts w:ascii="宋体" w:hAnsi="宋体"/>
          <w:sz w:val="24"/>
        </w:rPr>
        <w:br w:type="page" w:clear="all"/>
      </w:r>
      <w:bookmarkStart w:id="395" w:name="_Hlk224733577"/>
      <w:r/>
      <w:bookmarkStart w:id="396" w:name="_Hlk219970618"/>
      <w:r/>
      <w:bookmarkStart w:id="397" w:name="_Hlk220068412"/>
      <w:r>
        <w:rPr>
          <w:rFonts w:hint="eastAsia" w:ascii="宋体" w:hAnsi="宋体"/>
        </w:rPr>
        <w:t xml:space="preserve">关于符合本国产品标准</w:t>
      </w:r>
      <w:r>
        <w:rPr>
          <w:rFonts w:hint="eastAsia" w:ascii="宋体" w:hAnsi="宋体"/>
        </w:rPr>
        <w:t xml:space="preserve">的声明函</w:t>
      </w:r>
      <w:r>
        <w:rPr>
          <w:rFonts w:ascii="宋体" w:hAnsi="宋体" w:cs="等线 Light"/>
          <w:sz w:val="36"/>
          <w:szCs w:val="36"/>
        </w:rPr>
      </w:r>
      <w:r/>
    </w:p>
    <w:p>
      <w:pPr>
        <w:pStyle w:val="1002"/>
        <w:ind w:firstLine="480"/>
        <w:spacing w:line="480" w:lineRule="exact"/>
        <w:rPr>
          <w:rFonts w:hint="eastAsia" w:ascii="宋体" w:hAnsi="宋体"/>
          <w:sz w:val="24"/>
        </w:rPr>
      </w:pPr>
      <w:r/>
      <w:bookmarkEnd w:id="395"/>
      <w:r>
        <w:rPr>
          <w:rFonts w:hint="eastAsia" w:ascii="宋体" w:hAnsi="宋体"/>
          <w:sz w:val="24"/>
        </w:rPr>
        <w:t xml:space="preserve">本公司（单位）郑重声明，根据《国务院办公厅关于在政府采购中实施本国产品标准及相关政策的通知》（国办发〔2025〕34号）的规定，本公司（单位）提供的以下产品属于本国产品。具体情况如下： </w:t>
      </w:r>
      <w:r>
        <w:rPr>
          <w:rFonts w:hint="eastAsia" w:ascii="宋体" w:hAnsi="宋体"/>
          <w:sz w:val="24"/>
        </w:rPr>
      </w:r>
      <w:r/>
    </w:p>
    <w:p>
      <w:pPr>
        <w:pStyle w:val="1002"/>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u w:val="single"/>
        </w:rPr>
        <w:t xml:space="preserve">（产品名称1）</w:t>
      </w:r>
      <w:r>
        <w:rPr>
          <w:rFonts w:hint="eastAsia" w:ascii="宋体" w:hAnsi="宋体"/>
          <w:sz w:val="24"/>
          <w:vertAlign w:val="superscript"/>
        </w:rPr>
        <w:t xml:space="preserve">1</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vertAlign w:val="superscript"/>
        </w:rPr>
        <w:t xml:space="preserve">2</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（产品名称1）</w:t>
      </w:r>
      <w:r>
        <w:rPr>
          <w:rFonts w:hint="eastAsia" w:ascii="宋体" w:hAnsi="宋体"/>
          <w:sz w:val="24"/>
        </w:rPr>
        <w:t xml:space="preserve">的中国境内生产的组件成本占比≥</w:t>
      </w:r>
      <w:r>
        <w:rPr>
          <w:rFonts w:hint="eastAsia" w:ascii="宋体" w:hAnsi="宋体"/>
          <w:sz w:val="24"/>
          <w:u w:val="single"/>
        </w:rPr>
        <w:t xml:space="preserve">（</w:t>
      </w:r>
      <w:r>
        <w:rPr>
          <w:rFonts w:hint="eastAsia" w:ascii="宋体" w:hAnsi="宋体"/>
          <w:b/>
          <w:bCs/>
          <w:sz w:val="24"/>
          <w:u w:val="single"/>
        </w:rPr>
        <w:t xml:space="preserve">规定比例</w:t>
      </w:r>
      <w:r>
        <w:rPr>
          <w:rFonts w:hint="eastAsia" w:ascii="宋体" w:hAnsi="宋体"/>
          <w:sz w:val="24"/>
          <w:u w:val="single"/>
        </w:rPr>
        <w:t xml:space="preserve">）</w:t>
      </w:r>
      <w:r>
        <w:rPr>
          <w:rFonts w:hint="eastAsia" w:ascii="宋体" w:hAnsi="宋体"/>
          <w:sz w:val="24"/>
          <w:vertAlign w:val="superscript"/>
        </w:rPr>
        <w:t xml:space="preserve">3</w:t>
      </w:r>
      <w:r>
        <w:rPr>
          <w:rFonts w:hint="eastAsia" w:ascii="宋体" w:hAnsi="宋体"/>
          <w:sz w:val="24"/>
        </w:rPr>
        <w:t xml:space="preserve">。</w:t>
      </w:r>
      <w:r>
        <w:rPr>
          <w:rFonts w:hint="eastAsia" w:ascii="宋体" w:hAnsi="宋体"/>
          <w:sz w:val="24"/>
          <w:u w:val="single"/>
        </w:rPr>
        <w:t xml:space="preserve">（产品名称1）</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关键组件</w:t>
      </w:r>
      <w:r>
        <w:rPr>
          <w:rFonts w:hint="eastAsia" w:ascii="宋体" w:hAnsi="宋体"/>
          <w:sz w:val="24"/>
          <w:u w:val="single"/>
        </w:rPr>
        <w:t xml:space="preserve">）</w:t>
      </w:r>
      <w:r>
        <w:rPr>
          <w:rFonts w:hint="eastAsia" w:ascii="宋体" w:hAnsi="宋体"/>
          <w:sz w:val="24"/>
          <w:vertAlign w:val="superscript"/>
        </w:rPr>
        <w:t xml:space="preserve">4</w:t>
      </w:r>
      <w:r>
        <w:rPr>
          <w:rFonts w:hint="eastAsia" w:ascii="宋体" w:hAnsi="宋体"/>
          <w:sz w:val="24"/>
        </w:rPr>
        <w:t xml:space="preserve">在中国境内生产。</w:t>
      </w:r>
      <w:r>
        <w:rPr>
          <w:rFonts w:hint="eastAsia" w:ascii="宋体" w:hAnsi="宋体"/>
          <w:sz w:val="24"/>
          <w:u w:val="single"/>
        </w:rPr>
        <w:t xml:space="preserve">（产品名称1）</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关键工序</w:t>
      </w:r>
      <w:r>
        <w:rPr>
          <w:rFonts w:hint="eastAsia" w:ascii="宋体" w:hAnsi="宋体"/>
          <w:sz w:val="24"/>
          <w:u w:val="single"/>
        </w:rPr>
        <w:t xml:space="preserve">）</w:t>
      </w:r>
      <w:r>
        <w:rPr>
          <w:rFonts w:hint="eastAsia" w:ascii="宋体" w:hAnsi="宋体"/>
          <w:sz w:val="24"/>
          <w:vertAlign w:val="superscript"/>
        </w:rPr>
        <w:t xml:space="preserve">5</w:t>
      </w:r>
      <w:r>
        <w:rPr>
          <w:rFonts w:hint="eastAsia" w:ascii="宋体" w:hAnsi="宋体"/>
          <w:sz w:val="24"/>
        </w:rPr>
        <w:t xml:space="preserve">在中国境内完成。 </w:t>
      </w:r>
      <w:r>
        <w:rPr>
          <w:rFonts w:hint="eastAsia" w:ascii="宋体" w:hAnsi="宋体"/>
          <w:sz w:val="24"/>
        </w:rPr>
      </w:r>
      <w:r/>
    </w:p>
    <w:p>
      <w:pPr>
        <w:pStyle w:val="1002"/>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u w:val="single"/>
        </w:rPr>
        <w:t xml:space="preserve">（产品名称2）</w:t>
      </w:r>
      <w:r>
        <w:rPr>
          <w:rFonts w:hint="eastAsia" w:ascii="宋体" w:hAnsi="宋体"/>
          <w:sz w:val="24"/>
        </w:rPr>
        <w:t xml:space="preserve">，生产厂为</w:t>
      </w:r>
      <w:r>
        <w:rPr>
          <w:rFonts w:hint="eastAsia" w:ascii="宋体" w:hAnsi="宋体"/>
          <w:sz w:val="24"/>
          <w:u w:val="single"/>
        </w:rPr>
        <w:t xml:space="preserve">（厂名）</w:t>
      </w:r>
      <w:r>
        <w:rPr>
          <w:rFonts w:hint="eastAsia" w:ascii="宋体" w:hAnsi="宋体"/>
          <w:sz w:val="24"/>
        </w:rPr>
        <w:t xml:space="preserve">，厂址为</w:t>
      </w:r>
      <w:r>
        <w:rPr>
          <w:rFonts w:hint="eastAsia" w:ascii="宋体" w:hAnsi="宋体"/>
          <w:sz w:val="24"/>
          <w:u w:val="single"/>
        </w:rPr>
        <w:t xml:space="preserve">（生产厂址）</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的中国境内生产的组件成本</w:t>
      </w:r>
      <w:r>
        <w:rPr>
          <w:rFonts w:hint="eastAsia" w:ascii="宋体" w:hAnsi="宋体"/>
          <w:sz w:val="24"/>
        </w:rPr>
        <w:t xml:space="preserve">占比≥</w:t>
      </w:r>
      <w:r>
        <w:rPr>
          <w:rFonts w:hint="eastAsia" w:ascii="宋体" w:hAnsi="宋体"/>
          <w:sz w:val="24"/>
          <w:u w:val="single"/>
        </w:rPr>
        <w:t xml:space="preserve">（</w:t>
      </w:r>
      <w:r>
        <w:rPr>
          <w:rFonts w:hint="eastAsia" w:ascii="宋体" w:hAnsi="宋体"/>
          <w:b/>
          <w:bCs/>
          <w:sz w:val="24"/>
          <w:u w:val="single"/>
        </w:rPr>
        <w:t xml:space="preserve">规定比例</w:t>
      </w:r>
      <w:r>
        <w:rPr>
          <w:rFonts w:hint="eastAsia" w:ascii="宋体" w:hAnsi="宋体"/>
          <w:sz w:val="24"/>
          <w:u w:val="single"/>
        </w:rPr>
        <w:t xml:space="preserve">）</w:t>
      </w:r>
      <w:r>
        <w:rPr>
          <w:rFonts w:hint="eastAsia" w:ascii="宋体" w:hAnsi="宋体"/>
          <w:sz w:val="24"/>
        </w:rPr>
        <w:t xml:space="preserve">。</w:t>
      </w:r>
      <w:r>
        <w:rPr>
          <w:rFonts w:hint="eastAsia" w:ascii="宋体" w:hAnsi="宋体"/>
          <w:sz w:val="24"/>
          <w:u w:val="single"/>
        </w:rPr>
        <w:t xml:space="preserve">（产品名称2）</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关键组件</w:t>
      </w:r>
      <w:r>
        <w:rPr>
          <w:rFonts w:hint="eastAsia" w:ascii="宋体" w:hAnsi="宋体"/>
          <w:sz w:val="24"/>
          <w:u w:val="single"/>
        </w:rPr>
        <w:t xml:space="preserve">）</w:t>
      </w:r>
      <w:r>
        <w:rPr>
          <w:rFonts w:hint="eastAsia" w:ascii="宋体" w:hAnsi="宋体"/>
          <w:sz w:val="24"/>
        </w:rPr>
        <w:t xml:space="preserve">在中国境内生产。</w:t>
      </w:r>
      <w:r>
        <w:rPr>
          <w:rFonts w:hint="eastAsia" w:ascii="宋体" w:hAnsi="宋体"/>
          <w:sz w:val="24"/>
          <w:u w:val="single"/>
        </w:rPr>
        <w:t xml:space="preserve">（产品名称2）</w:t>
      </w:r>
      <w:r>
        <w:rPr>
          <w:rFonts w:hint="eastAsia" w:ascii="宋体" w:hAnsi="宋体"/>
          <w:sz w:val="24"/>
        </w:rPr>
        <w:t xml:space="preserve">的</w:t>
      </w:r>
      <w:r>
        <w:rPr>
          <w:rFonts w:hint="eastAsia" w:ascii="宋体" w:hAnsi="宋体"/>
          <w:sz w:val="24"/>
          <w:u w:val="single"/>
        </w:rPr>
        <w:t xml:space="preserve">（</w:t>
      </w:r>
      <w:r>
        <w:rPr>
          <w:rFonts w:hint="eastAsia" w:ascii="宋体" w:hAnsi="宋体"/>
          <w:b/>
          <w:bCs/>
          <w:sz w:val="24"/>
          <w:u w:val="single"/>
        </w:rPr>
        <w:t xml:space="preserve">关键工序</w:t>
      </w:r>
      <w:r>
        <w:rPr>
          <w:rFonts w:hint="eastAsia" w:ascii="宋体" w:hAnsi="宋体"/>
          <w:sz w:val="24"/>
          <w:u w:val="single"/>
        </w:rPr>
        <w:t xml:space="preserve">）</w:t>
      </w:r>
      <w:r>
        <w:rPr>
          <w:rFonts w:hint="eastAsia" w:ascii="宋体" w:hAnsi="宋体"/>
          <w:sz w:val="24"/>
        </w:rPr>
        <w:t xml:space="preserve">在中国境内完成。 </w:t>
      </w:r>
      <w:r>
        <w:rPr>
          <w:rFonts w:hint="eastAsia" w:ascii="宋体" w:hAnsi="宋体"/>
          <w:sz w:val="24"/>
        </w:rPr>
      </w:r>
      <w:r/>
    </w:p>
    <w:p>
      <w:pPr>
        <w:pStyle w:val="1002"/>
        <w:ind w:firstLine="480"/>
        <w:spacing w:line="480" w:lineRule="exact"/>
        <w:rPr>
          <w:rFonts w:ascii="宋体" w:hAnsi="宋体"/>
          <w:sz w:val="24"/>
        </w:rPr>
      </w:pPr>
      <w:r>
        <w:rPr>
          <w:rFonts w:hint="eastAsia" w:ascii="宋体" w:hAnsi="宋体"/>
          <w:sz w:val="24"/>
        </w:rPr>
        <w:t xml:space="preserve">…… </w:t>
      </w:r>
      <w:r>
        <w:rPr>
          <w:rFonts w:ascii="宋体" w:hAnsi="宋体"/>
          <w:sz w:val="24"/>
        </w:rPr>
      </w:r>
      <w:r/>
    </w:p>
    <w:p>
      <w:pPr>
        <w:pStyle w:val="1002"/>
        <w:ind w:firstLine="480"/>
        <w:spacing w:line="480" w:lineRule="exact"/>
        <w:rPr>
          <w:rFonts w:ascii="宋体" w:hAnsi="宋体"/>
          <w:sz w:val="24"/>
        </w:rPr>
      </w:pPr>
      <w:r>
        <w:rPr>
          <w:rFonts w:hint="eastAsia" w:ascii="宋体" w:hAnsi="宋体"/>
          <w:sz w:val="24"/>
        </w:rPr>
        <w:t xml:space="preserve">本采购包中提供的符合本国产品标准的产品成本之和占该采购包提供的全部产品成本之和的比例为</w:t>
      </w:r>
      <w:r>
        <w:rPr>
          <w:rFonts w:hint="eastAsia" w:ascii="宋体" w:hAnsi="宋体"/>
          <w:sz w:val="24"/>
          <w:u w:val="single"/>
        </w:rPr>
        <w:t xml:space="preserve">（</w:t>
      </w:r>
      <w:r>
        <w:rPr>
          <w:rFonts w:hint="eastAsia" w:ascii="宋体" w:hAnsi="宋体"/>
          <w:sz w:val="24"/>
          <w:u w:val="single"/>
        </w:rPr>
        <w:t xml:space="preserve">比例数值</w:t>
      </w:r>
      <w:r>
        <w:rPr>
          <w:rFonts w:hint="eastAsia" w:ascii="宋体" w:hAnsi="宋体"/>
          <w:sz w:val="24"/>
          <w:u w:val="single"/>
        </w:rPr>
        <w:t xml:space="preserve">）</w:t>
      </w:r>
      <w:r>
        <w:rPr>
          <w:rFonts w:hint="eastAsia" w:ascii="宋体" w:hAnsi="宋体"/>
          <w:sz w:val="24"/>
          <w:u w:val="single"/>
          <w:vertAlign w:val="superscript"/>
        </w:rPr>
        <w:t xml:space="preserve">6</w:t>
      </w:r>
      <w:r>
        <w:rPr>
          <w:rFonts w:hint="eastAsia" w:ascii="宋体" w:hAnsi="宋体"/>
          <w:sz w:val="24"/>
        </w:rPr>
        <w:t xml:space="preserve">。</w:t>
      </w:r>
      <w:r>
        <w:rPr>
          <w:rFonts w:ascii="宋体" w:hAnsi="宋体"/>
          <w:sz w:val="24"/>
        </w:rPr>
      </w:r>
      <w:r/>
    </w:p>
    <w:p>
      <w:pPr>
        <w:pStyle w:val="1002"/>
        <w:ind w:firstLine="480"/>
        <w:spacing w:line="480" w:lineRule="exact"/>
        <w:rPr>
          <w:rFonts w:ascii="宋体" w:hAnsi="宋体"/>
          <w:sz w:val="24"/>
        </w:rPr>
      </w:pPr>
      <w:r>
        <w:rPr>
          <w:rFonts w:hint="eastAsia" w:ascii="宋体" w:hAnsi="宋体"/>
          <w:sz w:val="24"/>
        </w:rPr>
        <w:t xml:space="preserve">本公司（单位）对上述声明内容的真实性负责。如有虚假，愿承担相应法律责任。 </w:t>
      </w:r>
      <w:r>
        <w:rPr>
          <w:rFonts w:ascii="宋体" w:hAnsi="宋体"/>
          <w:sz w:val="24"/>
        </w:rPr>
      </w:r>
      <w:r/>
    </w:p>
    <w:p>
      <w:pPr>
        <w:pStyle w:val="1002"/>
        <w:ind w:firstLine="4320"/>
        <w:spacing w:before="57" w:line="480" w:lineRule="auto"/>
        <w:rPr>
          <w:rFonts w:hint="eastAsia" w:ascii="宋体" w:hAnsi="宋体"/>
          <w:sz w:val="24"/>
        </w:rPr>
      </w:pPr>
      <w:r>
        <w:rPr>
          <w:rFonts w:hint="eastAsia" w:ascii="宋体" w:hAnsi="宋体"/>
          <w:sz w:val="24"/>
        </w:rPr>
      </w:r>
      <w:r/>
    </w:p>
    <w:p>
      <w:pPr>
        <w:pStyle w:val="1002"/>
        <w:ind w:left="5250"/>
        <w:jc w:val="left"/>
        <w:spacing w:line="480" w:lineRule="exact"/>
        <w:rPr>
          <w:rFonts w:ascii="宋体" w:hAnsi="宋体"/>
          <w:sz w:val="24"/>
        </w:rPr>
      </w:pPr>
      <w:r>
        <w:rPr>
          <w:rFonts w:hint="eastAsia" w:ascii="宋体" w:hAnsi="宋体"/>
          <w:sz w:val="24"/>
          <w:szCs w:val="21"/>
        </w:rPr>
        <w:t xml:space="preserve">供应商全称</w:t>
      </w:r>
      <w:r>
        <w:rPr>
          <w:rFonts w:hint="eastAsia" w:ascii="宋体" w:hAnsi="宋体"/>
          <w:sz w:val="24"/>
        </w:rPr>
        <w:t xml:space="preserve">（盖章）：</w:t>
      </w:r>
      <w:r>
        <w:rPr>
          <w:rFonts w:ascii="宋体" w:hAnsi="宋体"/>
          <w:sz w:val="24"/>
        </w:rPr>
      </w:r>
      <w:r/>
    </w:p>
    <w:p>
      <w:pPr>
        <w:pStyle w:val="1002"/>
        <w:ind w:left="5250"/>
        <w:jc w:val="left"/>
        <w:spacing w:line="480" w:lineRule="exact"/>
        <w:rPr>
          <w:rFonts w:ascii="宋体" w:hAnsi="宋体"/>
          <w:sz w:val="24"/>
        </w:rPr>
      </w:pPr>
      <w:r>
        <w:rPr>
          <w:rFonts w:hint="eastAsia" w:ascii="宋体" w:hAnsi="宋体"/>
          <w:sz w:val="24"/>
        </w:rPr>
        <w:t xml:space="preserve">日</w:t>
      </w:r>
      <w:r>
        <w:rPr>
          <w:rFonts w:ascii="宋体" w:hAnsi="宋体"/>
          <w:sz w:val="24"/>
        </w:rPr>
        <w:t xml:space="preserve">  </w:t>
      </w:r>
      <w:r>
        <w:rPr>
          <w:rFonts w:hint="eastAsia" w:ascii="宋体" w:hAnsi="宋体"/>
          <w:sz w:val="24"/>
        </w:rPr>
        <w:t xml:space="preserve">期：</w:t>
      </w:r>
      <w:r>
        <w:rPr>
          <w:rFonts w:ascii="宋体" w:hAnsi="宋体"/>
          <w:sz w:val="24"/>
        </w:rPr>
      </w:r>
      <w:r/>
    </w:p>
    <w:p>
      <w:pPr>
        <w:pStyle w:val="1002"/>
        <w:jc w:val="left"/>
        <w:widowControl/>
        <w:rPr>
          <w:rFonts w:hint="eastAsia" w:ascii="宋体" w:hAnsi="宋体" w:cs="等线 Light"/>
          <w:sz w:val="22"/>
          <w:szCs w:val="22"/>
          <w:lang w:bidi="ar"/>
        </w:rPr>
      </w:pPr>
      <w:r>
        <w:rPr>
          <w:rFonts w:hint="eastAsia" w:ascii="宋体" w:hAnsi="宋体" w:cs="等线 Light"/>
          <w:sz w:val="22"/>
          <w:szCs w:val="22"/>
          <w:lang w:bidi="ar"/>
        </w:rPr>
      </w:r>
      <w:r/>
    </w:p>
    <w:p>
      <w:pPr>
        <w:pStyle w:val="1002"/>
        <w:jc w:val="left"/>
        <w:widowControl/>
        <w:rPr>
          <w:rFonts w:hint="eastAsia" w:ascii="宋体" w:hAnsi="宋体" w:cs="等线 Light"/>
          <w:sz w:val="22"/>
          <w:szCs w:val="22"/>
          <w:lang w:bidi="ar"/>
        </w:rPr>
      </w:pPr>
      <w:r>
        <w:rPr>
          <w:rFonts w:hint="eastAsia" w:ascii="宋体" w:hAnsi="宋体" w:cs="等线 Light"/>
          <w:sz w:val="22"/>
          <w:szCs w:val="22"/>
          <w:lang w:bidi="ar"/>
        </w:rPr>
      </w:r>
      <w:r/>
    </w:p>
    <w:p>
      <w:pPr>
        <w:pStyle w:val="1002"/>
        <w:jc w:val="left"/>
        <w:spacing w:line="320" w:lineRule="exact"/>
        <w:rPr>
          <w:rFonts w:hint="eastAsia" w:ascii="宋体" w:hAnsi="宋体"/>
          <w:b/>
        </w:rPr>
      </w:pPr>
      <w:r>
        <w:rPr>
          <w:rFonts w:hint="eastAsia" w:ascii="宋体" w:hAnsi="宋体"/>
          <w:b/>
        </w:rPr>
        <w:t xml:space="preserve">备注：</w:t>
      </w:r>
      <w:r>
        <w:rPr>
          <w:rFonts w:hint="eastAsia" w:ascii="宋体" w:hAnsi="宋体"/>
          <w:b/>
        </w:rPr>
      </w:r>
      <w:r/>
    </w:p>
    <w:p>
      <w:pPr>
        <w:pStyle w:val="1002"/>
        <w:spacing w:line="320" w:lineRule="exact"/>
        <w:widowControl/>
        <w:rPr>
          <w:rFonts w:ascii="宋体" w:hAnsi="宋体"/>
        </w:rPr>
      </w:pPr>
      <w:r>
        <w:rPr>
          <w:rFonts w:hint="eastAsia" w:ascii="宋体" w:hAnsi="宋体"/>
        </w:rPr>
        <w:t xml:space="preserve">（1）产品如有型号，请在“产品名称”栏一并填写。</w:t>
      </w:r>
      <w:r>
        <w:rPr>
          <w:rFonts w:ascii="宋体" w:hAnsi="宋体"/>
        </w:rPr>
      </w:r>
      <w:r/>
    </w:p>
    <w:p>
      <w:pPr>
        <w:pStyle w:val="1002"/>
        <w:spacing w:line="320" w:lineRule="exact"/>
        <w:widowControl/>
        <w:rPr>
          <w:rFonts w:ascii="宋体" w:hAnsi="宋体"/>
        </w:rPr>
      </w:pPr>
      <w:r>
        <w:rPr>
          <w:rFonts w:hint="eastAsia" w:ascii="宋体" w:hAnsi="宋体"/>
        </w:rPr>
        <w:t xml:space="preserve">（2）生产厂名与厂址应与生产厂营业执照载明的相关信息保持一致。</w:t>
      </w:r>
      <w:r>
        <w:rPr>
          <w:rFonts w:ascii="宋体" w:hAnsi="宋体"/>
        </w:rPr>
      </w:r>
      <w:r/>
    </w:p>
    <w:p>
      <w:pPr>
        <w:pStyle w:val="1002"/>
        <w:spacing w:line="320" w:lineRule="exact"/>
        <w:widowControl/>
        <w:rPr>
          <w:rFonts w:ascii="宋体" w:hAnsi="宋体"/>
        </w:rPr>
      </w:pPr>
      <w:r>
        <w:rPr>
          <w:rFonts w:hint="eastAsia" w:ascii="宋体" w:hAnsi="宋体"/>
        </w:rPr>
        <w:t xml:space="preserve">（3）该产品的中国境内生产的组件成本占比相关要求实</w:t>
      </w:r>
      <w:r>
        <w:rPr>
          <w:rFonts w:hint="eastAsia" w:ascii="宋体" w:hAnsi="宋体"/>
        </w:rPr>
        <w:t xml:space="preserve">施前，</w:t>
      </w:r>
      <w:r>
        <w:rPr>
          <w:rFonts w:hint="eastAsia" w:ascii="宋体" w:hAnsi="宋体"/>
          <w:b/>
          <w:bCs/>
        </w:rPr>
        <w:t xml:space="preserve">“规定比例”栏可不填</w:t>
      </w:r>
      <w:r>
        <w:rPr>
          <w:rFonts w:hint="eastAsia" w:ascii="宋体" w:hAnsi="宋体"/>
        </w:rPr>
        <w:t xml:space="preserve">，下同。</w:t>
      </w:r>
      <w:r>
        <w:rPr>
          <w:rFonts w:ascii="宋体" w:hAnsi="宋体"/>
        </w:rPr>
      </w:r>
      <w:r/>
    </w:p>
    <w:p>
      <w:pPr>
        <w:pStyle w:val="1002"/>
        <w:spacing w:line="320" w:lineRule="exact"/>
        <w:widowControl/>
        <w:rPr>
          <w:rFonts w:ascii="宋体" w:hAnsi="宋体"/>
        </w:rPr>
      </w:pPr>
      <w:r>
        <w:rPr>
          <w:rFonts w:hint="eastAsia" w:ascii="宋体" w:hAnsi="宋体"/>
        </w:rPr>
        <w:t xml:space="preserve">（4）该产品的关键组件要求实施前，</w:t>
      </w:r>
      <w:r>
        <w:rPr>
          <w:rFonts w:hint="eastAsia" w:ascii="宋体" w:hAnsi="宋体"/>
          <w:b/>
          <w:bCs/>
        </w:rPr>
        <w:t xml:space="preserve">“关键组件”栏可不填</w:t>
      </w:r>
      <w:r>
        <w:rPr>
          <w:rFonts w:hint="eastAsia" w:ascii="宋体" w:hAnsi="宋体"/>
        </w:rPr>
        <w:t xml:space="preserve">，下同。</w:t>
      </w:r>
      <w:r>
        <w:rPr>
          <w:rFonts w:ascii="宋体" w:hAnsi="宋体"/>
        </w:rPr>
      </w:r>
      <w:r/>
    </w:p>
    <w:p>
      <w:pPr>
        <w:pStyle w:val="1002"/>
        <w:spacing w:line="320" w:lineRule="exact"/>
        <w:widowControl/>
        <w:rPr>
          <w:rFonts w:hint="eastAsia" w:ascii="宋体" w:hAnsi="宋体"/>
        </w:rPr>
      </w:pPr>
      <w:r>
        <w:rPr>
          <w:rFonts w:hint="eastAsia" w:ascii="宋体" w:hAnsi="宋体"/>
        </w:rPr>
        <w:t xml:space="preserve">（5）该产品的关键工序要求实施前，</w:t>
      </w:r>
      <w:r>
        <w:rPr>
          <w:rFonts w:hint="eastAsia" w:ascii="宋体" w:hAnsi="宋体"/>
          <w:b/>
          <w:bCs/>
        </w:rPr>
        <w:t xml:space="preserve">“关键工序”栏可不填</w:t>
      </w:r>
      <w:r>
        <w:rPr>
          <w:rFonts w:hint="eastAsia" w:ascii="宋体" w:hAnsi="宋体"/>
        </w:rPr>
        <w:t xml:space="preserve">，下同。</w:t>
      </w:r>
      <w:r>
        <w:rPr>
          <w:rFonts w:hint="eastAsia" w:ascii="宋体" w:hAnsi="宋体"/>
        </w:rPr>
      </w:r>
      <w:r/>
    </w:p>
    <w:p>
      <w:pPr>
        <w:pStyle w:val="1002"/>
        <w:spacing w:line="320" w:lineRule="exact"/>
        <w:widowControl/>
        <w:rPr>
          <w:rFonts w:ascii="宋体" w:hAnsi="宋体"/>
        </w:rPr>
      </w:pPr>
      <w:r>
        <w:rPr>
          <w:rFonts w:hint="eastAsia" w:ascii="宋体" w:hAnsi="宋体"/>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w:t>
      </w:r>
      <w:r>
        <w:rPr>
          <w:rFonts w:hint="eastAsia" w:ascii="宋体" w:hAnsi="宋体"/>
        </w:rPr>
        <w:t xml:space="preserve">或比例数值未达到80%的，将不享受本国产品价格评审优惠。</w:t>
      </w:r>
      <w:bookmarkEnd w:id="396"/>
      <w:r>
        <w:rPr>
          <w:rFonts w:ascii="宋体" w:hAnsi="宋体"/>
        </w:rPr>
      </w:r>
      <w:r/>
    </w:p>
    <w:p>
      <w:pPr>
        <w:pStyle w:val="1005"/>
        <w:jc w:val="center"/>
        <w:spacing w:before="286" w:after="0" w:line="360" w:lineRule="auto"/>
        <w:rPr>
          <w:bCs/>
        </w:rPr>
      </w:pPr>
      <w:r/>
      <w:bookmarkEnd w:id="397"/>
      <w:r>
        <w:br w:type="page" w:clear="all"/>
      </w:r>
      <w:r>
        <w:rPr>
          <w:rFonts w:hint="eastAsia"/>
        </w:rPr>
        <w:t xml:space="preserve">质疑函范本</w:t>
      </w:r>
      <w:bookmarkEnd w:id="331"/>
      <w:r/>
      <w:bookmarkEnd w:id="332"/>
      <w:r/>
      <w:bookmarkEnd w:id="333"/>
      <w:r/>
      <w:bookmarkEnd w:id="334"/>
      <w:r>
        <w:rPr>
          <w:bCs/>
        </w:rPr>
      </w:r>
      <w:r/>
    </w:p>
    <w:p>
      <w:pPr>
        <w:pStyle w:val="1002"/>
        <w:spacing w:line="400" w:lineRule="exact"/>
        <w:rPr>
          <w:rFonts w:ascii="宋体" w:hAnsi="宋体" w:cs="仿宋"/>
          <w:b/>
          <w:bCs/>
          <w:sz w:val="24"/>
        </w:rPr>
      </w:pPr>
      <w:r>
        <w:rPr>
          <w:rFonts w:hint="eastAsia" w:ascii="宋体" w:hAnsi="宋体" w:cs="仿宋"/>
          <w:b/>
          <w:bCs/>
          <w:sz w:val="24"/>
        </w:rPr>
        <w:t xml:space="preserve">一、质疑供应商基本信息</w:t>
      </w:r>
      <w:r>
        <w:rPr>
          <w:rFonts w:ascii="宋体" w:hAnsi="宋体" w:cs="仿宋"/>
          <w:b/>
          <w:bCs/>
          <w:sz w:val="24"/>
        </w:rPr>
      </w:r>
      <w:r/>
    </w:p>
    <w:p>
      <w:pPr>
        <w:pStyle w:val="1002"/>
        <w:spacing w:line="360" w:lineRule="exact"/>
        <w:rPr>
          <w:rFonts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u w:val="single"/>
        </w:rPr>
      </w:pPr>
      <w:r>
        <w:rPr>
          <w:rFonts w:hint="eastAsia" w:ascii="宋体" w:hAnsi="宋体" w:cs="仿宋"/>
          <w:sz w:val="24"/>
        </w:rPr>
        <w:t xml:space="preserve">授权代表</w:t>
      </w:r>
      <w:r>
        <w:rPr>
          <w:rFonts w:hint="eastAsia" w:ascii="宋体" w:hAnsi="宋体" w:cs="仿宋"/>
          <w:sz w:val="24"/>
        </w:rPr>
        <w:t xml:space="preserve">：</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ascii="宋体" w:hAnsi="宋体" w:cs="仿宋"/>
          <w:sz w:val="24"/>
        </w:rPr>
      </w:r>
      <w:r/>
    </w:p>
    <w:p>
      <w:pPr>
        <w:pStyle w:val="1002"/>
        <w:spacing w:line="400" w:lineRule="exact"/>
        <w:rPr>
          <w:rFonts w:ascii="宋体" w:hAnsi="宋体" w:cs="仿宋"/>
          <w:b/>
          <w:bCs/>
          <w:sz w:val="24"/>
        </w:rPr>
      </w:pPr>
      <w:r>
        <w:rPr>
          <w:rFonts w:hint="eastAsia" w:ascii="宋体" w:hAnsi="宋体" w:cs="仿宋"/>
          <w:b/>
          <w:bCs/>
          <w:sz w:val="24"/>
        </w:rPr>
        <w:t xml:space="preserve">二、质疑项目基本情况</w:t>
      </w:r>
      <w:r>
        <w:rPr>
          <w:rFonts w:ascii="宋体" w:hAnsi="宋体" w:cs="仿宋"/>
          <w:b/>
          <w:bCs/>
          <w:sz w:val="24"/>
        </w:rPr>
      </w:r>
      <w:r/>
    </w:p>
    <w:p>
      <w:pPr>
        <w:pStyle w:val="1002"/>
        <w:spacing w:line="360" w:lineRule="exact"/>
        <w:rPr>
          <w:rFonts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ascii="宋体" w:hAnsi="宋体" w:cs="仿宋"/>
          <w:sz w:val="24"/>
        </w:rPr>
      </w:r>
      <w:r/>
    </w:p>
    <w:p>
      <w:pPr>
        <w:pStyle w:val="1002"/>
        <w:spacing w:line="400" w:lineRule="exact"/>
        <w:rPr>
          <w:rFonts w:ascii="宋体" w:hAnsi="宋体" w:cs="仿宋"/>
          <w:b/>
          <w:bCs/>
          <w:sz w:val="24"/>
        </w:rPr>
      </w:pPr>
      <w:r>
        <w:rPr>
          <w:rFonts w:hint="eastAsia" w:ascii="宋体" w:hAnsi="宋体" w:cs="仿宋"/>
          <w:b/>
          <w:bCs/>
          <w:sz w:val="24"/>
        </w:rPr>
        <w:t xml:space="preserve">三、质疑事项具体内容</w:t>
      </w:r>
      <w:r>
        <w:rPr>
          <w:rFonts w:ascii="宋体" w:hAnsi="宋体" w:cs="仿宋"/>
          <w:b/>
          <w:bCs/>
          <w:sz w:val="24"/>
        </w:rPr>
      </w:r>
      <w:r/>
    </w:p>
    <w:p>
      <w:pPr>
        <w:pStyle w:val="1002"/>
        <w:spacing w:line="360" w:lineRule="exact"/>
        <w:rPr>
          <w:rFonts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rPr>
          <w:rFonts w:ascii="宋体" w:hAnsi="宋体" w:cs="仿宋"/>
          <w:sz w:val="24"/>
        </w:rPr>
      </w:r>
      <w:r/>
    </w:p>
    <w:p>
      <w:pPr>
        <w:pStyle w:val="1002"/>
        <w:spacing w:line="360" w:lineRule="exact"/>
        <w:rPr>
          <w:rFonts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ascii="宋体" w:hAnsi="宋体" w:cs="仿宋"/>
          <w:sz w:val="24"/>
          <w:u w:val="single"/>
        </w:rPr>
      </w:r>
      <w:r/>
    </w:p>
    <w:p>
      <w:pPr>
        <w:pStyle w:val="1002"/>
        <w:spacing w:line="360" w:lineRule="exact"/>
        <w:rPr>
          <w:rFonts w:ascii="宋体" w:hAnsi="宋体" w:cs="仿宋"/>
          <w:sz w:val="24"/>
          <w:u w:val="single"/>
        </w:rPr>
      </w:pPr>
      <w:r>
        <w:rPr>
          <w:rFonts w:hint="eastAsia" w:ascii="宋体" w:hAnsi="宋体" w:cs="仿宋"/>
          <w:sz w:val="24"/>
        </w:rPr>
        <w:t xml:space="preserve">质疑事项2：……</w:t>
      </w:r>
      <w:r>
        <w:rPr>
          <w:rFonts w:ascii="宋体" w:hAnsi="宋体" w:cs="仿宋"/>
          <w:sz w:val="24"/>
          <w:u w:val="single"/>
        </w:rPr>
      </w:r>
      <w:r/>
    </w:p>
    <w:p>
      <w:pPr>
        <w:pStyle w:val="1002"/>
        <w:spacing w:line="400" w:lineRule="exact"/>
        <w:rPr>
          <w:rFonts w:ascii="宋体" w:hAnsi="宋体" w:cs="仿宋"/>
          <w:b/>
          <w:bCs/>
          <w:sz w:val="24"/>
        </w:rPr>
      </w:pPr>
      <w:r>
        <w:rPr>
          <w:rFonts w:hint="eastAsia" w:ascii="宋体" w:hAnsi="宋体" w:cs="仿宋"/>
          <w:b/>
          <w:bCs/>
          <w:sz w:val="24"/>
        </w:rPr>
        <w:t xml:space="preserve">四、与质疑事项相关的质疑请求</w:t>
      </w:r>
      <w:r>
        <w:rPr>
          <w:rFonts w:ascii="宋体" w:hAnsi="宋体" w:cs="仿宋"/>
          <w:b/>
          <w:bCs/>
          <w:sz w:val="24"/>
        </w:rPr>
      </w:r>
      <w:r/>
    </w:p>
    <w:p>
      <w:pPr>
        <w:pStyle w:val="1002"/>
        <w:spacing w:line="400" w:lineRule="exact"/>
        <w:rPr>
          <w:rFonts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r>
      <w:r/>
    </w:p>
    <w:p>
      <w:pPr>
        <w:pStyle w:val="1002"/>
        <w:spacing w:line="400" w:lineRule="exact"/>
        <w:rPr>
          <w:rFonts w:ascii="宋体" w:hAnsi="宋体"/>
          <w:sz w:val="24"/>
        </w:rPr>
      </w:pPr>
      <w:r>
        <w:rPr>
          <w:rFonts w:ascii="宋体" w:hAnsi="宋体"/>
          <w:sz w:val="24"/>
        </w:rPr>
      </w:r>
      <w:r/>
    </w:p>
    <w:p>
      <w:pPr>
        <w:pStyle w:val="1002"/>
        <w:spacing w:line="400" w:lineRule="exact"/>
        <w:rPr>
          <w:rFonts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rPr>
          <w:rFonts w:ascii="宋体" w:hAnsi="宋体"/>
          <w:sz w:val="24"/>
        </w:rPr>
      </w:r>
      <w:r/>
    </w:p>
    <w:p>
      <w:pPr>
        <w:pStyle w:val="1002"/>
        <w:spacing w:line="400" w:lineRule="exact"/>
        <w:rPr>
          <w:rFonts w:ascii="宋体" w:hAnsi="宋体"/>
          <w:sz w:val="24"/>
        </w:rPr>
      </w:pPr>
      <w:r>
        <w:rPr>
          <w:rFonts w:ascii="宋体" w:hAnsi="宋体"/>
          <w:sz w:val="24"/>
        </w:rPr>
      </w:r>
      <w:r/>
    </w:p>
    <w:p>
      <w:pPr>
        <w:pStyle w:val="1002"/>
        <w:jc w:val="left"/>
        <w:spacing w:line="320" w:lineRule="exact"/>
        <w:rPr>
          <w:rFonts w:ascii="宋体" w:hAnsi="宋体"/>
          <w:b/>
        </w:rPr>
      </w:pPr>
      <w:r>
        <w:rPr>
          <w:rFonts w:hint="eastAsia" w:ascii="宋体" w:hAnsi="宋体"/>
          <w:b/>
        </w:rPr>
        <w:t xml:space="preserve">质疑函制作说明：</w:t>
      </w:r>
      <w:r>
        <w:rPr>
          <w:rFonts w:ascii="宋体" w:hAnsi="宋体"/>
          <w:b/>
        </w:rPr>
      </w:r>
      <w:r/>
    </w:p>
    <w:p>
      <w:pPr>
        <w:pStyle w:val="1002"/>
        <w:spacing w:line="320" w:lineRule="exact"/>
        <w:widowControl/>
        <w:rPr>
          <w:rFonts w:ascii="宋体" w:hAnsi="宋体"/>
        </w:rPr>
      </w:pPr>
      <w:r>
        <w:rPr>
          <w:rFonts w:hint="eastAsia" w:ascii="宋体" w:hAnsi="宋体"/>
        </w:rPr>
        <w:t xml:space="preserve">1.供应商提出质疑时，应提交质疑函和必要的证明材料。</w:t>
      </w:r>
      <w:r>
        <w:rPr>
          <w:rFonts w:ascii="宋体" w:hAnsi="宋体"/>
        </w:rPr>
      </w:r>
      <w:r/>
    </w:p>
    <w:p>
      <w:pPr>
        <w:pStyle w:val="1002"/>
        <w:spacing w:line="320" w:lineRule="exact"/>
        <w:widowControl/>
        <w:rPr>
          <w:rFonts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rPr>
          <w:rFonts w:ascii="宋体" w:hAnsi="宋体"/>
        </w:rPr>
      </w:r>
      <w:r/>
    </w:p>
    <w:p>
      <w:pPr>
        <w:pStyle w:val="1002"/>
        <w:spacing w:line="320" w:lineRule="exact"/>
        <w:widowControl/>
        <w:rPr>
          <w:rFonts w:ascii="宋体" w:hAnsi="宋体"/>
        </w:rPr>
      </w:pPr>
      <w:r>
        <w:rPr>
          <w:rFonts w:hint="eastAsia" w:ascii="宋体" w:hAnsi="宋体"/>
        </w:rPr>
        <w:t xml:space="preserve">3.质疑供应商若对项目的某一分包进行质疑，质疑函中应列</w:t>
      </w:r>
      <w:r>
        <w:rPr>
          <w:rFonts w:hint="eastAsia" w:ascii="宋体" w:hAnsi="宋体"/>
        </w:rPr>
        <w:t xml:space="preserve">明具体分包号。</w:t>
      </w:r>
      <w:r>
        <w:rPr>
          <w:rFonts w:ascii="宋体" w:hAnsi="宋体"/>
        </w:rPr>
      </w:r>
      <w:r/>
    </w:p>
    <w:p>
      <w:pPr>
        <w:pStyle w:val="1002"/>
        <w:spacing w:line="320" w:lineRule="exact"/>
        <w:widowControl/>
        <w:rPr>
          <w:rFonts w:ascii="宋体" w:hAnsi="宋体"/>
        </w:rPr>
      </w:pPr>
      <w:r>
        <w:rPr>
          <w:rFonts w:hint="eastAsia" w:ascii="宋体" w:hAnsi="宋体"/>
        </w:rPr>
        <w:t xml:space="preserve">4.质疑函的质疑事项应具体、明确，并有必要的事实依据和法律依据。</w:t>
      </w:r>
      <w:r>
        <w:rPr>
          <w:rFonts w:ascii="宋体" w:hAnsi="宋体"/>
        </w:rPr>
      </w:r>
      <w:r/>
    </w:p>
    <w:p>
      <w:pPr>
        <w:pStyle w:val="1002"/>
        <w:spacing w:line="320" w:lineRule="exact"/>
        <w:widowControl/>
        <w:rPr>
          <w:rFonts w:ascii="宋体" w:hAnsi="宋体"/>
        </w:rPr>
      </w:pPr>
      <w:r>
        <w:rPr>
          <w:rFonts w:hint="eastAsia" w:ascii="宋体" w:hAnsi="宋体"/>
        </w:rPr>
        <w:t xml:space="preserve">5.质疑函的质疑请求应与质疑事项相关。</w:t>
      </w:r>
      <w:r>
        <w:rPr>
          <w:rFonts w:ascii="宋体" w:hAnsi="宋体"/>
        </w:rPr>
      </w:r>
      <w:r/>
    </w:p>
    <w:p>
      <w:pPr>
        <w:pStyle w:val="1002"/>
        <w:spacing w:line="320" w:lineRule="exact"/>
        <w:widowControl/>
        <w:rPr>
          <w:rFonts w:ascii="宋体" w:hAnsi="宋体"/>
        </w:rPr>
      </w:pPr>
      <w:r>
        <w:rPr>
          <w:rFonts w:hint="eastAsia" w:ascii="宋体" w:hAnsi="宋体"/>
        </w:rPr>
        <w:t xml:space="preserve">质疑供应商为自然人的，质疑函应由本人签字；质疑供应商为法人或者其他组织的，质疑函应由法定代表人、主要负责人，或者其授权代表签字或者盖章，并加盖公章。</w:t>
      </w:r>
      <w:r>
        <w:rPr>
          <w:rFonts w:ascii="宋体" w:hAnsi="宋体"/>
        </w:rPr>
      </w:r>
      <w:r/>
    </w:p>
    <w:p>
      <w:pPr>
        <w:pStyle w:val="1002"/>
        <w:spacing w:line="320" w:lineRule="exact"/>
        <w:widowControl/>
        <w:rPr>
          <w:rFonts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bookmarkEnd w:id="320"/>
      <w:r/>
      <w:bookmarkEnd w:id="330"/>
      <w:r>
        <w:rPr>
          <w:rFonts w:ascii="宋体" w:hAnsi="宋体"/>
        </w:rPr>
      </w:r>
      <w:r/>
    </w:p>
    <w:sectPr>
      <w:headerReference w:type="default" r:id="rId10"/>
      <w:footerReference w:type="default" r:id="rId12"/>
      <w:footerReference w:type="even" r:id="rId13"/>
      <w:footerReference w:type="first" r:id="rId14"/>
      <w:footnotePr/>
      <w:endnotePr/>
      <w:type w:val="nextPage"/>
      <w:pgSz w:w="11906" w:h="16838" w:orient="portrait"/>
      <w:pgMar w:top="1985" w:right="1416" w:bottom="868" w:left="1304" w:header="1276"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imSun">
    <w:panose1 w:val="02010600030101010101"/>
  </w:font>
  <w:font w:name="Symbol">
    <w:panose1 w:val="05050102010706020507"/>
  </w:font>
  <w:font w:name="Wingdings">
    <w:panose1 w:val="05000000000000000000"/>
  </w:font>
  <w:font w:name="方正黑体_GBK">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Times New Roman">
    <w:panose1 w:val="02020603050405020304"/>
  </w:font>
  <w:font w:name="华文中宋">
    <w:panose1 w:val="02010600040101010101"/>
  </w:font>
  <w:font w:name="Verdana">
    <w:panose1 w:val="020B0604030504040204"/>
  </w:font>
  <w:font w:name="仿宋_GB2312">
    <w:panose1 w:val="02010609060101010101"/>
  </w:font>
  <w:font w:name="方正姚体">
    <w:panose1 w:val="0201060103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jc w:val="center"/>
    </w:pPr>
    <w:r>
      <w:fldChar w:fldCharType="begin"/>
    </w:r>
    <w:r>
      <w:instrText xml:space="preserve">PAGE   \* MERGEFORMAT</w:instrText>
    </w:r>
    <w:r>
      <w:fldChar w:fldCharType="separate"/>
    </w:r>
    <w:r>
      <w:rPr>
        <w:lang w:val="zh-CN"/>
      </w:rPr>
      <w:t xml:space="preserve">22</w:t>
    </w:r>
    <w:r>
      <w:fldChar w:fldCharType="end"/>
    </w:r>
    <w:r/>
  </w:p>
  <w:p>
    <w:pPr>
      <w:pStyle w:val="10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76"/>
      </w:rPr>
      <w:framePr w:wrap="around" w:vAnchor="text" w:hAnchor="margin" w:xAlign="center" w:y="1"/>
    </w:pPr>
    <w:r>
      <w:fldChar w:fldCharType="begin"/>
    </w:r>
    <w:r>
      <w:rPr>
        <w:rStyle w:val="1076"/>
      </w:rPr>
      <w:instrText xml:space="preserve">PAGE  </w:instrText>
    </w:r>
    <w:r>
      <w:fldChar w:fldCharType="separate"/>
    </w:r>
    <w:r>
      <w:rPr>
        <w:rStyle w:val="1076"/>
      </w:rPr>
      <w:t xml:space="preserve">30</w:t>
    </w:r>
    <w:r>
      <w:fldChar w:fldCharType="end"/>
    </w:r>
    <w:r>
      <w:rPr>
        <w:rStyle w:val="1076"/>
      </w:rPr>
    </w:r>
    <w:r/>
  </w:p>
  <w:p>
    <w:pPr>
      <w:pStyle w:val="10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rPr>
        <w:rStyle w:val="1076"/>
      </w:rPr>
      <w:framePr w:wrap="around" w:vAnchor="text" w:hAnchor="margin" w:xAlign="center" w:y="1"/>
    </w:pPr>
    <w:r>
      <w:fldChar w:fldCharType="begin"/>
    </w:r>
    <w:r>
      <w:rPr>
        <w:rStyle w:val="1076"/>
      </w:rPr>
      <w:instrText xml:space="preserve">P</w:instrText>
    </w:r>
    <w:r>
      <w:rPr>
        <w:rStyle w:val="1076"/>
      </w:rPr>
      <w:instrText xml:space="preserve">AGE  </w:instrText>
    </w:r>
    <w:r>
      <w:fldChar w:fldCharType="separate"/>
    </w:r>
    <w:r>
      <w:rPr>
        <w:rStyle w:val="1076"/>
      </w:rPr>
      <w:t xml:space="preserve">1</w:t>
    </w:r>
    <w:r>
      <w:fldChar w:fldCharType="end"/>
    </w:r>
    <w:r>
      <w:rPr>
        <w:rStyle w:val="1076"/>
      </w:rPr>
    </w:r>
    <w:r/>
  </w:p>
  <w:p>
    <w:pPr>
      <w:pStyle w:val="10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0"/>
      <w:framePr w:wrap="around" w:vAnchor="text" w:hAnchor="margin" w:xAlign="center" w:y="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tabs>
        <w:tab w:val="left" w:pos="3565" w:leader="none"/>
        <w:tab w:val="clear" w:pos="4153" w:leader="none"/>
        <w:tab w:val="clear" w:pos="8306" w:leader="none"/>
      </w:tabs>
      <w:rPr>
        <w:rFonts w:ascii="方正姚体" w:hAnsi="方正姚体" w:eastAsia="方正姚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5050790</wp:posOffset>
              </wp:positionH>
              <wp:positionV relativeFrom="paragraph">
                <wp:posOffset>-77469</wp:posOffset>
              </wp:positionV>
              <wp:extent cx="838200" cy="17722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2285"/>
                      </a:xfrm>
                      <a:prstGeom prst="rect">
                        <a:avLst/>
                      </a:prstGeom>
                      <a:noFill/>
                      <a:ln>
                        <a:noFill/>
                      </a:ln>
                    </wps:spPr>
                    <wps:txbx>
                      <w:txbxContent>
                        <w:p>
                          <w:pPr>
                            <w:pStyle w:val="1002"/>
                            <w:jc w:val="both"/>
                            <w:rPr>
                              <w:rFonts w:hint="eastAsia" w:ascii="Verdana" w:hAnsi="Verdana" w:eastAsia="Verdana"/>
                              <w:b/>
                              <w:bCs/>
                              <w:color w:val="595959"/>
                            </w:rPr>
                          </w:pPr>
                          <w:r>
                            <w:rPr>
                              <w:rFonts w:hint="eastAsia" w:ascii="Verdana" w:hAnsi="Verdana" w:eastAsia="Verdana"/>
                              <w:b/>
                              <w:bCs/>
                              <w:color w:val="595959"/>
                            </w:rPr>
                            <w:t xml:space="preserve">采购文件</w:t>
                          </w:r>
                          <w:r>
                            <w:rPr>
                              <w:rFonts w:hint="eastAsia" w:ascii="Verdana" w:hAnsi="Verdana" w:eastAsia="Verdana"/>
                              <w:b/>
                              <w:bCs/>
                              <w:color w:val="595959"/>
                            </w:rPr>
                          </w:r>
                          <w:r/>
                        </w:p>
                        <w:p>
                          <w:pPr>
                            <w:pStyle w:val="1002"/>
                          </w:pPr>
                          <w:r/>
                          <w:r/>
                        </w:p>
                      </w:txbxContent>
                    </wps:txbx>
                    <wps:bodyPr wrap="square" upright="1">
                      <a:spAutoFit/>
                    </wps:bodyPr>
                  </wps:wsp>
                </a:graphicData>
              </a:graphic>
            </wp:anchor>
          </w:drawing>
        </mc:Choice>
        <mc:Fallback>
          <w:pict>
            <v:shape id="shape 0" o:spid="_x0000_s0" o:spt="202" type="#_x0000_t202" style="position:absolute;z-index:251658243;o:allowoverlap:true;o:allowincell:true;mso-position-horizontal-relative:text;margin-left:397.7pt;mso-position-horizontal:absolute;mso-position-vertical-relative:text;margin-top:-6.1pt;mso-position-vertical:absolute;width:66.0pt;height:139.5pt;mso-wrap-distance-left:9.0pt;mso-wrap-distance-top:0.0pt;mso-wrap-distance-right:9.0pt;mso-wrap-distance-bottom:0.0pt;visibility:visible;" filled="f" stroked="f">
              <v:textbox inset="0,0,0,0">
                <w:txbxContent>
                  <w:p>
                    <w:pPr>
                      <w:pStyle w:val="1002"/>
                      <w:jc w:val="both"/>
                      <w:rPr>
                        <w:rFonts w:hint="eastAsia" w:ascii="Verdana" w:hAnsi="Verdana" w:eastAsia="Verdana"/>
                        <w:b/>
                        <w:bCs/>
                        <w:color w:val="595959"/>
                      </w:rPr>
                    </w:pPr>
                    <w:r>
                      <w:rPr>
                        <w:rFonts w:hint="eastAsia" w:ascii="Verdana" w:hAnsi="Verdana" w:eastAsia="Verdana"/>
                        <w:b/>
                        <w:bCs/>
                        <w:color w:val="595959"/>
                      </w:rPr>
                      <w:t xml:space="preserve">采购文件</w:t>
                    </w:r>
                    <w:r>
                      <w:rPr>
                        <w:rFonts w:hint="eastAsia" w:ascii="Verdana" w:hAnsi="Verdana" w:eastAsia="Verdana"/>
                        <w:b/>
                        <w:bCs/>
                        <w:color w:val="595959"/>
                      </w:rPr>
                    </w:r>
                    <w:r/>
                  </w:p>
                  <w:p>
                    <w:pPr>
                      <w:pStyle w:val="100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5;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4;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方正姚体" w:hAnsi="方正姚体" w:eastAsia="方正姚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jc w:val="right"/>
      <w:tabs>
        <w:tab w:val="left" w:pos="3565" w:leader="none"/>
        <w:tab w:val="clear" w:pos="4153" w:leader="none"/>
        <w:tab w:val="clear" w:pos="8306"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4791710</wp:posOffset>
              </wp:positionH>
              <wp:positionV relativeFrom="paragraph">
                <wp:posOffset>-77469</wp:posOffset>
              </wp:positionV>
              <wp:extent cx="1097280" cy="177546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097280" cy="1775460"/>
                      </a:xfrm>
                      <a:prstGeom prst="rect">
                        <a:avLst/>
                      </a:prstGeom>
                      <a:noFill/>
                      <a:ln>
                        <a:noFill/>
                      </a:ln>
                    </wps:spPr>
                    <wps:txbx>
                      <w:txbxContent>
                        <w:p>
                          <w:pPr>
                            <w:pStyle w:val="1002"/>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1002"/>
                          </w:pPr>
                          <w:r/>
                          <w:r/>
                        </w:p>
                      </w:txbxContent>
                    </wps:txbx>
                    <wps:bodyPr wrap="square" upright="1">
                      <a:spAutoFit/>
                    </wps:bodyPr>
                  </wps:wsp>
                </a:graphicData>
              </a:graphic>
            </wp:anchor>
          </w:drawing>
        </mc:Choice>
        <mc:Fallback>
          <w:pict>
            <v:shape id="shape 3" o:spid="_x0000_s3" o:spt="202" type="#_x0000_t202" style="position:absolute;z-index:524288;o:allowoverlap:true;o:allowincell:true;mso-position-horizontal-relative:text;margin-left:377.3pt;mso-position-horizontal:absolute;mso-position-vertical-relative:text;margin-top:-6.1pt;mso-position-vertical:absolute;width:86.4pt;height:139.8pt;mso-wrap-distance-left:9.0pt;mso-wrap-distance-top:3.6pt;mso-wrap-distance-right:9.0pt;mso-wrap-distance-bottom:3.6pt;visibility:visible;" filled="f" stroked="f">
              <v:textbox inset="0,0,0,0">
                <w:txbxContent>
                  <w:p>
                    <w:pPr>
                      <w:pStyle w:val="1002"/>
                      <w:jc w:val="both"/>
                      <w:rPr>
                        <w:rFonts w:hint="eastAsia" w:ascii="微软雅黑" w:hAnsi="微软雅黑" w:eastAsia="微软雅黑"/>
                        <w:b/>
                        <w:bCs/>
                        <w:color w:val="595959"/>
                      </w:rPr>
                    </w:pPr>
                    <w:r>
                      <w:rPr>
                        <w:rFonts w:hint="eastAsia" w:ascii="微软雅黑" w:hAnsi="微软雅黑" w:eastAsia="微软雅黑"/>
                        <w:b/>
                        <w:bCs/>
                        <w:color w:val="595959"/>
                      </w:rPr>
                      <w:t xml:space="preserve">公开招标文件</w:t>
                    </w:r>
                    <w:r>
                      <w:rPr>
                        <w:rFonts w:hint="eastAsia" w:ascii="微软雅黑" w:hAnsi="微软雅黑" w:eastAsia="微软雅黑"/>
                        <w:b/>
                        <w:bCs/>
                        <w:color w:val="595959"/>
                      </w:rPr>
                    </w:r>
                    <w:r/>
                  </w:p>
                  <w:p>
                    <w:pPr>
                      <w:pStyle w:val="1002"/>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4" o:spid="_x0000_s4"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5" o:spid="_x0000_s5"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1052"/>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16"/>
      <w:isLgl w:val="false"/>
      <w:suff w:val="tab"/>
      <w:lvlText w:val="附录%1."/>
      <w:lvlJc w:val="left"/>
      <w:pPr>
        <w:pStyle w:val="10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115"/>
      <w:isLgl w:val="false"/>
      <w:suff w:val="tab"/>
      <w:lvlText w:val="第%1章"/>
      <w:lvlJc w:val="left"/>
      <w:pPr>
        <w:pStyle w:val="1002"/>
        <w:ind w:left="9351" w:hanging="420"/>
      </w:pPr>
      <w:rPr>
        <w:rFonts w:hint="eastAsia" w:ascii="黑体" w:eastAsia="黑体"/>
        <w:b w:val="0"/>
        <w:sz w:val="36"/>
        <w:lang w:val="en-US"/>
      </w:rPr>
    </w:lvl>
    <w:lvl w:ilvl="1">
      <w:start w:val="1"/>
      <w:numFmt w:val="decimal"/>
      <w:pStyle w:val="1113"/>
      <w:isLgl w:val="false"/>
      <w:suff w:val="tab"/>
      <w:lvlText w:val="%1.%2"/>
      <w:lvlJc w:val="left"/>
      <w:pPr>
        <w:pStyle w:val="1002"/>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99"/>
      <w:isLgl w:val="false"/>
      <w:suff w:val="tab"/>
      <w:lvlText w:val="%1.%2.%3"/>
      <w:lvlJc w:val="left"/>
      <w:pPr>
        <w:pStyle w:val="1002"/>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19"/>
      <w:isLgl w:val="false"/>
      <w:suff w:val="tab"/>
      <w:lvlText w:val="%1.%2.%3.%4"/>
      <w:lvlJc w:val="left"/>
      <w:pPr>
        <w:pStyle w:val="1002"/>
        <w:ind w:left="0" w:firstLine="0"/>
        <w:tabs>
          <w:tab w:val="num" w:pos="1134" w:leader="none"/>
        </w:tabs>
      </w:pPr>
      <w:rPr>
        <w:rFonts w:hint="eastAsia"/>
      </w:rPr>
    </w:lvl>
    <w:lvl w:ilvl="4">
      <w:start w:val="1"/>
      <w:numFmt w:val="decimal"/>
      <w:isLgl w:val="false"/>
      <w:suff w:val="tab"/>
      <w:lvlText w:val="%1.%2.%3.%4.%5"/>
      <w:lvlJc w:val="left"/>
      <w:pPr>
        <w:pStyle w:val="1002"/>
        <w:ind w:left="4620" w:hanging="850"/>
        <w:tabs>
          <w:tab w:val="num" w:pos="4850" w:leader="none"/>
        </w:tabs>
      </w:pPr>
      <w:rPr>
        <w:rFonts w:hint="eastAsia"/>
      </w:rPr>
    </w:lvl>
    <w:lvl w:ilvl="5">
      <w:start w:val="1"/>
      <w:numFmt w:val="decimal"/>
      <w:isLgl w:val="false"/>
      <w:suff w:val="tab"/>
      <w:lvlText w:val="%1.%2.%3.%4.%5.%6"/>
      <w:lvlJc w:val="left"/>
      <w:pPr>
        <w:pStyle w:val="1002"/>
        <w:ind w:left="5329" w:hanging="1134"/>
        <w:tabs>
          <w:tab w:val="num" w:pos="5635" w:leader="none"/>
        </w:tabs>
      </w:pPr>
      <w:rPr>
        <w:rFonts w:hint="eastAsia"/>
      </w:rPr>
    </w:lvl>
    <w:lvl w:ilvl="6">
      <w:start w:val="1"/>
      <w:numFmt w:val="decimal"/>
      <w:isLgl w:val="false"/>
      <w:suff w:val="tab"/>
      <w:lvlText w:val="%1.%2.%3.%4.%5.%6.%7"/>
      <w:lvlJc w:val="left"/>
      <w:pPr>
        <w:pStyle w:val="1002"/>
        <w:ind w:left="5896" w:hanging="1276"/>
        <w:tabs>
          <w:tab w:val="num" w:pos="6420" w:leader="none"/>
        </w:tabs>
      </w:pPr>
      <w:rPr>
        <w:rFonts w:hint="eastAsia"/>
      </w:rPr>
    </w:lvl>
    <w:lvl w:ilvl="7">
      <w:start w:val="1"/>
      <w:numFmt w:val="decimal"/>
      <w:isLgl w:val="false"/>
      <w:suff w:val="tab"/>
      <w:lvlText w:val="%1.%2.%3.%4.%5.%6.%7.%8"/>
      <w:lvlJc w:val="left"/>
      <w:pPr>
        <w:pStyle w:val="1002"/>
        <w:ind w:left="6463" w:hanging="1418"/>
        <w:tabs>
          <w:tab w:val="num" w:pos="6845" w:leader="none"/>
        </w:tabs>
      </w:pPr>
      <w:rPr>
        <w:rFonts w:hint="eastAsia"/>
      </w:rPr>
    </w:lvl>
    <w:lvl w:ilvl="8">
      <w:start w:val="1"/>
      <w:numFmt w:val="decimal"/>
      <w:isLgl w:val="false"/>
      <w:suff w:val="tab"/>
      <w:lvlText w:val="%1.%2.%3.%4.%5.%6.%7.%8.%9"/>
      <w:lvlJc w:val="left"/>
      <w:pPr>
        <w:pStyle w:val="1002"/>
        <w:ind w:left="7171" w:hanging="1700"/>
        <w:tabs>
          <w:tab w:val="num" w:pos="7631" w:leader="none"/>
        </w:tabs>
      </w:pPr>
      <w:rPr>
        <w:rFonts w:hint="eastAsia"/>
      </w:rPr>
    </w:lvl>
  </w:abstractNum>
  <w:abstractNum w:abstractNumId="2">
    <w:multiLevelType w:val="hybridMultilevel"/>
    <w:lvl w:ilvl="0">
      <w:start w:val="1"/>
      <w:numFmt w:val="decimal"/>
      <w:pStyle w:val="1108"/>
      <w:isLgl w:val="false"/>
      <w:suff w:val="tab"/>
      <w:lvlText w:val="%1."/>
      <w:lvlJc w:val="left"/>
      <w:pPr>
        <w:pStyle w:val="1002"/>
        <w:ind w:left="709" w:hanging="709"/>
        <w:tabs>
          <w:tab w:val="num" w:pos="709" w:leader="none"/>
        </w:tabs>
      </w:pPr>
      <w:rPr>
        <w:rFonts w:hint="eastAsia"/>
      </w:rPr>
    </w:lvl>
    <w:lvl w:ilvl="1">
      <w:start w:val="1"/>
      <w:numFmt w:val="decimal"/>
      <w:isLgl w:val="false"/>
      <w:suff w:val="tab"/>
      <w:lvlText w:val="%1.%2"/>
      <w:lvlJc w:val="left"/>
      <w:pPr>
        <w:pStyle w:val="1002"/>
        <w:ind w:left="709" w:hanging="709"/>
        <w:tabs>
          <w:tab w:val="num" w:pos="709" w:leader="none"/>
        </w:tabs>
      </w:pPr>
      <w:rPr>
        <w:rFonts w:hint="eastAsia"/>
      </w:rPr>
    </w:lvl>
    <w:lvl w:ilvl="2">
      <w:start w:val="1"/>
      <w:numFmt w:val="decimal"/>
      <w:isLgl w:val="false"/>
      <w:suff w:val="tab"/>
      <w:lvlText w:val="%1.%2.%3."/>
      <w:lvlJc w:val="left"/>
      <w:pPr>
        <w:pStyle w:val="1002"/>
        <w:ind w:left="425" w:hanging="425"/>
        <w:tabs>
          <w:tab w:val="num" w:pos="425" w:leader="none"/>
        </w:tabs>
      </w:pPr>
      <w:rPr>
        <w:rFonts w:hint="eastAsia"/>
      </w:rPr>
    </w:lvl>
    <w:lvl w:ilvl="3">
      <w:start w:val="1"/>
      <w:numFmt w:val="decimal"/>
      <w:isLgl w:val="false"/>
      <w:suff w:val="tab"/>
      <w:lvlText w:val="%1.%2.%3.%4."/>
      <w:lvlJc w:val="left"/>
      <w:pPr>
        <w:pStyle w:val="1002"/>
        <w:ind w:left="851" w:hanging="851"/>
        <w:tabs>
          <w:tab w:val="num" w:pos="851" w:leader="none"/>
        </w:tabs>
      </w:pPr>
      <w:rPr>
        <w:rFonts w:hint="eastAsia"/>
      </w:rPr>
    </w:lvl>
    <w:lvl w:ilvl="4">
      <w:start w:val="1"/>
      <w:numFmt w:val="decimal"/>
      <w:isLgl w:val="false"/>
      <w:suff w:val="tab"/>
      <w:lvlText w:val="%1.%2.%3.%4.%5."/>
      <w:lvlJc w:val="left"/>
      <w:pPr>
        <w:pStyle w:val="1002"/>
        <w:ind w:left="992" w:hanging="992"/>
        <w:tabs>
          <w:tab w:val="num" w:pos="992" w:leader="none"/>
        </w:tabs>
      </w:pPr>
      <w:rPr>
        <w:rFonts w:hint="eastAsia"/>
      </w:rPr>
    </w:lvl>
    <w:lvl w:ilvl="5">
      <w:start w:val="1"/>
      <w:numFmt w:val="decimal"/>
      <w:isLgl w:val="false"/>
      <w:suff w:val="tab"/>
      <w:lvlText w:val="%1.%2.%3.%4.%5.%6."/>
      <w:lvlJc w:val="left"/>
      <w:pPr>
        <w:pStyle w:val="1002"/>
        <w:ind w:left="1134" w:hanging="1134"/>
        <w:tabs>
          <w:tab w:val="num" w:pos="1134" w:leader="none"/>
        </w:tabs>
      </w:pPr>
      <w:rPr>
        <w:rFonts w:hint="eastAsia"/>
      </w:rPr>
    </w:lvl>
    <w:lvl w:ilvl="6">
      <w:start w:val="1"/>
      <w:numFmt w:val="decimal"/>
      <w:isLgl w:val="false"/>
      <w:suff w:val="tab"/>
      <w:lvlText w:val="%1.%2.%3.%4.%5.%6.%7."/>
      <w:lvlJc w:val="left"/>
      <w:pPr>
        <w:pStyle w:val="1002"/>
        <w:ind w:left="1276" w:hanging="1276"/>
        <w:tabs>
          <w:tab w:val="num" w:pos="1276" w:leader="none"/>
        </w:tabs>
      </w:pPr>
      <w:rPr>
        <w:rFonts w:hint="eastAsia"/>
      </w:rPr>
    </w:lvl>
    <w:lvl w:ilvl="7">
      <w:start w:val="1"/>
      <w:numFmt w:val="decimal"/>
      <w:isLgl w:val="false"/>
      <w:suff w:val="tab"/>
      <w:lvlText w:val="%1.%2.%3.%4.%5.%6.%7.%8."/>
      <w:lvlJc w:val="left"/>
      <w:pPr>
        <w:pStyle w:val="1002"/>
        <w:ind w:left="1418" w:hanging="1418"/>
        <w:tabs>
          <w:tab w:val="num" w:pos="1418" w:leader="none"/>
        </w:tabs>
      </w:pPr>
      <w:rPr>
        <w:rFonts w:hint="eastAsia"/>
      </w:rPr>
    </w:lvl>
    <w:lvl w:ilvl="8">
      <w:start w:val="1"/>
      <w:numFmt w:val="decimal"/>
      <w:isLgl w:val="false"/>
      <w:suff w:val="tab"/>
      <w:lvlText w:val="%1.%2.%3.%4.%5.%6.%7.%8.%9."/>
      <w:lvlJc w:val="left"/>
      <w:pPr>
        <w:pStyle w:val="1002"/>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1002"/>
        <w:ind w:left="0" w:firstLine="0"/>
      </w:pPr>
      <w:rPr>
        <w:rFonts w:hint="eastAsia"/>
      </w:rPr>
    </w:lvl>
    <w:lvl w:ilvl="1">
      <w:start w:val="1"/>
      <w:numFmt w:val="decimal"/>
      <w:isLgl w:val="false"/>
      <w:suff w:val="nothing"/>
      <w:lvlText w:val="%2、"/>
      <w:lvlJc w:val="left"/>
      <w:pPr>
        <w:pStyle w:val="1002"/>
        <w:ind w:left="0" w:firstLine="0"/>
      </w:pPr>
      <w:rPr>
        <w:rFonts w:hint="eastAsia"/>
      </w:rPr>
    </w:lvl>
    <w:lvl w:ilvl="2">
      <w:start w:val="1"/>
      <w:numFmt w:val="decimal"/>
      <w:isLgl w:val="false"/>
      <w:suff w:val="nothing"/>
      <w:lvlText w:val="%2.%3 "/>
      <w:lvlJc w:val="left"/>
      <w:pPr>
        <w:pStyle w:val="1002"/>
        <w:ind w:left="0" w:firstLine="0"/>
      </w:pPr>
      <w:rPr>
        <w:rFonts w:hint="eastAsia"/>
      </w:rPr>
    </w:lvl>
    <w:lvl w:ilvl="3">
      <w:start w:val="1"/>
      <w:numFmt w:val="decimal"/>
      <w:isLgl w:val="false"/>
      <w:suff w:val="nothing"/>
      <w:lvlText w:val="%2.%3.%4 "/>
      <w:lvlJc w:val="left"/>
      <w:pPr>
        <w:pStyle w:val="1002"/>
        <w:ind w:left="0" w:firstLine="0"/>
      </w:pPr>
      <w:rPr>
        <w:rFonts w:hint="eastAsia"/>
      </w:rPr>
    </w:lvl>
    <w:lvl w:ilvl="4">
      <w:start w:val="1"/>
      <w:numFmt w:val="decimal"/>
      <w:isLgl w:val="false"/>
      <w:suff w:val="nothing"/>
      <w:lvlText w:val="%2.%3.%4.%5 "/>
      <w:lvlJc w:val="left"/>
      <w:pPr>
        <w:pStyle w:val="1002"/>
        <w:ind w:left="0" w:firstLine="0"/>
      </w:pPr>
      <w:rPr>
        <w:rFonts w:hint="eastAsia"/>
      </w:rPr>
    </w:lvl>
    <w:lvl w:ilvl="5">
      <w:start w:val="1"/>
      <w:numFmt w:val="decimal"/>
      <w:pStyle w:val="1008"/>
      <w:isLgl w:val="false"/>
      <w:suff w:val="nothing"/>
      <w:lvlText w:val=""/>
      <w:lvlJc w:val="left"/>
      <w:pPr>
        <w:pStyle w:val="1002"/>
        <w:ind w:left="0" w:firstLine="0"/>
      </w:pPr>
      <w:rPr>
        <w:rFonts w:hint="eastAsia"/>
      </w:rPr>
    </w:lvl>
    <w:lvl w:ilvl="6">
      <w:start w:val="1"/>
      <w:numFmt w:val="decimal"/>
      <w:pStyle w:val="1009"/>
      <w:isLgl w:val="false"/>
      <w:suff w:val="nothing"/>
      <w:lvlText w:val=""/>
      <w:lvlJc w:val="left"/>
      <w:pPr>
        <w:pStyle w:val="1002"/>
        <w:ind w:left="0" w:firstLine="0"/>
      </w:pPr>
      <w:rPr>
        <w:rFonts w:hint="eastAsia"/>
      </w:rPr>
    </w:lvl>
    <w:lvl w:ilvl="7">
      <w:start w:val="1"/>
      <w:numFmt w:val="decimal"/>
      <w:pStyle w:val="1010"/>
      <w:isLgl w:val="false"/>
      <w:suff w:val="nothing"/>
      <w:lvlText w:val=""/>
      <w:lvlJc w:val="left"/>
      <w:pPr>
        <w:pStyle w:val="1002"/>
        <w:ind w:left="0" w:firstLine="0"/>
      </w:pPr>
      <w:rPr>
        <w:rFonts w:hint="eastAsia"/>
      </w:rPr>
    </w:lvl>
    <w:lvl w:ilvl="8">
      <w:start w:val="1"/>
      <w:numFmt w:val="decimal"/>
      <w:pStyle w:val="1011"/>
      <w:isLgl w:val="false"/>
      <w:suff w:val="nothing"/>
      <w:lvlText w:val=""/>
      <w:lvlJc w:val="left"/>
      <w:pPr>
        <w:pStyle w:val="1002"/>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name w:val="Heading 1"/>
    <w:basedOn w:val="1002"/>
    <w:next w:val="1002"/>
    <w:link w:val="834"/>
    <w:uiPriority w:val="9"/>
    <w:qFormat/>
    <w:pPr>
      <w:keepLines/>
      <w:keepNext/>
      <w:spacing w:before="480" w:after="200"/>
      <w:outlineLvl w:val="0"/>
    </w:pPr>
    <w:rPr>
      <w:rFonts w:ascii="Arial" w:hAnsi="Arial" w:eastAsia="Arial" w:cs="Arial"/>
      <w:sz w:val="40"/>
      <w:szCs w:val="40"/>
    </w:rPr>
  </w:style>
  <w:style w:type="character" w:styleId="834">
    <w:name w:val="Heading 1 Char"/>
    <w:link w:val="833"/>
    <w:uiPriority w:val="9"/>
    <w:rPr>
      <w:rFonts w:ascii="Arial" w:hAnsi="Arial" w:eastAsia="Arial" w:cs="Arial"/>
      <w:sz w:val="40"/>
      <w:szCs w:val="40"/>
    </w:rPr>
  </w:style>
  <w:style w:type="paragraph" w:styleId="835">
    <w:name w:val="Heading 2"/>
    <w:basedOn w:val="1002"/>
    <w:next w:val="1002"/>
    <w:link w:val="836"/>
    <w:uiPriority w:val="9"/>
    <w:unhideWhenUsed/>
    <w:qFormat/>
    <w:pPr>
      <w:keepLines/>
      <w:keepNext/>
      <w:spacing w:before="360" w:after="200"/>
      <w:outlineLvl w:val="1"/>
    </w:pPr>
    <w:rPr>
      <w:rFonts w:ascii="Arial" w:hAnsi="Arial" w:eastAsia="Arial" w:cs="Arial"/>
      <w:sz w:val="34"/>
    </w:rPr>
  </w:style>
  <w:style w:type="character" w:styleId="836">
    <w:name w:val="Heading 2 Char"/>
    <w:link w:val="835"/>
    <w:uiPriority w:val="9"/>
    <w:rPr>
      <w:rFonts w:ascii="Arial" w:hAnsi="Arial" w:eastAsia="Arial" w:cs="Arial"/>
      <w:sz w:val="34"/>
    </w:rPr>
  </w:style>
  <w:style w:type="paragraph" w:styleId="837">
    <w:name w:val="Heading 3"/>
    <w:basedOn w:val="1002"/>
    <w:next w:val="1002"/>
    <w:link w:val="838"/>
    <w:uiPriority w:val="9"/>
    <w:unhideWhenUsed/>
    <w:qFormat/>
    <w:pPr>
      <w:keepLines/>
      <w:keepNext/>
      <w:spacing w:before="320" w:after="200"/>
      <w:outlineLvl w:val="2"/>
    </w:pPr>
    <w:rPr>
      <w:rFonts w:ascii="Arial" w:hAnsi="Arial" w:eastAsia="Arial" w:cs="Arial"/>
      <w:sz w:val="30"/>
      <w:szCs w:val="30"/>
    </w:rPr>
  </w:style>
  <w:style w:type="character" w:styleId="838">
    <w:name w:val="Heading 3 Char"/>
    <w:link w:val="837"/>
    <w:uiPriority w:val="9"/>
    <w:rPr>
      <w:rFonts w:ascii="Arial" w:hAnsi="Arial" w:eastAsia="Arial" w:cs="Arial"/>
      <w:sz w:val="30"/>
      <w:szCs w:val="30"/>
    </w:rPr>
  </w:style>
  <w:style w:type="paragraph" w:styleId="839">
    <w:name w:val="Heading 4"/>
    <w:basedOn w:val="1002"/>
    <w:next w:val="1002"/>
    <w:link w:val="840"/>
    <w:uiPriority w:val="9"/>
    <w:unhideWhenUsed/>
    <w:qFormat/>
    <w:pPr>
      <w:keepLines/>
      <w:keepNext/>
      <w:spacing w:before="320" w:after="200"/>
      <w:outlineLvl w:val="3"/>
    </w:pPr>
    <w:rPr>
      <w:rFonts w:ascii="Arial" w:hAnsi="Arial" w:eastAsia="Arial" w:cs="Arial"/>
      <w:b/>
      <w:bCs/>
      <w:sz w:val="26"/>
      <w:szCs w:val="26"/>
    </w:rPr>
  </w:style>
  <w:style w:type="character" w:styleId="840">
    <w:name w:val="Heading 4 Char"/>
    <w:link w:val="839"/>
    <w:uiPriority w:val="9"/>
    <w:rPr>
      <w:rFonts w:ascii="Arial" w:hAnsi="Arial" w:eastAsia="Arial" w:cs="Arial"/>
      <w:b/>
      <w:bCs/>
      <w:sz w:val="26"/>
      <w:szCs w:val="26"/>
    </w:rPr>
  </w:style>
  <w:style w:type="paragraph" w:styleId="841">
    <w:name w:val="Heading 5"/>
    <w:basedOn w:val="1002"/>
    <w:next w:val="1002"/>
    <w:link w:val="842"/>
    <w:uiPriority w:val="9"/>
    <w:unhideWhenUsed/>
    <w:qFormat/>
    <w:pPr>
      <w:keepLines/>
      <w:keepNext/>
      <w:spacing w:before="320" w:after="200"/>
      <w:outlineLvl w:val="4"/>
    </w:pPr>
    <w:rPr>
      <w:rFonts w:ascii="Arial" w:hAnsi="Arial" w:eastAsia="Arial" w:cs="Arial"/>
      <w:b/>
      <w:bCs/>
      <w:sz w:val="24"/>
      <w:szCs w:val="24"/>
    </w:rPr>
  </w:style>
  <w:style w:type="character" w:styleId="842">
    <w:name w:val="Heading 5 Char"/>
    <w:link w:val="841"/>
    <w:uiPriority w:val="9"/>
    <w:rPr>
      <w:rFonts w:ascii="Arial" w:hAnsi="Arial" w:eastAsia="Arial" w:cs="Arial"/>
      <w:b/>
      <w:bCs/>
      <w:sz w:val="24"/>
      <w:szCs w:val="24"/>
    </w:rPr>
  </w:style>
  <w:style w:type="paragraph" w:styleId="843">
    <w:name w:val="Heading 6"/>
    <w:basedOn w:val="1002"/>
    <w:next w:val="1002"/>
    <w:link w:val="844"/>
    <w:uiPriority w:val="9"/>
    <w:unhideWhenUsed/>
    <w:qFormat/>
    <w:pPr>
      <w:keepLines/>
      <w:keepNext/>
      <w:spacing w:before="320" w:after="200"/>
      <w:outlineLvl w:val="5"/>
    </w:pPr>
    <w:rPr>
      <w:rFonts w:ascii="Arial" w:hAnsi="Arial" w:eastAsia="Arial" w:cs="Arial"/>
      <w:b/>
      <w:bCs/>
      <w:sz w:val="22"/>
      <w:szCs w:val="22"/>
    </w:rPr>
  </w:style>
  <w:style w:type="character" w:styleId="844">
    <w:name w:val="Heading 6 Char"/>
    <w:link w:val="843"/>
    <w:uiPriority w:val="9"/>
    <w:rPr>
      <w:rFonts w:ascii="Arial" w:hAnsi="Arial" w:eastAsia="Arial" w:cs="Arial"/>
      <w:b/>
      <w:bCs/>
      <w:sz w:val="22"/>
      <w:szCs w:val="22"/>
    </w:rPr>
  </w:style>
  <w:style w:type="paragraph" w:styleId="845">
    <w:name w:val="Heading 7"/>
    <w:basedOn w:val="1002"/>
    <w:next w:val="1002"/>
    <w:link w:val="846"/>
    <w:uiPriority w:val="9"/>
    <w:unhideWhenUsed/>
    <w:qFormat/>
    <w:pPr>
      <w:keepLines/>
      <w:keepNext/>
      <w:spacing w:before="320" w:after="200"/>
      <w:outlineLvl w:val="6"/>
    </w:pPr>
    <w:rPr>
      <w:rFonts w:ascii="Arial" w:hAnsi="Arial" w:eastAsia="Arial" w:cs="Arial"/>
      <w:b/>
      <w:bCs/>
      <w:i/>
      <w:iCs/>
      <w:sz w:val="22"/>
      <w:szCs w:val="22"/>
    </w:rPr>
  </w:style>
  <w:style w:type="character" w:styleId="846">
    <w:name w:val="Heading 7 Char"/>
    <w:link w:val="845"/>
    <w:uiPriority w:val="9"/>
    <w:rPr>
      <w:rFonts w:ascii="Arial" w:hAnsi="Arial" w:eastAsia="Arial" w:cs="Arial"/>
      <w:b/>
      <w:bCs/>
      <w:i/>
      <w:iCs/>
      <w:sz w:val="22"/>
      <w:szCs w:val="22"/>
    </w:rPr>
  </w:style>
  <w:style w:type="paragraph" w:styleId="847">
    <w:name w:val="Heading 8"/>
    <w:basedOn w:val="1002"/>
    <w:next w:val="1002"/>
    <w:link w:val="848"/>
    <w:uiPriority w:val="9"/>
    <w:unhideWhenUsed/>
    <w:qFormat/>
    <w:pPr>
      <w:keepLines/>
      <w:keepNext/>
      <w:spacing w:before="320" w:after="200"/>
      <w:outlineLvl w:val="7"/>
    </w:pPr>
    <w:rPr>
      <w:rFonts w:ascii="Arial" w:hAnsi="Arial" w:eastAsia="Arial" w:cs="Arial"/>
      <w:i/>
      <w:iCs/>
      <w:sz w:val="22"/>
      <w:szCs w:val="22"/>
    </w:rPr>
  </w:style>
  <w:style w:type="character" w:styleId="848">
    <w:name w:val="Heading 8 Char"/>
    <w:link w:val="847"/>
    <w:uiPriority w:val="9"/>
    <w:rPr>
      <w:rFonts w:ascii="Arial" w:hAnsi="Arial" w:eastAsia="Arial" w:cs="Arial"/>
      <w:i/>
      <w:iCs/>
      <w:sz w:val="22"/>
      <w:szCs w:val="22"/>
    </w:rPr>
  </w:style>
  <w:style w:type="paragraph" w:styleId="849">
    <w:name w:val="Heading 9"/>
    <w:basedOn w:val="1002"/>
    <w:next w:val="1002"/>
    <w:link w:val="850"/>
    <w:uiPriority w:val="9"/>
    <w:unhideWhenUsed/>
    <w:qFormat/>
    <w:pPr>
      <w:keepLines/>
      <w:keepNext/>
      <w:spacing w:before="320" w:after="200"/>
      <w:outlineLvl w:val="8"/>
    </w:pPr>
    <w:rPr>
      <w:rFonts w:ascii="Arial" w:hAnsi="Arial" w:eastAsia="Arial" w:cs="Arial"/>
      <w:i/>
      <w:iCs/>
      <w:sz w:val="21"/>
      <w:szCs w:val="21"/>
    </w:rPr>
  </w:style>
  <w:style w:type="character" w:styleId="850">
    <w:name w:val="Heading 9 Char"/>
    <w:link w:val="849"/>
    <w:uiPriority w:val="9"/>
    <w:rPr>
      <w:rFonts w:ascii="Arial" w:hAnsi="Arial" w:eastAsia="Arial" w:cs="Arial"/>
      <w:i/>
      <w:iCs/>
      <w:sz w:val="21"/>
      <w:szCs w:val="21"/>
    </w:rPr>
  </w:style>
  <w:style w:type="paragraph" w:styleId="851">
    <w:name w:val="List Paragraph"/>
    <w:basedOn w:val="1002"/>
    <w:uiPriority w:val="34"/>
    <w:qFormat/>
    <w:pPr>
      <w:contextualSpacing/>
      <w:ind w:left="720"/>
    </w:pPr>
  </w:style>
  <w:style w:type="paragraph" w:styleId="852">
    <w:name w:val="No Spacing"/>
    <w:uiPriority w:val="1"/>
    <w:qFormat/>
    <w:pPr>
      <w:spacing w:before="0" w:after="0" w:line="240" w:lineRule="auto"/>
    </w:pPr>
  </w:style>
  <w:style w:type="paragraph" w:styleId="853">
    <w:name w:val="Title"/>
    <w:basedOn w:val="1002"/>
    <w:next w:val="1002"/>
    <w:link w:val="854"/>
    <w:uiPriority w:val="10"/>
    <w:qFormat/>
    <w:pPr>
      <w:contextualSpacing/>
      <w:spacing w:before="300" w:after="200"/>
    </w:pPr>
    <w:rPr>
      <w:sz w:val="48"/>
      <w:szCs w:val="48"/>
    </w:rPr>
  </w:style>
  <w:style w:type="character" w:styleId="854">
    <w:name w:val="Title Char"/>
    <w:link w:val="853"/>
    <w:uiPriority w:val="10"/>
    <w:rPr>
      <w:sz w:val="48"/>
      <w:szCs w:val="48"/>
    </w:rPr>
  </w:style>
  <w:style w:type="paragraph" w:styleId="855">
    <w:name w:val="Subtitle"/>
    <w:basedOn w:val="1002"/>
    <w:next w:val="1002"/>
    <w:link w:val="856"/>
    <w:uiPriority w:val="11"/>
    <w:qFormat/>
    <w:pPr>
      <w:spacing w:before="200" w:after="200"/>
    </w:pPr>
    <w:rPr>
      <w:sz w:val="24"/>
      <w:szCs w:val="24"/>
    </w:rPr>
  </w:style>
  <w:style w:type="character" w:styleId="856">
    <w:name w:val="Subtitle Char"/>
    <w:link w:val="855"/>
    <w:uiPriority w:val="11"/>
    <w:rPr>
      <w:sz w:val="24"/>
      <w:szCs w:val="24"/>
    </w:rPr>
  </w:style>
  <w:style w:type="paragraph" w:styleId="857">
    <w:name w:val="Quote"/>
    <w:basedOn w:val="1002"/>
    <w:next w:val="1002"/>
    <w:link w:val="858"/>
    <w:uiPriority w:val="29"/>
    <w:qFormat/>
    <w:pPr>
      <w:ind w:left="720" w:right="720"/>
    </w:pPr>
    <w:rPr>
      <w:i/>
    </w:rPr>
  </w:style>
  <w:style w:type="character" w:styleId="858">
    <w:name w:val="Quote Char"/>
    <w:link w:val="857"/>
    <w:uiPriority w:val="29"/>
    <w:rPr>
      <w:i/>
    </w:rPr>
  </w:style>
  <w:style w:type="paragraph" w:styleId="859">
    <w:name w:val="Intense Quote"/>
    <w:basedOn w:val="1002"/>
    <w:next w:val="1002"/>
    <w:link w:val="8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name w:val="Intense Quote Char"/>
    <w:link w:val="859"/>
    <w:uiPriority w:val="30"/>
    <w:rPr>
      <w:i/>
    </w:rPr>
  </w:style>
  <w:style w:type="paragraph" w:styleId="861">
    <w:name w:val="Header"/>
    <w:basedOn w:val="1002"/>
    <w:link w:val="862"/>
    <w:uiPriority w:val="99"/>
    <w:unhideWhenUsed/>
    <w:pPr>
      <w:spacing w:after="0" w:line="240" w:lineRule="auto"/>
      <w:tabs>
        <w:tab w:val="center" w:pos="7143" w:leader="none"/>
        <w:tab w:val="right" w:pos="14287" w:leader="none"/>
      </w:tabs>
    </w:pPr>
  </w:style>
  <w:style w:type="character" w:styleId="862">
    <w:name w:val="Header Char"/>
    <w:link w:val="861"/>
    <w:uiPriority w:val="99"/>
  </w:style>
  <w:style w:type="paragraph" w:styleId="863">
    <w:name w:val="Footer"/>
    <w:basedOn w:val="1002"/>
    <w:link w:val="866"/>
    <w:uiPriority w:val="99"/>
    <w:unhideWhenUsed/>
    <w:pPr>
      <w:spacing w:after="0" w:line="240" w:lineRule="auto"/>
      <w:tabs>
        <w:tab w:val="center" w:pos="7143" w:leader="none"/>
        <w:tab w:val="right" w:pos="14287" w:leader="none"/>
      </w:tabs>
    </w:pPr>
  </w:style>
  <w:style w:type="character" w:styleId="864">
    <w:name w:val="Footer Char"/>
    <w:link w:val="863"/>
    <w:uiPriority w:val="99"/>
  </w:style>
  <w:style w:type="paragraph" w:styleId="865">
    <w:name w:val="Caption"/>
    <w:basedOn w:val="1002"/>
    <w:next w:val="1002"/>
    <w:uiPriority w:val="35"/>
    <w:semiHidden/>
    <w:unhideWhenUsed/>
    <w:qFormat/>
    <w:pPr>
      <w:spacing w:line="276" w:lineRule="auto"/>
    </w:pPr>
    <w:rPr>
      <w:b/>
      <w:bCs/>
      <w:color w:val="4f81bd" w:themeColor="accent1"/>
      <w:sz w:val="18"/>
      <w:szCs w:val="18"/>
    </w:rPr>
  </w:style>
  <w:style w:type="character" w:styleId="866">
    <w:name w:val="Caption Char"/>
    <w:basedOn w:val="865"/>
    <w:link w:val="863"/>
    <w:uiPriority w:val="99"/>
  </w:style>
  <w:style w:type="table" w:styleId="8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3">
    <w:name w:val="Hyperlink"/>
    <w:uiPriority w:val="99"/>
    <w:unhideWhenUsed/>
    <w:rPr>
      <w:color w:val="0000ff" w:themeColor="hyperlink"/>
      <w:u w:val="single"/>
    </w:rPr>
  </w:style>
  <w:style w:type="paragraph" w:styleId="994">
    <w:name w:val="footnote text"/>
    <w:basedOn w:val="1002"/>
    <w:link w:val="995"/>
    <w:uiPriority w:val="99"/>
    <w:semiHidden/>
    <w:unhideWhenUsed/>
    <w:pPr>
      <w:spacing w:after="40" w:line="240" w:lineRule="auto"/>
    </w:pPr>
    <w:rPr>
      <w:sz w:val="18"/>
    </w:rPr>
  </w:style>
  <w:style w:type="character" w:styleId="995">
    <w:name w:val="Footnote Text Char"/>
    <w:link w:val="994"/>
    <w:uiPriority w:val="99"/>
    <w:rPr>
      <w:sz w:val="18"/>
    </w:rPr>
  </w:style>
  <w:style w:type="character" w:styleId="996">
    <w:name w:val="footnote reference"/>
    <w:uiPriority w:val="99"/>
    <w:unhideWhenUsed/>
    <w:rPr>
      <w:vertAlign w:val="superscript"/>
    </w:rPr>
  </w:style>
  <w:style w:type="paragraph" w:styleId="997">
    <w:name w:val="endnote text"/>
    <w:basedOn w:val="1002"/>
    <w:link w:val="998"/>
    <w:uiPriority w:val="99"/>
    <w:semiHidden/>
    <w:unhideWhenUsed/>
    <w:pPr>
      <w:spacing w:after="0" w:line="240" w:lineRule="auto"/>
    </w:pPr>
    <w:rPr>
      <w:sz w:val="20"/>
    </w:rPr>
  </w:style>
  <w:style w:type="character" w:styleId="998">
    <w:name w:val="Endnote Text Char"/>
    <w:link w:val="997"/>
    <w:uiPriority w:val="99"/>
    <w:rPr>
      <w:sz w:val="20"/>
    </w:rPr>
  </w:style>
  <w:style w:type="character" w:styleId="999">
    <w:name w:val="endnote reference"/>
    <w:uiPriority w:val="99"/>
    <w:semiHidden/>
    <w:unhideWhenUsed/>
    <w:rPr>
      <w:vertAlign w:val="superscript"/>
    </w:r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2"/>
    <w:link w:val="1002"/>
    <w:qFormat/>
    <w:pPr>
      <w:jc w:val="both"/>
      <w:widowControl w:val="off"/>
    </w:pPr>
    <w:rPr>
      <w:sz w:val="21"/>
      <w:szCs w:val="24"/>
      <w:lang w:val="en-US" w:eastAsia="zh-CN" w:bidi="ar-SA"/>
    </w:rPr>
  </w:style>
  <w:style w:type="paragraph" w:styleId="1003">
    <w:name w:val="标题 1"/>
    <w:basedOn w:val="1002"/>
    <w:next w:val="1002"/>
    <w:link w:val="1015"/>
    <w:qFormat/>
    <w:pPr>
      <w:keepNext/>
      <w:outlineLvl w:val="0"/>
    </w:pPr>
    <w:rPr>
      <w:rFonts w:ascii="楷体_GB2312" w:eastAsia="楷体_GB2312"/>
      <w:sz w:val="28"/>
      <w:szCs w:val="20"/>
    </w:rPr>
  </w:style>
  <w:style w:type="paragraph" w:styleId="1004">
    <w:name w:val="标题 2"/>
    <w:basedOn w:val="1002"/>
    <w:next w:val="1017"/>
    <w:link w:val="1016"/>
    <w:qFormat/>
    <w:pPr>
      <w:jc w:val="center"/>
      <w:keepLines/>
      <w:keepNext/>
      <w:spacing w:before="260" w:after="260" w:line="416" w:lineRule="auto"/>
      <w:outlineLvl w:val="1"/>
    </w:pPr>
    <w:rPr>
      <w:rFonts w:ascii="Arial" w:hAnsi="Arial" w:eastAsia="幼圆"/>
      <w:b/>
      <w:sz w:val="44"/>
      <w:szCs w:val="20"/>
    </w:rPr>
  </w:style>
  <w:style w:type="paragraph" w:styleId="1005">
    <w:name w:val="标题 3"/>
    <w:basedOn w:val="1002"/>
    <w:next w:val="1017"/>
    <w:link w:val="1019"/>
    <w:qFormat/>
    <w:pPr>
      <w:keepLines/>
      <w:keepNext/>
      <w:spacing w:before="260" w:after="260" w:line="416" w:lineRule="auto"/>
      <w:outlineLvl w:val="2"/>
    </w:pPr>
    <w:rPr>
      <w:b/>
      <w:sz w:val="32"/>
      <w:szCs w:val="20"/>
    </w:rPr>
  </w:style>
  <w:style w:type="paragraph" w:styleId="1006">
    <w:name w:val="标题 4"/>
    <w:basedOn w:val="1002"/>
    <w:next w:val="1017"/>
    <w:link w:val="1020"/>
    <w:qFormat/>
    <w:pPr>
      <w:keepLines/>
      <w:keepNext/>
      <w:spacing w:before="280" w:after="290" w:line="376" w:lineRule="auto"/>
      <w:outlineLvl w:val="3"/>
    </w:pPr>
    <w:rPr>
      <w:rFonts w:ascii="Arial" w:hAnsi="Arial" w:eastAsia="黑体"/>
      <w:b/>
      <w:bCs/>
      <w:sz w:val="28"/>
      <w:szCs w:val="28"/>
    </w:rPr>
  </w:style>
  <w:style w:type="paragraph" w:styleId="1007">
    <w:name w:val="标题 5"/>
    <w:basedOn w:val="1002"/>
    <w:next w:val="1002"/>
    <w:link w:val="1021"/>
    <w:qFormat/>
    <w:pPr>
      <w:keepNext/>
      <w:outlineLvl w:val="4"/>
    </w:pPr>
    <w:rPr>
      <w:rFonts w:ascii="宋体" w:hAnsi="宋体"/>
      <w:b/>
      <w:bCs/>
    </w:rPr>
  </w:style>
  <w:style w:type="paragraph" w:styleId="1008">
    <w:name w:val="标题 6"/>
    <w:basedOn w:val="1002"/>
    <w:next w:val="1002"/>
    <w:link w:val="1022"/>
    <w:qFormat/>
    <w:pPr>
      <w:numPr>
        <w:ilvl w:val="5"/>
        <w:numId w:val="1"/>
      </w:numPr>
      <w:keepLines/>
      <w:keepNext/>
      <w:spacing w:before="240" w:after="64" w:line="320" w:lineRule="auto"/>
      <w:outlineLvl w:val="5"/>
    </w:pPr>
    <w:rPr>
      <w:rFonts w:ascii="Arial" w:hAnsi="Arial" w:eastAsia="黑体"/>
      <w:b/>
      <w:bCs/>
      <w:sz w:val="24"/>
    </w:rPr>
  </w:style>
  <w:style w:type="paragraph" w:styleId="1009">
    <w:name w:val="标题 7"/>
    <w:basedOn w:val="1002"/>
    <w:next w:val="1002"/>
    <w:link w:val="1023"/>
    <w:qFormat/>
    <w:pPr>
      <w:numPr>
        <w:ilvl w:val="6"/>
        <w:numId w:val="1"/>
      </w:numPr>
      <w:keepLines/>
      <w:keepNext/>
      <w:spacing w:before="240" w:after="64" w:line="320" w:lineRule="auto"/>
      <w:outlineLvl w:val="6"/>
    </w:pPr>
    <w:rPr>
      <w:rFonts w:ascii="Times New Roman" w:hAnsi="Times New Roman"/>
      <w:b/>
      <w:bCs/>
      <w:sz w:val="24"/>
    </w:rPr>
  </w:style>
  <w:style w:type="paragraph" w:styleId="1010">
    <w:name w:val="标题 8"/>
    <w:basedOn w:val="1002"/>
    <w:next w:val="1002"/>
    <w:link w:val="1024"/>
    <w:qFormat/>
    <w:pPr>
      <w:numPr>
        <w:ilvl w:val="7"/>
        <w:numId w:val="1"/>
      </w:numPr>
      <w:keepLines/>
      <w:keepNext/>
      <w:spacing w:before="240" w:after="64" w:line="320" w:lineRule="auto"/>
      <w:outlineLvl w:val="7"/>
    </w:pPr>
    <w:rPr>
      <w:rFonts w:ascii="Arial" w:hAnsi="Arial" w:eastAsia="黑体"/>
      <w:sz w:val="24"/>
    </w:rPr>
  </w:style>
  <w:style w:type="paragraph" w:styleId="1011">
    <w:name w:val="标题 9"/>
    <w:basedOn w:val="1002"/>
    <w:next w:val="1002"/>
    <w:link w:val="1025"/>
    <w:qFormat/>
    <w:pPr>
      <w:numPr>
        <w:ilvl w:val="8"/>
        <w:numId w:val="1"/>
      </w:numPr>
      <w:keepLines/>
      <w:keepNext/>
      <w:spacing w:before="240" w:after="64" w:line="320" w:lineRule="auto"/>
      <w:outlineLvl w:val="8"/>
    </w:pPr>
    <w:rPr>
      <w:rFonts w:ascii="Arial" w:hAnsi="Arial" w:eastAsia="黑体"/>
      <w:szCs w:val="21"/>
    </w:rPr>
  </w:style>
  <w:style w:type="character" w:styleId="1012">
    <w:name w:val="默认段落字体"/>
    <w:next w:val="1012"/>
    <w:link w:val="1002"/>
    <w:semiHidden/>
  </w:style>
  <w:style w:type="table" w:styleId="1013">
    <w:name w:val="普通表格"/>
    <w:next w:val="1013"/>
    <w:link w:val="1002"/>
    <w:semiHidden/>
    <w:pPr>
      <w:ind w:left="0" w:right="0"/>
      <w:keepLines w:val="0"/>
      <w:keepNext w:val="0"/>
      <w:spacing w:before="0" w:beforeAutospacing="0" w:after="0" w:afterAutospacing="0"/>
      <w:widowControl/>
      <w:suppressLineNumbers w:val="0"/>
    </w:pPr>
    <w:rPr>
      <w:rFonts w:ascii="Calibri" w:hAnsi="Calibri" w:cs="Times New Roman"/>
      <w:sz w:val="20"/>
      <w:szCs w:val="20"/>
    </w:rPr>
    <w:tblPr/>
  </w:style>
  <w:style w:type="numbering" w:styleId="1014">
    <w:name w:val="无列表"/>
    <w:next w:val="1014"/>
    <w:link w:val="1002"/>
    <w:uiPriority w:val="99"/>
    <w:semiHidden/>
    <w:unhideWhenUsed/>
  </w:style>
  <w:style w:type="character" w:styleId="1015">
    <w:name w:val="标题 1 字符"/>
    <w:next w:val="1015"/>
    <w:link w:val="1003"/>
    <w:rPr>
      <w:rFonts w:ascii="楷体_GB2312" w:eastAsia="楷体_GB2312"/>
      <w:sz w:val="28"/>
      <w:lang w:val="en-US" w:eastAsia="zh-CN" w:bidi="ar-SA"/>
    </w:rPr>
  </w:style>
  <w:style w:type="character" w:styleId="1016">
    <w:name w:val="标题 2 字符"/>
    <w:next w:val="1016"/>
    <w:link w:val="1004"/>
    <w:rPr>
      <w:rFonts w:ascii="Arial" w:hAnsi="Arial" w:eastAsia="幼圆"/>
      <w:b/>
      <w:sz w:val="44"/>
    </w:rPr>
  </w:style>
  <w:style w:type="paragraph" w:styleId="1017">
    <w:name w:val="正文缩进"/>
    <w:basedOn w:val="1002"/>
    <w:next w:val="1017"/>
    <w:link w:val="1018"/>
    <w:qFormat/>
    <w:pPr>
      <w:ind w:firstLine="420"/>
    </w:pPr>
    <w:rPr>
      <w:szCs w:val="20"/>
    </w:rPr>
  </w:style>
  <w:style w:type="character" w:styleId="1018">
    <w:name w:val="正文缩进 字符"/>
    <w:next w:val="1018"/>
    <w:link w:val="1017"/>
    <w:qFormat/>
    <w:rPr>
      <w:rFonts w:eastAsia="宋体"/>
      <w:sz w:val="21"/>
      <w:lang w:val="en-US" w:eastAsia="zh-CN" w:bidi="ar-SA"/>
    </w:rPr>
  </w:style>
  <w:style w:type="character" w:styleId="1019">
    <w:name w:val="标题 3 字符"/>
    <w:next w:val="1019"/>
    <w:link w:val="1005"/>
    <w:rPr>
      <w:b/>
      <w:sz w:val="32"/>
    </w:rPr>
  </w:style>
  <w:style w:type="character" w:styleId="1020">
    <w:name w:val="标题 4 字符"/>
    <w:next w:val="1020"/>
    <w:link w:val="1006"/>
    <w:rPr>
      <w:rFonts w:ascii="Arial" w:hAnsi="Arial" w:eastAsia="黑体"/>
      <w:b/>
      <w:bCs/>
      <w:sz w:val="28"/>
      <w:szCs w:val="28"/>
    </w:rPr>
  </w:style>
  <w:style w:type="character" w:styleId="1021">
    <w:name w:val="标题 5 字符"/>
    <w:next w:val="1021"/>
    <w:link w:val="1007"/>
    <w:rPr>
      <w:rFonts w:ascii="宋体" w:hAnsi="宋体"/>
      <w:b/>
      <w:bCs/>
      <w:sz w:val="21"/>
      <w:szCs w:val="24"/>
    </w:rPr>
  </w:style>
  <w:style w:type="character" w:styleId="1022">
    <w:name w:val="标题 6 字符"/>
    <w:next w:val="1022"/>
    <w:link w:val="1008"/>
    <w:rPr>
      <w:rFonts w:ascii="Arial" w:hAnsi="Arial" w:eastAsia="黑体"/>
      <w:b/>
      <w:bCs/>
      <w:sz w:val="24"/>
      <w:szCs w:val="24"/>
    </w:rPr>
  </w:style>
  <w:style w:type="character" w:styleId="1023">
    <w:name w:val="标题 7 字符"/>
    <w:next w:val="1023"/>
    <w:link w:val="1009"/>
    <w:rPr>
      <w:rFonts w:ascii="Times New Roman" w:hAnsi="Times New Roman"/>
      <w:b/>
      <w:bCs/>
      <w:sz w:val="24"/>
      <w:szCs w:val="24"/>
    </w:rPr>
  </w:style>
  <w:style w:type="character" w:styleId="1024">
    <w:name w:val="标题 8 字符"/>
    <w:next w:val="1024"/>
    <w:link w:val="1010"/>
    <w:rPr>
      <w:rFonts w:ascii="Arial" w:hAnsi="Arial" w:eastAsia="黑体"/>
      <w:sz w:val="24"/>
      <w:szCs w:val="24"/>
    </w:rPr>
  </w:style>
  <w:style w:type="character" w:styleId="1025">
    <w:name w:val="标题 9 字符"/>
    <w:next w:val="1025"/>
    <w:link w:val="1011"/>
    <w:rPr>
      <w:rFonts w:ascii="Arial" w:hAnsi="Arial" w:eastAsia="黑体"/>
      <w:sz w:val="21"/>
      <w:szCs w:val="21"/>
    </w:rPr>
  </w:style>
  <w:style w:type="paragraph" w:styleId="1026">
    <w:name w:val="列表 3"/>
    <w:basedOn w:val="1002"/>
    <w:next w:val="1026"/>
    <w:link w:val="1002"/>
    <w:pPr>
      <w:ind w:left="100" w:hanging="200"/>
    </w:pPr>
    <w:rPr>
      <w:rFonts w:ascii="Times New Roman" w:hAnsi="Times New Roman"/>
      <w:szCs w:val="21"/>
    </w:rPr>
  </w:style>
  <w:style w:type="paragraph" w:styleId="1027">
    <w:name w:val="toc 7"/>
    <w:basedOn w:val="1002"/>
    <w:next w:val="1002"/>
    <w:link w:val="1002"/>
    <w:semiHidden/>
    <w:pPr>
      <w:ind w:left="2520"/>
    </w:pPr>
  </w:style>
  <w:style w:type="paragraph" w:styleId="1028">
    <w:name w:val="文档结构图"/>
    <w:basedOn w:val="1002"/>
    <w:next w:val="1028"/>
    <w:link w:val="1029"/>
    <w:semiHidden/>
    <w:pPr>
      <w:shd w:val="clear" w:color="auto" w:fill="000080"/>
    </w:pPr>
  </w:style>
  <w:style w:type="character" w:styleId="1029">
    <w:name w:val="文档结构图 字符"/>
    <w:next w:val="1029"/>
    <w:link w:val="1028"/>
    <w:semiHidden/>
    <w:rPr>
      <w:sz w:val="21"/>
      <w:szCs w:val="24"/>
      <w:shd w:val="clear" w:color="auto" w:fill="000080"/>
    </w:rPr>
  </w:style>
  <w:style w:type="paragraph" w:styleId="1030">
    <w:name w:val="批注文字"/>
    <w:basedOn w:val="1002"/>
    <w:next w:val="1030"/>
    <w:link w:val="1031"/>
    <w:qFormat/>
    <w:pPr>
      <w:jc w:val="left"/>
    </w:pPr>
  </w:style>
  <w:style w:type="character" w:styleId="1031">
    <w:name w:val="批注文字 字符"/>
    <w:next w:val="1031"/>
    <w:link w:val="1030"/>
    <w:qFormat/>
    <w:rPr>
      <w:sz w:val="21"/>
      <w:szCs w:val="24"/>
    </w:rPr>
  </w:style>
  <w:style w:type="paragraph" w:styleId="1032">
    <w:name w:val="正文文本 3"/>
    <w:basedOn w:val="1002"/>
    <w:next w:val="1032"/>
    <w:link w:val="1033"/>
    <w:rPr>
      <w:rFonts w:ascii="仿宋_GB2312" w:hAnsi="Arial" w:eastAsia="仿宋_GB2312"/>
      <w:sz w:val="32"/>
      <w:szCs w:val="20"/>
    </w:rPr>
  </w:style>
  <w:style w:type="character" w:styleId="1033">
    <w:name w:val="正文文本 3 字符"/>
    <w:next w:val="1033"/>
    <w:link w:val="1032"/>
    <w:rPr>
      <w:rFonts w:ascii="仿宋_GB2312" w:hAnsi="Arial" w:eastAsia="仿宋_GB2312"/>
      <w:sz w:val="32"/>
    </w:rPr>
  </w:style>
  <w:style w:type="paragraph" w:styleId="1034">
    <w:name w:val="正文文本"/>
    <w:basedOn w:val="1002"/>
    <w:next w:val="1034"/>
    <w:link w:val="1035"/>
    <w:rPr>
      <w:rFonts w:ascii="楷体_GB2312" w:hAnsi="Arial" w:eastAsia="楷体_GB2312"/>
      <w:sz w:val="28"/>
      <w:szCs w:val="20"/>
    </w:rPr>
  </w:style>
  <w:style w:type="character" w:styleId="1035">
    <w:name w:val="正文文本 字符1"/>
    <w:next w:val="1035"/>
    <w:link w:val="1034"/>
    <w:rPr>
      <w:rFonts w:ascii="楷体_GB2312" w:hAnsi="Arial" w:eastAsia="楷体_GB2312"/>
      <w:sz w:val="28"/>
    </w:rPr>
  </w:style>
  <w:style w:type="paragraph" w:styleId="1036">
    <w:name w:val="正文文本缩进"/>
    <w:basedOn w:val="1002"/>
    <w:next w:val="1036"/>
    <w:link w:val="1037"/>
    <w:pPr>
      <w:ind w:firstLine="645"/>
    </w:pPr>
    <w:rPr>
      <w:rFonts w:ascii="楷体_GB2312" w:eastAsia="楷体_GB2312"/>
      <w:sz w:val="32"/>
      <w:szCs w:val="20"/>
    </w:rPr>
  </w:style>
  <w:style w:type="character" w:styleId="1037">
    <w:name w:val="正文文本缩进 字符1"/>
    <w:next w:val="1037"/>
    <w:link w:val="1036"/>
    <w:rPr>
      <w:rFonts w:ascii="楷体_GB2312" w:eastAsia="楷体_GB2312"/>
      <w:sz w:val="32"/>
    </w:rPr>
  </w:style>
  <w:style w:type="paragraph" w:styleId="1038">
    <w:name w:val="列表 2"/>
    <w:basedOn w:val="1002"/>
    <w:next w:val="1038"/>
    <w:link w:val="1002"/>
    <w:pPr>
      <w:ind w:left="100" w:hanging="200"/>
    </w:pPr>
    <w:rPr>
      <w:rFonts w:ascii="Times New Roman" w:hAnsi="Times New Roman"/>
      <w:szCs w:val="21"/>
    </w:rPr>
  </w:style>
  <w:style w:type="paragraph" w:styleId="1039">
    <w:name w:val="toc 5"/>
    <w:basedOn w:val="1002"/>
    <w:next w:val="1002"/>
    <w:link w:val="1002"/>
    <w:semiHidden/>
    <w:pPr>
      <w:ind w:left="1680"/>
    </w:pPr>
  </w:style>
  <w:style w:type="paragraph" w:styleId="1040">
    <w:name w:val="toc 3"/>
    <w:basedOn w:val="1002"/>
    <w:next w:val="1002"/>
    <w:link w:val="1002"/>
    <w:uiPriority w:val="39"/>
    <w:pPr>
      <w:ind w:left="539"/>
      <w:jc w:val="left"/>
      <w:spacing w:line="240" w:lineRule="exact"/>
      <w:tabs>
        <w:tab w:val="right" w:pos="9440" w:leader="dot"/>
      </w:tabs>
    </w:pPr>
    <w:rPr>
      <w:rFonts w:ascii="黑体" w:hAnsi="宋体" w:eastAsia="黑体"/>
      <w:bCs/>
      <w:iCs/>
      <w:sz w:val="18"/>
      <w:szCs w:val="32"/>
    </w:rPr>
  </w:style>
  <w:style w:type="paragraph" w:styleId="1041">
    <w:name w:val="纯文本"/>
    <w:basedOn w:val="1002"/>
    <w:next w:val="1041"/>
    <w:link w:val="1042"/>
    <w:qFormat/>
    <w:rPr>
      <w:rFonts w:ascii="宋体" w:hAnsi="Courier New"/>
      <w:szCs w:val="20"/>
    </w:rPr>
  </w:style>
  <w:style w:type="character" w:styleId="1042">
    <w:name w:val="纯文本 字符"/>
    <w:next w:val="1042"/>
    <w:link w:val="1041"/>
    <w:uiPriority w:val="99"/>
    <w:qFormat/>
    <w:rPr>
      <w:rFonts w:ascii="宋体" w:hAnsi="Courier New"/>
      <w:sz w:val="21"/>
    </w:rPr>
  </w:style>
  <w:style w:type="paragraph" w:styleId="1043">
    <w:name w:val="toc 8"/>
    <w:basedOn w:val="1002"/>
    <w:next w:val="1002"/>
    <w:link w:val="1002"/>
    <w:semiHidden/>
    <w:pPr>
      <w:ind w:left="2940"/>
    </w:pPr>
  </w:style>
  <w:style w:type="paragraph" w:styleId="1044">
    <w:name w:val="日期"/>
    <w:basedOn w:val="1002"/>
    <w:next w:val="1002"/>
    <w:link w:val="1045"/>
    <w:rPr>
      <w:sz w:val="24"/>
      <w:szCs w:val="20"/>
    </w:rPr>
  </w:style>
  <w:style w:type="character" w:styleId="1045">
    <w:name w:val="日期 字符"/>
    <w:next w:val="1045"/>
    <w:link w:val="1044"/>
    <w:rPr>
      <w:sz w:val="24"/>
    </w:rPr>
  </w:style>
  <w:style w:type="paragraph" w:styleId="1046">
    <w:name w:val="正文文本缩进 2"/>
    <w:basedOn w:val="1002"/>
    <w:next w:val="1046"/>
    <w:link w:val="1047"/>
    <w:pPr>
      <w:ind w:firstLine="560"/>
    </w:pPr>
    <w:rPr>
      <w:rFonts w:ascii="宋体" w:hAnsi="宋体"/>
      <w:sz w:val="28"/>
    </w:rPr>
  </w:style>
  <w:style w:type="character" w:styleId="1047">
    <w:name w:val="正文文本缩进 2 字符"/>
    <w:next w:val="1047"/>
    <w:link w:val="1046"/>
    <w:rPr>
      <w:rFonts w:ascii="宋体" w:hAnsi="宋体"/>
      <w:sz w:val="28"/>
      <w:szCs w:val="24"/>
    </w:rPr>
  </w:style>
  <w:style w:type="paragraph" w:styleId="1048">
    <w:name w:val="批注框文本"/>
    <w:basedOn w:val="1002"/>
    <w:next w:val="1048"/>
    <w:link w:val="1049"/>
    <w:semiHidden/>
    <w:rPr>
      <w:sz w:val="18"/>
      <w:szCs w:val="18"/>
    </w:rPr>
  </w:style>
  <w:style w:type="character" w:styleId="1049">
    <w:name w:val="批注框文本 字符"/>
    <w:next w:val="1049"/>
    <w:link w:val="1048"/>
    <w:semiHidden/>
    <w:rPr>
      <w:sz w:val="18"/>
      <w:szCs w:val="18"/>
    </w:rPr>
  </w:style>
  <w:style w:type="paragraph" w:styleId="1050">
    <w:name w:val="页脚"/>
    <w:basedOn w:val="1002"/>
    <w:next w:val="1050"/>
    <w:link w:val="1051"/>
    <w:pPr>
      <w:jc w:val="left"/>
      <w:tabs>
        <w:tab w:val="center" w:pos="4153" w:leader="none"/>
        <w:tab w:val="right" w:pos="8306" w:leader="none"/>
      </w:tabs>
    </w:pPr>
    <w:rPr>
      <w:sz w:val="18"/>
      <w:szCs w:val="20"/>
    </w:rPr>
  </w:style>
  <w:style w:type="character" w:styleId="1051">
    <w:name w:val="页脚 字符"/>
    <w:next w:val="1051"/>
    <w:link w:val="1050"/>
    <w:rPr>
      <w:sz w:val="18"/>
    </w:rPr>
  </w:style>
  <w:style w:type="paragraph" w:styleId="1052">
    <w:name w:val="页眉"/>
    <w:basedOn w:val="1002"/>
    <w:next w:val="1052"/>
    <w:link w:val="1053"/>
    <w:uiPriority w:val="99"/>
    <w:pPr>
      <w:jc w:val="center"/>
      <w:tabs>
        <w:tab w:val="center" w:pos="4153" w:leader="none"/>
        <w:tab w:val="right" w:pos="8306" w:leader="none"/>
      </w:tabs>
      <w:pBdr>
        <w:bottom w:val="single" w:color="000000" w:sz="6" w:space="1"/>
      </w:pBdr>
    </w:pPr>
    <w:rPr>
      <w:sz w:val="18"/>
      <w:szCs w:val="18"/>
    </w:rPr>
  </w:style>
  <w:style w:type="character" w:styleId="1053">
    <w:name w:val="页眉 字符"/>
    <w:next w:val="1053"/>
    <w:link w:val="1052"/>
    <w:uiPriority w:val="99"/>
    <w:rPr>
      <w:sz w:val="18"/>
      <w:szCs w:val="18"/>
    </w:rPr>
  </w:style>
  <w:style w:type="paragraph" w:styleId="1054">
    <w:name w:val="toc 1"/>
    <w:basedOn w:val="1002"/>
    <w:next w:val="1002"/>
    <w:link w:val="1002"/>
    <w:uiPriority w:val="39"/>
    <w:pPr>
      <w:jc w:val="left"/>
      <w:spacing w:before="120" w:after="120" w:line="300" w:lineRule="exact"/>
      <w:tabs>
        <w:tab w:val="right" w:pos="9440" w:leader="dot"/>
      </w:tabs>
    </w:pPr>
    <w:rPr>
      <w:rFonts w:ascii="黑体" w:eastAsia="黑体"/>
      <w:b/>
      <w:caps/>
      <w:sz w:val="18"/>
      <w:szCs w:val="28"/>
    </w:rPr>
  </w:style>
  <w:style w:type="paragraph" w:styleId="1055">
    <w:name w:val="toc 4"/>
    <w:basedOn w:val="1002"/>
    <w:next w:val="1002"/>
    <w:link w:val="1002"/>
    <w:semiHidden/>
    <w:pPr>
      <w:ind w:left="1260"/>
    </w:pPr>
  </w:style>
  <w:style w:type="paragraph" w:styleId="1056">
    <w:name w:val="列表"/>
    <w:basedOn w:val="1002"/>
    <w:next w:val="1056"/>
    <w:link w:val="1002"/>
    <w:pPr>
      <w:ind w:left="200" w:hanging="200"/>
    </w:pPr>
    <w:rPr>
      <w:rFonts w:ascii="Times New Roman" w:hAnsi="Times New Roman"/>
      <w:szCs w:val="21"/>
    </w:rPr>
  </w:style>
  <w:style w:type="paragraph" w:styleId="1057">
    <w:name w:val="toc 6"/>
    <w:basedOn w:val="1002"/>
    <w:next w:val="1002"/>
    <w:link w:val="1002"/>
    <w:semiHidden/>
    <w:pPr>
      <w:ind w:left="2100"/>
    </w:pPr>
  </w:style>
  <w:style w:type="paragraph" w:styleId="1058">
    <w:name w:val="正文文本缩进 3"/>
    <w:basedOn w:val="1002"/>
    <w:next w:val="1058"/>
    <w:link w:val="1059"/>
    <w:pPr>
      <w:ind w:firstLine="523"/>
    </w:pPr>
    <w:rPr>
      <w:rFonts w:ascii="仿宋_GB2312" w:hAnsi="宋体" w:eastAsia="仿宋_GB2312"/>
      <w:sz w:val="24"/>
    </w:rPr>
  </w:style>
  <w:style w:type="character" w:styleId="1059">
    <w:name w:val="正文文本缩进 3 字符"/>
    <w:next w:val="1059"/>
    <w:link w:val="1058"/>
    <w:rPr>
      <w:rFonts w:ascii="仿宋_GB2312" w:hAnsi="宋体" w:eastAsia="仿宋_GB2312"/>
      <w:sz w:val="24"/>
      <w:szCs w:val="24"/>
    </w:rPr>
  </w:style>
  <w:style w:type="paragraph" w:styleId="1060">
    <w:name w:val="图表目录"/>
    <w:basedOn w:val="1002"/>
    <w:next w:val="1002"/>
    <w:link w:val="1002"/>
    <w:pPr>
      <w:ind w:left="840" w:hanging="420"/>
    </w:pPr>
    <w:rPr>
      <w:rFonts w:ascii="Times New Roman" w:hAnsi="Times New Roman"/>
      <w:szCs w:val="21"/>
    </w:rPr>
  </w:style>
  <w:style w:type="paragraph" w:styleId="1061">
    <w:name w:val="toc 2"/>
    <w:basedOn w:val="1002"/>
    <w:next w:val="1002"/>
    <w:link w:val="1002"/>
    <w:uiPriority w:val="39"/>
    <w:pPr>
      <w:jc w:val="left"/>
      <w:spacing w:line="260" w:lineRule="exact"/>
      <w:tabs>
        <w:tab w:val="right" w:pos="9440" w:leader="dot"/>
      </w:tabs>
    </w:pPr>
    <w:rPr>
      <w:rFonts w:ascii="黑体" w:eastAsia="黑体"/>
      <w:b/>
      <w:bCs/>
      <w:smallCaps/>
      <w:sz w:val="18"/>
      <w:szCs w:val="44"/>
    </w:rPr>
  </w:style>
  <w:style w:type="paragraph" w:styleId="1062">
    <w:name w:val="toc 9"/>
    <w:basedOn w:val="1002"/>
    <w:next w:val="1002"/>
    <w:link w:val="1002"/>
    <w:semiHidden/>
    <w:pPr>
      <w:ind w:left="3360"/>
    </w:pPr>
  </w:style>
  <w:style w:type="paragraph" w:styleId="1063">
    <w:name w:val="正文文本 2"/>
    <w:basedOn w:val="1002"/>
    <w:next w:val="1063"/>
    <w:link w:val="1064"/>
    <w:pPr>
      <w:jc w:val="center"/>
    </w:pPr>
    <w:rPr>
      <w:rFonts w:ascii="仿宋_GB2312" w:eastAsia="仿宋_GB2312"/>
      <w:sz w:val="44"/>
    </w:rPr>
  </w:style>
  <w:style w:type="character" w:styleId="1064">
    <w:name w:val="正文文本 2 字符"/>
    <w:next w:val="1064"/>
    <w:link w:val="1063"/>
    <w:rPr>
      <w:rFonts w:ascii="仿宋_GB2312" w:eastAsia="仿宋_GB2312"/>
      <w:sz w:val="44"/>
      <w:szCs w:val="24"/>
    </w:rPr>
  </w:style>
  <w:style w:type="paragraph" w:styleId="1065">
    <w:name w:val="HTML 预设格式"/>
    <w:basedOn w:val="1002"/>
    <w:next w:val="1065"/>
    <w:link w:val="100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66">
    <w:name w:val="普通(网站)"/>
    <w:basedOn w:val="1002"/>
    <w:next w:val="1066"/>
    <w:link w:val="1002"/>
    <w:uiPriority w:val="99"/>
    <w:unhideWhenUsed/>
    <w:pPr>
      <w:jc w:val="left"/>
      <w:spacing w:before="100" w:beforeAutospacing="1" w:after="100" w:afterAutospacing="1"/>
      <w:widowControl/>
    </w:pPr>
    <w:rPr>
      <w:rFonts w:ascii="宋体" w:hAnsi="宋体" w:cs="宋体"/>
      <w:sz w:val="24"/>
    </w:rPr>
  </w:style>
  <w:style w:type="paragraph" w:styleId="1067">
    <w:name w:val="索引 1"/>
    <w:basedOn w:val="1002"/>
    <w:next w:val="1002"/>
    <w:link w:val="1002"/>
    <w:semiHidden/>
    <w:rPr>
      <w:rFonts w:ascii="宋体" w:hAnsi="宋体"/>
      <w:szCs w:val="18"/>
    </w:rPr>
  </w:style>
  <w:style w:type="paragraph" w:styleId="1068">
    <w:name w:val="批注主题"/>
    <w:basedOn w:val="1030"/>
    <w:next w:val="1030"/>
    <w:link w:val="1069"/>
    <w:rPr>
      <w:b/>
      <w:bCs/>
    </w:rPr>
  </w:style>
  <w:style w:type="character" w:styleId="1069">
    <w:name w:val="批注主题 字符"/>
    <w:next w:val="1069"/>
    <w:link w:val="1068"/>
    <w:rPr>
      <w:b/>
      <w:bCs/>
      <w:sz w:val="21"/>
      <w:szCs w:val="24"/>
    </w:rPr>
  </w:style>
  <w:style w:type="paragraph" w:styleId="1070">
    <w:name w:val="正文文本首行缩进"/>
    <w:basedOn w:val="1002"/>
    <w:next w:val="1070"/>
    <w:link w:val="1071"/>
    <w:pPr>
      <w:ind w:firstLine="200"/>
      <w:spacing w:line="360" w:lineRule="auto"/>
    </w:pPr>
    <w:rPr>
      <w:rFonts w:ascii="仿宋_GB2312" w:hAnsi="Times New Roman" w:eastAsia="仿宋_GB2312"/>
      <w:sz w:val="30"/>
      <w:szCs w:val="30"/>
    </w:rPr>
  </w:style>
  <w:style w:type="character" w:styleId="1071">
    <w:name w:val="正文文本首行缩进 字符"/>
    <w:next w:val="1071"/>
    <w:link w:val="1070"/>
    <w:rPr>
      <w:rFonts w:ascii="仿宋_GB2312" w:hAnsi="Times New Roman" w:eastAsia="仿宋_GB2312"/>
      <w:sz w:val="30"/>
      <w:szCs w:val="30"/>
    </w:rPr>
  </w:style>
  <w:style w:type="paragraph" w:styleId="1072">
    <w:name w:val="正文文本首行缩进 2"/>
    <w:basedOn w:val="1036"/>
    <w:next w:val="1072"/>
    <w:link w:val="1073"/>
    <w:pPr>
      <w:ind w:firstLine="420"/>
      <w:spacing w:line="360" w:lineRule="auto"/>
    </w:pPr>
    <w:rPr>
      <w:rFonts w:ascii="宋体" w:hAnsi="宋体"/>
      <w:sz w:val="21"/>
    </w:rPr>
  </w:style>
  <w:style w:type="character" w:styleId="1073">
    <w:name w:val="正文文本首行缩进 2 字符"/>
    <w:next w:val="1073"/>
    <w:link w:val="1072"/>
    <w:rPr>
      <w:rFonts w:ascii="宋体" w:hAnsi="宋体" w:eastAsia="楷体_GB2312"/>
      <w:sz w:val="21"/>
    </w:rPr>
  </w:style>
  <w:style w:type="table" w:styleId="1074">
    <w:name w:val="网格型"/>
    <w:basedOn w:val="1013"/>
    <w:next w:val="1074"/>
    <w:link w:val="1002"/>
    <w:qFormat/>
    <w:pPr>
      <w:jc w:val="both"/>
      <w:widowControl w:val="off"/>
    </w:pPr>
    <w:tblPr/>
  </w:style>
  <w:style w:type="character" w:styleId="1075">
    <w:name w:val="要点"/>
    <w:next w:val="1075"/>
    <w:link w:val="1002"/>
    <w:uiPriority w:val="22"/>
    <w:qFormat/>
    <w:rPr>
      <w:b/>
      <w:bCs/>
    </w:rPr>
  </w:style>
  <w:style w:type="character" w:styleId="1076">
    <w:name w:val="页码"/>
    <w:next w:val="1076"/>
    <w:link w:val="1002"/>
  </w:style>
  <w:style w:type="character" w:styleId="1077">
    <w:name w:val="访问过的超链接"/>
    <w:next w:val="1077"/>
    <w:link w:val="1002"/>
    <w:rPr>
      <w:color w:val="800080"/>
      <w:u w:val="single"/>
    </w:rPr>
  </w:style>
  <w:style w:type="character" w:styleId="1078">
    <w:name w:val="超链接"/>
    <w:next w:val="1078"/>
    <w:link w:val="1002"/>
    <w:uiPriority w:val="99"/>
    <w:rPr>
      <w:color w:val="0000ff"/>
      <w:u w:val="single"/>
    </w:rPr>
  </w:style>
  <w:style w:type="character" w:styleId="1079">
    <w:name w:val="批注引用"/>
    <w:next w:val="1079"/>
    <w:link w:val="1002"/>
    <w:qFormat/>
    <w:rPr>
      <w:sz w:val="21"/>
      <w:szCs w:val="21"/>
    </w:rPr>
  </w:style>
  <w:style w:type="character" w:styleId="1080">
    <w:name w:val="标题2 Char"/>
    <w:next w:val="1080"/>
    <w:link w:val="1002"/>
    <w:rPr>
      <w:rFonts w:ascii="方正楷体_GBK" w:hAnsi="Book Antiqua" w:eastAsia="方正楷体_GBK"/>
      <w:sz w:val="32"/>
      <w:lang w:val="en-US" w:eastAsia="zh-CN" w:bidi="ar-SA"/>
    </w:rPr>
  </w:style>
  <w:style w:type="character" w:styleId="1081">
    <w:name w:val="font5 Char"/>
    <w:next w:val="1081"/>
    <w:link w:val="1002"/>
    <w:rPr>
      <w:rFonts w:ascii="宋体" w:hAnsi="宋体" w:eastAsia="宋体"/>
      <w:sz w:val="28"/>
      <w:szCs w:val="28"/>
      <w:lang w:val="en-US" w:eastAsia="zh-CN" w:bidi="ar-SA"/>
    </w:rPr>
  </w:style>
  <w:style w:type="character" w:styleId="1082">
    <w:name w:val="普通正文 Char"/>
    <w:next w:val="1082"/>
    <w:link w:val="1083"/>
    <w:qFormat/>
    <w:rPr>
      <w:rFonts w:ascii="Arial" w:hAnsi="Arial"/>
      <w:sz w:val="24"/>
      <w:szCs w:val="24"/>
    </w:rPr>
  </w:style>
  <w:style w:type="paragraph" w:styleId="1083">
    <w:name w:val="普通正文"/>
    <w:basedOn w:val="1002"/>
    <w:next w:val="1083"/>
    <w:link w:val="1082"/>
    <w:qFormat/>
    <w:pPr>
      <w:ind w:firstLine="480"/>
      <w:jc w:val="left"/>
      <w:spacing w:before="120" w:after="120" w:line="360" w:lineRule="auto"/>
    </w:pPr>
    <w:rPr>
      <w:rFonts w:ascii="Arial" w:hAnsi="Arial"/>
      <w:sz w:val="24"/>
    </w:rPr>
  </w:style>
  <w:style w:type="character" w:styleId="1084">
    <w:name w:val="二级目录 Char"/>
    <w:next w:val="1084"/>
    <w:link w:val="1085"/>
    <w:rPr>
      <w:b/>
      <w:sz w:val="30"/>
      <w:szCs w:val="28"/>
      <w:lang w:val="en-US" w:eastAsia="zh-CN" w:bidi="ar-SA"/>
    </w:rPr>
  </w:style>
  <w:style w:type="paragraph" w:styleId="1085">
    <w:name w:val="二级目录"/>
    <w:next w:val="1002"/>
    <w:link w:val="1084"/>
    <w:pPr>
      <w:ind w:left="907" w:hanging="907"/>
      <w:tabs>
        <w:tab w:val="left" w:pos="907" w:leader="none"/>
        <w:tab w:val="left" w:pos="1145" w:leader="none"/>
      </w:tabs>
      <w:outlineLvl w:val="1"/>
    </w:pPr>
    <w:rPr>
      <w:b/>
      <w:sz w:val="30"/>
      <w:szCs w:val="28"/>
      <w:lang w:val="en-US" w:eastAsia="zh-CN" w:bidi="ar-SA"/>
    </w:rPr>
  </w:style>
  <w:style w:type="character" w:styleId="1086">
    <w:name w:val="正文文本缩进 字符"/>
    <w:next w:val="1086"/>
    <w:link w:val="1002"/>
    <w:rPr>
      <w:rFonts w:ascii="楷体_GB2312" w:hAnsi="Times New Roman" w:eastAsia="楷体_GB2312" w:cs="Times New Roman"/>
      <w:sz w:val="32"/>
      <w:szCs w:val="32"/>
    </w:rPr>
  </w:style>
  <w:style w:type="character" w:styleId="1087">
    <w:name w:val="纯文本 字符1"/>
    <w:next w:val="1087"/>
    <w:link w:val="1002"/>
    <w:uiPriority w:val="99"/>
    <w:semiHidden/>
    <w:rPr>
      <w:rFonts w:ascii="等线" w:hAnsi="Courier New" w:cs="Courier New"/>
      <w:szCs w:val="21"/>
    </w:rPr>
  </w:style>
  <w:style w:type="character" w:styleId="1088">
    <w:name w:val="列出段落 Char,Bullet List Char,numbered Char,FooterText Char,List Paragraph1 Char,Paragraphe de liste1 Char"/>
    <w:next w:val="1088"/>
    <w:link w:val="1089"/>
    <w:rPr>
      <w:rFonts w:ascii="Calibri" w:hAnsi="Calibri"/>
      <w:sz w:val="24"/>
      <w:szCs w:val="24"/>
      <w:lang w:eastAsia="en-US" w:bidi="en-US"/>
    </w:rPr>
  </w:style>
  <w:style w:type="paragraph" w:styleId="1089">
    <w:name w:val="列出段落1"/>
    <w:basedOn w:val="1002"/>
    <w:next w:val="1089"/>
    <w:link w:val="1088"/>
    <w:qFormat/>
    <w:pPr>
      <w:contextualSpacing/>
      <w:ind w:left="720"/>
      <w:jc w:val="left"/>
      <w:widowControl/>
    </w:pPr>
    <w:rPr>
      <w:sz w:val="24"/>
      <w:lang w:eastAsia="en-US" w:bidi="en-US"/>
    </w:rPr>
  </w:style>
  <w:style w:type="character" w:styleId="1090">
    <w:name w:val="jj1"/>
    <w:next w:val="1090"/>
    <w:link w:val="1002"/>
    <w:rPr>
      <w:sz w:val="20"/>
      <w:szCs w:val="20"/>
      <w:u w:val="none"/>
    </w:rPr>
  </w:style>
  <w:style w:type="character" w:styleId="1091">
    <w:name w:val="正文文本 字符"/>
    <w:next w:val="1091"/>
    <w:link w:val="1002"/>
    <w:rPr>
      <w:rFonts w:ascii="楷体_GB2312" w:hAnsi="Arial" w:eastAsia="楷体_GB2312" w:cs="Times New Roman"/>
      <w:sz w:val="28"/>
      <w:szCs w:val="28"/>
    </w:rPr>
  </w:style>
  <w:style w:type="character" w:styleId="1092">
    <w:name w:val="纯文本 Char"/>
    <w:next w:val="1092"/>
    <w:link w:val="1002"/>
    <w:qFormat/>
    <w:rPr>
      <w:rFonts w:ascii="宋体" w:hAnsi="Courier New" w:cs="Courier New"/>
      <w:sz w:val="21"/>
      <w:szCs w:val="21"/>
    </w:rPr>
  </w:style>
  <w:style w:type="paragraph" w:styleId="1093">
    <w:name w:val="font6"/>
    <w:basedOn w:val="1002"/>
    <w:next w:val="1093"/>
    <w:link w:val="1002"/>
    <w:pPr>
      <w:jc w:val="left"/>
      <w:spacing w:before="100" w:beforeAutospacing="1" w:after="100" w:afterAutospacing="1"/>
      <w:widowControl/>
    </w:pPr>
    <w:rPr>
      <w:rFonts w:hint="eastAsia" w:ascii="宋体" w:hAnsi="宋体"/>
      <w:sz w:val="28"/>
      <w:szCs w:val="28"/>
      <w:u w:val="single"/>
    </w:rPr>
  </w:style>
  <w:style w:type="paragraph" w:styleId="1094">
    <w:name w:val="font7"/>
    <w:basedOn w:val="1002"/>
    <w:next w:val="1094"/>
    <w:link w:val="1002"/>
    <w:pPr>
      <w:jc w:val="left"/>
      <w:spacing w:before="100" w:beforeAutospacing="1" w:after="100" w:afterAutospacing="1"/>
      <w:widowControl/>
    </w:pPr>
    <w:rPr>
      <w:rFonts w:hint="eastAsia" w:ascii="宋体" w:hAnsi="宋体"/>
      <w:sz w:val="18"/>
      <w:szCs w:val="18"/>
    </w:rPr>
  </w:style>
  <w:style w:type="paragraph" w:styleId="1095">
    <w:name w:val="图标"/>
    <w:basedOn w:val="1002"/>
    <w:next w:val="1002"/>
    <w:link w:val="100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96">
    <w:name w:val="招标"/>
    <w:basedOn w:val="1002"/>
    <w:next w:val="1096"/>
    <w:link w:val="1002"/>
    <w:qFormat/>
    <w:pPr>
      <w:ind w:firstLine="420"/>
      <w:jc w:val="left"/>
      <w:spacing w:line="400" w:lineRule="exact"/>
    </w:pPr>
    <w:rPr>
      <w:rFonts w:ascii="宋体" w:hAnsi="宋体"/>
    </w:rPr>
  </w:style>
  <w:style w:type="paragraph" w:styleId="1097">
    <w:name w:val="4"/>
    <w:basedOn w:val="1002"/>
    <w:next w:val="1058"/>
    <w:link w:val="1002"/>
    <w:pPr>
      <w:ind w:firstLine="420"/>
      <w:spacing w:line="360" w:lineRule="auto"/>
    </w:pPr>
    <w:rPr>
      <w:rFonts w:ascii="Times New Roman" w:hAnsi="Times New Roman"/>
      <w:color w:val="ff0000"/>
      <w:sz w:val="24"/>
    </w:rPr>
  </w:style>
  <w:style w:type="paragraph" w:styleId="1098">
    <w:name w:val="Char Char Char Char"/>
    <w:basedOn w:val="1028"/>
    <w:next w:val="1098"/>
    <w:link w:val="1002"/>
    <w:pPr>
      <w:spacing w:line="360" w:lineRule="auto"/>
    </w:pPr>
    <w:rPr>
      <w:rFonts w:ascii="Tahoma" w:hAnsi="Tahoma"/>
      <w:sz w:val="24"/>
    </w:rPr>
  </w:style>
  <w:style w:type="paragraph" w:styleId="1099">
    <w:name w:val="正文 1.1.1"/>
    <w:basedOn w:val="1002"/>
    <w:next w:val="1002"/>
    <w:link w:val="1002"/>
    <w:pPr>
      <w:numPr>
        <w:ilvl w:val="2"/>
        <w:numId w:val="2"/>
      </w:numPr>
      <w:spacing w:line="360" w:lineRule="auto"/>
      <w:tabs>
        <w:tab w:val="left" w:pos="851" w:leader="none"/>
      </w:tabs>
      <w:outlineLvl w:val="2"/>
    </w:pPr>
    <w:rPr>
      <w:rFonts w:ascii="宋体" w:hAnsi="宋体"/>
      <w:color w:val="000000"/>
      <w:sz w:val="28"/>
      <w:szCs w:val="21"/>
    </w:rPr>
  </w:style>
  <w:style w:type="paragraph" w:styleId="1100">
    <w:name w:val="普通 (Web)"/>
    <w:basedOn w:val="1002"/>
    <w:next w:val="1100"/>
    <w:link w:val="1002"/>
    <w:pPr>
      <w:jc w:val="left"/>
      <w:spacing w:before="100" w:beforeAutospacing="1" w:after="100" w:afterAutospacing="1"/>
      <w:widowControl/>
    </w:pPr>
    <w:rPr>
      <w:rFonts w:ascii="宋体" w:hAnsi="宋体"/>
      <w:sz w:val="24"/>
    </w:rPr>
  </w:style>
  <w:style w:type="paragraph" w:styleId="1101">
    <w:name w:val="xl24"/>
    <w:basedOn w:val="1002"/>
    <w:next w:val="1101"/>
    <w:link w:val="10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02">
    <w:name w:val="xl28"/>
    <w:basedOn w:val="1002"/>
    <w:next w:val="1102"/>
    <w:link w:val="10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03">
    <w:name w:val="正文空2格  1."/>
    <w:basedOn w:val="1002"/>
    <w:next w:val="1103"/>
    <w:link w:val="1002"/>
    <w:pPr>
      <w:ind w:firstLine="480"/>
      <w:spacing w:line="360" w:lineRule="auto"/>
    </w:pPr>
    <w:rPr>
      <w:rFonts w:ascii="宋体" w:eastAsia="仿宋" w:cs="宋体"/>
      <w:sz w:val="28"/>
      <w:szCs w:val="20"/>
    </w:rPr>
  </w:style>
  <w:style w:type="paragraph" w:styleId="1104">
    <w:name w:val="xl25"/>
    <w:basedOn w:val="1002"/>
    <w:next w:val="1104"/>
    <w:link w:val="1002"/>
    <w:pPr>
      <w:jc w:val="center"/>
      <w:spacing w:before="100" w:beforeAutospacing="1" w:after="100" w:afterAutospacing="1"/>
      <w:widowControl/>
    </w:pPr>
    <w:rPr>
      <w:rFonts w:ascii="Arial Unicode MS" w:hAnsi="Arial Unicode MS" w:eastAsia="Arial Unicode MS" w:cs="Arial Unicode MS"/>
      <w:sz w:val="24"/>
    </w:rPr>
  </w:style>
  <w:style w:type="paragraph" w:styleId="1105">
    <w:name w:val="xl26"/>
    <w:basedOn w:val="1002"/>
    <w:next w:val="1105"/>
    <w:link w:val="10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06">
    <w:name w:val="默认段落字体 Para Char Char Char Char Char Char Char Char Char1 Char Char Char Char Char Char Char"/>
    <w:basedOn w:val="1028"/>
    <w:next w:val="1106"/>
    <w:link w:val="1002"/>
    <w:rPr>
      <w:rFonts w:ascii="Tahoma" w:hAnsi="Tahoma"/>
      <w:sz w:val="24"/>
    </w:rPr>
  </w:style>
  <w:style w:type="paragraph" w:styleId="1107">
    <w:name w:val="Char"/>
    <w:basedOn w:val="1002"/>
    <w:next w:val="1107"/>
    <w:link w:val="1002"/>
    <w:pPr>
      <w:ind w:firstLine="561"/>
      <w:jc w:val="left"/>
      <w:tabs>
        <w:tab w:val="left" w:pos="360" w:leader="none"/>
      </w:tabs>
    </w:pPr>
    <w:rPr>
      <w:sz w:val="24"/>
      <w:u w:val="single"/>
    </w:rPr>
  </w:style>
  <w:style w:type="paragraph" w:styleId="1108">
    <w:name w:val="样式1"/>
    <w:basedOn w:val="1002"/>
    <w:next w:val="1108"/>
    <w:link w:val="1002"/>
    <w:pPr>
      <w:numPr>
        <w:ilvl w:val="0"/>
        <w:numId w:val="3"/>
      </w:numPr>
      <w:tabs>
        <w:tab w:val="left" w:pos="709" w:leader="none"/>
      </w:tabs>
    </w:pPr>
    <w:rPr>
      <w:rFonts w:ascii="宋体" w:hAnsi="宋体"/>
      <w:szCs w:val="21"/>
    </w:rPr>
  </w:style>
  <w:style w:type="paragraph" w:styleId="1109">
    <w:name w:val="xl47"/>
    <w:basedOn w:val="1002"/>
    <w:next w:val="1109"/>
    <w:link w:val="1002"/>
    <w:pPr>
      <w:jc w:val="center"/>
      <w:spacing w:before="100" w:beforeAutospacing="1" w:after="100" w:afterAutospacing="1"/>
      <w:widowControl/>
    </w:pPr>
    <w:rPr>
      <w:rFonts w:hint="eastAsia" w:ascii="方正姚体" w:hAnsi="宋体" w:eastAsia="方正姚体"/>
      <w:b/>
      <w:bCs/>
      <w:sz w:val="36"/>
      <w:szCs w:val="36"/>
    </w:rPr>
  </w:style>
  <w:style w:type="paragraph" w:styleId="1110">
    <w:name w:val="Char Char Char Char Char Char Char Char"/>
    <w:basedOn w:val="1002"/>
    <w:next w:val="1110"/>
    <w:link w:val="1002"/>
    <w:pPr>
      <w:jc w:val="left"/>
      <w:spacing w:after="160" w:line="240" w:lineRule="exact"/>
      <w:widowControl/>
    </w:pPr>
    <w:rPr>
      <w:rFonts w:ascii="Verdana" w:hAnsi="Verdana"/>
      <w:sz w:val="20"/>
      <w:szCs w:val="20"/>
      <w:lang w:eastAsia="en-US"/>
    </w:rPr>
  </w:style>
  <w:style w:type="paragraph" w:styleId="1111">
    <w:name w:val="标题1"/>
    <w:basedOn w:val="1002"/>
    <w:next w:val="1002"/>
    <w:link w:val="1002"/>
    <w:pPr>
      <w:jc w:val="center"/>
      <w:spacing w:line="700" w:lineRule="atLeast"/>
      <w:tabs>
        <w:tab w:val="left" w:pos="9193" w:leader="none"/>
        <w:tab w:val="left" w:pos="9827" w:leader="none"/>
      </w:tabs>
    </w:pPr>
    <w:rPr>
      <w:rFonts w:eastAsia="方正小标宋_GBK"/>
      <w:sz w:val="44"/>
    </w:rPr>
  </w:style>
  <w:style w:type="paragraph" w:styleId="1112">
    <w:name w:val="标书正文格式"/>
    <w:next w:val="1112"/>
    <w:link w:val="1002"/>
    <w:pPr>
      <w:ind w:firstLine="200"/>
      <w:spacing w:line="360" w:lineRule="auto"/>
    </w:pPr>
    <w:rPr>
      <w:rFonts w:eastAsia="楷体_GB2312"/>
      <w:sz w:val="24"/>
      <w:szCs w:val="24"/>
      <w:lang w:val="en-US" w:eastAsia="zh-CN" w:bidi="ar-SA"/>
    </w:rPr>
  </w:style>
  <w:style w:type="paragraph" w:styleId="1113">
    <w:name w:val="正文 1.1"/>
    <w:basedOn w:val="1002"/>
    <w:next w:val="1099"/>
    <w:link w:val="1002"/>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114">
    <w:name w:val="网格表 31"/>
    <w:basedOn w:val="1003"/>
    <w:next w:val="1002"/>
    <w:link w:val="1002"/>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115">
    <w:name w:val="正文 第一章"/>
    <w:basedOn w:val="1002"/>
    <w:next w:val="1113"/>
    <w:link w:val="1002"/>
    <w:pPr>
      <w:numPr>
        <w:ilvl w:val="0"/>
        <w:numId w:val="2"/>
      </w:numPr>
      <w:jc w:val="center"/>
      <w:pageBreakBefore/>
      <w:spacing w:before="240" w:after="240" w:line="480" w:lineRule="auto"/>
      <w:outlineLvl w:val="0"/>
    </w:pPr>
    <w:rPr>
      <w:rFonts w:ascii="黑体" w:hAnsi="宋体" w:eastAsia="黑体"/>
      <w:sz w:val="36"/>
      <w:szCs w:val="21"/>
    </w:rPr>
  </w:style>
  <w:style w:type="paragraph" w:styleId="1116">
    <w:name w:val="附录1"/>
    <w:next w:val="1116"/>
    <w:link w:val="1002"/>
    <w:pPr>
      <w:numPr>
        <w:ilvl w:val="0"/>
        <w:numId w:val="4"/>
      </w:numPr>
      <w:spacing w:before="240" w:line="600" w:lineRule="atLeast"/>
      <w:tabs>
        <w:tab w:val="left" w:pos="907" w:leader="none"/>
      </w:tabs>
    </w:pPr>
    <w:rPr>
      <w:b/>
      <w:i/>
      <w:sz w:val="28"/>
      <w:lang w:val="en-US" w:eastAsia="zh-CN" w:bidi="ar-SA"/>
    </w:rPr>
  </w:style>
  <w:style w:type="paragraph" w:styleId="1117">
    <w:name w:val="Char Char Char Char1 Char Char Char"/>
    <w:basedOn w:val="1028"/>
    <w:next w:val="1117"/>
    <w:link w:val="1002"/>
    <w:pPr>
      <w:spacing w:line="360" w:lineRule="auto"/>
    </w:pPr>
    <w:rPr>
      <w:rFonts w:ascii="Tahoma" w:hAnsi="Tahoma"/>
      <w:sz w:val="24"/>
    </w:rPr>
  </w:style>
  <w:style w:type="paragraph" w:styleId="1118">
    <w:name w:val=" Char"/>
    <w:basedOn w:val="1002"/>
    <w:next w:val="1118"/>
    <w:link w:val="1002"/>
    <w:rPr>
      <w:rFonts w:ascii="Tahoma" w:hAnsi="Tahoma"/>
      <w:sz w:val="24"/>
      <w:szCs w:val="20"/>
    </w:rPr>
  </w:style>
  <w:style w:type="paragraph" w:styleId="1119">
    <w:name w:val="第四级"/>
    <w:basedOn w:val="1002"/>
    <w:next w:val="1002"/>
    <w:link w:val="1002"/>
    <w:pPr>
      <w:numPr>
        <w:ilvl w:val="3"/>
        <w:numId w:val="2"/>
      </w:numPr>
      <w:spacing w:line="360" w:lineRule="auto"/>
      <w:tabs>
        <w:tab w:val="left" w:pos="1134" w:leader="none"/>
      </w:tabs>
    </w:pPr>
    <w:rPr>
      <w:rFonts w:ascii="宋体" w:hAnsi="宋体" w:eastAsia="仿宋"/>
      <w:sz w:val="28"/>
      <w:szCs w:val="21"/>
    </w:rPr>
  </w:style>
  <w:style w:type="paragraph" w:styleId="1120">
    <w:name w:val="HTML 预先格式化"/>
    <w:basedOn w:val="1002"/>
    <w:next w:val="1120"/>
    <w:link w:val="100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21">
    <w:name w:val="Coms Alinea"/>
    <w:next w:val="1121"/>
    <w:link w:val="1002"/>
    <w:pPr>
      <w:widowControl w:val="off"/>
    </w:pPr>
    <w:rPr>
      <w:rFonts w:ascii="Arial" w:hAnsi="Arial" w:cs="Arial"/>
      <w:lang w:val="en-US" w:eastAsia="zh-CN" w:bidi="ar-SA"/>
    </w:rPr>
  </w:style>
  <w:style w:type="paragraph" w:styleId="1122">
    <w:name w:val="标题2"/>
    <w:basedOn w:val="1002"/>
    <w:next w:val="1002"/>
    <w:link w:val="1002"/>
    <w:pPr>
      <w:jc w:val="center"/>
    </w:pPr>
    <w:rPr>
      <w:rFonts w:eastAsia="方正楷体_GBK"/>
    </w:rPr>
  </w:style>
  <w:style w:type="paragraph" w:styleId="1123">
    <w:name w:val="浅色网格 - 着色 31"/>
    <w:basedOn w:val="1002"/>
    <w:next w:val="1123"/>
    <w:link w:val="1002"/>
    <w:uiPriority w:val="34"/>
    <w:qFormat/>
    <w:pPr>
      <w:ind w:firstLine="420"/>
    </w:pPr>
    <w:rPr>
      <w:rFonts w:ascii="Calibri" w:hAnsi="Calibri"/>
      <w:szCs w:val="22"/>
    </w:rPr>
  </w:style>
  <w:style w:type="paragraph" w:styleId="1124">
    <w:name w:val="Table Text"/>
    <w:next w:val="1124"/>
    <w:link w:val="1002"/>
    <w:pPr>
      <w:jc w:val="center"/>
      <w:spacing w:before="143" w:after="80"/>
    </w:pPr>
    <w:rPr>
      <w:rFonts w:ascii="仿宋_GB2312" w:hAnsi="宋体" w:eastAsia="仿宋_GB2312"/>
      <w:sz w:val="24"/>
      <w:lang w:val="en-US" w:eastAsia="zh-CN" w:bidi="ar-SA"/>
    </w:rPr>
  </w:style>
  <w:style w:type="paragraph" w:styleId="1125">
    <w:name w:val="标题3"/>
    <w:basedOn w:val="1002"/>
    <w:next w:val="1002"/>
    <w:link w:val="1002"/>
    <w:rPr>
      <w:rFonts w:eastAsia="方正黑体_GBK"/>
    </w:rPr>
  </w:style>
  <w:style w:type="paragraph" w:styleId="1126">
    <w:name w:val="BioQuote Tekst"/>
    <w:basedOn w:val="1002"/>
    <w:next w:val="1126"/>
    <w:link w:val="1002"/>
    <w:pPr>
      <w:ind w:right="-1"/>
    </w:pPr>
    <w:rPr>
      <w:rFonts w:ascii="Arial" w:hAnsi="Arial"/>
      <w:sz w:val="22"/>
      <w:szCs w:val="20"/>
      <w:lang w:eastAsia="en-US"/>
    </w:rPr>
  </w:style>
  <w:style w:type="paragraph" w:styleId="1127">
    <w:name w:val=" Char Char Char Char1 Char Char"/>
    <w:basedOn w:val="1002"/>
    <w:next w:val="1127"/>
    <w:link w:val="1002"/>
    <w:pPr>
      <w:tabs>
        <w:tab w:val="left" w:pos="360" w:leader="none"/>
      </w:tabs>
    </w:pPr>
    <w:rPr>
      <w:sz w:val="24"/>
    </w:rPr>
  </w:style>
  <w:style w:type="paragraph" w:styleId="1128">
    <w:name w:val="font5"/>
    <w:basedOn w:val="1002"/>
    <w:next w:val="1128"/>
    <w:link w:val="1002"/>
    <w:pPr>
      <w:jc w:val="left"/>
      <w:spacing w:before="100" w:beforeAutospacing="1" w:after="100" w:afterAutospacing="1"/>
      <w:widowControl/>
    </w:pPr>
    <w:rPr>
      <w:rFonts w:hint="eastAsia" w:ascii="宋体" w:hAnsi="宋体"/>
      <w:sz w:val="28"/>
      <w:szCs w:val="28"/>
    </w:rPr>
  </w:style>
  <w:style w:type="paragraph" w:styleId="1129">
    <w:name w:val="Body Text(ch)"/>
    <w:basedOn w:val="1002"/>
    <w:next w:val="1034"/>
    <w:link w:val="1002"/>
    <w:pPr>
      <w:spacing w:after="120"/>
    </w:pPr>
    <w:rPr>
      <w:rFonts w:ascii="宋体" w:hAnsi="Arial"/>
      <w:bCs/>
      <w:iCs/>
    </w:rPr>
  </w:style>
  <w:style w:type="paragraph" w:styleId="1130">
    <w:name w:val="xl27"/>
    <w:basedOn w:val="1002"/>
    <w:next w:val="1130"/>
    <w:link w:val="10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131">
    <w:name w:val="xl29"/>
    <w:basedOn w:val="1002"/>
    <w:next w:val="1131"/>
    <w:link w:val="1002"/>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132">
    <w:name w:val="xl30"/>
    <w:basedOn w:val="1002"/>
    <w:next w:val="1132"/>
    <w:link w:val="1002"/>
    <w:pPr>
      <w:jc w:val="center"/>
      <w:spacing w:before="100" w:beforeAutospacing="1" w:after="100" w:afterAutospacing="1"/>
      <w:widowControl/>
    </w:pPr>
    <w:rPr>
      <w:rFonts w:ascii="宋体" w:hAnsi="宋体"/>
      <w:b/>
      <w:bCs/>
      <w:sz w:val="36"/>
      <w:szCs w:val="36"/>
    </w:rPr>
  </w:style>
  <w:style w:type="paragraph" w:styleId="1133">
    <w:name w:val="table_1stline"/>
    <w:basedOn w:val="1002"/>
    <w:next w:val="1133"/>
    <w:link w:val="1002"/>
    <w:pPr>
      <w:jc w:val="left"/>
      <w:spacing w:before="120"/>
      <w:widowControl/>
    </w:pPr>
    <w:rPr>
      <w:rFonts w:ascii="Times New Roman" w:hAnsi="Times New Roman"/>
      <w:bCs/>
      <w:sz w:val="20"/>
      <w:szCs w:val="20"/>
      <w:lang w:val="de-DE" w:eastAsia="de-DE"/>
    </w:rPr>
  </w:style>
  <w:style w:type="paragraph" w:styleId="1134">
    <w:name w:val="table_lines"/>
    <w:basedOn w:val="1002"/>
    <w:next w:val="1134"/>
    <w:link w:val="1002"/>
    <w:pPr>
      <w:jc w:val="left"/>
      <w:widowControl/>
    </w:pPr>
    <w:rPr>
      <w:rFonts w:ascii="Times New Roman" w:hAnsi="Times New Roman"/>
      <w:sz w:val="20"/>
      <w:szCs w:val="20"/>
      <w:lang w:val="de-DE" w:eastAsia="de-DE"/>
    </w:rPr>
  </w:style>
  <w:style w:type="paragraph" w:styleId="1135">
    <w:name w:val="Char Char Char Char Char Char Char Char Char Char"/>
    <w:basedOn w:val="1002"/>
    <w:next w:val="1135"/>
    <w:link w:val="1002"/>
    <w:pPr>
      <w:spacing w:line="360" w:lineRule="auto"/>
    </w:pPr>
    <w:rPr>
      <w:rFonts w:ascii="Times New Roman" w:hAnsi="Times New Roman"/>
      <w:sz w:val="24"/>
      <w:szCs w:val="20"/>
    </w:rPr>
  </w:style>
  <w:style w:type="paragraph" w:styleId="1136">
    <w:name w:val="_Style 89"/>
    <w:basedOn w:val="1002"/>
    <w:next w:val="1123"/>
    <w:link w:val="1002"/>
    <w:uiPriority w:val="34"/>
    <w:qFormat/>
    <w:pPr>
      <w:ind w:firstLine="420"/>
    </w:pPr>
    <w:rPr>
      <w:rFonts w:ascii="Times New Roman" w:hAnsi="Times New Roman"/>
    </w:rPr>
  </w:style>
  <w:style w:type="paragraph" w:styleId="1137">
    <w:name w:val="列表段落"/>
    <w:basedOn w:val="1002"/>
    <w:next w:val="1137"/>
    <w:link w:val="1002"/>
    <w:uiPriority w:val="1"/>
    <w:qFormat/>
    <w:pPr>
      <w:ind w:firstLine="420"/>
    </w:pPr>
    <w:rPr>
      <w:szCs w:val="22"/>
    </w:rPr>
  </w:style>
  <w:style w:type="character" w:styleId="1138">
    <w:name w:val="未处理的提及"/>
    <w:next w:val="1138"/>
    <w:link w:val="1002"/>
    <w:uiPriority w:val="99"/>
    <w:unhideWhenUsed/>
    <w:rPr>
      <w:color w:val="605e5c"/>
      <w:shd w:val="clear" w:color="auto" w:fill="e1dfdd"/>
    </w:rPr>
  </w:style>
  <w:style w:type="character" w:styleId="1139">
    <w:name w:val="正文缩进 字符1"/>
    <w:next w:val="1139"/>
    <w:link w:val="1002"/>
    <w:qFormat/>
    <w:rPr>
      <w:rFonts w:eastAsia="宋体"/>
      <w:sz w:val="21"/>
      <w:lang w:val="en-US" w:eastAsia="zh-CN" w:bidi="ar-SA"/>
    </w:rPr>
  </w:style>
  <w:style w:type="paragraph" w:styleId="1140">
    <w:name w:val="修订"/>
    <w:next w:val="1140"/>
    <w:link w:val="1002"/>
    <w:uiPriority w:val="99"/>
    <w:unhideWhenUsed/>
    <w:rPr>
      <w:sz w:val="21"/>
      <w:szCs w:val="24"/>
      <w:lang w:val="en-US" w:eastAsia="zh-CN" w:bidi="ar-SA"/>
    </w:rPr>
  </w:style>
  <w:style w:type="character" w:styleId="1141" w:default="1">
    <w:name w:val="Default Paragraph Font"/>
    <w:uiPriority w:val="1"/>
    <w:semiHidden/>
    <w:unhideWhenUsed/>
  </w:style>
  <w:style w:type="numbering" w:styleId="1142" w:default="1">
    <w:name w:val="No List"/>
    <w:uiPriority w:val="99"/>
    <w:semiHidden/>
    <w:unhideWhenUsed/>
  </w:style>
  <w:style w:type="table" w:styleId="11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5.png"/><Relationship Id="rId16"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杨华</cp:lastModifiedBy>
  <cp:revision>5</cp:revision>
  <dcterms:created xsi:type="dcterms:W3CDTF">2026-06-08T01:21:00Z</dcterms:created>
  <dcterms:modified xsi:type="dcterms:W3CDTF">2026-06-25T05:59:43Z</dcterms:modified>
  <cp:version>1048576</cp:version>
</cp:coreProperties>
</file>