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88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89"/>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89"/>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89"/>
        <w:widowControl w:val="off"/>
        <w:rPr>
          <w:b/>
          <w:sz w:val="44"/>
          <w:szCs w:val="44"/>
        </w:rPr>
      </w:pPr>
      <w:r>
        <w:rPr>
          <w:b/>
          <w:sz w:val="44"/>
          <w:szCs w:val="44"/>
        </w:rPr>
      </w:r>
      <w:r/>
    </w:p>
    <w:p>
      <w:pPr>
        <w:pStyle w:val="889"/>
        <w:widowControl w:val="off"/>
        <w:rPr>
          <w:b/>
          <w:sz w:val="44"/>
          <w:szCs w:val="44"/>
        </w:rPr>
      </w:pPr>
      <w:r>
        <w:rPr>
          <w:b/>
          <w:sz w:val="44"/>
          <w:szCs w:val="44"/>
        </w:rPr>
      </w:r>
      <w:r/>
    </w:p>
    <w:p>
      <w:pPr>
        <w:pStyle w:val="889"/>
        <w:spacing w:line="240" w:lineRule="auto"/>
        <w:widowControl w:val="off"/>
        <w:rPr>
          <w:rFonts w:hint="eastAsia"/>
          <w:b/>
          <w:sz w:val="44"/>
          <w:szCs w:val="44"/>
        </w:rPr>
      </w:pPr>
      <w:r>
        <w:rPr>
          <w:rFonts w:hint="eastAsia"/>
          <w:b/>
          <w:sz w:val="44"/>
          <w:szCs w:val="44"/>
        </w:rPr>
      </w:r>
      <w:r/>
    </w:p>
    <w:p>
      <w:pPr>
        <w:pStyle w:val="889"/>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中药饮片个体化代加工及配送服务（2026-2028年）</w:t>
      </w:r>
      <w:r>
        <w:rPr>
          <w:rFonts w:hint="eastAsia"/>
          <w:b/>
          <w:sz w:val="44"/>
          <w:szCs w:val="44"/>
        </w:rPr>
      </w:r>
      <w:r/>
    </w:p>
    <w:p>
      <w:pPr>
        <w:pStyle w:val="889"/>
        <w:ind w:firstLine="1321"/>
        <w:spacing w:line="240" w:lineRule="auto"/>
        <w:widowControl w:val="off"/>
        <w:rPr>
          <w:b/>
          <w:sz w:val="44"/>
          <w:szCs w:val="44"/>
        </w:rPr>
      </w:pPr>
      <w:r>
        <w:rPr>
          <w:b/>
          <w:sz w:val="44"/>
          <w:szCs w:val="44"/>
        </w:rPr>
        <w:t xml:space="preserve">项目编号：</w:t>
      </w:r>
      <w:r>
        <w:rPr>
          <w:b/>
          <w:sz w:val="44"/>
          <w:szCs w:val="44"/>
        </w:rPr>
        <w:t xml:space="preserve">JSZC-320581-CSJY-G2026-0025</w:t>
      </w:r>
      <w:r>
        <w:rPr>
          <w:b/>
          <w:sz w:val="44"/>
          <w:szCs w:val="44"/>
        </w:rPr>
      </w:r>
      <w:r/>
    </w:p>
    <w:p>
      <w:pPr>
        <w:pStyle w:val="889"/>
        <w:ind w:firstLine="1321"/>
        <w:spacing w:line="240" w:lineRule="auto"/>
        <w:widowControl w:val="off"/>
        <w:rPr>
          <w:b/>
          <w:sz w:val="44"/>
          <w:szCs w:val="44"/>
        </w:rPr>
      </w:pPr>
      <w:r>
        <w:rPr>
          <w:b/>
          <w:sz w:val="44"/>
          <w:szCs w:val="44"/>
        </w:rPr>
        <w:t xml:space="preserve">采购人</w:t>
      </w:r>
      <w:r>
        <w:rPr>
          <w:b/>
          <w:sz w:val="44"/>
          <w:szCs w:val="44"/>
        </w:rPr>
        <w:t xml:space="preserve">：</w:t>
      </w:r>
      <w:r>
        <w:rPr>
          <w:rFonts w:ascii="Segoe UI Symbol" w:hAnsi="Segoe UI Symbol" w:cs="Segoe UI Symbol"/>
          <w:b/>
          <w:sz w:val="44"/>
          <w:szCs w:val="44"/>
        </w:rPr>
        <w:t xml:space="preserve">常熟市中医院（常熟市新区医院）</w:t>
      </w:r>
      <w:r>
        <w:rPr>
          <w:b/>
          <w:sz w:val="44"/>
          <w:szCs w:val="44"/>
        </w:rPr>
      </w:r>
      <w:r/>
    </w:p>
    <w:p>
      <w:pPr>
        <w:pStyle w:val="889"/>
        <w:ind w:firstLine="1321"/>
        <w:spacing w:line="240" w:lineRule="auto"/>
        <w:widowControl w:val="off"/>
        <w:rPr>
          <w:b/>
          <w:sz w:val="44"/>
          <w:szCs w:val="44"/>
        </w:rPr>
      </w:pPr>
      <w:r>
        <w:rPr>
          <w:b/>
          <w:sz w:val="44"/>
          <w:szCs w:val="44"/>
        </w:rPr>
        <w:t xml:space="preserve">采购类别：服务类</w:t>
      </w:r>
      <w:r/>
    </w:p>
    <w:p>
      <w:pPr>
        <w:pStyle w:val="889"/>
        <w:spacing w:line="240" w:lineRule="auto"/>
        <w:widowControl w:val="off"/>
        <w:rPr>
          <w:rFonts w:hint="eastAsia"/>
          <w:b/>
          <w:sz w:val="44"/>
          <w:szCs w:val="44"/>
        </w:rPr>
      </w:pPr>
      <w:r>
        <w:rPr>
          <w:rFonts w:hint="eastAsia"/>
          <w:b/>
          <w:sz w:val="44"/>
          <w:szCs w:val="44"/>
        </w:rPr>
      </w:r>
      <w:r/>
    </w:p>
    <w:p>
      <w:pPr>
        <w:pStyle w:val="889"/>
        <w:spacing w:after="120" w:line="240" w:lineRule="auto"/>
        <w:widowControl w:val="off"/>
        <w:rPr>
          <w:rFonts w:hint="eastAsia"/>
          <w:b/>
          <w:sz w:val="36"/>
          <w:szCs w:val="36"/>
        </w:rPr>
      </w:pPr>
      <w:r>
        <w:rPr>
          <w:rFonts w:hint="eastAsia"/>
          <w:b/>
          <w:sz w:val="36"/>
          <w:szCs w:val="36"/>
        </w:rPr>
      </w:r>
      <w:r/>
    </w:p>
    <w:p>
      <w:pPr>
        <w:pStyle w:val="889"/>
        <w:jc w:val="center"/>
        <w:widowControl w:val="off"/>
        <w:rPr>
          <w:rFonts w:hint="eastAsia" w:cs="宋体"/>
          <w:b/>
          <w:sz w:val="44"/>
          <w:szCs w:val="44"/>
        </w:rPr>
      </w:pPr>
      <w:r>
        <w:rPr>
          <w:rFonts w:hint="eastAsia" w:cs="宋体"/>
          <w:b/>
          <w:sz w:val="44"/>
          <w:szCs w:val="44"/>
        </w:rPr>
        <w:t xml:space="preserve">江苏杰源工程管理咨询有限公司</w:t>
      </w:r>
      <w:r/>
    </w:p>
    <w:p>
      <w:pPr>
        <w:pStyle w:val="889"/>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6</w:t>
      </w:r>
      <w:r>
        <w:rPr>
          <w:rFonts w:hint="eastAsia" w:cs="宋体"/>
          <w:b/>
          <w:sz w:val="44"/>
          <w:szCs w:val="44"/>
        </w:rPr>
        <w:t xml:space="preserve">月</w:t>
      </w:r>
      <w:r>
        <w:rPr>
          <w:rFonts w:cs="宋体"/>
          <w:b/>
          <w:sz w:val="44"/>
          <w:szCs w:val="44"/>
        </w:rPr>
        <w:t xml:space="preserve">17</w:t>
      </w:r>
      <w:r>
        <w:rPr>
          <w:rFonts w:hint="eastAsia" w:cs="宋体"/>
          <w:b/>
          <w:sz w:val="44"/>
          <w:szCs w:val="44"/>
        </w:rPr>
        <w:t xml:space="preserve">日</w:t>
      </w:r>
      <w:r>
        <w:rPr>
          <w:rFonts w:hint="eastAsia" w:cs="宋体"/>
          <w:b/>
          <w:sz w:val="44"/>
          <w:szCs w:val="44"/>
        </w:rPr>
      </w:r>
      <w:r/>
    </w:p>
    <w:p>
      <w:pPr>
        <w:pStyle w:val="889"/>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43"/>
        <w:ind w:left="240"/>
        <w:spacing w:line="32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"_Toc230606709"</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_Toc230606709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43"/>
        <w:ind w:left="240"/>
        <w:spacing w:line="320" w:lineRule="exact"/>
        <w:rPr>
          <w:rFonts w:ascii="Times New Roman" w:hAnsi="Times New Roman" w:eastAsia="等线"/>
          <w:b w:val="0"/>
          <w: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"_Toc230606710"</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_Toc230606710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"_Toc230606711"</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_Toc230606711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"_Toc230606712"</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_Toc230606712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"_Toc230606713"</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_Toc230606713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"_Toc230606714"</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_Toc230606714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"_Toc230606715"</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_Toc230606715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"_Toc230606716"</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_Toc230606716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"_Toc230606717"</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_Toc230606717 \h </w:instrText>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43"/>
        <w:ind w:left="240"/>
        <w:spacing w:line="320" w:lineRule="exact"/>
        <w:rPr>
          <w:rFonts w:ascii="Times New Roman" w:hAnsi="Times New Roman" w:eastAsia="等线"/>
          <w:b w:val="0"/>
          <w: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"_Toc230606718"</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_Toc230606718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43"/>
        <w:ind w:left="240"/>
        <w:spacing w:line="320" w:lineRule="exact"/>
        <w:rPr>
          <w:rFonts w:ascii="Times New Roman" w:hAnsi="Times New Roman" w:eastAsia="等线"/>
          <w:b w:val="0"/>
          <w: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"_Toc230606719"</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_Toc230606719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43"/>
        <w:ind w:left="240"/>
        <w:spacing w:line="320" w:lineRule="exact"/>
        <w:rPr>
          <w:rFonts w:ascii="Times New Roman" w:hAnsi="Times New Roman" w:eastAsia="等线"/>
          <w:b w:val="0"/>
          <w: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"_Toc230606720"</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_Toc230606720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43"/>
        <w:ind w:left="240"/>
        <w:spacing w:line="320" w:lineRule="exact"/>
        <w:rPr>
          <w:rFonts w:ascii="Times New Roman" w:hAnsi="Times New Roman" w:eastAsia="等线"/>
          <w:b w:val="0"/>
          <w: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"_Toc230606721"</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_Toc230606721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b w:val="0"/>
          <w: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"_Toc230606722"</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_Toc230606722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"_Toc230606723"</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附件2、分项报价明细表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_Toc230606723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"_Toc230606724"</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_Toc230606724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"_Toc230606725"</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_Toc230606725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"_Toc230606726"</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_Toc230606726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"_Toc230606727"</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_Toc230606727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"_Toc230606728"</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_Toc230606728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"_Toc230606729"</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_Toc230606729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"_Toc230606730"</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附件9、服务要求响应及偏离表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_Toc230606730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"_Toc230606731"</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_Toc230606731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"_Toc230606732"</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附件11、项目服务方案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_Toc230606732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"_Toc230606733"</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附件12、业绩一览表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_Toc230606733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954"/>
        <w:ind w:left="600"/>
        <w:spacing w:line="320" w:lineRule="exact"/>
        <w:rPr>
          <w:rFonts w:ascii="Times New Roman" w:hAnsi="Times New Roman" w:eastAsia="等线"/>
          <w:smallCaps w:val="0"/>
          <w:sz w:val="21"/>
          <w:szCs w:val="22"/>
          <w:lang w:val="en-US" w:eastAsia="zh-CN"/>
        </w:rPr>
      </w:pPr>
      <w:r>
        <w:rPr>
          <w:rStyle w:val="969"/>
          <w:rFonts w:ascii="Times New Roman" w:hAnsi="Times New Roman"/>
        </w:rPr>
        <w:fldChar w:fldCharType="begin"/>
      </w:r>
      <w:r>
        <w:rPr>
          <w:rStyle w:val="969"/>
          <w:rFonts w:ascii="Times New Roman" w:hAnsi="Times New Roman"/>
        </w:rPr>
        <w:instrText xml:space="preserve"> </w:instrText>
      </w:r>
      <w:r>
        <w:rPr>
          <w:rFonts w:ascii="Times New Roman" w:hAnsi="Times New Roman"/>
        </w:rPr>
        <w:instrText xml:space="preserve">HYPERLINK \l "_Toc230606734"</w:instrText>
      </w:r>
      <w:r>
        <w:rPr>
          <w:rStyle w:val="969"/>
          <w:rFonts w:ascii="Times New Roman" w:hAnsi="Times New Roman"/>
        </w:rPr>
        <w:instrText xml:space="preserve"> </w:instrText>
      </w:r>
      <w:r>
        <w:rPr>
          <w:rStyle w:val="969"/>
          <w:rFonts w:ascii="Times New Roman" w:hAnsi="Times New Roman"/>
        </w:rPr>
        <w:fldChar w:fldCharType="separate"/>
      </w:r>
      <w:r>
        <w:rPr>
          <w:rStyle w:val="969"/>
          <w:rFonts w:ascii="Times New Roman" w:hAnsi="Times New Roman"/>
        </w:rPr>
        <w:t xml:space="preserve">附件13、投标人认为需要提供的其他材料（如有）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_Toc230606734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969"/>
          <w:rFonts w:ascii="Times New Roman" w:hAnsi="Times New Roman"/>
        </w:rPr>
        <w:fldChar w:fldCharType="end"/>
      </w:r>
      <w:r>
        <w:rPr>
          <w:rFonts w:ascii="Times New Roman" w:hAnsi="Times New Roman" w:eastAsia="等线"/>
          <w:smallCaps w:val="0"/>
          <w:sz w:val="21"/>
          <w:szCs w:val="22"/>
          <w:lang w:val="en-US" w:eastAsia="zh-CN"/>
        </w:rPr>
      </w:r>
      <w:r/>
    </w:p>
    <w:p>
      <w:pPr>
        <w:pStyle w:val="889"/>
        <w:spacing w:after="0" w:line="320" w:lineRule="exact"/>
        <w:widowControl w:val="off"/>
        <w:rPr>
          <w:rFonts w:hint="eastAsia"/>
          <w:szCs w:val="36"/>
        </w:rPr>
      </w:pPr>
      <w:r>
        <w:rPr>
          <w:rFonts w:ascii="Times New Roman" w:hAnsi="Times New Roman"/>
          <w:szCs w:val="36"/>
        </w:rPr>
        <w:fldChar w:fldCharType="end"/>
      </w:r>
      <w:r>
        <w:rPr>
          <w:rFonts w:hint="eastAsia"/>
          <w:szCs w:val="36"/>
        </w:rPr>
      </w:r>
      <w:r/>
    </w:p>
    <w:p>
      <w:pPr>
        <w:pStyle w:val="890"/>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230606709"/>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89"/>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89"/>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cs="Segoe UI Symbol"/>
          <w:u w:val="single"/>
        </w:rPr>
        <w:t xml:space="preserve">中药饮片个体化代加工及配送服务（2026-2028年）</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w:t>
      </w:r>
      <w:r>
        <w:rPr>
          <w:rFonts w:hint="eastAsia"/>
        </w:rPr>
        <w:t xml:space="preserve">，并于</w:t>
      </w:r>
      <w:r>
        <w:rPr>
          <w:rFonts w:hint="eastAsia"/>
          <w:u w:val="single"/>
        </w:rPr>
        <w:t xml:space="preserve">2026年</w:t>
      </w:r>
      <w:r>
        <w:rPr>
          <w:u w:val="single"/>
        </w:rPr>
        <w:t xml:space="preserve">7</w:t>
      </w:r>
      <w:r>
        <w:rPr>
          <w:u w:val="single"/>
        </w:rPr>
        <w:t xml:space="preserve">月</w:t>
      </w:r>
      <w:r>
        <w:rPr>
          <w:u w:val="single"/>
        </w:rPr>
        <w:t xml:space="preserve">10</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889"/>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89"/>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JSZC-320581-CSJY-G2026-0025</w:t>
      </w:r>
      <w:r>
        <w:rPr>
          <w:rFonts w:cs="Calibri"/>
          <w:bCs w:val="0"/>
          <w:color w:val="333333"/>
        </w:rPr>
      </w:r>
      <w:r/>
    </w:p>
    <w:p>
      <w:pPr>
        <w:pStyle w:val="889"/>
        <w:ind w:firstLine="480"/>
        <w:spacing w:after="0" w:line="440" w:lineRule="exact"/>
        <w:shd w:val="clear" w:color="auto" w:fill="ffffff"/>
        <w:rPr>
          <w:rFonts w:cs="Segoe UI Symbol"/>
        </w:rPr>
      </w:pPr>
      <w:r>
        <w:rPr>
          <w:bCs w:val="0"/>
          <w:color w:val="333333"/>
        </w:rPr>
        <w:t xml:space="preserve">项目名称：</w:t>
      </w:r>
      <w:r>
        <w:rPr>
          <w:rFonts w:cs="Segoe UI Symbol"/>
        </w:rPr>
        <w:t xml:space="preserve">中药饮片个体化代加工及配送服务（2026-2028年）</w:t>
      </w:r>
      <w:r>
        <w:rPr>
          <w:rFonts w:cs="Segoe UI Symbol"/>
        </w:rPr>
      </w:r>
      <w:r/>
    </w:p>
    <w:p>
      <w:pPr>
        <w:pStyle w:val="889"/>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89"/>
        <w:ind w:firstLine="480"/>
        <w:spacing w:after="0" w:line="440" w:lineRule="exact"/>
        <w:shd w:val="clear" w:color="auto" w:fill="ffffff"/>
        <w:rPr>
          <w:bCs w:val="0"/>
          <w:color w:val="333333"/>
        </w:rPr>
      </w:pPr>
      <w:r>
        <w:rPr>
          <w:bCs w:val="0"/>
          <w:color w:val="333333"/>
        </w:rPr>
        <w:t xml:space="preserve">预算金额：</w:t>
      </w:r>
      <w:r/>
    </w:p>
    <w:p>
      <w:pPr>
        <w:pStyle w:val="889"/>
        <w:ind w:firstLine="480"/>
        <w:spacing w:after="0" w:line="440" w:lineRule="exact"/>
        <w:widowControl w:val="off"/>
      </w:pPr>
      <w:r>
        <w:rPr>
          <w:rFonts w:hint="eastAsia"/>
          <w:bCs w:val="0"/>
        </w:rPr>
        <w:t xml:space="preserve">第一</w:t>
      </w:r>
      <w:r>
        <w:rPr>
          <w:rFonts w:hint="eastAsia"/>
          <w:bCs w:val="0"/>
        </w:rPr>
        <w:t xml:space="preserve">包</w:t>
      </w:r>
      <w:r>
        <w:rPr>
          <w:rFonts w:hint="eastAsia"/>
          <w:bCs w:val="0"/>
        </w:rPr>
        <w:t xml:space="preserve">：</w:t>
      </w:r>
      <w:r>
        <w:rPr>
          <w:rFonts w:hint="eastAsia"/>
        </w:rPr>
        <w:t xml:space="preserve">人民币</w:t>
      </w:r>
      <w:r>
        <w:t xml:space="preserve">22500000.00</w:t>
      </w:r>
      <w:r>
        <w:rPr>
          <w:rFonts w:hint="eastAsia"/>
        </w:rPr>
        <w:t xml:space="preserve">元整。</w:t>
      </w:r>
      <w:r/>
    </w:p>
    <w:p>
      <w:pPr>
        <w:pStyle w:val="889"/>
        <w:ind w:firstLine="480"/>
        <w:spacing w:after="0" w:line="440" w:lineRule="exact"/>
        <w:rPr>
          <w:color w:val="ff0000"/>
        </w:rPr>
      </w:pPr>
      <w:r>
        <w:rPr>
          <w:rFonts w:hint="eastAsia"/>
          <w:bCs w:val="0"/>
        </w:rPr>
        <w:t xml:space="preserve">第二</w:t>
      </w:r>
      <w:r>
        <w:rPr>
          <w:rFonts w:hint="eastAsia"/>
          <w:bCs w:val="0"/>
        </w:rPr>
        <w:t xml:space="preserve">包</w:t>
      </w:r>
      <w:r>
        <w:rPr>
          <w:rFonts w:hint="eastAsia"/>
          <w:bCs w:val="0"/>
        </w:rPr>
        <w:t xml:space="preserve">：</w:t>
      </w:r>
      <w:r>
        <w:rPr>
          <w:rFonts w:hint="eastAsia"/>
        </w:rPr>
        <w:t xml:space="preserve">人民币</w:t>
      </w:r>
      <w:r>
        <w:t xml:space="preserve">7500000.00</w:t>
      </w:r>
      <w:r>
        <w:rPr>
          <w:rFonts w:hint="eastAsia"/>
        </w:rPr>
        <w:t xml:space="preserve">元整。</w:t>
      </w:r>
      <w:r>
        <w:rPr>
          <w:color w:val="ff0000"/>
        </w:rPr>
      </w:r>
      <w:r/>
    </w:p>
    <w:p>
      <w:pPr>
        <w:pStyle w:val="889"/>
        <w:ind w:firstLine="480"/>
        <w:spacing w:after="0" w:line="440" w:lineRule="exact"/>
        <w:rPr>
          <w:rFonts w:hint="eastAsia"/>
        </w:rPr>
      </w:pPr>
      <w:r>
        <w:rPr>
          <w:rFonts w:hint="eastAsia"/>
        </w:rPr>
        <w:t xml:space="preserve">采购需求：</w:t>
      </w:r>
      <w:r>
        <w:rPr>
          <w:rFonts w:hint="eastAsia" w:cs="Segoe UI Symbol"/>
        </w:rPr>
        <w:t xml:space="preserve">常熟市中医院（常熟市新区医院）</w:t>
      </w:r>
      <w:r>
        <w:rPr>
          <w:rFonts w:cs="Segoe UI Symbol"/>
        </w:rPr>
        <w:t xml:space="preserve">所需</w:t>
      </w:r>
      <w:r>
        <w:rPr>
          <w:rFonts w:hint="eastAsia"/>
        </w:rPr>
        <w:t xml:space="preserve">的</w:t>
      </w:r>
      <w:r>
        <w:rPr>
          <w:rFonts w:cs="Segoe UI Symbol"/>
        </w:rPr>
        <w:t xml:space="preserve">中药饮片个体化代加工及配送服务（2026-2028年）</w:t>
      </w:r>
      <w:r>
        <w:rPr>
          <w:rFonts w:hint="eastAsia"/>
        </w:rPr>
        <w:t xml:space="preserve">。</w:t>
      </w:r>
      <w:r>
        <w:rPr>
          <w:rFonts w:hint="eastAsia"/>
          <w:bCs w:val="0"/>
        </w:rPr>
        <w:t xml:space="preserve">本项目共分</w:t>
      </w:r>
      <w:r>
        <w:rPr>
          <w:bCs w:val="0"/>
        </w:rPr>
        <w:t xml:space="preserve">2</w:t>
      </w:r>
      <w:r>
        <w:rPr>
          <w:rFonts w:hint="eastAsia"/>
          <w:bCs w:val="0"/>
        </w:rPr>
        <w:t xml:space="preserve">个</w:t>
      </w:r>
      <w:r>
        <w:rPr>
          <w:rFonts w:hint="eastAsia"/>
          <w:bCs w:val="0"/>
        </w:rPr>
        <w:t xml:space="preserve">分包</w:t>
      </w:r>
      <w:r>
        <w:rPr>
          <w:rFonts w:hint="eastAsia"/>
          <w:bCs w:val="0"/>
        </w:rPr>
        <w:t xml:space="preserve">，</w:t>
      </w:r>
      <w:r>
        <w:rPr>
          <w:rFonts w:hint="eastAsia"/>
          <w:b/>
        </w:rPr>
        <w:t xml:space="preserve">具体</w:t>
      </w:r>
      <w:r>
        <w:rPr>
          <w:rFonts w:hint="eastAsia"/>
          <w:b/>
        </w:rPr>
        <w:t xml:space="preserve">分包</w:t>
      </w:r>
      <w:r>
        <w:rPr>
          <w:rFonts w:hint="eastAsia"/>
          <w:b/>
        </w:rPr>
        <w:t xml:space="preserve">如下：</w:t>
      </w:r>
      <w:r>
        <w:rPr>
          <w:rFonts w:hint="eastAsia"/>
        </w:rPr>
      </w:r>
      <w:r/>
    </w:p>
    <w:p>
      <w:pPr>
        <w:pStyle w:val="889"/>
        <w:ind w:firstLine="480"/>
        <w:spacing w:after="0" w:line="440" w:lineRule="exact"/>
        <w:widowControl w:val="off"/>
        <w:rPr>
          <w:rFonts w:cs="Segoe UI Symbol"/>
          <w:b/>
        </w:rPr>
      </w:pPr>
      <w:r>
        <w:rPr>
          <w:rFonts w:hint="eastAsia"/>
          <w:b/>
          <w:bCs w:val="0"/>
        </w:rPr>
        <w:t xml:space="preserve">第一包</w:t>
      </w:r>
      <w:r>
        <w:rPr>
          <w:rFonts w:hint="eastAsia"/>
          <w:b/>
          <w:bCs w:val="0"/>
        </w:rPr>
        <w:t xml:space="preserve">：</w:t>
      </w:r>
      <w:r>
        <w:rPr>
          <w:rFonts w:hint="eastAsia"/>
          <w:b/>
          <w:bCs w:val="0"/>
        </w:rPr>
        <w:t xml:space="preserve">中药饮片个体化代加工及配送服务（2026-2028年）（第1包）</w:t>
      </w:r>
      <w:r>
        <w:rPr>
          <w:rFonts w:cs="Segoe UI Symbol"/>
          <w:b/>
        </w:rPr>
      </w:r>
      <w:r/>
    </w:p>
    <w:p>
      <w:pPr>
        <w:pStyle w:val="889"/>
        <w:ind w:firstLine="480"/>
        <w:spacing w:after="0" w:line="440" w:lineRule="exact"/>
        <w:widowControl w:val="off"/>
        <w:rPr>
          <w:rFonts w:hint="eastAsia"/>
          <w:bCs w:val="0"/>
        </w:rPr>
      </w:pPr>
      <w:r>
        <w:rPr>
          <w:rFonts w:hint="eastAsia" w:cs="Segoe UI Symbol"/>
        </w:rPr>
        <w:t xml:space="preserve">注：</w:t>
      </w:r>
      <w:r>
        <w:rPr>
          <w:rFonts w:hint="eastAsia" w:cs="Segoe UI Symbol"/>
        </w:rPr>
        <w:t xml:space="preserve">包括</w:t>
      </w:r>
      <w:r>
        <w:rPr>
          <w:rFonts w:hint="eastAsia" w:cs="Segoe UI Symbol"/>
        </w:rPr>
        <w:t xml:space="preserve">为采购人提供中药饮片个体化代加工及配送服务，涵盖中药代煎、膏方熬制、打粉加工等内容，并按要求配送至医院指定地点。投标人需同步承接互联网医院中药</w:t>
      </w:r>
      <w:r>
        <w:rPr>
          <w:rFonts w:hint="eastAsia" w:cs="Segoe UI Symbol"/>
        </w:rPr>
        <w:t xml:space="preserve">处方的代加工及配送任务，确保服务质量稳定、响应及时、全程可追溯</w:t>
      </w:r>
      <w:r>
        <w:rPr>
          <w:rFonts w:hint="eastAsia" w:cs="Segoe UI Symbol"/>
        </w:rPr>
        <w:t xml:space="preserve">。</w:t>
      </w:r>
      <w:r>
        <w:rPr>
          <w:rFonts w:hint="eastAsia"/>
          <w:bCs w:val="0"/>
        </w:rPr>
      </w:r>
      <w:r/>
    </w:p>
    <w:p>
      <w:pPr>
        <w:pStyle w:val="889"/>
        <w:ind w:firstLine="480"/>
        <w:spacing w:after="0" w:line="440" w:lineRule="exact"/>
        <w:widowControl w:val="off"/>
        <w:rPr>
          <w:rFonts w:cs="Segoe UI Symbol"/>
          <w:b/>
        </w:rPr>
      </w:pPr>
      <w:r>
        <w:rPr>
          <w:rFonts w:hint="eastAsia"/>
          <w:b/>
          <w:bCs w:val="0"/>
        </w:rPr>
        <w:t xml:space="preserve">第二包</w:t>
      </w:r>
      <w:r>
        <w:rPr>
          <w:rFonts w:hint="eastAsia"/>
          <w:b/>
          <w:bCs w:val="0"/>
        </w:rPr>
        <w:t xml:space="preserve">：</w:t>
      </w:r>
      <w:r>
        <w:rPr>
          <w:rFonts w:hint="eastAsia"/>
          <w:b/>
          <w:bCs w:val="0"/>
        </w:rPr>
        <w:t xml:space="preserve">中药饮片个体化代加工及配送服务（2026-2028年）（第2包）</w:t>
      </w:r>
      <w:r>
        <w:rPr>
          <w:rFonts w:cs="Segoe UI Symbol"/>
          <w:b/>
        </w:rPr>
      </w:r>
      <w:r/>
    </w:p>
    <w:p>
      <w:pPr>
        <w:pStyle w:val="889"/>
        <w:ind w:firstLine="480"/>
        <w:spacing w:after="0" w:line="440" w:lineRule="exact"/>
        <w:widowControl w:val="off"/>
        <w:rPr>
          <w:rFonts w:cs="Segoe UI Symbol"/>
        </w:rPr>
      </w:pPr>
      <w:r>
        <w:rPr>
          <w:rFonts w:hint="eastAsia" w:cs="Segoe UI Symbol"/>
        </w:rPr>
        <w:t xml:space="preserve">注：</w:t>
      </w:r>
      <w:r>
        <w:rPr>
          <w:rFonts w:hint="eastAsia" w:cs="Segoe UI Symbol"/>
        </w:rPr>
        <w:t xml:space="preserve">包括</w:t>
      </w:r>
      <w:r>
        <w:rPr>
          <w:rFonts w:hint="eastAsia" w:cs="Segoe UI Symbol"/>
        </w:rPr>
        <w:t xml:space="preserve">为采购人提供中药饮片个体化代加工及配送服务，涵盖中药代煎、膏方熬制等内容，并按要求配送至医院指定地点。投标人需同步承接互联网医院中药</w:t>
      </w:r>
      <w:r>
        <w:rPr>
          <w:rFonts w:hint="eastAsia" w:cs="Segoe UI Symbol"/>
        </w:rPr>
        <w:t xml:space="preserve">处方的代加工及配送任务，确保服务质量稳定、响应及时、全程可追溯</w:t>
      </w:r>
      <w:r>
        <w:rPr>
          <w:rFonts w:cs="Segoe UI Symbol"/>
        </w:rPr>
        <w:t xml:space="preserve">。</w:t>
      </w:r>
      <w:r>
        <w:rPr>
          <w:rFonts w:cs="Segoe UI Symbol"/>
        </w:rPr>
      </w:r>
      <w:r/>
    </w:p>
    <w:p>
      <w:pPr>
        <w:pStyle w:val="889"/>
        <w:ind w:firstLine="480"/>
        <w:spacing w:after="0" w:line="440" w:lineRule="exact"/>
        <w:rPr>
          <w:bCs w:val="0"/>
        </w:rPr>
      </w:pPr>
      <w:r>
        <w:rPr>
          <w:color w:val="000000"/>
        </w:rPr>
        <w:t xml:space="preserve">合同履行期限</w:t>
      </w:r>
      <w:r>
        <w:rPr>
          <w:rFonts w:hint="eastAsia"/>
        </w:rPr>
        <w:t xml:space="preserve">：</w:t>
      </w:r>
      <w:r>
        <w:rPr>
          <w:rFonts w:hint="eastAsia"/>
          <w:bCs w:val="0"/>
        </w:rPr>
        <w:t xml:space="preserve">自合同签订之日起</w:t>
      </w:r>
      <w:r>
        <w:rPr>
          <w:rFonts w:hint="eastAsia"/>
          <w:bCs w:val="0"/>
        </w:rPr>
        <w:t xml:space="preserve">3</w:t>
      </w:r>
      <w:r>
        <w:rPr>
          <w:rFonts w:hint="eastAsia"/>
          <w:bCs w:val="0"/>
        </w:rPr>
        <w:t xml:space="preserve">年。</w:t>
      </w:r>
      <w:r>
        <w:rPr>
          <w:bCs w:val="0"/>
        </w:rPr>
      </w:r>
      <w:r/>
    </w:p>
    <w:p>
      <w:pPr>
        <w:pStyle w:val="889"/>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89"/>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89"/>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89"/>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p>
    <w:p>
      <w:pPr>
        <w:pStyle w:val="889"/>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89"/>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89"/>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89"/>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89"/>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889"/>
        <w:ind w:firstLine="480"/>
        <w:spacing w:after="0" w:line="440" w:lineRule="exact"/>
        <w:widowControl w:val="off"/>
        <w:rPr>
          <w:rFonts w:hint="eastAsia"/>
          <w:b/>
        </w:rPr>
      </w:pPr>
      <w:r>
        <w:rPr>
          <w:rFonts w:hint="eastAsia"/>
          <w:b/>
        </w:rPr>
        <w:t xml:space="preserve">本项目非专门面向中小企业采购项目，所属行业为</w:t>
      </w:r>
      <w:r>
        <w:rPr>
          <w:rFonts w:hint="eastAsia" w:cs="宋体"/>
          <w:b/>
          <w:lang w:val="zh-CN"/>
        </w:rPr>
        <w:t xml:space="preserve">其他未列明行业</w:t>
      </w:r>
      <w:r>
        <w:rPr>
          <w:rFonts w:hint="eastAsia"/>
          <w:b/>
        </w:rPr>
        <w:t xml:space="preserve">（残疾人福利性单位、监狱企业视同小型、微型企业）。</w:t>
      </w:r>
      <w:r/>
    </w:p>
    <w:p>
      <w:pPr>
        <w:pStyle w:val="889"/>
        <w:ind w:firstLine="480"/>
        <w:spacing w:after="0" w:line="440" w:lineRule="exact"/>
        <w:widowControl w:val="off"/>
        <w:rPr>
          <w:b/>
          <w:bCs w:val="0"/>
          <w:szCs w:val="20"/>
        </w:rPr>
      </w:pPr>
      <w:r>
        <w:rPr>
          <w:rFonts w:hint="eastAsia"/>
          <w:bCs w:val="0"/>
          <w:color w:val="333333"/>
          <w:szCs w:val="20"/>
        </w:rPr>
        <w:t xml:space="preserve">3、本项目的特定资格要求：</w:t>
      </w:r>
      <w:r>
        <w:rPr>
          <w:rFonts w:hint="eastAsia"/>
          <w:b/>
          <w:bCs w:val="0"/>
          <w:szCs w:val="20"/>
        </w:rPr>
        <w:t xml:space="preserve">投标人须具备</w:t>
      </w:r>
      <w:r>
        <w:rPr>
          <w:rFonts w:hint="eastAsia"/>
          <w:b/>
          <w:bCs w:val="0"/>
          <w:szCs w:val="20"/>
        </w:rPr>
        <w:t xml:space="preserve">有效期内的《药品经营许可证》或《药品生产许可证》</w:t>
      </w:r>
      <w:r>
        <w:rPr>
          <w:rFonts w:hint="eastAsia"/>
          <w:b/>
          <w:bCs w:val="0"/>
          <w:szCs w:val="20"/>
        </w:rPr>
        <w:t xml:space="preserve">。</w:t>
      </w:r>
      <w:r>
        <w:rPr>
          <w:b/>
          <w:bCs w:val="0"/>
          <w:szCs w:val="20"/>
        </w:rPr>
      </w:r>
      <w:r/>
    </w:p>
    <w:p>
      <w:pPr>
        <w:pStyle w:val="889"/>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89"/>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89"/>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89"/>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889"/>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w:t>
      </w:r>
      <w:r>
        <w:rPr>
          <w:rFonts w:hint="eastAsia"/>
        </w:rPr>
        <w:t xml:space="preserve">26年</w:t>
      </w:r>
      <w:r>
        <w:t xml:space="preserve">6</w:t>
      </w:r>
      <w:r>
        <w:t xml:space="preserve">月</w:t>
      </w:r>
      <w:r>
        <w:t xml:space="preserve">17</w:t>
      </w:r>
      <w:r>
        <w:t xml:space="preserve">日</w:t>
      </w:r>
      <w:r>
        <w:rPr>
          <w:rFonts w:hint="eastAsia"/>
        </w:rPr>
        <w:t xml:space="preserve">起至</w:t>
      </w:r>
      <w:r>
        <w:rPr>
          <w:rFonts w:hint="eastAsia"/>
        </w:rPr>
        <w:t xml:space="preserve">2026年</w:t>
      </w:r>
      <w:r>
        <w:t xml:space="preserve">6</w:t>
      </w:r>
      <w:r>
        <w:t xml:space="preserve">月</w:t>
      </w:r>
      <w:r>
        <w:t xml:space="preserve">26</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889"/>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89"/>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89"/>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889"/>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89"/>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89"/>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89"/>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w:t>
      </w:r>
      <w:r>
        <w:rPr>
          <w:bCs w:val="0"/>
          <w:color w:val="000000"/>
        </w:rPr>
        <w:t xml:space="preserve">间</w:t>
      </w:r>
      <w:r>
        <w:rPr>
          <w:rFonts w:hint="eastAsia"/>
          <w:bCs w:val="0"/>
          <w:color w:val="000000"/>
        </w:rPr>
        <w:t xml:space="preserve">：</w:t>
      </w:r>
      <w:r>
        <w:rPr>
          <w:bCs w:val="0"/>
          <w:color w:val="000000"/>
        </w:rPr>
        <w:t xml:space="preserve">2026年</w:t>
      </w:r>
      <w:r>
        <w:t xml:space="preserve">7</w:t>
      </w:r>
      <w:r>
        <w:t xml:space="preserve">月</w:t>
      </w:r>
      <w:r>
        <w:t xml:space="preserve">10</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889"/>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89"/>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889"/>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89"/>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889"/>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89"/>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89"/>
        <w:ind w:firstLine="480"/>
        <w:spacing w:after="0" w:line="440" w:lineRule="exact"/>
        <w:widowControl w:val="off"/>
        <w:rPr>
          <w:bCs w:val="0"/>
          <w:szCs w:val="20"/>
        </w:rPr>
      </w:pPr>
      <w:r>
        <w:rPr>
          <w:bCs w:val="0"/>
          <w:szCs w:val="20"/>
        </w:rPr>
        <w:t xml:space="preserve">自本公告发布之日起5个工作日</w:t>
      </w:r>
      <w:r/>
    </w:p>
    <w:p>
      <w:pPr>
        <w:pStyle w:val="889"/>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89"/>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现场办理苏州地址</w:t>
      </w:r>
      <w:r>
        <w:rPr>
          <w:rFonts w:hint="eastAsia" w:cs="宋体"/>
        </w:rPr>
        <w:t xml:space="preserve">：</w:t>
      </w:r>
      <w:r>
        <w:rPr>
          <w:rFonts w:hint="eastAsia" w:cs="宋体"/>
        </w:rPr>
        <w:t xml:space="preserve">苏州高新区邓尉路105号狮山科技馆1楼服务大厅，也可线上办理，咨询电话：0512-65737699。</w:t>
      </w:r>
      <w:r>
        <w:rPr>
          <w:bCs w:val="0"/>
        </w:rPr>
      </w:r>
      <w:r/>
    </w:p>
    <w:p>
      <w:pPr>
        <w:pStyle w:val="889"/>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89"/>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89"/>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89"/>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89"/>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w:t>
      </w:r>
      <w:r>
        <w:rPr>
          <w:rFonts w:hint="eastAsia"/>
          <w:bCs w:val="0"/>
        </w:rPr>
        <w:t xml:space="preserve">规定的时间</w:t>
      </w:r>
      <w:r>
        <w:rPr>
          <w:bCs w:val="0"/>
        </w:rPr>
        <w:t xml:space="preserve">，未在规定时间内完成解密，其投标文件将被拒绝。</w:t>
      </w:r>
      <w:r/>
    </w:p>
    <w:p>
      <w:pPr>
        <w:pStyle w:val="889"/>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w:t>
      </w:r>
      <w:r>
        <w:rPr>
          <w:bCs w:val="0"/>
        </w:rPr>
        <w:t xml:space="preserve">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89"/>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89"/>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89"/>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89"/>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89"/>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89"/>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889"/>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89"/>
        <w:ind w:firstLine="480"/>
        <w:spacing w:after="0" w:line="440" w:lineRule="exact"/>
        <w:shd w:val="clear" w:color="auto" w:fill="ffffff"/>
        <w:rPr>
          <w:rFonts w:hint="eastAsia" w:cs="Calibri"/>
          <w:bCs w:val="0"/>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常熟市中医院（常熟市新区医院）</w:t>
      </w:r>
      <w:r>
        <w:rPr>
          <w:rFonts w:hint="eastAsia" w:cs="Calibri"/>
          <w:bCs w:val="0"/>
        </w:rPr>
      </w:r>
      <w:r/>
    </w:p>
    <w:p>
      <w:pPr>
        <w:pStyle w:val="889"/>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常熟市黄河路</w:t>
      </w:r>
      <w:r>
        <w:rPr>
          <w:bCs w:val="0"/>
        </w:rPr>
        <w:t xml:space="preserve">6号</w:t>
      </w:r>
      <w:r>
        <w:rPr>
          <w:bCs w:val="0"/>
        </w:rPr>
      </w:r>
      <w:r/>
    </w:p>
    <w:p>
      <w:pPr>
        <w:pStyle w:val="889"/>
        <w:ind w:firstLine="480"/>
        <w:spacing w:after="0" w:line="440" w:lineRule="exact"/>
        <w:widowControl w:val="off"/>
        <w:rPr>
          <w:bCs w:val="0"/>
        </w:rPr>
      </w:pPr>
      <w:r>
        <w:rPr>
          <w:rFonts w:hint="eastAsia"/>
          <w:bCs w:val="0"/>
        </w:rPr>
        <w:t xml:space="preserve">联系方式：</w:t>
      </w:r>
      <w:r>
        <w:rPr>
          <w:bCs w:val="0"/>
        </w:rPr>
        <w:t xml:space="preserve">0512-52336352（糜炜）</w:t>
      </w:r>
      <w:r>
        <w:rPr>
          <w:bCs w:val="0"/>
        </w:rPr>
      </w:r>
      <w:r/>
    </w:p>
    <w:p>
      <w:pPr>
        <w:pStyle w:val="889"/>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89"/>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89"/>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89"/>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w:t>
      </w:r>
      <w:r>
        <w:rPr>
          <w:rFonts w:hint="eastAsia" w:cs="宋体"/>
          <w:bCs w:val="0"/>
        </w:rPr>
        <w:t xml:space="preserve">59577</w:t>
      </w:r>
      <w:r>
        <w:rPr>
          <w:rFonts w:hint="eastAsia" w:cs="宋体"/>
          <w:bCs w:val="0"/>
        </w:rPr>
        <w:t xml:space="preserve">（</w:t>
      </w:r>
      <w:r>
        <w:rPr>
          <w:rFonts w:hint="eastAsia" w:cs="宋体"/>
          <w:bCs w:val="0"/>
        </w:rPr>
        <w:t xml:space="preserve">庄滢、顾志妍</w:t>
      </w:r>
      <w:r>
        <w:rPr>
          <w:rFonts w:hint="eastAsia" w:cs="宋体"/>
          <w:bCs w:val="0"/>
        </w:rPr>
        <w:t xml:space="preserve">）</w:t>
      </w:r>
      <w:r>
        <w:rPr>
          <w:rFonts w:hint="eastAsia" w:cs="宋体"/>
          <w:bCs w:val="0"/>
        </w:rPr>
      </w:r>
      <w:r/>
    </w:p>
    <w:p>
      <w:pPr>
        <w:pStyle w:val="889"/>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89"/>
        <w:ind w:firstLine="480"/>
        <w:spacing w:after="0" w:line="440" w:lineRule="exact"/>
        <w:widowControl w:val="off"/>
        <w:rPr>
          <w:rFonts w:hint="eastAsia" w:cs="宋体"/>
          <w:bCs w:val="0"/>
        </w:rPr>
      </w:pPr>
      <w:r>
        <w:rPr>
          <w:rFonts w:hint="eastAsia"/>
          <w:bCs w:val="0"/>
          <w:color w:val="000000"/>
          <w:szCs w:val="20"/>
        </w:rPr>
        <w:t xml:space="preserve">项目联系</w:t>
      </w:r>
      <w:r>
        <w:rPr>
          <w:rFonts w:hint="eastAsia"/>
          <w:bCs w:val="0"/>
          <w:color w:val="000000"/>
          <w:szCs w:val="20"/>
        </w:rPr>
        <w:t xml:space="preserve">人</w:t>
      </w:r>
      <w:r>
        <w:rPr>
          <w:rFonts w:hint="eastAsia" w:cs="宋体"/>
          <w:bCs w:val="0"/>
        </w:rPr>
        <w:t xml:space="preserve">：</w:t>
      </w:r>
      <w:r>
        <w:rPr>
          <w:rFonts w:hint="eastAsia" w:cs="宋体"/>
          <w:bCs w:val="0"/>
        </w:rPr>
        <w:t xml:space="preserve">庄滢、顾志妍</w:t>
      </w:r>
      <w:r>
        <w:rPr>
          <w:rFonts w:hint="eastAsia" w:cs="宋体"/>
          <w:bCs w:val="0"/>
        </w:rPr>
      </w:r>
      <w:r/>
    </w:p>
    <w:p>
      <w:pPr>
        <w:pStyle w:val="889"/>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890"/>
        <w:ind w:left="50" w:right="50"/>
        <w:jc w:val="center"/>
        <w:spacing w:before="0" w:after="0" w:line="440" w:lineRule="exact"/>
        <w:widowControl w:val="off"/>
        <w:rPr>
          <w:rFonts w:ascii="宋体" w:hAnsi="宋体"/>
          <w:sz w:val="36"/>
          <w:szCs w:val="36"/>
        </w:rPr>
      </w:pPr>
      <w:r/>
      <w:bookmarkStart w:id="4" w:name="_Hlt97715964"/>
      <w:r/>
      <w:bookmarkEnd w:id="4"/>
      <w:r>
        <w:br w:type="page" w:clear="all"/>
      </w:r>
      <w:bookmarkStart w:id="5" w:name="_Toc158691767"/>
      <w:r/>
      <w:bookmarkStart w:id="6" w:name="_Toc315875314"/>
      <w:r/>
      <w:bookmarkStart w:id="7" w:name="_Toc315868051"/>
      <w:r/>
      <w:bookmarkStart w:id="8" w:name="_Toc230606710"/>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891"/>
        <w:ind w:left="50" w:right="50"/>
        <w:jc w:val="center"/>
        <w:spacing w:before="0" w:line="440" w:lineRule="exact"/>
        <w:widowControl w:val="off"/>
        <w:rPr>
          <w:rFonts w:ascii="宋体" w:hAnsi="宋体"/>
        </w:rPr>
      </w:pPr>
      <w:r/>
      <w:bookmarkStart w:id="9" w:name="_Toc315875315"/>
      <w:r/>
      <w:bookmarkStart w:id="10" w:name="_Toc158691768"/>
      <w:r/>
      <w:bookmarkStart w:id="11" w:name="_Toc315868052"/>
      <w:r/>
      <w:bookmarkStart w:id="12" w:name="_Toc230606711"/>
      <w:r>
        <w:rPr>
          <w:rFonts w:ascii="宋体" w:hAnsi="宋体"/>
        </w:rPr>
        <w:t xml:space="preserve">一、总则</w:t>
      </w:r>
      <w:bookmarkEnd w:id="9"/>
      <w:r/>
      <w:bookmarkEnd w:id="10"/>
      <w:r/>
      <w:bookmarkEnd w:id="11"/>
      <w:r/>
      <w:bookmarkEnd w:id="12"/>
      <w:r>
        <w:rPr>
          <w:rFonts w:ascii="宋体" w:hAnsi="宋体"/>
        </w:rPr>
      </w:r>
      <w:r/>
    </w:p>
    <w:p>
      <w:pPr>
        <w:pStyle w:val="889"/>
        <w:ind w:left="50" w:right="50"/>
        <w:spacing w:after="0" w:line="440" w:lineRule="exact"/>
        <w:widowControl w:val="off"/>
        <w:rPr>
          <w:b/>
        </w:rPr>
      </w:pPr>
      <w:r>
        <w:rPr>
          <w:b/>
        </w:rPr>
        <w:t xml:space="preserve">1、适用范围及解释权</w:t>
      </w:r>
      <w:r/>
    </w:p>
    <w:p>
      <w:pPr>
        <w:pStyle w:val="889"/>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89"/>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89"/>
        <w:ind w:left="50" w:right="50"/>
        <w:spacing w:after="0" w:line="440" w:lineRule="exact"/>
        <w:widowControl w:val="off"/>
        <w:rPr>
          <w:b/>
        </w:rPr>
      </w:pPr>
      <w:r>
        <w:rPr>
          <w:b/>
        </w:rPr>
        <w:t xml:space="preserve">2、定义</w:t>
      </w:r>
      <w:r/>
    </w:p>
    <w:p>
      <w:pPr>
        <w:pStyle w:val="889"/>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89"/>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89"/>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89"/>
        <w:ind w:left="50" w:right="50"/>
        <w:spacing w:after="0" w:line="440" w:lineRule="exact"/>
        <w:widowControl w:val="off"/>
        <w:rPr>
          <w:b/>
        </w:rPr>
      </w:pPr>
      <w:r>
        <w:rPr>
          <w:b/>
        </w:rPr>
        <w:t xml:space="preserve">3、合格投标人的条件</w:t>
      </w:r>
      <w:r/>
    </w:p>
    <w:p>
      <w:pPr>
        <w:pStyle w:val="889"/>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89"/>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89"/>
        <w:ind w:left="50" w:right="50"/>
        <w:spacing w:after="0" w:line="440" w:lineRule="exact"/>
        <w:widowControl w:val="off"/>
        <w:rPr>
          <w:b/>
        </w:rPr>
      </w:pPr>
      <w:r>
        <w:rPr>
          <w:b/>
        </w:rPr>
        <w:t xml:space="preserve">4、投标费用</w:t>
      </w:r>
      <w:r/>
    </w:p>
    <w:p>
      <w:pPr>
        <w:pStyle w:val="889"/>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89"/>
        <w:ind w:left="50" w:right="50" w:firstLine="360"/>
        <w:spacing w:after="0" w:line="440" w:lineRule="exact"/>
        <w:widowControl w:val="off"/>
      </w:pPr>
      <w:r>
        <w:t xml:space="preserve">4.2本次招标项目</w:t>
      </w:r>
      <w:r>
        <w:rPr>
          <w:rFonts w:hint="eastAsia"/>
        </w:rPr>
        <w:t xml:space="preserve">采购文件工本费及</w:t>
      </w:r>
      <w:r>
        <w:t xml:space="preserve">代理服务费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89"/>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89"/>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89"/>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89"/>
              <w:ind w:left="120" w:right="120"/>
              <w:jc w:val="center"/>
              <w:spacing w:after="0" w:line="240" w:lineRule="auto"/>
              <w:widowControl w:val="off"/>
            </w:pPr>
            <w:r>
              <w:t xml:space="preserve">1</w:t>
            </w:r>
            <w:r/>
          </w:p>
        </w:tc>
        <w:tc>
          <w:tcPr>
            <w:tcW w:w="1421" w:type="dxa"/>
            <w:vAlign w:val="center"/>
            <w:textDirection w:val="lrTb"/>
            <w:noWrap w:val="false"/>
          </w:tcPr>
          <w:p>
            <w:pPr>
              <w:pStyle w:val="889"/>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89"/>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89"/>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89"/>
              <w:ind w:left="120" w:right="120"/>
              <w:jc w:val="center"/>
              <w:spacing w:after="0" w:line="240" w:lineRule="auto"/>
              <w:widowControl w:val="off"/>
            </w:pPr>
            <w:r>
              <w:t xml:space="preserve">代理服务费</w:t>
            </w:r>
            <w:r/>
          </w:p>
        </w:tc>
        <w:tc>
          <w:tcPr>
            <w:tcW w:w="7193" w:type="dxa"/>
            <w:vAlign w:val="center"/>
            <w:textDirection w:val="lrTb"/>
            <w:noWrap w:val="false"/>
          </w:tcPr>
          <w:p>
            <w:pPr>
              <w:pStyle w:val="889"/>
              <w:ind w:right="120"/>
              <w:spacing w:after="0" w:line="240" w:lineRule="auto"/>
              <w:widowControl w:val="off"/>
              <w:rPr>
                <w:rFonts w:hint="eastAsia"/>
                <w:b/>
              </w:rPr>
            </w:pPr>
            <w:r>
              <w:rPr>
                <w:rFonts w:hint="eastAsia"/>
              </w:rPr>
              <w:t xml:space="preserve">本项目</w:t>
            </w:r>
            <w:r>
              <w:rPr>
                <w:rFonts w:hint="eastAsia"/>
              </w:rPr>
              <w:t xml:space="preserve">代理服务费</w:t>
            </w:r>
            <w:r>
              <w:rPr>
                <w:rFonts w:hint="eastAsia"/>
                <w:b/>
              </w:rPr>
              <w:t xml:space="preserve">人民币肆万柒仟捌佰元整（￥</w:t>
            </w:r>
            <w:r>
              <w:rPr>
                <w:b/>
              </w:rPr>
              <w:t xml:space="preserve">47800</w:t>
            </w:r>
            <w:r>
              <w:rPr>
                <w:rFonts w:hint="eastAsia"/>
                <w:b/>
              </w:rPr>
              <w:t xml:space="preserve">.00元）</w:t>
            </w:r>
            <w:r>
              <w:rPr>
                <w:rFonts w:hint="eastAsia"/>
              </w:rPr>
              <w:t xml:space="preserve">由采购人向</w:t>
            </w:r>
            <w:r>
              <w:rPr>
                <w:rFonts w:hint="eastAsia"/>
              </w:rPr>
              <w:t xml:space="preserve">采购代理机构支付，一次性付清。</w:t>
            </w:r>
            <w:r>
              <w:rPr>
                <w:rFonts w:hint="eastAsia"/>
                <w:b/>
              </w:rPr>
            </w:r>
            <w:r/>
          </w:p>
          <w:p>
            <w:pPr>
              <w:pStyle w:val="889"/>
              <w:ind w:right="120"/>
              <w:spacing w:after="0" w:line="240" w:lineRule="auto"/>
              <w:widowControl w:val="off"/>
              <w:rPr>
                <w:rFonts w:hint="eastAsia"/>
              </w:rPr>
            </w:pPr>
            <w:r>
              <w:rPr>
                <w:rFonts w:hint="eastAsia"/>
              </w:rPr>
              <w:t xml:space="preserve">公司名称：江苏杰源工程管理咨询有限公司</w:t>
            </w:r>
            <w:r/>
          </w:p>
          <w:p>
            <w:pPr>
              <w:pStyle w:val="889"/>
              <w:ind w:right="120"/>
              <w:spacing w:after="0" w:line="240" w:lineRule="auto"/>
              <w:widowControl w:val="off"/>
              <w:rPr>
                <w:rFonts w:hint="eastAsia"/>
              </w:rPr>
            </w:pPr>
            <w:r>
              <w:rPr>
                <w:rFonts w:hint="eastAsia"/>
              </w:rPr>
              <w:t xml:space="preserve">开</w:t>
            </w:r>
            <w:r>
              <w:rPr>
                <w:rFonts w:hint="eastAsia"/>
              </w:rPr>
              <w:t xml:space="preserve"> </w:t>
            </w:r>
            <w:r>
              <w:rPr>
                <w:rFonts w:hint="eastAsia"/>
              </w:rPr>
              <w:t xml:space="preserve">户</w:t>
            </w:r>
            <w:r>
              <w:rPr>
                <w:rFonts w:hint="eastAsia"/>
              </w:rPr>
              <w:t xml:space="preserve"> </w:t>
            </w:r>
            <w:r>
              <w:rPr>
                <w:rFonts w:hint="eastAsia"/>
              </w:rPr>
              <w:t xml:space="preserve">行：常熟农村商业银行谢桥支行</w:t>
            </w:r>
            <w:r/>
          </w:p>
          <w:p>
            <w:pPr>
              <w:pStyle w:val="889"/>
              <w:ind w:right="120"/>
              <w:spacing w:after="0" w:line="240" w:lineRule="auto"/>
              <w:widowControl w:val="off"/>
            </w:pPr>
            <w:r>
              <w:rPr>
                <w:rFonts w:hint="eastAsia"/>
              </w:rPr>
              <w:t xml:space="preserve">账 </w:t>
            </w:r>
            <w:r>
              <w:rPr>
                <w:rFonts w:hint="eastAsia"/>
              </w:rPr>
              <w:t xml:space="preserve"> </w:t>
            </w:r>
            <w:r>
              <w:t xml:space="preserve">  </w:t>
            </w:r>
            <w:r>
              <w:rPr>
                <w:rFonts w:hint="eastAsia"/>
              </w:rPr>
              <w:t xml:space="preserve">号：101260001018089582</w:t>
            </w:r>
            <w:r/>
          </w:p>
          <w:p>
            <w:pPr>
              <w:pStyle w:val="889"/>
              <w:ind w:right="120"/>
              <w:spacing w:after="0" w:line="240" w:lineRule="auto"/>
              <w:widowControl w:val="off"/>
              <w:rPr>
                <w:rFonts w:hint="eastAsia"/>
              </w:rPr>
            </w:pPr>
            <w:r>
              <w:rPr>
                <w:rFonts w:hint="eastAsia"/>
              </w:rPr>
              <w:t xml:space="preserve">银行行号：314305571406</w:t>
            </w:r>
            <w:r>
              <w:rPr>
                <w:rFonts w:hint="eastAsia"/>
              </w:rPr>
            </w:r>
            <w:r/>
          </w:p>
        </w:tc>
      </w:tr>
    </w:tbl>
    <w:p>
      <w:pPr>
        <w:pStyle w:val="889"/>
        <w:ind w:right="50"/>
        <w:spacing w:after="0" w:line="440" w:lineRule="exact"/>
        <w:widowControl w:val="off"/>
        <w:rPr>
          <w:b/>
        </w:rPr>
      </w:pPr>
      <w:r>
        <w:rPr>
          <w:b/>
        </w:rPr>
        <w:t xml:space="preserve">5、招标文件约束力</w:t>
      </w:r>
      <w:r/>
    </w:p>
    <w:p>
      <w:pPr>
        <w:pStyle w:val="889"/>
        <w:ind w:left="50" w:right="50" w:firstLine="360"/>
        <w:spacing w:after="0" w:line="440" w:lineRule="exact"/>
        <w:widowControl w:val="off"/>
      </w:pPr>
      <w:r>
        <w:t xml:space="preserve">5.1 投标人一旦参加投标，即被认为接受了本招标文件中的所有条件和规定。</w:t>
      </w:r>
      <w:r/>
    </w:p>
    <w:p>
      <w:pPr>
        <w:pStyle w:val="889"/>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89"/>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91"/>
        <w:ind w:left="50" w:right="50"/>
        <w:jc w:val="center"/>
        <w:spacing w:before="0" w:line="440" w:lineRule="exact"/>
        <w:widowControl w:val="off"/>
        <w:rPr>
          <w:rFonts w:hint="eastAsia" w:ascii="宋体" w:hAnsi="宋体"/>
        </w:rPr>
      </w:pPr>
      <w:r/>
      <w:bookmarkStart w:id="13" w:name="_Toc315868053"/>
      <w:r/>
      <w:bookmarkStart w:id="14" w:name="_Toc158691769"/>
      <w:r/>
      <w:bookmarkStart w:id="15" w:name="_Toc315875316"/>
      <w:r/>
      <w:bookmarkStart w:id="16" w:name="_Toc230606712"/>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889"/>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89"/>
        <w:ind w:left="50" w:right="50" w:firstLine="360"/>
        <w:spacing w:after="0" w:line="440" w:lineRule="exact"/>
        <w:widowControl w:val="off"/>
      </w:pPr>
      <w:r>
        <w:t xml:space="preserve">1.1 招标文件由下列内容组成：</w:t>
      </w:r>
      <w:r/>
    </w:p>
    <w:p>
      <w:pPr>
        <w:pStyle w:val="889"/>
        <w:ind w:left="50" w:right="50" w:firstLine="840"/>
        <w:spacing w:after="0" w:line="440" w:lineRule="exact"/>
        <w:widowControl w:val="off"/>
      </w:pPr>
      <w:r>
        <w:t xml:space="preserve">第一章  投标邀请</w:t>
      </w:r>
      <w:r/>
    </w:p>
    <w:p>
      <w:pPr>
        <w:pStyle w:val="889"/>
        <w:ind w:left="50" w:right="50" w:firstLine="840"/>
        <w:spacing w:after="0" w:line="440" w:lineRule="exact"/>
        <w:widowControl w:val="off"/>
      </w:pPr>
      <w:r>
        <w:t xml:space="preserve">第二章  投标人须知</w:t>
      </w:r>
      <w:r/>
    </w:p>
    <w:p>
      <w:pPr>
        <w:pStyle w:val="889"/>
        <w:ind w:left="50" w:right="50" w:firstLine="840"/>
        <w:spacing w:after="0" w:line="440" w:lineRule="exact"/>
        <w:widowControl w:val="off"/>
      </w:pPr>
      <w:r>
        <w:t xml:space="preserve">第</w:t>
      </w:r>
      <w:r>
        <w:rPr>
          <w:rFonts w:hint="eastAsia"/>
        </w:rPr>
        <w:t xml:space="preserve">三</w:t>
      </w:r>
      <w:r>
        <w:t xml:space="preserve">章  项目需求</w:t>
      </w:r>
      <w:r/>
    </w:p>
    <w:p>
      <w:pPr>
        <w:pStyle w:val="889"/>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89"/>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89"/>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89"/>
        <w:ind w:firstLine="360"/>
        <w:spacing w:after="0" w:line="440" w:lineRule="exact"/>
        <w:widowControl w:val="off"/>
        <w:rPr>
          <w:bCs w:val="0"/>
          <w:color w:val="000000"/>
        </w:rPr>
      </w:pPr>
      <w:r/>
      <w:bookmarkStart w:id="17" w:name="_Toc315875317"/>
      <w:r/>
      <w:bookmarkStart w:id="18" w:name="_Toc315868054"/>
      <w:r/>
      <w:bookmarkStart w:id="19" w:name="_Toc158691770"/>
      <w:r>
        <w:rPr>
          <w:bCs w:val="0"/>
          <w:color w:val="000000"/>
        </w:rPr>
        <w:t xml:space="preserve">1.2 请仔细检查招标文件是否齐全，如有缺漏，请立即与代理机构联系解决。</w:t>
      </w:r>
      <w:r/>
    </w:p>
    <w:p>
      <w:pPr>
        <w:pStyle w:val="889"/>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9"/>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89"/>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89"/>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89"/>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89"/>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91"/>
        <w:ind w:left="50" w:right="50"/>
        <w:jc w:val="center"/>
        <w:spacing w:before="0" w:line="440" w:lineRule="exact"/>
        <w:widowControl w:val="off"/>
        <w:rPr>
          <w:rFonts w:ascii="宋体" w:hAnsi="宋体"/>
        </w:rPr>
      </w:pPr>
      <w:r/>
      <w:bookmarkStart w:id="20" w:name="_Toc230606713"/>
      <w:r>
        <w:rPr>
          <w:rFonts w:ascii="宋体" w:hAnsi="宋体"/>
        </w:rPr>
        <w:t xml:space="preserve">三、投标文件的编制</w:t>
      </w:r>
      <w:bookmarkEnd w:id="17"/>
      <w:r/>
      <w:bookmarkEnd w:id="18"/>
      <w:r/>
      <w:bookmarkEnd w:id="19"/>
      <w:r/>
      <w:bookmarkEnd w:id="20"/>
      <w:r>
        <w:rPr>
          <w:rFonts w:ascii="宋体" w:hAnsi="宋体"/>
        </w:rPr>
      </w:r>
      <w:r/>
    </w:p>
    <w:p>
      <w:pPr>
        <w:pStyle w:val="889"/>
        <w:ind w:left="50" w:right="50"/>
        <w:spacing w:after="0" w:line="440" w:lineRule="exact"/>
        <w:widowControl w:val="off"/>
        <w:rPr>
          <w:b/>
        </w:rPr>
      </w:pPr>
      <w:r>
        <w:rPr>
          <w:b/>
        </w:rPr>
        <w:t xml:space="preserve">1、投标文件构成</w:t>
      </w:r>
      <w:r/>
    </w:p>
    <w:p>
      <w:pPr>
        <w:pStyle w:val="889"/>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89"/>
        <w:ind w:left="50" w:right="50" w:firstLine="360"/>
        <w:spacing w:after="0" w:line="440" w:lineRule="exact"/>
        <w:widowControl w:val="off"/>
      </w:pPr>
      <w:r>
        <w:t xml:space="preserve">1</w:t>
      </w:r>
      <w:r>
        <w:t xml:space="preserve">.2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89"/>
        <w:ind w:right="50"/>
        <w:spacing w:after="0" w:line="440" w:lineRule="exact"/>
        <w:widowControl w:val="off"/>
        <w:rPr>
          <w:b/>
        </w:rPr>
      </w:pPr>
      <w:r>
        <w:rPr>
          <w:b/>
        </w:rPr>
        <w:t xml:space="preserve">2、投标文件编写说明</w:t>
      </w:r>
      <w:r/>
    </w:p>
    <w:p>
      <w:pPr>
        <w:pStyle w:val="889"/>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89"/>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889"/>
        <w:ind w:left="50" w:right="50" w:firstLine="360"/>
        <w:spacing w:after="0" w:line="440" w:lineRule="exact"/>
        <w:widowControl w:val="off"/>
      </w:pPr>
      <w:r>
        <w:t xml:space="preserve">2.3 除技术规格中另有规定外，投标文件所使用的计量单位应为中华人民共和国法定计量单位。</w:t>
      </w:r>
      <w:r/>
    </w:p>
    <w:p>
      <w:pPr>
        <w:pStyle w:val="889"/>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89"/>
        <w:ind w:left="50" w:right="50" w:firstLine="360"/>
        <w:spacing w:after="0" w:line="440" w:lineRule="exact"/>
        <w:widowControl w:val="off"/>
        <w:rPr>
          <w:rFonts w:hint="eastAsia"/>
          <w:b/>
          <w:bCs w:val="0"/>
          <w:color w:val="00b0f0"/>
        </w:rPr>
      </w:pPr>
      <w:r>
        <w:rPr>
          <w:rFonts w:hint="eastAsia"/>
          <w:bCs w:val="0"/>
        </w:rPr>
        <w:t xml:space="preserve">2.5 如项目有多个</w:t>
      </w:r>
      <w:r>
        <w:rPr>
          <w:rFonts w:hint="eastAsia"/>
          <w:bCs w:val="0"/>
        </w:rPr>
        <w:t xml:space="preserve">分包</w:t>
      </w:r>
      <w:r>
        <w:rPr>
          <w:rFonts w:hint="eastAsia"/>
          <w:bCs w:val="0"/>
        </w:rPr>
        <w:t xml:space="preserve">，投标人可以投其中一个</w:t>
      </w:r>
      <w:r>
        <w:rPr>
          <w:rFonts w:hint="eastAsia"/>
          <w:bCs w:val="0"/>
        </w:rPr>
        <w:t xml:space="preserve">分包</w:t>
      </w:r>
      <w:r>
        <w:rPr>
          <w:rFonts w:hint="eastAsia"/>
          <w:bCs w:val="0"/>
        </w:rPr>
        <w:t xml:space="preserve">或多个</w:t>
      </w:r>
      <w:r>
        <w:rPr>
          <w:rFonts w:hint="eastAsia"/>
          <w:bCs w:val="0"/>
        </w:rPr>
        <w:t xml:space="preserve">分包</w:t>
      </w:r>
      <w:r>
        <w:rPr>
          <w:rFonts w:hint="eastAsia"/>
          <w:bCs w:val="0"/>
        </w:rPr>
        <w:t xml:space="preserve">，但同一</w:t>
      </w:r>
      <w:r>
        <w:rPr>
          <w:rFonts w:hint="eastAsia"/>
          <w:bCs w:val="0"/>
        </w:rPr>
        <w:t xml:space="preserve">分包</w:t>
      </w:r>
      <w:r>
        <w:rPr>
          <w:rFonts w:hint="eastAsia"/>
          <w:bCs w:val="0"/>
        </w:rPr>
        <w:t xml:space="preserve">内容应整体报价，不得拆分，否则其相应</w:t>
      </w:r>
      <w:r>
        <w:rPr>
          <w:rFonts w:hint="eastAsia"/>
          <w:bCs w:val="0"/>
        </w:rPr>
        <w:t xml:space="preserve">分包</w:t>
      </w:r>
      <w:r>
        <w:rPr>
          <w:rFonts w:hint="eastAsia"/>
          <w:bCs w:val="0"/>
        </w:rPr>
        <w:t xml:space="preserve">的投标无效。</w:t>
      </w:r>
      <w:r>
        <w:rPr>
          <w:rFonts w:hint="eastAsia"/>
          <w:b/>
          <w:bCs w:val="0"/>
          <w:color w:val="00b0f0"/>
        </w:rPr>
      </w:r>
      <w:r/>
    </w:p>
    <w:p>
      <w:pPr>
        <w:pStyle w:val="889"/>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89"/>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889"/>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rPr>
        <w:t xml:space="preserve">，再根据《</w:t>
      </w:r>
      <w:r>
        <w:t xml:space="preserve">苏采云系统供应商操作手册</w:t>
      </w:r>
      <w:r>
        <w:rPr>
          <w:rFonts w:hint="eastAsia"/>
        </w:rPr>
        <w:t xml:space="preserve">》中规定制作电子投标文件。</w:t>
      </w:r>
      <w:r>
        <w:rPr>
          <w:rFonts w:hint="eastAsia"/>
        </w:rPr>
      </w:r>
      <w:r/>
    </w:p>
    <w:p>
      <w:pPr>
        <w:pStyle w:val="889"/>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89"/>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89"/>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89"/>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89"/>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889"/>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89"/>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89"/>
        <w:ind w:left="50" w:right="50"/>
        <w:spacing w:after="0" w:line="440" w:lineRule="exact"/>
        <w:widowControl w:val="off"/>
        <w:rPr>
          <w:b/>
        </w:rPr>
      </w:pPr>
      <w:r>
        <w:rPr>
          <w:b/>
        </w:rPr>
        <w:t xml:space="preserve">5、投标有效期</w:t>
      </w:r>
      <w:r>
        <w:rPr>
          <w:b/>
        </w:rPr>
      </w:r>
      <w:r/>
    </w:p>
    <w:p>
      <w:pPr>
        <w:pStyle w:val="889"/>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89"/>
        <w:ind w:left="50" w:right="50"/>
        <w:spacing w:after="0" w:line="440" w:lineRule="exact"/>
        <w:widowControl w:val="off"/>
        <w:rPr>
          <w:rFonts w:hint="eastAsia"/>
          <w:b/>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b/>
        </w:rPr>
      </w:r>
      <w:r/>
    </w:p>
    <w:p>
      <w:pPr>
        <w:pStyle w:val="891"/>
        <w:ind w:left="50" w:right="50"/>
        <w:jc w:val="center"/>
        <w:spacing w:before="0" w:line="440" w:lineRule="exact"/>
        <w:widowControl w:val="off"/>
        <w:rPr>
          <w:rFonts w:ascii="宋体" w:hAnsi="宋体"/>
        </w:rPr>
      </w:pPr>
      <w:r/>
      <w:bookmarkStart w:id="22" w:name="_Toc315875318"/>
      <w:r/>
      <w:bookmarkStart w:id="23" w:name="_Toc158691771"/>
      <w:r/>
      <w:bookmarkStart w:id="24" w:name="_Toc315868055"/>
      <w:r/>
      <w:bookmarkStart w:id="25" w:name="_Toc230606714"/>
      <w:r>
        <w:rPr>
          <w:rFonts w:ascii="宋体" w:hAnsi="宋体"/>
        </w:rPr>
        <w:t xml:space="preserve">四、投标文件的提交</w:t>
      </w:r>
      <w:bookmarkEnd w:id="22"/>
      <w:r/>
      <w:bookmarkEnd w:id="23"/>
      <w:r/>
      <w:bookmarkEnd w:id="24"/>
      <w:r/>
      <w:bookmarkEnd w:id="25"/>
      <w:r>
        <w:rPr>
          <w:rFonts w:ascii="宋体" w:hAnsi="宋体"/>
        </w:rPr>
      </w:r>
      <w:r/>
    </w:p>
    <w:p>
      <w:pPr>
        <w:pStyle w:val="889"/>
        <w:ind w:left="50" w:right="50"/>
        <w:spacing w:after="0" w:line="440" w:lineRule="exact"/>
        <w:widowControl w:val="off"/>
        <w:rPr>
          <w:rFonts w:hint="eastAsia"/>
          <w:b/>
        </w:rPr>
      </w:pPr>
      <w:r>
        <w:rPr>
          <w:b/>
        </w:rPr>
        <w:t xml:space="preserve">1、投标文件的</w:t>
      </w:r>
      <w:r>
        <w:rPr>
          <w:rFonts w:hint="eastAsia"/>
          <w:b/>
        </w:rPr>
        <w:t xml:space="preserve">提交</w:t>
      </w:r>
      <w:r/>
    </w:p>
    <w:p>
      <w:pPr>
        <w:pStyle w:val="889"/>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rPr>
        <w:t xml:space="preserve">按规定将所投每个</w:t>
      </w:r>
      <w:r>
        <w:rPr>
          <w:rFonts w:hint="eastAsia"/>
          <w:b/>
        </w:rPr>
        <w:t xml:space="preserve">分包</w:t>
      </w:r>
      <w:r>
        <w:rPr>
          <w:rFonts w:hint="eastAsia"/>
          <w:b/>
        </w:rPr>
        <w:t xml:space="preserve">的</w:t>
      </w:r>
      <w:r>
        <w:rPr>
          <w:rFonts w:hint="eastAsia"/>
          <w:b/>
        </w:rPr>
        <w:t xml:space="preserve">电子投标文件</w:t>
      </w:r>
      <w:r>
        <w:rPr>
          <w:rFonts w:hint="eastAsia"/>
          <w:b/>
          <w:bCs w:val="0"/>
        </w:rPr>
        <w:t xml:space="preserve">内容一并上传到</w:t>
      </w:r>
      <w:r>
        <w:rPr>
          <w:rFonts w:cs="宋体"/>
          <w:b/>
        </w:rPr>
        <w:t xml:space="preserve">苏采云政府采购一体化平台</w:t>
      </w:r>
      <w:r>
        <w:rPr>
          <w:rFonts w:hint="eastAsia"/>
          <w:b/>
          <w:bCs w:val="0"/>
        </w:rPr>
        <w:t xml:space="preserve">的</w:t>
      </w:r>
      <w:r>
        <w:rPr>
          <w:rFonts w:hint="eastAsia"/>
          <w:b/>
          <w:bCs w:val="0"/>
        </w:rPr>
        <w:t xml:space="preserve">采购包1</w:t>
      </w:r>
      <w:r>
        <w:rPr>
          <w:rFonts w:hint="eastAsia"/>
          <w:b/>
        </w:rPr>
        <w:t xml:space="preserve">页面中</w:t>
      </w:r>
      <w:r>
        <w:rPr>
          <w:rFonts w:hint="eastAsia"/>
          <w:b/>
        </w:rPr>
        <w:t xml:space="preserve">。如未上传的视同为未参加本项目的投标</w:t>
      </w:r>
      <w:r>
        <w:rPr>
          <w:rFonts w:hint="eastAsia"/>
        </w:rPr>
        <w:t xml:space="preserve">。</w:t>
      </w:r>
      <w:r/>
    </w:p>
    <w:p>
      <w:pPr>
        <w:pStyle w:val="889"/>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889"/>
        <w:ind w:left="50" w:right="50"/>
        <w:spacing w:after="0" w:line="440" w:lineRule="exact"/>
        <w:widowControl w:val="off"/>
        <w:rPr>
          <w:b/>
        </w:rPr>
      </w:pPr>
      <w:r>
        <w:rPr>
          <w:b/>
        </w:rPr>
        <w:t xml:space="preserve">2、投标截止时间</w:t>
      </w:r>
      <w:r/>
    </w:p>
    <w:p>
      <w:pPr>
        <w:pStyle w:val="889"/>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89"/>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89"/>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89"/>
        <w:ind w:left="50" w:right="50"/>
        <w:spacing w:after="0" w:line="440" w:lineRule="exact"/>
        <w:widowControl w:val="off"/>
        <w:rPr>
          <w:b/>
        </w:rPr>
      </w:pPr>
      <w:r>
        <w:rPr>
          <w:b/>
        </w:rPr>
        <w:t xml:space="preserve">3</w:t>
      </w:r>
      <w:r>
        <w:rPr>
          <w:b/>
        </w:rPr>
        <w:t xml:space="preserve">、投标文件的</w:t>
      </w:r>
      <w:r>
        <w:rPr>
          <w:b/>
        </w:rPr>
        <w:t xml:space="preserve">修改和撤回</w:t>
      </w:r>
      <w:r/>
    </w:p>
    <w:p>
      <w:pPr>
        <w:pStyle w:val="889"/>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89"/>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89"/>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rPr>
          <w:rFonts w:hint="eastAsia"/>
        </w:rPr>
      </w:r>
      <w:r/>
    </w:p>
    <w:p>
      <w:pPr>
        <w:pStyle w:val="891"/>
        <w:ind w:left="50" w:right="50"/>
        <w:jc w:val="center"/>
        <w:spacing w:before="0" w:line="440" w:lineRule="exact"/>
        <w:widowControl w:val="off"/>
        <w:rPr>
          <w:rFonts w:ascii="宋体" w:hAnsi="宋体"/>
        </w:rPr>
      </w:pPr>
      <w:r/>
      <w:bookmarkStart w:id="26" w:name="_Toc315868056"/>
      <w:r/>
      <w:bookmarkStart w:id="27" w:name="_Toc228093024"/>
      <w:r/>
      <w:bookmarkStart w:id="28" w:name="_Toc158691772"/>
      <w:r/>
      <w:bookmarkStart w:id="29" w:name="_Toc315875319"/>
      <w:r/>
      <w:bookmarkStart w:id="30" w:name="_Toc230606715"/>
      <w:r>
        <w:rPr>
          <w:rFonts w:ascii="宋体" w:hAnsi="宋体"/>
        </w:rPr>
        <w:t xml:space="preserve">五、开标与评标</w:t>
      </w:r>
      <w:bookmarkEnd w:id="26"/>
      <w:r/>
      <w:bookmarkEnd w:id="27"/>
      <w:r/>
      <w:bookmarkEnd w:id="28"/>
      <w:r/>
      <w:bookmarkEnd w:id="29"/>
      <w:r/>
      <w:bookmarkEnd w:id="30"/>
      <w:r>
        <w:rPr>
          <w:rFonts w:ascii="宋体" w:hAnsi="宋体"/>
        </w:rPr>
      </w:r>
      <w:r/>
    </w:p>
    <w:p>
      <w:pPr>
        <w:pStyle w:val="889"/>
        <w:ind w:left="50" w:right="50"/>
        <w:spacing w:after="0" w:line="440" w:lineRule="exact"/>
        <w:widowControl w:val="off"/>
        <w:rPr>
          <w:b/>
          <w:bCs w:val="0"/>
        </w:rPr>
      </w:pPr>
      <w:r>
        <w:rPr>
          <w:b/>
          <w:bCs w:val="0"/>
        </w:rPr>
        <w:t xml:space="preserve">1、开标</w:t>
      </w:r>
      <w:r/>
    </w:p>
    <w:p>
      <w:pPr>
        <w:pStyle w:val="889"/>
        <w:ind w:left="50" w:right="50" w:firstLine="360"/>
        <w:spacing w:after="0" w:line="440" w:lineRule="exact"/>
        <w:widowControl w:val="off"/>
      </w:pPr>
      <w:r/>
      <w:bookmarkStart w:id="31" w:name="_Toc158691773"/>
      <w:r/>
      <w:bookmarkStart w:id="32" w:name="_Toc228093025"/>
      <w:r/>
      <w:bookmarkStart w:id="33" w:name="_Toc315868057"/>
      <w:r/>
      <w:bookmarkStart w:id="34" w:name="_Toc315875320"/>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89"/>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89"/>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89"/>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89"/>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889"/>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89"/>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89"/>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89"/>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889"/>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889"/>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rPr>
      </w:r>
      <w:r/>
    </w:p>
    <w:p>
      <w:pPr>
        <w:pStyle w:val="889"/>
        <w:ind w:left="50" w:right="50"/>
        <w:spacing w:after="0" w:line="440" w:lineRule="exact"/>
        <w:widowControl w:val="off"/>
        <w:rPr>
          <w:b/>
        </w:rPr>
      </w:pPr>
      <w:r>
        <w:rPr>
          <w:b/>
        </w:rPr>
        <w:t xml:space="preserve">2、评标委员会</w:t>
      </w:r>
      <w:r/>
    </w:p>
    <w:p>
      <w:pPr>
        <w:pStyle w:val="889"/>
        <w:ind w:left="50" w:right="50" w:firstLine="360"/>
        <w:spacing w:after="0" w:line="440" w:lineRule="exact"/>
        <w:widowControl w:val="off"/>
      </w:pPr>
      <w:r>
        <w:t xml:space="preserve">2.1 开标后，代理机构将立即组织评标委员会（以下简称评委会）进行评标。</w:t>
      </w:r>
      <w:r/>
    </w:p>
    <w:p>
      <w:pPr>
        <w:pStyle w:val="889"/>
        <w:ind w:left="50" w:right="50" w:firstLine="360"/>
        <w:spacing w:after="0" w:line="440" w:lineRule="exact"/>
        <w:widowControl w:val="off"/>
      </w:pPr>
      <w:r>
        <w:t xml:space="preserve">2.2 评委会由</w:t>
      </w:r>
      <w:r>
        <w:rPr>
          <w:rFonts w:hint="eastAsia"/>
          <w:b/>
        </w:rPr>
        <w:t xml:space="preserve">七</w:t>
      </w:r>
      <w:r>
        <w:rPr>
          <w:b/>
        </w:rPr>
        <w:t xml:space="preserve">人</w:t>
      </w:r>
      <w:r>
        <w:rPr>
          <w:rFonts w:hint="eastAsia"/>
          <w:b/>
        </w:rPr>
        <w:t xml:space="preserve">及</w:t>
      </w:r>
      <w:r>
        <w:rPr>
          <w:b/>
        </w:rPr>
        <w:t xml:space="preserve">以上单数</w:t>
      </w:r>
      <w:r>
        <w:t xml:space="preserve">的有关技术、经济等方面的专家和采购人代表组成。</w:t>
      </w:r>
      <w:r/>
    </w:p>
    <w:p>
      <w:pPr>
        <w:pStyle w:val="889"/>
        <w:ind w:left="50" w:right="50" w:firstLine="360"/>
        <w:spacing w:after="0" w:line="440" w:lineRule="exact"/>
        <w:widowControl w:val="off"/>
      </w:pPr>
      <w:r>
        <w:t xml:space="preserve">2.3 评委会独立开展工作，负责审议所有投标文件，并推荐中标候选人。</w:t>
      </w:r>
      <w:r/>
    </w:p>
    <w:p>
      <w:pPr>
        <w:pStyle w:val="889"/>
        <w:ind w:left="50" w:right="50" w:firstLine="360"/>
        <w:spacing w:after="0" w:line="440" w:lineRule="exact"/>
        <w:widowControl w:val="off"/>
      </w:pPr>
      <w:r>
        <w:t xml:space="preserve">2.4 评委会将对投标人的商业、技术秘密等予以保密。</w:t>
      </w:r>
      <w:r/>
    </w:p>
    <w:p>
      <w:pPr>
        <w:pStyle w:val="889"/>
        <w:ind w:left="50" w:right="50"/>
        <w:spacing w:after="0" w:line="440" w:lineRule="exact"/>
        <w:widowControl w:val="off"/>
        <w:rPr>
          <w:b/>
        </w:rPr>
      </w:pPr>
      <w:r>
        <w:rPr>
          <w:b/>
        </w:rPr>
        <w:t xml:space="preserve">3、对投标文件的审查</w:t>
      </w:r>
      <w:r/>
    </w:p>
    <w:p>
      <w:pPr>
        <w:pStyle w:val="889"/>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89"/>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5"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5"/>
      <w:r>
        <w:rPr>
          <w:rFonts w:hint="eastAsia"/>
          <w:bCs w:val="0"/>
        </w:rPr>
        <w:t xml:space="preserve">资格审查的结论，采购人以书面形式向评委会进行反馈。</w:t>
      </w:r>
      <w:r>
        <w:rPr>
          <w:bCs w:val="0"/>
        </w:rPr>
      </w:r>
      <w:r/>
    </w:p>
    <w:p>
      <w:pPr>
        <w:pStyle w:val="889"/>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889"/>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89"/>
        <w:ind w:firstLine="360"/>
        <w:spacing w:after="0" w:line="440" w:lineRule="exact"/>
        <w:widowControl w:val="off"/>
        <w:rPr>
          <w:bCs w:val="0"/>
        </w:rPr>
      </w:pPr>
      <w:r/>
      <w:bookmarkStart w:id="36"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89"/>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6"/>
      <w:r>
        <w:rPr>
          <w:bCs w:val="0"/>
        </w:rPr>
      </w:r>
      <w:r/>
    </w:p>
    <w:p>
      <w:pPr>
        <w:pStyle w:val="889"/>
        <w:ind w:firstLine="360"/>
        <w:spacing w:after="0" w:line="440" w:lineRule="exact"/>
        <w:widowControl w:val="off"/>
        <w:rPr>
          <w:b/>
          <w:bCs w:val="0"/>
        </w:rPr>
      </w:pPr>
      <w:r/>
      <w:bookmarkStart w:id="37" w:name="_Hlk63951682"/>
      <w:r>
        <w:rPr>
          <w:rFonts w:hint="eastAsia"/>
          <w:b/>
          <w:bCs w:val="0"/>
        </w:rPr>
        <w:t xml:space="preserve">（</w:t>
      </w:r>
      <w:r>
        <w:rPr>
          <w:b/>
          <w:bCs w:val="0"/>
        </w:rPr>
        <w:t xml:space="preserve">5</w:t>
      </w:r>
      <w:r>
        <w:rPr>
          <w:rFonts w:hint="eastAsia"/>
          <w:b/>
          <w:bCs w:val="0"/>
        </w:rPr>
        <w:t xml:space="preserve">）</w:t>
      </w:r>
      <w:bookmarkEnd w:id="37"/>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89"/>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89"/>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89"/>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89"/>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889"/>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89"/>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89"/>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89"/>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89"/>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89"/>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89"/>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szCs w:val="20"/>
        </w:rPr>
      </w:r>
      <w:r/>
    </w:p>
    <w:p>
      <w:pPr>
        <w:pStyle w:val="889"/>
        <w:spacing w:after="0" w:line="440" w:lineRule="exact"/>
        <w:widowControl w:val="off"/>
        <w:rPr>
          <w:b/>
          <w:bCs w:val="0"/>
        </w:rPr>
      </w:pPr>
      <w:r>
        <w:rPr>
          <w:b/>
          <w:bCs w:val="0"/>
        </w:rPr>
        <w:t xml:space="preserve">4、投标文件的澄清</w:t>
      </w:r>
      <w:r/>
    </w:p>
    <w:p>
      <w:pPr>
        <w:pStyle w:val="889"/>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89"/>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89"/>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89"/>
        <w:spacing w:after="0" w:line="440" w:lineRule="exact"/>
        <w:widowControl w:val="off"/>
        <w:rPr>
          <w:b/>
          <w:bCs w:val="0"/>
        </w:rPr>
      </w:pPr>
      <w:r>
        <w:rPr>
          <w:b/>
          <w:bCs w:val="0"/>
        </w:rPr>
        <w:t xml:space="preserve">5、投标文件的比较和评价</w:t>
      </w:r>
      <w:r/>
    </w:p>
    <w:p>
      <w:pPr>
        <w:pStyle w:val="889"/>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89"/>
        <w:ind w:firstLine="360"/>
        <w:spacing w:after="0" w:line="440" w:lineRule="exact"/>
        <w:widowControl w:val="off"/>
        <w:rPr>
          <w:bCs w:val="0"/>
        </w:rPr>
      </w:pPr>
      <w:r/>
      <w:bookmarkStart w:id="38" w:name="_Hlk64021829"/>
      <w:r>
        <w:rPr>
          <w:bCs w:val="0"/>
        </w:rPr>
        <w:t xml:space="preserve">5.2 评标采用综合评分法，具体评审因素和评分标准</w:t>
      </w:r>
      <w:bookmarkStart w:id="39"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9"/>
      <w:r>
        <w:rPr>
          <w:rFonts w:hint="eastAsia"/>
          <w:bCs w:val="0"/>
        </w:rPr>
        <w:t xml:space="preserve">规定</w:t>
      </w:r>
      <w:r>
        <w:rPr>
          <w:bCs w:val="0"/>
        </w:rPr>
        <w:t xml:space="preserve">。</w:t>
      </w:r>
      <w:bookmarkEnd w:id="38"/>
      <w:r>
        <w:rPr>
          <w:bCs w:val="0"/>
        </w:rPr>
      </w:r>
      <w:r/>
    </w:p>
    <w:p>
      <w:pPr>
        <w:pStyle w:val="889"/>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89"/>
        <w:spacing w:after="0" w:line="440" w:lineRule="exact"/>
        <w:widowControl w:val="off"/>
        <w:rPr>
          <w:b/>
          <w:bCs w:val="0"/>
        </w:rPr>
      </w:pPr>
      <w:r/>
      <w:bookmarkStart w:id="40" w:name="_Hlk64022039"/>
      <w:r>
        <w:rPr>
          <w:b/>
          <w:bCs w:val="0"/>
        </w:rPr>
        <w:t xml:space="preserve">6、评标过程的保密</w:t>
      </w:r>
      <w:bookmarkEnd w:id="40"/>
      <w:r>
        <w:rPr>
          <w:rFonts w:hint="eastAsia"/>
          <w:b/>
          <w:bCs w:val="0"/>
        </w:rPr>
        <w:t xml:space="preserve">与公正</w:t>
      </w:r>
      <w:r>
        <w:rPr>
          <w:b/>
          <w:bCs w:val="0"/>
        </w:rPr>
      </w:r>
      <w:r/>
    </w:p>
    <w:p>
      <w:pPr>
        <w:pStyle w:val="889"/>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89"/>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89"/>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89"/>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89"/>
        <w:spacing w:after="0" w:line="440" w:lineRule="exact"/>
        <w:widowControl w:val="off"/>
        <w:rPr>
          <w:b/>
          <w:bCs w:val="0"/>
        </w:rPr>
      </w:pPr>
      <w:r/>
      <w:bookmarkStart w:id="41" w:name="_Hlk64022446"/>
      <w:r>
        <w:rPr>
          <w:b/>
          <w:bCs w:val="0"/>
        </w:rPr>
        <w:t xml:space="preserve">7、</w:t>
      </w:r>
      <w:r>
        <w:rPr>
          <w:rFonts w:hint="eastAsia"/>
          <w:b/>
          <w:bCs w:val="0"/>
        </w:rPr>
        <w:t xml:space="preserve">无效投标</w:t>
      </w:r>
      <w:r>
        <w:rPr>
          <w:b/>
          <w:bCs w:val="0"/>
        </w:rPr>
      </w:r>
      <w:r/>
    </w:p>
    <w:p>
      <w:pPr>
        <w:pStyle w:val="889"/>
        <w:ind w:firstLine="360"/>
        <w:spacing w:after="0" w:line="440" w:lineRule="exact"/>
        <w:widowControl w:val="off"/>
        <w:rPr>
          <w:bCs w:val="0"/>
        </w:rPr>
      </w:pPr>
      <w:r/>
      <w:bookmarkEnd w:id="41"/>
      <w:r/>
      <w:bookmarkStart w:id="42" w:name="_Hlk64022596"/>
      <w:r>
        <w:rPr>
          <w:bCs w:val="0"/>
        </w:rPr>
        <w:t xml:space="preserve">7.1</w:t>
      </w:r>
      <w:r>
        <w:rPr>
          <w:rFonts w:hint="eastAsia"/>
          <w:bCs w:val="0"/>
        </w:rPr>
        <w:t xml:space="preserve"> 投标人存在下列情况之一的，投标无效：</w:t>
      </w:r>
      <w:bookmarkEnd w:id="42"/>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3" w:name="_Hlk64022696"/>
      <w:r>
        <w:rPr>
          <w:rFonts w:hint="eastAsia"/>
          <w:szCs w:val="21"/>
        </w:rPr>
        <w:t xml:space="preserve">未按照招标文件要求上传</w:t>
      </w:r>
      <w:r>
        <w:rPr>
          <w:rFonts w:hint="eastAsia"/>
          <w:bCs w:val="0"/>
        </w:rPr>
        <w:t xml:space="preserve">电子投标文件的</w:t>
      </w:r>
      <w:bookmarkEnd w:id="43"/>
      <w:r>
        <w:rPr>
          <w:rFonts w:hint="eastAsia"/>
          <w:bCs w:val="0"/>
        </w:rPr>
        <w:t xml:space="preserve">。</w:t>
      </w:r>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889"/>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89"/>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89"/>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4" w:name="_Hlk64022781"/>
      <w:r>
        <w:rPr>
          <w:rFonts w:hint="eastAsia"/>
          <w:bCs w:val="0"/>
        </w:rPr>
        <w:t xml:space="preserve">或者最高限价的</w:t>
      </w:r>
      <w:bookmarkEnd w:id="44"/>
      <w:r>
        <w:rPr>
          <w:rFonts w:hint="eastAsia"/>
          <w:bCs w:val="0"/>
        </w:rPr>
        <w:t xml:space="preserve">。</w:t>
      </w:r>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5" w:name="_Hlk64022811"/>
      <w:r>
        <w:rPr>
          <w:rFonts w:hint="eastAsia"/>
          <w:bCs w:val="0"/>
        </w:rPr>
        <w:t xml:space="preserve">存在应依法拒绝供应商参加政府采购的失信信息的</w:t>
      </w:r>
      <w:bookmarkEnd w:id="45"/>
      <w:r>
        <w:rPr>
          <w:rFonts w:hint="eastAsia"/>
          <w:bCs w:val="0"/>
        </w:rPr>
        <w:t xml:space="preserve">。</w:t>
      </w:r>
      <w:r>
        <w:rPr>
          <w:bCs w:val="0"/>
        </w:rPr>
      </w:r>
      <w:r/>
    </w:p>
    <w:p>
      <w:pPr>
        <w:pStyle w:val="889"/>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89"/>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889"/>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889"/>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889"/>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889"/>
        <w:ind w:firstLine="360"/>
        <w:spacing w:after="0" w:line="440" w:lineRule="exact"/>
        <w:widowControl w:val="off"/>
        <w:rPr>
          <w:bCs w:val="0"/>
        </w:rPr>
      </w:pPr>
      <w:r>
        <w:rPr>
          <w:bCs w:val="0"/>
        </w:rPr>
        <w:t xml:space="preserve">（13）法律、法规和招标文件规定的其他无效情形。</w:t>
      </w:r>
      <w:r/>
    </w:p>
    <w:p>
      <w:pPr>
        <w:pStyle w:val="889"/>
        <w:ind w:firstLine="360"/>
        <w:spacing w:after="0" w:line="440" w:lineRule="exact"/>
        <w:widowControl w:val="off"/>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p>
    <w:p>
      <w:pPr>
        <w:pStyle w:val="889"/>
        <w:ind w:firstLine="360"/>
        <w:spacing w:after="0" w:line="440" w:lineRule="exact"/>
        <w:widowControl w:val="off"/>
        <w:rPr>
          <w:bCs w:val="0"/>
        </w:rPr>
      </w:pPr>
      <w:r>
        <w:rPr>
          <w:rFonts w:hint="eastAsia"/>
          <w:bCs w:val="0"/>
        </w:rPr>
        <w:t xml:space="preserve">（1）不同投标人</w:t>
      </w:r>
      <w:r>
        <w:rPr>
          <w:rFonts w:hint="eastAsia"/>
          <w:bCs w:val="0"/>
        </w:rPr>
        <w:t xml:space="preserve">的投标文件由同一单位或者个人编制。</w:t>
      </w:r>
      <w:r>
        <w:rPr>
          <w:bCs w:val="0"/>
        </w:rPr>
      </w:r>
      <w:r/>
    </w:p>
    <w:p>
      <w:pPr>
        <w:pStyle w:val="889"/>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889"/>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889"/>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889"/>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89"/>
        <w:spacing w:after="0" w:line="440" w:lineRule="exact"/>
        <w:widowControl w:val="off"/>
        <w:rPr>
          <w:b/>
          <w:bCs w:val="0"/>
        </w:rPr>
      </w:pPr>
      <w:r>
        <w:rPr>
          <w:b/>
          <w:bCs w:val="0"/>
        </w:rPr>
        <w:t xml:space="preserve">8</w:t>
      </w:r>
      <w:r>
        <w:rPr>
          <w:b/>
          <w:bCs w:val="0"/>
        </w:rPr>
        <w:t xml:space="preserve">、废标</w:t>
      </w:r>
      <w:r/>
    </w:p>
    <w:p>
      <w:pPr>
        <w:pStyle w:val="889"/>
        <w:ind w:firstLine="360"/>
        <w:spacing w:after="0" w:line="440" w:lineRule="exact"/>
        <w:widowControl w:val="off"/>
        <w:rPr>
          <w:bCs w:val="0"/>
        </w:rPr>
      </w:pPr>
      <w:r>
        <w:rPr>
          <w:bCs w:val="0"/>
        </w:rPr>
        <w:t xml:space="preserve">8</w:t>
      </w:r>
      <w:r>
        <w:rPr>
          <w:bCs w:val="0"/>
        </w:rPr>
        <w:t xml:space="preserve">.1</w:t>
      </w:r>
      <w:r>
        <w:rPr>
          <w:rFonts w:hint="eastAsia"/>
          <w:bCs w:val="0"/>
        </w:rPr>
        <w:t xml:space="preserve"> </w:t>
      </w:r>
      <w:r>
        <w:rPr>
          <w:rFonts w:hint="eastAsia"/>
          <w:b/>
          <w:bCs w:val="0"/>
        </w:rPr>
        <w:t xml:space="preserve">各分包</w:t>
      </w:r>
      <w:r>
        <w:rPr>
          <w:rFonts w:hint="eastAsia"/>
          <w:bCs w:val="0"/>
        </w:rPr>
        <w:t xml:space="preserve">出现下列情形之一的，</w:t>
      </w:r>
      <w:r>
        <w:rPr>
          <w:rFonts w:hint="eastAsia"/>
          <w:b/>
          <w:bCs w:val="0"/>
        </w:rPr>
        <w:t xml:space="preserve">对应分包</w:t>
      </w:r>
      <w:r>
        <w:rPr>
          <w:rFonts w:hint="eastAsia"/>
          <w:bCs w:val="0"/>
        </w:rPr>
        <w:t xml:space="preserve">应予废标：</w:t>
      </w:r>
      <w:r>
        <w:rPr>
          <w:bCs w:val="0"/>
        </w:rPr>
      </w:r>
      <w:r/>
    </w:p>
    <w:p>
      <w:pPr>
        <w:pStyle w:val="889"/>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w:t>
      </w:r>
      <w:r>
        <w:rPr>
          <w:b/>
        </w:rPr>
        <w:t xml:space="preserve">3</w:t>
      </w:r>
      <w:r>
        <w:rPr>
          <w:rFonts w:hint="eastAsia"/>
          <w:b/>
        </w:rPr>
        <w:t xml:space="preserve">家的</w:t>
      </w:r>
      <w:r>
        <w:rPr>
          <w:rFonts w:hint="eastAsia"/>
          <w:bCs w:val="0"/>
        </w:rPr>
        <w:t xml:space="preserve">。</w:t>
      </w:r>
      <w:r>
        <w:rPr>
          <w:bCs w:val="0"/>
        </w:rPr>
      </w:r>
      <w:r/>
    </w:p>
    <w:p>
      <w:pPr>
        <w:pStyle w:val="889"/>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89"/>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89"/>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89"/>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89"/>
        <w:ind w:firstLine="360"/>
        <w:spacing w:after="0" w:line="440" w:lineRule="exact"/>
        <w:widowControl w:val="off"/>
        <w:rPr>
          <w:b/>
          <w:bCs w:val="0"/>
        </w:rPr>
      </w:pPr>
      <w:r/>
      <w:bookmarkStart w:id="46" w:name="_Toc161239729"/>
      <w:r/>
      <w:bookmarkStart w:id="47" w:name="_Toc161757381"/>
      <w:r>
        <w:rPr>
          <w:b/>
          <w:bCs w:val="0"/>
        </w:rPr>
        <w:t xml:space="preserve">8</w:t>
      </w:r>
      <w:r>
        <w:rPr>
          <w:rFonts w:hint="eastAsia"/>
          <w:b/>
          <w:bCs w:val="0"/>
        </w:rPr>
        <w:t xml:space="preserve">.2 废标后，代理机构应当将废标理由通知所有投标人。</w:t>
      </w:r>
      <w:r>
        <w:rPr>
          <w:b/>
          <w:bCs w:val="0"/>
        </w:rPr>
      </w:r>
      <w:r/>
    </w:p>
    <w:p>
      <w:pPr>
        <w:pStyle w:val="889"/>
        <w:ind w:firstLine="360"/>
        <w:jc w:val="left"/>
        <w:spacing w:after="0" w:line="440" w:lineRule="exact"/>
        <w:widowControl w:val="off"/>
        <w:rPr>
          <w:bCs w:val="0"/>
        </w:rPr>
      </w:pPr>
      <w:r>
        <w:rPr>
          <w:bCs w:val="0"/>
        </w:rPr>
        <w:t xml:space="preserve">8.3 </w:t>
      </w:r>
      <w:r>
        <w:rPr>
          <w:rFonts w:hint="eastAsia"/>
          <w:b/>
          <w:bCs w:val="0"/>
        </w:rPr>
        <w:t xml:space="preserve">各分包</w:t>
      </w:r>
      <w:r>
        <w:t xml:space="preserve">如出现投标截止后参加投标的</w:t>
      </w:r>
      <w:r>
        <w:rPr>
          <w:rFonts w:hint="eastAsia"/>
        </w:rPr>
        <w:t xml:space="preserve">投标人</w:t>
      </w:r>
      <w:r>
        <w:rPr>
          <w:b/>
        </w:rPr>
        <w:t xml:space="preserve">不足</w:t>
      </w:r>
      <w:r>
        <w:rPr>
          <w:b/>
        </w:rPr>
        <w:t xml:space="preserve">3</w:t>
      </w:r>
      <w:r>
        <w:rPr>
          <w:b/>
        </w:rPr>
        <w:t xml:space="preserve">家</w:t>
      </w:r>
      <w:r>
        <w:rPr>
          <w:rFonts w:hint="eastAsia"/>
        </w:rPr>
        <w:t xml:space="preserve">（成功解密的投标文件</w:t>
      </w:r>
      <w:r>
        <w:rPr>
          <w:rFonts w:hint="eastAsia"/>
          <w:b/>
        </w:rPr>
        <w:t xml:space="preserve">少于</w:t>
      </w:r>
      <w:r>
        <w:rPr>
          <w:b/>
        </w:rPr>
        <w:t xml:space="preserve">3</w:t>
      </w:r>
      <w:r>
        <w:rPr>
          <w:rFonts w:hint="eastAsia"/>
          <w:b/>
        </w:rPr>
        <w:t xml:space="preserve">份</w:t>
      </w:r>
      <w:r>
        <w:rPr>
          <w:rFonts w:hint="eastAsia"/>
        </w:rPr>
        <w:t xml:space="preserve">），</w:t>
      </w:r>
      <w:r>
        <w:t xml:space="preserve">或者在评标期间对招标文件作出实质性响应的</w:t>
      </w:r>
      <w:r>
        <w:rPr>
          <w:rFonts w:hint="eastAsia"/>
          <w:bCs w:val="0"/>
        </w:rPr>
        <w:t xml:space="preserve">投标人</w:t>
      </w:r>
      <w:r>
        <w:rPr>
          <w:b/>
        </w:rPr>
        <w:t xml:space="preserve">不足</w:t>
      </w:r>
      <w:r>
        <w:rPr>
          <w:b/>
        </w:rPr>
        <w:t xml:space="preserve">3</w:t>
      </w:r>
      <w:r>
        <w:rPr>
          <w:b/>
        </w:rPr>
        <w:t xml:space="preserve">家</w:t>
      </w:r>
      <w:r>
        <w:t xml:space="preserve">的，按政府采购相关规定方式处理。</w:t>
      </w:r>
      <w:r>
        <w:rPr>
          <w:bCs w:val="0"/>
        </w:rPr>
      </w:r>
      <w:r/>
    </w:p>
    <w:p>
      <w:pPr>
        <w:pStyle w:val="889"/>
        <w:jc w:val="center"/>
        <w:keepNext/>
        <w:spacing w:after="0" w:line="440" w:lineRule="exact"/>
        <w:widowControl w:val="off"/>
        <w:rPr>
          <w:rFonts w:ascii="Times New Roman" w:hAnsi="Times New Roman"/>
          <w:b/>
          <w:sz w:val="28"/>
          <w:szCs w:val="28"/>
        </w:rPr>
        <w:outlineLvl w:val="1"/>
      </w:pPr>
      <w:r/>
      <w:bookmarkStart w:id="48" w:name="_Toc230606716"/>
      <w:r>
        <w:rPr>
          <w:rFonts w:ascii="Times New Roman" w:hAnsi="Times New Roman"/>
          <w:b/>
          <w:sz w:val="28"/>
          <w:szCs w:val="28"/>
        </w:rPr>
        <w:t xml:space="preserve">六、</w:t>
      </w:r>
      <w:r>
        <w:rPr>
          <w:rFonts w:hint="eastAsia" w:ascii="Times New Roman" w:hAnsi="Times New Roman"/>
          <w:b/>
          <w:sz w:val="28"/>
          <w:szCs w:val="28"/>
        </w:rPr>
        <w:t xml:space="preserve">定标</w:t>
      </w:r>
      <w:bookmarkEnd w:id="46"/>
      <w:r/>
      <w:bookmarkEnd w:id="47"/>
      <w:r/>
      <w:bookmarkEnd w:id="48"/>
      <w:r>
        <w:rPr>
          <w:rFonts w:ascii="Times New Roman" w:hAnsi="Times New Roman"/>
          <w:b/>
          <w:sz w:val="28"/>
          <w:szCs w:val="28"/>
        </w:rPr>
      </w:r>
      <w:r/>
    </w:p>
    <w:p>
      <w:pPr>
        <w:pStyle w:val="889"/>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89"/>
        <w:ind w:right="50" w:firstLine="360"/>
        <w:spacing w:after="0" w:line="440" w:lineRule="exact"/>
        <w:widowControl w:val="off"/>
        <w:rPr>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rPr>
          <w:bCs w:val="0"/>
        </w:rPr>
      </w:r>
      <w:r/>
    </w:p>
    <w:p>
      <w:pPr>
        <w:pStyle w:val="889"/>
        <w:ind w:right="50" w:firstLine="360"/>
        <w:spacing w:after="0" w:line="440" w:lineRule="exact"/>
        <w:widowControl w:val="off"/>
        <w:rPr>
          <w:b/>
          <w:bCs w:val="0"/>
        </w:rPr>
      </w:pPr>
      <w:r>
        <w:rPr>
          <w:rFonts w:hint="eastAsia"/>
          <w:b/>
          <w:bCs w:val="0"/>
        </w:rPr>
        <w:t xml:space="preserve">1.</w:t>
      </w:r>
      <w:r>
        <w:rPr>
          <w:b/>
          <w:bCs w:val="0"/>
        </w:rPr>
        <w:t xml:space="preserve">2</w:t>
      </w:r>
      <w:r>
        <w:rPr>
          <w:rFonts w:hint="eastAsia"/>
          <w:b/>
          <w:bCs w:val="0"/>
        </w:rPr>
        <w:t xml:space="preserve">各分包</w:t>
      </w:r>
      <w:r>
        <w:rPr>
          <w:rFonts w:hint="eastAsia"/>
          <w:b/>
          <w:bCs w:val="0"/>
        </w:rPr>
        <w:t xml:space="preserve">中标人数量确定方法：设有效投标人数量为N，则N≥</w:t>
      </w:r>
      <w:r>
        <w:rPr>
          <w:b/>
          <w:bCs w:val="0"/>
        </w:rPr>
        <w:t xml:space="preserve">3</w:t>
      </w:r>
      <w:r>
        <w:rPr>
          <w:rFonts w:hint="eastAsia"/>
          <w:b/>
          <w:bCs w:val="0"/>
        </w:rPr>
        <w:t xml:space="preserve">家的；确定中标人数量</w:t>
      </w:r>
      <w:r>
        <w:rPr>
          <w:b/>
          <w:bCs w:val="0"/>
        </w:rPr>
        <w:t xml:space="preserve">1</w:t>
      </w:r>
      <w:r>
        <w:rPr>
          <w:rFonts w:hint="eastAsia"/>
          <w:b/>
          <w:bCs w:val="0"/>
        </w:rPr>
        <w:t xml:space="preserve">家；N＜</w:t>
      </w:r>
      <w:r>
        <w:rPr>
          <w:b/>
          <w:bCs w:val="0"/>
        </w:rPr>
        <w:t xml:space="preserve">3</w:t>
      </w:r>
      <w:r>
        <w:rPr>
          <w:rFonts w:hint="eastAsia"/>
          <w:b/>
          <w:bCs w:val="0"/>
        </w:rPr>
        <w:t xml:space="preserve">家的，本项目予以废标。（注：“有效投标人”是指通过资格性和符合性检查的投标人）。</w:t>
      </w:r>
      <w:r>
        <w:rPr>
          <w:b/>
          <w:bCs w:val="0"/>
        </w:rPr>
      </w:r>
      <w:r/>
    </w:p>
    <w:p>
      <w:pPr>
        <w:pStyle w:val="889"/>
        <w:ind w:right="50" w:firstLine="360"/>
        <w:spacing w:after="0" w:line="440" w:lineRule="exact"/>
        <w:widowControl w:val="off"/>
        <w:rPr>
          <w:b/>
          <w:bCs w:val="0"/>
        </w:rPr>
      </w:pPr>
      <w:r>
        <w:rPr>
          <w:rFonts w:hint="eastAsia"/>
          <w:b/>
          <w:bCs w:val="0"/>
        </w:rPr>
        <w:t xml:space="preserve">1</w:t>
      </w:r>
      <w:r>
        <w:rPr>
          <w:b/>
          <w:bCs w:val="0"/>
        </w:rPr>
        <w:t xml:space="preserve">.3</w:t>
      </w:r>
      <w:r>
        <w:rPr>
          <w:b/>
          <w:bCs w:val="0"/>
        </w:rPr>
        <w:t xml:space="preserve">本项目每个</w:t>
      </w:r>
      <w:r>
        <w:rPr>
          <w:rFonts w:hint="eastAsia"/>
          <w:b/>
          <w:bCs w:val="0"/>
        </w:rPr>
        <w:t xml:space="preserve">分包</w:t>
      </w:r>
      <w:r>
        <w:rPr>
          <w:b/>
          <w:bCs w:val="0"/>
        </w:rPr>
        <w:t xml:space="preserve">选取前三名为</w:t>
      </w:r>
      <w:r>
        <w:rPr>
          <w:rFonts w:hint="eastAsia"/>
          <w:b/>
          <w:bCs w:val="0"/>
        </w:rPr>
        <w:t xml:space="preserve">中标</w:t>
      </w:r>
      <w:r>
        <w:rPr>
          <w:b/>
          <w:bCs w:val="0"/>
        </w:rPr>
        <w:t xml:space="preserve">候选人，</w:t>
      </w:r>
      <w:r>
        <w:rPr>
          <w:rFonts w:hint="eastAsia"/>
          <w:b/>
          <w:bCs w:val="0"/>
        </w:rPr>
        <w:t xml:space="preserve">评标委员会</w:t>
      </w:r>
      <w:r>
        <w:rPr>
          <w:b/>
          <w:bCs w:val="0"/>
        </w:rPr>
        <w:t xml:space="preserve">根据采购人授权直接确定排名第一的</w:t>
      </w:r>
      <w:r>
        <w:rPr>
          <w:rFonts w:hint="eastAsia"/>
          <w:b/>
          <w:bCs w:val="0"/>
        </w:rPr>
        <w:t xml:space="preserve">中标</w:t>
      </w:r>
      <w:r>
        <w:rPr>
          <w:b/>
          <w:bCs w:val="0"/>
        </w:rPr>
        <w:t xml:space="preserve">候选人为该</w:t>
      </w:r>
      <w:r>
        <w:rPr>
          <w:rFonts w:hint="eastAsia"/>
          <w:b/>
          <w:bCs w:val="0"/>
        </w:rPr>
        <w:t xml:space="preserve">分包中标人</w:t>
      </w:r>
      <w:r>
        <w:rPr>
          <w:b/>
          <w:bCs w:val="0"/>
        </w:rPr>
        <w:t xml:space="preserve">。</w:t>
      </w:r>
      <w:r/>
    </w:p>
    <w:p>
      <w:pPr>
        <w:pStyle w:val="889"/>
        <w:ind w:right="50" w:firstLine="360"/>
        <w:spacing w:after="0" w:line="440" w:lineRule="exact"/>
        <w:widowControl w:val="off"/>
        <w:rPr>
          <w:b/>
          <w:bCs w:val="0"/>
        </w:rPr>
      </w:pPr>
      <w:r>
        <w:rPr>
          <w:b/>
          <w:bCs w:val="0"/>
        </w:rPr>
        <w:t xml:space="preserve">1.4本项目共2个</w:t>
      </w:r>
      <w:r>
        <w:rPr>
          <w:rFonts w:hint="eastAsia"/>
          <w:b/>
          <w:bCs w:val="0"/>
        </w:rPr>
        <w:t xml:space="preserve">分包不</w:t>
      </w:r>
      <w:r>
        <w:rPr>
          <w:b/>
          <w:bCs w:val="0"/>
        </w:rPr>
        <w:t xml:space="preserve">可兼中。开标顺序：第一</w:t>
      </w:r>
      <w:r>
        <w:rPr>
          <w:rFonts w:hint="eastAsia"/>
          <w:b/>
          <w:bCs w:val="0"/>
        </w:rPr>
        <w:t xml:space="preserve">包</w:t>
      </w:r>
      <w:r>
        <w:rPr>
          <w:b/>
          <w:bCs w:val="0"/>
        </w:rPr>
        <w:t xml:space="preserve">、第二</w:t>
      </w:r>
      <w:r>
        <w:rPr>
          <w:rFonts w:hint="eastAsia"/>
          <w:b/>
          <w:bCs w:val="0"/>
        </w:rPr>
        <w:t xml:space="preserve">包</w:t>
      </w:r>
      <w:r>
        <w:rPr>
          <w:b/>
          <w:bCs w:val="0"/>
        </w:rPr>
        <w:t xml:space="preserve">，定标顺序为第一</w:t>
      </w:r>
      <w:r>
        <w:rPr>
          <w:rFonts w:hint="eastAsia"/>
          <w:b/>
          <w:bCs w:val="0"/>
        </w:rPr>
        <w:t xml:space="preserve">包</w:t>
      </w:r>
      <w:r>
        <w:rPr>
          <w:b/>
          <w:bCs w:val="0"/>
        </w:rPr>
        <w:t xml:space="preserve">、第二</w:t>
      </w:r>
      <w:r>
        <w:rPr>
          <w:rFonts w:hint="eastAsia"/>
          <w:b/>
          <w:bCs w:val="0"/>
        </w:rPr>
        <w:t xml:space="preserve">包</w:t>
      </w:r>
      <w:r>
        <w:rPr>
          <w:b/>
          <w:bCs w:val="0"/>
        </w:rPr>
        <w:t xml:space="preserve">。</w:t>
      </w:r>
      <w:r>
        <w:rPr>
          <w:b/>
          <w:bCs w:val="0"/>
        </w:rPr>
      </w:r>
      <w:r/>
    </w:p>
    <w:p>
      <w:pPr>
        <w:pStyle w:val="889"/>
        <w:ind w:firstLine="360"/>
        <w:spacing w:after="0" w:line="440" w:lineRule="exact"/>
        <w:widowControl w:val="off"/>
        <w:rPr>
          <w:bCs w:val="0"/>
        </w:rPr>
      </w:pPr>
      <w:r>
        <w:rPr>
          <w:bCs w:val="0"/>
        </w:rPr>
        <w:t xml:space="preserve">1.5</w:t>
      </w:r>
      <w:r>
        <w:rPr>
          <w:bCs w:val="0"/>
        </w:rPr>
        <w:t xml:space="preserve">确定中标人后，代理机构将于法定期限内在“苏州市政府采购网”发布中标结果公告，公告期限为1个工作日。</w:t>
      </w:r>
      <w:r>
        <w:rPr>
          <w:bCs w:val="0"/>
        </w:rPr>
      </w:r>
      <w:r/>
    </w:p>
    <w:p>
      <w:pPr>
        <w:pStyle w:val="889"/>
        <w:spacing w:after="0" w:line="440" w:lineRule="exact"/>
        <w:widowControl w:val="off"/>
        <w:rPr>
          <w:b/>
          <w:bCs w:val="0"/>
        </w:rPr>
      </w:pPr>
      <w:r>
        <w:rPr>
          <w:rFonts w:hint="eastAsia"/>
          <w:b/>
          <w:bCs w:val="0"/>
        </w:rPr>
        <w:t xml:space="preserve">2</w:t>
      </w:r>
      <w:r>
        <w:rPr>
          <w:b/>
          <w:bCs w:val="0"/>
        </w:rPr>
        <w:t xml:space="preserve">、中标通知书</w:t>
      </w:r>
      <w:r/>
    </w:p>
    <w:p>
      <w:pPr>
        <w:pStyle w:val="889"/>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89"/>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89"/>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89"/>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89"/>
        <w:ind w:firstLine="360"/>
        <w:spacing w:after="0" w:line="440" w:lineRule="exact"/>
        <w:widowControl w:val="off"/>
        <w:rPr>
          <w:bCs w:val="0"/>
        </w:rPr>
      </w:pPr>
      <w:r>
        <w:rPr>
          <w:rFonts w:hint="eastAsia"/>
          <w:bCs w:val="0"/>
        </w:rPr>
        <w:t xml:space="preserve">（1）提供虚假材料谋取中标的。</w:t>
      </w:r>
      <w:r>
        <w:rPr>
          <w:bCs w:val="0"/>
        </w:rPr>
      </w:r>
      <w:r/>
    </w:p>
    <w:p>
      <w:pPr>
        <w:pStyle w:val="889"/>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889"/>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89"/>
        <w:ind w:firstLine="360"/>
        <w:spacing w:after="0" w:line="440" w:lineRule="exact"/>
        <w:widowControl w:val="off"/>
        <w:rPr>
          <w:bCs w:val="0"/>
        </w:rPr>
      </w:pPr>
      <w:r>
        <w:rPr>
          <w:rFonts w:hint="eastAsia"/>
          <w:bCs w:val="0"/>
        </w:rPr>
        <w:t xml:space="preserve">（4）向采购人、代理机构</w:t>
      </w:r>
      <w:bookmarkStart w:id="49" w:name="_Hlk157609866"/>
      <w:r>
        <w:rPr>
          <w:rFonts w:hint="eastAsia"/>
          <w:bCs w:val="0"/>
        </w:rPr>
        <w:t xml:space="preserve">、评审专家</w:t>
      </w:r>
      <w:bookmarkEnd w:id="49"/>
      <w:r>
        <w:rPr>
          <w:rFonts w:hint="eastAsia"/>
          <w:bCs w:val="0"/>
        </w:rPr>
        <w:t xml:space="preserve">行贿或者提供其他不正当利益的。</w:t>
      </w:r>
      <w:r>
        <w:rPr>
          <w:bCs w:val="0"/>
        </w:rPr>
      </w:r>
      <w:r/>
    </w:p>
    <w:p>
      <w:pPr>
        <w:pStyle w:val="889"/>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88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89"/>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89"/>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bCs w:val="0"/>
        </w:rPr>
      </w:r>
      <w:r/>
    </w:p>
    <w:p>
      <w:pPr>
        <w:pStyle w:val="889"/>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89"/>
        <w:ind w:left="50" w:right="50" w:firstLine="360"/>
        <w:spacing w:after="0" w:line="440" w:lineRule="exact"/>
        <w:widowControl w:val="off"/>
        <w:rPr>
          <w:rFonts w:hint="eastAsia"/>
        </w:rPr>
      </w:pPr>
      <w:r>
        <w:rPr>
          <w:rFonts w:hint="eastAsia"/>
        </w:rPr>
        <w:t xml:space="preserve">4.1 提出质疑的供应商应当是参与所质疑项目采购活动的供应商，潜在供应商已依法获取其可质疑的采购文件的，可以对该文件提出质疑。请将获取采购文件后打印留存的“《投标供应商确认函》”等必要的证明材料与质疑函一起递交，否则不予受理。</w:t>
      </w:r>
      <w:r/>
    </w:p>
    <w:p>
      <w:pPr>
        <w:pStyle w:val="889"/>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889"/>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89"/>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89"/>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89"/>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89"/>
        <w:ind w:left="50" w:right="50" w:firstLine="360"/>
        <w:jc w:val="left"/>
        <w:spacing w:after="0" w:line="440" w:lineRule="exact"/>
        <w:widowControl w:val="off"/>
        <w:rPr>
          <w:rFonts w:hint="eastAsia"/>
        </w:rPr>
      </w:pPr>
      <w:r>
        <w:rPr>
          <w:rFonts w:hint="eastAsia"/>
        </w:rPr>
        <w:t xml:space="preserve">4.3 投标人提出质疑应当提交质疑函和必要的证明材料，其中质疑函必须按照《质疑函范本》要求的格式和内容进行填写，质疑函范本下载网址详见链接：</w:t>
      </w:r>
      <w:r>
        <w:t xml:space="preserve">https://czju.suzhou.gov.cn/zfcg/html/content/20180305093615738.shtml</w:t>
      </w:r>
      <w:r>
        <w:rPr>
          <w:rFonts w:hint="eastAsia"/>
        </w:rPr>
      </w:r>
      <w:r/>
    </w:p>
    <w:p>
      <w:pPr>
        <w:pStyle w:val="889"/>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889"/>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89"/>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89"/>
        <w:ind w:left="50" w:right="50" w:firstLine="360"/>
        <w:spacing w:after="0" w:line="440" w:lineRule="exact"/>
        <w:widowControl w:val="off"/>
        <w:rPr>
          <w:rFonts w:hint="eastAsia"/>
        </w:rPr>
      </w:pPr>
      <w:r>
        <w:rPr>
          <w:rFonts w:hint="eastAsia"/>
        </w:rPr>
        <w:t xml:space="preserve">4.5 以下情形的质疑不予受理</w:t>
      </w:r>
      <w:r/>
    </w:p>
    <w:p>
      <w:pPr>
        <w:pStyle w:val="889"/>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89"/>
        <w:ind w:left="50" w:right="50" w:firstLine="360"/>
        <w:spacing w:after="0" w:line="440" w:lineRule="exact"/>
        <w:widowControl w:val="off"/>
        <w:rPr>
          <w:rFonts w:hint="eastAsia"/>
        </w:rPr>
      </w:pPr>
      <w:r>
        <w:rPr>
          <w:rFonts w:hint="eastAsia"/>
        </w:rPr>
        <w:t xml:space="preserve">（2）超出政府采购法定期限的质疑。</w:t>
      </w:r>
      <w:r/>
    </w:p>
    <w:p>
      <w:pPr>
        <w:pStyle w:val="889"/>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89"/>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89"/>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rPr>
      </w:r>
      <w:r/>
    </w:p>
    <w:p>
      <w:pPr>
        <w:pStyle w:val="891"/>
        <w:ind w:left="51" w:right="51"/>
        <w:jc w:val="center"/>
        <w:spacing w:before="0" w:line="440" w:lineRule="exact"/>
        <w:widowControl w:val="off"/>
        <w:rPr>
          <w:rFonts w:ascii="宋体" w:hAnsi="宋体"/>
        </w:rPr>
      </w:pPr>
      <w:r/>
      <w:bookmarkStart w:id="50" w:name="_Toc230606717"/>
      <w:r>
        <w:rPr>
          <w:rFonts w:hint="eastAsia" w:ascii="宋体" w:hAnsi="宋体"/>
        </w:rPr>
        <w:t xml:space="preserve">七</w:t>
      </w:r>
      <w:r>
        <w:rPr>
          <w:rFonts w:ascii="宋体" w:hAnsi="宋体"/>
        </w:rPr>
        <w:t xml:space="preserve">、授予合同</w:t>
      </w:r>
      <w:bookmarkEnd w:id="50"/>
      <w:r>
        <w:rPr>
          <w:rFonts w:ascii="宋体" w:hAnsi="宋体"/>
        </w:rPr>
      </w:r>
      <w:r/>
    </w:p>
    <w:p>
      <w:pPr>
        <w:pStyle w:val="889"/>
        <w:ind w:left="50" w:right="50"/>
        <w:spacing w:after="0" w:line="440" w:lineRule="exact"/>
        <w:widowControl w:val="off"/>
        <w:rPr>
          <w:rFonts w:hint="eastAsia"/>
          <w:b/>
        </w:rPr>
      </w:pPr>
      <w:r>
        <w:rPr>
          <w:b/>
        </w:rPr>
        <w:t xml:space="preserve">1</w:t>
      </w:r>
      <w:r>
        <w:rPr>
          <w:rFonts w:hint="eastAsia"/>
          <w:b/>
        </w:rPr>
        <w:t xml:space="preserve">、签订合同</w:t>
      </w:r>
      <w:r/>
    </w:p>
    <w:p>
      <w:pPr>
        <w:pStyle w:val="889"/>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89"/>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89"/>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889"/>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89"/>
        <w:ind w:firstLine="360"/>
        <w:spacing w:after="0" w:line="440" w:lineRule="exact"/>
        <w:widowControl w:val="off"/>
        <w:rPr>
          <w:rFonts w:hint="eastAsia"/>
          <w:bCs w:val="0"/>
        </w:rPr>
      </w:pPr>
      <w:r>
        <w:rPr>
          <w:bCs w:val="0"/>
        </w:rPr>
        <w:t xml:space="preserve">1.</w:t>
      </w:r>
      <w:bookmarkStart w:id="5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1"/>
      <w:r>
        <w:rPr>
          <w:rFonts w:hint="eastAsia"/>
          <w:bCs w:val="0"/>
        </w:rPr>
      </w:r>
      <w:r/>
    </w:p>
    <w:p>
      <w:pPr>
        <w:pStyle w:val="889"/>
        <w:ind w:firstLine="360"/>
        <w:spacing w:after="0" w:line="440" w:lineRule="exact"/>
        <w:widowControl w:val="off"/>
        <w:rPr>
          <w:bCs w:val="0"/>
        </w:rPr>
      </w:pPr>
      <w:r>
        <w:rPr>
          <w:bCs w:val="0"/>
        </w:rPr>
        <w:t xml:space="preserve">1</w:t>
      </w:r>
      <w:r>
        <w:rPr>
          <w:rFonts w:hint="eastAsia"/>
          <w:bCs w:val="0"/>
        </w:rPr>
        <w:t xml:space="preserve">.</w:t>
      </w:r>
      <w:r>
        <w:rPr>
          <w:bCs w:val="0"/>
        </w:rPr>
        <w:t xml:space="preserve">6</w:t>
      </w:r>
      <w:r>
        <w:rPr>
          <w:rFonts w:hint="eastAsia"/>
          <w:bCs w:val="0"/>
        </w:rPr>
        <w:t xml:space="preserve">合同一式四份，采购人两份、中标人、代理机构各执一份，具有同等法律效力。</w:t>
      </w:r>
      <w:r>
        <w:rPr>
          <w:bCs w:val="0"/>
        </w:rPr>
      </w:r>
      <w:r/>
    </w:p>
    <w:p>
      <w:pPr>
        <w:pStyle w:val="889"/>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89"/>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89"/>
        <w:ind w:left="50" w:right="50"/>
        <w:spacing w:after="0" w:line="440" w:lineRule="exact"/>
        <w:widowControl w:val="off"/>
        <w:rPr>
          <w:rFonts w:hint="eastAsia"/>
          <w:b/>
        </w:rPr>
      </w:pPr>
      <w:r>
        <w:rPr>
          <w:b/>
        </w:rPr>
        <w:t xml:space="preserve">3</w:t>
      </w:r>
      <w:r>
        <w:rPr>
          <w:rFonts w:hint="eastAsia"/>
          <w:b/>
        </w:rPr>
        <w:t xml:space="preserve">、履约保证金</w:t>
      </w:r>
      <w:r/>
    </w:p>
    <w:p>
      <w:pPr>
        <w:pStyle w:val="889"/>
        <w:ind w:firstLine="360"/>
        <w:spacing w:after="0" w:line="440" w:lineRule="exact"/>
        <w:widowControl w:val="off"/>
        <w:rPr>
          <w:bCs w:val="0"/>
        </w:rPr>
      </w:pPr>
      <w:r>
        <w:rPr>
          <w:rFonts w:hint="eastAsia"/>
        </w:rPr>
        <w:t xml:space="preserve">3</w:t>
      </w:r>
      <w:r>
        <w:t xml:space="preserve">.1</w:t>
      </w:r>
      <w:r>
        <w:rPr>
          <w:rFonts w:hint="eastAsia"/>
        </w:rPr>
        <w:t xml:space="preserve">本项目不收取履约保证金</w:t>
      </w:r>
      <w:r>
        <w:rPr>
          <w:rFonts w:hint="eastAsia"/>
          <w:bCs w:val="0"/>
        </w:rPr>
        <w:t xml:space="preserve">。</w:t>
      </w:r>
      <w:r>
        <w:rPr>
          <w:bCs w:val="0"/>
        </w:rPr>
      </w:r>
      <w:r/>
    </w:p>
    <w:p>
      <w:pPr>
        <w:pStyle w:val="889"/>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89"/>
        <w:ind w:firstLine="360"/>
        <w:spacing w:after="0" w:line="440" w:lineRule="exact"/>
        <w:widowControl w:val="off"/>
        <w:rPr>
          <w:b/>
          <w:bCs w:val="0"/>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b/>
          <w:bCs w:val="0"/>
        </w:rPr>
      </w:r>
      <w:r/>
    </w:p>
    <w:p>
      <w:pPr>
        <w:pStyle w:val="889"/>
        <w:spacing w:after="0" w:line="440" w:lineRule="exact"/>
        <w:widowControl w:val="off"/>
        <w:rPr>
          <w:rFonts w:hint="eastAsia"/>
          <w:b/>
          <w:bCs w:val="0"/>
        </w:rPr>
      </w:pPr>
      <w:r>
        <w:rPr>
          <w:rFonts w:hint="eastAsia"/>
          <w:b/>
          <w:bCs w:val="0"/>
        </w:rPr>
      </w:r>
      <w:r/>
    </w:p>
    <w:p>
      <w:pPr>
        <w:pStyle w:val="890"/>
        <w:ind w:left="50" w:right="50"/>
        <w:jc w:val="center"/>
        <w:spacing w:before="0" w:after="0" w:line="440" w:lineRule="exact"/>
        <w:widowControl w:val="off"/>
        <w:rPr>
          <w:rFonts w:hint="eastAsia" w:ascii="宋体" w:hAnsi="宋体"/>
          <w:sz w:val="36"/>
          <w:szCs w:val="36"/>
        </w:rPr>
      </w:pPr>
      <w:r/>
      <w:bookmarkEnd w:id="31"/>
      <w:r/>
      <w:bookmarkEnd w:id="32"/>
      <w:r/>
      <w:bookmarkEnd w:id="33"/>
      <w:r/>
      <w:bookmarkEnd w:id="34"/>
      <w:r/>
      <w:bookmarkStart w:id="52" w:name="_Toc315868058"/>
      <w:r/>
      <w:bookmarkStart w:id="53" w:name="_Toc315875321"/>
      <w:r/>
      <w:bookmarkStart w:id="54" w:name="_Toc158691774"/>
      <w:r>
        <w:rPr>
          <w:rFonts w:ascii="宋体" w:hAnsi="宋体"/>
          <w:sz w:val="36"/>
          <w:szCs w:val="36"/>
        </w:rPr>
        <w:br w:type="page" w:clear="all"/>
      </w:r>
      <w:bookmarkStart w:id="55" w:name="_Toc230606718"/>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2"/>
      <w:r/>
      <w:bookmarkEnd w:id="53"/>
      <w:r/>
      <w:bookmarkEnd w:id="54"/>
      <w:r/>
      <w:bookmarkEnd w:id="55"/>
      <w:r>
        <w:rPr>
          <w:rFonts w:hint="eastAsia" w:ascii="宋体" w:hAnsi="宋体"/>
          <w:sz w:val="36"/>
          <w:szCs w:val="36"/>
        </w:rPr>
      </w:r>
      <w:r/>
    </w:p>
    <w:p>
      <w:pPr>
        <w:pStyle w:val="889"/>
        <w:spacing w:after="0" w:line="440" w:lineRule="exact"/>
        <w:widowControl w:val="off"/>
        <w:rPr>
          <w:rFonts w:hint="eastAsia" w:cs="宋体"/>
          <w:b/>
          <w:bCs w:val="0"/>
          <w:sz w:val="28"/>
          <w:szCs w:val="28"/>
          <w:lang w:val="zh-CN"/>
        </w:rPr>
      </w:pPr>
      <w:r/>
      <w:bookmarkStart w:id="56" w:name="_Toc158691776"/>
      <w:r/>
      <w:bookmarkStart w:id="57" w:name="_Toc158691775"/>
      <w:r/>
      <w:bookmarkStart w:id="58" w:name="_Toc315875322"/>
      <w:r/>
      <w:bookmarkStart w:id="59" w:name="_Toc511680876"/>
      <w:r/>
      <w:bookmarkStart w:id="60" w:name="_Toc315868059"/>
      <w:r/>
      <w:bookmarkStart w:id="61" w:name="_Toc315868060"/>
      <w:r/>
      <w:bookmarkStart w:id="62"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中药饮片个体化代加工及配送服务（2026-2028年）</w:t>
      </w:r>
      <w:r>
        <w:rPr>
          <w:rFonts w:hint="eastAsia" w:cs="宋体"/>
          <w:b/>
          <w:bCs w:val="0"/>
          <w:sz w:val="28"/>
          <w:szCs w:val="28"/>
          <w:lang w:val="zh-CN"/>
        </w:rPr>
      </w:r>
      <w:r/>
    </w:p>
    <w:p>
      <w:pPr>
        <w:pStyle w:val="889"/>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JSZC-320581-CSJY-G2026-0025</w:t>
      </w:r>
      <w:r>
        <w:rPr>
          <w:b/>
          <w:bCs w:val="0"/>
          <w:sz w:val="28"/>
          <w:szCs w:val="28"/>
        </w:rPr>
      </w:r>
      <w:r/>
    </w:p>
    <w:p>
      <w:pPr>
        <w:pStyle w:val="889"/>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常熟市中医院（常熟市新区医院）</w:t>
      </w:r>
      <w:r>
        <w:rPr>
          <w:rFonts w:cs="宋体"/>
          <w:b/>
          <w:bCs w:val="0"/>
          <w:sz w:val="28"/>
          <w:szCs w:val="28"/>
          <w:lang w:val="zh-CN"/>
        </w:rPr>
      </w:r>
      <w:r/>
    </w:p>
    <w:p>
      <w:pPr>
        <w:pStyle w:val="889"/>
        <w:jc w:val="left"/>
        <w:spacing w:after="0" w:line="440" w:lineRule="exact"/>
        <w:rPr>
          <w:rFonts w:hint="eastAsia" w:cs="宋体"/>
          <w:b/>
          <w:sz w:val="28"/>
          <w:szCs w:val="28"/>
        </w:rPr>
      </w:pPr>
      <w:r/>
      <w:bookmarkStart w:id="63" w:name="_Toc23714764"/>
      <w:r>
        <w:rPr>
          <w:rFonts w:hint="eastAsia" w:cs="宋体"/>
          <w:b/>
          <w:sz w:val="28"/>
          <w:szCs w:val="28"/>
        </w:rPr>
        <w:t xml:space="preserve">分 包 号：适用于第一包～第二包</w:t>
      </w:r>
      <w:r/>
    </w:p>
    <w:p>
      <w:pPr>
        <w:pStyle w:val="889"/>
        <w:jc w:val="left"/>
        <w:spacing w:after="0" w:line="440" w:lineRule="exact"/>
        <w:rPr>
          <w:rFonts w:cs="宋体"/>
          <w:b/>
          <w:sz w:val="28"/>
          <w:szCs w:val="28"/>
        </w:rPr>
      </w:pPr>
      <w:r>
        <w:rPr>
          <w:rFonts w:hint="eastAsia" w:cs="宋体"/>
          <w:b/>
          <w:sz w:val="28"/>
          <w:szCs w:val="28"/>
        </w:rPr>
        <w:t xml:space="preserve">一、</w:t>
      </w:r>
      <w:r>
        <w:rPr>
          <w:rFonts w:hint="eastAsia"/>
          <w:b/>
          <w:sz w:val="28"/>
          <w:szCs w:val="28"/>
        </w:rPr>
        <w:t xml:space="preserve">项目说明</w:t>
      </w:r>
      <w:bookmarkEnd w:id="63"/>
      <w:r>
        <w:rPr>
          <w:rFonts w:hint="eastAsia"/>
          <w:b/>
          <w:sz w:val="28"/>
          <w:szCs w:val="28"/>
        </w:rPr>
        <w:t xml:space="preserve">：</w:t>
      </w:r>
      <w:r>
        <w:rPr>
          <w:rFonts w:cs="宋体"/>
          <w:b/>
          <w:sz w:val="28"/>
          <w:szCs w:val="28"/>
        </w:rPr>
      </w:r>
      <w:r/>
    </w:p>
    <w:p>
      <w:pPr>
        <w:pStyle w:val="889"/>
        <w:ind w:firstLine="240"/>
        <w:spacing w:after="0" w:line="440" w:lineRule="exact"/>
        <w:widowControl w:val="off"/>
      </w:pPr>
      <w:r>
        <w:t xml:space="preserve">1、</w:t>
      </w:r>
      <w:r>
        <w:rPr>
          <w:rFonts w:hint="eastAsia"/>
        </w:rPr>
        <w:t xml:space="preserve">本项目采购内容：</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2977"/>
        <w:gridCol w:w="5608"/>
      </w:tblGrid>
      <w:tr>
        <w:trPr/>
        <w:tc>
          <w:tcPr>
            <w:shd w:val="clear" w:color="auto" w:fill="d0cece"/>
            <w:tcW w:w="1384" w:type="dxa"/>
            <w:vAlign w:val="center"/>
            <w:textDirection w:val="lrTb"/>
            <w:noWrap w:val="false"/>
          </w:tcPr>
          <w:p>
            <w:pPr>
              <w:pStyle w:val="889"/>
              <w:jc w:val="center"/>
              <w:spacing w:after="0" w:line="240" w:lineRule="auto"/>
              <w:widowControl w:val="off"/>
              <w:rPr>
                <w:rFonts w:hint="eastAsia"/>
                <w:b/>
              </w:rPr>
            </w:pPr>
            <w:r>
              <w:rPr>
                <w:rFonts w:hint="eastAsia"/>
                <w:b/>
              </w:rPr>
              <w:t xml:space="preserve">分包号</w:t>
            </w:r>
            <w:r/>
          </w:p>
        </w:tc>
        <w:tc>
          <w:tcPr>
            <w:shd w:val="clear" w:color="auto" w:fill="d0cece"/>
            <w:tcW w:w="2977" w:type="dxa"/>
            <w:vAlign w:val="center"/>
            <w:textDirection w:val="lrTb"/>
            <w:noWrap w:val="false"/>
          </w:tcPr>
          <w:p>
            <w:pPr>
              <w:pStyle w:val="889"/>
              <w:jc w:val="center"/>
              <w:spacing w:after="0" w:line="240" w:lineRule="auto"/>
              <w:widowControl w:val="off"/>
              <w:rPr>
                <w:b/>
              </w:rPr>
            </w:pPr>
            <w:r>
              <w:rPr>
                <w:rFonts w:hint="eastAsia"/>
                <w:b/>
              </w:rPr>
              <w:t xml:space="preserve">分包名称</w:t>
            </w:r>
            <w:r>
              <w:rPr>
                <w:b/>
              </w:rPr>
            </w:r>
            <w:r/>
          </w:p>
        </w:tc>
        <w:tc>
          <w:tcPr>
            <w:shd w:val="clear" w:color="auto" w:fill="d0cece"/>
            <w:tcW w:w="5608" w:type="dxa"/>
            <w:vAlign w:val="center"/>
            <w:textDirection w:val="lrTb"/>
            <w:noWrap w:val="false"/>
          </w:tcPr>
          <w:p>
            <w:pPr>
              <w:pStyle w:val="889"/>
              <w:jc w:val="center"/>
              <w:spacing w:after="0" w:line="240" w:lineRule="auto"/>
              <w:widowControl w:val="off"/>
              <w:rPr>
                <w:rFonts w:hint="eastAsia"/>
                <w:b/>
              </w:rPr>
            </w:pPr>
            <w:r>
              <w:rPr>
                <w:rFonts w:hint="eastAsia"/>
                <w:b/>
              </w:rPr>
              <w:t xml:space="preserve">采购内容</w:t>
            </w:r>
            <w:r/>
          </w:p>
        </w:tc>
      </w:tr>
      <w:tr>
        <w:trPr/>
        <w:tc>
          <w:tcPr>
            <w:tcW w:w="1384" w:type="dxa"/>
            <w:vAlign w:val="center"/>
            <w:textDirection w:val="lrTb"/>
            <w:noWrap w:val="false"/>
          </w:tcPr>
          <w:p>
            <w:pPr>
              <w:pStyle w:val="889"/>
              <w:jc w:val="center"/>
              <w:spacing w:after="0" w:line="240" w:lineRule="auto"/>
              <w:widowControl w:val="off"/>
              <w:rPr>
                <w:rFonts w:hint="eastAsia"/>
              </w:rPr>
            </w:pPr>
            <w:r>
              <w:rPr>
                <w:rFonts w:hint="eastAsia"/>
              </w:rPr>
              <w:t xml:space="preserve">第一包</w:t>
            </w:r>
            <w:r/>
          </w:p>
        </w:tc>
        <w:tc>
          <w:tcPr>
            <w:tcW w:w="2977" w:type="dxa"/>
            <w:vAlign w:val="center"/>
            <w:textDirection w:val="lrTb"/>
            <w:noWrap w:val="false"/>
          </w:tcPr>
          <w:p>
            <w:pPr>
              <w:pStyle w:val="889"/>
              <w:jc w:val="center"/>
              <w:spacing w:after="0" w:line="240" w:lineRule="auto"/>
              <w:widowControl w:val="off"/>
              <w:rPr>
                <w:rFonts w:hint="eastAsia"/>
              </w:rPr>
            </w:pPr>
            <w:r>
              <w:rPr>
                <w:rFonts w:hint="eastAsia"/>
              </w:rPr>
              <w:t xml:space="preserve">中药饮片个体化代加工及配送服务（2026-2028年）（第1包）</w:t>
            </w:r>
            <w:r>
              <w:rPr>
                <w:rFonts w:hint="eastAsia"/>
              </w:rPr>
            </w:r>
            <w:r/>
          </w:p>
        </w:tc>
        <w:tc>
          <w:tcPr>
            <w:tcW w:w="5608" w:type="dxa"/>
            <w:vAlign w:val="center"/>
            <w:textDirection w:val="lrTb"/>
            <w:noWrap w:val="false"/>
          </w:tcPr>
          <w:p>
            <w:pPr>
              <w:pStyle w:val="889"/>
              <w:jc w:val="left"/>
              <w:spacing w:after="0" w:line="240" w:lineRule="auto"/>
              <w:widowControl w:val="off"/>
              <w:rPr>
                <w:rFonts w:hint="eastAsia"/>
              </w:rPr>
            </w:pPr>
            <w:r>
              <w:rPr>
                <w:rFonts w:hint="eastAsia"/>
              </w:rPr>
              <w:t xml:space="preserve">为采购人提供中药饮片个体化代加工及配送服务，涵盖中药代煎、膏方熬制、打粉加工等内容，并按要求配送至医院指定地点。</w:t>
            </w:r>
            <w:r>
              <w:rPr>
                <w:rFonts w:hint="eastAsia"/>
              </w:rPr>
              <w:t xml:space="preserve">投标人</w:t>
            </w:r>
            <w:r>
              <w:rPr>
                <w:rFonts w:hint="eastAsia"/>
              </w:rPr>
              <w:t xml:space="preserve">需同步承接互联网医院中药处方的代加工及配送任务，确保服务质量稳定、响应及时、全程可追溯。</w:t>
            </w:r>
            <w:r>
              <w:rPr>
                <w:rFonts w:hint="eastAsia"/>
              </w:rPr>
            </w:r>
            <w:r/>
          </w:p>
        </w:tc>
      </w:tr>
      <w:tr>
        <w:trPr/>
        <w:tc>
          <w:tcPr>
            <w:tcW w:w="1384" w:type="dxa"/>
            <w:vAlign w:val="center"/>
            <w:textDirection w:val="lrTb"/>
            <w:noWrap w:val="false"/>
          </w:tcPr>
          <w:p>
            <w:pPr>
              <w:pStyle w:val="889"/>
              <w:jc w:val="center"/>
              <w:spacing w:after="0" w:line="240" w:lineRule="auto"/>
              <w:widowControl w:val="off"/>
              <w:rPr>
                <w:rFonts w:hint="eastAsia"/>
              </w:rPr>
            </w:pPr>
            <w:r>
              <w:rPr>
                <w:rFonts w:hint="eastAsia"/>
              </w:rPr>
              <w:t xml:space="preserve">第二包</w:t>
            </w:r>
            <w:r/>
          </w:p>
        </w:tc>
        <w:tc>
          <w:tcPr>
            <w:tcW w:w="2977" w:type="dxa"/>
            <w:vAlign w:val="center"/>
            <w:textDirection w:val="lrTb"/>
            <w:noWrap w:val="false"/>
          </w:tcPr>
          <w:p>
            <w:pPr>
              <w:pStyle w:val="889"/>
              <w:jc w:val="center"/>
              <w:spacing w:after="0" w:line="240" w:lineRule="auto"/>
              <w:widowControl w:val="off"/>
              <w:rPr>
                <w:rFonts w:hint="eastAsia"/>
              </w:rPr>
            </w:pPr>
            <w:r>
              <w:rPr>
                <w:rFonts w:hint="eastAsia"/>
              </w:rPr>
              <w:t xml:space="preserve">中药饮片个体化代加工及配送服务（2026-2028年）（第2包）</w:t>
            </w:r>
            <w:r>
              <w:rPr>
                <w:rFonts w:hint="eastAsia"/>
              </w:rPr>
            </w:r>
            <w:r/>
          </w:p>
        </w:tc>
        <w:tc>
          <w:tcPr>
            <w:tcW w:w="5608" w:type="dxa"/>
            <w:vAlign w:val="center"/>
            <w:textDirection w:val="lrTb"/>
            <w:noWrap w:val="false"/>
          </w:tcPr>
          <w:p>
            <w:pPr>
              <w:pStyle w:val="889"/>
              <w:jc w:val="left"/>
              <w:spacing w:after="0" w:line="240" w:lineRule="auto"/>
              <w:widowControl w:val="off"/>
            </w:pPr>
            <w:r>
              <w:rPr>
                <w:rFonts w:hint="eastAsia"/>
              </w:rPr>
              <w:t xml:space="preserve">为采购人提供中药饮片个体化代加工及配送服务，涵盖中药代煎、膏方熬制等内容，并按要求配送至医院指定地点。</w:t>
            </w:r>
            <w:r>
              <w:rPr>
                <w:rFonts w:hint="eastAsia"/>
              </w:rPr>
              <w:t xml:space="preserve">投标人</w:t>
            </w:r>
            <w:r>
              <w:rPr>
                <w:rFonts w:hint="eastAsia"/>
              </w:rPr>
              <w:t xml:space="preserve">需同步承接互联网医院中药处方的代加工及配送任务，确保服务质量稳定、响应及时、全程可追溯。</w:t>
            </w:r>
            <w:r/>
          </w:p>
        </w:tc>
      </w:tr>
    </w:tbl>
    <w:p>
      <w:pPr>
        <w:pStyle w:val="889"/>
        <w:ind w:firstLine="240"/>
        <w:spacing w:after="0" w:line="440" w:lineRule="exact"/>
        <w:widowControl w:val="off"/>
        <w:rPr>
          <w:b/>
        </w:rPr>
      </w:pPr>
      <w:r>
        <w:rPr>
          <w:rFonts w:hint="eastAsia"/>
          <w:b/>
        </w:rPr>
        <w:t xml:space="preserve">注：</w:t>
      </w:r>
      <w:r>
        <w:rPr>
          <w:rFonts w:hint="eastAsia"/>
          <w:b/>
        </w:rPr>
        <w:t xml:space="preserve">本项目所需中药饮片由采购人负责提供，投标人须</w:t>
      </w:r>
      <w:r>
        <w:rPr>
          <w:rFonts w:hint="eastAsia"/>
          <w:b/>
        </w:rPr>
        <w:t xml:space="preserve">根据采购人实际需求配合</w:t>
      </w:r>
      <w:r>
        <w:rPr>
          <w:rFonts w:hint="eastAsia"/>
          <w:b/>
        </w:rPr>
        <w:t xml:space="preserve">完成中药饮片的领取（取药）及相关交接工作</w:t>
      </w:r>
      <w:r>
        <w:rPr>
          <w:rFonts w:hint="eastAsia"/>
          <w:b/>
        </w:rPr>
        <w:t xml:space="preserve">。</w:t>
      </w:r>
      <w:r>
        <w:rPr>
          <w:b/>
        </w:rPr>
      </w:r>
      <w:r/>
    </w:p>
    <w:p>
      <w:pPr>
        <w:pStyle w:val="889"/>
        <w:ind w:firstLine="240"/>
        <w:spacing w:after="0" w:line="440" w:lineRule="exact"/>
        <w:widowControl w:val="off"/>
      </w:pPr>
      <w:r>
        <w:t xml:space="preserve">2</w:t>
      </w:r>
      <w:r>
        <w:rPr>
          <w:rFonts w:hint="eastAsia"/>
        </w:rPr>
        <w:t xml:space="preserve">、</w:t>
      </w:r>
      <w:r>
        <w:rPr>
          <w:rFonts w:hint="eastAsia"/>
        </w:rPr>
        <w:t xml:space="preserve">投标人</w:t>
      </w:r>
      <w:r>
        <w:rPr>
          <w:rFonts w:hint="eastAsia"/>
        </w:rPr>
        <w:t xml:space="preserve">如需现场进行踏勘的，相关费用由</w:t>
      </w:r>
      <w:r>
        <w:rPr>
          <w:rFonts w:hint="eastAsia"/>
        </w:rPr>
        <w:t xml:space="preserve">投标人</w:t>
      </w:r>
      <w:r>
        <w:rPr>
          <w:rFonts w:hint="eastAsia"/>
        </w:rPr>
        <w:t xml:space="preserve">自</w:t>
      </w:r>
      <w:r>
        <w:rPr>
          <w:rFonts w:hint="eastAsia"/>
        </w:rPr>
        <w:t xml:space="preserve">行承担。联系人：</w:t>
      </w:r>
      <w:r>
        <w:rPr>
          <w:rFonts w:hint="eastAsia"/>
        </w:rPr>
        <w:t xml:space="preserve">糜炜</w:t>
      </w:r>
      <w:r>
        <w:rPr>
          <w:rFonts w:hint="eastAsia"/>
        </w:rPr>
        <w:t xml:space="preserve">；</w:t>
      </w:r>
      <w:r>
        <w:rPr>
          <w:rFonts w:hint="eastAsia"/>
        </w:rPr>
        <w:t xml:space="preserve">联系电话：</w:t>
      </w:r>
      <w:r>
        <w:t xml:space="preserve">0512-52336352</w:t>
      </w:r>
      <w:r>
        <w:rPr>
          <w:rFonts w:hint="eastAsia"/>
        </w:rPr>
        <w:t xml:space="preserve">。</w:t>
      </w:r>
      <w:r>
        <w:rPr>
          <w:rFonts w:hint="eastAsia"/>
        </w:rPr>
        <w:t xml:space="preserve">投标人在投标时应充分考虑现场实际情</w:t>
      </w:r>
      <w:r>
        <w:rPr>
          <w:rFonts w:hint="eastAsia"/>
        </w:rPr>
        <w:t xml:space="preserve">况，采购人不负担因投标人对项目现场情况考虑不周而产生的其他任何费用。</w:t>
      </w:r>
      <w:r/>
    </w:p>
    <w:p>
      <w:pPr>
        <w:pStyle w:val="889"/>
        <w:ind w:firstLine="240"/>
        <w:spacing w:after="0" w:line="440" w:lineRule="exact"/>
        <w:widowControl w:val="off"/>
      </w:pPr>
      <w:r>
        <w:t xml:space="preserve">3</w:t>
      </w:r>
      <w:r>
        <w:rPr>
          <w:rFonts w:hint="eastAsia"/>
        </w:rPr>
        <w:t xml:space="preserve">、服务地点：</w:t>
      </w:r>
      <w:r>
        <w:rPr>
          <w:rFonts w:hint="eastAsia"/>
        </w:rPr>
        <w:t xml:space="preserve">常熟市中医院（常熟市新区医院）</w:t>
      </w:r>
      <w:r>
        <w:t xml:space="preserve">。</w:t>
      </w:r>
      <w:r/>
    </w:p>
    <w:p>
      <w:pPr>
        <w:pStyle w:val="889"/>
        <w:ind w:firstLine="240"/>
        <w:spacing w:after="0" w:line="440" w:lineRule="exact"/>
        <w:widowControl w:val="off"/>
        <w:rPr>
          <w:rFonts w:hint="eastAsia"/>
        </w:rPr>
      </w:pPr>
      <w:r>
        <w:t xml:space="preserve">4</w:t>
      </w:r>
      <w:r>
        <w:rPr>
          <w:rFonts w:hint="eastAsia"/>
        </w:rPr>
        <w:t xml:space="preserve">、服务期限：</w:t>
      </w:r>
      <w:r>
        <w:rPr>
          <w:rFonts w:hint="eastAsia"/>
          <w:bCs w:val="0"/>
        </w:rPr>
        <w:t xml:space="preserve">自合同签订之日起</w:t>
      </w:r>
      <w:r>
        <w:rPr>
          <w:bCs w:val="0"/>
        </w:rPr>
        <w:t xml:space="preserve">3</w:t>
      </w:r>
      <w:r>
        <w:rPr>
          <w:rFonts w:hint="eastAsia"/>
          <w:bCs w:val="0"/>
        </w:rPr>
        <w:t xml:space="preserve">年。</w:t>
      </w:r>
      <w:r>
        <w:rPr>
          <w:rFonts w:hint="eastAsia"/>
        </w:rPr>
      </w:r>
      <w:r/>
    </w:p>
    <w:p>
      <w:pPr>
        <w:pStyle w:val="889"/>
        <w:ind w:firstLine="240"/>
        <w:spacing w:after="0" w:line="440" w:lineRule="exact"/>
        <w:widowControl w:val="off"/>
      </w:pPr>
      <w:r>
        <w:t xml:space="preserve">5</w:t>
      </w:r>
      <w:r>
        <w:rPr>
          <w:rFonts w:hint="eastAsia"/>
        </w:rPr>
        <w:t xml:space="preserve">、付款方式：</w:t>
      </w:r>
      <w:r/>
    </w:p>
    <w:p>
      <w:pPr>
        <w:pStyle w:val="889"/>
        <w:ind w:firstLine="360"/>
        <w:spacing w:after="0" w:line="440" w:lineRule="exact"/>
        <w:widowControl w:val="off"/>
        <w:rPr>
          <w:rFonts w:cs="宋体"/>
        </w:rPr>
      </w:pPr>
      <w:r>
        <w:rPr>
          <w:rFonts w:hint="eastAsia"/>
        </w:rPr>
        <w:t xml:space="preserve">5</w:t>
      </w:r>
      <w:r>
        <w:t xml:space="preserve">.1</w:t>
      </w:r>
      <w:r>
        <w:rPr>
          <w:rFonts w:hint="eastAsia" w:cs="宋体"/>
        </w:rPr>
        <w:t xml:space="preserve">本项目代加工及配送服务费用按每月实际完成并经采购人确认的数量进行结算。</w:t>
      </w:r>
      <w:r>
        <w:rPr>
          <w:rFonts w:cs="宋体"/>
        </w:rPr>
      </w:r>
      <w:r/>
    </w:p>
    <w:p>
      <w:pPr>
        <w:pStyle w:val="889"/>
        <w:ind w:firstLine="360"/>
        <w:spacing w:after="0" w:line="440" w:lineRule="exact"/>
        <w:widowControl w:val="off"/>
        <w:rPr>
          <w:rFonts w:cs="宋体"/>
        </w:rPr>
      </w:pPr>
      <w:r>
        <w:rPr>
          <w:rFonts w:cs="宋体"/>
        </w:rPr>
        <w:t xml:space="preserve">5.2</w:t>
      </w:r>
      <w:r>
        <w:rPr>
          <w:rFonts w:hint="eastAsia" w:cs="宋体"/>
        </w:rPr>
        <w:t xml:space="preserve">采购人实行</w:t>
      </w:r>
      <w:r>
        <w:rPr>
          <w:rFonts w:hint="eastAsia" w:cs="宋体"/>
        </w:rPr>
        <w:t xml:space="preserve">半</w:t>
      </w:r>
      <w:r>
        <w:rPr>
          <w:rFonts w:hint="eastAsia" w:cs="宋体"/>
        </w:rPr>
        <w:t xml:space="preserve">年度</w:t>
      </w:r>
      <w:r>
        <w:rPr>
          <w:rFonts w:hint="eastAsia" w:cs="宋体"/>
        </w:rPr>
        <w:t xml:space="preserve">支付机制，每</w:t>
      </w:r>
      <w:r>
        <w:rPr>
          <w:rFonts w:hint="eastAsia" w:cs="宋体"/>
        </w:rPr>
        <w:t xml:space="preserve">半</w:t>
      </w:r>
      <w:r>
        <w:rPr>
          <w:rFonts w:hint="eastAsia" w:cs="宋体"/>
        </w:rPr>
        <w:t xml:space="preserve">年度</w:t>
      </w:r>
      <w:r>
        <w:rPr>
          <w:rFonts w:hint="eastAsia" w:cs="宋体"/>
        </w:rPr>
        <w:t xml:space="preserve">服务期满后的3</w:t>
      </w:r>
      <w:r>
        <w:rPr>
          <w:rFonts w:cs="宋体"/>
        </w:rPr>
        <w:t xml:space="preserve">0</w:t>
      </w:r>
      <w:r>
        <w:rPr>
          <w:rFonts w:hint="eastAsia" w:cs="宋体"/>
        </w:rPr>
        <w:t xml:space="preserve">天内，采购人</w:t>
      </w:r>
      <w:r>
        <w:rPr>
          <w:rFonts w:cs="宋体"/>
        </w:rPr>
        <w:t xml:space="preserve">根据各</w:t>
      </w:r>
      <w:r>
        <w:rPr>
          <w:rFonts w:hint="eastAsia" w:cs="宋体"/>
        </w:rPr>
        <w:t xml:space="preserve">半年度</w:t>
      </w:r>
      <w:r>
        <w:rPr>
          <w:rFonts w:cs="宋体"/>
        </w:rPr>
        <w:t xml:space="preserve">考核结果核定最终结算金额，一次性向中标人支付</w:t>
      </w:r>
      <w:r>
        <w:rPr>
          <w:rFonts w:hint="eastAsia" w:cs="宋体"/>
        </w:rPr>
        <w:t xml:space="preserve">上一</w:t>
      </w:r>
      <w:r>
        <w:rPr>
          <w:rFonts w:hint="eastAsia" w:cs="宋体"/>
        </w:rPr>
        <w:t xml:space="preserve">半</w:t>
      </w:r>
      <w:r>
        <w:rPr>
          <w:rFonts w:hint="eastAsia" w:cs="宋体"/>
        </w:rPr>
        <w:t xml:space="preserve">年度</w:t>
      </w:r>
      <w:r>
        <w:rPr>
          <w:rFonts w:cs="宋体"/>
        </w:rPr>
        <w:t xml:space="preserve">全部服务费用。</w:t>
      </w:r>
      <w:r>
        <w:rPr>
          <w:rFonts w:cs="宋体"/>
        </w:rPr>
      </w:r>
      <w:r/>
    </w:p>
    <w:p>
      <w:pPr>
        <w:pStyle w:val="889"/>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p>
    <w:p>
      <w:pPr>
        <w:pStyle w:val="889"/>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889"/>
        <w:ind w:firstLine="721"/>
        <w:spacing w:after="0" w:line="420" w:lineRule="exact"/>
        <w:widowControl w:val="off"/>
        <w:rPr>
          <w:rFonts w:hint="eastAsia"/>
          <w:b/>
          <w:bCs w:val="0"/>
        </w:rPr>
      </w:pPr>
      <w:r>
        <w:rPr>
          <w:rFonts w:hint="eastAsia"/>
          <w:b/>
          <w:bCs w:val="0"/>
        </w:rPr>
        <w:t xml:space="preserve">3</w:t>
      </w:r>
      <w:r>
        <w:rPr>
          <w:rFonts w:hint="eastAsia"/>
          <w:b/>
          <w:bCs w:val="0"/>
        </w:rPr>
        <w:t xml:space="preserve">）</w:t>
      </w:r>
      <w:r>
        <w:rPr>
          <w:rFonts w:hint="eastAsia"/>
          <w:b/>
          <w:bCs w:val="0"/>
        </w:rPr>
        <w:t xml:space="preserve">采购人根据</w:t>
      </w:r>
      <w:r>
        <w:rPr>
          <w:rFonts w:hint="eastAsia"/>
          <w:b/>
          <w:bCs w:val="0"/>
        </w:rPr>
        <w:t xml:space="preserve">半年度</w:t>
      </w:r>
      <w:r>
        <w:rPr>
          <w:rFonts w:hint="eastAsia"/>
          <w:b/>
          <w:bCs w:val="0"/>
        </w:rPr>
        <w:t xml:space="preserve">考核情况，考核得分在</w:t>
      </w:r>
      <w:r>
        <w:rPr>
          <w:b/>
          <w:bCs w:val="0"/>
        </w:rPr>
        <w:t xml:space="preserve">90分(含) 以上，100%支付</w:t>
      </w:r>
      <w:r>
        <w:rPr>
          <w:b/>
          <w:bCs w:val="0"/>
        </w:rPr>
        <w:t xml:space="preserve">半年度</w:t>
      </w:r>
      <w:r>
        <w:rPr>
          <w:b/>
          <w:bCs w:val="0"/>
        </w:rPr>
        <w:t xml:space="preserve">服务费；考核得分在70分(含)-90分(不含)之间，每低于90分1分的，扣除</w:t>
      </w:r>
      <w:r>
        <w:rPr>
          <w:b/>
          <w:bCs w:val="0"/>
        </w:rPr>
        <w:t xml:space="preserve">半年度</w:t>
      </w:r>
      <w:r>
        <w:rPr>
          <w:b/>
          <w:bCs w:val="0"/>
        </w:rPr>
        <w:t xml:space="preserve">服务费的0.5%；考核得分在70分(不含)以下的，为不合格，扣除</w:t>
      </w:r>
      <w:r>
        <w:rPr>
          <w:b/>
          <w:bCs w:val="0"/>
        </w:rPr>
        <w:t xml:space="preserve">半年度</w:t>
      </w:r>
      <w:r>
        <w:rPr>
          <w:b/>
          <w:bCs w:val="0"/>
        </w:rPr>
        <w:t xml:space="preserve">服务费的100%。</w:t>
      </w:r>
      <w:r>
        <w:rPr>
          <w:rFonts w:hint="eastAsia"/>
          <w:b/>
          <w:bCs w:val="0"/>
        </w:rPr>
      </w:r>
      <w:r/>
    </w:p>
    <w:p>
      <w:pPr>
        <w:pStyle w:val="889"/>
        <w:ind w:firstLine="240"/>
        <w:spacing w:after="0" w:line="440" w:lineRule="exact"/>
        <w:widowControl w:val="off"/>
        <w:rPr>
          <w:b/>
        </w:rPr>
      </w:pPr>
      <w:r>
        <w:rPr>
          <w:b/>
        </w:rPr>
        <w:t xml:space="preserve">6</w:t>
      </w:r>
      <w:r>
        <w:rPr>
          <w:rFonts w:hint="eastAsia"/>
          <w:b/>
        </w:rPr>
        <w:t xml:space="preserve">、结算方式：</w:t>
      </w:r>
      <w:r>
        <w:rPr>
          <w:b/>
        </w:rPr>
      </w:r>
      <w:r/>
    </w:p>
    <w:p>
      <w:pPr>
        <w:pStyle w:val="889"/>
        <w:ind w:firstLine="480"/>
        <w:spacing w:after="0" w:line="440" w:lineRule="exact"/>
        <w:widowControl w:val="off"/>
        <w:rPr>
          <w:rFonts w:cs="宋体"/>
        </w:rPr>
      </w:pPr>
      <w:r>
        <w:rPr>
          <w:rFonts w:hint="eastAsia" w:cs="宋体"/>
        </w:rPr>
        <w:t xml:space="preserve">6</w:t>
      </w:r>
      <w:r>
        <w:rPr>
          <w:rFonts w:cs="宋体"/>
        </w:rPr>
        <w:t xml:space="preserve">.1</w:t>
      </w:r>
      <w:r>
        <w:rPr>
          <w:rFonts w:hint="eastAsia" w:cs="宋体"/>
        </w:rPr>
        <w:t xml:space="preserve">以</w:t>
      </w:r>
      <w:r>
        <w:rPr>
          <w:rFonts w:hint="eastAsia" w:cs="宋体"/>
        </w:rPr>
        <w:t xml:space="preserve">固定单价</w:t>
      </w:r>
      <w:r>
        <w:rPr>
          <w:rFonts w:hint="eastAsia" w:cs="宋体"/>
        </w:rPr>
        <w:t xml:space="preserve">方式结算。</w:t>
      </w:r>
      <w:r>
        <w:rPr>
          <w:rFonts w:cs="宋体"/>
        </w:rPr>
      </w:r>
      <w:r/>
    </w:p>
    <w:p>
      <w:pPr>
        <w:pStyle w:val="889"/>
        <w:ind w:firstLine="480"/>
        <w:spacing w:after="0" w:line="440" w:lineRule="exact"/>
        <w:widowControl w:val="off"/>
        <w:rPr>
          <w:rFonts w:hint="eastAsia" w:cs="宋体"/>
          <w:b/>
        </w:rPr>
      </w:pPr>
      <w:r>
        <w:rPr>
          <w:rFonts w:cs="宋体"/>
          <w:b/>
        </w:rPr>
        <w:t xml:space="preserve">6.2</w:t>
      </w:r>
      <w:r>
        <w:rPr>
          <w:rFonts w:hint="eastAsia" w:cs="宋体"/>
          <w:b/>
        </w:rPr>
        <w:t xml:space="preserve">结算金额=</w:t>
      </w:r>
      <w:r>
        <w:rPr>
          <w:rFonts w:hint="eastAsia" w:cs="宋体"/>
          <w:b/>
        </w:rPr>
        <w:t xml:space="preserve">Σ【采购人要求的中药代加工类型实际产生数量×对应的</w:t>
      </w:r>
      <w:r>
        <w:rPr>
          <w:rFonts w:hint="eastAsia" w:cs="宋体"/>
          <w:b/>
        </w:rPr>
        <w:t xml:space="preserve">中标单价</w:t>
      </w:r>
      <w:r>
        <w:rPr>
          <w:rFonts w:hint="eastAsia" w:cs="宋体"/>
          <w:b/>
        </w:rPr>
        <w:t xml:space="preserve">】。</w:t>
      </w:r>
      <w:r>
        <w:rPr>
          <w:rFonts w:hint="eastAsia" w:cs="宋体"/>
          <w:b/>
        </w:rPr>
      </w:r>
      <w:r/>
    </w:p>
    <w:p>
      <w:pPr>
        <w:pStyle w:val="889"/>
        <w:ind w:firstLine="240"/>
        <w:spacing w:after="0" w:line="440" w:lineRule="exact"/>
        <w:widowControl w:val="off"/>
        <w:rPr>
          <w:b/>
          <w:bCs w:val="0"/>
        </w:rPr>
      </w:pPr>
      <w:r>
        <w:t xml:space="preserve">7</w:t>
      </w:r>
      <w:r>
        <w:rPr>
          <w:rFonts w:hint="eastAsia"/>
        </w:rPr>
        <w:t xml:space="preserve">、本项目采购预算为</w:t>
      </w:r>
      <w:r>
        <w:rPr>
          <w:rFonts w:hint="eastAsia"/>
          <w:b/>
        </w:rPr>
        <w:t xml:space="preserve">人民币</w:t>
      </w:r>
      <w:r>
        <w:rPr>
          <w:b/>
        </w:rPr>
        <w:t xml:space="preserve">30000000.00</w:t>
      </w:r>
      <w:r>
        <w:rPr>
          <w:rFonts w:hint="eastAsia"/>
          <w:b/>
        </w:rPr>
        <w:t xml:space="preserve">元整（人民币</w:t>
      </w:r>
      <w:r>
        <w:rPr>
          <w:rFonts w:hint="eastAsia"/>
          <w:b/>
        </w:rPr>
        <w:t xml:space="preserve">叁仟万</w:t>
      </w:r>
      <w:r>
        <w:rPr>
          <w:rFonts w:hint="eastAsia"/>
          <w:b/>
        </w:rPr>
        <w:t xml:space="preserve">元整）</w:t>
      </w:r>
      <w:r>
        <w:rPr>
          <w:rFonts w:hint="eastAsia"/>
        </w:rPr>
        <w:t xml:space="preserve">。</w:t>
      </w:r>
      <w:r>
        <w:rPr>
          <w:rFonts w:hint="eastAsia"/>
          <w:b/>
          <w:bCs w:val="0"/>
        </w:rPr>
        <w:t xml:space="preserve">投标人的投标报价采用</w:t>
      </w:r>
      <w:r>
        <w:rPr>
          <w:rFonts w:hint="eastAsia"/>
          <w:b/>
          <w:bCs w:val="0"/>
        </w:rPr>
        <w:t xml:space="preserve">单价</w:t>
      </w:r>
      <w:r>
        <w:rPr>
          <w:rFonts w:hint="eastAsia"/>
          <w:b/>
          <w:bCs w:val="0"/>
        </w:rPr>
        <w:t xml:space="preserve">方式，</w:t>
      </w:r>
      <w:r>
        <w:rPr>
          <w:rFonts w:hint="eastAsia"/>
          <w:b/>
          <w:bCs w:val="0"/>
        </w:rPr>
        <w:t xml:space="preserve">各项</w:t>
      </w:r>
      <w:r>
        <w:rPr>
          <w:rFonts w:hint="eastAsia"/>
          <w:b/>
          <w:bCs w:val="0"/>
        </w:rPr>
        <w:t xml:space="preserve">投标单价不得超过</w:t>
      </w:r>
      <w:r>
        <w:rPr>
          <w:rFonts w:hint="eastAsia"/>
          <w:b/>
          <w:bCs w:val="0"/>
        </w:rPr>
        <w:t xml:space="preserve">其</w:t>
      </w:r>
      <w:r>
        <w:rPr>
          <w:rFonts w:hint="eastAsia"/>
          <w:b/>
          <w:bCs w:val="0"/>
        </w:rPr>
        <w:t xml:space="preserve">单价限价</w:t>
      </w:r>
      <w:r>
        <w:rPr>
          <w:b/>
          <w:bCs w:val="0"/>
        </w:rPr>
        <w:t xml:space="preserve">，否则将作无效投标处理。</w:t>
      </w:r>
      <w:r>
        <w:rPr>
          <w:b/>
          <w:bCs w:val="0"/>
        </w:rPr>
      </w:r>
      <w:r/>
    </w:p>
    <w:tbl>
      <w:tblPr>
        <w:tblW w:w="0" w:type="auto"/>
        <w:jc w:val="center"/>
        <w:tblInd w:w="-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3521"/>
        <w:gridCol w:w="2151"/>
        <w:gridCol w:w="2408"/>
      </w:tblGrid>
      <w:tr>
        <w:trPr/>
        <w:tc>
          <w:tcPr>
            <w:shd w:val="clear" w:color="auto" w:fill="d0cece"/>
            <w:tcW w:w="1159" w:type="dxa"/>
            <w:vAlign w:val="center"/>
            <w:textDirection w:val="lrTb"/>
            <w:noWrap w:val="false"/>
          </w:tcPr>
          <w:p>
            <w:pPr>
              <w:pStyle w:val="889"/>
              <w:jc w:val="center"/>
              <w:spacing w:after="0" w:line="240" w:lineRule="auto"/>
              <w:widowControl w:val="off"/>
              <w:rPr>
                <w:rFonts w:hint="eastAsia"/>
                <w:b/>
              </w:rPr>
            </w:pPr>
            <w:r>
              <w:rPr>
                <w:rFonts w:hint="eastAsia"/>
                <w:b/>
              </w:rPr>
              <w:t xml:space="preserve">分包号</w:t>
            </w:r>
            <w:r/>
          </w:p>
        </w:tc>
        <w:tc>
          <w:tcPr>
            <w:shd w:val="clear" w:color="auto" w:fill="d0cece"/>
            <w:tcW w:w="3521" w:type="dxa"/>
            <w:vAlign w:val="center"/>
            <w:textDirection w:val="lrTb"/>
            <w:noWrap w:val="false"/>
          </w:tcPr>
          <w:p>
            <w:pPr>
              <w:pStyle w:val="889"/>
              <w:jc w:val="center"/>
              <w:spacing w:after="0" w:line="240" w:lineRule="auto"/>
              <w:widowControl w:val="off"/>
              <w:rPr>
                <w:rFonts w:hint="eastAsia"/>
                <w:b/>
              </w:rPr>
            </w:pPr>
            <w:r>
              <w:rPr>
                <w:rFonts w:hint="eastAsia"/>
                <w:b/>
              </w:rPr>
              <w:t xml:space="preserve">分包名称</w:t>
            </w:r>
            <w:r/>
          </w:p>
        </w:tc>
        <w:tc>
          <w:tcPr>
            <w:shd w:val="clear" w:color="auto" w:fill="d0cece"/>
            <w:tcW w:w="2151" w:type="dxa"/>
            <w:vAlign w:val="center"/>
            <w:textDirection w:val="lrTb"/>
            <w:noWrap w:val="false"/>
          </w:tcPr>
          <w:p>
            <w:pPr>
              <w:pStyle w:val="889"/>
              <w:jc w:val="center"/>
              <w:spacing w:after="0" w:line="240" w:lineRule="auto"/>
              <w:widowControl w:val="off"/>
              <w:rPr>
                <w:rFonts w:hint="eastAsia"/>
                <w:b/>
              </w:rPr>
            </w:pPr>
            <w:r>
              <w:rPr>
                <w:rFonts w:hint="eastAsia"/>
                <w:b/>
              </w:rPr>
              <w:t xml:space="preserve">1年采购预算</w:t>
            </w:r>
            <w:r>
              <w:rPr>
                <w:rFonts w:hint="eastAsia"/>
                <w:b/>
              </w:rPr>
              <w:t xml:space="preserve">（元）</w:t>
            </w:r>
            <w:r>
              <w:rPr>
                <w:rFonts w:hint="eastAsia"/>
                <w:b/>
              </w:rPr>
            </w:r>
            <w:r/>
          </w:p>
        </w:tc>
        <w:tc>
          <w:tcPr>
            <w:shd w:val="clear" w:color="auto" w:fill="d0cece"/>
            <w:tcW w:w="2408" w:type="dxa"/>
            <w:vAlign w:val="center"/>
            <w:textDirection w:val="lrTb"/>
            <w:noWrap w:val="false"/>
          </w:tcPr>
          <w:p>
            <w:pPr>
              <w:pStyle w:val="889"/>
              <w:jc w:val="center"/>
              <w:spacing w:after="0" w:line="240" w:lineRule="auto"/>
              <w:widowControl w:val="off"/>
              <w:rPr>
                <w:rFonts w:hint="eastAsia"/>
                <w:b/>
              </w:rPr>
            </w:pPr>
            <w:r>
              <w:rPr>
                <w:rFonts w:hint="eastAsia"/>
                <w:b/>
              </w:rPr>
              <w:t xml:space="preserve">3年采购预算</w:t>
            </w:r>
            <w:r>
              <w:rPr>
                <w:rFonts w:hint="eastAsia"/>
                <w:b/>
              </w:rPr>
              <w:t xml:space="preserve">（元）</w:t>
            </w:r>
            <w:r>
              <w:rPr>
                <w:rFonts w:hint="eastAsia"/>
                <w:b/>
              </w:rPr>
            </w:r>
            <w:r/>
          </w:p>
        </w:tc>
      </w:tr>
      <w:tr>
        <w:trPr/>
        <w:tc>
          <w:tcPr>
            <w:tcW w:w="1159" w:type="dxa"/>
            <w:vAlign w:val="center"/>
            <w:textDirection w:val="lrTb"/>
            <w:noWrap w:val="false"/>
          </w:tcPr>
          <w:p>
            <w:pPr>
              <w:pStyle w:val="889"/>
              <w:jc w:val="center"/>
              <w:spacing w:after="0" w:line="240" w:lineRule="auto"/>
              <w:widowControl w:val="off"/>
              <w:rPr>
                <w:rFonts w:hint="eastAsia"/>
              </w:rPr>
            </w:pPr>
            <w:r>
              <w:rPr>
                <w:rFonts w:hint="eastAsia"/>
              </w:rPr>
              <w:t xml:space="preserve">第一包</w:t>
            </w:r>
            <w:r/>
          </w:p>
        </w:tc>
        <w:tc>
          <w:tcPr>
            <w:tcW w:w="3521" w:type="dxa"/>
            <w:vAlign w:val="center"/>
            <w:textDirection w:val="lrTb"/>
            <w:noWrap w:val="false"/>
          </w:tcPr>
          <w:p>
            <w:pPr>
              <w:pStyle w:val="889"/>
              <w:jc w:val="center"/>
              <w:spacing w:after="0" w:line="240" w:lineRule="auto"/>
              <w:widowControl w:val="off"/>
              <w:rPr>
                <w:rFonts w:hint="eastAsia"/>
              </w:rPr>
            </w:pPr>
            <w:r>
              <w:rPr>
                <w:rFonts w:hint="eastAsia"/>
              </w:rPr>
              <w:t xml:space="preserve">中药饮片个体化代加工及配送服务（2026-2028年）（第1包）</w:t>
            </w:r>
            <w:r>
              <w:rPr>
                <w:rFonts w:hint="eastAsia"/>
              </w:rPr>
            </w:r>
            <w:r/>
          </w:p>
        </w:tc>
        <w:tc>
          <w:tcPr>
            <w:tcW w:w="2151" w:type="dxa"/>
            <w:vAlign w:val="center"/>
            <w:textDirection w:val="lrTb"/>
            <w:noWrap w:val="false"/>
          </w:tcPr>
          <w:p>
            <w:pPr>
              <w:pStyle w:val="889"/>
              <w:jc w:val="center"/>
              <w:spacing w:after="0" w:line="240" w:lineRule="auto"/>
              <w:widowControl w:val="off"/>
              <w:rPr>
                <w:rFonts w:hint="eastAsia"/>
              </w:rPr>
            </w:pPr>
            <w:r>
              <w:rPr>
                <w:rFonts w:hint="eastAsia"/>
              </w:rPr>
              <w:t xml:space="preserve">7</w:t>
            </w:r>
            <w:r>
              <w:t xml:space="preserve">5</w:t>
            </w:r>
            <w:r>
              <w:t xml:space="preserve">00000.00</w:t>
            </w:r>
            <w:r>
              <w:rPr>
                <w:rFonts w:hint="eastAsia"/>
              </w:rPr>
            </w:r>
            <w:r/>
          </w:p>
        </w:tc>
        <w:tc>
          <w:tcPr>
            <w:tcW w:w="2408" w:type="dxa"/>
            <w:vAlign w:val="center"/>
            <w:textDirection w:val="lrTb"/>
            <w:noWrap w:val="false"/>
          </w:tcPr>
          <w:p>
            <w:pPr>
              <w:pStyle w:val="889"/>
              <w:jc w:val="center"/>
              <w:spacing w:after="0" w:line="240" w:lineRule="auto"/>
              <w:widowControl w:val="off"/>
              <w:rPr>
                <w:rFonts w:hint="eastAsia"/>
              </w:rPr>
            </w:pPr>
            <w:r>
              <w:t xml:space="preserve">22500</w:t>
            </w:r>
            <w:r>
              <w:t xml:space="preserve">000</w:t>
            </w:r>
            <w:r>
              <w:t xml:space="preserve">.00</w:t>
            </w:r>
            <w:r>
              <w:rPr>
                <w:rFonts w:hint="eastAsia"/>
              </w:rPr>
            </w:r>
            <w:r/>
          </w:p>
        </w:tc>
      </w:tr>
      <w:tr>
        <w:trPr/>
        <w:tc>
          <w:tcPr>
            <w:tcW w:w="1159" w:type="dxa"/>
            <w:vAlign w:val="center"/>
            <w:textDirection w:val="lrTb"/>
            <w:noWrap w:val="false"/>
          </w:tcPr>
          <w:p>
            <w:pPr>
              <w:pStyle w:val="889"/>
              <w:jc w:val="center"/>
              <w:spacing w:after="0" w:line="240" w:lineRule="auto"/>
              <w:widowControl w:val="off"/>
              <w:rPr>
                <w:rFonts w:hint="eastAsia"/>
              </w:rPr>
            </w:pPr>
            <w:r>
              <w:rPr>
                <w:rFonts w:hint="eastAsia"/>
              </w:rPr>
              <w:t xml:space="preserve">第二包</w:t>
            </w:r>
            <w:r/>
          </w:p>
        </w:tc>
        <w:tc>
          <w:tcPr>
            <w:tcW w:w="3521" w:type="dxa"/>
            <w:vAlign w:val="center"/>
            <w:textDirection w:val="lrTb"/>
            <w:noWrap w:val="false"/>
          </w:tcPr>
          <w:p>
            <w:pPr>
              <w:pStyle w:val="889"/>
              <w:jc w:val="center"/>
              <w:spacing w:after="0" w:line="240" w:lineRule="auto"/>
              <w:widowControl w:val="off"/>
              <w:rPr>
                <w:rFonts w:hint="eastAsia"/>
              </w:rPr>
            </w:pPr>
            <w:r>
              <w:rPr>
                <w:rFonts w:hint="eastAsia"/>
              </w:rPr>
              <w:t xml:space="preserve">中药饮片个体化代加工及配送服务（2026-2028年）（第2包）</w:t>
            </w:r>
            <w:r>
              <w:rPr>
                <w:rFonts w:hint="eastAsia"/>
              </w:rPr>
            </w:r>
            <w:r/>
          </w:p>
        </w:tc>
        <w:tc>
          <w:tcPr>
            <w:tcW w:w="2151" w:type="dxa"/>
            <w:vAlign w:val="center"/>
            <w:textDirection w:val="lrTb"/>
            <w:noWrap w:val="false"/>
          </w:tcPr>
          <w:p>
            <w:pPr>
              <w:pStyle w:val="889"/>
              <w:jc w:val="center"/>
              <w:spacing w:after="0" w:line="240" w:lineRule="auto"/>
              <w:widowControl w:val="off"/>
              <w:rPr>
                <w:rFonts w:hint="eastAsia"/>
              </w:rPr>
            </w:pPr>
            <w:r>
              <w:t xml:space="preserve">25</w:t>
            </w:r>
            <w:r>
              <w:t xml:space="preserve">00000.00</w:t>
            </w:r>
            <w:r>
              <w:rPr>
                <w:rFonts w:hint="eastAsia"/>
              </w:rPr>
            </w:r>
            <w:r/>
          </w:p>
        </w:tc>
        <w:tc>
          <w:tcPr>
            <w:tcW w:w="2408" w:type="dxa"/>
            <w:vAlign w:val="center"/>
            <w:textDirection w:val="lrTb"/>
            <w:noWrap w:val="false"/>
          </w:tcPr>
          <w:p>
            <w:pPr>
              <w:pStyle w:val="889"/>
              <w:jc w:val="center"/>
              <w:spacing w:after="0" w:line="240" w:lineRule="auto"/>
              <w:widowControl w:val="off"/>
              <w:rPr>
                <w:rFonts w:hint="eastAsia"/>
              </w:rPr>
            </w:pPr>
            <w:r>
              <w:t xml:space="preserve">7500</w:t>
            </w:r>
            <w:r>
              <w:t xml:space="preserve">000</w:t>
            </w:r>
            <w:r>
              <w:t xml:space="preserve">.00</w:t>
            </w:r>
            <w:r>
              <w:rPr>
                <w:rFonts w:hint="eastAsia"/>
              </w:rPr>
            </w:r>
            <w:r/>
          </w:p>
        </w:tc>
      </w:tr>
      <w:tr>
        <w:trPr/>
        <w:tc>
          <w:tcPr>
            <w:gridSpan w:val="2"/>
            <w:tcW w:w="4680" w:type="dxa"/>
            <w:vAlign w:val="center"/>
            <w:textDirection w:val="lrTb"/>
            <w:noWrap w:val="false"/>
          </w:tcPr>
          <w:p>
            <w:pPr>
              <w:pStyle w:val="889"/>
              <w:jc w:val="center"/>
              <w:spacing w:after="0" w:line="240" w:lineRule="auto"/>
              <w:widowControl w:val="off"/>
              <w:rPr>
                <w:rFonts w:hint="eastAsia"/>
                <w:b/>
              </w:rPr>
            </w:pPr>
            <w:r>
              <w:rPr>
                <w:rFonts w:hint="eastAsia"/>
                <w:b/>
              </w:rPr>
              <w:t xml:space="preserve">总计</w:t>
            </w:r>
            <w:r/>
          </w:p>
        </w:tc>
        <w:tc>
          <w:tcPr>
            <w:tcW w:w="2151" w:type="dxa"/>
            <w:vAlign w:val="center"/>
            <w:textDirection w:val="lrTb"/>
            <w:noWrap w:val="false"/>
          </w:tcPr>
          <w:p>
            <w:pPr>
              <w:pStyle w:val="889"/>
              <w:jc w:val="center"/>
              <w:spacing w:after="0" w:line="240" w:lineRule="auto"/>
              <w:widowControl w:val="off"/>
              <w:rPr>
                <w:rFonts w:hint="eastAsia"/>
              </w:rPr>
            </w:pPr>
            <w:r>
              <w:t xml:space="preserve">10000</w:t>
            </w:r>
            <w:r>
              <w:t xml:space="preserve">000</w:t>
            </w:r>
            <w:r>
              <w:t xml:space="preserve">.00</w:t>
            </w:r>
            <w:r>
              <w:rPr>
                <w:rFonts w:hint="eastAsia"/>
              </w:rPr>
            </w:r>
            <w:r/>
          </w:p>
        </w:tc>
        <w:tc>
          <w:tcPr>
            <w:tcW w:w="2408" w:type="dxa"/>
            <w:vAlign w:val="center"/>
            <w:textDirection w:val="lrTb"/>
            <w:noWrap w:val="false"/>
          </w:tcPr>
          <w:p>
            <w:pPr>
              <w:pStyle w:val="889"/>
              <w:jc w:val="center"/>
              <w:spacing w:after="0" w:line="240" w:lineRule="auto"/>
              <w:widowControl w:val="off"/>
              <w:rPr>
                <w:rFonts w:hint="eastAsia"/>
              </w:rPr>
            </w:pPr>
            <w:r>
              <w:t xml:space="preserve">30000</w:t>
            </w:r>
            <w:r>
              <w:t xml:space="preserve">000</w:t>
            </w:r>
            <w:r>
              <w:t xml:space="preserve">.00</w:t>
            </w:r>
            <w:r>
              <w:rPr>
                <w:rFonts w:hint="eastAsia"/>
              </w:rPr>
            </w:r>
            <w:r/>
          </w:p>
        </w:tc>
      </w:tr>
    </w:tbl>
    <w:p>
      <w:pPr>
        <w:pStyle w:val="889"/>
        <w:ind w:firstLine="240"/>
        <w:spacing w:after="0" w:line="440" w:lineRule="exact"/>
        <w:widowControl w:val="off"/>
        <w:rPr>
          <w:b/>
        </w:rPr>
      </w:pPr>
      <w:r>
        <w:rPr>
          <w:b/>
        </w:rPr>
        <w:t xml:space="preserve">8</w:t>
      </w:r>
      <w:r>
        <w:rPr>
          <w:rFonts w:hint="eastAsia"/>
          <w:b/>
        </w:rPr>
        <w:t xml:space="preserve">、本项目不得以任何形式进行转包及分包。</w:t>
      </w:r>
      <w:bookmarkStart w:id="64" w:name="_Toc23714765"/>
      <w:r>
        <w:rPr>
          <w:b/>
        </w:rPr>
      </w:r>
      <w:r/>
    </w:p>
    <w:p>
      <w:pPr>
        <w:pStyle w:val="889"/>
        <w:jc w:val="left"/>
        <w:spacing w:after="0" w:line="440" w:lineRule="exact"/>
        <w:rPr>
          <w:rFonts w:cs="宋体"/>
          <w:b/>
          <w:sz w:val="28"/>
          <w:szCs w:val="28"/>
        </w:rPr>
      </w:pPr>
      <w:r>
        <w:rPr>
          <w:rFonts w:hint="eastAsia" w:cs="宋体"/>
          <w:b/>
          <w:sz w:val="28"/>
          <w:szCs w:val="28"/>
        </w:rPr>
        <w:t xml:space="preserve">二、</w:t>
      </w:r>
      <w:bookmarkEnd w:id="64"/>
      <w:r>
        <w:rPr>
          <w:rFonts w:hint="eastAsia" w:cs="宋体"/>
          <w:b/>
          <w:sz w:val="28"/>
          <w:szCs w:val="28"/>
        </w:rPr>
        <w:t xml:space="preserve">项目清单要求</w:t>
      </w:r>
      <w:r>
        <w:rPr>
          <w:rFonts w:hint="eastAsia" w:cs="宋体"/>
          <w:b/>
          <w:sz w:val="28"/>
          <w:szCs w:val="28"/>
        </w:rPr>
        <w:t xml:space="preserve">：</w:t>
      </w:r>
      <w:bookmarkStart w:id="65" w:name="_Toc485992633"/>
      <w:r/>
      <w:bookmarkStart w:id="66" w:name="_Toc485977967"/>
      <w:r/>
      <w:bookmarkStart w:id="67" w:name="_Toc23714766"/>
      <w:r>
        <w:rPr>
          <w:rFonts w:cs="宋体"/>
          <w:b/>
          <w:sz w:val="28"/>
          <w:szCs w:val="28"/>
        </w:rPr>
      </w:r>
      <w:r/>
    </w:p>
    <w:tbl>
      <w:tblPr>
        <w:tblW w:w="99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96"/>
        <w:gridCol w:w="2447"/>
        <w:gridCol w:w="2447"/>
        <w:gridCol w:w="2752"/>
      </w:tblGrid>
      <w:tr>
        <w:trPr>
          <w:trHeight w:val="284"/>
        </w:trPr>
        <w:tc>
          <w:tcPr>
            <w:shd w:val="clear" w:color="auto" w:fill="d0cece"/>
            <w:tcW w:w="745" w:type="dxa"/>
            <w:vAlign w:val="center"/>
            <w:textDirection w:val="lrTb"/>
            <w:noWrap w:val="false"/>
          </w:tcPr>
          <w:p>
            <w:pPr>
              <w:pStyle w:val="889"/>
              <w:jc w:val="center"/>
              <w:spacing w:after="0" w:line="240" w:lineRule="auto"/>
              <w:rPr>
                <w:rFonts w:cs="Tahoma"/>
                <w:b/>
                <w:bCs w:val="0"/>
                <w:color w:val="000000"/>
              </w:rPr>
            </w:pPr>
            <w:r>
              <w:rPr>
                <w:rFonts w:hint="eastAsia" w:cs="Tahoma"/>
                <w:b/>
                <w:bCs w:val="0"/>
                <w:color w:val="000000"/>
              </w:rPr>
              <w:t xml:space="preserve">序号</w:t>
            </w:r>
            <w:r>
              <w:rPr>
                <w:rFonts w:cs="Tahoma"/>
                <w:b/>
                <w:bCs w:val="0"/>
                <w:color w:val="000000"/>
              </w:rPr>
            </w:r>
            <w:r/>
          </w:p>
        </w:tc>
        <w:tc>
          <w:tcPr>
            <w:shd w:val="clear" w:color="auto" w:fill="d0cece"/>
            <w:tcW w:w="1596"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项目名称</w:t>
            </w:r>
            <w:r/>
          </w:p>
        </w:tc>
        <w:tc>
          <w:tcPr>
            <w:shd w:val="clear" w:color="auto" w:fill="d0cece"/>
            <w:tcW w:w="2447"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1年</w:t>
            </w:r>
            <w:r>
              <w:rPr>
                <w:rFonts w:hint="eastAsia" w:cs="Tahoma"/>
                <w:b/>
                <w:bCs w:val="0"/>
                <w:color w:val="000000"/>
              </w:rPr>
              <w:t xml:space="preserve">预估数量</w:t>
            </w:r>
            <w:r/>
          </w:p>
        </w:tc>
        <w:tc>
          <w:tcPr>
            <w:shd w:val="clear" w:color="auto" w:fill="d0cece"/>
            <w:tcW w:w="2447" w:type="dxa"/>
            <w:vAlign w:val="center"/>
            <w:textDirection w:val="lrTb"/>
            <w:noWrap w:val="false"/>
          </w:tcPr>
          <w:p>
            <w:pPr>
              <w:pStyle w:val="889"/>
              <w:jc w:val="center"/>
              <w:spacing w:after="0" w:line="240" w:lineRule="auto"/>
              <w:rPr>
                <w:rFonts w:cs="Tahoma"/>
                <w:b/>
                <w:bCs w:val="0"/>
                <w:color w:val="000000"/>
              </w:rPr>
            </w:pPr>
            <w:r>
              <w:rPr>
                <w:rFonts w:hint="eastAsia" w:cs="Tahoma"/>
                <w:b/>
                <w:bCs w:val="0"/>
                <w:color w:val="000000"/>
              </w:rPr>
              <w:t xml:space="preserve">单价限价</w:t>
            </w:r>
            <w:r>
              <w:rPr>
                <w:rFonts w:cs="Tahoma"/>
                <w:b/>
                <w:bCs w:val="0"/>
                <w:color w:val="000000"/>
              </w:rPr>
            </w:r>
            <w:r/>
          </w:p>
        </w:tc>
        <w:tc>
          <w:tcPr>
            <w:shd w:val="clear" w:color="auto" w:fill="d0cece"/>
            <w:tcW w:w="2752"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备注</w:t>
            </w:r>
            <w:r/>
          </w:p>
        </w:tc>
      </w:tr>
      <w:tr>
        <w:trPr>
          <w:trHeight w:val="284"/>
        </w:trPr>
        <w:tc>
          <w:tcPr>
            <w:gridSpan w:val="5"/>
            <w:tcW w:w="9987"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第一包</w:t>
            </w:r>
            <w:r/>
          </w:p>
        </w:tc>
      </w:tr>
      <w:tr>
        <w:trPr>
          <w:trHeight w:val="284"/>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1</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中药代煎</w:t>
            </w:r>
            <w:r>
              <w:rPr>
                <w:rFonts w:cs="Tahoma"/>
                <w:bCs w:val="0"/>
                <w:color w:val="000000"/>
              </w:rPr>
            </w:r>
            <w:r/>
          </w:p>
        </w:tc>
        <w:tc>
          <w:tcPr>
            <w:tcW w:w="2447" w:type="dxa"/>
            <w:vAlign w:val="center"/>
            <w:textDirection w:val="lrTb"/>
            <w:noWrap w:val="false"/>
          </w:tcPr>
          <w:p>
            <w:pPr>
              <w:pStyle w:val="889"/>
              <w:jc w:val="center"/>
              <w:spacing w:after="0" w:line="240" w:lineRule="auto"/>
              <w:rPr>
                <w:rFonts w:hint="eastAsia" w:cs="Tahoma"/>
              </w:rPr>
            </w:pPr>
            <w:r>
              <w:rPr>
                <w:rFonts w:cs="Tahoma"/>
              </w:rPr>
              <w:t xml:space="preserve">1514800</w:t>
            </w:r>
            <w:r>
              <w:rPr>
                <w:rFonts w:hint="eastAsia" w:cs="Tahoma"/>
              </w:rPr>
              <w:t xml:space="preserve">贴</w:t>
            </w:r>
            <w:r>
              <w:rPr>
                <w:rFonts w:hint="eastAsia" w:cs="Tahoma"/>
              </w:rPr>
            </w:r>
            <w:r/>
          </w:p>
        </w:tc>
        <w:tc>
          <w:tcPr>
            <w:tcW w:w="2447" w:type="dxa"/>
            <w:vAlign w:val="center"/>
            <w:textDirection w:val="lrTb"/>
            <w:noWrap w:val="false"/>
          </w:tcPr>
          <w:p>
            <w:pPr>
              <w:pStyle w:val="889"/>
              <w:jc w:val="center"/>
              <w:spacing w:after="0" w:line="240" w:lineRule="auto"/>
              <w:rPr>
                <w:rFonts w:cs="Tahoma"/>
                <w:bCs w:val="0"/>
              </w:rPr>
            </w:pPr>
            <w:r>
              <w:rPr>
                <w:rFonts w:cs="Tahoma"/>
              </w:rPr>
              <w:t xml:space="preserve">4.4</w:t>
            </w:r>
            <w:r>
              <w:rPr>
                <w:rFonts w:hint="eastAsia" w:cs="Tahoma"/>
              </w:rPr>
              <w:t xml:space="preserve">0</w:t>
            </w:r>
            <w:r>
              <w:rPr>
                <w:rFonts w:hint="eastAsia" w:cs="Tahoma"/>
              </w:rPr>
              <w:t xml:space="preserve">元/</w:t>
            </w:r>
            <w:r>
              <w:rPr>
                <w:rFonts w:hint="eastAsia" w:cs="Tahoma"/>
              </w:rPr>
              <w:t xml:space="preserve">贴</w:t>
            </w:r>
            <w:r>
              <w:rPr>
                <w:rFonts w:cs="Tahoma"/>
                <w:bCs w:val="0"/>
              </w:rPr>
            </w:r>
            <w:r/>
          </w:p>
        </w:tc>
        <w:tc>
          <w:tcPr>
            <w:tcW w:w="2752"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r>
            <w:r/>
          </w:p>
        </w:tc>
      </w:tr>
      <w:tr>
        <w:trPr>
          <w:trHeight w:val="284"/>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2</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中药熬膏</w:t>
            </w:r>
            <w:r>
              <w:rPr>
                <w:rFonts w:cs="Tahoma"/>
                <w:bCs w:val="0"/>
                <w:color w:val="000000"/>
              </w:rPr>
            </w:r>
            <w:r/>
          </w:p>
        </w:tc>
        <w:tc>
          <w:tcPr>
            <w:tcW w:w="2447" w:type="dxa"/>
            <w:vAlign w:val="center"/>
            <w:textDirection w:val="lrTb"/>
            <w:noWrap w:val="false"/>
          </w:tcPr>
          <w:p>
            <w:pPr>
              <w:pStyle w:val="889"/>
              <w:jc w:val="center"/>
              <w:spacing w:after="0" w:line="240" w:lineRule="auto"/>
              <w:rPr>
                <w:rFonts w:hint="eastAsia" w:cs="Tahoma"/>
              </w:rPr>
            </w:pPr>
            <w:r>
              <w:rPr>
                <w:rFonts w:cs="Tahoma"/>
              </w:rPr>
              <w:t xml:space="preserve">1750</w:t>
            </w:r>
            <w:r>
              <w:rPr>
                <w:rFonts w:hint="eastAsia" w:cs="Tahoma"/>
              </w:rPr>
              <w:t xml:space="preserve">料</w:t>
            </w:r>
            <w:r>
              <w:rPr>
                <w:rFonts w:hint="eastAsia" w:cs="Tahoma"/>
              </w:rPr>
            </w:r>
            <w:r/>
          </w:p>
        </w:tc>
        <w:tc>
          <w:tcPr>
            <w:tcW w:w="2447" w:type="dxa"/>
            <w:vAlign w:val="center"/>
            <w:textDirection w:val="lrTb"/>
            <w:noWrap w:val="false"/>
          </w:tcPr>
          <w:p>
            <w:pPr>
              <w:pStyle w:val="889"/>
              <w:jc w:val="center"/>
              <w:spacing w:after="0" w:line="240" w:lineRule="auto"/>
              <w:rPr>
                <w:rFonts w:cs="Tahoma"/>
                <w:bCs w:val="0"/>
              </w:rPr>
            </w:pPr>
            <w:r>
              <w:rPr>
                <w:rFonts w:hint="eastAsia" w:cs="Tahoma"/>
              </w:rPr>
              <w:t xml:space="preserve">320</w:t>
            </w:r>
            <w:r>
              <w:rPr>
                <w:rFonts w:cs="Tahoma"/>
              </w:rPr>
              <w:t xml:space="preserve">.00</w:t>
            </w:r>
            <w:r>
              <w:rPr>
                <w:rFonts w:hint="eastAsia" w:cs="Tahoma"/>
              </w:rPr>
              <w:t xml:space="preserve">元/料</w:t>
            </w:r>
            <w:r>
              <w:rPr>
                <w:rFonts w:cs="Tahoma"/>
                <w:bCs w:val="0"/>
              </w:rPr>
            </w:r>
            <w:r/>
          </w:p>
        </w:tc>
        <w:tc>
          <w:tcPr>
            <w:tcW w:w="2752"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r>
            <w:r/>
          </w:p>
        </w:tc>
      </w:tr>
      <w:tr>
        <w:trPr>
          <w:trHeight w:val="284"/>
        </w:trPr>
        <w:tc>
          <w:tcPr>
            <w:tcW w:w="745"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t xml:space="preserve">3</w:t>
            </w:r>
            <w:r/>
          </w:p>
        </w:tc>
        <w:tc>
          <w:tcPr>
            <w:tcW w:w="1596" w:type="dxa"/>
            <w:vAlign w:val="center"/>
            <w:textDirection w:val="lrTb"/>
            <w:noWrap w:val="false"/>
          </w:tcPr>
          <w:p>
            <w:pPr>
              <w:pStyle w:val="889"/>
              <w:jc w:val="center"/>
              <w:spacing w:after="0" w:line="240" w:lineRule="auto"/>
              <w:rPr>
                <w:rFonts w:hint="eastAsia" w:cs="Tahoma"/>
                <w:bCs w:val="0"/>
                <w:color w:val="000000"/>
              </w:rPr>
            </w:pPr>
            <w:r>
              <w:rPr>
                <w:rFonts w:hint="eastAsia" w:cs="Tahoma"/>
                <w:color w:val="000000"/>
              </w:rPr>
              <w:t xml:space="preserve">中药磨粉</w:t>
            </w:r>
            <w:r>
              <w:rPr>
                <w:rFonts w:hint="eastAsia" w:cs="Tahoma"/>
                <w:bCs w:val="0"/>
                <w:color w:val="000000"/>
              </w:rPr>
            </w:r>
            <w:r/>
          </w:p>
        </w:tc>
        <w:tc>
          <w:tcPr>
            <w:tcW w:w="2447" w:type="dxa"/>
            <w:vAlign w:val="center"/>
            <w:textDirection w:val="lrTb"/>
            <w:noWrap w:val="false"/>
          </w:tcPr>
          <w:p>
            <w:pPr>
              <w:pStyle w:val="889"/>
              <w:jc w:val="center"/>
              <w:spacing w:after="0" w:line="240" w:lineRule="auto"/>
              <w:rPr>
                <w:rFonts w:cs="Tahoma"/>
              </w:rPr>
            </w:pPr>
            <w:r>
              <w:rPr>
                <w:rFonts w:cs="Tahoma"/>
              </w:rPr>
              <w:t xml:space="preserve">11000</w:t>
            </w:r>
            <w:r>
              <w:rPr>
                <w:rFonts w:hint="eastAsia" w:cs="Tahoma"/>
              </w:rPr>
              <w:t xml:space="preserve">剂</w:t>
            </w:r>
            <w:r>
              <w:rPr>
                <w:rFonts w:cs="Tahoma"/>
              </w:rPr>
            </w:r>
            <w:r/>
          </w:p>
        </w:tc>
        <w:tc>
          <w:tcPr>
            <w:tcW w:w="2447" w:type="dxa"/>
            <w:vAlign w:val="center"/>
            <w:textDirection w:val="lrTb"/>
            <w:noWrap w:val="false"/>
          </w:tcPr>
          <w:p>
            <w:pPr>
              <w:pStyle w:val="889"/>
              <w:jc w:val="center"/>
              <w:spacing w:after="0" w:line="240" w:lineRule="auto"/>
              <w:rPr>
                <w:rFonts w:hint="eastAsia" w:cs="Tahoma"/>
                <w:bCs w:val="0"/>
                <w:color w:val="000000"/>
              </w:rPr>
            </w:pPr>
            <w:r>
              <w:rPr>
                <w:rFonts w:cs="Tahoma"/>
                <w:color w:val="000000"/>
              </w:rPr>
              <w:t xml:space="preserve">25</w:t>
            </w:r>
            <w:r>
              <w:rPr>
                <w:rFonts w:hint="eastAsia" w:cs="Tahoma"/>
                <w:color w:val="000000"/>
              </w:rPr>
              <w:t xml:space="preserve">.00</w:t>
            </w:r>
            <w:r>
              <w:rPr>
                <w:rFonts w:hint="eastAsia" w:cs="Tahoma"/>
                <w:color w:val="000000"/>
              </w:rPr>
              <w:t xml:space="preserve">元</w:t>
            </w:r>
            <w:r>
              <w:rPr>
                <w:rFonts w:cs="Tahoma"/>
                <w:color w:val="000000"/>
              </w:rPr>
              <w:t xml:space="preserve">/500</w:t>
            </w:r>
            <w:r>
              <w:rPr>
                <w:rFonts w:hint="eastAsia" w:cs="Tahoma"/>
                <w:color w:val="000000"/>
              </w:rPr>
              <w:t xml:space="preserve">g</w:t>
            </w:r>
            <w:r>
              <w:rPr>
                <w:rFonts w:cs="Tahoma"/>
                <w:color w:val="000000"/>
              </w:rPr>
              <w:t xml:space="preserve">/</w:t>
            </w:r>
            <w:r>
              <w:rPr>
                <w:rFonts w:hint="eastAsia" w:cs="Tahoma"/>
                <w:color w:val="000000"/>
              </w:rPr>
              <w:t xml:space="preserve">剂</w:t>
            </w:r>
            <w:r>
              <w:rPr>
                <w:rFonts w:hint="eastAsia" w:cs="Tahoma"/>
                <w:bCs w:val="0"/>
                <w:color w:val="000000"/>
              </w:rPr>
            </w:r>
            <w:r/>
          </w:p>
        </w:tc>
        <w:tc>
          <w:tcPr>
            <w:tcW w:w="2752"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此单价为固定单价，</w:t>
            </w:r>
            <w:r>
              <w:rPr>
                <w:rFonts w:hint="eastAsia" w:cs="Tahoma"/>
                <w:b/>
                <w:bCs w:val="0"/>
                <w:color w:val="000000"/>
              </w:rPr>
              <w:t xml:space="preserve">报价时投标人无须下浮</w:t>
            </w:r>
            <w:r>
              <w:rPr>
                <w:rFonts w:hint="eastAsia" w:cs="Tahoma"/>
                <w:b/>
                <w:bCs w:val="0"/>
                <w:color w:val="000000"/>
              </w:rPr>
              <w:t xml:space="preserve">，</w:t>
            </w:r>
            <w:r>
              <w:rPr>
                <w:b/>
                <w:bCs w:val="0"/>
              </w:rPr>
              <w:t xml:space="preserve">否则将作无效投标处理。</w:t>
            </w:r>
            <w:r>
              <w:rPr>
                <w:rFonts w:hint="eastAsia" w:cs="Tahoma"/>
                <w:b/>
                <w:bCs w:val="0"/>
                <w:color w:val="000000"/>
              </w:rPr>
            </w:r>
            <w:r/>
          </w:p>
        </w:tc>
      </w:tr>
      <w:tr>
        <w:trPr>
          <w:trHeight w:val="284"/>
        </w:trPr>
        <w:tc>
          <w:tcPr>
            <w:gridSpan w:val="5"/>
            <w:tcW w:w="9987"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第二包</w:t>
            </w:r>
            <w:r/>
          </w:p>
        </w:tc>
      </w:tr>
      <w:tr>
        <w:trPr>
          <w:trHeight w:val="284"/>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1</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中药代煎</w:t>
            </w:r>
            <w:r>
              <w:rPr>
                <w:rFonts w:cs="Tahoma"/>
                <w:bCs w:val="0"/>
                <w:color w:val="000000"/>
              </w:rPr>
            </w:r>
            <w:r/>
          </w:p>
        </w:tc>
        <w:tc>
          <w:tcPr>
            <w:tcW w:w="2447" w:type="dxa"/>
            <w:vAlign w:val="center"/>
            <w:textDirection w:val="lrTb"/>
            <w:noWrap w:val="false"/>
          </w:tcPr>
          <w:p>
            <w:pPr>
              <w:pStyle w:val="889"/>
              <w:jc w:val="center"/>
              <w:spacing w:after="0" w:line="240" w:lineRule="auto"/>
              <w:rPr>
                <w:rFonts w:hint="eastAsia" w:cs="Tahoma"/>
              </w:rPr>
            </w:pPr>
            <w:r>
              <w:rPr>
                <w:rFonts w:cs="Tahoma"/>
              </w:rPr>
              <w:t xml:space="preserve">513600</w:t>
            </w:r>
            <w:r>
              <w:rPr>
                <w:rFonts w:hint="eastAsia" w:cs="Tahoma"/>
              </w:rPr>
              <w:t xml:space="preserve">贴</w:t>
            </w:r>
            <w:r>
              <w:rPr>
                <w:rFonts w:hint="eastAsia" w:cs="Tahoma"/>
              </w:rPr>
            </w:r>
            <w:r/>
          </w:p>
        </w:tc>
        <w:tc>
          <w:tcPr>
            <w:tcW w:w="2447" w:type="dxa"/>
            <w:vAlign w:val="center"/>
            <w:textDirection w:val="lrTb"/>
            <w:noWrap w:val="false"/>
          </w:tcPr>
          <w:p>
            <w:pPr>
              <w:pStyle w:val="889"/>
              <w:jc w:val="center"/>
              <w:spacing w:after="0" w:line="240" w:lineRule="auto"/>
              <w:rPr>
                <w:rFonts w:cs="Tahoma"/>
                <w:bCs w:val="0"/>
              </w:rPr>
            </w:pPr>
            <w:r>
              <w:rPr>
                <w:rFonts w:cs="Tahoma"/>
              </w:rPr>
              <w:t xml:space="preserve">4.4</w:t>
            </w:r>
            <w:r>
              <w:rPr>
                <w:rFonts w:hint="eastAsia" w:cs="Tahoma"/>
              </w:rPr>
              <w:t xml:space="preserve">0</w:t>
            </w:r>
            <w:r>
              <w:rPr>
                <w:rFonts w:hint="eastAsia" w:cs="Tahoma"/>
              </w:rPr>
              <w:t xml:space="preserve">元/</w:t>
            </w:r>
            <w:r>
              <w:rPr>
                <w:rFonts w:hint="eastAsia" w:cs="Tahoma"/>
              </w:rPr>
              <w:t xml:space="preserve">贴</w:t>
            </w:r>
            <w:r>
              <w:rPr>
                <w:rFonts w:cs="Tahoma"/>
                <w:bCs w:val="0"/>
              </w:rPr>
            </w:r>
            <w:r/>
          </w:p>
        </w:tc>
        <w:tc>
          <w:tcPr>
            <w:tcW w:w="2752"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r>
            <w:r/>
          </w:p>
        </w:tc>
      </w:tr>
      <w:tr>
        <w:trPr>
          <w:trHeight w:val="284"/>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2</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中药熬膏</w:t>
            </w:r>
            <w:r>
              <w:rPr>
                <w:rFonts w:cs="Tahoma"/>
                <w:bCs w:val="0"/>
                <w:color w:val="000000"/>
              </w:rPr>
            </w:r>
            <w:r/>
          </w:p>
        </w:tc>
        <w:tc>
          <w:tcPr>
            <w:tcW w:w="2447" w:type="dxa"/>
            <w:vAlign w:val="center"/>
            <w:textDirection w:val="lrTb"/>
            <w:noWrap w:val="false"/>
          </w:tcPr>
          <w:p>
            <w:pPr>
              <w:pStyle w:val="889"/>
              <w:jc w:val="center"/>
              <w:spacing w:after="0" w:line="240" w:lineRule="auto"/>
              <w:rPr>
                <w:rFonts w:hint="eastAsia" w:cs="Tahoma"/>
              </w:rPr>
            </w:pPr>
            <w:r>
              <w:rPr>
                <w:rFonts w:cs="Tahoma"/>
              </w:rPr>
              <w:t xml:space="preserve">750</w:t>
            </w:r>
            <w:r>
              <w:rPr>
                <w:rFonts w:hint="eastAsia" w:cs="Tahoma"/>
              </w:rPr>
              <w:t xml:space="preserve">料</w:t>
            </w:r>
            <w:r>
              <w:rPr>
                <w:rFonts w:hint="eastAsia" w:cs="Tahoma"/>
              </w:rPr>
            </w:r>
            <w:r/>
          </w:p>
        </w:tc>
        <w:tc>
          <w:tcPr>
            <w:tcW w:w="2447" w:type="dxa"/>
            <w:vAlign w:val="center"/>
            <w:textDirection w:val="lrTb"/>
            <w:noWrap w:val="false"/>
          </w:tcPr>
          <w:p>
            <w:pPr>
              <w:pStyle w:val="889"/>
              <w:jc w:val="center"/>
              <w:spacing w:after="0" w:line="240" w:lineRule="auto"/>
              <w:rPr>
                <w:rFonts w:cs="Tahoma"/>
                <w:bCs w:val="0"/>
              </w:rPr>
            </w:pPr>
            <w:r>
              <w:rPr>
                <w:rFonts w:hint="eastAsia" w:cs="Tahoma"/>
              </w:rPr>
              <w:t xml:space="preserve">320</w:t>
            </w:r>
            <w:r>
              <w:rPr>
                <w:rFonts w:cs="Tahoma"/>
              </w:rPr>
              <w:t xml:space="preserve">.00</w:t>
            </w:r>
            <w:r>
              <w:rPr>
                <w:rFonts w:hint="eastAsia" w:cs="Tahoma"/>
              </w:rPr>
              <w:t xml:space="preserve">元/料</w:t>
            </w:r>
            <w:r>
              <w:rPr>
                <w:rFonts w:cs="Tahoma"/>
                <w:bCs w:val="0"/>
              </w:rPr>
            </w:r>
            <w:r/>
          </w:p>
        </w:tc>
        <w:tc>
          <w:tcPr>
            <w:tcW w:w="2752"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r>
            <w:r/>
          </w:p>
        </w:tc>
      </w:tr>
    </w:tbl>
    <w:p>
      <w:pPr>
        <w:pStyle w:val="889"/>
        <w:jc w:val="left"/>
        <w:spacing w:after="0" w:line="440" w:lineRule="exact"/>
        <w:rPr>
          <w:rFonts w:cs="宋体"/>
          <w:b/>
          <w:sz w:val="28"/>
          <w:szCs w:val="28"/>
        </w:rPr>
      </w:pPr>
      <w:r/>
      <w:bookmarkEnd w:id="65"/>
      <w:r/>
      <w:bookmarkEnd w:id="66"/>
      <w:r/>
      <w:bookmarkEnd w:id="67"/>
      <w:r>
        <w:rPr>
          <w:rFonts w:hint="eastAsia" w:cs="宋体"/>
          <w:b/>
          <w:sz w:val="28"/>
          <w:szCs w:val="28"/>
        </w:rPr>
        <w:t xml:space="preserve">三、项目服务要求：</w:t>
      </w:r>
      <w:r>
        <w:rPr>
          <w:rFonts w:cs="宋体"/>
          <w:b/>
          <w:sz w:val="28"/>
          <w:szCs w:val="28"/>
        </w:rPr>
      </w:r>
      <w:r/>
    </w:p>
    <w:p>
      <w:pPr>
        <w:pStyle w:val="889"/>
        <w:spacing w:after="0" w:line="440" w:lineRule="exact"/>
        <w:widowControl w:val="off"/>
      </w:pPr>
      <w:r>
        <w:rPr>
          <w:rFonts w:hint="eastAsia"/>
        </w:rPr>
        <w:t xml:space="preserve">▲</w:t>
      </w:r>
      <w:r>
        <w:t xml:space="preserve">1、</w:t>
      </w:r>
      <w:r>
        <w:rPr>
          <w:rFonts w:hint="eastAsia"/>
        </w:rPr>
        <w:t xml:space="preserve">投标人提供的中药代加工服务应符合</w:t>
      </w:r>
      <w:r>
        <w:rPr>
          <w:rFonts w:hint="eastAsia"/>
        </w:rPr>
        <w:t xml:space="preserve">《中华人民共和国药典》</w:t>
      </w:r>
      <w:r>
        <w:rPr>
          <w:rFonts w:hint="eastAsia"/>
        </w:rPr>
        <w:t xml:space="preserve">、</w:t>
      </w:r>
      <w:r>
        <w:rPr>
          <w:rFonts w:hint="eastAsia"/>
        </w:rPr>
        <w:t xml:space="preserve">《中华人民共和国药品管理法》、《医院中药饮片管理规范（</w:t>
      </w:r>
      <w:r>
        <w:t xml:space="preserve">2026版）》</w:t>
      </w:r>
      <w:r>
        <w:rPr>
          <w:rFonts w:hint="eastAsia"/>
        </w:rPr>
        <w:t xml:space="preserve">、《医疗机构中药煎药室管理规范》</w:t>
      </w:r>
      <w:r>
        <w:rPr>
          <w:rFonts w:hint="eastAsia"/>
        </w:rPr>
        <w:t xml:space="preserve">、</w:t>
      </w:r>
      <w:r>
        <w:rPr>
          <w:rFonts w:hint="eastAsia"/>
        </w:rPr>
        <w:t xml:space="preserve">《中医膏方生产加工技术规范》</w:t>
      </w:r>
      <w:r>
        <w:rPr>
          <w:rFonts w:hint="eastAsia"/>
        </w:rPr>
        <w:t xml:space="preserve">等现行国家、省市有关标准及要求进行，并且符合医院相关的质量控制要求。</w:t>
      </w:r>
      <w:r/>
    </w:p>
    <w:p>
      <w:pPr>
        <w:pStyle w:val="889"/>
        <w:ind w:firstLine="240"/>
        <w:spacing w:after="0" w:line="440" w:lineRule="exact"/>
        <w:widowControl w:val="off"/>
      </w:pPr>
      <w:r>
        <w:t xml:space="preserve">2</w:t>
      </w:r>
      <w:r>
        <w:rPr>
          <w:rFonts w:hint="eastAsia"/>
        </w:rPr>
        <w:t xml:space="preserve">、</w:t>
      </w:r>
      <w:r>
        <w:rPr>
          <w:rFonts w:hint="eastAsia"/>
        </w:rPr>
        <w:t xml:space="preserve">投标人配备的设备、包装材料须符合</w:t>
      </w:r>
      <w:r>
        <w:rPr>
          <w:rFonts w:hint="eastAsia"/>
        </w:rPr>
        <w:t xml:space="preserve">《中药煎药机》、《中药汤剂包装机》等行业标准。</w:t>
      </w:r>
      <w:r/>
    </w:p>
    <w:p>
      <w:pPr>
        <w:pStyle w:val="889"/>
        <w:ind w:firstLine="240"/>
        <w:spacing w:after="0" w:line="440" w:lineRule="exact"/>
        <w:widowControl w:val="off"/>
      </w:pPr>
      <w:r>
        <w:t xml:space="preserve">3</w:t>
      </w:r>
      <w:r>
        <w:rPr>
          <w:rFonts w:hint="eastAsia"/>
        </w:rPr>
        <w:t xml:space="preserve">、</w:t>
      </w:r>
      <w:r>
        <w:rPr>
          <w:rFonts w:hint="eastAsia"/>
        </w:rPr>
        <w:t xml:space="preserve">投标人需与采购人相应的处方数据进行必要的对接，费用由投标人承担，并确保采购人处方数据安全。</w:t>
      </w:r>
      <w:r/>
    </w:p>
    <w:p>
      <w:pPr>
        <w:pStyle w:val="889"/>
        <w:ind w:firstLine="240"/>
        <w:spacing w:after="0" w:line="440" w:lineRule="exact"/>
        <w:widowControl w:val="off"/>
      </w:pPr>
      <w:r>
        <w:t xml:space="preserve">4</w:t>
      </w:r>
      <w:r>
        <w:rPr>
          <w:rFonts w:hint="eastAsia"/>
        </w:rPr>
        <w:t xml:space="preserve">、投标人应对中药代加工服务建立完善的质量控制体系：</w:t>
      </w:r>
      <w:r/>
    </w:p>
    <w:p>
      <w:pPr>
        <w:pStyle w:val="889"/>
        <w:ind w:firstLine="240"/>
        <w:spacing w:after="0" w:line="440" w:lineRule="exact"/>
        <w:widowControl w:val="off"/>
      </w:pPr>
      <w:r>
        <w:rPr>
          <w:rFonts w:hint="eastAsia"/>
        </w:rPr>
        <w:t xml:space="preserve">（</w:t>
      </w:r>
      <w:r>
        <w:t xml:space="preserve">1）制定和完善质量管理文件，包括制度、职责和标准操作规程等；</w:t>
      </w:r>
      <w:r/>
    </w:p>
    <w:p>
      <w:pPr>
        <w:pStyle w:val="889"/>
        <w:ind w:firstLine="240"/>
        <w:spacing w:after="0" w:line="440" w:lineRule="exact"/>
        <w:widowControl w:val="off"/>
      </w:pPr>
      <w:r>
        <w:rPr>
          <w:rFonts w:hint="eastAsia"/>
        </w:rPr>
        <w:t xml:space="preserve">（</w:t>
      </w:r>
      <w:r>
        <w:t xml:space="preserve">2）具备中药代加工所需的设备并保持良好的运行状态；</w:t>
      </w:r>
      <w:r/>
    </w:p>
    <w:p>
      <w:pPr>
        <w:pStyle w:val="889"/>
        <w:ind w:firstLine="240"/>
        <w:spacing w:after="0" w:line="440" w:lineRule="exact"/>
        <w:widowControl w:val="off"/>
      </w:pPr>
      <w:r>
        <w:rPr>
          <w:rFonts w:hint="eastAsia"/>
        </w:rPr>
        <w:t xml:space="preserve">（</w:t>
      </w:r>
      <w:r>
        <w:t xml:space="preserve">3）有规范的操作记录，建立留样制度，对加工的每个环节实时监控，建立全流程质量可追溯体系，对每个操作步骤都作出详细规定，并做好台账记录。</w:t>
      </w:r>
      <w:r/>
    </w:p>
    <w:p>
      <w:pPr>
        <w:pStyle w:val="889"/>
        <w:ind w:firstLine="240"/>
        <w:spacing w:after="0" w:line="440" w:lineRule="exact"/>
        <w:widowControl w:val="off"/>
      </w:pPr>
      <w:r>
        <w:rPr>
          <w:rFonts w:hint="eastAsia"/>
        </w:rPr>
        <w:t xml:space="preserve">（</w:t>
      </w:r>
      <w:r>
        <w:t xml:space="preserve">4）患者的相关信息在整个流程跟踪标记，确保不发生差错，全程均有监控录像，做到每个操作步骤都有记录存档，质量可跟踪，并按规定保存相关记录。若因无法调取监控录像等记录而导致一切的后果，均由投标人承担。</w:t>
      </w:r>
      <w:r/>
    </w:p>
    <w:p>
      <w:pPr>
        <w:pStyle w:val="889"/>
        <w:ind w:firstLine="240"/>
        <w:spacing w:after="0" w:line="440" w:lineRule="exact"/>
        <w:widowControl w:val="off"/>
      </w:pPr>
      <w:r>
        <w:t xml:space="preserve">5</w:t>
      </w:r>
      <w:r>
        <w:rPr>
          <w:rFonts w:hint="eastAsia"/>
        </w:rPr>
        <w:t xml:space="preserve">、根</w:t>
      </w:r>
      <w:r>
        <w:t xml:space="preserve">据采购人的要求对中药处方进行审核复核，落实代加工各环节（含中药饮片调配、煎煮、磨粉</w:t>
      </w:r>
      <w:r>
        <w:rPr>
          <w:rFonts w:hint="eastAsia"/>
        </w:rPr>
        <w:t xml:space="preserve">（适用于第一包）</w:t>
      </w:r>
      <w:r>
        <w:t xml:space="preserve">、包装及配送）的质量管控与全程可追溯机制。</w:t>
      </w:r>
      <w:r/>
    </w:p>
    <w:p>
      <w:pPr>
        <w:pStyle w:val="889"/>
        <w:ind w:firstLine="240"/>
        <w:spacing w:after="0" w:line="440" w:lineRule="exact"/>
        <w:widowControl w:val="off"/>
      </w:pPr>
      <w:r>
        <w:t xml:space="preserve">6</w:t>
      </w:r>
      <w:r>
        <w:rPr>
          <w:rFonts w:hint="eastAsia"/>
        </w:rPr>
        <w:t xml:space="preserve">、</w:t>
      </w:r>
      <w:r>
        <w:t xml:space="preserve">对</w:t>
      </w:r>
      <w:r>
        <w:rPr>
          <w:rFonts w:hint="eastAsia"/>
        </w:rPr>
        <w:t xml:space="preserve">煎煮的</w:t>
      </w:r>
      <w:r>
        <w:t xml:space="preserve">润药加水量、煎制时间、煎制温度、先煎后下等煎煮条件进行</w:t>
      </w:r>
      <w:r>
        <w:rPr>
          <w:rFonts w:hint="eastAsia"/>
        </w:rPr>
        <w:t xml:space="preserve">规范</w:t>
      </w:r>
      <w:r>
        <w:t xml:space="preserve">化控制，避免人为操作失误，实现煎药过程标准化、同质化管理。</w:t>
      </w:r>
      <w:r/>
    </w:p>
    <w:p>
      <w:pPr>
        <w:pStyle w:val="889"/>
        <w:ind w:firstLine="240"/>
        <w:spacing w:after="0" w:line="440" w:lineRule="exact"/>
        <w:widowControl w:val="off"/>
      </w:pPr>
      <w:r>
        <w:t xml:space="preserve">7、应建立完善的实时监控系统，对</w:t>
      </w:r>
      <w:r>
        <w:rPr>
          <w:rFonts w:hint="eastAsia"/>
        </w:rPr>
        <w:t xml:space="preserve">加工</w:t>
      </w:r>
      <w:r>
        <w:t xml:space="preserve">的每个环节进行监控。采购人可利用该系统开展中药代加工实时监控。</w:t>
      </w:r>
      <w:r/>
    </w:p>
    <w:p>
      <w:pPr>
        <w:pStyle w:val="889"/>
        <w:ind w:firstLine="240"/>
        <w:spacing w:after="0" w:line="440" w:lineRule="exact"/>
        <w:widowControl w:val="off"/>
        <w:rPr>
          <w:rFonts w:hint="eastAsia"/>
        </w:rPr>
      </w:pPr>
      <w:r>
        <w:t xml:space="preserve">8、</w:t>
      </w:r>
      <w:r>
        <w:rPr>
          <w:rFonts w:hint="eastAsia"/>
        </w:rPr>
        <w:t xml:space="preserve">投标人需与医院信息系统</w:t>
      </w:r>
      <w:r>
        <w:rPr>
          <w:rFonts w:hint="eastAsia"/>
        </w:rPr>
        <w:t xml:space="preserve">（中医智能云系统）</w:t>
      </w:r>
      <w:r>
        <w:rPr>
          <w:rFonts w:hint="eastAsia"/>
        </w:rPr>
        <w:t xml:space="preserve">对接，确保投标人药品信息与医院药品信息完全一致，保证中药处方信息（包括代加工类别、患者信息等）及时准确传递，并能实时查询处方调剂状态</w:t>
      </w:r>
      <w:r>
        <w:t xml:space="preserve">。</w:t>
      </w:r>
      <w:r>
        <w:rPr>
          <w:rFonts w:hint="eastAsia"/>
        </w:rPr>
        <w:t xml:space="preserve">中标后，投标人应向采购人提供其系统接口，</w:t>
      </w:r>
      <w:r>
        <w:rPr>
          <w:rFonts w:hint="eastAsia"/>
        </w:rPr>
        <w:t xml:space="preserve">建立互联网</w:t>
      </w:r>
      <w:r>
        <w:t xml:space="preserve">+监管体系，实现远距离可实时监控加工流程，如：煎药机运行、操作人员工作状况等加工全流程追踪查询以及配送服务查询与跟踪。</w:t>
      </w:r>
      <w:r>
        <w:rPr>
          <w:rFonts w:hint="eastAsia"/>
        </w:rPr>
      </w:r>
      <w:r/>
    </w:p>
    <w:p>
      <w:pPr>
        <w:pStyle w:val="889"/>
        <w:ind w:firstLine="240"/>
        <w:spacing w:after="0" w:line="440" w:lineRule="exact"/>
        <w:widowControl w:val="off"/>
      </w:pPr>
      <w:r>
        <w:t xml:space="preserve">9、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一个月以上。</w:t>
      </w:r>
      <w:r/>
    </w:p>
    <w:p>
      <w:pPr>
        <w:pStyle w:val="889"/>
        <w:ind w:firstLine="240"/>
        <w:spacing w:after="0" w:line="440" w:lineRule="exact"/>
        <w:widowControl w:val="off"/>
      </w:pPr>
      <w:r>
        <w:t xml:space="preserve">10、煎药</w:t>
      </w:r>
      <w:r>
        <w:rPr>
          <w:rFonts w:hint="eastAsia"/>
        </w:rPr>
        <w:t xml:space="preserve">、</w:t>
      </w:r>
      <w:r>
        <w:t xml:space="preserve">熬膏</w:t>
      </w:r>
      <w:r>
        <w:rPr>
          <w:rFonts w:hint="eastAsia"/>
        </w:rPr>
        <w:t xml:space="preserve">、磨粉（适用于第一包）</w:t>
      </w:r>
      <w:r>
        <w:t xml:space="preserve">质量接受采购人的抽查检验。操作人员上岗前须接受的专业技术培训和健康体检。</w:t>
      </w:r>
      <w:r/>
    </w:p>
    <w:p>
      <w:pPr>
        <w:pStyle w:val="889"/>
        <w:ind w:firstLine="240"/>
        <w:spacing w:after="0" w:line="440" w:lineRule="exact"/>
        <w:widowControl w:val="off"/>
        <w:rPr>
          <w:rFonts w:hint="eastAsia"/>
        </w:rPr>
      </w:pPr>
      <w:r>
        <w:rPr>
          <w:rFonts w:hint="eastAsia"/>
        </w:rPr>
        <w:t xml:space="preserve">1</w:t>
      </w:r>
      <w:r>
        <w:t xml:space="preserve">1</w:t>
      </w:r>
      <w:r>
        <w:rPr>
          <w:rFonts w:hint="eastAsia"/>
        </w:rPr>
        <w:t xml:space="preserve">、因批量大无法一次加工完成的中药饮片，</w:t>
      </w:r>
      <w:r>
        <w:rPr>
          <w:rFonts w:hint="eastAsia"/>
        </w:rPr>
        <w:t xml:space="preserve">投标人须设置独立、封闭的暂存区域，使用洁净、干燥、无异味的货架或托盘码放整齐，根据药材特性调控温湿度，防止变质与污染</w:t>
      </w:r>
      <w:r>
        <w:rPr>
          <w:rFonts w:hint="eastAsia"/>
        </w:rPr>
        <w:t xml:space="preserve">，确保中药饮片的安全性、稳定性</w:t>
      </w:r>
      <w:r>
        <w:rPr>
          <w:rFonts w:hint="eastAsia"/>
        </w:rPr>
        <w:t xml:space="preserve">。</w:t>
      </w:r>
      <w:r>
        <w:rPr>
          <w:rFonts w:hint="eastAsia"/>
        </w:rPr>
      </w:r>
      <w:r/>
    </w:p>
    <w:p>
      <w:pPr>
        <w:pStyle w:val="889"/>
        <w:ind w:firstLine="240"/>
        <w:spacing w:after="0" w:line="440" w:lineRule="exact"/>
        <w:widowControl w:val="off"/>
      </w:pPr>
      <w:r>
        <w:t xml:space="preserve">12</w:t>
      </w:r>
      <w:r>
        <w:t xml:space="preserve">、应有明确的配送人员的分工职责。配送至采购人单位的所有产品必须实行专车专人定点配送，按规定送到采购人指定的库房或药房，并按存放要求堆放整齐。运输车辆及人员应符合</w:t>
      </w:r>
      <w:r>
        <w:rPr>
          <w:rFonts w:hint="eastAsia"/>
        </w:rPr>
        <w:t xml:space="preserve">《中华人民共和国道路交通安全法》</w:t>
      </w:r>
      <w:r>
        <w:t xml:space="preserve">等相关法律法规要求</w:t>
      </w:r>
      <w:r>
        <w:rPr>
          <w:rFonts w:hint="eastAsia"/>
        </w:rPr>
        <w:t xml:space="preserve">。</w:t>
      </w:r>
      <w:r/>
    </w:p>
    <w:p>
      <w:pPr>
        <w:pStyle w:val="889"/>
        <w:spacing w:after="0" w:line="440" w:lineRule="exact"/>
        <w:widowControl w:val="off"/>
        <w:rPr>
          <w:b/>
        </w:rPr>
      </w:pPr>
      <w:r>
        <w:rPr>
          <w:rFonts w:hint="eastAsia"/>
        </w:rPr>
        <w:t xml:space="preserve">★</w:t>
      </w:r>
      <w:r>
        <w:t xml:space="preserve">13</w:t>
      </w:r>
      <w:r>
        <w:t xml:space="preserve">、</w:t>
      </w:r>
      <w:r>
        <w:t xml:space="preserve">药品包装应符合</w:t>
      </w:r>
      <w:r>
        <w:t xml:space="preserve">YBB00132002-2015《药用复合膜、袋通则》</w:t>
      </w:r>
      <w:r>
        <w:t xml:space="preserve">规定</w:t>
      </w:r>
      <w:r>
        <w:t xml:space="preserve">，涉及的快递包装应符合</w:t>
      </w:r>
      <w:r>
        <w:rPr>
          <w:rFonts w:hint="eastAsia"/>
        </w:rPr>
        <w:t xml:space="preserve">《中华人民共和国邮政法》</w:t>
      </w:r>
      <w:r>
        <w:t xml:space="preserve">、</w:t>
      </w:r>
      <w:r>
        <w:rPr>
          <w:rFonts w:hint="eastAsia"/>
        </w:rPr>
        <w:t xml:space="preserve">《商品包装政府采购需求标准（试行）》</w:t>
      </w:r>
      <w:r>
        <w:t xml:space="preserve">、</w:t>
      </w:r>
      <w:r>
        <w:rPr>
          <w:rFonts w:hint="eastAsia"/>
        </w:rPr>
        <w:t xml:space="preserve">《快递包装政府采购需求标准（试行）》</w:t>
      </w:r>
      <w:r>
        <w:t xml:space="preserve">等相关法律法规和标准。包装应适应远距离运输、防潮、防震、防锈和防野蛮装卸，以确保货物安全无损运抵指定地点。</w:t>
      </w:r>
      <w:r>
        <w:rPr>
          <w:rFonts w:hint="eastAsia"/>
          <w:b/>
        </w:rPr>
        <w:t xml:space="preserve">注：</w:t>
      </w:r>
      <w:r>
        <w:rPr>
          <w:rFonts w:hint="eastAsia"/>
          <w:b/>
        </w:rPr>
        <w:t xml:space="preserve">投标文件中须提供药品包装符合</w:t>
      </w:r>
      <w:r>
        <w:rPr>
          <w:b/>
        </w:rPr>
        <w:t xml:space="preserve">YBB00132002-2015</w:t>
      </w:r>
      <w:r>
        <w:rPr>
          <w:rFonts w:hint="eastAsia"/>
          <w:b/>
        </w:rPr>
        <w:t xml:space="preserve">《药用复合膜、袋通则》</w:t>
      </w:r>
      <w:r>
        <w:rPr>
          <w:rFonts w:hint="eastAsia"/>
          <w:b/>
        </w:rPr>
        <w:t xml:space="preserve">规定的检验报告证明材料。</w:t>
      </w:r>
      <w:r>
        <w:rPr>
          <w:b/>
        </w:rPr>
      </w:r>
      <w:r/>
    </w:p>
    <w:p>
      <w:pPr>
        <w:pStyle w:val="889"/>
        <w:spacing w:after="0" w:line="440" w:lineRule="exact"/>
        <w:widowControl w:val="off"/>
        <w:rPr>
          <w:rFonts w:hint="eastAsia"/>
          <w:b/>
        </w:rPr>
      </w:pPr>
      <w:r>
        <w:rPr>
          <w:rFonts w:hint="eastAsia"/>
        </w:rPr>
        <w:t xml:space="preserve">▲1</w:t>
      </w:r>
      <w:r>
        <w:t xml:space="preserve">4</w:t>
      </w:r>
      <w:r>
        <w:rPr>
          <w:rFonts w:hint="eastAsia"/>
        </w:rPr>
        <w:t xml:space="preserve">、</w:t>
      </w:r>
      <w:r>
        <w:rPr>
          <w:rFonts w:hint="eastAsia"/>
        </w:rPr>
        <w:t xml:space="preserve">投标人承诺能够在接到医院处方后及时加工并送达医院：加工方式为煎药的，收方时间在当天</w:t>
      </w:r>
      <w:r>
        <w:t xml:space="preserve">17:00前的处方应在第二天上午10:00前送达医院，或按患者要求24小时内快递到所留收件地点（常熟市内），代煎配送过程中如发生漏液、破损现象，投标人须及时为患者重新代煎，不再收取费用；加工方式为熬膏的，应在收方后第7天送达，膏方配送时间另根据采购人下达的指令单要求；加工方式为磨粉</w:t>
      </w:r>
      <w:r>
        <w:rPr>
          <w:rFonts w:hint="eastAsia"/>
        </w:rPr>
        <w:t xml:space="preserve">（适用于第一包）</w:t>
      </w:r>
      <w:r>
        <w:t xml:space="preserve">的，应在收方后第3天送达。代加工交付时间不受节假日的影响。</w:t>
      </w:r>
      <w:r>
        <w:rPr>
          <w:b/>
        </w:rPr>
        <w:t xml:space="preserve">注：投标文件中需提供包含以上内容的承诺书（格式自拟）并加盖投标人公章，</w:t>
      </w:r>
      <w:r>
        <w:rPr>
          <w:rFonts w:hint="eastAsia"/>
          <w:b/>
        </w:rPr>
        <w:t xml:space="preserve">否则视为负偏离</w:t>
      </w:r>
      <w:r>
        <w:rPr>
          <w:b/>
        </w:rPr>
        <w:t xml:space="preserve">。</w:t>
      </w:r>
      <w:r>
        <w:rPr>
          <w:rFonts w:hint="eastAsia"/>
          <w:b/>
        </w:rPr>
      </w:r>
      <w:r/>
    </w:p>
    <w:p>
      <w:pPr>
        <w:pStyle w:val="889"/>
        <w:ind w:firstLine="240"/>
        <w:spacing w:after="0" w:line="440" w:lineRule="exact"/>
        <w:widowControl w:val="off"/>
      </w:pPr>
      <w:r>
        <w:t xml:space="preserve">15</w:t>
      </w:r>
      <w:r>
        <w:t xml:space="preserve">、</w:t>
      </w:r>
      <w:r>
        <w:rPr>
          <w:rFonts w:hint="eastAsia"/>
        </w:rPr>
        <w:t xml:space="preserve">配送药品出现质量问题，应在接到通知后</w:t>
      </w:r>
      <w:r>
        <w:t xml:space="preserve">2小时内响应到场，24小时内完成退换，并处理（或协助采购人处理）好因质量问题和服务不当引起的投诉、纠纷，承担退换产生的费用及其他相关费用。</w:t>
      </w:r>
      <w:r/>
    </w:p>
    <w:p>
      <w:pPr>
        <w:pStyle w:val="889"/>
        <w:ind w:firstLine="240"/>
        <w:spacing w:after="0" w:line="440" w:lineRule="exact"/>
        <w:widowControl w:val="off"/>
      </w:pPr>
      <w:r>
        <w:rPr>
          <w:rFonts w:hint="eastAsia"/>
        </w:rPr>
        <w:t xml:space="preserve">1</w:t>
      </w:r>
      <w:r>
        <w:t xml:space="preserve">6</w:t>
      </w:r>
      <w:r>
        <w:rPr>
          <w:rFonts w:hint="eastAsia"/>
        </w:rPr>
        <w:t xml:space="preserve">、常熟市各乡镇卫生院的中药房都设于常熟市中医院（常熟市新区医院），在项目实施期间，各乡镇卫生院如有中药饮片代加工及配送需求，投标人须为其提供相关处方的代加工及配送服务，并对其加工质量与配送时效负责。</w:t>
      </w:r>
      <w:r/>
    </w:p>
    <w:p>
      <w:pPr>
        <w:pStyle w:val="889"/>
        <w:ind w:firstLine="240"/>
        <w:spacing w:after="0" w:line="440" w:lineRule="exact"/>
        <w:widowControl w:val="off"/>
      </w:pPr>
      <w:r>
        <w:t xml:space="preserve">17</w:t>
      </w:r>
      <w:r>
        <w:t xml:space="preserve">、患者可在手机端实时查询中药加工和配送进程。</w:t>
      </w:r>
      <w:r/>
    </w:p>
    <w:p>
      <w:pPr>
        <w:pStyle w:val="889"/>
        <w:ind w:firstLine="240"/>
        <w:spacing w:after="0" w:line="440" w:lineRule="exact"/>
        <w:widowControl w:val="off"/>
      </w:pPr>
      <w:r>
        <w:t xml:space="preserve">18</w:t>
      </w:r>
      <w:r>
        <w:t xml:space="preserve">、加工过程的中废水、废气、废渣等管理应符合相关环保的法律法规要求。</w:t>
      </w:r>
      <w:r/>
    </w:p>
    <w:p>
      <w:pPr>
        <w:pStyle w:val="889"/>
        <w:spacing w:after="0" w:line="440" w:lineRule="exact"/>
        <w:widowControl w:val="off"/>
      </w:pPr>
      <w:r>
        <w:rPr>
          <w:rFonts w:hint="eastAsia"/>
        </w:rPr>
        <w:t xml:space="preserve">▲</w:t>
      </w:r>
      <w:r>
        <w:t xml:space="preserve">19</w:t>
      </w:r>
      <w:r>
        <w:t xml:space="preserve">、配送服务过程中如发生破损或变质现象，投标人须及时为患者重新代加工和配送，并不得再收取费用。</w:t>
      </w:r>
      <w:r/>
    </w:p>
    <w:p>
      <w:pPr>
        <w:pStyle w:val="889"/>
        <w:ind w:firstLine="240"/>
        <w:spacing w:after="0" w:line="440" w:lineRule="exact"/>
        <w:widowControl w:val="off"/>
        <w:rPr>
          <w:rFonts w:hint="eastAsia"/>
          <w:color w:val="ff0000"/>
        </w:rPr>
      </w:pPr>
      <w:r>
        <w:t xml:space="preserve">20</w:t>
      </w:r>
      <w:r>
        <w:t xml:space="preserve">、采购人将定期和不定期对投标人代加工过程和质量进行检查，内容包括：中药代加工每个环节及配送过程等。</w:t>
      </w:r>
      <w:r>
        <w:rPr>
          <w:rFonts w:hint="eastAsia"/>
          <w:color w:val="ff0000"/>
        </w:rPr>
      </w:r>
      <w:r/>
    </w:p>
    <w:p>
      <w:pPr>
        <w:pStyle w:val="889"/>
        <w:jc w:val="left"/>
        <w:spacing w:after="0" w:line="440" w:lineRule="exact"/>
        <w:rPr>
          <w:rFonts w:cs="宋体"/>
          <w:b/>
          <w:sz w:val="28"/>
          <w:szCs w:val="28"/>
        </w:rPr>
      </w:pPr>
      <w:r>
        <w:rPr>
          <w:rFonts w:hint="eastAsia" w:cs="宋体"/>
          <w:b/>
          <w:sz w:val="28"/>
          <w:szCs w:val="28"/>
        </w:rPr>
        <w:t xml:space="preserve">四、</w:t>
      </w:r>
      <w:r>
        <w:rPr>
          <w:rFonts w:hint="eastAsia" w:cs="宋体"/>
          <w:b/>
          <w:sz w:val="28"/>
          <w:szCs w:val="28"/>
        </w:rPr>
        <w:t xml:space="preserve">相关配备</w:t>
      </w:r>
      <w:r>
        <w:rPr>
          <w:rFonts w:hint="eastAsia" w:cs="宋体"/>
          <w:b/>
          <w:sz w:val="28"/>
          <w:szCs w:val="28"/>
        </w:rPr>
        <w:t xml:space="preserve">要求：</w:t>
      </w:r>
      <w:r>
        <w:rPr>
          <w:rFonts w:cs="宋体"/>
          <w:b/>
          <w:sz w:val="28"/>
          <w:szCs w:val="28"/>
        </w:rPr>
      </w:r>
      <w:r/>
    </w:p>
    <w:p>
      <w:pPr>
        <w:pStyle w:val="889"/>
        <w:ind w:firstLine="240"/>
        <w:spacing w:after="0" w:line="440" w:lineRule="exact"/>
        <w:widowControl w:val="off"/>
        <w:rPr>
          <w:color w:val="ff0000"/>
        </w:rPr>
      </w:pPr>
      <w:r>
        <w:rPr>
          <w:rFonts w:hint="eastAsia"/>
        </w:rPr>
        <w:t xml:space="preserve">1、投标人须为本项目配备</w:t>
      </w:r>
      <w:r>
        <w:rPr>
          <w:rFonts w:hint="eastAsia"/>
        </w:rPr>
        <w:t xml:space="preserve">1名项目负责人</w:t>
      </w:r>
      <w:r>
        <w:rPr>
          <w:rFonts w:hint="eastAsia"/>
        </w:rPr>
        <w:t xml:space="preserve">、1名中药调剂组长</w:t>
      </w:r>
      <w:r>
        <w:rPr>
          <w:rFonts w:hint="eastAsia"/>
        </w:rPr>
        <w:t xml:space="preserve">及至少1</w:t>
      </w:r>
      <w:r>
        <w:t xml:space="preserve">0</w:t>
      </w:r>
      <w:r>
        <w:rPr>
          <w:rFonts w:hint="eastAsia"/>
        </w:rPr>
        <w:t xml:space="preserve">名项目组成员</w:t>
      </w:r>
      <w:r>
        <w:rPr>
          <w:rFonts w:hint="eastAsia"/>
        </w:rPr>
        <w:t xml:space="preserve">，</w:t>
      </w:r>
      <w:r>
        <w:rPr>
          <w:rFonts w:hint="eastAsia"/>
        </w:rPr>
        <w:t xml:space="preserve">并具备</w:t>
      </w:r>
      <w:r>
        <w:rPr>
          <w:rFonts w:hint="eastAsia"/>
        </w:rPr>
        <w:t xml:space="preserve">执业中药师资格或</w:t>
      </w:r>
      <w:r>
        <w:rPr>
          <w:rFonts w:hint="eastAsia"/>
        </w:rPr>
        <w:t xml:space="preserve">中药师及以上职称</w:t>
      </w:r>
      <w:r>
        <w:rPr>
          <w:rFonts w:hint="eastAsia"/>
        </w:rPr>
        <w:t xml:space="preserve">。</w:t>
      </w:r>
      <w:r>
        <w:rPr>
          <w:rFonts w:hint="eastAsia"/>
        </w:rPr>
        <w:t xml:space="preserve">项目组成员包括但不限于收方人员、审方人员、饮片调剂人员、调剂复核人员、煎药人员、质量管理人员等</w:t>
      </w:r>
      <w:r>
        <w:rPr>
          <w:rFonts w:hint="eastAsia"/>
        </w:rPr>
        <w:t xml:space="preserve">。</w:t>
      </w:r>
      <w:r>
        <w:rPr>
          <w:rFonts w:hint="eastAsia"/>
        </w:rPr>
        <w:t xml:space="preserve">采购人有权对</w:t>
      </w:r>
      <w:r>
        <w:rPr>
          <w:rFonts w:hint="eastAsia"/>
        </w:rPr>
        <w:t xml:space="preserve">投标人配备的</w:t>
      </w:r>
      <w:r>
        <w:rPr>
          <w:rFonts w:hint="eastAsia"/>
        </w:rPr>
        <w:t xml:space="preserve">人员的资历等开展日常核实并记录在册，若发现不能符合要求的，将追究</w:t>
      </w:r>
      <w:r>
        <w:rPr>
          <w:rFonts w:hint="eastAsia"/>
        </w:rPr>
        <w:t xml:space="preserve">投标人</w:t>
      </w:r>
      <w:r>
        <w:rPr>
          <w:rFonts w:hint="eastAsia"/>
        </w:rPr>
        <w:t xml:space="preserve">违约责任。</w:t>
      </w:r>
      <w:r>
        <w:rPr>
          <w:color w:val="ff0000"/>
        </w:rPr>
      </w:r>
      <w:r/>
    </w:p>
    <w:p>
      <w:pPr>
        <w:pStyle w:val="889"/>
        <w:ind w:firstLine="240"/>
        <w:spacing w:after="0" w:line="440" w:lineRule="exact"/>
        <w:widowControl w:val="off"/>
      </w:pPr>
      <w:r>
        <w:rPr>
          <w:rFonts w:hint="eastAsia"/>
        </w:rPr>
        <w:t xml:space="preserve">2、合同履行期间投标人须按照</w:t>
      </w:r>
      <w:r>
        <w:rPr>
          <w:rFonts w:hint="eastAsia"/>
        </w:rPr>
        <w:t xml:space="preserve">《</w:t>
      </w:r>
      <w:r>
        <w:rPr>
          <w:rFonts w:hint="eastAsia"/>
        </w:rPr>
        <w:t xml:space="preserve">处方管理办法》和《中药处方格式和书写要求规范》要求</w:t>
      </w:r>
      <w:r>
        <w:rPr>
          <w:rFonts w:hint="eastAsia"/>
        </w:rPr>
        <w:t xml:space="preserve">进行审核、调配、核对、发药，并签名。</w:t>
      </w:r>
      <w:r/>
    </w:p>
    <w:p>
      <w:pPr>
        <w:pStyle w:val="889"/>
        <w:ind w:firstLine="240"/>
        <w:spacing w:after="0" w:line="440" w:lineRule="exact"/>
        <w:widowControl w:val="off"/>
      </w:pPr>
      <w:r>
        <w:rPr>
          <w:rFonts w:hint="eastAsia"/>
        </w:rPr>
        <w:t xml:space="preserve">3、</w:t>
      </w:r>
      <w:r>
        <w:rPr>
          <w:rFonts w:hint="eastAsia"/>
        </w:rPr>
        <w:t xml:space="preserve">投标人须为本项目配备</w:t>
      </w:r>
      <w:r>
        <w:rPr>
          <w:rFonts w:hint="eastAsia"/>
        </w:rPr>
        <w:t xml:space="preserve">代加工设备</w:t>
      </w:r>
      <w:r>
        <w:rPr>
          <w:rFonts w:hint="eastAsia"/>
        </w:rPr>
        <w:t xml:space="preserve">【</w:t>
      </w:r>
      <w:r>
        <w:rPr>
          <w:rFonts w:hint="eastAsia"/>
        </w:rPr>
        <w:t xml:space="preserve">煎药设备；熬膏设备；包装设备</w:t>
      </w:r>
      <w:r>
        <w:rPr>
          <w:rFonts w:hint="eastAsia"/>
        </w:rPr>
        <w:t xml:space="preserve">；</w:t>
      </w:r>
      <w:r>
        <w:rPr>
          <w:rFonts w:hint="eastAsia"/>
        </w:rPr>
        <w:t xml:space="preserve">磨粉设备（适用于第一包）</w:t>
      </w:r>
      <w:r>
        <w:rPr>
          <w:rFonts w:hint="eastAsia"/>
        </w:rPr>
        <w:t xml:space="preserve">】</w:t>
      </w:r>
      <w:r>
        <w:rPr>
          <w:rFonts w:hint="eastAsia"/>
        </w:rPr>
        <w:t xml:space="preserve">。</w:t>
      </w:r>
      <w:r/>
    </w:p>
    <w:p>
      <w:pPr>
        <w:pStyle w:val="889"/>
        <w:ind w:firstLine="240"/>
        <w:jc w:val="left"/>
        <w:spacing w:after="0" w:line="440" w:lineRule="exact"/>
        <w:widowControl w:val="off"/>
        <w:rPr>
          <w:rFonts w:hint="eastAsia"/>
        </w:rPr>
      </w:pPr>
      <w:r>
        <w:rPr>
          <w:rFonts w:hint="eastAsia"/>
        </w:rPr>
        <w:t xml:space="preserve">4、投标人应</w:t>
      </w:r>
      <w:r>
        <w:rPr>
          <w:rFonts w:hint="eastAsia"/>
        </w:rPr>
        <w:t xml:space="preserve">配备</w:t>
      </w:r>
      <w:r>
        <w:rPr>
          <w:rFonts w:hint="eastAsia"/>
        </w:rPr>
        <w:t xml:space="preserve">用于配送服务的专用车辆</w:t>
      </w:r>
      <w:r>
        <w:rPr>
          <w:rFonts w:hint="eastAsia"/>
        </w:rPr>
        <w:t xml:space="preserve">，且须符合《中华人民共和国道路交通安全法》等相关法律法规要求。</w:t>
      </w:r>
      <w:r>
        <w:rPr>
          <w:rFonts w:hint="eastAsia"/>
        </w:rPr>
        <w:t xml:space="preserve">配送过程要采取必要的冷藏、防冻、防虫、防鼠、防撞等措施，防止造成药品的污染和损毁。当环境温度高于</w:t>
      </w:r>
      <w:r>
        <w:t xml:space="preserve">30</w:t>
      </w:r>
      <w:r>
        <w:rPr>
          <w:rFonts w:hint="eastAsia"/>
        </w:rPr>
        <w:t xml:space="preserve">℃</w:t>
      </w:r>
      <w:r>
        <w:t xml:space="preserve">，应根据配送时长采取必要的降温措施，确保</w:t>
      </w:r>
      <w:r>
        <w:rPr>
          <w:rFonts w:hint="eastAsia"/>
        </w:rPr>
        <w:t xml:space="preserve">药品</w:t>
      </w:r>
      <w:r>
        <w:t xml:space="preserve">质量。</w:t>
      </w:r>
      <w:r>
        <w:rPr>
          <w:rFonts w:hint="eastAsia"/>
        </w:rPr>
      </w:r>
      <w:r/>
    </w:p>
    <w:p>
      <w:pPr>
        <w:pStyle w:val="889"/>
        <w:ind w:firstLine="240"/>
        <w:spacing w:after="0" w:line="440" w:lineRule="exact"/>
        <w:widowControl w:val="off"/>
      </w:pPr>
      <w:r>
        <w:t xml:space="preserve">5</w:t>
      </w:r>
      <w:r>
        <w:rPr>
          <w:rFonts w:hint="eastAsia"/>
        </w:rPr>
        <w:t xml:space="preserve">、投标人应具备中药饮片代加工、仓储及配送运营服务的独立场所</w:t>
      </w:r>
      <w:r>
        <w:rPr>
          <w:rFonts w:hint="eastAsia"/>
        </w:rPr>
        <w:t xml:space="preserve">，并设置加工不同剂型所用的区域</w:t>
      </w:r>
      <w:r>
        <w:rPr>
          <w:rFonts w:hint="eastAsia"/>
        </w:rPr>
        <w:t xml:space="preserve">。</w:t>
      </w:r>
      <w:r/>
    </w:p>
    <w:p>
      <w:pPr>
        <w:pStyle w:val="889"/>
        <w:jc w:val="left"/>
        <w:spacing w:after="0" w:line="440" w:lineRule="exact"/>
        <w:rPr>
          <w:rFonts w:cs="宋体"/>
          <w:b/>
          <w:sz w:val="28"/>
          <w:szCs w:val="28"/>
        </w:rPr>
      </w:pPr>
      <w:r>
        <w:rPr>
          <w:rFonts w:hint="eastAsia" w:cs="宋体"/>
          <w:b/>
          <w:sz w:val="28"/>
          <w:szCs w:val="28"/>
        </w:rPr>
        <w:t xml:space="preserve">五</w:t>
      </w:r>
      <w:r>
        <w:rPr>
          <w:rFonts w:hint="eastAsia" w:cs="宋体"/>
          <w:b/>
          <w:sz w:val="28"/>
          <w:szCs w:val="28"/>
        </w:rPr>
        <w:t xml:space="preserve">、投标报价要求：</w:t>
      </w:r>
      <w:r>
        <w:rPr>
          <w:rFonts w:cs="宋体"/>
          <w:b/>
          <w:sz w:val="28"/>
          <w:szCs w:val="28"/>
        </w:rPr>
      </w:r>
      <w:r/>
    </w:p>
    <w:p>
      <w:pPr>
        <w:pStyle w:val="889"/>
        <w:ind w:firstLine="240"/>
        <w:spacing w:after="0" w:line="440" w:lineRule="exact"/>
        <w:widowControl w:val="off"/>
      </w:pPr>
      <w:r>
        <w:t xml:space="preserve">1、</w:t>
      </w:r>
      <w:r>
        <w:rPr>
          <w:rFonts w:hint="eastAsia"/>
        </w:rPr>
        <w:t xml:space="preserve">投标人须对</w:t>
      </w:r>
      <w:r>
        <w:rPr>
          <w:rFonts w:hint="eastAsia"/>
        </w:rPr>
        <w:t xml:space="preserve">所投分包</w:t>
      </w:r>
      <w:r>
        <w:rPr>
          <w:rFonts w:hint="eastAsia"/>
        </w:rPr>
        <w:t xml:space="preserve">中的所有服务</w:t>
      </w:r>
      <w:r>
        <w:rPr>
          <w:rFonts w:hint="eastAsia"/>
        </w:rPr>
        <w:t xml:space="preserve">进行投报，不得拆开投报或只投其中的部分内容，否则作无效投标处理</w:t>
      </w:r>
      <w:r>
        <w:t xml:space="preserve">。</w:t>
      </w:r>
      <w:r/>
    </w:p>
    <w:p>
      <w:pPr>
        <w:pStyle w:val="889"/>
        <w:ind w:firstLine="240"/>
        <w:spacing w:after="0" w:line="440" w:lineRule="exact"/>
        <w:widowControl w:val="off"/>
        <w:rPr>
          <w:b/>
        </w:rPr>
      </w:pPr>
      <w:r>
        <w:rPr>
          <w:b/>
        </w:rPr>
        <w:t xml:space="preserve">2、</w:t>
      </w:r>
      <w:r>
        <w:rPr>
          <w:rFonts w:hint="eastAsia"/>
          <w:b/>
        </w:rPr>
        <w:t xml:space="preserve">本项目</w:t>
      </w:r>
      <w:r>
        <w:rPr>
          <w:rFonts w:hint="eastAsia"/>
          <w:b/>
        </w:rPr>
        <w:t xml:space="preserve">采用</w:t>
      </w:r>
      <w:r>
        <w:rPr>
          <w:rFonts w:hint="eastAsia"/>
          <w:b/>
        </w:rPr>
        <w:t xml:space="preserve">投标单价</w:t>
      </w:r>
      <w:r>
        <w:rPr>
          <w:rFonts w:hint="eastAsia"/>
          <w:b/>
        </w:rPr>
        <w:t xml:space="preserve">方式，</w:t>
      </w:r>
      <w:r>
        <w:rPr>
          <w:rFonts w:hint="eastAsia"/>
          <w:b/>
        </w:rPr>
        <w:t xml:space="preserve">各项投标单价不得超过其单价限价</w:t>
      </w:r>
      <w:r>
        <w:rPr>
          <w:b/>
        </w:rPr>
        <w:t xml:space="preserve">，否则将作无效投标处理</w:t>
      </w:r>
      <w:r>
        <w:rPr>
          <w:b/>
        </w:rPr>
        <w:t xml:space="preserve">。</w:t>
      </w:r>
      <w:r/>
    </w:p>
    <w:p>
      <w:pPr>
        <w:pStyle w:val="889"/>
        <w:ind w:firstLine="240"/>
        <w:spacing w:after="0" w:line="440" w:lineRule="exact"/>
        <w:widowControl w:val="off"/>
        <w:rPr>
          <w:rFonts w:cs="宋体"/>
          <w:b/>
        </w:rPr>
      </w:pPr>
      <w:r>
        <w:rPr>
          <w:b/>
        </w:rPr>
        <w:t xml:space="preserve">3</w:t>
      </w:r>
      <w:r>
        <w:rPr>
          <w:b/>
        </w:rPr>
        <w:t xml:space="preserve">、</w:t>
      </w:r>
      <w:r>
        <w:rPr>
          <w:rFonts w:hint="eastAsia" w:cs="宋体"/>
          <w:b/>
        </w:rPr>
        <w:t xml:space="preserve">结算金额=Σ【采购人要求的中药代加工类型实际产生数量×对应的</w:t>
      </w:r>
      <w:r>
        <w:rPr>
          <w:rFonts w:hint="eastAsia" w:cs="宋体"/>
          <w:b/>
        </w:rPr>
        <w:t xml:space="preserve">中标单价</w:t>
      </w:r>
      <w:r>
        <w:rPr>
          <w:rFonts w:hint="eastAsia" w:cs="宋体"/>
          <w:b/>
        </w:rPr>
        <w:t xml:space="preserve">】</w:t>
      </w:r>
      <w:r>
        <w:rPr>
          <w:rFonts w:hint="eastAsia" w:cs="宋体"/>
          <w:b/>
        </w:rPr>
        <w:t xml:space="preserve">。</w:t>
      </w:r>
      <w:r>
        <w:rPr>
          <w:rFonts w:cs="宋体"/>
          <w:b/>
        </w:rPr>
      </w:r>
      <w:r/>
    </w:p>
    <w:p>
      <w:pPr>
        <w:pStyle w:val="889"/>
        <w:ind w:firstLine="240"/>
        <w:spacing w:after="0" w:line="440" w:lineRule="exact"/>
        <w:widowControl w:val="off"/>
        <w:rPr>
          <w:rFonts w:hint="eastAsia"/>
          <w:b/>
        </w:rPr>
      </w:pPr>
      <w:r>
        <w:rPr>
          <w:rFonts w:hint="eastAsia" w:cs="宋体"/>
          <w:b/>
        </w:rPr>
        <w:t xml:space="preserve">4、</w:t>
      </w:r>
      <w:r>
        <w:rPr>
          <w:rFonts w:hint="eastAsia" w:cs="宋体"/>
          <w:b/>
        </w:rPr>
        <w:t xml:space="preserve">投标报价应包括但不仅限于煎煮、熬膏、磨粉（适用于第一包）、包装、运输（服务过程中产生所有物流运输费）、保险、配送、管理、维护、人工、培训、验收、办公设备、设备、</w:t>
      </w:r>
      <w:r>
        <w:rPr>
          <w:rFonts w:hint="eastAsia" w:cs="宋体"/>
          <w:b/>
        </w:rPr>
        <w:t xml:space="preserve">接口、</w:t>
      </w:r>
      <w:r>
        <w:rPr>
          <w:rFonts w:hint="eastAsia" w:cs="宋体"/>
          <w:b/>
        </w:rPr>
        <w:t xml:space="preserve">工具、耗材、运送工具及耗材、利润、风险、税金及政策性文件规定等各项应有费用，以及为完成该项服务项目所涉及到的一切相关费用，采购人不再支付其他任何费用。</w:t>
      </w:r>
      <w:r>
        <w:rPr>
          <w:rFonts w:hint="eastAsia"/>
          <w:b/>
        </w:rPr>
      </w:r>
      <w:r/>
    </w:p>
    <w:p>
      <w:pPr>
        <w:pStyle w:val="889"/>
        <w:ind w:firstLine="240"/>
        <w:spacing w:after="0" w:line="440" w:lineRule="exact"/>
        <w:widowControl w:val="off"/>
      </w:pPr>
      <w:r>
        <w:t xml:space="preserve">5</w:t>
      </w:r>
      <w:r>
        <w:t xml:space="preserve">、投标人在报价时应考虑各种风险因素，相关风险因素费用包含在总报价中，合同期间均不作调整。风险因素包括遇重大活动、检查、物价调整、税费调整、最低工资标准、社保、公积金等政策变化等。</w:t>
      </w:r>
      <w:r/>
    </w:p>
    <w:p>
      <w:pPr>
        <w:pStyle w:val="889"/>
        <w:ind w:firstLine="240"/>
        <w:spacing w:after="0" w:line="440" w:lineRule="exact"/>
        <w:widowControl w:val="off"/>
        <w:rPr>
          <w:rFonts w:hint="eastAsia"/>
        </w:rPr>
      </w:pPr>
      <w:r>
        <w:rPr>
          <w:rFonts w:hint="eastAsia"/>
        </w:rPr>
        <w:t xml:space="preserve">6、</w:t>
      </w:r>
      <w:r>
        <w:rPr>
          <w:rFonts w:hint="eastAsia"/>
        </w:rPr>
        <w:t xml:space="preserve">中标人的工作人员在岗履行职责期间（包括上下班途中），发生自身的人身伤害、伤亡，均由中标人负责处理并承担经济和道义上的责任，采购人不承担任何责任。</w:t>
      </w:r>
      <w:r>
        <w:rPr>
          <w:rFonts w:hint="eastAsia"/>
        </w:rPr>
      </w:r>
      <w:r/>
    </w:p>
    <w:p>
      <w:pPr>
        <w:pStyle w:val="889"/>
        <w:jc w:val="left"/>
        <w:spacing w:after="0" w:line="440" w:lineRule="exact"/>
        <w:rPr>
          <w:rFonts w:cs="宋体"/>
          <w:b/>
          <w:sz w:val="28"/>
          <w:szCs w:val="28"/>
        </w:rPr>
      </w:pPr>
      <w:r>
        <w:rPr>
          <w:rFonts w:hint="eastAsia" w:cs="宋体"/>
          <w:b/>
          <w:sz w:val="28"/>
          <w:szCs w:val="28"/>
        </w:rPr>
        <w:t xml:space="preserve">六</w:t>
      </w:r>
      <w:r>
        <w:rPr>
          <w:rFonts w:hint="eastAsia" w:cs="宋体"/>
          <w:b/>
          <w:sz w:val="28"/>
          <w:szCs w:val="28"/>
        </w:rPr>
        <w:t xml:space="preserve">、验收要求：</w:t>
      </w:r>
      <w:r>
        <w:rPr>
          <w:rFonts w:cs="宋体"/>
          <w:b/>
          <w:sz w:val="28"/>
          <w:szCs w:val="28"/>
        </w:rPr>
      </w:r>
      <w:r/>
    </w:p>
    <w:p>
      <w:pPr>
        <w:pStyle w:val="889"/>
        <w:ind w:firstLine="240"/>
        <w:spacing w:after="0" w:line="440" w:lineRule="exact"/>
        <w:widowControl w:val="off"/>
      </w:pPr>
      <w:r>
        <w:t xml:space="preserve">1、采购人依据《中华人民共和国药品管理法》、《医院中药饮片管理规范（2026版）》及《医疗机构中药煎药室管理规范》等法规，对中标人提供的中药煎煮、熬膏、磨粉（适用于第一包）及配送服务进行全过程质量监督与验收。验收遵循“客观公正、全程可溯、质量优先、患者评价”的原则。</w:t>
      </w:r>
      <w:r/>
    </w:p>
    <w:p>
      <w:pPr>
        <w:pStyle w:val="889"/>
        <w:ind w:firstLine="240"/>
        <w:spacing w:after="0" w:line="440" w:lineRule="exact"/>
        <w:widowControl w:val="off"/>
      </w:pPr>
      <w:r>
        <w:t xml:space="preserve">2、采购人药库管理人员每天将核对药品随货同行单、数量、包装完好度等。</w:t>
      </w:r>
      <w:r/>
    </w:p>
    <w:p>
      <w:pPr>
        <w:pStyle w:val="889"/>
        <w:ind w:firstLine="240"/>
        <w:spacing w:after="0" w:line="440" w:lineRule="exact"/>
        <w:widowControl w:val="off"/>
      </w:pPr>
      <w:r>
        <w:t xml:space="preserve">3、电子追溯审核：采购人每月一次登录中标人追溯系统，随机核对“特殊煎法”的执行情况（如检查某一后下药物的投入时间记录）。</w:t>
      </w:r>
      <w:r/>
    </w:p>
    <w:p>
      <w:pPr>
        <w:pStyle w:val="889"/>
        <w:ind w:firstLine="240"/>
        <w:spacing w:after="0" w:line="440" w:lineRule="exact"/>
        <w:widowControl w:val="off"/>
        <w:rPr>
          <w:rFonts w:hint="eastAsia"/>
        </w:rPr>
      </w:pPr>
      <w:r>
        <w:t xml:space="preserve">4、发现胀袋、异味、异物、标签错误、配送超时致药液变质，应全部拒收，中标人需承担相关损失。</w:t>
      </w:r>
      <w:r>
        <w:rPr>
          <w:rFonts w:hint="eastAsia"/>
        </w:rPr>
      </w:r>
      <w:r/>
    </w:p>
    <w:p>
      <w:pPr>
        <w:pStyle w:val="889"/>
        <w:jc w:val="left"/>
        <w:spacing w:after="0" w:line="440" w:lineRule="exact"/>
        <w:rPr>
          <w:rFonts w:cs="宋体"/>
          <w:b/>
          <w:sz w:val="28"/>
          <w:szCs w:val="28"/>
        </w:rPr>
      </w:pPr>
      <w:r>
        <w:rPr>
          <w:rFonts w:hint="eastAsia" w:cs="宋体"/>
          <w:b/>
          <w:sz w:val="28"/>
          <w:szCs w:val="28"/>
        </w:rPr>
        <w:t xml:space="preserve">七、考核标准：</w:t>
      </w:r>
      <w:r>
        <w:rPr>
          <w:rFonts w:cs="宋体"/>
          <w:b/>
          <w:sz w:val="28"/>
          <w:szCs w:val="28"/>
        </w:rPr>
      </w:r>
      <w:r/>
    </w:p>
    <w:tbl>
      <w:tblPr>
        <w:tblW w:w="10806" w:type="dxa"/>
        <w:jc w:val="center"/>
        <w:tblInd w:w="-4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960"/>
        <w:gridCol w:w="1559"/>
        <w:gridCol w:w="1628"/>
        <w:gridCol w:w="1701"/>
        <w:gridCol w:w="1207"/>
      </w:tblGrid>
      <w:tr>
        <w:trPr/>
        <w:tc>
          <w:tcPr>
            <w:shd w:val="clear" w:color="auto" w:fill="d0cece"/>
            <w:tcW w:w="751" w:type="dxa"/>
            <w:vAlign w:val="center"/>
            <w:textDirection w:val="lrTb"/>
            <w:noWrap w:val="false"/>
          </w:tcPr>
          <w:p>
            <w:pPr>
              <w:pStyle w:val="889"/>
              <w:jc w:val="center"/>
              <w:spacing w:after="0" w:line="240" w:lineRule="auto"/>
              <w:widowControl w:val="off"/>
              <w:rPr>
                <w:rFonts w:hint="eastAsia"/>
                <w:b/>
                <w:sz w:val="21"/>
                <w:szCs w:val="21"/>
              </w:rPr>
            </w:pPr>
            <w:r>
              <w:rPr>
                <w:rFonts w:hint="eastAsia"/>
                <w:b/>
                <w:sz w:val="21"/>
                <w:szCs w:val="21"/>
              </w:rPr>
              <w:t xml:space="preserve">序号</w:t>
            </w:r>
            <w:r/>
          </w:p>
        </w:tc>
        <w:tc>
          <w:tcPr>
            <w:shd w:val="clear" w:color="auto" w:fill="d0cece"/>
            <w:tcW w:w="3960" w:type="dxa"/>
            <w:vAlign w:val="center"/>
            <w:textDirection w:val="lrTb"/>
            <w:noWrap w:val="false"/>
          </w:tcPr>
          <w:p>
            <w:pPr>
              <w:pStyle w:val="889"/>
              <w:jc w:val="center"/>
              <w:spacing w:after="0" w:line="240" w:lineRule="auto"/>
              <w:widowControl w:val="off"/>
              <w:rPr>
                <w:b/>
                <w:sz w:val="21"/>
                <w:szCs w:val="21"/>
              </w:rPr>
            </w:pPr>
            <w:r>
              <w:rPr>
                <w:rFonts w:hint="eastAsia"/>
                <w:b/>
                <w:sz w:val="21"/>
                <w:szCs w:val="21"/>
              </w:rPr>
              <w:t xml:space="preserve">检查项目</w:t>
            </w:r>
            <w:r>
              <w:rPr>
                <w:b/>
                <w:sz w:val="21"/>
                <w:szCs w:val="21"/>
              </w:rPr>
            </w:r>
            <w:r/>
          </w:p>
        </w:tc>
        <w:tc>
          <w:tcPr>
            <w:gridSpan w:val="3"/>
            <w:shd w:val="clear" w:color="auto" w:fill="d0cece"/>
            <w:tcW w:w="4888" w:type="dxa"/>
            <w:vAlign w:val="center"/>
            <w:textDirection w:val="lrTb"/>
            <w:noWrap w:val="false"/>
          </w:tcPr>
          <w:p>
            <w:pPr>
              <w:pStyle w:val="889"/>
              <w:jc w:val="center"/>
              <w:spacing w:after="0" w:line="240" w:lineRule="auto"/>
              <w:widowControl w:val="off"/>
              <w:rPr>
                <w:rFonts w:hint="eastAsia"/>
                <w:b/>
                <w:sz w:val="21"/>
                <w:szCs w:val="21"/>
              </w:rPr>
            </w:pPr>
            <w:r>
              <w:rPr>
                <w:rFonts w:hint="eastAsia"/>
                <w:b/>
                <w:sz w:val="21"/>
                <w:szCs w:val="21"/>
              </w:rPr>
              <w:t xml:space="preserve">检查情况</w:t>
            </w:r>
            <w:r/>
          </w:p>
        </w:tc>
        <w:tc>
          <w:tcPr>
            <w:shd w:val="clear" w:color="auto" w:fill="d0cece"/>
            <w:tcW w:w="1207" w:type="dxa"/>
            <w:vAlign w:val="center"/>
            <w:textDirection w:val="lrTb"/>
            <w:noWrap w:val="false"/>
          </w:tcPr>
          <w:p>
            <w:pPr>
              <w:pStyle w:val="889"/>
              <w:jc w:val="center"/>
              <w:spacing w:after="0" w:line="240" w:lineRule="auto"/>
              <w:widowControl w:val="off"/>
              <w:rPr>
                <w:rFonts w:hint="eastAsia"/>
                <w:b/>
                <w:sz w:val="21"/>
                <w:szCs w:val="21"/>
              </w:rPr>
            </w:pPr>
            <w:r>
              <w:rPr>
                <w:rFonts w:hint="eastAsia"/>
                <w:b/>
                <w:sz w:val="21"/>
                <w:szCs w:val="21"/>
              </w:rPr>
              <w:t xml:space="preserve">总分</w:t>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是否符合中药煎药室管理规范</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（1</w:t>
            </w:r>
            <w:r>
              <w:rPr>
                <w:sz w:val="21"/>
                <w:szCs w:val="21"/>
              </w:rPr>
              <w:t xml:space="preserve">0</w:t>
            </w:r>
            <w:r>
              <w:rPr>
                <w:rFonts w:hint="eastAsia"/>
                <w:sz w:val="21"/>
                <w:szCs w:val="21"/>
              </w:rPr>
              <w:t xml:space="preserve">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一般</w:t>
            </w:r>
            <w:r>
              <w:rPr>
                <w:rFonts w:hint="eastAsia"/>
                <w:sz w:val="21"/>
                <w:szCs w:val="21"/>
              </w:rPr>
              <w:t xml:space="preserve">（5分）</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10</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2</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煎药设备、设施、容器使用前是否清洁</w:t>
            </w:r>
            <w:r>
              <w:rPr>
                <w:sz w:val="21"/>
                <w:szCs w:val="21"/>
              </w:rPr>
            </w:r>
            <w:r/>
          </w:p>
        </w:tc>
        <w:tc>
          <w:tcPr>
            <w:gridSpan w:val="3"/>
            <w:tcW w:w="4888" w:type="dxa"/>
            <w:vAlign w:val="center"/>
            <w:textDirection w:val="lrTb"/>
            <w:noWrap w:val="false"/>
          </w:tcPr>
          <w:p>
            <w:pPr>
              <w:pStyle w:val="889"/>
              <w:jc w:val="center"/>
              <w:spacing w:after="0"/>
              <w:widowControl w:val="off"/>
              <w:rPr>
                <w:rFonts w:hint="eastAsia"/>
                <w:sz w:val="21"/>
                <w:szCs w:val="21"/>
              </w:rPr>
            </w:pPr>
            <w:r>
              <w:rPr>
                <w:rFonts w:hint="eastAsia"/>
                <w:sz w:val="21"/>
                <w:szCs w:val="21"/>
              </w:rPr>
              <w:t xml:space="preserve">发现一处未清洁的扣5分，扣完为止</w:t>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10</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3</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有无设备、设施、容器使用和清洁记录</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记录完整</w:t>
            </w:r>
            <w:r>
              <w:rPr>
                <w:rFonts w:hint="eastAsia"/>
                <w:sz w:val="21"/>
                <w:szCs w:val="21"/>
              </w:rPr>
              <w:t xml:space="preserve">（</w:t>
            </w:r>
            <w:r>
              <w:rPr>
                <w:sz w:val="21"/>
                <w:szCs w:val="21"/>
              </w:rPr>
              <w:t xml:space="preserve">5</w:t>
            </w:r>
            <w:r>
              <w:rPr>
                <w:rFonts w:hint="eastAsia"/>
                <w:sz w:val="21"/>
                <w:szCs w:val="21"/>
              </w:rPr>
              <w:t xml:space="preserve">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一般</w:t>
            </w:r>
            <w:r>
              <w:rPr>
                <w:rFonts w:hint="eastAsia"/>
                <w:sz w:val="21"/>
                <w:szCs w:val="21"/>
              </w:rPr>
              <w:t xml:space="preserve">（</w:t>
            </w:r>
            <w:r>
              <w:rPr>
                <w:sz w:val="21"/>
                <w:szCs w:val="21"/>
              </w:rPr>
              <w:t xml:space="preserve">2.5</w:t>
            </w:r>
            <w:r>
              <w:rPr>
                <w:rFonts w:hint="eastAsia"/>
                <w:sz w:val="21"/>
                <w:szCs w:val="21"/>
              </w:rPr>
              <w:t xml:space="preserve">分）</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无</w:t>
            </w:r>
            <w:r>
              <w:rPr>
                <w:rFonts w:hint="eastAsia"/>
                <w:sz w:val="21"/>
                <w:szCs w:val="21"/>
              </w:rPr>
              <w:t xml:space="preserve">记录（0分）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4</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人员要求达到中药煎药室管理规范</w:t>
            </w:r>
            <w:r>
              <w:rPr>
                <w:sz w:val="21"/>
                <w:szCs w:val="21"/>
              </w:rPr>
            </w:r>
            <w:r/>
          </w:p>
        </w:tc>
        <w:tc>
          <w:tcPr>
            <w:gridSpan w:val="3"/>
            <w:tcW w:w="4888" w:type="dxa"/>
            <w:vAlign w:val="center"/>
            <w:textDirection w:val="lrTb"/>
            <w:noWrap w:val="false"/>
          </w:tcPr>
          <w:p>
            <w:pPr>
              <w:pStyle w:val="889"/>
              <w:jc w:val="center"/>
              <w:spacing w:after="0"/>
              <w:widowControl w:val="off"/>
              <w:rPr>
                <w:sz w:val="21"/>
                <w:szCs w:val="21"/>
              </w:rPr>
            </w:pPr>
            <w:r>
              <w:rPr>
                <w:rFonts w:hint="eastAsia"/>
                <w:sz w:val="21"/>
                <w:szCs w:val="21"/>
              </w:rPr>
              <w:t xml:space="preserve">发现一人未达到中药煎药室管理规范的，扣2</w:t>
            </w:r>
            <w:r>
              <w:rPr>
                <w:sz w:val="21"/>
                <w:szCs w:val="21"/>
              </w:rPr>
              <w:t xml:space="preserve">.5</w:t>
            </w:r>
            <w:r>
              <w:rPr>
                <w:rFonts w:hint="eastAsia"/>
                <w:sz w:val="21"/>
                <w:szCs w:val="21"/>
              </w:rPr>
              <w:t xml:space="preserve">分，扣完为止</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5</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是否穿戴工作服以及工作服是否清洁</w:t>
            </w:r>
            <w:r>
              <w:rPr>
                <w:sz w:val="21"/>
                <w:szCs w:val="21"/>
              </w:rPr>
            </w:r>
            <w:r/>
          </w:p>
        </w:tc>
        <w:tc>
          <w:tcPr>
            <w:gridSpan w:val="3"/>
            <w:tcW w:w="4888" w:type="dxa"/>
            <w:vAlign w:val="center"/>
            <w:textDirection w:val="lrTb"/>
            <w:noWrap w:val="false"/>
          </w:tcPr>
          <w:p>
            <w:pPr>
              <w:pStyle w:val="889"/>
              <w:jc w:val="center"/>
              <w:spacing w:after="0"/>
              <w:widowControl w:val="off"/>
              <w:rPr>
                <w:sz w:val="21"/>
                <w:szCs w:val="21"/>
              </w:rPr>
            </w:pPr>
            <w:r>
              <w:rPr>
                <w:rFonts w:hint="eastAsia"/>
                <w:sz w:val="21"/>
                <w:szCs w:val="21"/>
              </w:rPr>
              <w:t xml:space="preserve">发现一人未穿戴工作服或工作服未清洁的，扣2</w:t>
            </w:r>
            <w:r>
              <w:rPr>
                <w:sz w:val="21"/>
                <w:szCs w:val="21"/>
              </w:rPr>
              <w:t xml:space="preserve">.5</w:t>
            </w:r>
            <w:r>
              <w:rPr>
                <w:rFonts w:hint="eastAsia"/>
                <w:sz w:val="21"/>
                <w:szCs w:val="21"/>
              </w:rPr>
              <w:t xml:space="preserve">分，扣完为止</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6</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严格执行煎药室工作制度及中药煎煮操作规程，煎药时应坚守岗位，防止药汁煎干，保证药液质量</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一般</w:t>
            </w:r>
            <w:r>
              <w:rPr>
                <w:rFonts w:hint="eastAsia"/>
                <w:sz w:val="21"/>
                <w:szCs w:val="21"/>
              </w:rPr>
              <w:t xml:space="preserve">（2</w:t>
            </w:r>
            <w:r>
              <w:rPr>
                <w:sz w:val="21"/>
                <w:szCs w:val="21"/>
              </w:rPr>
              <w:t xml:space="preserve">.5</w:t>
            </w:r>
            <w:r>
              <w:rPr>
                <w:rFonts w:hint="eastAsia"/>
                <w:sz w:val="21"/>
                <w:szCs w:val="21"/>
              </w:rPr>
              <w:t xml:space="preserve">分）</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7</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有无领取代煎药品记录，煎药卡紧随药袋、容器等转移，做好标记</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有</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记录不全</w:t>
            </w:r>
            <w:r>
              <w:rPr>
                <w:rFonts w:hint="eastAsia"/>
                <w:sz w:val="21"/>
                <w:szCs w:val="21"/>
              </w:rPr>
              <w:t xml:space="preserve">（2</w:t>
            </w:r>
            <w:r>
              <w:rPr>
                <w:sz w:val="21"/>
                <w:szCs w:val="21"/>
              </w:rPr>
              <w:t xml:space="preserve">.5</w:t>
            </w:r>
            <w:r>
              <w:rPr>
                <w:rFonts w:hint="eastAsia"/>
                <w:sz w:val="21"/>
                <w:szCs w:val="21"/>
              </w:rPr>
              <w:t xml:space="preserve">分）</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无</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8</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代煎药品浸泡时间应达到规定的</w:t>
            </w:r>
            <w:r>
              <w:rPr>
                <w:sz w:val="21"/>
                <w:szCs w:val="21"/>
              </w:rPr>
              <w:t xml:space="preserve">30-60分钟</w:t>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充足</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不充足（0分）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9</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煎药使用符合国家卫生标准的饮用水，用水量一般以浸过药面</w:t>
            </w:r>
            <w:r>
              <w:rPr>
                <w:sz w:val="21"/>
                <w:szCs w:val="21"/>
              </w:rPr>
              <w:t xml:space="preserve">2~3厘米为佳</w:t>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0</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是否根据方剂功能和药物功效确定煎煮时间</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是</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否</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1</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先煎后下等特殊要求是否按医嘱操作</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是</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否</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2</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药渣煎透程度，做到“三无”，合格率≥</w:t>
            </w:r>
            <w:r>
              <w:rPr>
                <w:sz w:val="21"/>
                <w:szCs w:val="21"/>
              </w:rPr>
              <w:t xml:space="preserve">90%</w:t>
            </w:r>
            <w:r/>
          </w:p>
        </w:tc>
        <w:tc>
          <w:tcPr>
            <w:gridSpan w:val="3"/>
            <w:tcW w:w="4888" w:type="dxa"/>
            <w:vAlign w:val="center"/>
            <w:textDirection w:val="lrTb"/>
            <w:noWrap w:val="false"/>
          </w:tcPr>
          <w:p>
            <w:pPr>
              <w:pStyle w:val="889"/>
              <w:jc w:val="center"/>
              <w:spacing w:after="0"/>
              <w:widowControl w:val="off"/>
              <w:rPr>
                <w:sz w:val="21"/>
                <w:szCs w:val="21"/>
              </w:rPr>
            </w:pPr>
            <w:r>
              <w:rPr>
                <w:rFonts w:hint="eastAsia"/>
                <w:sz w:val="21"/>
                <w:szCs w:val="21"/>
              </w:rPr>
              <w:t xml:space="preserve">存在糊状、白心、硬心的，有一项扣2分</w:t>
            </w:r>
            <w:r>
              <w:rPr>
                <w:rFonts w:hint="eastAsia"/>
                <w:sz w:val="21"/>
                <w:szCs w:val="21"/>
              </w:rPr>
              <w:t xml:space="preserve">，扣完为止</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sz w:val="21"/>
                <w:szCs w:val="21"/>
              </w:rPr>
              <w:t xml:space="preserve">6</w:t>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3</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药汁浓度：做到汁浓味厚，合格率≥</w:t>
            </w:r>
            <w:r>
              <w:rPr>
                <w:sz w:val="21"/>
                <w:szCs w:val="21"/>
              </w:rPr>
              <w:t xml:space="preserve">90%</w:t>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4</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无漏包、无胀包</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15</w:t>
            </w:r>
            <w:r>
              <w:rPr>
                <w:sz w:val="21"/>
                <w:szCs w:val="21"/>
              </w:rPr>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内服药与外用药醒目标识区分</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符合</w:t>
            </w:r>
            <w:r>
              <w:rPr>
                <w:rFonts w:hint="eastAsia"/>
                <w:sz w:val="21"/>
                <w:szCs w:val="21"/>
              </w:rPr>
              <w:t xml:space="preserve">（</w:t>
            </w:r>
            <w:r>
              <w:rPr>
                <w:sz w:val="21"/>
                <w:szCs w:val="21"/>
              </w:rPr>
              <w:t xml:space="preserve">3</w:t>
            </w:r>
            <w:r>
              <w:rPr>
                <w:rFonts w:hint="eastAsia"/>
                <w:sz w:val="21"/>
                <w:szCs w:val="21"/>
              </w:rPr>
              <w:t xml:space="preserve">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不符合</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sz w:val="21"/>
                <w:szCs w:val="21"/>
              </w:rPr>
              <w:t xml:space="preserve">3</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6</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煎出药液量与方剂数是否相符且分装剂量是否准确</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准确</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不准确</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sz w:val="21"/>
                <w:szCs w:val="21"/>
              </w:rPr>
            </w:pPr>
            <w:r>
              <w:rPr>
                <w:rFonts w:hint="eastAsia"/>
                <w:sz w:val="21"/>
                <w:szCs w:val="21"/>
              </w:rPr>
              <w:t xml:space="preserve">1</w:t>
            </w:r>
            <w:r>
              <w:rPr>
                <w:sz w:val="21"/>
                <w:szCs w:val="21"/>
              </w:rPr>
              <w:t xml:space="preserve">7</w:t>
            </w:r>
            <w:r/>
          </w:p>
        </w:tc>
        <w:tc>
          <w:tcPr>
            <w:tcW w:w="3960" w:type="dxa"/>
            <w:vAlign w:val="center"/>
            <w:textDirection w:val="lrTb"/>
            <w:noWrap w:val="false"/>
          </w:tcPr>
          <w:p>
            <w:pPr>
              <w:pStyle w:val="889"/>
              <w:spacing w:after="0" w:line="240" w:lineRule="auto"/>
              <w:widowControl w:val="off"/>
              <w:rPr>
                <w:sz w:val="21"/>
                <w:szCs w:val="21"/>
              </w:rPr>
            </w:pPr>
            <w:r>
              <w:rPr>
                <w:rFonts w:hint="eastAsia"/>
                <w:sz w:val="21"/>
                <w:szCs w:val="21"/>
              </w:rPr>
              <w:t xml:space="preserve">代煎药能否在规定时间内完成</w:t>
            </w:r>
            <w:r>
              <w:rPr>
                <w:sz w:val="21"/>
                <w:szCs w:val="21"/>
              </w:rPr>
            </w:r>
            <w:r/>
          </w:p>
        </w:tc>
        <w:tc>
          <w:tcPr>
            <w:tcW w:w="1559" w:type="dxa"/>
            <w:vAlign w:val="center"/>
            <w:textDirection w:val="lrTb"/>
            <w:noWrap w:val="false"/>
          </w:tcPr>
          <w:p>
            <w:pPr>
              <w:pStyle w:val="889"/>
              <w:jc w:val="center"/>
              <w:spacing w:after="0"/>
              <w:widowControl w:val="off"/>
              <w:rPr>
                <w:sz w:val="21"/>
                <w:szCs w:val="21"/>
              </w:rPr>
            </w:pPr>
            <w:r>
              <w:rPr>
                <w:rFonts w:hint="eastAsia"/>
                <w:sz w:val="21"/>
                <w:szCs w:val="21"/>
              </w:rPr>
              <w:t xml:space="preserve">能</w:t>
            </w:r>
            <w:r>
              <w:rPr>
                <w:rFonts w:hint="eastAsia"/>
                <w:sz w:val="21"/>
                <w:szCs w:val="21"/>
              </w:rPr>
              <w:t xml:space="preserve">（5分）</w:t>
            </w:r>
            <w:r>
              <w:rPr>
                <w:sz w:val="21"/>
                <w:szCs w:val="21"/>
              </w:rPr>
            </w:r>
            <w:r/>
          </w:p>
        </w:tc>
        <w:tc>
          <w:tcPr>
            <w:tcW w:w="1628" w:type="dxa"/>
            <w:vAlign w:val="center"/>
            <w:textDirection w:val="lrTb"/>
            <w:noWrap w:val="false"/>
          </w:tcPr>
          <w:p>
            <w:pPr>
              <w:pStyle w:val="889"/>
              <w:jc w:val="center"/>
              <w:spacing w:after="0"/>
              <w:widowControl w:val="off"/>
              <w:rPr>
                <w:sz w:val="21"/>
                <w:szCs w:val="21"/>
              </w:rPr>
            </w:pPr>
            <w:r>
              <w:rPr>
                <w:rFonts w:hint="eastAsia"/>
                <w:sz w:val="21"/>
                <w:szCs w:val="21"/>
              </w:rPr>
              <w:t xml:space="preserve">/</w:t>
            </w:r>
            <w:r>
              <w:rPr>
                <w:sz w:val="21"/>
                <w:szCs w:val="21"/>
              </w:rPr>
            </w:r>
            <w:r/>
          </w:p>
        </w:tc>
        <w:tc>
          <w:tcPr>
            <w:tcW w:w="1701" w:type="dxa"/>
            <w:vAlign w:val="center"/>
            <w:textDirection w:val="lrTb"/>
            <w:noWrap w:val="false"/>
          </w:tcPr>
          <w:p>
            <w:pPr>
              <w:pStyle w:val="889"/>
              <w:jc w:val="center"/>
              <w:spacing w:after="0"/>
              <w:widowControl w:val="off"/>
              <w:rPr>
                <w:sz w:val="21"/>
                <w:szCs w:val="21"/>
              </w:rPr>
            </w:pPr>
            <w:r>
              <w:rPr>
                <w:rFonts w:hint="eastAsia"/>
                <w:sz w:val="21"/>
                <w:szCs w:val="21"/>
              </w:rPr>
              <w:t xml:space="preserve">否</w:t>
            </w:r>
            <w:r>
              <w:rPr>
                <w:rFonts w:hint="eastAsia"/>
                <w:sz w:val="21"/>
                <w:szCs w:val="21"/>
              </w:rPr>
              <w:t xml:space="preserve">（0分）</w:t>
            </w:r>
            <w:r>
              <w:rPr>
                <w:sz w:val="21"/>
                <w:szCs w:val="21"/>
              </w:rPr>
            </w:r>
            <w:r/>
          </w:p>
        </w:tc>
        <w:tc>
          <w:tcPr>
            <w:tcW w:w="1207" w:type="dxa"/>
            <w:vAlign w:val="center"/>
            <w:textDirection w:val="lrTb"/>
            <w:noWrap w:val="false"/>
          </w:tcPr>
          <w:p>
            <w:pPr>
              <w:pStyle w:val="889"/>
              <w:jc w:val="center"/>
              <w:spacing w:after="0"/>
              <w:widowControl w:val="off"/>
              <w:rPr>
                <w:sz w:val="21"/>
                <w:szCs w:val="21"/>
              </w:rPr>
            </w:pPr>
            <w:r>
              <w:rPr>
                <w:rFonts w:hint="eastAsia"/>
                <w:sz w:val="21"/>
                <w:szCs w:val="21"/>
              </w:rPr>
              <w:t xml:space="preserve">5</w:t>
            </w:r>
            <w:r>
              <w:rPr>
                <w:sz w:val="21"/>
                <w:szCs w:val="21"/>
              </w:rPr>
            </w:r>
            <w:r/>
          </w:p>
        </w:tc>
      </w:tr>
      <w:tr>
        <w:trPr/>
        <w:tc>
          <w:tcPr>
            <w:tcW w:w="751" w:type="dxa"/>
            <w:vAlign w:val="center"/>
            <w:textDirection w:val="lrTb"/>
            <w:noWrap w:val="false"/>
          </w:tcPr>
          <w:p>
            <w:pPr>
              <w:pStyle w:val="889"/>
              <w:jc w:val="center"/>
              <w:spacing w:after="0" w:line="240" w:lineRule="auto"/>
              <w:widowControl w:val="off"/>
              <w:rPr>
                <w:rFonts w:hint="eastAsia"/>
                <w:sz w:val="21"/>
                <w:szCs w:val="21"/>
              </w:rPr>
            </w:pPr>
            <w:r>
              <w:rPr>
                <w:rFonts w:hint="eastAsia"/>
                <w:sz w:val="21"/>
                <w:szCs w:val="21"/>
              </w:rPr>
              <w:t xml:space="preserve">1</w:t>
            </w:r>
            <w:r>
              <w:rPr>
                <w:sz w:val="21"/>
                <w:szCs w:val="21"/>
              </w:rPr>
              <w:t xml:space="preserve">8</w:t>
            </w:r>
            <w:r>
              <w:rPr>
                <w:rFonts w:hint="eastAsia"/>
                <w:sz w:val="21"/>
                <w:szCs w:val="21"/>
              </w:rPr>
            </w:r>
            <w:r/>
          </w:p>
        </w:tc>
        <w:tc>
          <w:tcPr>
            <w:tcW w:w="3960" w:type="dxa"/>
            <w:vAlign w:val="center"/>
            <w:textDirection w:val="lrTb"/>
            <w:noWrap w:val="false"/>
          </w:tcPr>
          <w:p>
            <w:pPr>
              <w:pStyle w:val="889"/>
              <w:spacing w:after="0" w:line="240" w:lineRule="auto"/>
              <w:widowControl w:val="off"/>
              <w:rPr>
                <w:rFonts w:hint="eastAsia"/>
                <w:sz w:val="21"/>
                <w:szCs w:val="21"/>
                <w:highlight w:val="yellow"/>
              </w:rPr>
            </w:pPr>
            <w:r>
              <w:rPr>
                <w:rFonts w:hint="eastAsia"/>
                <w:sz w:val="21"/>
                <w:szCs w:val="21"/>
              </w:rPr>
              <w:t xml:space="preserve">药成品质量问题</w:t>
            </w:r>
            <w:r>
              <w:rPr>
                <w:rFonts w:hint="eastAsia"/>
                <w:sz w:val="21"/>
                <w:szCs w:val="21"/>
                <w:highlight w:val="yellow"/>
              </w:rPr>
            </w:r>
            <w:r/>
          </w:p>
        </w:tc>
        <w:tc>
          <w:tcPr>
            <w:gridSpan w:val="3"/>
            <w:tcW w:w="4888" w:type="dxa"/>
            <w:vAlign w:val="center"/>
            <w:textDirection w:val="lrTb"/>
            <w:noWrap w:val="false"/>
          </w:tcPr>
          <w:p>
            <w:pPr>
              <w:pStyle w:val="889"/>
              <w:jc w:val="center"/>
              <w:spacing w:after="0"/>
              <w:widowControl w:val="off"/>
              <w:rPr>
                <w:rFonts w:hint="eastAsia"/>
                <w:sz w:val="21"/>
                <w:szCs w:val="21"/>
              </w:rPr>
            </w:pPr>
            <w:r>
              <w:rPr>
                <w:rFonts w:hint="eastAsia"/>
                <w:sz w:val="21"/>
                <w:szCs w:val="21"/>
              </w:rPr>
              <w:t xml:space="preserve">出现一次因投标人自身发生质量问题的，扣3分，扣完为止</w:t>
            </w:r>
            <w:r/>
          </w:p>
        </w:tc>
        <w:tc>
          <w:tcPr>
            <w:tcW w:w="1207" w:type="dxa"/>
            <w:vAlign w:val="center"/>
            <w:textDirection w:val="lrTb"/>
            <w:noWrap w:val="false"/>
          </w:tcPr>
          <w:p>
            <w:pPr>
              <w:pStyle w:val="889"/>
              <w:jc w:val="center"/>
              <w:spacing w:after="0"/>
              <w:widowControl w:val="off"/>
              <w:rPr>
                <w:rFonts w:hint="eastAsia"/>
                <w:sz w:val="21"/>
                <w:szCs w:val="21"/>
              </w:rPr>
            </w:pPr>
            <w:r>
              <w:rPr>
                <w:rFonts w:hint="eastAsia"/>
                <w:sz w:val="21"/>
                <w:szCs w:val="21"/>
              </w:rPr>
              <w:t xml:space="preserve">6</w:t>
            </w:r>
            <w:r/>
          </w:p>
        </w:tc>
      </w:tr>
      <w:tr>
        <w:trPr/>
        <w:tc>
          <w:tcPr>
            <w:gridSpan w:val="5"/>
            <w:tcW w:w="9599" w:type="dxa"/>
            <w:vAlign w:val="center"/>
            <w:textDirection w:val="lrTb"/>
            <w:noWrap w:val="false"/>
          </w:tcPr>
          <w:p>
            <w:pPr>
              <w:pStyle w:val="889"/>
              <w:jc w:val="center"/>
              <w:spacing w:after="0" w:line="240" w:lineRule="auto"/>
              <w:widowControl w:val="off"/>
              <w:rPr>
                <w:b/>
                <w:sz w:val="21"/>
                <w:szCs w:val="21"/>
              </w:rPr>
            </w:pPr>
            <w:r>
              <w:rPr>
                <w:rFonts w:hint="eastAsia"/>
                <w:b/>
                <w:sz w:val="21"/>
                <w:szCs w:val="21"/>
              </w:rPr>
              <w:t xml:space="preserve">满分</w:t>
            </w:r>
            <w:r>
              <w:rPr>
                <w:b/>
                <w:sz w:val="21"/>
                <w:szCs w:val="21"/>
              </w:rPr>
            </w:r>
            <w:r/>
          </w:p>
        </w:tc>
        <w:tc>
          <w:tcPr>
            <w:tcW w:w="1207" w:type="dxa"/>
            <w:vAlign w:val="center"/>
            <w:textDirection w:val="lrTb"/>
            <w:noWrap w:val="false"/>
          </w:tcPr>
          <w:p>
            <w:pPr>
              <w:pStyle w:val="889"/>
              <w:jc w:val="center"/>
              <w:spacing w:after="0" w:line="240" w:lineRule="auto"/>
              <w:widowControl w:val="off"/>
              <w:rPr>
                <w:b/>
                <w:sz w:val="21"/>
                <w:szCs w:val="21"/>
              </w:rPr>
            </w:pPr>
            <w:r>
              <w:rPr>
                <w:rFonts w:hint="eastAsia"/>
                <w:b/>
                <w:sz w:val="21"/>
                <w:szCs w:val="21"/>
              </w:rPr>
              <w:t xml:space="preserve">1</w:t>
            </w:r>
            <w:r>
              <w:rPr>
                <w:b/>
                <w:sz w:val="21"/>
                <w:szCs w:val="21"/>
              </w:rPr>
              <w:t xml:space="preserve">00</w:t>
            </w:r>
            <w:r/>
          </w:p>
        </w:tc>
      </w:tr>
    </w:tbl>
    <w:p>
      <w:pPr>
        <w:pStyle w:val="889"/>
        <w:ind w:firstLine="240"/>
        <w:spacing w:after="0" w:line="440" w:lineRule="exact"/>
        <w:widowControl w:val="off"/>
        <w:rPr>
          <w:b/>
        </w:rPr>
      </w:pPr>
      <w:r>
        <w:rPr>
          <w:rFonts w:hint="eastAsia"/>
          <w:b/>
        </w:rPr>
        <w:t xml:space="preserve">注：</w:t>
      </w:r>
      <w:r>
        <w:rPr>
          <w:rFonts w:hint="eastAsia"/>
          <w:b/>
        </w:rPr>
        <w:t xml:space="preserve">①</w:t>
      </w:r>
      <w:r>
        <w:rPr>
          <w:rFonts w:hint="eastAsia"/>
          <w:b/>
        </w:rPr>
        <w:t xml:space="preserve">考核办法在合同期内可根据实际情况或政策性要求作适当调整</w:t>
      </w:r>
      <w:r>
        <w:rPr>
          <w:rFonts w:hint="eastAsia"/>
          <w:b/>
        </w:rPr>
        <w:t xml:space="preserve">。</w:t>
      </w:r>
      <w:r>
        <w:rPr>
          <w:b/>
        </w:rPr>
      </w:r>
      <w:r/>
    </w:p>
    <w:p>
      <w:pPr>
        <w:pStyle w:val="889"/>
        <w:ind w:firstLine="721"/>
        <w:spacing w:after="0" w:line="440" w:lineRule="exact"/>
        <w:widowControl w:val="off"/>
        <w:rPr>
          <w:rFonts w:hint="eastAsia"/>
          <w:b/>
          <w:color w:val="ff0000"/>
        </w:rPr>
      </w:pPr>
      <w:r>
        <w:rPr>
          <w:rFonts w:hint="eastAsia"/>
          <w:b/>
        </w:rPr>
        <w:t xml:space="preserve">②</w:t>
      </w:r>
      <w:r>
        <w:rPr>
          <w:rFonts w:hint="eastAsia"/>
          <w:b/>
          <w:bCs w:val="0"/>
        </w:rPr>
        <w:t xml:space="preserve">采购人根据半年度考核情况，考核得分在</w:t>
      </w:r>
      <w:r>
        <w:rPr>
          <w:b/>
          <w:bCs w:val="0"/>
        </w:rPr>
        <w:t xml:space="preserve">90分(含) 以上，100%支付半年度服务费；考核得分在70分(含)-90分(不含)之间，每低于90分1分的，扣除半年度服务费的0.5%；考核得分在70分(不含)以下的，为不合格，扣除半年度服务费的100%。</w:t>
      </w:r>
      <w:r>
        <w:rPr>
          <w:rFonts w:hint="eastAsia"/>
          <w:b/>
          <w:color w:val="ff0000"/>
        </w:rPr>
      </w:r>
      <w:r/>
    </w:p>
    <w:p>
      <w:pPr>
        <w:pStyle w:val="889"/>
        <w:jc w:val="left"/>
        <w:spacing w:after="0" w:line="440" w:lineRule="exact"/>
        <w:rPr>
          <w:rFonts w:cs="宋体"/>
          <w:b/>
          <w:sz w:val="28"/>
          <w:szCs w:val="28"/>
        </w:rPr>
      </w:pPr>
      <w:r>
        <w:rPr>
          <w:rFonts w:hint="eastAsia" w:cs="宋体"/>
          <w:b/>
          <w:sz w:val="28"/>
          <w:szCs w:val="28"/>
        </w:rPr>
        <w:t xml:space="preserve">八</w:t>
      </w:r>
      <w:r>
        <w:rPr>
          <w:rFonts w:hint="eastAsia" w:cs="宋体"/>
          <w:b/>
          <w:sz w:val="28"/>
          <w:szCs w:val="28"/>
        </w:rPr>
        <w:t xml:space="preserve">、其他：</w:t>
      </w:r>
      <w:r>
        <w:rPr>
          <w:rFonts w:cs="宋体"/>
          <w:b/>
          <w:sz w:val="28"/>
          <w:szCs w:val="28"/>
        </w:rPr>
      </w:r>
      <w:r/>
    </w:p>
    <w:p>
      <w:pPr>
        <w:pStyle w:val="889"/>
        <w:spacing w:after="0" w:line="440" w:lineRule="exact"/>
        <w:widowControl w:val="off"/>
        <w:rPr>
          <w:b/>
          <w:bCs w:val="0"/>
        </w:rPr>
      </w:pPr>
      <w:r>
        <w:rPr>
          <w:rFonts w:hint="eastAsia"/>
          <w:b/>
          <w:bCs w:val="0"/>
        </w:rPr>
        <w:t xml:space="preserve">★1、中标人在签订合同前，采购人有权查验中标人投标文件中提供的所有证明材料原件，所有证明材料原件应当完全符合招投标文件中所规定的技术/服务要求。</w:t>
      </w:r>
      <w:r>
        <w:rPr>
          <w:b/>
          <w:bCs w:val="0"/>
        </w:rPr>
      </w:r>
      <w:r/>
    </w:p>
    <w:p>
      <w:pPr>
        <w:pStyle w:val="889"/>
        <w:ind w:firstLine="240"/>
        <w:spacing w:after="0" w:line="440" w:lineRule="exact"/>
        <w:widowControl w:val="off"/>
        <w:rPr>
          <w:b/>
          <w:bCs w:val="0"/>
        </w:rPr>
      </w:pPr>
      <w:r>
        <w:rPr>
          <w:b/>
          <w:bCs w:val="0"/>
        </w:rPr>
        <w:t xml:space="preserve">2</w:t>
      </w:r>
      <w:r>
        <w:rPr>
          <w:b/>
          <w:bCs w:val="0"/>
        </w:rPr>
        <w:t xml:space="preserve">、本项</w:t>
      </w:r>
      <w:r>
        <w:rPr>
          <w:rFonts w:hint="eastAsia"/>
          <w:b/>
          <w:bCs w:val="0"/>
        </w:rPr>
        <w:t xml:space="preserve">目“项目需求”中标“★”的相关要求，为本招标文件实质性要求，必须满足，否则将无效投标处理</w:t>
      </w:r>
      <w:r>
        <w:rPr>
          <w:b/>
          <w:bCs w:val="0"/>
        </w:rPr>
        <w:t xml:space="preserve">。</w:t>
      </w:r>
      <w:r>
        <w:rPr>
          <w:b/>
          <w:bCs w:val="0"/>
        </w:rPr>
      </w:r>
      <w:r/>
    </w:p>
    <w:p>
      <w:pPr>
        <w:pStyle w:val="889"/>
        <w:ind w:firstLine="240"/>
        <w:spacing w:after="0" w:line="440" w:lineRule="exact"/>
        <w:widowControl w:val="off"/>
        <w:rPr>
          <w:rFonts w:hint="eastAsia"/>
          <w:bCs w:val="0"/>
        </w:rPr>
      </w:pPr>
      <w:r>
        <w:rPr>
          <w:rFonts w:hint="eastAsia"/>
          <w:bCs w:val="0"/>
        </w:rPr>
        <w:t xml:space="preserve">3、</w:t>
      </w:r>
      <w:r>
        <w:rPr>
          <w:rFonts w:hint="eastAsia"/>
          <w:bCs w:val="0"/>
        </w:rPr>
        <w:t xml:space="preserve">投标文件中需提供</w:t>
      </w:r>
      <w:r>
        <w:rPr>
          <w:rFonts w:hint="eastAsia"/>
          <w:bCs w:val="0"/>
        </w:rPr>
        <w:t xml:space="preserve">代加工服务方案（包括：①质量管理制度及规范；②卫生管理制度及规范；③代加工中药设备的使用管理制度及操作规范；④配送服务的质量管理制度及流程）</w:t>
      </w:r>
      <w:r>
        <w:rPr>
          <w:rFonts w:hint="eastAsia"/>
          <w:bCs w:val="0"/>
        </w:rPr>
        <w:t xml:space="preserve">、</w:t>
      </w:r>
      <w:r>
        <w:rPr>
          <w:rFonts w:hint="eastAsia"/>
          <w:bCs w:val="0"/>
        </w:rPr>
        <w:t xml:space="preserve">信息系统对接方案（包括：①信息系统维护更新的及时性；②处方信息的完整性；③配送信息的及时准确性；④服务手段的便利性（患者可在手机端实时查询中药加工和配送进程，需提供手机截图））</w:t>
      </w:r>
      <w:r>
        <w:rPr>
          <w:rFonts w:hint="eastAsia"/>
          <w:bCs w:val="0"/>
        </w:rPr>
        <w:t xml:space="preserve">、</w:t>
      </w:r>
      <w:r>
        <w:rPr>
          <w:rFonts w:hint="eastAsia"/>
          <w:bCs w:val="0"/>
        </w:rPr>
        <w:t xml:space="preserve">代加工配送追溯说明（包括：①每张处方从医院审方传方；②企业接方；③转换生产指令；④审核出单；⑤加工流程、成品检查配送）</w:t>
      </w:r>
      <w:r>
        <w:rPr>
          <w:rFonts w:hint="eastAsia"/>
          <w:bCs w:val="0"/>
        </w:rPr>
        <w:t xml:space="preserve">、</w:t>
      </w:r>
      <w:r>
        <w:rPr>
          <w:rFonts w:hint="eastAsia"/>
          <w:bCs w:val="0"/>
        </w:rPr>
        <w:t xml:space="preserve">配送方案</w:t>
      </w:r>
      <w:r>
        <w:rPr>
          <w:rFonts w:hint="eastAsia"/>
          <w:bCs w:val="0"/>
        </w:rPr>
        <w:t xml:space="preserve">以及</w:t>
      </w:r>
      <w:r>
        <w:rPr>
          <w:rFonts w:hint="eastAsia"/>
          <w:bCs w:val="0"/>
        </w:rPr>
        <w:t xml:space="preserve">应急预案（包括：①患者中药急煎应急预案；②特殊天气配送应急预案；③停水、停电、停气等其他特殊情况应急预案）</w:t>
      </w:r>
      <w:r>
        <w:rPr>
          <w:rFonts w:hint="eastAsia"/>
          <w:bCs w:val="0"/>
        </w:rPr>
        <w:t xml:space="preserve">。</w:t>
      </w:r>
      <w:r>
        <w:rPr>
          <w:rFonts w:hint="eastAsia"/>
          <w:bCs w:val="0"/>
        </w:rPr>
      </w:r>
      <w:r/>
    </w:p>
    <w:p>
      <w:pPr>
        <w:pStyle w:val="889"/>
        <w:ind w:firstLine="240"/>
        <w:spacing w:after="0" w:line="440" w:lineRule="exact"/>
        <w:widowControl w:val="off"/>
      </w:pPr>
      <w:r>
        <w:t xml:space="preserve">4</w:t>
      </w:r>
      <w:r>
        <w:rPr>
          <w:rFonts w:hint="eastAsia"/>
        </w:rPr>
        <w:t xml:space="preserve">、</w:t>
      </w:r>
      <w:r>
        <w:t xml:space="preserve">履约保证金</w:t>
      </w:r>
      <w:r>
        <w:rPr>
          <w:rFonts w:hint="eastAsia"/>
        </w:rPr>
        <w:t xml:space="preserve">：</w:t>
      </w:r>
      <w:r/>
    </w:p>
    <w:p>
      <w:pPr>
        <w:pStyle w:val="889"/>
        <w:ind w:firstLine="360"/>
        <w:spacing w:after="0" w:line="440" w:lineRule="exact"/>
        <w:widowControl w:val="off"/>
        <w:rPr>
          <w:bCs w:val="0"/>
        </w:rPr>
      </w:pPr>
      <w:r>
        <w:t xml:space="preserve">4</w:t>
      </w:r>
      <w:r>
        <w:t xml:space="preserve">.1</w:t>
      </w:r>
      <w:r>
        <w:rPr>
          <w:rFonts w:hint="eastAsia"/>
        </w:rPr>
        <w:t xml:space="preserve">本项目不收取履约保证金</w:t>
      </w:r>
      <w:r>
        <w:t xml:space="preserve">。</w:t>
      </w:r>
      <w:r>
        <w:rPr>
          <w:bCs w:val="0"/>
        </w:rPr>
      </w:r>
      <w:r/>
    </w:p>
    <w:p>
      <w:pPr>
        <w:pStyle w:val="889"/>
        <w:ind w:firstLine="240"/>
        <w:spacing w:after="0" w:line="420" w:lineRule="exact"/>
        <w:widowControl w:val="off"/>
        <w:rPr>
          <w:b/>
          <w:bCs w:val="0"/>
          <w:color w:val="c00000"/>
        </w:rPr>
      </w:pPr>
      <w:r>
        <w:rPr>
          <w:b/>
          <w:bCs w:val="0"/>
          <w:color w:val="c00000"/>
        </w:rPr>
      </w:r>
      <w:r/>
    </w:p>
    <w:p>
      <w:pPr>
        <w:pStyle w:val="889"/>
        <w:ind w:firstLine="240"/>
        <w:spacing w:after="0" w:line="420" w:lineRule="exact"/>
        <w:widowControl w:val="off"/>
        <w:rPr>
          <w:rFonts w:hint="eastAsia"/>
          <w:b/>
          <w:bCs w:val="0"/>
          <w:color w:val="c00000"/>
        </w:rPr>
      </w:pPr>
      <w:r>
        <w:rPr>
          <w:rFonts w:hint="eastAsia"/>
          <w:b/>
          <w:bCs w:val="0"/>
          <w:color w:val="c00000"/>
        </w:rPr>
      </w:r>
      <w:r/>
    </w:p>
    <w:p>
      <w:pPr>
        <w:pStyle w:val="890"/>
        <w:jc w:val="center"/>
        <w:spacing w:before="0" w:after="0" w:line="400" w:lineRule="exact"/>
        <w:widowControl w:val="off"/>
        <w:rPr>
          <w:rFonts w:ascii="宋体" w:hAnsi="宋体"/>
          <w:sz w:val="36"/>
          <w:szCs w:val="36"/>
        </w:rPr>
      </w:pPr>
      <w:r>
        <w:rPr>
          <w:rFonts w:ascii="宋体" w:hAnsi="宋体"/>
          <w:sz w:val="36"/>
          <w:szCs w:val="36"/>
        </w:rPr>
        <w:br w:type="page" w:clear="all"/>
      </w:r>
      <w:bookmarkStart w:id="68" w:name="_Toc230606719"/>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57"/>
      <w:r/>
      <w:bookmarkEnd w:id="58"/>
      <w:r/>
      <w:bookmarkEnd w:id="59"/>
      <w:r/>
      <w:bookmarkEnd w:id="60"/>
      <w:r/>
      <w:bookmarkEnd w:id="68"/>
      <w:r>
        <w:rPr>
          <w:rFonts w:ascii="宋体" w:hAnsi="宋体"/>
          <w:sz w:val="36"/>
          <w:szCs w:val="36"/>
        </w:rPr>
      </w:r>
      <w:r/>
    </w:p>
    <w:p>
      <w:pPr>
        <w:pStyle w:val="889"/>
        <w:spacing w:after="0" w:line="440" w:lineRule="exact"/>
        <w:widowControl w:val="off"/>
        <w:rPr>
          <w:b/>
          <w:bCs w:val="0"/>
          <w:sz w:val="28"/>
        </w:rPr>
      </w:pPr>
      <w:r>
        <w:rPr>
          <w:b/>
          <w:bCs w:val="0"/>
          <w:sz w:val="28"/>
        </w:rPr>
        <w:t xml:space="preserve">一、评标方法</w:t>
      </w:r>
      <w:r/>
    </w:p>
    <w:p>
      <w:pPr>
        <w:pStyle w:val="889"/>
        <w:ind w:firstLine="480"/>
        <w:spacing w:after="0" w:line="440" w:lineRule="exact"/>
        <w:widowControl w:val="off"/>
        <w:rPr>
          <w:rFonts w:hint="eastAsia"/>
        </w:rPr>
      </w:pPr>
      <w:r>
        <w:rPr>
          <w:rFonts w:hint="eastAsia"/>
        </w:rPr>
        <w:t xml:space="preserve"> 本项目采用综合评分法。</w:t>
      </w:r>
      <w:r/>
    </w:p>
    <w:p>
      <w:pPr>
        <w:pStyle w:val="889"/>
        <w:spacing w:after="0" w:line="440" w:lineRule="exact"/>
        <w:widowControl w:val="off"/>
        <w:rPr>
          <w:b/>
          <w:bCs w:val="0"/>
          <w:sz w:val="28"/>
        </w:rPr>
      </w:pPr>
      <w:r>
        <w:rPr>
          <w:b/>
          <w:bCs w:val="0"/>
          <w:sz w:val="28"/>
        </w:rPr>
        <w:t xml:space="preserve">二、评审因素、权值及评分标准</w:t>
      </w:r>
      <w:r/>
    </w:p>
    <w:p>
      <w:pPr>
        <w:pStyle w:val="889"/>
        <w:ind w:firstLine="480"/>
        <w:spacing w:after="0" w:line="440" w:lineRule="exact"/>
        <w:widowControl w:val="off"/>
      </w:pPr>
      <w:r>
        <w:t xml:space="preserve">注：得分保留小数点后两位，合计得分保留小数点后两位。</w:t>
      </w:r>
      <w:r/>
    </w:p>
    <w:p>
      <w:pPr>
        <w:pStyle w:val="889"/>
        <w:ind w:firstLine="480"/>
        <w:spacing w:after="0" w:line="440" w:lineRule="exact"/>
        <w:widowControl w:val="off"/>
        <w:rPr>
          <w:rFonts w:hint="eastAsia"/>
          <w:b/>
        </w:rPr>
      </w:pPr>
      <w:r/>
      <w:bookmarkStart w:id="69" w:name="_Toc169554313"/>
      <w:r>
        <w:rPr>
          <w:rFonts w:hint="eastAsia"/>
          <w:b/>
        </w:rPr>
        <w:t xml:space="preserve">分包</w:t>
      </w:r>
      <w:r>
        <w:rPr>
          <w:rFonts w:hint="eastAsia"/>
          <w:b/>
        </w:rPr>
        <w:t xml:space="preserve">号/名称：第一</w:t>
      </w:r>
      <w:r>
        <w:rPr>
          <w:rFonts w:hint="eastAsia"/>
          <w:b/>
        </w:rPr>
        <w:t xml:space="preserve">包</w:t>
      </w:r>
      <w:r>
        <w:rPr>
          <w:rFonts w:hint="eastAsia"/>
          <w:b/>
        </w:rPr>
        <w:t xml:space="preserve">【</w:t>
      </w:r>
      <w:r>
        <w:rPr>
          <w:rFonts w:hint="eastAsia"/>
          <w:b/>
        </w:rPr>
        <w:t xml:space="preserve">中药饮片个体化代加工及配送服务（2026-2028年）（第1包）</w:t>
      </w:r>
      <w:r>
        <w:rPr>
          <w:rFonts w:hint="eastAsia"/>
          <w:b/>
        </w:rPr>
        <w:t xml:space="preserve">】</w:t>
      </w:r>
      <w:bookmarkEnd w:id="69"/>
      <w:r>
        <w:rPr>
          <w:rFonts w:hint="eastAsia"/>
          <w:b/>
        </w:rPr>
      </w:r>
      <w:r/>
    </w:p>
    <w:p>
      <w:pPr>
        <w:pStyle w:val="889"/>
        <w:ind w:firstLine="360"/>
        <w:spacing w:after="0" w:line="440" w:lineRule="exact"/>
        <w:widowControl w:val="off"/>
        <w:rPr>
          <w:b/>
          <w:bCs w:val="0"/>
        </w:rPr>
      </w:pPr>
      <w:r>
        <w:rPr>
          <w:rFonts w:hint="eastAsia"/>
          <w:b/>
          <w:bCs w:val="0"/>
        </w:rPr>
        <w:t xml:space="preserve">1、投标报价</w:t>
      </w:r>
      <w:r>
        <w:rPr>
          <w:b/>
          <w:bCs w:val="0"/>
        </w:rPr>
        <w:t xml:space="preserve">15</w:t>
      </w:r>
      <w:r>
        <w:rPr>
          <w:rFonts w:hint="eastAsia"/>
          <w:b/>
          <w:bCs w:val="0"/>
        </w:rPr>
        <w:t xml:space="preserve">分</w:t>
      </w:r>
      <w:r>
        <w:rPr>
          <w:b/>
          <w:bCs w:val="0"/>
        </w:rPr>
      </w:r>
      <w:r/>
    </w:p>
    <w:p>
      <w:pPr>
        <w:pStyle w:val="889"/>
        <w:ind w:firstLine="360"/>
        <w:spacing w:after="0" w:line="440" w:lineRule="exact"/>
        <w:widowControl w:val="off"/>
        <w:rPr>
          <w:bCs w:val="0"/>
        </w:rPr>
      </w:pPr>
      <w:r>
        <w:rPr>
          <w:rFonts w:hint="eastAsia"/>
          <w:bCs w:val="0"/>
        </w:rPr>
        <w:t xml:space="preserve">（</w:t>
      </w:r>
      <w:r>
        <w:rPr>
          <w:bCs w:val="0"/>
        </w:rPr>
        <w:t xml:space="preserve">1）报价按</w:t>
      </w:r>
      <w:r>
        <w:rPr>
          <w:rFonts w:hint="eastAsia"/>
          <w:bCs w:val="0"/>
        </w:rPr>
        <w:t xml:space="preserve">项目</w:t>
      </w:r>
      <w:r>
        <w:rPr>
          <w:bCs w:val="0"/>
        </w:rPr>
        <w:t xml:space="preserve">类别分项得分分别计算，累计满分</w:t>
      </w:r>
      <w:r>
        <w:rPr>
          <w:bCs w:val="0"/>
        </w:rPr>
        <w:t xml:space="preserve">15</w:t>
      </w:r>
      <w:r>
        <w:rPr>
          <w:bCs w:val="0"/>
        </w:rPr>
        <w:t xml:space="preserve">分。</w:t>
      </w:r>
      <w:r/>
    </w:p>
    <w:p>
      <w:pPr>
        <w:pStyle w:val="889"/>
        <w:ind w:firstLine="360"/>
        <w:spacing w:after="0" w:line="440" w:lineRule="exact"/>
        <w:widowControl w:val="off"/>
        <w:rPr>
          <w:bCs w:val="0"/>
        </w:rPr>
      </w:pPr>
      <w:r>
        <w:rPr>
          <w:rFonts w:hint="eastAsia"/>
          <w:bCs w:val="0"/>
        </w:rPr>
        <w:t xml:space="preserve">（</w:t>
      </w:r>
      <w:r>
        <w:rPr>
          <w:bCs w:val="0"/>
        </w:rPr>
        <w:t xml:space="preserve">2）分项得分计算方式如下：所有有效</w:t>
      </w:r>
      <w:r>
        <w:rPr>
          <w:rFonts w:hint="eastAsia"/>
          <w:bCs w:val="0"/>
        </w:rPr>
        <w:t xml:space="preserve">投标人</w:t>
      </w:r>
      <w:r>
        <w:rPr>
          <w:bCs w:val="0"/>
        </w:rPr>
        <w:t xml:space="preserve">中，分项</w:t>
      </w:r>
      <w:r>
        <w:rPr>
          <w:rFonts w:hint="eastAsia"/>
          <w:bCs w:val="0"/>
        </w:rPr>
        <w:t xml:space="preserve">投标单价最低</w:t>
      </w:r>
      <w:r>
        <w:rPr>
          <w:bCs w:val="0"/>
        </w:rPr>
        <w:t xml:space="preserve">的为</w:t>
      </w:r>
      <w:r>
        <w:rPr>
          <w:rFonts w:hint="eastAsia"/>
          <w:bCs w:val="0"/>
        </w:rPr>
        <w:t xml:space="preserve">评标基准价</w:t>
      </w:r>
      <w:r>
        <w:rPr>
          <w:bCs w:val="0"/>
        </w:rPr>
        <w:t xml:space="preserve">，其报价得分为相应分项的满分；其他</w:t>
      </w:r>
      <w:r>
        <w:rPr>
          <w:rFonts w:hint="eastAsia"/>
          <w:bCs w:val="0"/>
        </w:rPr>
        <w:t xml:space="preserve">投标人</w:t>
      </w:r>
      <w:r>
        <w:rPr>
          <w:bCs w:val="0"/>
        </w:rPr>
        <w:t xml:space="preserve">各类别报价得分＝</w:t>
      </w:r>
      <w:r>
        <w:rPr>
          <w:rFonts w:hint="eastAsia"/>
          <w:bCs w:val="0"/>
        </w:rPr>
        <w:t xml:space="preserve">评标基准价</w:t>
      </w:r>
      <w:r>
        <w:rPr>
          <w:bCs w:val="0"/>
        </w:rPr>
        <w:t xml:space="preserve">／</w:t>
      </w:r>
      <w:r>
        <w:rPr>
          <w:rFonts w:hint="eastAsia"/>
          <w:bCs w:val="0"/>
        </w:rPr>
        <w:t xml:space="preserve">投标单价</w:t>
      </w:r>
      <w:r>
        <w:rPr>
          <w:bCs w:val="0"/>
        </w:rPr>
        <w:t xml:space="preserve">×相应分项的满分分值。</w:t>
      </w:r>
      <w:r>
        <w:rPr>
          <w:rFonts w:hint="eastAsia"/>
          <w:bCs w:val="0"/>
        </w:rPr>
        <w:t xml:space="preserve">投标人</w:t>
      </w:r>
      <w:r>
        <w:rPr>
          <w:bCs w:val="0"/>
        </w:rPr>
        <w:t xml:space="preserve">报价得分＝各类别报价得分的总和。</w:t>
      </w:r>
      <w:r>
        <w:rPr>
          <w:bCs w:val="0"/>
        </w:rPr>
      </w:r>
      <w:r/>
    </w:p>
    <w:tbl>
      <w:tblPr>
        <w:tblW w:w="0" w:type="auto"/>
        <w:tblInd w:w="22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2495"/>
      </w:tblGrid>
      <w:tr>
        <w:trPr/>
        <w:tc>
          <w:tcPr>
            <w:tcW w:w="2749" w:type="dxa"/>
            <w:vAlign w:val="center"/>
            <w:textDirection w:val="lrTb"/>
            <w:noWrap w:val="false"/>
          </w:tcPr>
          <w:p>
            <w:pPr>
              <w:pStyle w:val="889"/>
              <w:jc w:val="center"/>
              <w:spacing w:after="0" w:line="240" w:lineRule="auto"/>
              <w:widowControl w:val="off"/>
              <w:rPr>
                <w:rFonts w:hint="eastAsia"/>
                <w:b/>
                <w:bCs w:val="0"/>
              </w:rPr>
            </w:pPr>
            <w:r>
              <w:rPr>
                <w:rFonts w:hint="eastAsia"/>
                <w:b/>
                <w:bCs w:val="0"/>
              </w:rPr>
              <w:t xml:space="preserve">项目类别</w:t>
            </w:r>
            <w:r/>
          </w:p>
        </w:tc>
        <w:tc>
          <w:tcPr>
            <w:tcW w:w="2495" w:type="dxa"/>
            <w:vAlign w:val="center"/>
            <w:textDirection w:val="lrTb"/>
            <w:noWrap w:val="false"/>
          </w:tcPr>
          <w:p>
            <w:pPr>
              <w:pStyle w:val="889"/>
              <w:jc w:val="center"/>
              <w:spacing w:after="0" w:line="240" w:lineRule="auto"/>
              <w:widowControl w:val="off"/>
              <w:rPr>
                <w:rFonts w:hint="eastAsia"/>
                <w:b/>
                <w:bCs w:val="0"/>
              </w:rPr>
            </w:pPr>
            <w:r>
              <w:rPr>
                <w:rFonts w:hint="eastAsia"/>
                <w:b/>
                <w:bCs w:val="0"/>
              </w:rPr>
              <w:t xml:space="preserve">满分分值</w:t>
            </w:r>
            <w:r/>
          </w:p>
        </w:tc>
      </w:tr>
      <w:tr>
        <w:trPr/>
        <w:tc>
          <w:tcPr>
            <w:tcW w:w="2749" w:type="dxa"/>
            <w:vAlign w:val="center"/>
            <w:textDirection w:val="lrTb"/>
            <w:noWrap w:val="false"/>
          </w:tcPr>
          <w:p>
            <w:pPr>
              <w:pStyle w:val="889"/>
              <w:jc w:val="center"/>
              <w:spacing w:after="0" w:line="240" w:lineRule="auto"/>
              <w:widowControl w:val="off"/>
              <w:rPr>
                <w:rFonts w:cs="Tahoma"/>
                <w:bCs w:val="0"/>
                <w:color w:val="000000"/>
              </w:rPr>
            </w:pPr>
            <w:r>
              <w:rPr>
                <w:rFonts w:hint="eastAsia" w:cs="Tahoma"/>
                <w:bCs w:val="0"/>
                <w:color w:val="000000"/>
              </w:rPr>
              <w:t xml:space="preserve">中药代煎</w:t>
            </w:r>
            <w:r>
              <w:rPr>
                <w:rFonts w:cs="Tahoma"/>
                <w:bCs w:val="0"/>
                <w:color w:val="000000"/>
              </w:rPr>
            </w:r>
            <w:r/>
          </w:p>
        </w:tc>
        <w:tc>
          <w:tcPr>
            <w:tcW w:w="2495" w:type="dxa"/>
            <w:vAlign w:val="center"/>
            <w:textDirection w:val="lrTb"/>
            <w:noWrap w:val="false"/>
          </w:tcPr>
          <w:p>
            <w:pPr>
              <w:pStyle w:val="889"/>
              <w:jc w:val="center"/>
              <w:spacing w:after="0" w:line="240" w:lineRule="auto"/>
              <w:widowControl w:val="off"/>
              <w:rPr>
                <w:rFonts w:hint="eastAsia"/>
                <w:bCs w:val="0"/>
              </w:rPr>
            </w:pPr>
            <w:r>
              <w:rPr>
                <w:bCs w:val="0"/>
              </w:rPr>
              <w:t xml:space="preserve">10</w:t>
            </w:r>
            <w:r>
              <w:rPr>
                <w:rFonts w:hint="eastAsia"/>
                <w:bCs w:val="0"/>
              </w:rPr>
              <w:t xml:space="preserve">分</w:t>
            </w:r>
            <w:r/>
          </w:p>
        </w:tc>
      </w:tr>
      <w:tr>
        <w:trPr/>
        <w:tc>
          <w:tcPr>
            <w:tcW w:w="2749" w:type="dxa"/>
            <w:vAlign w:val="center"/>
            <w:textDirection w:val="lrTb"/>
            <w:noWrap w:val="false"/>
          </w:tcPr>
          <w:p>
            <w:pPr>
              <w:pStyle w:val="889"/>
              <w:jc w:val="center"/>
              <w:spacing w:after="0" w:line="240" w:lineRule="auto"/>
              <w:widowControl w:val="off"/>
              <w:rPr>
                <w:rFonts w:cs="Tahoma"/>
                <w:bCs w:val="0"/>
                <w:color w:val="000000"/>
              </w:rPr>
            </w:pPr>
            <w:r>
              <w:rPr>
                <w:rFonts w:hint="eastAsia" w:cs="Tahoma"/>
                <w:bCs w:val="0"/>
                <w:color w:val="000000"/>
              </w:rPr>
              <w:t xml:space="preserve">中药熬膏</w:t>
            </w:r>
            <w:r>
              <w:rPr>
                <w:rFonts w:cs="Tahoma"/>
                <w:bCs w:val="0"/>
                <w:color w:val="000000"/>
              </w:rPr>
            </w:r>
            <w:r/>
          </w:p>
        </w:tc>
        <w:tc>
          <w:tcPr>
            <w:tcW w:w="2495" w:type="dxa"/>
            <w:vAlign w:val="center"/>
            <w:textDirection w:val="lrTb"/>
            <w:noWrap w:val="false"/>
          </w:tcPr>
          <w:p>
            <w:pPr>
              <w:pStyle w:val="889"/>
              <w:jc w:val="center"/>
              <w:spacing w:after="0" w:line="240" w:lineRule="auto"/>
              <w:widowControl w:val="off"/>
              <w:rPr>
                <w:rFonts w:hint="eastAsia"/>
                <w:bCs w:val="0"/>
              </w:rPr>
            </w:pPr>
            <w:r>
              <w:rPr>
                <w:bCs w:val="0"/>
              </w:rPr>
              <w:t xml:space="preserve">5</w:t>
            </w:r>
            <w:r>
              <w:rPr>
                <w:rFonts w:hint="eastAsia"/>
                <w:bCs w:val="0"/>
              </w:rPr>
              <w:t xml:space="preserve">分</w:t>
            </w:r>
            <w:r/>
          </w:p>
        </w:tc>
      </w:tr>
    </w:tbl>
    <w:p>
      <w:pPr>
        <w:pStyle w:val="889"/>
        <w:ind w:firstLine="24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889"/>
        <w:ind w:firstLine="240"/>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889"/>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889"/>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889"/>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rPr>
          <w:rFonts w:hint="eastAsia"/>
          <w:color w:val="000000"/>
          <w:shd w:val="clear" w:color="auto" w:fill="ffffff"/>
        </w:rPr>
      </w:r>
      <w:r/>
    </w:p>
    <w:p>
      <w:pPr>
        <w:pStyle w:val="889"/>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89"/>
        <w:ind w:firstLine="240"/>
        <w:spacing w:after="0" w:line="44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hint="eastAsia"/>
          <w:bCs w:val="0"/>
        </w:rPr>
      </w:r>
      <w:r/>
    </w:p>
    <w:p>
      <w:pPr>
        <w:pStyle w:val="889"/>
        <w:ind w:firstLine="240"/>
        <w:spacing w:after="0" w:line="440" w:lineRule="exact"/>
        <w:widowControl w:val="off"/>
        <w:rPr>
          <w:b/>
          <w:bCs w:val="0"/>
        </w:rPr>
      </w:pPr>
      <w:r>
        <w:rPr>
          <w:rFonts w:hint="eastAsia"/>
          <w:b/>
          <w:bCs w:val="0"/>
        </w:rPr>
        <w:t xml:space="preserve">2、</w:t>
      </w:r>
      <w:r>
        <w:rPr>
          <w:rFonts w:hint="eastAsia"/>
          <w:b/>
          <w:bCs w:val="0"/>
        </w:rPr>
        <w:t xml:space="preserve">技术部分</w:t>
      </w:r>
      <w:r>
        <w:rPr>
          <w:b/>
          <w:bCs w:val="0"/>
        </w:rPr>
        <w:t xml:space="preserve">7</w:t>
      </w:r>
      <w:r>
        <w:rPr>
          <w:b/>
          <w:bCs w:val="0"/>
        </w:rPr>
        <w:t xml:space="preserve">4</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92"/>
        <w:gridCol w:w="851"/>
        <w:gridCol w:w="6929"/>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jc w:val="center"/>
              <w:spacing w:after="0" w:line="240" w:lineRule="auto"/>
              <w:widowControl w:val="off"/>
              <w:rPr>
                <w:b/>
              </w:rPr>
            </w:pPr>
            <w:r>
              <w:rPr>
                <w:rFonts w:hint="eastAsia"/>
                <w:b/>
              </w:rPr>
              <w:t xml:space="preserve">评分标准</w:t>
            </w:r>
            <w:r>
              <w:rPr>
                <w:b/>
              </w:rPr>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14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jc w:val="left"/>
              <w:spacing w:after="0" w:line="240" w:lineRule="auto"/>
              <w:widowControl w:val="off"/>
              <w:rPr>
                <w:rFonts w:hint="eastAsia"/>
              </w:rPr>
            </w:pPr>
            <w:r>
              <w:rPr>
                <w:rFonts w:hint="eastAsia"/>
              </w:rPr>
              <w:t xml:space="preserve">服务要求全部满足招标文件要</w:t>
            </w:r>
            <w:r>
              <w:rPr>
                <w:rFonts w:hint="eastAsia"/>
              </w:rPr>
              <w:t xml:space="preserve">求（</w:t>
            </w:r>
            <w:r>
              <w:rPr>
                <w:rFonts w:hint="eastAsia"/>
              </w:rPr>
              <w:t xml:space="preserve">除实质性响应外共</w:t>
            </w:r>
            <w:r>
              <w:t xml:space="preserve">19</w:t>
            </w:r>
            <w:r>
              <w:t xml:space="preserve">条</w:t>
            </w:r>
            <w:r>
              <w:rPr>
                <w:rFonts w:hint="eastAsia"/>
              </w:rPr>
              <w:t xml:space="preserve">）的得基本分</w:t>
            </w:r>
            <w:r>
              <w:t xml:space="preserve">14</w:t>
            </w:r>
            <w:r>
              <w:rPr>
                <w:rFonts w:hint="eastAsia"/>
              </w:rPr>
              <w:t xml:space="preserve">分；</w:t>
            </w:r>
            <w:r>
              <w:rPr>
                <w:rFonts w:hint="eastAsia"/>
              </w:rPr>
              <w:t xml:space="preserve">其中</w:t>
            </w:r>
            <w:r>
              <w:rPr>
                <w:rFonts w:hint="eastAsia"/>
              </w:rPr>
              <w:t xml:space="preserve">“▲”项（共</w:t>
            </w:r>
            <w:r>
              <w:t xml:space="preserve">3</w:t>
            </w:r>
            <w:r>
              <w:t xml:space="preserve">条）有负偏离条款的，每</w:t>
            </w:r>
            <w:r>
              <w:rPr>
                <w:rFonts w:hint="eastAsia"/>
              </w:rPr>
              <w:t xml:space="preserve">条</w:t>
            </w:r>
            <w:r>
              <w:t xml:space="preserve">扣</w:t>
            </w:r>
            <w:r>
              <w:t xml:space="preserve">2</w:t>
            </w:r>
            <w:r>
              <w:t xml:space="preserve">分</w:t>
            </w:r>
            <w:r>
              <w:rPr>
                <w:rFonts w:hint="eastAsia"/>
              </w:rPr>
              <w:t xml:space="preserve">；</w:t>
            </w:r>
            <w:r>
              <w:rPr>
                <w:rFonts w:hint="eastAsia"/>
                <w:bCs w:val="0"/>
              </w:rPr>
              <w:t xml:space="preserve">其余</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w:t>
            </w:r>
            <w:r>
              <w:rPr>
                <w:rFonts w:hint="eastAsia"/>
                <w:bCs w:val="0"/>
              </w:rPr>
              <w:t xml:space="preserve">款的，每条</w:t>
            </w:r>
            <w:r>
              <w:rPr>
                <w:rFonts w:hint="eastAsia"/>
                <w:bCs w:val="0"/>
              </w:rPr>
              <w:t xml:space="preserve">扣</w:t>
            </w:r>
            <w:r>
              <w:rPr>
                <w:bCs w:val="0"/>
              </w:rPr>
              <w:t xml:space="preserve">0.</w:t>
            </w:r>
            <w:r>
              <w:rPr>
                <w:bCs w:val="0"/>
              </w:rPr>
              <w:t xml:space="preserve">5</w:t>
            </w:r>
            <w:r>
              <w:rPr>
                <w:rFonts w:hint="eastAsia"/>
                <w:bCs w:val="0"/>
              </w:rPr>
              <w:t xml:space="preserve">分。</w:t>
            </w:r>
            <w:r>
              <w:rPr>
                <w:rFonts w:hint="eastAsia"/>
                <w:b/>
              </w:rPr>
              <w:t xml:space="preserve">注：“项目需求”中标“★”的相关要求（共</w:t>
            </w:r>
            <w:r>
              <w:rPr>
                <w:b/>
              </w:rPr>
              <w:t xml:space="preserve">1条），为本</w:t>
            </w:r>
            <w:r>
              <w:rPr>
                <w:rFonts w:hint="eastAsia"/>
                <w:b/>
              </w:rPr>
              <w:t xml:space="preserve">招标</w:t>
            </w:r>
            <w:r>
              <w:rPr>
                <w:b/>
              </w:rPr>
              <w:t xml:space="preserve">文件实质性要求，必须满足，</w:t>
            </w:r>
            <w:r>
              <w:rPr>
                <w:rFonts w:hint="eastAsia"/>
                <w:b/>
              </w:rPr>
              <w:t xml:space="preserve">否则将无效投标处理。</w:t>
            </w:r>
            <w:r>
              <w:rPr>
                <w:rFonts w:hint="eastAsia"/>
              </w:rPr>
            </w:r>
            <w:r/>
          </w:p>
        </w:tc>
      </w:tr>
      <w:tr>
        <w:trPr>
          <w:trHeight w:val="96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ascii="宋体" w:hAnsi="宋体" w:eastAsia="宋体"/>
                <w:bCs/>
                <w:sz w:val="24"/>
                <w:szCs w:val="24"/>
              </w:rPr>
            </w:pPr>
            <w:r>
              <w:rPr>
                <w:rFonts w:hint="eastAsia" w:ascii="宋体" w:hAnsi="宋体" w:eastAsia="宋体"/>
                <w:sz w:val="24"/>
                <w:szCs w:val="24"/>
              </w:rPr>
              <w:t xml:space="preserve">代加工服务方案</w:t>
            </w: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12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根据投标人提供的代加工服务方案</w:t>
            </w:r>
            <w:r>
              <w:rPr>
                <w:rFonts w:hint="eastAsia"/>
                <w:b/>
              </w:rPr>
              <w:t xml:space="preserve">（包括：</w:t>
            </w:r>
            <w:r>
              <w:rPr>
                <w:rFonts w:hint="eastAsia"/>
                <w:b/>
              </w:rPr>
              <w:t xml:space="preserve">①质量管理制度及规范；②卫生管理制度及规范；③代加工中药设备的使用管理制度及操作规范；</w:t>
            </w:r>
            <w:r>
              <w:rPr>
                <w:rFonts w:hint="eastAsia"/>
                <w:b/>
              </w:rPr>
              <w:t xml:space="preserve">④配送服务的质量管理制度及流程）</w:t>
            </w:r>
            <w:r>
              <w:rPr>
                <w:rFonts w:hint="eastAsia"/>
              </w:rPr>
              <w:t xml:space="preserve">进行评定：体现上述评审要点且方案详细、科学合理内容完全贴合项目需求的，每有一项得</w:t>
            </w:r>
            <w:r>
              <w:t xml:space="preserve">3分；体现上述评审要点但方案一般详细、可行性一般无法完全贴合项目需求的，每有一项得1.5分；未能体现评审要点（或无实质性内容的），对应项得0分。</w:t>
            </w:r>
            <w:r>
              <w:rPr>
                <w:rFonts w:hint="eastAsia"/>
              </w:rPr>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t xml:space="preserve">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hint="eastAsia" w:ascii="宋体" w:hAnsi="宋体" w:eastAsia="宋体"/>
                <w:sz w:val="24"/>
                <w:szCs w:val="24"/>
              </w:rPr>
            </w:pPr>
            <w:r>
              <w:rPr>
                <w:rFonts w:hint="eastAsia" w:ascii="宋体" w:hAnsi="宋体" w:eastAsia="宋体"/>
                <w:sz w:val="24"/>
                <w:szCs w:val="24"/>
              </w:rPr>
              <w:t xml:space="preserve">信息系统对接方案</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根据投标人提供的信息系统对接方案</w:t>
            </w:r>
            <w:r>
              <w:rPr>
                <w:rFonts w:hint="eastAsia"/>
                <w:b/>
              </w:rPr>
              <w:t xml:space="preserve">（包括：</w:t>
            </w:r>
            <w:r>
              <w:rPr>
                <w:rFonts w:hint="eastAsia"/>
                <w:b/>
              </w:rPr>
              <w:t xml:space="preserve">①信息系统维护更新的及时性；②处方信息的完整性；③配送信息的及时准确性；</w:t>
            </w:r>
            <w:r>
              <w:rPr>
                <w:rFonts w:hint="eastAsia"/>
                <w:b/>
              </w:rPr>
              <w:t xml:space="preserve">④服务手段的便利性（患者可在手机端实时查询中药加工和配送进程，需提供手机截图））</w:t>
            </w:r>
            <w:r>
              <w:rPr>
                <w:rFonts w:hint="eastAsia"/>
              </w:rPr>
              <w:t xml:space="preserve">进行评定：体现上述评审要点且方案详细、科学合理内容完全贴合项目需求的，每有一项得</w:t>
            </w:r>
            <w:r>
              <w:t xml:space="preserve">2</w:t>
            </w:r>
            <w:r>
              <w:t xml:space="preserve">分；体现上述评审要点但方案一般详细、可行性一般无法完全贴合项目需求的，每有一项得</w:t>
            </w:r>
            <w:r>
              <w:t xml:space="preserve">1</w:t>
            </w:r>
            <w:r>
              <w:t xml:space="preserve">分；未能体现评审要点（或无实质性内容的），对应项得0分。</w:t>
            </w:r>
            <w:r>
              <w:rPr>
                <w:rFonts w:hint="eastAsia"/>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hint="eastAsia" w:ascii="宋体" w:hAnsi="宋体" w:eastAsia="宋体"/>
                <w:bCs/>
                <w:sz w:val="24"/>
                <w:szCs w:val="24"/>
              </w:rPr>
            </w:pPr>
            <w:r>
              <w:rPr>
                <w:rFonts w:hint="eastAsia" w:ascii="宋体" w:hAnsi="宋体" w:eastAsia="宋体"/>
                <w:bCs/>
                <w:sz w:val="24"/>
                <w:szCs w:val="24"/>
              </w:rPr>
              <w:t xml:space="preserve">代加工</w:t>
            </w:r>
            <w:r>
              <w:rPr>
                <w:rFonts w:hint="eastAsia" w:ascii="宋体" w:hAnsi="宋体" w:eastAsia="宋体"/>
                <w:bCs/>
                <w:sz w:val="24"/>
                <w:szCs w:val="24"/>
              </w:rPr>
              <w:t xml:space="preserve">配送</w:t>
            </w:r>
            <w:r>
              <w:rPr>
                <w:rFonts w:hint="eastAsia" w:ascii="宋体" w:hAnsi="宋体" w:eastAsia="宋体"/>
                <w:bCs/>
                <w:sz w:val="24"/>
                <w:szCs w:val="24"/>
              </w:rPr>
              <w:t xml:space="preserve">追溯说明</w:t>
            </w: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w:t>
            </w:r>
            <w:r>
              <w:rPr>
                <w:rFonts w:hint="eastAsia"/>
              </w:rPr>
              <w:t xml:space="preserve">代加工配送追溯说明</w:t>
            </w:r>
            <w:r>
              <w:rPr>
                <w:rFonts w:hint="eastAsia"/>
                <w:b/>
              </w:rPr>
              <w:t xml:space="preserve">（包括：</w:t>
            </w:r>
            <w:r>
              <w:rPr>
                <w:rFonts w:hint="eastAsia"/>
                <w:b/>
              </w:rPr>
              <w:t xml:space="preserve">①每张处方从医院审方传方；②企业接方；③转换生产指令；④审核出单；</w:t>
            </w:r>
            <w:r>
              <w:rPr>
                <w:rFonts w:hint="eastAsia"/>
                <w:b/>
              </w:rPr>
              <w:t xml:space="preserve">⑤加工流程、成品检查配送）</w:t>
            </w:r>
            <w:r>
              <w:rPr>
                <w:rFonts w:hint="eastAsia"/>
              </w:rPr>
              <w:t xml:space="preserve">进行评定：体现上述评审要点且方案详细、科学合理内容完全贴合项目需求的，每有一项得</w:t>
            </w:r>
            <w:r>
              <w:t xml:space="preserve">1</w:t>
            </w:r>
            <w:r>
              <w:t xml:space="preserve">分；体现上述评审要点但方案一般详细、可行性一般无法完全贴合项目需求的，每有一项得</w:t>
            </w:r>
            <w:r>
              <w:t xml:space="preserve">0.5</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配送方案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rPr>
                <w:rFonts w:hint="eastAsia"/>
              </w:rPr>
              <w:t xml:space="preserve">2分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根据投标人提供的</w:t>
            </w:r>
            <w:r>
              <w:rPr>
                <w:rFonts w:hint="eastAsia"/>
              </w:rPr>
              <w:t xml:space="preserve">配送方案</w:t>
            </w:r>
            <w:r>
              <w:rPr>
                <w:rFonts w:hint="eastAsia"/>
              </w:rPr>
              <w:t xml:space="preserve">进行评定：方案详细、科学合理内容完全贴合项目需求的得</w:t>
            </w:r>
            <w:r>
              <w:rPr>
                <w:rFonts w:hint="eastAsia"/>
              </w:rPr>
              <w:t xml:space="preserve">2</w:t>
            </w:r>
            <w:r>
              <w:t xml:space="preserve">分；方案一般详细、可行性一般无法完全贴合项目需求的得</w:t>
            </w:r>
            <w:r>
              <w:t xml:space="preserve">1</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t xml:space="preserve">6</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应急预案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根据投标人提供的</w:t>
            </w:r>
            <w:r>
              <w:rPr>
                <w:rFonts w:hint="eastAsia"/>
              </w:rPr>
              <w:t xml:space="preserve">应急预案</w:t>
            </w:r>
            <w:r>
              <w:rPr>
                <w:rFonts w:hint="eastAsia"/>
                <w:b/>
              </w:rPr>
              <w:t xml:space="preserve">（包括：</w:t>
            </w:r>
            <w:r>
              <w:rPr>
                <w:rFonts w:hint="eastAsia"/>
                <w:b/>
              </w:rPr>
              <w:t xml:space="preserve">①患者中药急煎应急预案</w:t>
            </w:r>
            <w:r>
              <w:rPr>
                <w:rFonts w:hint="eastAsia"/>
                <w:b/>
              </w:rPr>
              <w:t xml:space="preserve">；</w:t>
            </w:r>
            <w:r>
              <w:rPr>
                <w:rFonts w:hint="eastAsia"/>
                <w:b/>
              </w:rPr>
              <w:t xml:space="preserve">②特殊天气配送应急预案</w:t>
            </w:r>
            <w:r>
              <w:rPr>
                <w:rFonts w:hint="eastAsia"/>
                <w:b/>
              </w:rPr>
              <w:t xml:space="preserve">；</w:t>
            </w:r>
            <w:r>
              <w:rPr>
                <w:rFonts w:hint="eastAsia"/>
                <w:b/>
              </w:rPr>
              <w:t xml:space="preserve">③停水、停电、停气等其他特殊情况应急预案</w:t>
            </w:r>
            <w:r>
              <w:rPr>
                <w:rFonts w:hint="eastAsia"/>
                <w:b/>
              </w:rPr>
              <w:t xml:space="preserve">）</w:t>
            </w:r>
            <w:r>
              <w:rPr>
                <w:rFonts w:hint="eastAsia"/>
              </w:rPr>
              <w:t xml:space="preserve">进行评定：体现上述评审要点且方案详细、科学合理内容完全贴合项目需求的，每有一项得</w:t>
            </w:r>
            <w:r>
              <w:t xml:space="preserve">1</w:t>
            </w:r>
            <w:r>
              <w:t xml:space="preserve">分；体现上述评审要点但方案一般详细、可行性一般无法完全贴合项目需求的，每有一项得</w:t>
            </w:r>
            <w:r>
              <w:t xml:space="preserve">0.5</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代加工设备</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投标人提供用于本项目的代加工设备</w:t>
            </w:r>
            <w:r>
              <w:rPr>
                <w:rFonts w:hint="eastAsia"/>
              </w:rPr>
              <w:t xml:space="preserve">（</w:t>
            </w:r>
            <w:r>
              <w:rPr>
                <w:rFonts w:hint="eastAsia"/>
              </w:rPr>
              <w:t xml:space="preserve">①煎药设备；②熬膏设备；③包装设备；④磨粉设备</w:t>
            </w:r>
            <w:r>
              <w:rPr>
                <w:rFonts w:hint="eastAsia"/>
              </w:rPr>
              <w:t xml:space="preserve">）</w:t>
            </w:r>
            <w:r>
              <w:rPr>
                <w:rFonts w:hint="eastAsia"/>
              </w:rPr>
              <w:t xml:space="preserve">，</w:t>
            </w:r>
            <w:r>
              <w:rPr>
                <w:rFonts w:hint="eastAsia"/>
              </w:rPr>
              <w:t xml:space="preserve">每有一种得</w:t>
            </w:r>
            <w:r>
              <w:t xml:space="preserve">1.5</w:t>
            </w:r>
            <w:r>
              <w:t xml:space="preserve">分</w:t>
            </w:r>
            <w:r>
              <w:rPr>
                <w:rFonts w:hint="eastAsia"/>
                <w:b/>
              </w:rPr>
              <w:t xml:space="preserve">（</w:t>
            </w:r>
            <w:r>
              <w:rPr>
                <w:b/>
              </w:rPr>
              <w:t xml:space="preserve">最高</w:t>
            </w:r>
            <w:r>
              <w:rPr>
                <w:rFonts w:hint="eastAsia"/>
                <w:b/>
              </w:rPr>
              <w:t xml:space="preserve">得</w:t>
            </w:r>
            <w:r>
              <w:rPr>
                <w:b/>
              </w:rPr>
              <w:t xml:space="preserve">6</w:t>
            </w:r>
            <w:r>
              <w:rPr>
                <w:b/>
              </w:rPr>
              <w:t xml:space="preserve">分</w:t>
            </w:r>
            <w:r>
              <w:rPr>
                <w:rFonts w:hint="eastAsia"/>
                <w:b/>
              </w:rPr>
              <w:t xml:space="preserve">）</w:t>
            </w:r>
            <w:r>
              <w:rPr>
                <w:rFonts w:hint="eastAsia"/>
              </w:rPr>
              <w:t xml:space="preserve">。</w:t>
            </w:r>
            <w:r>
              <w:rPr>
                <w:rFonts w:hint="eastAsia"/>
                <w:b/>
              </w:rPr>
              <w:t xml:space="preserve">注：投标文件中需</w:t>
            </w:r>
            <w:r>
              <w:rPr>
                <w:b/>
              </w:rPr>
              <w:t xml:space="preserve">提供相应设备的照片、品牌规格及功能参数；</w:t>
            </w:r>
            <w:r>
              <w:rPr>
                <w:rFonts w:hint="eastAsia"/>
                <w:b/>
              </w:rPr>
              <w:t xml:space="preserve">未</w:t>
            </w:r>
            <w:r>
              <w:rPr>
                <w:b/>
              </w:rPr>
              <w:t xml:space="preserve">提供对应项不得分。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项目负责人</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b/>
              </w:rPr>
            </w:pPr>
            <w:r>
              <w:rPr>
                <w:rFonts w:hint="eastAsia"/>
              </w:rPr>
              <w:t xml:space="preserve">根据</w:t>
            </w:r>
            <w:r>
              <w:rPr>
                <w:rFonts w:hint="eastAsia"/>
              </w:rPr>
              <w:t xml:space="preserve">投标人拟投入的项目负责人</w:t>
            </w:r>
            <w:r>
              <w:rPr>
                <w:rFonts w:hint="eastAsia"/>
              </w:rPr>
              <w:t xml:space="preserve">（1人）</w:t>
            </w:r>
            <w:r>
              <w:rPr>
                <w:rFonts w:hint="eastAsia"/>
              </w:rPr>
              <w:t xml:space="preserve">情况进行评定</w:t>
            </w:r>
            <w:r>
              <w:rPr>
                <w:rFonts w:hint="eastAsia"/>
              </w:rPr>
              <w:t xml:space="preserve">：具备</w:t>
            </w:r>
            <w:r>
              <w:rPr>
                <w:rFonts w:hint="eastAsia"/>
              </w:rPr>
              <w:t xml:space="preserve">执业中药师资格或主管中药师及以上职称</w:t>
            </w:r>
            <w:r>
              <w:rPr>
                <w:rFonts w:hint="eastAsia"/>
              </w:rPr>
              <w:t xml:space="preserve">的得</w:t>
            </w:r>
            <w:r>
              <w:t xml:space="preserve">4</w:t>
            </w:r>
            <w:r>
              <w:t xml:space="preserve">分。</w:t>
            </w:r>
            <w:r>
              <w:rPr>
                <w:rFonts w:hint="eastAsia"/>
                <w:b/>
              </w:rPr>
              <w:t xml:space="preserve">注：</w:t>
            </w:r>
            <w:r>
              <w:rPr>
                <w:rFonts w:hint="eastAsia"/>
                <w:b/>
              </w:rPr>
              <w:t xml:space="preserve">投标文件中需提供人员证书及投标人为其缴纳的近三个月内任意一个月的社保证明材料，未按要求提供</w:t>
            </w:r>
            <w:r>
              <w:rPr>
                <w:rFonts w:hint="eastAsia"/>
                <w:b/>
              </w:rPr>
              <w:t xml:space="preserve">证明材料</w:t>
            </w:r>
            <w:r>
              <w:rPr>
                <w:rFonts w:hint="eastAsia"/>
                <w:b/>
              </w:rPr>
              <w:t xml:space="preserve">的不得分。</w:t>
            </w:r>
            <w:r>
              <w:rPr>
                <w:rFonts w:hint="eastAsia"/>
                <w:b/>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中药调剂组长</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中药调剂组长</w:t>
            </w:r>
            <w:r>
              <w:rPr>
                <w:rFonts w:hint="eastAsia"/>
              </w:rPr>
              <w:t xml:space="preserve">（1人）情况进行评定：</w:t>
            </w:r>
            <w:r>
              <w:rPr>
                <w:rFonts w:hint="eastAsia"/>
              </w:rPr>
              <w:t xml:space="preserve">具备执业中药师资格或</w:t>
            </w:r>
            <w:r>
              <w:rPr>
                <w:rFonts w:hint="eastAsia"/>
              </w:rPr>
              <w:t xml:space="preserve">主管中药师及以上职称的</w:t>
            </w:r>
            <w:r>
              <w:rPr>
                <w:rFonts w:hint="eastAsia"/>
              </w:rPr>
              <w:t xml:space="preserve">得</w:t>
            </w:r>
            <w:r>
              <w:t xml:space="preserve">4</w:t>
            </w:r>
            <w:r>
              <w:t xml:space="preserve">分</w:t>
            </w:r>
            <w:r>
              <w:t xml:space="preserve">。</w:t>
            </w:r>
            <w:r>
              <w:rPr>
                <w:rFonts w:hint="eastAsia"/>
                <w:b/>
              </w:rPr>
              <w:t xml:space="preserve">注：投标文件中需提供人员证书及投标人为其缴纳的近三个月内任意一个月的社保证明材料，未按要求提供</w:t>
            </w:r>
            <w:r>
              <w:rPr>
                <w:rFonts w:hint="eastAsia"/>
                <w:b/>
              </w:rPr>
              <w:t xml:space="preserve">证明材料</w:t>
            </w:r>
            <w:r>
              <w:rPr>
                <w:rFonts w:hint="eastAsia"/>
                <w:b/>
              </w:rPr>
              <w:t xml:space="preserve">的不得分。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1</w:t>
            </w:r>
            <w:r>
              <w:t xml:space="preserve">0</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项目组成员</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7</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项目组成员</w:t>
            </w:r>
            <w:r>
              <w:rPr>
                <w:rFonts w:hint="eastAsia"/>
              </w:rPr>
              <w:t xml:space="preserve">（</w:t>
            </w:r>
            <w:r>
              <w:rPr>
                <w:rFonts w:hint="eastAsia"/>
              </w:rPr>
              <w:t xml:space="preserve">项目负责人</w:t>
            </w:r>
            <w:r>
              <w:rPr>
                <w:rFonts w:hint="eastAsia"/>
              </w:rPr>
              <w:t xml:space="preserve">、</w:t>
            </w:r>
            <w:r>
              <w:rPr>
                <w:rFonts w:hint="eastAsia"/>
              </w:rPr>
              <w:t xml:space="preserve">中药调剂组长</w:t>
            </w:r>
            <w:r>
              <w:rPr>
                <w:rFonts w:hint="eastAsia"/>
              </w:rPr>
              <w:t xml:space="preserve">除外）情况进行评定：</w:t>
            </w:r>
            <w:r>
              <w:rPr>
                <w:rFonts w:hint="eastAsia"/>
              </w:rPr>
              <w:t xml:space="preserve">①</w:t>
            </w:r>
            <w:r>
              <w:rPr>
                <w:rFonts w:hint="eastAsia"/>
              </w:rPr>
              <w:t xml:space="preserve">投入数量</w:t>
            </w:r>
            <w:r>
              <w:t xml:space="preserve">10人及以上的得</w:t>
            </w:r>
            <w:r>
              <w:t xml:space="preserve">3</w:t>
            </w:r>
            <w:r>
              <w:t xml:space="preserve">分</w:t>
            </w:r>
            <w:r>
              <w:rPr>
                <w:rFonts w:hint="eastAsia"/>
              </w:rPr>
              <w:t xml:space="preserve">；②</w:t>
            </w:r>
            <w:r>
              <w:rPr>
                <w:rFonts w:hint="eastAsia"/>
              </w:rPr>
              <w:t xml:space="preserve">具备执业中药师资格或主管中药师及以上职称的</w:t>
            </w:r>
            <w:r>
              <w:rPr>
                <w:rFonts w:hint="eastAsia"/>
              </w:rPr>
              <w:t xml:space="preserve">，每有一人得2分（</w:t>
            </w:r>
            <w:r>
              <w:rPr>
                <w:rFonts w:hint="eastAsia"/>
                <w:b/>
              </w:rPr>
              <w:t xml:space="preserve">最高得4分</w:t>
            </w:r>
            <w:r>
              <w:rPr>
                <w:rFonts w:hint="eastAsia"/>
              </w:rPr>
              <w:t xml:space="preserve">）</w:t>
            </w:r>
            <w:r>
              <w:t xml:space="preserve">。</w:t>
            </w:r>
            <w:r>
              <w:rPr>
                <w:rFonts w:hint="eastAsia"/>
                <w:b/>
              </w:rPr>
              <w:t xml:space="preserve">注：投标文件中需提供人员证书及投标人为其缴纳的近三个月内任意一个月的社保证明材料</w:t>
            </w:r>
            <w:r>
              <w:rPr>
                <w:rFonts w:hint="eastAsia"/>
                <w:b/>
              </w:rPr>
              <w:t xml:space="preserve">或劳务协议</w:t>
            </w:r>
            <w:r>
              <w:rPr>
                <w:rFonts w:hint="eastAsia"/>
                <w:b/>
              </w:rPr>
              <w:t xml:space="preserve">，未按要求提供</w:t>
            </w:r>
            <w:r>
              <w:rPr>
                <w:rFonts w:hint="eastAsia"/>
                <w:b/>
              </w:rPr>
              <w:t xml:space="preserve">证明材料</w:t>
            </w:r>
            <w:r>
              <w:rPr>
                <w:rFonts w:hint="eastAsia"/>
                <w:b/>
              </w:rPr>
              <w:t xml:space="preserve">的不得分。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加工场所</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投标人</w:t>
            </w:r>
            <w:r>
              <w:rPr>
                <w:rFonts w:hint="eastAsia"/>
              </w:rPr>
              <w:t xml:space="preserve">具备中药饮片代加工、仓储及配送运营服务的独立场所</w:t>
            </w:r>
            <w:r>
              <w:rPr>
                <w:rFonts w:hint="eastAsia"/>
              </w:rPr>
              <w:t xml:space="preserve">得</w:t>
            </w:r>
            <w:r>
              <w:t xml:space="preserve">4</w:t>
            </w:r>
            <w:r>
              <w:rPr>
                <w:rFonts w:hint="eastAsia"/>
              </w:rPr>
              <w:t xml:space="preserve">分。</w:t>
            </w:r>
            <w:r>
              <w:rPr>
                <w:rFonts w:hint="eastAsia"/>
                <w:b/>
              </w:rPr>
              <w:t xml:space="preserve">注：投标文件中需提供加工不同剂型所用场地的相关佐证材料，如平面图及现场照片等</w:t>
            </w:r>
            <w:r>
              <w:rPr>
                <w:b/>
              </w:rPr>
              <w:t xml:space="preserve">，</w:t>
            </w:r>
            <w:r>
              <w:rPr>
                <w:rFonts w:hint="eastAsia"/>
                <w:b/>
              </w:rPr>
              <w:t xml:space="preserve">未</w:t>
            </w:r>
            <w:r>
              <w:rPr>
                <w:b/>
              </w:rPr>
              <w:t xml:space="preserve">提供</w:t>
            </w:r>
            <w:r>
              <w:rPr>
                <w:rFonts w:hint="eastAsia"/>
                <w:b/>
              </w:rPr>
              <w:t xml:space="preserve">的</w:t>
            </w:r>
            <w:r>
              <w:rPr>
                <w:b/>
              </w:rPr>
              <w:t xml:space="preserve">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配送车辆</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rPr>
                <w:rFonts w:hint="eastAsia"/>
              </w:rPr>
              <w:t xml:space="preserve">5分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配送车辆</w:t>
            </w:r>
            <w:r>
              <w:rPr>
                <w:rFonts w:hint="eastAsia"/>
              </w:rPr>
              <w:t xml:space="preserve">进行评定：</w:t>
            </w:r>
            <w:r>
              <w:rPr>
                <w:rFonts w:hint="eastAsia"/>
              </w:rPr>
              <w:t xml:space="preserve">每提供一辆得1分（</w:t>
            </w:r>
            <w:r>
              <w:rPr>
                <w:rFonts w:hint="eastAsia"/>
                <w:b/>
              </w:rPr>
              <w:t xml:space="preserve">最高得5分</w:t>
            </w:r>
            <w:r>
              <w:rPr>
                <w:rFonts w:hint="eastAsia"/>
              </w:rPr>
              <w:t xml:space="preserve">）。</w:t>
            </w:r>
            <w:r>
              <w:rPr>
                <w:rFonts w:hint="eastAsia"/>
                <w:b/>
              </w:rPr>
              <w:t xml:space="preserve">注：车辆为自有的，</w:t>
            </w:r>
            <w:r>
              <w:rPr>
                <w:rFonts w:hint="eastAsia"/>
                <w:b/>
              </w:rPr>
              <w:t xml:space="preserve">投标</w:t>
            </w:r>
            <w:r>
              <w:rPr>
                <w:rFonts w:hint="eastAsia"/>
                <w:b/>
              </w:rPr>
              <w:t xml:space="preserve">文件中需提供该车辆的行驶证；车辆为租赁的，</w:t>
            </w:r>
            <w:r>
              <w:rPr>
                <w:rFonts w:hint="eastAsia"/>
                <w:b/>
              </w:rPr>
              <w:t xml:space="preserve">投标</w:t>
            </w:r>
            <w:r>
              <w:rPr>
                <w:rFonts w:hint="eastAsia"/>
                <w:b/>
              </w:rPr>
              <w:t xml:space="preserve">文件中还需提供该车辆的租赁合同及租赁发票（提供的证明材料中须明确租赁期限，须晚于合同履行结束时间），</w:t>
            </w:r>
            <w:r>
              <w:rPr>
                <w:rFonts w:hint="eastAsia"/>
                <w:b/>
              </w:rPr>
              <w:t xml:space="preserve">未按要求提供</w:t>
            </w:r>
            <w:r>
              <w:rPr>
                <w:rFonts w:hint="eastAsia"/>
                <w:b/>
              </w:rPr>
              <w:t xml:space="preserve">证明材料</w:t>
            </w:r>
            <w:r>
              <w:rPr>
                <w:rFonts w:hint="eastAsia"/>
                <w:b/>
              </w:rPr>
              <w:t xml:space="preserve">的不得分。</w:t>
            </w:r>
            <w:r>
              <w:rPr>
                <w:rFonts w:hint="eastAsia"/>
              </w:rPr>
            </w:r>
            <w:r/>
          </w:p>
        </w:tc>
      </w:tr>
    </w:tbl>
    <w:p>
      <w:pPr>
        <w:pStyle w:val="889"/>
        <w:ind w:firstLine="240"/>
        <w:spacing w:after="0" w:line="440" w:lineRule="exact"/>
        <w:widowControl w:val="off"/>
        <w:rPr>
          <w:b/>
          <w:bCs w:val="0"/>
        </w:rPr>
      </w:pPr>
      <w:r>
        <w:rPr>
          <w:b/>
          <w:bCs w:val="0"/>
        </w:rPr>
        <w:t xml:space="preserve">3</w:t>
      </w:r>
      <w:r>
        <w:rPr>
          <w:rFonts w:hint="eastAsia"/>
          <w:b/>
          <w:bCs w:val="0"/>
        </w:rPr>
        <w:t xml:space="preserve">、综合实力</w:t>
      </w:r>
      <w:r>
        <w:rPr>
          <w:b/>
          <w:bCs w:val="0"/>
        </w:rPr>
        <w:t xml:space="preserve">11</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89"/>
        <w:gridCol w:w="819"/>
        <w:gridCol w:w="6964"/>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jc w:val="center"/>
              <w:spacing w:after="0" w:line="240" w:lineRule="auto"/>
              <w:widowControl w:val="off"/>
              <w:rPr>
                <w:b/>
              </w:rPr>
            </w:pPr>
            <w:r>
              <w:rPr>
                <w:rFonts w:hint="eastAsia"/>
                <w:b/>
              </w:rPr>
              <w:t xml:space="preserve">评分标准</w:t>
            </w:r>
            <w:r>
              <w:rPr>
                <w:b/>
              </w:rPr>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tLeast"/>
              <w:widowControl w:val="off"/>
            </w:pPr>
            <w: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spacing w:after="0" w:line="240" w:lineRule="atLeast"/>
              <w:widowControl w:val="off"/>
            </w:pPr>
            <w:r>
              <w:t xml:space="preserve">投标人对</w:t>
            </w:r>
            <w:r>
              <w:rPr>
                <w:rFonts w:hint="eastAsia"/>
              </w:rPr>
              <w:t xml:space="preserve">招标</w:t>
            </w:r>
            <w:r>
              <w:t xml:space="preserve">文件中</w:t>
            </w:r>
            <w:r>
              <w:rPr>
                <w:rFonts w:hint="eastAsia"/>
                <w:bCs w:val="0"/>
              </w:rPr>
              <w:t xml:space="preserve">中合同条款等商务条件（共</w:t>
            </w:r>
            <w:r>
              <w:rPr>
                <w:bCs w:val="0"/>
              </w:rPr>
              <w:t xml:space="preserve">18</w:t>
            </w:r>
            <w:r>
              <w:rPr>
                <w:rFonts w:hint="eastAsia"/>
                <w:bCs w:val="0"/>
              </w:rPr>
              <w:t xml:space="preserve">条）完全响应的得</w:t>
            </w:r>
            <w:r>
              <w:rPr>
                <w:bCs w:val="0"/>
              </w:rPr>
              <w:t xml:space="preserve">3</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有负偏离条款的，每条</w:t>
            </w:r>
            <w:r>
              <w:rPr>
                <w:rFonts w:hint="eastAsia"/>
                <w:bCs w:val="0"/>
              </w:rPr>
              <w:t xml:space="preserve">扣</w:t>
            </w:r>
            <w:r>
              <w:rPr>
                <w:bCs w:val="0"/>
              </w:rPr>
              <w:t xml:space="preserve">0.5</w:t>
            </w:r>
            <w:r>
              <w:rPr>
                <w:rFonts w:hint="eastAsia"/>
                <w:bCs w:val="0"/>
              </w:rPr>
              <w:t xml:space="preserve">分，其余</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bCs w:val="0"/>
              </w:rPr>
              <w:t xml:space="preserve">25</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rPr>
                <w:rFonts w:cs="仿宋_GB2312"/>
                <w:szCs w:val="21"/>
              </w:rPr>
            </w:pPr>
            <w:r>
              <w:rPr>
                <w:rFonts w:hint="eastAsia" w:cs="仿宋_GB2312"/>
                <w:szCs w:val="21"/>
              </w:rPr>
              <w:t xml:space="preserve">业绩情况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tLeast"/>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spacing w:after="0" w:line="240" w:lineRule="atLeast"/>
              <w:widowControl w:val="off"/>
            </w:pPr>
            <w:r>
              <w:rPr>
                <w:rFonts w:hint="eastAsia"/>
              </w:rPr>
              <w:t xml:space="preserve">根据投标人自20</w:t>
            </w:r>
            <w:r>
              <w:t xml:space="preserve">23</w:t>
            </w:r>
            <w:r>
              <w:rPr>
                <w:rFonts w:hint="eastAsia"/>
              </w:rPr>
              <w:t xml:space="preserve">年1月1日至今（以合同签订日期为准）承担过</w:t>
            </w:r>
            <w:r>
              <w:rPr>
                <w:rFonts w:hint="eastAsia"/>
              </w:rPr>
              <w:t xml:space="preserve">中药饮片个体化代加工及配送服务</w:t>
            </w:r>
            <w:r>
              <w:rPr>
                <w:rFonts w:hint="eastAsia"/>
              </w:rPr>
              <w:t xml:space="preserve">项目的业绩进行评定：每提供一个得</w:t>
            </w:r>
            <w:r>
              <w:rPr>
                <w:rFonts w:hint="eastAsia"/>
              </w:rPr>
              <w:t xml:space="preserve">2</w:t>
            </w:r>
            <w:r>
              <w:rPr>
                <w:rFonts w:hint="eastAsia"/>
              </w:rPr>
              <w:t xml:space="preserve">分</w:t>
            </w:r>
            <w:r>
              <w:rPr>
                <w:rFonts w:hint="eastAsia"/>
              </w:rPr>
              <w:t xml:space="preserve">（</w:t>
            </w:r>
            <w:r>
              <w:rPr>
                <w:rFonts w:hint="eastAsia"/>
                <w:b/>
              </w:rPr>
              <w:t xml:space="preserve">最高得</w:t>
            </w:r>
            <w:r>
              <w:rPr>
                <w:b/>
              </w:rPr>
              <w:t xml:space="preserve">8</w:t>
            </w:r>
            <w:r>
              <w:rPr>
                <w:rFonts w:hint="eastAsia"/>
                <w:b/>
              </w:rPr>
              <w:t xml:space="preserve">分</w:t>
            </w:r>
            <w:r>
              <w:rPr>
                <w:rFonts w:hint="eastAsia"/>
              </w:rPr>
              <w:t xml:space="preserve">）</w:t>
            </w:r>
            <w:r>
              <w:rPr>
                <w:rFonts w:hint="eastAsia"/>
              </w:rPr>
              <w:t xml:space="preserve">。</w:t>
            </w:r>
            <w:r>
              <w:rPr>
                <w:rFonts w:hint="eastAsia"/>
                <w:b/>
              </w:rPr>
              <w:t xml:space="preserve">注：投标文件中</w:t>
            </w:r>
            <w:r>
              <w:rPr>
                <w:rFonts w:hint="eastAsia"/>
                <w:b/>
              </w:rPr>
              <w:t xml:space="preserve">需</w:t>
            </w:r>
            <w:r>
              <w:rPr>
                <w:rFonts w:hint="eastAsia"/>
                <w:b/>
              </w:rPr>
              <w:t xml:space="preserve">提供上述对应合同证明材料（包括合同首页、标的金额所在页、签字盖章页），</w:t>
            </w:r>
            <w:r>
              <w:rPr>
                <w:b/>
              </w:rPr>
              <w:t xml:space="preserve">未提供或资料提供不全的不得分</w:t>
            </w:r>
            <w:r>
              <w:rPr>
                <w:rFonts w:hint="eastAsia"/>
                <w:b/>
              </w:rPr>
              <w:t xml:space="preserve">。同一个项目不重复计分。</w:t>
            </w:r>
            <w:r/>
          </w:p>
        </w:tc>
      </w:tr>
    </w:tbl>
    <w:p>
      <w:pPr>
        <w:pStyle w:val="88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88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89"/>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章评分中服务要求说明：负偏离【以1、***</w:t>
      </w:r>
      <w:r>
        <w:rPr>
          <w:rFonts w:hint="eastAsia" w:cs="宋体"/>
          <w:b/>
          <w:lang w:val="zh-CN"/>
        </w:rPr>
        <w:t xml:space="preserve">（每条）</w:t>
      </w:r>
      <w:r>
        <w:rPr>
          <w:rFonts w:hint="eastAsia"/>
          <w:b/>
          <w:bCs w:val="0"/>
        </w:rPr>
        <w:t xml:space="preserve">】。</w:t>
      </w:r>
      <w:r/>
    </w:p>
    <w:p>
      <w:pPr>
        <w:pStyle w:val="889"/>
        <w:spacing w:after="0" w:line="440" w:lineRule="exact"/>
        <w:widowControl w:val="off"/>
        <w:rPr>
          <w:b/>
          <w:bCs w:val="0"/>
        </w:rPr>
      </w:pPr>
      <w:r>
        <w:rPr>
          <w:b/>
          <w:bCs w:val="0"/>
        </w:rPr>
        <w:br w:type="page" w:clear="all"/>
      </w:r>
      <w:r>
        <w:rPr>
          <w:rFonts w:hint="eastAsia"/>
          <w:b/>
          <w:bCs w:val="0"/>
        </w:rPr>
        <w:t xml:space="preserve">分包号</w:t>
      </w:r>
      <w:r>
        <w:rPr>
          <w:b/>
          <w:bCs w:val="0"/>
        </w:rPr>
        <w:t xml:space="preserve">/名称：第</w:t>
      </w:r>
      <w:r>
        <w:rPr>
          <w:rFonts w:hint="eastAsia"/>
          <w:b/>
          <w:bCs w:val="0"/>
        </w:rPr>
        <w:t xml:space="preserve">二</w:t>
      </w:r>
      <w:r>
        <w:rPr>
          <w:b/>
          <w:bCs w:val="0"/>
        </w:rPr>
        <w:t xml:space="preserve">包【</w:t>
      </w:r>
      <w:r>
        <w:rPr>
          <w:rFonts w:hint="eastAsia"/>
          <w:b/>
          <w:bCs w:val="0"/>
        </w:rPr>
        <w:t xml:space="preserve">中药饮片个体化代加工及配送服务（2026-2028年）（第2包）</w:t>
      </w:r>
      <w:r>
        <w:rPr>
          <w:b/>
          <w:bCs w:val="0"/>
        </w:rPr>
        <w:t xml:space="preserve">】</w:t>
      </w:r>
      <w:r>
        <w:rPr>
          <w:b/>
          <w:bCs w:val="0"/>
        </w:rPr>
      </w:r>
      <w:r/>
    </w:p>
    <w:p>
      <w:pPr>
        <w:pStyle w:val="889"/>
        <w:ind w:firstLine="360"/>
        <w:spacing w:after="0" w:line="440" w:lineRule="exact"/>
        <w:widowControl w:val="off"/>
        <w:rPr>
          <w:b/>
          <w:bCs w:val="0"/>
        </w:rPr>
      </w:pPr>
      <w:r>
        <w:rPr>
          <w:rFonts w:hint="eastAsia"/>
          <w:b/>
          <w:bCs w:val="0"/>
        </w:rPr>
        <w:t xml:space="preserve">1、投标报价</w:t>
      </w:r>
      <w:r>
        <w:rPr>
          <w:b/>
          <w:bCs w:val="0"/>
        </w:rPr>
        <w:t xml:space="preserve">15</w:t>
      </w:r>
      <w:r>
        <w:rPr>
          <w:rFonts w:hint="eastAsia"/>
          <w:b/>
          <w:bCs w:val="0"/>
        </w:rPr>
        <w:t xml:space="preserve">分</w:t>
      </w:r>
      <w:r>
        <w:rPr>
          <w:b/>
          <w:bCs w:val="0"/>
        </w:rPr>
      </w:r>
      <w:r/>
    </w:p>
    <w:p>
      <w:pPr>
        <w:pStyle w:val="889"/>
        <w:ind w:firstLine="360"/>
        <w:spacing w:after="0" w:line="440" w:lineRule="exact"/>
        <w:widowControl w:val="off"/>
        <w:rPr>
          <w:bCs w:val="0"/>
        </w:rPr>
      </w:pPr>
      <w:r>
        <w:rPr>
          <w:rFonts w:hint="eastAsia"/>
          <w:bCs w:val="0"/>
        </w:rPr>
        <w:t xml:space="preserve">（</w:t>
      </w:r>
      <w:r>
        <w:rPr>
          <w:bCs w:val="0"/>
        </w:rPr>
        <w:t xml:space="preserve">1）报价按</w:t>
      </w:r>
      <w:r>
        <w:rPr>
          <w:rFonts w:hint="eastAsia"/>
          <w:bCs w:val="0"/>
        </w:rPr>
        <w:t xml:space="preserve">项目</w:t>
      </w:r>
      <w:r>
        <w:rPr>
          <w:bCs w:val="0"/>
        </w:rPr>
        <w:t xml:space="preserve">类别分项得分分别计算，累计满分</w:t>
      </w:r>
      <w:r>
        <w:rPr>
          <w:bCs w:val="0"/>
        </w:rPr>
        <w:t xml:space="preserve">15</w:t>
      </w:r>
      <w:r>
        <w:rPr>
          <w:bCs w:val="0"/>
        </w:rPr>
        <w:t xml:space="preserve">分。</w:t>
      </w:r>
      <w:r/>
    </w:p>
    <w:p>
      <w:pPr>
        <w:pStyle w:val="889"/>
        <w:ind w:firstLine="360"/>
        <w:spacing w:after="0" w:line="440" w:lineRule="exact"/>
        <w:widowControl w:val="off"/>
        <w:rPr>
          <w:bCs w:val="0"/>
        </w:rPr>
      </w:pPr>
      <w:r>
        <w:rPr>
          <w:rFonts w:hint="eastAsia"/>
          <w:bCs w:val="0"/>
        </w:rPr>
        <w:t xml:space="preserve">（</w:t>
      </w:r>
      <w:r>
        <w:rPr>
          <w:bCs w:val="0"/>
        </w:rPr>
        <w:t xml:space="preserve">2）分项得分计算方式如下：所有有效</w:t>
      </w:r>
      <w:r>
        <w:rPr>
          <w:rFonts w:hint="eastAsia"/>
          <w:bCs w:val="0"/>
        </w:rPr>
        <w:t xml:space="preserve">投标人</w:t>
      </w:r>
      <w:r>
        <w:rPr>
          <w:bCs w:val="0"/>
        </w:rPr>
        <w:t xml:space="preserve">中，分项</w:t>
      </w:r>
      <w:r>
        <w:rPr>
          <w:rFonts w:hint="eastAsia"/>
          <w:bCs w:val="0"/>
        </w:rPr>
        <w:t xml:space="preserve">投标单价最低</w:t>
      </w:r>
      <w:r>
        <w:rPr>
          <w:bCs w:val="0"/>
        </w:rPr>
        <w:t xml:space="preserve">的为</w:t>
      </w:r>
      <w:r>
        <w:rPr>
          <w:rFonts w:hint="eastAsia"/>
          <w:bCs w:val="0"/>
        </w:rPr>
        <w:t xml:space="preserve">评标基准价</w:t>
      </w:r>
      <w:r>
        <w:rPr>
          <w:bCs w:val="0"/>
        </w:rPr>
        <w:t xml:space="preserve">，其报价得分为相应分项的满分；其他</w:t>
      </w:r>
      <w:r>
        <w:rPr>
          <w:rFonts w:hint="eastAsia"/>
          <w:bCs w:val="0"/>
        </w:rPr>
        <w:t xml:space="preserve">投标人</w:t>
      </w:r>
      <w:r>
        <w:rPr>
          <w:bCs w:val="0"/>
        </w:rPr>
        <w:t xml:space="preserve">各类别报价得分＝</w:t>
      </w:r>
      <w:r>
        <w:rPr>
          <w:rFonts w:hint="eastAsia"/>
          <w:bCs w:val="0"/>
        </w:rPr>
        <w:t xml:space="preserve">评标基准价</w:t>
      </w:r>
      <w:r>
        <w:rPr>
          <w:bCs w:val="0"/>
        </w:rPr>
        <w:t xml:space="preserve">／</w:t>
      </w:r>
      <w:r>
        <w:rPr>
          <w:rFonts w:hint="eastAsia"/>
          <w:bCs w:val="0"/>
        </w:rPr>
        <w:t xml:space="preserve">投标单价</w:t>
      </w:r>
      <w:r>
        <w:rPr>
          <w:bCs w:val="0"/>
        </w:rPr>
        <w:t xml:space="preserve">×相应分项的满分分值。</w:t>
      </w:r>
      <w:r>
        <w:rPr>
          <w:rFonts w:hint="eastAsia"/>
          <w:bCs w:val="0"/>
        </w:rPr>
        <w:t xml:space="preserve">投标人</w:t>
      </w:r>
      <w:r>
        <w:rPr>
          <w:bCs w:val="0"/>
        </w:rPr>
        <w:t xml:space="preserve">报价得分＝各类别报价得分的总和。</w:t>
      </w:r>
      <w:r>
        <w:rPr>
          <w:bCs w:val="0"/>
        </w:rPr>
      </w:r>
      <w:r/>
    </w:p>
    <w:tbl>
      <w:tblPr>
        <w:tblW w:w="0" w:type="auto"/>
        <w:tblInd w:w="22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49"/>
        <w:gridCol w:w="2495"/>
      </w:tblGrid>
      <w:tr>
        <w:trPr/>
        <w:tc>
          <w:tcPr>
            <w:tcW w:w="2749" w:type="dxa"/>
            <w:vAlign w:val="center"/>
            <w:textDirection w:val="lrTb"/>
            <w:noWrap w:val="false"/>
          </w:tcPr>
          <w:p>
            <w:pPr>
              <w:pStyle w:val="889"/>
              <w:jc w:val="center"/>
              <w:spacing w:after="0" w:line="240" w:lineRule="auto"/>
              <w:widowControl w:val="off"/>
              <w:rPr>
                <w:rFonts w:hint="eastAsia"/>
                <w:b/>
                <w:bCs w:val="0"/>
              </w:rPr>
            </w:pPr>
            <w:r>
              <w:rPr>
                <w:rFonts w:hint="eastAsia"/>
                <w:b/>
                <w:bCs w:val="0"/>
              </w:rPr>
              <w:t xml:space="preserve">项目类别</w:t>
            </w:r>
            <w:r/>
          </w:p>
        </w:tc>
        <w:tc>
          <w:tcPr>
            <w:tcW w:w="2495" w:type="dxa"/>
            <w:vAlign w:val="center"/>
            <w:textDirection w:val="lrTb"/>
            <w:noWrap w:val="false"/>
          </w:tcPr>
          <w:p>
            <w:pPr>
              <w:pStyle w:val="889"/>
              <w:jc w:val="center"/>
              <w:spacing w:after="0" w:line="240" w:lineRule="auto"/>
              <w:widowControl w:val="off"/>
              <w:rPr>
                <w:rFonts w:hint="eastAsia"/>
                <w:b/>
                <w:bCs w:val="0"/>
              </w:rPr>
            </w:pPr>
            <w:r>
              <w:rPr>
                <w:rFonts w:hint="eastAsia"/>
                <w:b/>
                <w:bCs w:val="0"/>
              </w:rPr>
              <w:t xml:space="preserve">满分分值</w:t>
            </w:r>
            <w:r/>
          </w:p>
        </w:tc>
      </w:tr>
      <w:tr>
        <w:trPr/>
        <w:tc>
          <w:tcPr>
            <w:tcW w:w="2749" w:type="dxa"/>
            <w:vAlign w:val="center"/>
            <w:textDirection w:val="lrTb"/>
            <w:noWrap w:val="false"/>
          </w:tcPr>
          <w:p>
            <w:pPr>
              <w:pStyle w:val="889"/>
              <w:jc w:val="center"/>
              <w:spacing w:after="0" w:line="240" w:lineRule="auto"/>
              <w:widowControl w:val="off"/>
              <w:rPr>
                <w:rFonts w:cs="Tahoma"/>
                <w:bCs w:val="0"/>
                <w:color w:val="000000"/>
              </w:rPr>
            </w:pPr>
            <w:r>
              <w:rPr>
                <w:rFonts w:hint="eastAsia" w:cs="Tahoma"/>
                <w:bCs w:val="0"/>
                <w:color w:val="000000"/>
              </w:rPr>
              <w:t xml:space="preserve">中药代煎</w:t>
            </w:r>
            <w:r>
              <w:rPr>
                <w:rFonts w:cs="Tahoma"/>
                <w:bCs w:val="0"/>
                <w:color w:val="000000"/>
              </w:rPr>
            </w:r>
            <w:r/>
          </w:p>
        </w:tc>
        <w:tc>
          <w:tcPr>
            <w:tcW w:w="2495" w:type="dxa"/>
            <w:vAlign w:val="center"/>
            <w:textDirection w:val="lrTb"/>
            <w:noWrap w:val="false"/>
          </w:tcPr>
          <w:p>
            <w:pPr>
              <w:pStyle w:val="889"/>
              <w:jc w:val="center"/>
              <w:spacing w:after="0" w:line="240" w:lineRule="auto"/>
              <w:widowControl w:val="off"/>
              <w:rPr>
                <w:rFonts w:hint="eastAsia"/>
                <w:bCs w:val="0"/>
              </w:rPr>
            </w:pPr>
            <w:r>
              <w:rPr>
                <w:bCs w:val="0"/>
              </w:rPr>
              <w:t xml:space="preserve">10</w:t>
            </w:r>
            <w:r>
              <w:rPr>
                <w:rFonts w:hint="eastAsia"/>
                <w:bCs w:val="0"/>
              </w:rPr>
              <w:t xml:space="preserve">分</w:t>
            </w:r>
            <w:r/>
          </w:p>
        </w:tc>
      </w:tr>
      <w:tr>
        <w:trPr/>
        <w:tc>
          <w:tcPr>
            <w:tcW w:w="2749" w:type="dxa"/>
            <w:vAlign w:val="center"/>
            <w:textDirection w:val="lrTb"/>
            <w:noWrap w:val="false"/>
          </w:tcPr>
          <w:p>
            <w:pPr>
              <w:pStyle w:val="889"/>
              <w:jc w:val="center"/>
              <w:spacing w:after="0" w:line="240" w:lineRule="auto"/>
              <w:widowControl w:val="off"/>
              <w:rPr>
                <w:rFonts w:cs="Tahoma"/>
                <w:bCs w:val="0"/>
                <w:color w:val="000000"/>
              </w:rPr>
            </w:pPr>
            <w:r>
              <w:rPr>
                <w:rFonts w:hint="eastAsia" w:cs="Tahoma"/>
                <w:bCs w:val="0"/>
                <w:color w:val="000000"/>
              </w:rPr>
              <w:t xml:space="preserve">中药熬膏</w:t>
            </w:r>
            <w:r>
              <w:rPr>
                <w:rFonts w:cs="Tahoma"/>
                <w:bCs w:val="0"/>
                <w:color w:val="000000"/>
              </w:rPr>
            </w:r>
            <w:r/>
          </w:p>
        </w:tc>
        <w:tc>
          <w:tcPr>
            <w:tcW w:w="2495" w:type="dxa"/>
            <w:vAlign w:val="center"/>
            <w:textDirection w:val="lrTb"/>
            <w:noWrap w:val="false"/>
          </w:tcPr>
          <w:p>
            <w:pPr>
              <w:pStyle w:val="889"/>
              <w:jc w:val="center"/>
              <w:spacing w:after="0" w:line="240" w:lineRule="auto"/>
              <w:widowControl w:val="off"/>
              <w:rPr>
                <w:rFonts w:hint="eastAsia"/>
                <w:bCs w:val="0"/>
              </w:rPr>
            </w:pPr>
            <w:r>
              <w:rPr>
                <w:bCs w:val="0"/>
              </w:rPr>
              <w:t xml:space="preserve">5</w:t>
            </w:r>
            <w:r>
              <w:rPr>
                <w:rFonts w:hint="eastAsia"/>
                <w:bCs w:val="0"/>
              </w:rPr>
              <w:t xml:space="preserve">分</w:t>
            </w:r>
            <w:r/>
          </w:p>
        </w:tc>
      </w:tr>
    </w:tbl>
    <w:p>
      <w:pPr>
        <w:pStyle w:val="889"/>
        <w:ind w:firstLine="240"/>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889"/>
        <w:ind w:firstLine="240"/>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889"/>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889"/>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889"/>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rPr>
          <w:rFonts w:hint="eastAsia"/>
          <w:color w:val="000000"/>
          <w:shd w:val="clear" w:color="auto" w:fill="ffffff"/>
        </w:rPr>
      </w:r>
      <w:r/>
    </w:p>
    <w:p>
      <w:pPr>
        <w:pStyle w:val="889"/>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89"/>
        <w:ind w:firstLine="240"/>
        <w:spacing w:after="0" w:line="44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p>
    <w:p>
      <w:pPr>
        <w:pStyle w:val="889"/>
        <w:ind w:firstLine="240"/>
        <w:spacing w:after="0" w:line="440" w:lineRule="exact"/>
        <w:widowControl w:val="off"/>
        <w:rPr>
          <w:b/>
          <w:bCs w:val="0"/>
        </w:rPr>
      </w:pPr>
      <w:r>
        <w:rPr>
          <w:rFonts w:hint="eastAsia"/>
          <w:b/>
          <w:bCs w:val="0"/>
        </w:rPr>
        <w:t xml:space="preserve">2、技术部分</w:t>
      </w:r>
      <w:r>
        <w:rPr>
          <w:b/>
          <w:bCs w:val="0"/>
        </w:rPr>
        <w:t xml:space="preserve">7</w:t>
      </w:r>
      <w:r>
        <w:rPr>
          <w:b/>
          <w:bCs w:val="0"/>
        </w:rPr>
        <w:t xml:space="preserve">4</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92"/>
        <w:gridCol w:w="851"/>
        <w:gridCol w:w="6929"/>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jc w:val="center"/>
              <w:spacing w:after="0" w:line="240" w:lineRule="auto"/>
              <w:widowControl w:val="off"/>
              <w:rPr>
                <w:b/>
              </w:rPr>
            </w:pPr>
            <w:r>
              <w:rPr>
                <w:rFonts w:hint="eastAsia"/>
                <w:b/>
              </w:rPr>
              <w:t xml:space="preserve">评分标准</w:t>
            </w:r>
            <w:r>
              <w:rPr>
                <w:b/>
              </w:rPr>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14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jc w:val="left"/>
              <w:spacing w:after="0" w:line="240" w:lineRule="auto"/>
              <w:widowControl w:val="off"/>
              <w:rPr>
                <w:rFonts w:hint="eastAsia"/>
              </w:rPr>
            </w:pPr>
            <w:r>
              <w:rPr>
                <w:rFonts w:hint="eastAsia"/>
              </w:rPr>
              <w:t xml:space="preserve">服务要求全部满足招标文件要</w:t>
            </w:r>
            <w:r>
              <w:rPr>
                <w:rFonts w:hint="eastAsia"/>
              </w:rPr>
              <w:t xml:space="preserve">求（除实质性响应外共</w:t>
            </w:r>
            <w:r>
              <w:t xml:space="preserve">19</w:t>
            </w:r>
            <w:r>
              <w:t xml:space="preserve">条</w:t>
            </w:r>
            <w:r>
              <w:rPr>
                <w:rFonts w:hint="eastAsia"/>
              </w:rPr>
              <w:t xml:space="preserve">）的得基本分</w:t>
            </w:r>
            <w:r>
              <w:t xml:space="preserve">14</w:t>
            </w:r>
            <w:r>
              <w:rPr>
                <w:rFonts w:hint="eastAsia"/>
              </w:rPr>
              <w:t xml:space="preserve">分；</w:t>
            </w:r>
            <w:r>
              <w:rPr>
                <w:rFonts w:hint="eastAsia"/>
              </w:rPr>
              <w:t xml:space="preserve">其中</w:t>
            </w:r>
            <w:r>
              <w:rPr>
                <w:rFonts w:hint="eastAsia"/>
              </w:rPr>
              <w:t xml:space="preserve">“▲”项（共</w:t>
            </w:r>
            <w:r>
              <w:t xml:space="preserve">3</w:t>
            </w:r>
            <w:r>
              <w:t xml:space="preserve">条）有负偏离条款的，每</w:t>
            </w:r>
            <w:r>
              <w:rPr>
                <w:rFonts w:hint="eastAsia"/>
              </w:rPr>
              <w:t xml:space="preserve">条</w:t>
            </w:r>
            <w:r>
              <w:t xml:space="preserve">扣</w:t>
            </w:r>
            <w:r>
              <w:t xml:space="preserve">2</w:t>
            </w:r>
            <w:r>
              <w:t xml:space="preserve">分</w:t>
            </w:r>
            <w:r>
              <w:rPr>
                <w:rFonts w:hint="eastAsia"/>
              </w:rPr>
              <w:t xml:space="preserve">；</w:t>
            </w:r>
            <w:r>
              <w:rPr>
                <w:rFonts w:hint="eastAsia"/>
                <w:bCs w:val="0"/>
              </w:rPr>
              <w:t xml:space="preserve">其余</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w:t>
            </w:r>
            <w:r>
              <w:rPr>
                <w:rFonts w:hint="eastAsia"/>
                <w:bCs w:val="0"/>
              </w:rPr>
              <w:t xml:space="preserve">款的，每条</w:t>
            </w:r>
            <w:r>
              <w:rPr>
                <w:rFonts w:hint="eastAsia"/>
                <w:bCs w:val="0"/>
              </w:rPr>
              <w:t xml:space="preserve">扣</w:t>
            </w:r>
            <w:r>
              <w:rPr>
                <w:bCs w:val="0"/>
              </w:rPr>
              <w:t xml:space="preserve">0.</w:t>
            </w:r>
            <w:r>
              <w:rPr>
                <w:bCs w:val="0"/>
              </w:rPr>
              <w:t xml:space="preserve">5</w:t>
            </w:r>
            <w:r>
              <w:rPr>
                <w:rFonts w:hint="eastAsia"/>
                <w:bCs w:val="0"/>
              </w:rPr>
              <w:t xml:space="preserve">分。</w:t>
            </w:r>
            <w:r>
              <w:rPr>
                <w:rFonts w:hint="eastAsia"/>
                <w:b/>
              </w:rPr>
              <w:t xml:space="preserve">注：“项目需求”中标“★”的相关要求（共</w:t>
            </w:r>
            <w:r>
              <w:rPr>
                <w:b/>
              </w:rPr>
              <w:t xml:space="preserve">1条），为本</w:t>
            </w:r>
            <w:r>
              <w:rPr>
                <w:rFonts w:hint="eastAsia"/>
                <w:b/>
              </w:rPr>
              <w:t xml:space="preserve">招标</w:t>
            </w:r>
            <w:r>
              <w:rPr>
                <w:b/>
              </w:rPr>
              <w:t xml:space="preserve">文件实质性要求，必须满足，</w:t>
            </w:r>
            <w:r>
              <w:rPr>
                <w:rFonts w:hint="eastAsia"/>
                <w:b/>
              </w:rPr>
              <w:t xml:space="preserve">否则将无效投标处理。</w:t>
            </w:r>
            <w:r>
              <w:rPr>
                <w:rFonts w:hint="eastAsia"/>
              </w:rPr>
            </w:r>
            <w:r/>
          </w:p>
        </w:tc>
      </w:tr>
      <w:tr>
        <w:trPr>
          <w:trHeight w:val="96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ascii="宋体" w:hAnsi="宋体" w:eastAsia="宋体"/>
                <w:bCs/>
                <w:sz w:val="24"/>
                <w:szCs w:val="24"/>
              </w:rPr>
            </w:pPr>
            <w:r>
              <w:rPr>
                <w:rFonts w:hint="eastAsia" w:ascii="宋体" w:hAnsi="宋体" w:eastAsia="宋体"/>
                <w:sz w:val="24"/>
                <w:szCs w:val="24"/>
              </w:rPr>
              <w:t xml:space="preserve">代加工服务方案</w:t>
            </w: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12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根据投标人提供的代加工服务方案</w:t>
            </w:r>
            <w:r>
              <w:rPr>
                <w:rFonts w:hint="eastAsia"/>
                <w:b/>
              </w:rPr>
              <w:t xml:space="preserve">（包括：</w:t>
            </w:r>
            <w:r>
              <w:rPr>
                <w:rFonts w:hint="eastAsia"/>
                <w:b/>
              </w:rPr>
              <w:t xml:space="preserve">①质量管理制度及规范；②卫生管理制度及规范；③代加工中药设备的使用管理制度及操作规范；</w:t>
            </w:r>
            <w:r>
              <w:rPr>
                <w:rFonts w:hint="eastAsia"/>
                <w:b/>
              </w:rPr>
              <w:t xml:space="preserve">④配送服务的质量管理制度及流程）</w:t>
            </w:r>
            <w:r>
              <w:rPr>
                <w:rFonts w:hint="eastAsia"/>
              </w:rPr>
              <w:t xml:space="preserve">进行评定：体现上述评审要点且方案详细、科学合理内容完全贴合项目需求的，每有一项得</w:t>
            </w:r>
            <w:r>
              <w:t xml:space="preserve">3分；体现上述评审要点但方案一般详细、可行性一般无法完全贴合项目需求的，每有一项得1.5分；未能体现评审要点（或无实质性内容的），对应项得0分。</w:t>
            </w:r>
            <w:r>
              <w:rPr>
                <w:rFonts w:hint="eastAsia"/>
              </w:rPr>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t xml:space="preserve">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hint="eastAsia" w:ascii="宋体" w:hAnsi="宋体" w:eastAsia="宋体"/>
                <w:sz w:val="24"/>
                <w:szCs w:val="24"/>
              </w:rPr>
            </w:pPr>
            <w:r>
              <w:rPr>
                <w:rFonts w:hint="eastAsia" w:ascii="宋体" w:hAnsi="宋体" w:eastAsia="宋体"/>
                <w:sz w:val="24"/>
                <w:szCs w:val="24"/>
              </w:rPr>
              <w:t xml:space="preserve">信息系统对接方案</w:t>
            </w: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根据投标人提供的信息系统对接方案</w:t>
            </w:r>
            <w:r>
              <w:rPr>
                <w:rFonts w:hint="eastAsia"/>
                <w:b/>
              </w:rPr>
              <w:t xml:space="preserve">（包括：</w:t>
            </w:r>
            <w:r>
              <w:rPr>
                <w:rFonts w:hint="eastAsia"/>
                <w:b/>
              </w:rPr>
              <w:t xml:space="preserve">①信息系统维护更新的及时性；②处方信息的完整性；③配送信息的及时准确性；</w:t>
            </w:r>
            <w:r>
              <w:rPr>
                <w:rFonts w:hint="eastAsia"/>
                <w:b/>
              </w:rPr>
              <w:t xml:space="preserve">④服务手段的便利性（患者可在手机端实时查询中药加工和配送进程，需提供手机截图））</w:t>
            </w:r>
            <w:r>
              <w:rPr>
                <w:rFonts w:hint="eastAsia"/>
              </w:rPr>
              <w:t xml:space="preserve">进行评定：体现上述评审要点且方案详细、科学合理内容完全贴合项目需求的，每有一项得</w:t>
            </w:r>
            <w:r>
              <w:t xml:space="preserve">2</w:t>
            </w:r>
            <w:r>
              <w:t xml:space="preserve">分；体现上述评审要点但方案一般详细、可行性一般无法完全贴合项目需求的，每有一项得</w:t>
            </w:r>
            <w:r>
              <w:t xml:space="preserve">1</w:t>
            </w:r>
            <w:r>
              <w:t xml:space="preserve">分；未能体现评审要点（或无实质性内容的），对应项得0分。</w:t>
            </w:r>
            <w:r>
              <w:rPr>
                <w:rFonts w:hint="eastAsia"/>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t xml:space="preserve">4</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1"/>
              <w:jc w:val="center"/>
              <w:spacing w:after="0" w:line="240" w:lineRule="auto"/>
              <w:widowControl w:val="off"/>
              <w:rPr>
                <w:rFonts w:hint="eastAsia" w:ascii="宋体" w:hAnsi="宋体" w:eastAsia="宋体"/>
                <w:bCs/>
                <w:sz w:val="24"/>
                <w:szCs w:val="24"/>
              </w:rPr>
            </w:pPr>
            <w:r>
              <w:rPr>
                <w:rFonts w:hint="eastAsia" w:ascii="宋体" w:hAnsi="宋体" w:eastAsia="宋体"/>
                <w:bCs/>
                <w:sz w:val="24"/>
                <w:szCs w:val="24"/>
              </w:rPr>
              <w:t xml:space="preserve">代加工</w:t>
            </w:r>
            <w:r>
              <w:rPr>
                <w:rFonts w:hint="eastAsia" w:ascii="宋体" w:hAnsi="宋体" w:eastAsia="宋体"/>
                <w:bCs/>
                <w:sz w:val="24"/>
                <w:szCs w:val="24"/>
              </w:rPr>
              <w:t xml:space="preserve">配送</w:t>
            </w:r>
            <w:r>
              <w:rPr>
                <w:rFonts w:hint="eastAsia" w:ascii="宋体" w:hAnsi="宋体" w:eastAsia="宋体"/>
                <w:bCs/>
                <w:sz w:val="24"/>
                <w:szCs w:val="24"/>
              </w:rPr>
              <w:t xml:space="preserve">追溯说明</w:t>
            </w: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9"/>
              <w:spacing w:after="0" w:line="240" w:lineRule="auto"/>
              <w:widowControl w:val="off"/>
              <w:rPr>
                <w:rFonts w:hint="eastAsia"/>
              </w:rPr>
            </w:pPr>
            <w:r>
              <w:rPr>
                <w:rFonts w:hint="eastAsia"/>
              </w:rPr>
              <w:t xml:space="preserve">根据投标人提供的</w:t>
            </w:r>
            <w:r>
              <w:rPr>
                <w:rFonts w:hint="eastAsia"/>
              </w:rPr>
              <w:t xml:space="preserve">代加工配送追溯说明</w:t>
            </w:r>
            <w:r>
              <w:rPr>
                <w:rFonts w:hint="eastAsia"/>
                <w:b/>
              </w:rPr>
              <w:t xml:space="preserve">（包括：</w:t>
            </w:r>
            <w:r>
              <w:rPr>
                <w:rFonts w:hint="eastAsia"/>
                <w:b/>
              </w:rPr>
              <w:t xml:space="preserve">①每张处方从医院审方传方；②企业接方；③转换生产指令；④审核出单；</w:t>
            </w:r>
            <w:r>
              <w:rPr>
                <w:rFonts w:hint="eastAsia"/>
                <w:b/>
              </w:rPr>
              <w:t xml:space="preserve">⑤加工流程、成品检查配送）</w:t>
            </w:r>
            <w:r>
              <w:rPr>
                <w:rFonts w:hint="eastAsia"/>
              </w:rPr>
              <w:t xml:space="preserve">进行评定：体现上述评审要点且方案详细、科学合理内容完全贴合项目需求的，每有一项得</w:t>
            </w:r>
            <w:r>
              <w:t xml:space="preserve">1</w:t>
            </w:r>
            <w:r>
              <w:t xml:space="preserve">分；体现上述评审要点但方案一般详细、可行性一般无法完全贴合项目需求的，每有一项得</w:t>
            </w:r>
            <w:r>
              <w:t xml:space="preserve">0.5</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配送方案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rPr>
                <w:rFonts w:hint="eastAsia"/>
              </w:rPr>
              <w:t xml:space="preserve">2分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根据投标人提供的</w:t>
            </w:r>
            <w:r>
              <w:rPr>
                <w:rFonts w:hint="eastAsia"/>
              </w:rPr>
              <w:t xml:space="preserve">配送方案</w:t>
            </w:r>
            <w:r>
              <w:rPr>
                <w:rFonts w:hint="eastAsia"/>
              </w:rPr>
              <w:t xml:space="preserve">进行评定：方案详细、科学合理内容完全贴合项目需求的得</w:t>
            </w:r>
            <w:r>
              <w:rPr>
                <w:rFonts w:hint="eastAsia"/>
              </w:rPr>
              <w:t xml:space="preserve">2</w:t>
            </w:r>
            <w:r>
              <w:t xml:space="preserve">分；方案一般详细、可行性一般无法完全贴合项目需求的得</w:t>
            </w:r>
            <w:r>
              <w:t xml:space="preserve">1</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t xml:space="preserve">6</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应急预案</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根据投标人提供的</w:t>
            </w:r>
            <w:r>
              <w:rPr>
                <w:rFonts w:hint="eastAsia"/>
              </w:rPr>
              <w:t xml:space="preserve">应急预案</w:t>
            </w:r>
            <w:r>
              <w:rPr>
                <w:rFonts w:hint="eastAsia"/>
                <w:b/>
              </w:rPr>
              <w:t xml:space="preserve">（包括：</w:t>
            </w:r>
            <w:r>
              <w:rPr>
                <w:rFonts w:hint="eastAsia"/>
                <w:b/>
              </w:rPr>
              <w:t xml:space="preserve">①患者中药急煎应急预案；②特殊天气配送应急预案；</w:t>
            </w:r>
            <w:r>
              <w:rPr>
                <w:rFonts w:hint="eastAsia"/>
                <w:b/>
              </w:rPr>
              <w:t xml:space="preserve">③停水、停电、停气等其他特殊情况应急预案</w:t>
            </w:r>
            <w:r>
              <w:rPr>
                <w:rFonts w:hint="eastAsia"/>
                <w:b/>
              </w:rPr>
              <w:t xml:space="preserve">）</w:t>
            </w:r>
            <w:r>
              <w:rPr>
                <w:rFonts w:hint="eastAsia"/>
              </w:rPr>
              <w:t xml:space="preserve">进行评定：体现上述评审要点且方案详细、科学合理内容完全贴合项目需求的，每有一项得</w:t>
            </w:r>
            <w:r>
              <w:t xml:space="preserve">1</w:t>
            </w:r>
            <w:r>
              <w:t xml:space="preserve">分；体现上述评审要点但方案一般详细、可行性一般无法完全贴合项目需求的，每有一项得</w:t>
            </w:r>
            <w:r>
              <w:t xml:space="preserve">0.5</w:t>
            </w:r>
            <w:r>
              <w:t xml:space="preserve">分；未能体现评审要点（或无实质性内容的），对应项得0分。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代加工设备</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投标人提供用于本项目的代加工设备</w:t>
            </w:r>
            <w:r>
              <w:rPr>
                <w:rFonts w:hint="eastAsia"/>
              </w:rPr>
              <w:t xml:space="preserve">（</w:t>
            </w:r>
            <w:r>
              <w:rPr>
                <w:rFonts w:hint="eastAsia"/>
              </w:rPr>
              <w:t xml:space="preserve">①煎药设备；②熬膏设备；③包装设备</w:t>
            </w:r>
            <w:r>
              <w:rPr>
                <w:rFonts w:hint="eastAsia"/>
              </w:rPr>
              <w:t xml:space="preserve">），</w:t>
            </w:r>
            <w:r>
              <w:rPr>
                <w:rFonts w:hint="eastAsia"/>
              </w:rPr>
              <w:t xml:space="preserve">每有一种得</w:t>
            </w:r>
            <w:r>
              <w:t xml:space="preserve">2</w:t>
            </w:r>
            <w:r>
              <w:t xml:space="preserve">分</w:t>
            </w:r>
            <w:r>
              <w:rPr>
                <w:rFonts w:hint="eastAsia"/>
                <w:b/>
              </w:rPr>
              <w:t xml:space="preserve">（</w:t>
            </w:r>
            <w:r>
              <w:rPr>
                <w:b/>
              </w:rPr>
              <w:t xml:space="preserve">最高</w:t>
            </w:r>
            <w:r>
              <w:rPr>
                <w:rFonts w:hint="eastAsia"/>
                <w:b/>
              </w:rPr>
              <w:t xml:space="preserve">得</w:t>
            </w:r>
            <w:r>
              <w:rPr>
                <w:b/>
              </w:rPr>
              <w:t xml:space="preserve">6</w:t>
            </w:r>
            <w:r>
              <w:rPr>
                <w:b/>
              </w:rPr>
              <w:t xml:space="preserve">分</w:t>
            </w:r>
            <w:r>
              <w:rPr>
                <w:rFonts w:hint="eastAsia"/>
                <w:b/>
              </w:rPr>
              <w:t xml:space="preserve">）</w:t>
            </w:r>
            <w:r>
              <w:rPr>
                <w:rFonts w:hint="eastAsia"/>
              </w:rPr>
              <w:t xml:space="preserve">。</w:t>
            </w:r>
            <w:r>
              <w:rPr>
                <w:rFonts w:hint="eastAsia"/>
                <w:b/>
              </w:rPr>
              <w:t xml:space="preserve">注：投标文件中需</w:t>
            </w:r>
            <w:r>
              <w:rPr>
                <w:b/>
              </w:rPr>
              <w:t xml:space="preserve">提供相应设备的照片、品牌规格及功能参数；</w:t>
            </w:r>
            <w:r>
              <w:rPr>
                <w:rFonts w:hint="eastAsia"/>
                <w:b/>
              </w:rPr>
              <w:t xml:space="preserve">未</w:t>
            </w:r>
            <w:r>
              <w:rPr>
                <w:b/>
              </w:rPr>
              <w:t xml:space="preserve">提供对应项不得分。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项目负责人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b/>
              </w:rPr>
            </w:pPr>
            <w:r>
              <w:rPr>
                <w:rFonts w:hint="eastAsia"/>
              </w:rPr>
              <w:t xml:space="preserve">根据投标人拟投入的项目负责人（1人）情况进行评定：</w:t>
            </w:r>
            <w:r>
              <w:rPr>
                <w:rFonts w:hint="eastAsia"/>
              </w:rPr>
              <w:t xml:space="preserve">具备中药师资格及以上职称的得</w:t>
            </w:r>
            <w:r>
              <w:t xml:space="preserve">4</w:t>
            </w:r>
            <w:r>
              <w:t xml:space="preserve">分。</w:t>
            </w:r>
            <w:r>
              <w:rPr>
                <w:rFonts w:hint="eastAsia"/>
                <w:b/>
              </w:rPr>
              <w:t xml:space="preserve">注：投标文件中需提供人员证书及投标人为其缴纳的近三个月内任意一个月的社保证明材料，未按要求提供</w:t>
            </w:r>
            <w:r>
              <w:rPr>
                <w:rFonts w:hint="eastAsia"/>
                <w:b/>
              </w:rPr>
              <w:t xml:space="preserve">证明材料</w:t>
            </w:r>
            <w:r>
              <w:rPr>
                <w:rFonts w:hint="eastAsia"/>
                <w:b/>
              </w:rPr>
              <w:t xml:space="preserve">的不得分。</w:t>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中药调剂组长</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中药调剂组长</w:t>
            </w:r>
            <w:r>
              <w:rPr>
                <w:rFonts w:hint="eastAsia"/>
              </w:rPr>
              <w:t xml:space="preserve">（1人）情况进行评定：</w:t>
            </w:r>
            <w:r>
              <w:rPr>
                <w:rFonts w:hint="eastAsia"/>
              </w:rPr>
              <w:t xml:space="preserve">具备执业中药师资格或</w:t>
            </w:r>
            <w:r>
              <w:rPr>
                <w:rFonts w:hint="eastAsia"/>
              </w:rPr>
              <w:t xml:space="preserve">主管中药师及以上职称的</w:t>
            </w:r>
            <w:r>
              <w:rPr>
                <w:rFonts w:hint="eastAsia"/>
              </w:rPr>
              <w:t xml:space="preserve">得</w:t>
            </w:r>
            <w:r>
              <w:t xml:space="preserve">4</w:t>
            </w:r>
            <w:r>
              <w:t xml:space="preserve">分</w:t>
            </w:r>
            <w:r>
              <w:t xml:space="preserve">。</w:t>
            </w:r>
            <w:r>
              <w:rPr>
                <w:rFonts w:hint="eastAsia"/>
                <w:b/>
              </w:rPr>
              <w:t xml:space="preserve">注：投标文件中需提供人员证书及投标人为其缴纳的近三个月内任意一个月的社保证明材料，未按要求提供</w:t>
            </w:r>
            <w:r>
              <w:rPr>
                <w:rFonts w:hint="eastAsia"/>
                <w:b/>
              </w:rPr>
              <w:t xml:space="preserve">证明材料</w:t>
            </w:r>
            <w:r>
              <w:rPr>
                <w:rFonts w:hint="eastAsia"/>
                <w:b/>
              </w:rPr>
              <w:t xml:space="preserve">的不得分。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pPr>
            <w:r>
              <w:rPr>
                <w:rFonts w:hint="eastAsia"/>
              </w:rPr>
              <w:t xml:space="preserve">1</w:t>
            </w:r>
            <w:r>
              <w:t xml:space="preserve">0</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项目组成员</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7</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项目组成员</w:t>
            </w:r>
            <w:r>
              <w:rPr>
                <w:rFonts w:hint="eastAsia"/>
              </w:rPr>
              <w:t xml:space="preserve">（</w:t>
            </w:r>
            <w:r>
              <w:rPr>
                <w:rFonts w:hint="eastAsia"/>
              </w:rPr>
              <w:t xml:space="preserve">项目负责人</w:t>
            </w:r>
            <w:r>
              <w:rPr>
                <w:rFonts w:hint="eastAsia"/>
              </w:rPr>
              <w:t xml:space="preserve">、</w:t>
            </w:r>
            <w:r>
              <w:rPr>
                <w:rFonts w:hint="eastAsia"/>
              </w:rPr>
              <w:t xml:space="preserve">中药调剂组长</w:t>
            </w:r>
            <w:r>
              <w:rPr>
                <w:rFonts w:hint="eastAsia"/>
              </w:rPr>
              <w:t xml:space="preserve">除外）情况进行评定：①投入数量</w:t>
            </w:r>
            <w:r>
              <w:t xml:space="preserve">10人及以上的得</w:t>
            </w:r>
            <w:r>
              <w:t xml:space="preserve">3</w:t>
            </w:r>
            <w:r>
              <w:t xml:space="preserve">分</w:t>
            </w:r>
            <w:r>
              <w:rPr>
                <w:rFonts w:hint="eastAsia"/>
              </w:rPr>
              <w:t xml:space="preserve">；②</w:t>
            </w:r>
            <w:r>
              <w:rPr>
                <w:rFonts w:hint="eastAsia"/>
              </w:rPr>
              <w:t xml:space="preserve">具备执业中药师资格或主管中药师及以上职称的</w:t>
            </w:r>
            <w:r>
              <w:rPr>
                <w:rFonts w:hint="eastAsia"/>
              </w:rPr>
              <w:t xml:space="preserve">，每有一人得2分（</w:t>
            </w:r>
            <w:r>
              <w:rPr>
                <w:rFonts w:hint="eastAsia"/>
                <w:b/>
              </w:rPr>
              <w:t xml:space="preserve">最高得4分</w:t>
            </w:r>
            <w:r>
              <w:rPr>
                <w:rFonts w:hint="eastAsia"/>
              </w:rPr>
              <w:t xml:space="preserve">）</w:t>
            </w:r>
            <w:r>
              <w:t xml:space="preserve">。</w:t>
            </w:r>
            <w:r>
              <w:rPr>
                <w:rFonts w:hint="eastAsia"/>
                <w:b/>
              </w:rPr>
              <w:t xml:space="preserve">注：投标文件中需提供人员证书及投标人为其缴纳的近三个月内任意一个月的社保证明材料</w:t>
            </w:r>
            <w:r>
              <w:rPr>
                <w:rFonts w:hint="eastAsia"/>
                <w:b/>
              </w:rPr>
              <w:t xml:space="preserve">或劳务协议</w:t>
            </w:r>
            <w:r>
              <w:rPr>
                <w:rFonts w:hint="eastAsia"/>
                <w:b/>
              </w:rPr>
              <w:t xml:space="preserve">，未按要求提供</w:t>
            </w:r>
            <w:r>
              <w:rPr>
                <w:rFonts w:hint="eastAsia"/>
                <w:b/>
              </w:rPr>
              <w:t xml:space="preserve">证明材料</w:t>
            </w:r>
            <w:r>
              <w:rPr>
                <w:rFonts w:hint="eastAsia"/>
                <w:b/>
              </w:rPr>
              <w:t xml:space="preserve">的不得分。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加工场所</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t xml:space="preserve">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投标人</w:t>
            </w:r>
            <w:r>
              <w:rPr>
                <w:rFonts w:hint="eastAsia"/>
              </w:rPr>
              <w:t xml:space="preserve">具备中药饮片代加工、仓储及配送运营服务的独立场所</w:t>
            </w:r>
            <w:r>
              <w:rPr>
                <w:rFonts w:hint="eastAsia"/>
              </w:rPr>
              <w:t xml:space="preserve">得</w:t>
            </w:r>
            <w:r>
              <w:t xml:space="preserve">4</w:t>
            </w:r>
            <w:r>
              <w:rPr>
                <w:rFonts w:hint="eastAsia"/>
              </w:rPr>
              <w:t xml:space="preserve">分。</w:t>
            </w:r>
            <w:r>
              <w:rPr>
                <w:rFonts w:hint="eastAsia"/>
                <w:b/>
              </w:rPr>
              <w:t xml:space="preserve">注：投标文件中需提供加工不同剂型所用场地的相关佐证材料，如平面图及现场照片等</w:t>
            </w:r>
            <w:r>
              <w:rPr>
                <w:b/>
              </w:rPr>
              <w:t xml:space="preserve">，</w:t>
            </w:r>
            <w:r>
              <w:rPr>
                <w:rFonts w:hint="eastAsia"/>
                <w:b/>
              </w:rPr>
              <w:t xml:space="preserve">未</w:t>
            </w:r>
            <w:r>
              <w:rPr>
                <w:b/>
              </w:rPr>
              <w:t xml:space="preserve">提供</w:t>
            </w:r>
            <w:r>
              <w:rPr>
                <w:rFonts w:hint="eastAsia"/>
                <w:b/>
              </w:rPr>
              <w:t xml:space="preserve">的</w:t>
            </w:r>
            <w:r>
              <w:rPr>
                <w:b/>
              </w:rPr>
              <w:t xml:space="preserve">不得分。</w:t>
            </w:r>
            <w:r>
              <w:rPr>
                <w:rFonts w:hint="eastAsia"/>
              </w:rPr>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9"/>
              <w:jc w:val="center"/>
              <w:spacing w:after="0" w:line="240" w:lineRule="auto"/>
              <w:widowControl w:val="off"/>
              <w:rPr>
                <w:rFonts w:hint="eastAsia"/>
              </w:rPr>
            </w:pPr>
            <w:r>
              <w:rPr>
                <w:rFonts w:hint="eastAsia"/>
              </w:rPr>
              <w:t xml:space="preserve">1</w:t>
            </w: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9"/>
              <w:jc w:val="center"/>
              <w:spacing w:after="0" w:line="240" w:lineRule="auto"/>
              <w:widowControl w:val="off"/>
              <w:rPr>
                <w:rFonts w:hint="eastAsia"/>
              </w:rPr>
            </w:pPr>
            <w:r>
              <w:rPr>
                <w:rFonts w:hint="eastAsia"/>
              </w:rPr>
              <w:t xml:space="preserve">配送车辆</w:t>
            </w:r>
            <w:r>
              <w:rPr>
                <w:rFonts w:hint="eastAsi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9"/>
              <w:jc w:val="center"/>
              <w:spacing w:after="0" w:line="240" w:lineRule="auto"/>
              <w:widowControl w:val="off"/>
            </w:pPr>
            <w:r>
              <w:rPr>
                <w:rFonts w:hint="eastAsia"/>
              </w:rPr>
              <w:t xml:space="preserve">5分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977"/>
              <w:ind w:firstLine="0"/>
              <w:spacing w:after="0" w:line="240" w:lineRule="auto"/>
              <w:widowControl w:val="off"/>
              <w:rPr>
                <w:rFonts w:hint="eastAsia"/>
              </w:rPr>
            </w:pPr>
            <w:r>
              <w:rPr>
                <w:rFonts w:hint="eastAsia"/>
              </w:rPr>
              <w:t xml:space="preserve">根据投标人拟投入的</w:t>
            </w:r>
            <w:r>
              <w:rPr>
                <w:rFonts w:hint="eastAsia"/>
              </w:rPr>
              <w:t xml:space="preserve">配送车辆</w:t>
            </w:r>
            <w:r>
              <w:rPr>
                <w:rFonts w:hint="eastAsia"/>
              </w:rPr>
              <w:t xml:space="preserve">进行评定：每提供一辆得1分（</w:t>
            </w:r>
            <w:r>
              <w:rPr>
                <w:rFonts w:hint="eastAsia"/>
                <w:b/>
              </w:rPr>
              <w:t xml:space="preserve">最高得5分</w:t>
            </w:r>
            <w:r>
              <w:rPr>
                <w:rFonts w:hint="eastAsia"/>
              </w:rPr>
              <w:t xml:space="preserve">）。</w:t>
            </w:r>
            <w:r>
              <w:rPr>
                <w:rFonts w:hint="eastAsia"/>
                <w:b/>
              </w:rPr>
              <w:t xml:space="preserve">注：车辆为自有的，</w:t>
            </w:r>
            <w:r>
              <w:rPr>
                <w:rFonts w:hint="eastAsia"/>
                <w:b/>
              </w:rPr>
              <w:t xml:space="preserve">投标</w:t>
            </w:r>
            <w:r>
              <w:rPr>
                <w:rFonts w:hint="eastAsia"/>
                <w:b/>
              </w:rPr>
              <w:t xml:space="preserve">文件中需提供该车辆的行驶证；车辆为租赁的，</w:t>
            </w:r>
            <w:r>
              <w:rPr>
                <w:rFonts w:hint="eastAsia"/>
                <w:b/>
              </w:rPr>
              <w:t xml:space="preserve">投标</w:t>
            </w:r>
            <w:r>
              <w:rPr>
                <w:rFonts w:hint="eastAsia"/>
                <w:b/>
              </w:rPr>
              <w:t xml:space="preserve">文件中还需提供该车辆的租赁合同及租赁发票（提供的证明材料中须明确租赁期限，须晚于合同履行结束时间），</w:t>
            </w:r>
            <w:r>
              <w:rPr>
                <w:rFonts w:hint="eastAsia"/>
                <w:b/>
              </w:rPr>
              <w:t xml:space="preserve">未按要求提供</w:t>
            </w:r>
            <w:r>
              <w:rPr>
                <w:rFonts w:hint="eastAsia"/>
                <w:b/>
              </w:rPr>
              <w:t xml:space="preserve">证明材料</w:t>
            </w:r>
            <w:r>
              <w:rPr>
                <w:rFonts w:hint="eastAsia"/>
                <w:b/>
              </w:rPr>
              <w:t xml:space="preserve">的不得分。</w:t>
            </w:r>
            <w:r>
              <w:rPr>
                <w:rFonts w:hint="eastAsia"/>
              </w:rPr>
            </w:r>
            <w:r/>
          </w:p>
        </w:tc>
      </w:tr>
    </w:tbl>
    <w:p>
      <w:pPr>
        <w:pStyle w:val="889"/>
        <w:ind w:firstLine="240"/>
        <w:spacing w:after="0" w:line="440" w:lineRule="exact"/>
        <w:widowControl w:val="off"/>
        <w:rPr>
          <w:b/>
          <w:bCs w:val="0"/>
        </w:rPr>
      </w:pPr>
      <w:r>
        <w:rPr>
          <w:b/>
          <w:bCs w:val="0"/>
        </w:rPr>
        <w:t xml:space="preserve">3</w:t>
      </w:r>
      <w:r>
        <w:rPr>
          <w:rFonts w:hint="eastAsia"/>
          <w:b/>
          <w:bCs w:val="0"/>
        </w:rPr>
        <w:t xml:space="preserve">、综合实力</w:t>
      </w:r>
      <w:r>
        <w:rPr>
          <w:b/>
          <w:bCs w:val="0"/>
        </w:rPr>
        <w:t xml:space="preserve">11</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89"/>
        <w:gridCol w:w="819"/>
        <w:gridCol w:w="6964"/>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jc w:val="center"/>
              <w:spacing w:after="0" w:line="240" w:lineRule="auto"/>
              <w:widowControl w:val="off"/>
              <w:rPr>
                <w:b/>
              </w:rPr>
            </w:pPr>
            <w:r>
              <w:rPr>
                <w:rFonts w:hint="eastAsia"/>
                <w:b/>
              </w:rPr>
              <w:t xml:space="preserve">评分标准</w:t>
            </w:r>
            <w:r>
              <w:rPr>
                <w:b/>
              </w:rPr>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tLeast"/>
              <w:widowControl w:val="off"/>
            </w:pPr>
            <w:r>
              <w:t xml:space="preserve">3分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spacing w:after="0" w:line="240" w:lineRule="atLeast"/>
              <w:widowControl w:val="off"/>
            </w:pPr>
            <w:r>
              <w:t xml:space="preserve">投标人对</w:t>
            </w:r>
            <w:r>
              <w:rPr>
                <w:rFonts w:hint="eastAsia"/>
              </w:rPr>
              <w:t xml:space="preserve">招标</w:t>
            </w:r>
            <w:r>
              <w:t xml:space="preserve">文件中</w:t>
            </w:r>
            <w:r>
              <w:rPr>
                <w:rFonts w:hint="eastAsia"/>
                <w:bCs w:val="0"/>
              </w:rPr>
              <w:t xml:space="preserve">中合同条款等商务条件（共</w:t>
            </w:r>
            <w:r>
              <w:rPr>
                <w:bCs w:val="0"/>
              </w:rPr>
              <w:t xml:space="preserve">18</w:t>
            </w:r>
            <w:r>
              <w:rPr>
                <w:rFonts w:hint="eastAsia"/>
                <w:bCs w:val="0"/>
              </w:rPr>
              <w:t xml:space="preserve">条）完全响应的得</w:t>
            </w:r>
            <w:r>
              <w:rPr>
                <w:bCs w:val="0"/>
              </w:rPr>
              <w:t xml:space="preserve">3</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有负偏离条款的，每条</w:t>
            </w:r>
            <w:r>
              <w:rPr>
                <w:rFonts w:hint="eastAsia"/>
                <w:bCs w:val="0"/>
              </w:rPr>
              <w:t xml:space="preserve">扣</w:t>
            </w:r>
            <w:r>
              <w:rPr>
                <w:bCs w:val="0"/>
              </w:rPr>
              <w:t xml:space="preserve">0.5</w:t>
            </w:r>
            <w:r>
              <w:rPr>
                <w:rFonts w:hint="eastAsia"/>
                <w:bCs w:val="0"/>
              </w:rPr>
              <w:t xml:space="preserve">分，其余</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0.125</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9"/>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9"/>
              <w:jc w:val="center"/>
              <w:spacing w:after="0" w:line="240" w:lineRule="auto"/>
              <w:widowControl w:val="off"/>
              <w:rPr>
                <w:rFonts w:cs="仿宋_GB2312"/>
                <w:szCs w:val="21"/>
              </w:rPr>
            </w:pPr>
            <w:r>
              <w:rPr>
                <w:rFonts w:hint="eastAsia" w:cs="仿宋_GB2312"/>
                <w:szCs w:val="21"/>
              </w:rPr>
              <w:t xml:space="preserve">业绩情况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9"/>
              <w:jc w:val="center"/>
              <w:spacing w:after="0" w:line="240" w:lineRule="atLeast"/>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9"/>
              <w:spacing w:after="0" w:line="240" w:lineRule="atLeast"/>
              <w:widowControl w:val="off"/>
            </w:pPr>
            <w:r>
              <w:rPr>
                <w:rFonts w:hint="eastAsia"/>
              </w:rPr>
              <w:t xml:space="preserve">根据投标人自20</w:t>
            </w:r>
            <w:r>
              <w:t xml:space="preserve">23</w:t>
            </w:r>
            <w:r>
              <w:rPr>
                <w:rFonts w:hint="eastAsia"/>
              </w:rPr>
              <w:t xml:space="preserve">年1月1日至今（以合同签订日期为准）承担过</w:t>
            </w:r>
            <w:r>
              <w:rPr>
                <w:rFonts w:hint="eastAsia"/>
              </w:rPr>
              <w:t xml:space="preserve">中药饮片个体化代加工及配送服务</w:t>
            </w:r>
            <w:r>
              <w:rPr>
                <w:rFonts w:hint="eastAsia"/>
              </w:rPr>
              <w:t xml:space="preserve">项目的业绩进行评定：每提供一个得2分（</w:t>
            </w:r>
            <w:r>
              <w:rPr>
                <w:rFonts w:hint="eastAsia"/>
                <w:b/>
              </w:rPr>
              <w:t xml:space="preserve">最高得</w:t>
            </w:r>
            <w:r>
              <w:rPr>
                <w:b/>
              </w:rPr>
              <w:t xml:space="preserve">8</w:t>
            </w:r>
            <w:r>
              <w:rPr>
                <w:rFonts w:hint="eastAsia"/>
                <w:b/>
              </w:rPr>
              <w:t xml:space="preserve">分</w:t>
            </w:r>
            <w:r>
              <w:rPr>
                <w:rFonts w:hint="eastAsia"/>
              </w:rPr>
              <w:t xml:space="preserve">）。</w:t>
            </w:r>
            <w:r>
              <w:rPr>
                <w:rFonts w:hint="eastAsia"/>
                <w:b/>
              </w:rPr>
              <w:t xml:space="preserve">注：投标文件中需提供上述对应合同证明材料（包括合同首页、标的金额所在页、签字盖章页），</w:t>
            </w:r>
            <w:r>
              <w:rPr>
                <w:b/>
              </w:rPr>
              <w:t xml:space="preserve">未提供或资料提供不全的不得分</w:t>
            </w:r>
            <w:r>
              <w:rPr>
                <w:rFonts w:hint="eastAsia"/>
                <w:b/>
              </w:rPr>
              <w:t xml:space="preserve">。同一个项目不重复计分。</w:t>
            </w:r>
            <w:r/>
          </w:p>
        </w:tc>
      </w:tr>
    </w:tbl>
    <w:p>
      <w:pPr>
        <w:pStyle w:val="88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88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89"/>
        <w:ind w:firstLine="480"/>
        <w:spacing w:after="0" w:line="440" w:lineRule="exact"/>
        <w:widowControl w:val="off"/>
        <w:rPr>
          <w:rFonts w:hint="eastAsia"/>
          <w:b/>
          <w:sz w:val="28"/>
          <w:szCs w:val="28"/>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w:t>
      </w:r>
      <w:r>
        <w:rPr>
          <w:rFonts w:hint="eastAsia" w:cs="宋体"/>
          <w:b/>
          <w:lang w:val="zh-CN"/>
        </w:rPr>
        <w:t xml:space="preserve">（每条）</w:t>
      </w:r>
      <w:r>
        <w:rPr>
          <w:rFonts w:hint="eastAsia"/>
          <w:b/>
          <w:bCs w:val="0"/>
        </w:rPr>
        <w:t xml:space="preserve">】。</w:t>
      </w:r>
      <w:r>
        <w:rPr>
          <w:rFonts w:hint="eastAsia"/>
          <w:b/>
          <w:sz w:val="28"/>
          <w:szCs w:val="28"/>
        </w:rPr>
      </w:r>
      <w:r/>
    </w:p>
    <w:p>
      <w:pPr>
        <w:pStyle w:val="889"/>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89"/>
        <w:ind w:firstLine="240"/>
        <w:spacing w:after="0" w:line="440" w:lineRule="exact"/>
        <w:rPr>
          <w:b/>
          <w:bCs w:val="0"/>
        </w:rPr>
      </w:pPr>
      <w:r/>
      <w:bookmarkEnd w:id="56"/>
      <w:r/>
      <w:bookmarkEnd w:id="61"/>
      <w:r/>
      <w:bookmarkEnd w:id="62"/>
      <w:r/>
      <w:bookmarkStart w:id="70" w:name="_Toc511733444"/>
      <w:r/>
      <w:bookmarkStart w:id="71" w:name="_Toc158691777"/>
      <w:r/>
      <w:bookmarkStart w:id="72" w:name="_Toc315875326"/>
      <w:r/>
      <w:bookmarkStart w:id="73" w:name="_Toc315868063"/>
      <w:r>
        <w:rPr>
          <w:b/>
          <w:bCs w:val="0"/>
        </w:rPr>
        <w:t xml:space="preserve">1、落实政府采购政策需满足的资格要求： </w:t>
      </w:r>
      <w:r/>
    </w:p>
    <w:p>
      <w:pPr>
        <w:pStyle w:val="889"/>
        <w:ind w:firstLine="360"/>
        <w:spacing w:after="0" w:line="430" w:lineRule="exact"/>
        <w:widowControl w:val="off"/>
        <w:rPr>
          <w:b/>
          <w:bCs w:val="0"/>
          <w:szCs w:val="20"/>
        </w:rPr>
      </w:pPr>
      <w:r>
        <w:rPr>
          <w:b/>
          <w:bCs w:val="0"/>
          <w:szCs w:val="20"/>
        </w:rPr>
        <w:t xml:space="preserve">（1）</w:t>
      </w:r>
      <w:r>
        <w:rPr>
          <w:b/>
          <w:bCs w:val="0"/>
          <w:szCs w:val="20"/>
        </w:rPr>
        <w:t xml:space="preserve">本项目</w:t>
      </w:r>
      <w:r>
        <w:rPr>
          <w:rFonts w:hint="eastAsia"/>
          <w:b/>
          <w:bCs w:val="0"/>
          <w:szCs w:val="20"/>
        </w:rPr>
        <w:t xml:space="preserve">非</w:t>
      </w:r>
      <w:r>
        <w:rPr>
          <w:b/>
          <w:bCs w:val="0"/>
          <w:szCs w:val="20"/>
        </w:rPr>
        <w:t xml:space="preserve">专门面向中小企业采购，所属行业为</w:t>
      </w:r>
      <w:r>
        <w:rPr>
          <w:rFonts w:hint="eastAsia"/>
          <w:b/>
          <w:bCs w:val="0"/>
          <w:szCs w:val="20"/>
        </w:rPr>
        <w:t xml:space="preserve">其他未列明行业</w:t>
      </w:r>
      <w:r>
        <w:rPr>
          <w:b/>
          <w:bCs w:val="0"/>
          <w:szCs w:val="20"/>
        </w:rPr>
        <w:t xml:space="preserve">。</w:t>
      </w:r>
      <w:r>
        <w:rPr>
          <w:b/>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2</w:t>
      </w:r>
      <w:r>
        <w:rPr>
          <w:rFonts w:hint="eastAsia"/>
          <w:bCs w:val="0"/>
          <w:szCs w:val="20"/>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w:t>
      </w:r>
      <w:r>
        <w:rPr>
          <w:bCs w:val="0"/>
          <w:szCs w:val="20"/>
        </w:rPr>
        <w:t xml:space="preserve">2</w:t>
      </w:r>
      <w:r>
        <w:rPr>
          <w:rFonts w:hint="eastAsia"/>
          <w:bCs w:val="0"/>
          <w:szCs w:val="20"/>
        </w:rPr>
        <w:t xml:space="preserve">0%的扣除，用扣除后的价格参与评审，如扣除后的价格为最低价的，则作为评标基准价，中标金额则以实际投标报价为准。残疾人福利性单位、监狱企业属于小型、微型企业的，不重复享受政策。</w:t>
      </w:r>
      <w:r>
        <w:rPr>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889"/>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889"/>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889"/>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889"/>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889"/>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889"/>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889"/>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889"/>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889"/>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889"/>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889"/>
        <w:ind w:firstLine="240"/>
        <w:spacing w:after="0" w:line="430" w:lineRule="exact"/>
        <w:rPr>
          <w:rFonts w:hint="eastAsia"/>
          <w:bCs w:val="0"/>
        </w:rPr>
      </w:pPr>
      <w:r>
        <w:rPr>
          <w:bCs w:val="0"/>
          <w:szCs w:val="20"/>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t xml:space="preserve">。</w:t>
      </w:r>
      <w:r>
        <w:rPr>
          <w:rFonts w:hint="eastAsia"/>
          <w:bCs w:val="0"/>
        </w:rPr>
      </w:r>
      <w:r/>
    </w:p>
    <w:p>
      <w:pPr>
        <w:pStyle w:val="889"/>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89"/>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89"/>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89"/>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88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89"/>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889"/>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89"/>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89"/>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89"/>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889"/>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889"/>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88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89"/>
        <w:spacing w:after="0" w:line="440" w:lineRule="exact"/>
        <w:widowControl w:val="off"/>
        <w:rPr>
          <w:rFonts w:hint="eastAsia"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ascii="Times New Roman" w:hAnsi="Times New Roman"/>
          <w:bCs w:val="0"/>
        </w:rPr>
      </w:r>
      <w:r/>
    </w:p>
    <w:p>
      <w:pPr>
        <w:pStyle w:val="890"/>
        <w:jc w:val="center"/>
        <w:spacing w:before="0" w:after="0"/>
        <w:widowControl w:val="off"/>
        <w:rPr>
          <w:rFonts w:ascii="宋体" w:hAnsi="宋体"/>
          <w:sz w:val="36"/>
          <w:szCs w:val="36"/>
        </w:rPr>
      </w:pPr>
      <w:r>
        <w:rPr>
          <w:rFonts w:ascii="宋体" w:hAnsi="宋体"/>
          <w:sz w:val="36"/>
          <w:szCs w:val="36"/>
        </w:rPr>
        <w:br w:type="page" w:clear="all"/>
      </w:r>
      <w:bookmarkStart w:id="74" w:name="_Toc230606720"/>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70"/>
      <w:r/>
      <w:bookmarkEnd w:id="74"/>
      <w:r>
        <w:rPr>
          <w:rFonts w:ascii="宋体" w:hAnsi="宋体"/>
          <w:sz w:val="36"/>
          <w:szCs w:val="36"/>
        </w:rPr>
      </w:r>
      <w:r/>
    </w:p>
    <w:p>
      <w:pPr>
        <w:pStyle w:val="889"/>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89"/>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89"/>
        <w:ind w:right="120" w:firstLine="6720"/>
        <w:spacing w:after="0" w:line="240" w:lineRule="auto"/>
        <w:widowControl w:val="off"/>
        <w:rPr>
          <w:bCs w:val="0"/>
          <w:u w:val="single"/>
        </w:rPr>
      </w:pPr>
      <w:r>
        <w:rPr>
          <w:bCs w:val="0"/>
          <w:u w:val="single"/>
        </w:rPr>
      </w:r>
      <w:r/>
    </w:p>
    <w:p>
      <w:pPr>
        <w:pStyle w:val="889"/>
        <w:ind w:right="120" w:firstLine="6720"/>
        <w:spacing w:after="0" w:line="240" w:lineRule="auto"/>
        <w:widowControl w:val="off"/>
        <w:rPr>
          <w:rFonts w:hint="eastAsia"/>
          <w:bCs w:val="0"/>
          <w:u w:val="single"/>
        </w:rPr>
      </w:pPr>
      <w:r>
        <w:rPr>
          <w:rFonts w:hint="eastAsia"/>
          <w:bCs w:val="0"/>
          <w:u w:val="single"/>
        </w:rPr>
      </w:r>
      <w:r/>
    </w:p>
    <w:p>
      <w:pPr>
        <w:pStyle w:val="889"/>
        <w:jc w:val="center"/>
        <w:spacing w:after="0" w:line="240" w:lineRule="auto"/>
        <w:rPr>
          <w:b/>
          <w:sz w:val="72"/>
          <w:szCs w:val="72"/>
        </w:rPr>
      </w:pPr>
      <w:r>
        <w:rPr>
          <w:b/>
          <w:sz w:val="72"/>
          <w:szCs w:val="72"/>
        </w:rPr>
        <w:t xml:space="preserve">常熟市政府采</w:t>
      </w:r>
      <w:r>
        <w:rPr>
          <w:b/>
          <w:sz w:val="72"/>
          <w:szCs w:val="72"/>
        </w:rPr>
        <w:t xml:space="preserve">购服务合</w:t>
      </w:r>
      <w:r>
        <w:rPr>
          <w:b/>
          <w:sz w:val="72"/>
          <w:szCs w:val="72"/>
        </w:rPr>
        <w:t xml:space="preserve">同</w:t>
      </w:r>
      <w:r/>
    </w:p>
    <w:p>
      <w:pPr>
        <w:pStyle w:val="992"/>
        <w:ind w:firstLine="0"/>
        <w:rPr>
          <w:rFonts w:hint="eastAsia"/>
          <w:szCs w:val="24"/>
        </w:rPr>
      </w:pPr>
      <w:r>
        <w:rPr>
          <w:rFonts w:hint="eastAsia"/>
          <w:szCs w:val="24"/>
        </w:rPr>
      </w:r>
      <w:r/>
    </w:p>
    <w:p>
      <w:pPr>
        <w:pStyle w:val="889"/>
        <w:spacing w:before="120" w:line="22" w:lineRule="atLeast"/>
        <w:rPr>
          <w:rFonts w:hint="eastAsia"/>
        </w:rPr>
      </w:pPr>
      <w:r>
        <w:rPr>
          <w:rFonts w:hint="eastAsia"/>
        </w:rPr>
      </w:r>
      <w:r/>
    </w:p>
    <w:p>
      <w:pPr>
        <w:pStyle w:val="889"/>
        <w:jc w:val="center"/>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中药饮片个体化代加工及配送服务（2026-2028年）</w:t>
      </w:r>
      <w:r>
        <w:rPr>
          <w:rFonts w:hint="eastAsia"/>
          <w:b/>
          <w:bCs w:val="0"/>
          <w:sz w:val="36"/>
          <w:szCs w:val="36"/>
        </w:rPr>
      </w:r>
      <w:r/>
    </w:p>
    <w:p>
      <w:pPr>
        <w:pStyle w:val="889"/>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JSZC-320581-CSJY-G2026-0025</w:t>
      </w:r>
      <w:r>
        <w:rPr>
          <w:rFonts w:cs="宋体"/>
          <w:sz w:val="36"/>
          <w:szCs w:val="36"/>
          <w:u w:val="single"/>
        </w:rPr>
      </w:r>
      <w:r/>
    </w:p>
    <w:p>
      <w:pPr>
        <w:pStyle w:val="889"/>
        <w:ind w:left="120" w:firstLine="1622"/>
        <w:spacing w:before="120" w:line="22" w:lineRule="atLeast"/>
        <w:rPr>
          <w:rFonts w:hint="eastAsia" w:ascii="Times New Roman" w:hAnsi="Times New Roman"/>
          <w:b/>
          <w:sz w:val="36"/>
          <w:szCs w:val="36"/>
          <w:u w:val="single"/>
        </w:rPr>
      </w:pPr>
      <w:r>
        <w:rPr>
          <w:rFonts w:hint="eastAsia" w:ascii="Times New Roman" w:hAnsi="Times New Roman"/>
          <w:b/>
          <w:sz w:val="36"/>
          <w:szCs w:val="36"/>
        </w:rPr>
        <w:t xml:space="preserve">分包</w:t>
      </w:r>
      <w:r>
        <w:rPr>
          <w:rFonts w:hint="eastAsia" w:ascii="Times New Roman" w:hAnsi="Times New Roman"/>
          <w:b/>
          <w:sz w:val="36"/>
          <w:szCs w:val="36"/>
        </w:rPr>
        <w:t xml:space="preserve">号：</w:t>
      </w:r>
      <w:r>
        <w:rPr>
          <w:rFonts w:ascii="Times New Roman" w:hAnsi="Times New Roman"/>
          <w:sz w:val="36"/>
          <w:szCs w:val="36"/>
          <w:u w:val="single"/>
        </w:rPr>
        <w:t xml:space="preserve">                   </w:t>
      </w:r>
      <w:r>
        <w:rPr>
          <w:rFonts w:hint="eastAsia" w:ascii="Times New Roman" w:hAnsi="Times New Roman"/>
          <w:b/>
          <w:sz w:val="36"/>
          <w:szCs w:val="36"/>
          <w:u w:val="single"/>
        </w:rPr>
      </w:r>
      <w:r/>
    </w:p>
    <w:p>
      <w:pPr>
        <w:pStyle w:val="889"/>
        <w:ind w:left="120" w:firstLine="1622"/>
        <w:spacing w:before="120" w:line="22" w:lineRule="atLeast"/>
        <w:rPr>
          <w:rFonts w:cs="宋体"/>
          <w:bCs w:val="0"/>
          <w:sz w:val="36"/>
          <w:szCs w:val="36"/>
          <w:u w:val="single"/>
        </w:rPr>
      </w:pPr>
      <w:r>
        <w:rPr>
          <w:rFonts w:hint="eastAsia" w:ascii="Times New Roman" w:hAnsi="Times New Roman"/>
          <w:b/>
          <w:sz w:val="36"/>
          <w:szCs w:val="36"/>
        </w:rPr>
        <w:t xml:space="preserve">分包</w:t>
      </w:r>
      <w:r>
        <w:rPr>
          <w:rFonts w:hint="eastAsia" w:ascii="Times New Roman" w:hAnsi="Times New Roman"/>
          <w:b/>
          <w:sz w:val="36"/>
          <w:szCs w:val="36"/>
        </w:rPr>
        <w:t xml:space="preserve">名称：</w:t>
      </w:r>
      <w:r>
        <w:rPr>
          <w:rFonts w:cs="宋体"/>
          <w:bCs w:val="0"/>
          <w:sz w:val="36"/>
          <w:szCs w:val="36"/>
          <w:u w:val="single"/>
        </w:rPr>
        <w:t xml:space="preserve">                   </w:t>
      </w:r>
      <w:r/>
    </w:p>
    <w:p>
      <w:pPr>
        <w:pStyle w:val="889"/>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89"/>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89"/>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89"/>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89"/>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89"/>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89"/>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常熟市中医院（常熟市新区医院）</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中药饮片个体化代加工及配送服务（2026-2028年）</w:t>
      </w:r>
      <w:r>
        <w:rPr>
          <w:rFonts w:hint="eastAsia"/>
          <w:u w:val="single"/>
        </w:rPr>
        <w:t xml:space="preserve"> </w:t>
      </w:r>
      <w:r>
        <w:rPr>
          <w:rFonts w:hint="eastAsia"/>
        </w:rPr>
        <w:t xml:space="preserve">项目</w:t>
      </w:r>
      <w:r>
        <w:rPr>
          <w:rFonts w:hint="eastAsia"/>
        </w:rPr>
        <w:t xml:space="preserve">的</w:t>
      </w:r>
      <w:r>
        <w:rPr>
          <w:rFonts w:hint="eastAsia"/>
          <w:b/>
        </w:rPr>
        <w:t xml:space="preserve">第</w:t>
      </w:r>
      <w:r>
        <w:rPr>
          <w:rFonts w:hint="eastAsia"/>
          <w:b/>
          <w:u w:val="single"/>
        </w:rPr>
        <w:t xml:space="preserve"> </w:t>
      </w:r>
      <w:r>
        <w:rPr>
          <w:b/>
          <w:u w:val="single"/>
        </w:rPr>
        <w:t xml:space="preserve">  </w:t>
      </w:r>
      <w:r>
        <w:rPr>
          <w:rFonts w:hint="eastAsia"/>
          <w:b/>
        </w:rPr>
        <w:t xml:space="preserve">包</w:t>
      </w:r>
      <w:r>
        <w:rPr>
          <w:rFonts w:hint="eastAsia"/>
        </w:rPr>
        <w:t xml:space="preserve">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89"/>
        <w:ind w:firstLine="480"/>
        <w:spacing w:after="0" w:line="440" w:lineRule="exact"/>
      </w:pPr>
      <w:r/>
      <w:bookmarkStart w:id="75" w:name="_Hlk63008672"/>
      <w:r/>
      <w:bookmarkStart w:id="76"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75"/>
      <w:r>
        <w:t xml:space="preserve">等法律法规的规定</w:t>
      </w:r>
      <w:bookmarkEnd w:id="76"/>
      <w:r>
        <w:rPr>
          <w:rFonts w:hint="eastAsia"/>
          <w:lang w:val="zh-CN"/>
        </w:rPr>
        <w:t xml:space="preserve">，按照平等、自愿、公平和诚实信用的原则，经</w:t>
      </w:r>
      <w:r>
        <w:rPr>
          <w:rFonts w:ascii="Segoe UI Symbol" w:hAnsi="Segoe UI Symbol" w:cs="Segoe UI Symbol"/>
          <w:u w:val="single"/>
        </w:rPr>
        <w:t xml:space="preserve">常熟市中医院（常熟市新区医院）</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889"/>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889"/>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889"/>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889"/>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889"/>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89"/>
        <w:ind w:firstLine="500"/>
        <w:spacing w:after="0" w:line="440" w:lineRule="exact"/>
        <w:widowControl w:val="off"/>
        <w:rPr>
          <w:rFonts w:ascii="Segoe UI Symbol" w:hAnsi="Segoe UI Symbol" w:cs="Segoe UI Symbol"/>
          <w:b/>
          <w:color w:val="000000"/>
          <w:u w:val="single"/>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hint="eastAsia" w:ascii="Segoe UI Symbol" w:hAnsi="Segoe UI Symbol" w:cs="Segoe UI Symbol"/>
          <w:b/>
          <w:color w:val="000000"/>
          <w:u w:val="single"/>
        </w:rPr>
        <w:t xml:space="preserve">中药饮片个体化代加工及配送服务（2026-2028年）</w:t>
      </w:r>
      <w:r>
        <w:rPr>
          <w:rFonts w:hint="eastAsia" w:cs="宋体"/>
          <w:color w:val="000000"/>
        </w:rPr>
        <w:t xml:space="preserve">服务及相关工作。</w:t>
      </w:r>
      <w:r>
        <w:rPr>
          <w:rFonts w:ascii="Segoe UI Symbol" w:hAnsi="Segoe UI Symbol" w:cs="Segoe UI Symbol"/>
          <w:b/>
          <w:color w:val="000000"/>
          <w:u w:val="single"/>
        </w:rPr>
      </w:r>
      <w:r/>
    </w:p>
    <w:p>
      <w:pPr>
        <w:pStyle w:val="889"/>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rPr>
          <w:rFonts w:cs="宋体"/>
          <w:color w:val="000000"/>
        </w:rPr>
      </w:r>
      <w:r/>
    </w:p>
    <w:p>
      <w:pPr>
        <w:pStyle w:val="889"/>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889"/>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889"/>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89"/>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889"/>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89"/>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89"/>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889"/>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889"/>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889"/>
        <w:ind w:firstLine="480"/>
        <w:spacing w:after="0" w:line="420" w:lineRule="exact"/>
        <w:widowControl w:val="off"/>
        <w:rPr>
          <w:rFonts w:hint="eastAsia" w:cs="宋体"/>
          <w:u w:val="single"/>
        </w:rPr>
      </w:pPr>
      <w:r>
        <w:rPr>
          <w:rFonts w:cs="宋体"/>
          <w:color w:val="000000"/>
        </w:rPr>
        <w:t xml:space="preserve">3.1</w:t>
      </w:r>
      <w:r>
        <w:rPr>
          <w:rFonts w:hint="eastAsia" w:cs="宋体"/>
          <w:color w:val="000000"/>
        </w:rPr>
        <w:t xml:space="preserve">服务内容：</w:t>
      </w:r>
      <w:r>
        <w:rPr>
          <w:rFonts w:hint="eastAsia" w:ascii="Segoe UI Symbol" w:hAnsi="Segoe UI Symbol" w:cs="Segoe UI Symbol"/>
          <w:color w:val="000000"/>
          <w:u w:val="single"/>
        </w:rPr>
        <w:t xml:space="preserve"> </w:t>
      </w:r>
      <w:r>
        <w:rPr>
          <w:rFonts w:ascii="Segoe UI Symbol" w:hAnsi="Segoe UI Symbol" w:cs="Segoe UI Symbol"/>
          <w:color w:val="000000"/>
          <w:u w:val="single"/>
        </w:rPr>
        <w:t xml:space="preserve">                         </w:t>
      </w:r>
      <w:r>
        <w:rPr>
          <w:rFonts w:ascii="Segoe UI Symbol" w:hAnsi="Segoe UI Symbol" w:cs="Segoe UI Symbol"/>
          <w:color w:val="000000"/>
          <w:u w:val="single"/>
        </w:rPr>
        <w:t xml:space="preserve">。</w:t>
      </w:r>
      <w:r>
        <w:rPr>
          <w:rFonts w:hint="eastAsia" w:cs="宋体"/>
          <w:u w:val="single"/>
        </w:rPr>
      </w:r>
      <w:r/>
    </w:p>
    <w:p>
      <w:pPr>
        <w:pStyle w:val="889"/>
        <w:ind w:firstLine="480"/>
        <w:spacing w:after="0" w:line="440" w:lineRule="exact"/>
        <w:widowControl w:val="off"/>
        <w:rPr>
          <w:rFonts w:cs="宋体"/>
        </w:rPr>
      </w:pPr>
      <w:r>
        <w:rPr>
          <w:rFonts w:cs="宋体"/>
          <w:color w:val="000000"/>
        </w:rPr>
        <w:t xml:space="preserve">3.2</w:t>
      </w:r>
      <w:r>
        <w:rPr>
          <w:rFonts w:hint="eastAsia" w:cs="宋体"/>
          <w:color w:val="000000"/>
        </w:rPr>
        <w:t xml:space="preserve">服务期限</w:t>
      </w:r>
      <w:r>
        <w:rPr>
          <w:rFonts w:hint="eastAsia" w:cs="宋体"/>
        </w:rPr>
        <w:t xml:space="preserve">：</w:t>
      </w:r>
      <w:r>
        <w:rPr>
          <w:rFonts w:hint="eastAsia"/>
          <w:u w:val="single"/>
        </w:rPr>
        <w:t xml:space="preserve">自合同签订之日起</w:t>
      </w:r>
      <w:r>
        <w:rPr>
          <w:u w:val="single"/>
        </w:rPr>
        <w:t xml:space="preserve">3</w:t>
      </w:r>
      <w:r>
        <w:rPr>
          <w:rFonts w:hint="eastAsia"/>
          <w:u w:val="single"/>
        </w:rPr>
        <w:t xml:space="preserve">年</w:t>
      </w:r>
      <w:r>
        <w:rPr>
          <w:rFonts w:hint="eastAsia"/>
          <w:bCs w:val="0"/>
          <w:u w:val="single"/>
        </w:rPr>
        <w:t xml:space="preserve">。</w:t>
      </w:r>
      <w:r>
        <w:rPr>
          <w:rFonts w:cs="宋体"/>
        </w:rPr>
      </w:r>
      <w:r/>
    </w:p>
    <w:p>
      <w:pPr>
        <w:pStyle w:val="889"/>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889"/>
        <w:ind w:firstLine="480"/>
        <w:spacing w:after="0" w:line="440" w:lineRule="exact"/>
        <w:widowControl w:val="off"/>
        <w:rPr>
          <w:rFonts w:cs="宋体"/>
          <w:b/>
        </w:rPr>
      </w:pPr>
      <w:r>
        <w:rPr>
          <w:rFonts w:hint="eastAsia" w:cs="宋体"/>
          <w:b/>
          <w:color w:val="000000"/>
        </w:rPr>
        <w:t xml:space="preserve">第四条 合同价款</w:t>
      </w:r>
      <w:r>
        <w:rPr>
          <w:rFonts w:cs="宋体"/>
          <w:b/>
        </w:rPr>
      </w:r>
      <w:r/>
    </w:p>
    <w:p>
      <w:pPr>
        <w:pStyle w:val="889"/>
        <w:ind w:firstLine="480"/>
        <w:spacing w:after="0" w:line="440" w:lineRule="exact"/>
        <w:widowControl w:val="off"/>
      </w:pPr>
      <w:r/>
      <w:bookmarkStart w:id="77" w:name="_Toc14993"/>
      <w:r/>
      <w:bookmarkStart w:id="78" w:name="_Toc26916"/>
      <w:r/>
      <w:bookmarkStart w:id="79" w:name="_Toc30506"/>
      <w:r/>
      <w:bookmarkStart w:id="80" w:name="_Toc3654"/>
      <w:r/>
      <w:bookmarkStart w:id="81" w:name="_Toc30158"/>
      <w:r>
        <w:rPr>
          <w:rFonts w:hint="eastAsia"/>
        </w:rPr>
        <w:t xml:space="preserve">本项目的报价</w:t>
      </w:r>
      <w:r>
        <w:rPr>
          <w:rFonts w:hint="eastAsia"/>
        </w:rPr>
        <w:t xml:space="preserve">如下：</w:t>
      </w:r>
      <w:r/>
    </w:p>
    <w:tbl>
      <w:tblPr>
        <w:tblW w:w="74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96"/>
        <w:gridCol w:w="2447"/>
        <w:gridCol w:w="2646"/>
      </w:tblGrid>
      <w:tr>
        <w:trPr>
          <w:trHeight w:val="335"/>
        </w:trPr>
        <w:tc>
          <w:tcPr>
            <w:shd w:val="clear" w:color="auto" w:fill="d0cece"/>
            <w:tcW w:w="745" w:type="dxa"/>
            <w:vAlign w:val="center"/>
            <w:textDirection w:val="lrTb"/>
            <w:noWrap w:val="false"/>
          </w:tcPr>
          <w:p>
            <w:pPr>
              <w:pStyle w:val="889"/>
              <w:jc w:val="center"/>
              <w:spacing w:after="0" w:line="240" w:lineRule="auto"/>
              <w:rPr>
                <w:rFonts w:cs="Tahoma"/>
                <w:b/>
                <w:bCs w:val="0"/>
                <w:color w:val="000000"/>
              </w:rPr>
            </w:pPr>
            <w:r>
              <w:rPr>
                <w:rFonts w:hint="eastAsia" w:cs="Tahoma"/>
                <w:b/>
                <w:bCs w:val="0"/>
                <w:color w:val="000000"/>
              </w:rPr>
              <w:t xml:space="preserve">序号</w:t>
            </w:r>
            <w:r>
              <w:rPr>
                <w:rFonts w:cs="Tahoma"/>
                <w:b/>
                <w:bCs w:val="0"/>
                <w:color w:val="000000"/>
              </w:rPr>
            </w:r>
            <w:r/>
          </w:p>
        </w:tc>
        <w:tc>
          <w:tcPr>
            <w:shd w:val="clear" w:color="auto" w:fill="d0cece"/>
            <w:tcW w:w="1596"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项目名称</w:t>
            </w:r>
            <w:r/>
          </w:p>
        </w:tc>
        <w:tc>
          <w:tcPr>
            <w:shd w:val="clear" w:color="auto" w:fill="d0cece"/>
            <w:tcW w:w="2447" w:type="dxa"/>
            <w:vAlign w:val="center"/>
            <w:textDirection w:val="lrTb"/>
            <w:noWrap w:val="false"/>
          </w:tcPr>
          <w:p>
            <w:pPr>
              <w:pStyle w:val="889"/>
              <w:jc w:val="center"/>
              <w:spacing w:after="0" w:line="240" w:lineRule="auto"/>
              <w:rPr>
                <w:rFonts w:cs="Tahoma"/>
                <w:b/>
                <w:bCs w:val="0"/>
                <w:color w:val="000000"/>
              </w:rPr>
            </w:pPr>
            <w:r>
              <w:rPr>
                <w:rFonts w:hint="eastAsia" w:cs="Tahoma"/>
                <w:b/>
                <w:bCs w:val="0"/>
                <w:color w:val="000000"/>
              </w:rPr>
              <w:t xml:space="preserve">合同单价</w:t>
            </w:r>
            <w:r>
              <w:rPr>
                <w:rFonts w:cs="Tahoma"/>
                <w:b/>
                <w:bCs w:val="0"/>
                <w:color w:val="000000"/>
              </w:rPr>
            </w:r>
            <w:r/>
          </w:p>
        </w:tc>
        <w:tc>
          <w:tcPr>
            <w:shd w:val="clear" w:color="auto" w:fill="d0cece"/>
            <w:tcW w:w="2646"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备注</w:t>
            </w:r>
            <w:r/>
          </w:p>
        </w:tc>
      </w:tr>
      <w:tr>
        <w:trPr>
          <w:trHeight w:val="420"/>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1</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w:t>
            </w:r>
            <w:r>
              <w:rPr>
                <w:rFonts w:hint="eastAsia" w:cs="Tahoma"/>
                <w:bCs w:val="0"/>
                <w:color w:val="000000"/>
              </w:rPr>
              <w:t xml:space="preserve">代煎</w:t>
            </w:r>
            <w:r>
              <w:rPr>
                <w:rFonts w:cs="Tahoma"/>
                <w:bCs w:val="0"/>
                <w:color w:val="000000"/>
              </w:rPr>
            </w:r>
            <w:r/>
          </w:p>
        </w:tc>
        <w:tc>
          <w:tcPr>
            <w:tcW w:w="2447" w:type="dxa"/>
            <w:vAlign w:val="center"/>
            <w:textDirection w:val="lrTb"/>
            <w:noWrap w:val="false"/>
          </w:tcPr>
          <w:p>
            <w:pPr>
              <w:pStyle w:val="889"/>
              <w:jc w:val="center"/>
              <w:spacing w:after="0" w:line="240" w:lineRule="auto"/>
              <w:rPr>
                <w:rFonts w:cs="Tahoma"/>
                <w:bCs w:val="0"/>
              </w:rPr>
            </w:pPr>
            <w:r>
              <w:rPr>
                <w:rFonts w:cs="Tahoma"/>
                <w:u w:val="single"/>
              </w:rPr>
              <w:t xml:space="preserve">    </w:t>
            </w:r>
            <w:r>
              <w:rPr>
                <w:rFonts w:cs="Tahoma"/>
                <w:u w:val="single"/>
              </w:rPr>
              <w:t xml:space="preserve">  </w:t>
            </w:r>
            <w:r>
              <w:rPr>
                <w:rFonts w:hint="eastAsia" w:cs="Tahoma"/>
              </w:rPr>
              <w:t xml:space="preserve">元/贴</w:t>
            </w:r>
            <w:r>
              <w:rPr>
                <w:rFonts w:cs="Tahoma"/>
                <w:bCs w:val="0"/>
              </w:rPr>
            </w:r>
            <w:r/>
          </w:p>
        </w:tc>
        <w:tc>
          <w:tcPr>
            <w:tcW w:w="2646"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r>
            <w:r/>
          </w:p>
        </w:tc>
      </w:tr>
      <w:tr>
        <w:trPr>
          <w:trHeight w:val="400"/>
        </w:trPr>
        <w:tc>
          <w:tcPr>
            <w:tcW w:w="745"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2</w:t>
            </w:r>
            <w:r>
              <w:rPr>
                <w:rFonts w:cs="Tahoma"/>
                <w:bCs w:val="0"/>
                <w:color w:val="000000"/>
              </w:rPr>
            </w:r>
            <w:r/>
          </w:p>
        </w:tc>
        <w:tc>
          <w:tcPr>
            <w:tcW w:w="1596"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中药熬膏</w:t>
            </w:r>
            <w:r>
              <w:rPr>
                <w:rFonts w:cs="Tahoma"/>
                <w:bCs w:val="0"/>
                <w:color w:val="000000"/>
              </w:rPr>
            </w:r>
            <w:r/>
          </w:p>
        </w:tc>
        <w:tc>
          <w:tcPr>
            <w:tcW w:w="2447" w:type="dxa"/>
            <w:vAlign w:val="center"/>
            <w:textDirection w:val="lrTb"/>
            <w:noWrap w:val="false"/>
          </w:tcPr>
          <w:p>
            <w:pPr>
              <w:pStyle w:val="889"/>
              <w:jc w:val="center"/>
              <w:spacing w:after="0" w:line="240" w:lineRule="auto"/>
              <w:rPr>
                <w:rFonts w:cs="Tahoma"/>
                <w:bCs w:val="0"/>
              </w:rPr>
            </w:pPr>
            <w:r>
              <w:rPr>
                <w:rFonts w:cs="Tahoma"/>
                <w:u w:val="single"/>
              </w:rPr>
              <w:t xml:space="preserve">     </w:t>
            </w:r>
            <w:r>
              <w:rPr>
                <w:rFonts w:hint="eastAsia" w:cs="Tahoma"/>
                <w:u w:val="single"/>
              </w:rPr>
              <w:t xml:space="preserve"> </w:t>
            </w:r>
            <w:r>
              <w:rPr>
                <w:rFonts w:hint="eastAsia" w:cs="Tahoma"/>
              </w:rPr>
              <w:t xml:space="preserve">元/料</w:t>
            </w:r>
            <w:r>
              <w:rPr>
                <w:rFonts w:cs="Tahoma"/>
                <w:bCs w:val="0"/>
              </w:rPr>
            </w:r>
            <w:r/>
          </w:p>
        </w:tc>
        <w:tc>
          <w:tcPr>
            <w:tcW w:w="2646"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r>
            <w:r/>
          </w:p>
        </w:tc>
      </w:tr>
      <w:tr>
        <w:trPr>
          <w:trHeight w:val="400"/>
        </w:trPr>
        <w:tc>
          <w:tcPr>
            <w:tcW w:w="745" w:type="dxa"/>
            <w:vAlign w:val="center"/>
            <w:textDirection w:val="lrTb"/>
            <w:noWrap w:val="false"/>
          </w:tcPr>
          <w:p>
            <w:pPr>
              <w:pStyle w:val="889"/>
              <w:jc w:val="center"/>
              <w:spacing w:after="0" w:line="240" w:lineRule="auto"/>
              <w:rPr>
                <w:rFonts w:hint="eastAsia" w:cs="Tahoma"/>
                <w:bCs w:val="0"/>
                <w:color w:val="000000"/>
              </w:rPr>
            </w:pPr>
            <w:r>
              <w:rPr>
                <w:rFonts w:hint="eastAsia" w:cs="Tahoma"/>
                <w:bCs w:val="0"/>
                <w:color w:val="000000"/>
              </w:rPr>
              <w:t xml:space="preserve">3</w:t>
            </w:r>
            <w:r>
              <w:rPr>
                <w:rFonts w:hint="eastAsia" w:cs="Tahoma"/>
                <w:bCs w:val="0"/>
                <w:color w:val="000000"/>
              </w:rPr>
            </w:r>
            <w:r/>
          </w:p>
        </w:tc>
        <w:tc>
          <w:tcPr>
            <w:tcW w:w="1596" w:type="dxa"/>
            <w:vAlign w:val="center"/>
            <w:textDirection w:val="lrTb"/>
            <w:noWrap w:val="false"/>
          </w:tcPr>
          <w:p>
            <w:pPr>
              <w:pStyle w:val="889"/>
              <w:jc w:val="center"/>
              <w:spacing w:after="0" w:line="240" w:lineRule="auto"/>
              <w:rPr>
                <w:rFonts w:hint="eastAsia" w:cs="Tahoma"/>
                <w:bCs w:val="0"/>
                <w:color w:val="000000"/>
              </w:rPr>
            </w:pPr>
            <w:r>
              <w:rPr>
                <w:rFonts w:hint="eastAsia" w:cs="Tahoma"/>
                <w:color w:val="000000"/>
              </w:rPr>
              <w:t xml:space="preserve">中药磨粉</w:t>
            </w:r>
            <w:r>
              <w:rPr>
                <w:rFonts w:hint="eastAsia" w:cs="Tahoma"/>
                <w:bCs w:val="0"/>
                <w:color w:val="000000"/>
              </w:rPr>
            </w:r>
            <w:r/>
          </w:p>
        </w:tc>
        <w:tc>
          <w:tcPr>
            <w:tcW w:w="2447" w:type="dxa"/>
            <w:vAlign w:val="center"/>
            <w:textDirection w:val="lrTb"/>
            <w:noWrap w:val="false"/>
          </w:tcPr>
          <w:p>
            <w:pPr>
              <w:pStyle w:val="889"/>
              <w:jc w:val="center"/>
              <w:spacing w:after="0" w:line="240" w:lineRule="auto"/>
              <w:rPr>
                <w:rFonts w:hint="eastAsia" w:cs="Tahoma"/>
                <w:bCs w:val="0"/>
                <w:color w:val="000000"/>
              </w:rPr>
            </w:pPr>
            <w:r>
              <w:rPr>
                <w:rFonts w:cs="Tahoma"/>
                <w:color w:val="000000"/>
              </w:rPr>
              <w:t xml:space="preserve">25</w:t>
            </w:r>
            <w:r>
              <w:rPr>
                <w:rFonts w:hint="eastAsia" w:cs="Tahoma"/>
                <w:color w:val="000000"/>
              </w:rPr>
              <w:t xml:space="preserve">.00元</w:t>
            </w:r>
            <w:r>
              <w:rPr>
                <w:rFonts w:cs="Tahoma"/>
                <w:color w:val="000000"/>
              </w:rPr>
              <w:t xml:space="preserve">/500</w:t>
            </w:r>
            <w:r>
              <w:rPr>
                <w:rFonts w:hint="eastAsia" w:cs="Tahoma"/>
                <w:color w:val="000000"/>
              </w:rPr>
              <w:t xml:space="preserve">g</w:t>
            </w:r>
            <w:r>
              <w:rPr>
                <w:rFonts w:cs="Tahoma"/>
                <w:color w:val="000000"/>
              </w:rPr>
              <w:t xml:space="preserve">/</w:t>
            </w:r>
            <w:r>
              <w:rPr>
                <w:rFonts w:hint="eastAsia" w:cs="Tahoma"/>
                <w:color w:val="000000"/>
              </w:rPr>
              <w:t xml:space="preserve">剂</w:t>
            </w:r>
            <w:r>
              <w:rPr>
                <w:rFonts w:hint="eastAsia" w:cs="Tahoma"/>
                <w:bCs w:val="0"/>
                <w:color w:val="000000"/>
              </w:rPr>
            </w:r>
            <w:r/>
          </w:p>
        </w:tc>
        <w:tc>
          <w:tcPr>
            <w:tcW w:w="2646" w:type="dxa"/>
            <w:vAlign w:val="center"/>
            <w:textDirection w:val="lrTb"/>
            <w:noWrap w:val="false"/>
          </w:tcPr>
          <w:p>
            <w:pPr>
              <w:pStyle w:val="889"/>
              <w:jc w:val="center"/>
              <w:spacing w:after="0" w:line="240" w:lineRule="auto"/>
              <w:rPr>
                <w:rFonts w:hint="eastAsia" w:cs="Tahoma"/>
                <w:b/>
                <w:bCs w:val="0"/>
                <w:color w:val="000000"/>
              </w:rPr>
            </w:pPr>
            <w:r>
              <w:rPr>
                <w:rFonts w:hint="eastAsia" w:cs="Tahoma"/>
                <w:b/>
                <w:bCs w:val="0"/>
                <w:color w:val="000000"/>
              </w:rPr>
              <w:t xml:space="preserve">适用于第一包</w:t>
            </w:r>
            <w:r>
              <w:rPr>
                <w:rFonts w:hint="eastAsia" w:cs="Tahoma"/>
                <w:b/>
                <w:bCs w:val="0"/>
                <w:color w:val="000000"/>
              </w:rPr>
            </w:r>
            <w:r/>
          </w:p>
        </w:tc>
      </w:tr>
    </w:tbl>
    <w:p>
      <w:pPr>
        <w:pStyle w:val="889"/>
        <w:ind w:firstLine="480"/>
        <w:spacing w:after="0" w:line="440" w:lineRule="exact"/>
        <w:widowControl w:val="off"/>
        <w:rPr>
          <w:rFonts w:cs="宋体"/>
          <w:b/>
          <w:color w:val="000000"/>
        </w:rPr>
      </w:pPr>
      <w:r/>
      <w:bookmarkEnd w:id="77"/>
      <w:r/>
      <w:bookmarkEnd w:id="78"/>
      <w:r/>
      <w:bookmarkEnd w:id="79"/>
      <w:r/>
      <w:bookmarkEnd w:id="80"/>
      <w:r/>
      <w:bookmarkEnd w:id="81"/>
      <w:r>
        <w:rPr>
          <w:rFonts w:hint="eastAsia" w:cs="宋体"/>
          <w:b/>
          <w:color w:val="000000"/>
        </w:rPr>
        <w:t xml:space="preserve">第五条 支付结算</w:t>
      </w:r>
      <w:r>
        <w:rPr>
          <w:rFonts w:cs="宋体"/>
          <w:b/>
          <w:color w:val="000000"/>
        </w:rPr>
      </w:r>
      <w:r/>
    </w:p>
    <w:p>
      <w:pPr>
        <w:pStyle w:val="889"/>
        <w:ind w:firstLine="480"/>
        <w:spacing w:after="0" w:line="440" w:lineRule="exact"/>
        <w:widowControl w:val="off"/>
        <w:rPr>
          <w:rFonts w:cs="宋体"/>
        </w:rPr>
      </w:pPr>
      <w:r>
        <w:rPr>
          <w:rFonts w:cs="宋体"/>
        </w:rPr>
        <w:t xml:space="preserve">5.1本项目代加工及配送服务费用按每月实际完成并经</w:t>
      </w:r>
      <w:r>
        <w:rPr>
          <w:rFonts w:hint="eastAsia" w:cs="宋体"/>
        </w:rPr>
        <w:t xml:space="preserve">甲方</w:t>
      </w:r>
      <w:r>
        <w:rPr>
          <w:rFonts w:cs="宋体"/>
        </w:rPr>
        <w:t xml:space="preserve">确认的数量进行结算。</w:t>
      </w:r>
      <w:r/>
    </w:p>
    <w:p>
      <w:pPr>
        <w:pStyle w:val="889"/>
        <w:ind w:firstLine="480"/>
        <w:spacing w:after="0" w:line="440" w:lineRule="exact"/>
        <w:widowControl w:val="off"/>
      </w:pPr>
      <w:r>
        <w:rPr>
          <w:rFonts w:cs="宋体"/>
        </w:rPr>
        <w:t xml:space="preserve">5.2</w:t>
      </w:r>
      <w:r>
        <w:rPr>
          <w:rFonts w:hint="eastAsia" w:cs="宋体"/>
        </w:rPr>
        <w:t xml:space="preserve">甲方实行半年度支付机制，每半年度服务期满后的3</w:t>
      </w:r>
      <w:r>
        <w:rPr>
          <w:rFonts w:cs="宋体"/>
        </w:rPr>
        <w:t xml:space="preserve">0</w:t>
      </w:r>
      <w:r>
        <w:rPr>
          <w:rFonts w:hint="eastAsia" w:cs="宋体"/>
        </w:rPr>
        <w:t xml:space="preserve">天内，甲方</w:t>
      </w:r>
      <w:r>
        <w:rPr>
          <w:rFonts w:cs="宋体"/>
        </w:rPr>
        <w:t xml:space="preserve">根据各</w:t>
      </w:r>
      <w:r>
        <w:rPr>
          <w:rFonts w:hint="eastAsia" w:cs="宋体"/>
        </w:rPr>
        <w:t xml:space="preserve">半年度</w:t>
      </w:r>
      <w:r>
        <w:rPr>
          <w:rFonts w:cs="宋体"/>
        </w:rPr>
        <w:t xml:space="preserve">考核结果核定最终结算金额，一次性向</w:t>
      </w:r>
      <w:r>
        <w:rPr>
          <w:rFonts w:hint="eastAsia" w:cs="宋体"/>
        </w:rPr>
        <w:t xml:space="preserve">乙方</w:t>
      </w:r>
      <w:r>
        <w:rPr>
          <w:rFonts w:cs="宋体"/>
        </w:rPr>
        <w:t xml:space="preserve">支付</w:t>
      </w:r>
      <w:r>
        <w:rPr>
          <w:rFonts w:hint="eastAsia" w:cs="宋体"/>
        </w:rPr>
        <w:t xml:space="preserve">上一半年度</w:t>
      </w:r>
      <w:r>
        <w:rPr>
          <w:rFonts w:cs="宋体"/>
        </w:rPr>
        <w:t xml:space="preserve">全部服务费用</w:t>
      </w:r>
      <w:r>
        <w:rPr>
          <w:rFonts w:hint="eastAsia" w:cs="宋体"/>
        </w:rPr>
        <w:t xml:space="preserve">。</w:t>
      </w:r>
      <w:r/>
    </w:p>
    <w:p>
      <w:pPr>
        <w:pStyle w:val="889"/>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889"/>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以上每次付款前，乙方均应提供符合甲方要求的同等金额的合法有效发票。否则，甲方有权顺延付款时间，且不承担任何违约或赔偿责任。</w:t>
      </w:r>
      <w:r>
        <w:rPr>
          <w:b/>
          <w:bCs w:val="0"/>
          <w:color w:val="000000"/>
        </w:rPr>
      </w:r>
      <w:r/>
    </w:p>
    <w:p>
      <w:pPr>
        <w:pStyle w:val="889"/>
        <w:ind w:firstLine="480"/>
        <w:spacing w:after="0" w:line="440" w:lineRule="exact"/>
        <w:widowControl w:val="off"/>
      </w:pPr>
      <w:r>
        <w:rPr>
          <w:bCs w:val="0"/>
        </w:rPr>
        <w:t xml:space="preserve">5.3</w:t>
      </w:r>
      <w:r>
        <w:rPr>
          <w:rFonts w:hint="eastAsia"/>
        </w:rPr>
        <w:t xml:space="preserve">结算方式</w:t>
      </w:r>
      <w:r>
        <w:rPr>
          <w:rFonts w:hint="eastAsia"/>
        </w:rPr>
        <w:t xml:space="preserve">：</w:t>
      </w:r>
      <w:r/>
    </w:p>
    <w:p>
      <w:pPr>
        <w:pStyle w:val="889"/>
        <w:ind w:firstLine="600"/>
        <w:spacing w:after="0" w:line="440" w:lineRule="exact"/>
        <w:widowControl w:val="off"/>
        <w:rPr>
          <w:b/>
          <w:bCs w:val="0"/>
          <w:color w:val="000000"/>
        </w:rPr>
      </w:pPr>
      <w:r>
        <w:rPr>
          <w:rFonts w:hint="eastAsia"/>
        </w:rPr>
        <w:t xml:space="preserve">5</w:t>
      </w:r>
      <w:r>
        <w:t xml:space="preserve">.3.1</w:t>
      </w:r>
      <w:r>
        <w:rPr>
          <w:rFonts w:hint="eastAsia"/>
          <w:b/>
          <w:bCs w:val="0"/>
          <w:color w:val="000000"/>
        </w:rPr>
        <w:t xml:space="preserve">以</w:t>
      </w:r>
      <w:r>
        <w:rPr>
          <w:rFonts w:hint="eastAsia"/>
          <w:b/>
          <w:bCs w:val="0"/>
          <w:color w:val="000000"/>
        </w:rPr>
        <w:t xml:space="preserve">固定单价</w:t>
      </w:r>
      <w:r>
        <w:rPr>
          <w:rFonts w:hint="eastAsia"/>
          <w:b/>
          <w:bCs w:val="0"/>
          <w:color w:val="000000"/>
        </w:rPr>
        <w:t xml:space="preserve">方式结算。</w:t>
      </w:r>
      <w:r>
        <w:rPr>
          <w:b/>
          <w:bCs w:val="0"/>
          <w:color w:val="000000"/>
        </w:rPr>
      </w:r>
      <w:r/>
    </w:p>
    <w:p>
      <w:pPr>
        <w:pStyle w:val="889"/>
        <w:ind w:firstLine="600"/>
        <w:spacing w:after="0" w:line="440" w:lineRule="exact"/>
        <w:widowControl w:val="off"/>
        <w:rPr>
          <w:rFonts w:hint="eastAsia"/>
        </w:rPr>
      </w:pPr>
      <w:r>
        <w:rPr>
          <w:rFonts w:hint="eastAsia"/>
          <w:bCs w:val="0"/>
          <w:color w:val="000000"/>
        </w:rPr>
        <w:t xml:space="preserve">5</w:t>
      </w:r>
      <w:r>
        <w:rPr>
          <w:bCs w:val="0"/>
          <w:color w:val="000000"/>
        </w:rPr>
        <w:t xml:space="preserve">.3.2</w:t>
      </w:r>
      <w:r>
        <w:rPr>
          <w:rFonts w:hint="eastAsia" w:cs="宋体"/>
          <w:b/>
        </w:rPr>
        <w:t xml:space="preserve">结算金额=Σ【</w:t>
      </w:r>
      <w:r>
        <w:rPr>
          <w:rFonts w:hint="eastAsia" w:cs="宋体"/>
          <w:b/>
        </w:rPr>
        <w:t xml:space="preserve">甲方</w:t>
      </w:r>
      <w:r>
        <w:rPr>
          <w:rFonts w:hint="eastAsia" w:cs="宋体"/>
          <w:b/>
        </w:rPr>
        <w:t xml:space="preserve">要求的中药代加工类型实际产生数量×对应的</w:t>
      </w:r>
      <w:r>
        <w:rPr>
          <w:rFonts w:hint="eastAsia" w:cs="宋体"/>
          <w:b/>
        </w:rPr>
        <w:t xml:space="preserve">合同单价</w:t>
      </w:r>
      <w:r>
        <w:rPr>
          <w:rFonts w:hint="eastAsia" w:cs="宋体"/>
          <w:b/>
        </w:rPr>
        <w:t xml:space="preserve">】</w:t>
      </w:r>
      <w:r>
        <w:rPr>
          <w:rFonts w:hint="eastAsia"/>
        </w:rPr>
      </w:r>
      <w:r/>
    </w:p>
    <w:p>
      <w:pPr>
        <w:pStyle w:val="889"/>
        <w:ind w:firstLine="480"/>
        <w:spacing w:after="0" w:line="440" w:lineRule="exact"/>
        <w:widowControl w:val="off"/>
      </w:pPr>
      <w:r>
        <w:t xml:space="preserve">5.4</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889"/>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889"/>
        <w:ind w:firstLine="480"/>
        <w:spacing w:after="0" w:line="460" w:lineRule="exact"/>
        <w:widowControl w:val="off"/>
        <w:rPr>
          <w:rFonts w:cs="宋体"/>
          <w:color w:val="000000"/>
        </w:rPr>
      </w:pPr>
      <w:r>
        <w:rPr>
          <w:rFonts w:hint="eastAsia" w:cs="宋体"/>
          <w:color w:val="000000"/>
        </w:rPr>
        <w:t xml:space="preserve">6.1甲方依法组织履约验收工作。</w:t>
      </w:r>
      <w:r>
        <w:rPr>
          <w:rFonts w:cs="宋体"/>
          <w:color w:val="000000"/>
        </w:rPr>
      </w:r>
      <w:r/>
    </w:p>
    <w:p>
      <w:pPr>
        <w:pStyle w:val="889"/>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889"/>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889"/>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rPr>
          <w:rFonts w:cs="宋体"/>
          <w:color w:val="000000"/>
        </w:rPr>
      </w:r>
      <w:r/>
    </w:p>
    <w:p>
      <w:pPr>
        <w:pStyle w:val="889"/>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宋体"/>
          <w:color w:val="000000"/>
        </w:rPr>
      </w:r>
      <w:r/>
    </w:p>
    <w:p>
      <w:pPr>
        <w:pStyle w:val="889"/>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验收合格的项目,甲方根据采购合同的约定及时向乙方支付合同款项、退还履约保证金。验收不合格的项目，甲方依法及时处理。</w:t>
      </w:r>
      <w:r>
        <w:rPr>
          <w:rFonts w:cs="宋体"/>
          <w:color w:val="000000"/>
        </w:rPr>
      </w:r>
      <w:r/>
    </w:p>
    <w:p>
      <w:pPr>
        <w:pStyle w:val="889"/>
        <w:ind w:firstLine="480"/>
        <w:spacing w:after="0" w:line="440" w:lineRule="exact"/>
        <w:widowControl w:val="off"/>
        <w:rPr>
          <w:rFonts w:hint="eastAsia" w:cs="宋体"/>
          <w:b/>
          <w:color w:val="000000"/>
        </w:rPr>
      </w:pPr>
      <w:r>
        <w:rPr>
          <w:rFonts w:hint="eastAsia" w:cs="宋体"/>
          <w:color w:val="000000"/>
        </w:rPr>
        <w:t xml:space="preserve">6.7绩效考核标准：</w:t>
      </w:r>
      <w:r>
        <w:rPr>
          <w:rFonts w:hint="eastAsia" w:cs="宋体"/>
          <w:b/>
          <w:color w:val="000000"/>
        </w:rPr>
        <w:t xml:space="preserve">详见招标文件项目需求中的“考核标准”。</w:t>
      </w:r>
      <w:r>
        <w:rPr>
          <w:rFonts w:hint="eastAsia" w:cs="宋体"/>
          <w:b/>
          <w:bCs w:val="0"/>
          <w:color w:val="000000"/>
        </w:rPr>
        <w:t xml:space="preserve">考核办法在合同期内可根据实际情况或</w:t>
      </w:r>
      <w:r>
        <w:rPr>
          <w:rFonts w:cs="宋体"/>
          <w:b/>
          <w:bCs w:val="0"/>
          <w:color w:val="000000"/>
        </w:rPr>
        <w:t xml:space="preserve">政策性要求</w:t>
      </w:r>
      <w:r>
        <w:rPr>
          <w:rFonts w:hint="eastAsia" w:cs="宋体"/>
          <w:b/>
          <w:bCs w:val="0"/>
          <w:color w:val="000000"/>
        </w:rPr>
        <w:t xml:space="preserve">作适当调整。</w:t>
      </w:r>
      <w:r>
        <w:rPr>
          <w:rFonts w:hint="eastAsia" w:cs="宋体"/>
          <w:b/>
          <w:color w:val="000000"/>
        </w:rPr>
      </w:r>
      <w:r/>
    </w:p>
    <w:p>
      <w:pPr>
        <w:pStyle w:val="889"/>
        <w:ind w:firstLine="480"/>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889"/>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89"/>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88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889"/>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pStyle w:val="889"/>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889"/>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（1）乙方应及时履行合同一般性义务和文件中规定的具体义务。乙方所提供服务的质量应与招标文件规定及投标文件承诺的内容相一致。</w:t>
      </w:r>
      <w:r>
        <w:rPr>
          <w:bCs w:val="0"/>
        </w:rPr>
      </w:r>
      <w:r/>
    </w:p>
    <w:p>
      <w:pPr>
        <w:pStyle w:val="88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889"/>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88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rPr>
          <w:rFonts w:cs="宋体"/>
          <w:color w:val="000000"/>
        </w:rPr>
      </w:r>
      <w:r/>
    </w:p>
    <w:p>
      <w:pPr>
        <w:pStyle w:val="889"/>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rPr>
          <w:rFonts w:cs="宋体"/>
          <w:color w:val="000000"/>
        </w:rPr>
      </w:r>
      <w:r/>
    </w:p>
    <w:p>
      <w:pPr>
        <w:pStyle w:val="889"/>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889"/>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rPr>
          <w:rFonts w:cs="宋体"/>
        </w:rPr>
      </w:r>
      <w:r/>
    </w:p>
    <w:p>
      <w:pPr>
        <w:pStyle w:val="889"/>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rPr>
          <w:rFonts w:cs="宋体"/>
        </w:rPr>
      </w:r>
      <w:r/>
    </w:p>
    <w:p>
      <w:pPr>
        <w:pStyle w:val="88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889"/>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889"/>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p>
    <w:p>
      <w:pPr>
        <w:pStyle w:val="889"/>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89"/>
        <w:ind w:firstLine="480"/>
        <w:spacing w:after="0" w:line="420" w:lineRule="exact"/>
        <w:widowControl w:val="off"/>
        <w:rPr>
          <w:rFonts w:cs="宋体"/>
          <w:b/>
        </w:rPr>
      </w:pPr>
      <w:r>
        <w:rPr>
          <w:rFonts w:hint="eastAsia"/>
        </w:rPr>
        <w:t xml:space="preserve">▲</w:t>
      </w:r>
      <w:r>
        <w:rPr>
          <w:rFonts w:hint="eastAsia" w:cs="宋体"/>
          <w:b/>
          <w:color w:val="000000"/>
        </w:rPr>
        <w:t xml:space="preserve">第八条 质量保证</w:t>
      </w:r>
      <w:r>
        <w:rPr>
          <w:rFonts w:cs="宋体"/>
          <w:b/>
        </w:rPr>
      </w:r>
      <w:r/>
    </w:p>
    <w:p>
      <w:pPr>
        <w:pStyle w:val="889"/>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889"/>
        <w:ind w:firstLine="480"/>
        <w:spacing w:after="0" w:line="420" w:lineRule="exact"/>
        <w:widowControl w:val="off"/>
        <w:rPr>
          <w:rFonts w:cs="宋体"/>
          <w:b/>
        </w:rPr>
      </w:pPr>
      <w:r>
        <w:rPr>
          <w:rFonts w:hint="eastAsia"/>
        </w:rPr>
        <w:t xml:space="preserve">▲</w:t>
      </w:r>
      <w:r>
        <w:rPr>
          <w:rFonts w:hint="eastAsia" w:cs="宋体"/>
          <w:b/>
          <w:color w:val="000000"/>
        </w:rPr>
        <w:t xml:space="preserve">第九条 违约责任</w:t>
      </w:r>
      <w:r>
        <w:rPr>
          <w:rFonts w:cs="宋体"/>
          <w:b/>
        </w:rPr>
      </w:r>
      <w:r/>
    </w:p>
    <w:p>
      <w:pPr>
        <w:pStyle w:val="889"/>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89"/>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rPr>
          <w:rFonts w:cs="宋体"/>
          <w:color w:val="000000"/>
        </w:rPr>
      </w:r>
      <w:r/>
    </w:p>
    <w:p>
      <w:pPr>
        <w:pStyle w:val="889"/>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89"/>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rPr>
          <w:rFonts w:cs="宋体"/>
        </w:rPr>
      </w:r>
      <w:r/>
    </w:p>
    <w:p>
      <w:pPr>
        <w:pStyle w:val="889"/>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889"/>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rPr>
          <w:rFonts w:cs="宋体"/>
          <w:color w:val="000000"/>
        </w:rPr>
      </w:r>
      <w:r/>
    </w:p>
    <w:p>
      <w:pPr>
        <w:pStyle w:val="889"/>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rPr>
          <w:rFonts w:cs="宋体"/>
          <w:color w:val="000000"/>
        </w:rPr>
      </w:r>
      <w:r/>
    </w:p>
    <w:p>
      <w:pPr>
        <w:pStyle w:val="889"/>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889"/>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89"/>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889"/>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cs="宋体"/>
        </w:rPr>
      </w:r>
      <w:r/>
    </w:p>
    <w:p>
      <w:pPr>
        <w:pStyle w:val="889"/>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889"/>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889"/>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889"/>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889"/>
        <w:ind w:firstLine="480"/>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889"/>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889"/>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889"/>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889"/>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889"/>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889"/>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89"/>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889"/>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889"/>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889"/>
        <w:ind w:firstLine="480"/>
        <w:spacing w:after="0" w:line="440" w:lineRule="exact"/>
        <w:widowControl w:val="off"/>
        <w:rPr>
          <w:rFonts w:hint="eastAsia" w:cs="宋体"/>
          <w:lang w:val="zh-CN"/>
        </w:rPr>
      </w:pPr>
      <w:r>
        <w:rPr>
          <w:rFonts w:hint="eastAsia" w:cs="宋体"/>
          <w:lang w:val="zh-CN"/>
        </w:rPr>
        <w:t xml:space="preserve">本项目不收取履约保证金</w:t>
      </w:r>
      <w:r>
        <w:rPr>
          <w:rFonts w:hint="eastAsia" w:cs="宋体"/>
          <w:lang w:val="zh-CN"/>
        </w:rPr>
        <w:t xml:space="preserve">。</w:t>
      </w:r>
      <w:r>
        <w:rPr>
          <w:rFonts w:hint="eastAsia" w:cs="宋体"/>
          <w:lang w:val="zh-CN"/>
        </w:rPr>
      </w:r>
      <w:r/>
    </w:p>
    <w:p>
      <w:pPr>
        <w:pStyle w:val="889"/>
        <w:ind w:firstLine="480"/>
        <w:spacing w:after="0" w:line="420" w:lineRule="exact"/>
        <w:widowControl w:val="off"/>
        <w:rPr>
          <w:rFonts w:cs="宋体"/>
          <w:b/>
          <w:color w:val="000000"/>
        </w:rPr>
      </w:pPr>
      <w:r>
        <w:rPr>
          <w:rFonts w:hint="eastAsia" w:cs="宋体"/>
          <w:b/>
          <w:color w:val="000000"/>
        </w:rPr>
        <w:t xml:space="preserve">第十六条 争议解决方式</w:t>
      </w:r>
      <w:r>
        <w:rPr>
          <w:rFonts w:cs="宋体"/>
          <w:b/>
          <w:color w:val="000000"/>
        </w:rPr>
      </w:r>
      <w:r/>
    </w:p>
    <w:p>
      <w:pPr>
        <w:pStyle w:val="889"/>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rPr>
          <w:rFonts w:cs="宋体"/>
          <w:color w:val="000000"/>
        </w:rPr>
      </w:r>
      <w:r/>
    </w:p>
    <w:p>
      <w:pPr>
        <w:pStyle w:val="889"/>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889"/>
        <w:ind w:firstLine="48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88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8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88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8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8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8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88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89"/>
        <w:ind w:firstLine="480"/>
        <w:spacing w:after="0" w:line="420" w:lineRule="exact"/>
        <w:widowControl w:val="off"/>
        <w:rPr>
          <w:rFonts w:cs="宋体"/>
          <w:b/>
          <w:color w:val="000000"/>
        </w:rPr>
      </w:pPr>
      <w:r>
        <w:rPr>
          <w:rFonts w:hint="eastAsia" w:cs="宋体"/>
          <w:b/>
          <w:color w:val="000000"/>
        </w:rPr>
        <w:t xml:space="preserve">第十八条 合同生效及其他</w:t>
      </w:r>
      <w:r>
        <w:rPr>
          <w:rFonts w:cs="宋体"/>
          <w:b/>
          <w:color w:val="000000"/>
        </w:rPr>
      </w:r>
      <w:r/>
    </w:p>
    <w:p>
      <w:pPr>
        <w:pStyle w:val="889"/>
        <w:ind w:firstLine="480"/>
        <w:spacing w:after="0" w:line="440" w:lineRule="exact"/>
        <w:widowControl w:val="off"/>
        <w:rPr>
          <w:rFonts w:hint="eastAsia" w:ascii="Calibri" w:hAnsi="Calibri"/>
          <w:b/>
          <w:bCs w:val="0"/>
        </w:rPr>
      </w:pPr>
      <w:r>
        <w:rPr>
          <w:rFonts w:hint="eastAsia" w:cs="宋体"/>
          <w:color w:val="000000"/>
        </w:rPr>
        <w:t xml:space="preserve">18.1</w:t>
      </w:r>
      <w:r>
        <w:rPr>
          <w:rFonts w:hint="eastAsia"/>
          <w:b/>
          <w:bCs w:val="0"/>
          <w:color w:val="000000"/>
        </w:rPr>
        <w:t xml:space="preserve">合同在双方加盖公章且双方法定代表人或授权代表签字后生效。</w:t>
      </w:r>
      <w:r>
        <w:rPr>
          <w:rFonts w:hint="eastAsia" w:ascii="Calibri" w:hAnsi="Calibri"/>
          <w:b/>
          <w:bCs w:val="0"/>
        </w:rPr>
      </w:r>
      <w:r/>
    </w:p>
    <w:p>
      <w:pPr>
        <w:pStyle w:val="889"/>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89"/>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rPr>
          <w:rFonts w:cs="宋体"/>
          <w:color w:val="000000"/>
        </w:rPr>
      </w:r>
      <w:r/>
    </w:p>
    <w:p>
      <w:pPr>
        <w:pStyle w:val="889"/>
        <w:ind w:firstLine="480"/>
        <w:spacing w:after="0" w:line="440" w:lineRule="exact"/>
        <w:widowControl w:val="off"/>
        <w:rPr>
          <w:lang w:val="zh-CN"/>
        </w:rPr>
      </w:pPr>
      <w:r>
        <w:rPr>
          <w:lang w:val="zh-CN"/>
        </w:rPr>
      </w:r>
      <w:r/>
    </w:p>
    <w:p>
      <w:pPr>
        <w:pStyle w:val="889"/>
        <w:ind w:firstLine="480"/>
        <w:spacing w:after="0" w:line="440" w:lineRule="exact"/>
        <w:widowControl w:val="off"/>
        <w:rPr>
          <w:lang w:val="zh-CN"/>
        </w:rPr>
      </w:pPr>
      <w:r>
        <w:rPr>
          <w:lang w:val="zh-CN"/>
        </w:rPr>
      </w:r>
      <w:r/>
    </w:p>
    <w:p>
      <w:pPr>
        <w:pStyle w:val="889"/>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89"/>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89"/>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90"/>
        <w:jc w:val="center"/>
        <w:spacing w:before="0" w:after="0"/>
        <w:widowControl w:val="off"/>
        <w:rPr>
          <w:rFonts w:ascii="宋体" w:hAnsi="宋体"/>
          <w:sz w:val="36"/>
          <w:szCs w:val="36"/>
        </w:rPr>
      </w:pPr>
      <w:r>
        <w:rPr>
          <w:rFonts w:ascii="宋体" w:hAnsi="宋体"/>
          <w:sz w:val="36"/>
          <w:szCs w:val="36"/>
        </w:rPr>
        <w:br w:type="page" w:clear="all"/>
      </w:r>
      <w:bookmarkStart w:id="82" w:name="_Toc230606721"/>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2"/>
      <w:r>
        <w:rPr>
          <w:rFonts w:ascii="宋体" w:hAnsi="宋体"/>
          <w:sz w:val="36"/>
          <w:szCs w:val="36"/>
        </w:rPr>
      </w:r>
      <w:r/>
    </w:p>
    <w:p>
      <w:pPr>
        <w:pStyle w:val="889"/>
        <w:widowControl w:val="off"/>
        <w:rPr>
          <w:b/>
          <w:sz w:val="44"/>
          <w:szCs w:val="44"/>
        </w:rPr>
      </w:pPr>
      <w:r>
        <w:rPr>
          <w:b/>
          <w:sz w:val="44"/>
          <w:szCs w:val="44"/>
        </w:rPr>
        <w:t xml:space="preserve">封面：</w:t>
      </w:r>
      <w:r/>
    </w:p>
    <w:p>
      <w:pPr>
        <w:pStyle w:val="889"/>
        <w:widowControl w:val="off"/>
        <w:rPr>
          <w:rFonts w:hint="eastAsia"/>
          <w:b/>
          <w:sz w:val="72"/>
          <w:szCs w:val="72"/>
        </w:rPr>
      </w:pPr>
      <w:r>
        <w:rPr>
          <w:rFonts w:hint="eastAsia"/>
          <w:b/>
          <w:sz w:val="72"/>
          <w:szCs w:val="72"/>
        </w:rPr>
      </w:r>
      <w:r/>
    </w:p>
    <w:p>
      <w:pPr>
        <w:pStyle w:val="889"/>
        <w:jc w:val="center"/>
        <w:widowControl w:val="off"/>
        <w:rPr>
          <w:b/>
          <w:sz w:val="72"/>
          <w:szCs w:val="72"/>
        </w:rPr>
      </w:pPr>
      <w:r>
        <w:rPr>
          <w:b/>
          <w:sz w:val="72"/>
          <w:szCs w:val="72"/>
        </w:rPr>
        <w:t xml:space="preserve">投   标   文   件</w:t>
      </w:r>
      <w:r/>
    </w:p>
    <w:p>
      <w:pPr>
        <w:pStyle w:val="889"/>
        <w:widowControl w:val="off"/>
        <w:rPr>
          <w:b/>
          <w:sz w:val="36"/>
          <w:szCs w:val="36"/>
        </w:rPr>
      </w:pPr>
      <w:r>
        <w:rPr>
          <w:b/>
          <w:sz w:val="36"/>
          <w:szCs w:val="36"/>
        </w:rPr>
      </w:r>
      <w:r/>
    </w:p>
    <w:p>
      <w:pPr>
        <w:pStyle w:val="889"/>
        <w:widowControl w:val="off"/>
        <w:rPr>
          <w:b/>
          <w:sz w:val="36"/>
          <w:szCs w:val="36"/>
        </w:rPr>
      </w:pPr>
      <w:r>
        <w:rPr>
          <w:b/>
          <w:sz w:val="36"/>
          <w:szCs w:val="36"/>
        </w:rPr>
      </w:r>
      <w:r/>
    </w:p>
    <w:p>
      <w:pPr>
        <w:pStyle w:val="889"/>
        <w:jc w:val="center"/>
        <w:widowControl w:val="off"/>
        <w:rPr>
          <w:b/>
          <w:sz w:val="36"/>
          <w:szCs w:val="36"/>
        </w:rPr>
      </w:pPr>
      <w:r>
        <w:rPr>
          <w:b/>
          <w:sz w:val="36"/>
          <w:szCs w:val="36"/>
        </w:rPr>
      </w:r>
      <w:r/>
    </w:p>
    <w:p>
      <w:pPr>
        <w:pStyle w:val="889"/>
        <w:jc w:val="center"/>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中药饮片个体化代加工及配送服务（2026-2028年）</w:t>
      </w:r>
      <w:r>
        <w:rPr>
          <w:rFonts w:hint="eastAsia"/>
          <w:b/>
          <w:sz w:val="36"/>
          <w:szCs w:val="36"/>
        </w:rPr>
      </w:r>
      <w:r/>
    </w:p>
    <w:p>
      <w:pPr>
        <w:pStyle w:val="889"/>
        <w:ind w:firstLine="1622"/>
        <w:widowControl w:val="off"/>
        <w:rPr>
          <w:b/>
          <w:sz w:val="36"/>
          <w:szCs w:val="36"/>
        </w:rPr>
      </w:pPr>
      <w:r>
        <w:rPr>
          <w:b/>
          <w:sz w:val="36"/>
          <w:szCs w:val="36"/>
        </w:rPr>
        <w:t xml:space="preserve">项目编号：</w:t>
      </w:r>
      <w:r>
        <w:rPr>
          <w:b/>
          <w:sz w:val="36"/>
          <w:szCs w:val="36"/>
        </w:rPr>
        <w:t xml:space="preserve">JSZC-320581-CSJY-G2026-0025</w:t>
      </w:r>
      <w:r>
        <w:rPr>
          <w:b/>
          <w:sz w:val="36"/>
          <w:szCs w:val="36"/>
        </w:rPr>
      </w:r>
      <w:r/>
    </w:p>
    <w:p>
      <w:pPr>
        <w:pStyle w:val="889"/>
        <w:ind w:firstLine="1622"/>
        <w:widowControl w:val="off"/>
        <w:rPr>
          <w:b/>
          <w:sz w:val="36"/>
          <w:szCs w:val="36"/>
        </w:rPr>
      </w:pPr>
      <w:r>
        <w:rPr>
          <w:rFonts w:hint="eastAsia"/>
          <w:b/>
          <w:sz w:val="36"/>
          <w:szCs w:val="36"/>
        </w:rPr>
        <w:t xml:space="preserve">分</w:t>
      </w:r>
      <w:r>
        <w:rPr>
          <w:rFonts w:hint="eastAsia"/>
          <w:b/>
          <w:sz w:val="36"/>
          <w:szCs w:val="36"/>
        </w:rPr>
        <w:t xml:space="preserve"> </w:t>
      </w:r>
      <w:r>
        <w:rPr>
          <w:rFonts w:hint="eastAsia"/>
          <w:b/>
          <w:sz w:val="36"/>
          <w:szCs w:val="36"/>
        </w:rPr>
        <w:t xml:space="preserve">包</w:t>
      </w:r>
      <w:r>
        <w:rPr>
          <w:rFonts w:hint="eastAsia"/>
          <w:b/>
          <w:sz w:val="36"/>
          <w:szCs w:val="36"/>
        </w:rPr>
        <w:t xml:space="preserve"> 号：</w:t>
      </w:r>
      <w:r>
        <w:rPr>
          <w:b/>
          <w:sz w:val="36"/>
          <w:szCs w:val="36"/>
        </w:rPr>
      </w:r>
      <w:r/>
    </w:p>
    <w:p>
      <w:pPr>
        <w:pStyle w:val="889"/>
        <w:ind w:firstLine="1622"/>
        <w:widowControl w:val="off"/>
        <w:rPr>
          <w:rFonts w:hint="eastAsia" w:cs="宋体"/>
          <w:b/>
          <w:sz w:val="28"/>
          <w:szCs w:val="28"/>
        </w:rPr>
      </w:pPr>
      <w:r>
        <w:rPr>
          <w:rFonts w:hint="eastAsia"/>
          <w:b/>
          <w:sz w:val="36"/>
          <w:szCs w:val="36"/>
        </w:rPr>
        <w:t xml:space="preserve">分包</w:t>
      </w:r>
      <w:r>
        <w:rPr>
          <w:rFonts w:hint="eastAsia"/>
          <w:b/>
          <w:sz w:val="36"/>
          <w:szCs w:val="36"/>
        </w:rPr>
        <w:t xml:space="preserve">名称：</w:t>
      </w:r>
      <w:r>
        <w:rPr>
          <w:rFonts w:hint="eastAsia" w:cs="宋体"/>
          <w:b/>
          <w:sz w:val="28"/>
          <w:szCs w:val="28"/>
        </w:rPr>
      </w:r>
      <w:r/>
    </w:p>
    <w:p>
      <w:pPr>
        <w:pStyle w:val="889"/>
        <w:widowControl w:val="off"/>
        <w:rPr>
          <w:rFonts w:hint="eastAsia"/>
          <w:sz w:val="36"/>
          <w:szCs w:val="36"/>
        </w:rPr>
      </w:pPr>
      <w:r>
        <w:rPr>
          <w:rFonts w:hint="eastAsia"/>
          <w:sz w:val="36"/>
          <w:szCs w:val="36"/>
        </w:rPr>
      </w:r>
      <w:r/>
    </w:p>
    <w:p>
      <w:pPr>
        <w:pStyle w:val="889"/>
        <w:widowControl w:val="off"/>
        <w:rPr>
          <w:rFonts w:hint="eastAsia"/>
          <w:sz w:val="36"/>
          <w:szCs w:val="36"/>
        </w:rPr>
      </w:pPr>
      <w:r>
        <w:rPr>
          <w:rFonts w:hint="eastAsia"/>
          <w:sz w:val="36"/>
          <w:szCs w:val="36"/>
        </w:rPr>
      </w:r>
      <w:r/>
    </w:p>
    <w:p>
      <w:pPr>
        <w:pStyle w:val="889"/>
        <w:widowControl w:val="off"/>
        <w:rPr>
          <w:rFonts w:hint="eastAsia"/>
          <w:sz w:val="36"/>
          <w:szCs w:val="36"/>
        </w:rPr>
      </w:pPr>
      <w:r>
        <w:rPr>
          <w:rFonts w:hint="eastAsia"/>
          <w:sz w:val="36"/>
          <w:szCs w:val="36"/>
        </w:rPr>
      </w:r>
      <w:r/>
    </w:p>
    <w:p>
      <w:pPr>
        <w:pStyle w:val="889"/>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89"/>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月     日</w:t>
      </w:r>
      <w:r>
        <w:rPr>
          <w:rFonts w:hint="eastAsia"/>
          <w:b/>
          <w:sz w:val="36"/>
          <w:szCs w:val="36"/>
        </w:rPr>
      </w:r>
      <w:r/>
    </w:p>
    <w:p>
      <w:pPr>
        <w:pStyle w:val="889"/>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8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8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88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cs="宋体"/>
          <w:bCs w:val="0"/>
          <w:szCs w:val="22"/>
        </w:rPr>
        <w:t xml:space="preserve">（格式见附件1）</w:t>
      </w:r>
      <w:r>
        <w:rPr>
          <w:rFonts w:cs="宋体"/>
          <w:bCs w:val="0"/>
          <w:szCs w:val="22"/>
        </w:rPr>
      </w:r>
      <w:r/>
    </w:p>
    <w:p>
      <w:pPr>
        <w:pStyle w:val="88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89"/>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88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88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88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8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w:t>
      </w:r>
      <w:r>
        <w:rPr>
          <w:rFonts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89"/>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cs="宋体"/>
          <w:b/>
          <w:bCs w:val="0"/>
          <w:szCs w:val="22"/>
        </w:rPr>
        <w:t xml:space="preserve">3</w:t>
      </w:r>
      <w:r>
        <w:rPr>
          <w:rFonts w:cs="宋体"/>
          <w:b/>
          <w:bCs w:val="0"/>
          <w:szCs w:val="22"/>
        </w:rPr>
        <w:t xml:space="preserve">）</w:t>
      </w:r>
      <w:r/>
    </w:p>
    <w:p>
      <w:pPr>
        <w:pStyle w:val="889"/>
        <w:ind w:firstLine="240"/>
        <w:spacing w:after="0" w:line="38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w:t>
      </w:r>
      <w:r>
        <w:rPr>
          <w:rFonts w:hint="eastAsia" w:cs="宋体"/>
          <w:bCs w:val="0"/>
          <w:szCs w:val="22"/>
        </w:rPr>
        <w:t xml:space="preserve">提供，</w:t>
      </w:r>
      <w:r>
        <w:rPr>
          <w:rFonts w:hint="eastAsia" w:cs="宋体"/>
          <w:color w:val="000000"/>
        </w:rPr>
        <w:t xml:space="preserve">但需提供法人代表人身份证正反面扫描件。</w:t>
      </w:r>
      <w:r>
        <w:rPr>
          <w:rFonts w:ascii="Calibri" w:hAnsi="Calibri"/>
          <w:bCs w:val="0"/>
          <w:sz w:val="21"/>
          <w:szCs w:val="22"/>
        </w:rPr>
      </w:r>
      <w:r/>
    </w:p>
    <w:p>
      <w:pPr>
        <w:pStyle w:val="889"/>
        <w:ind w:firstLine="12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w:t>
      </w:r>
      <w:r>
        <w:rPr>
          <w:rFonts w:hint="eastAsia" w:cs="宋体"/>
          <w:b/>
          <w:bCs w:val="0"/>
          <w:szCs w:val="22"/>
        </w:rPr>
        <w:t xml:space="preserve">、具有</w:t>
      </w:r>
      <w:r>
        <w:rPr>
          <w:rFonts w:hint="eastAsia" w:cs="宋体"/>
          <w:b/>
          <w:bCs w:val="0"/>
          <w:szCs w:val="22"/>
        </w:rPr>
        <w:t xml:space="preserve">有效期内的《药品经营许可证》或《药品生产许可证》</w:t>
      </w:r>
      <w:r>
        <w:rPr>
          <w:rFonts w:hint="eastAsia" w:cs="宋体"/>
          <w:b/>
          <w:bCs w:val="0"/>
          <w:szCs w:val="22"/>
        </w:rPr>
        <w:t xml:space="preserve">。</w:t>
      </w:r>
      <w:r/>
    </w:p>
    <w:p>
      <w:pPr>
        <w:pStyle w:val="88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889"/>
        <w:ind w:firstLine="120"/>
        <w:spacing w:after="0" w:line="380" w:lineRule="exact"/>
        <w:widowControl w:val="off"/>
        <w:rPr>
          <w:rFonts w:cs="宋体"/>
          <w:bCs w:val="0"/>
          <w:szCs w:val="22"/>
        </w:rPr>
      </w:pPr>
      <w:r>
        <w:rPr>
          <w:rFonts w:hint="eastAsia" w:cs="宋体"/>
          <w:bCs w:val="0"/>
          <w:szCs w:val="22"/>
        </w:rPr>
        <w:t xml:space="preserve">*1、</w:t>
      </w:r>
      <w:r>
        <w:rPr>
          <w:rFonts w:hint="eastAsia" w:cs="宋体"/>
          <w:bCs w:val="0"/>
          <w:szCs w:val="22"/>
        </w:rPr>
        <w:t xml:space="preserve">分项</w:t>
      </w:r>
      <w:r>
        <w:rPr>
          <w:rFonts w:cs="宋体"/>
          <w:bCs w:val="0"/>
          <w:szCs w:val="22"/>
        </w:rPr>
        <w:t xml:space="preserve">报价明细表（格式见附件</w:t>
      </w:r>
      <w:r>
        <w:rPr>
          <w:rFonts w:cs="宋体"/>
          <w:bCs w:val="0"/>
          <w:szCs w:val="22"/>
        </w:rPr>
        <w:t xml:space="preserve">2</w:t>
      </w:r>
      <w:r>
        <w:rPr>
          <w:rFonts w:cs="宋体"/>
          <w:bCs w:val="0"/>
          <w:szCs w:val="22"/>
        </w:rPr>
        <w:t xml:space="preserve">）</w:t>
      </w:r>
      <w:r>
        <w:rPr>
          <w:rFonts w:cs="宋体"/>
          <w:bCs w:val="0"/>
          <w:szCs w:val="22"/>
        </w:rPr>
      </w:r>
      <w:r/>
    </w:p>
    <w:p>
      <w:pPr>
        <w:pStyle w:val="889"/>
        <w:ind w:firstLine="120"/>
        <w:spacing w:after="0" w:line="380" w:lineRule="exact"/>
        <w:widowControl w:val="off"/>
        <w:rPr>
          <w:rFonts w:cs="宋体"/>
          <w:bCs w:val="0"/>
          <w:szCs w:val="22"/>
        </w:rPr>
      </w:pPr>
      <w:r>
        <w:rPr>
          <w:rFonts w:hint="eastAsia" w:cs="宋体"/>
          <w:bCs w:val="0"/>
          <w:szCs w:val="22"/>
        </w:rPr>
        <w:t xml:space="preserve">*2、投标函（格式见附件</w:t>
      </w:r>
      <w:r>
        <w:rPr>
          <w:rFonts w:cs="宋体"/>
          <w:bCs w:val="0"/>
          <w:szCs w:val="22"/>
        </w:rPr>
        <w:t xml:space="preserve">7</w:t>
      </w:r>
      <w:r>
        <w:rPr>
          <w:rFonts w:hint="eastAsia" w:cs="宋体"/>
          <w:bCs w:val="0"/>
          <w:szCs w:val="22"/>
        </w:rPr>
        <w:t xml:space="preserve">）</w:t>
      </w:r>
      <w:r>
        <w:rPr>
          <w:rFonts w:cs="宋体"/>
          <w:bCs w:val="0"/>
          <w:szCs w:val="22"/>
        </w:rPr>
      </w:r>
      <w:r/>
    </w:p>
    <w:p>
      <w:pPr>
        <w:pStyle w:val="889"/>
        <w:ind w:firstLine="120"/>
        <w:spacing w:after="0" w:line="38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cs="宋体"/>
          <w:bCs w:val="0"/>
          <w:szCs w:val="22"/>
        </w:rPr>
        <w:t xml:space="preserve">8</w:t>
      </w:r>
      <w:r>
        <w:rPr>
          <w:rFonts w:hint="eastAsia" w:cs="宋体"/>
          <w:bCs w:val="0"/>
          <w:szCs w:val="22"/>
        </w:rPr>
        <w:t xml:space="preserve">）</w:t>
      </w:r>
      <w:r/>
    </w:p>
    <w:p>
      <w:pPr>
        <w:pStyle w:val="88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88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要求响应及偏离表（格式见附件</w:t>
      </w:r>
      <w:r>
        <w:rPr>
          <w:rFonts w:cs="宋体"/>
          <w:bCs w:val="0"/>
          <w:szCs w:val="22"/>
        </w:rPr>
        <w:t xml:space="preserve">9</w:t>
      </w:r>
      <w:r>
        <w:rPr>
          <w:rFonts w:cs="宋体"/>
          <w:bCs w:val="0"/>
          <w:szCs w:val="22"/>
        </w:rPr>
        <w:t xml:space="preserve">）</w:t>
      </w:r>
      <w:r/>
    </w:p>
    <w:p>
      <w:pPr>
        <w:pStyle w:val="889"/>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w:t>
      </w:r>
      <w:r>
        <w:rPr>
          <w:rFonts w:cs="宋体"/>
          <w:bCs w:val="0"/>
          <w:szCs w:val="22"/>
        </w:rPr>
        <w:t xml:space="preserve">10</w:t>
      </w:r>
      <w:r>
        <w:rPr>
          <w:rFonts w:cs="宋体"/>
          <w:bCs w:val="0"/>
          <w:szCs w:val="22"/>
        </w:rPr>
        <w:t xml:space="preserve">）</w:t>
      </w:r>
      <w:r>
        <w:rPr>
          <w:rFonts w:hint="eastAsia" w:cs="宋体"/>
          <w:bCs w:val="0"/>
          <w:szCs w:val="22"/>
        </w:rPr>
      </w:r>
      <w:r/>
    </w:p>
    <w:p>
      <w:pPr>
        <w:pStyle w:val="88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w:t>
      </w:r>
      <w:r>
        <w:rPr>
          <w:rFonts w:cs="宋体"/>
          <w:bCs w:val="0"/>
          <w:szCs w:val="22"/>
        </w:rPr>
        <w:t xml:space="preserve">11</w:t>
      </w:r>
      <w:r>
        <w:rPr>
          <w:rFonts w:cs="宋体"/>
          <w:bCs w:val="0"/>
          <w:szCs w:val="22"/>
        </w:rPr>
        <w:t xml:space="preserve">）</w:t>
      </w:r>
      <w:r/>
    </w:p>
    <w:p>
      <w:pPr>
        <w:pStyle w:val="88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cs="宋体"/>
          <w:bCs w:val="0"/>
          <w:szCs w:val="22"/>
        </w:rPr>
        <w:t xml:space="preserve">、业绩一览表（格式见附件</w:t>
      </w:r>
      <w:r>
        <w:rPr>
          <w:rFonts w:cs="宋体"/>
          <w:bCs w:val="0"/>
          <w:szCs w:val="22"/>
        </w:rPr>
        <w:t xml:space="preserve">12</w:t>
      </w:r>
      <w:r>
        <w:rPr>
          <w:rFonts w:cs="宋体"/>
          <w:bCs w:val="0"/>
          <w:szCs w:val="22"/>
        </w:rPr>
        <w:t xml:space="preserve">）</w:t>
      </w:r>
      <w:r/>
    </w:p>
    <w:p>
      <w:pPr>
        <w:pStyle w:val="889"/>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cs="宋体"/>
          <w:bCs w:val="0"/>
          <w:szCs w:val="22"/>
        </w:rPr>
        <w:t xml:space="preserve">中小企业声明函（格式见附件</w:t>
      </w:r>
      <w:r>
        <w:rPr>
          <w:rFonts w:cs="宋体"/>
          <w:bCs w:val="0"/>
          <w:szCs w:val="22"/>
        </w:rPr>
        <w:t xml:space="preserve">5</w:t>
      </w:r>
      <w:r>
        <w:rPr>
          <w:rFonts w:cs="宋体"/>
          <w:bCs w:val="0"/>
          <w:szCs w:val="22"/>
        </w:rPr>
        <w:t xml:space="preserve">）或残疾人福利性单位声明函（如有）（格式见附件</w:t>
      </w:r>
      <w:r>
        <w:rPr>
          <w:rFonts w:cs="宋体"/>
          <w:bCs w:val="0"/>
          <w:szCs w:val="22"/>
        </w:rPr>
        <w:t xml:space="preserve">6</w:t>
      </w:r>
      <w:r>
        <w:rPr>
          <w:rFonts w:cs="宋体"/>
          <w:bCs w:val="0"/>
          <w:szCs w:val="22"/>
        </w:rPr>
        <w:t xml:space="preserve">）或省级以上监狱管理局、戒毒管理局（含新疆生产建设兵团）出具的属于监狱企业的证明文件。</w:t>
      </w:r>
      <w:r>
        <w:rPr>
          <w:rFonts w:hint="eastAsia" w:cs="宋体"/>
          <w:bCs w:val="0"/>
          <w:szCs w:val="22"/>
        </w:rPr>
      </w:r>
      <w:r/>
    </w:p>
    <w:p>
      <w:pPr>
        <w:pStyle w:val="889"/>
        <w:ind w:firstLine="240"/>
        <w:spacing w:after="0" w:line="380" w:lineRule="exact"/>
        <w:widowControl w:val="off"/>
        <w:rPr>
          <w:rFonts w:hint="eastAsia" w:ascii="Times New Roman" w:hAnsi="Times New Roman"/>
          <w:bCs w:val="0"/>
        </w:rPr>
        <w:pBdr>
          <w:top w:val="none" w:color="000000" w:sz="4" w:space="0"/>
          <w:left w:val="none" w:color="000000" w:sz="4" w:space="0"/>
          <w:bottom w:val="none" w:color="000000" w:sz="4" w:space="0"/>
          <w:right w:val="none" w:color="000000" w:sz="4" w:space="0"/>
        </w:pBdr>
      </w:pPr>
      <w:r>
        <w:rPr>
          <w:rFonts w:cs="宋体"/>
          <w:bCs w:val="0"/>
          <w:szCs w:val="22"/>
        </w:rPr>
        <w:t xml:space="preserve">6</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cs="宋体"/>
          <w:bCs w:val="0"/>
          <w:szCs w:val="22"/>
        </w:rPr>
        <w:t xml:space="preserve">格式见附件1</w:t>
      </w:r>
      <w:r>
        <w:rPr>
          <w:rFonts w:cs="宋体"/>
          <w:bCs w:val="0"/>
          <w:szCs w:val="22"/>
        </w:rPr>
        <w:t xml:space="preserve">3</w:t>
      </w:r>
      <w:r>
        <w:rPr>
          <w:rFonts w:hint="eastAsia" w:ascii="Times New Roman" w:hAnsi="Times New Roman"/>
          <w:bCs w:val="0"/>
        </w:rPr>
        <w:t xml:space="preserve">）</w:t>
      </w:r>
      <w:r>
        <w:rPr>
          <w:rFonts w:hint="eastAsia" w:ascii="Times New Roman" w:hAnsi="Times New Roman"/>
          <w:bCs w:val="0"/>
        </w:rPr>
      </w:r>
      <w:r/>
    </w:p>
    <w:p>
      <w:pPr>
        <w:pStyle w:val="889"/>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889"/>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889"/>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891"/>
        <w:jc w:val="center"/>
        <w:spacing w:before="0" w:line="440" w:lineRule="exact"/>
        <w:widowControl w:val="off"/>
        <w:rPr>
          <w:rFonts w:ascii="宋体" w:hAnsi="宋体"/>
        </w:rPr>
      </w:pPr>
      <w:r/>
      <w:bookmarkStart w:id="83" w:name="_Toc511680880"/>
      <w:r>
        <w:rPr>
          <w:rFonts w:ascii="宋体" w:hAnsi="宋体"/>
        </w:rPr>
        <w:br w:type="page" w:clear="all"/>
      </w:r>
      <w:bookmarkEnd w:id="83"/>
      <w:r/>
      <w:bookmarkStart w:id="84" w:name="_Toc511680881"/>
      <w:r/>
      <w:bookmarkStart w:id="85" w:name="_Toc472326799"/>
      <w:r>
        <w:rPr>
          <w:rFonts w:ascii="宋体" w:hAnsi="宋体"/>
        </w:rPr>
      </w:r>
      <w:r/>
    </w:p>
    <w:p>
      <w:pPr>
        <w:pStyle w:val="891"/>
        <w:jc w:val="center"/>
        <w:spacing w:before="0" w:line="440" w:lineRule="exact"/>
        <w:widowControl w:val="off"/>
        <w:rPr>
          <w:rFonts w:hint="eastAsia" w:ascii="宋体" w:hAnsi="宋体"/>
        </w:rPr>
      </w:pPr>
      <w:r/>
      <w:bookmarkStart w:id="86" w:name="_Toc230606722"/>
      <w:r>
        <w:rPr>
          <w:rFonts w:hint="eastAsia" w:ascii="宋体" w:hAnsi="宋体"/>
        </w:rPr>
        <w:t xml:space="preserve">附件</w:t>
      </w:r>
      <w:r>
        <w:rPr>
          <w:rFonts w:ascii="宋体" w:hAnsi="宋体"/>
        </w:rPr>
        <w:t xml:space="preserve">1</w:t>
      </w:r>
      <w:r>
        <w:rPr>
          <w:rFonts w:ascii="宋体" w:hAnsi="宋体"/>
        </w:rPr>
        <w:t xml:space="preserve">、开标一览表</w:t>
      </w:r>
      <w:bookmarkEnd w:id="84"/>
      <w:r/>
      <w:bookmarkEnd w:id="85"/>
      <w:r/>
      <w:bookmarkEnd w:id="86"/>
      <w:r>
        <w:rPr>
          <w:rFonts w:hint="eastAsia" w:ascii="宋体" w:hAnsi="宋体"/>
        </w:rPr>
      </w:r>
      <w:r/>
    </w:p>
    <w:p>
      <w:pPr>
        <w:pStyle w:val="889"/>
        <w:spacing w:after="40" w:line="520" w:lineRule="exact"/>
        <w:rPr>
          <w:b/>
          <w:sz w:val="28"/>
          <w:szCs w:val="28"/>
        </w:rPr>
      </w:pPr>
      <w:r/>
      <w:bookmarkStart w:id="87" w:name="_Toc511680882"/>
      <w:r/>
      <w:bookmarkStart w:id="88" w:name="_Toc321922916"/>
      <w:r/>
      <w:bookmarkStart w:id="89" w:name="_Toc472326800"/>
      <w:r>
        <w:rPr>
          <w:b/>
          <w:sz w:val="28"/>
          <w:szCs w:val="28"/>
        </w:rPr>
        <w:t xml:space="preserve">投标人</w:t>
      </w:r>
      <w:r>
        <w:rPr>
          <w:rFonts w:hint="eastAsia"/>
          <w:b/>
          <w:sz w:val="28"/>
          <w:szCs w:val="28"/>
        </w:rPr>
        <w:t xml:space="preserve">全称（加盖CA电子公章）：</w:t>
      </w:r>
      <w:r>
        <w:rPr>
          <w:b/>
          <w:sz w:val="28"/>
          <w:szCs w:val="28"/>
        </w:rPr>
      </w:r>
      <w:r/>
    </w:p>
    <w:p>
      <w:pPr>
        <w:pStyle w:val="889"/>
        <w:spacing w:after="40" w:line="520" w:lineRule="exact"/>
        <w:rPr>
          <w:rFonts w:hint="eastAsia"/>
          <w:sz w:val="28"/>
          <w:szCs w:val="28"/>
        </w:rPr>
      </w:pPr>
      <w:r>
        <w:rPr>
          <w:rFonts w:hint="eastAsia"/>
          <w:sz w:val="28"/>
          <w:szCs w:val="28"/>
        </w:rPr>
        <w:t xml:space="preserve">项目编号：</w:t>
      </w:r>
      <w:r>
        <w:rPr>
          <w:sz w:val="28"/>
          <w:szCs w:val="28"/>
        </w:rPr>
        <w:t xml:space="preserve">JSZC-320581-CSJY-G2026-0025</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89"/>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89"/>
              <w:jc w:val="center"/>
              <w:spacing w:after="0" w:line="240" w:lineRule="auto"/>
              <w:rPr>
                <w:rFonts w:hint="eastAsia"/>
                <w:b/>
                <w:sz w:val="28"/>
                <w:u w:val="single"/>
              </w:rPr>
            </w:pPr>
            <w:r>
              <w:rPr>
                <w:rFonts w:hint="eastAsia"/>
                <w:b/>
                <w:sz w:val="28"/>
              </w:rPr>
              <w:t xml:space="preserve">投标</w:t>
            </w:r>
            <w:r>
              <w:rPr>
                <w:rFonts w:hint="eastAsia"/>
                <w:b/>
                <w:sz w:val="28"/>
              </w:rPr>
              <w:t xml:space="preserve">单价</w:t>
            </w:r>
            <w:r>
              <w:rPr>
                <w:rFonts w:hint="eastAsia"/>
                <w:b/>
                <w:sz w:val="28"/>
                <w:u w:val="single"/>
              </w:rPr>
            </w:r>
            <w:r/>
          </w:p>
        </w:tc>
      </w:tr>
      <w:tr>
        <w:trPr>
          <w:trHeight w:val="910"/>
        </w:trPr>
        <w:tc>
          <w:tcPr>
            <w:tcW w:w="4386" w:type="dxa"/>
            <w:vAlign w:val="center"/>
            <w:textDirection w:val="lrTb"/>
            <w:noWrap w:val="false"/>
          </w:tcPr>
          <w:p>
            <w:pPr>
              <w:pStyle w:val="889"/>
              <w:jc w:val="center"/>
              <w:spacing w:after="0" w:line="240" w:lineRule="auto"/>
              <w:rPr>
                <w:rFonts w:hint="eastAsia"/>
                <w:sz w:val="28"/>
              </w:rPr>
            </w:pPr>
            <w:r>
              <w:rPr>
                <w:rFonts w:ascii="Segoe UI Symbol" w:hAnsi="Segoe UI Symbol" w:cs="Segoe UI Symbol"/>
                <w:sz w:val="28"/>
                <w:szCs w:val="28"/>
              </w:rPr>
              <w:t xml:space="preserve">中药饮片个体化代加工及配送服务（2026-2028年）</w:t>
            </w:r>
            <w:r>
              <w:rPr>
                <w:rFonts w:hint="eastAsia"/>
                <w:sz w:val="28"/>
              </w:rPr>
            </w:r>
            <w:r/>
          </w:p>
        </w:tc>
        <w:tc>
          <w:tcPr>
            <w:tcW w:w="5066" w:type="dxa"/>
            <w:vAlign w:val="center"/>
            <w:textDirection w:val="lrTb"/>
            <w:noWrap w:val="false"/>
          </w:tcPr>
          <w:p>
            <w:pPr>
              <w:pStyle w:val="889"/>
              <w:spacing w:after="0" w:line="240" w:lineRule="auto"/>
              <w:rPr>
                <w:rFonts w:hint="eastAsia"/>
                <w:sz w:val="28"/>
              </w:rPr>
            </w:pPr>
            <w:r>
              <w:rPr>
                <w:rFonts w:hint="eastAsia"/>
                <w:sz w:val="28"/>
              </w:rPr>
              <w:t xml:space="preserve">小写：</w:t>
            </w:r>
            <w:r>
              <w:rPr>
                <w:rFonts w:hint="eastAsia"/>
                <w:sz w:val="28"/>
              </w:rPr>
              <w:t xml:space="preserve">人民币</w:t>
            </w:r>
            <w:r>
              <w:rPr>
                <w:rFonts w:hint="eastAsia"/>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sz w:val="28"/>
              </w:rPr>
            </w:r>
            <w:r/>
          </w:p>
        </w:tc>
      </w:tr>
    </w:tbl>
    <w:p>
      <w:pPr>
        <w:pStyle w:val="889"/>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89"/>
        <w:spacing w:after="0" w:line="540" w:lineRule="exact"/>
        <w:widowControl w:val="off"/>
      </w:pPr>
      <w:r>
        <w:rPr>
          <w:rFonts w:hint="eastAsia"/>
        </w:rPr>
        <w:t xml:space="preserve">填写说明：</w:t>
      </w:r>
      <w:r>
        <w:rPr>
          <w:rFonts w:hint="eastAsia"/>
          <w:b/>
        </w:rPr>
        <w:t xml:space="preserve">1、开标一览表必须加盖投标人CA电子公章。</w:t>
      </w:r>
      <w:r/>
    </w:p>
    <w:p>
      <w:pPr>
        <w:pStyle w:val="889"/>
        <w:ind w:firstLine="1201"/>
        <w:spacing w:after="0" w:line="440" w:lineRule="exact"/>
        <w:widowControl w:val="off"/>
        <w:rPr>
          <w:rFonts w:hint="eastAsia"/>
          <w:b/>
        </w:rPr>
      </w:pPr>
      <w:r>
        <w:rPr>
          <w:rFonts w:hint="eastAsia"/>
          <w:b/>
        </w:rPr>
        <w:t xml:space="preserve">2、如有</w:t>
      </w:r>
      <w:r>
        <w:rPr>
          <w:rFonts w:hint="eastAsia"/>
          <w:b/>
        </w:rPr>
        <w:t xml:space="preserve">分包</w:t>
      </w:r>
      <w:r>
        <w:rPr>
          <w:rFonts w:hint="eastAsia"/>
          <w:b/>
        </w:rPr>
        <w:t xml:space="preserve">，投标人投任何一个包的标的，都需单独填写开标一览表。</w:t>
      </w:r>
      <w:r/>
    </w:p>
    <w:p>
      <w:pPr>
        <w:pStyle w:val="889"/>
        <w:ind w:firstLine="1201"/>
        <w:jc w:val="left"/>
        <w:spacing w:after="0" w:line="440" w:lineRule="exact"/>
        <w:widowControl w:val="off"/>
        <w:rPr>
          <w:b/>
        </w:rPr>
      </w:pPr>
      <w:r>
        <w:rPr>
          <w:rFonts w:hint="eastAsia"/>
          <w:b/>
        </w:rPr>
        <w:t xml:space="preserve">3、</w:t>
      </w:r>
      <w:r>
        <w:rPr>
          <w:rFonts w:hint="eastAsia"/>
          <w:b/>
        </w:rPr>
        <w:t xml:space="preserve">上表中的“投标单价”</w:t>
      </w:r>
      <w:r>
        <w:rPr>
          <w:b/>
        </w:rPr>
        <w:t xml:space="preserve">=</w:t>
      </w:r>
      <w:r>
        <w:rPr>
          <w:b/>
        </w:rPr>
        <w:t xml:space="preserve">3</w:t>
      </w:r>
      <w:r>
        <w:rPr>
          <w:b/>
        </w:rPr>
        <w:t xml:space="preserve">个投标</w:t>
      </w:r>
      <w:r>
        <w:rPr>
          <w:rFonts w:hint="eastAsia"/>
          <w:b/>
        </w:rPr>
        <w:t xml:space="preserve">单价</w:t>
      </w:r>
      <w:r>
        <w:rPr>
          <w:b/>
        </w:rPr>
        <w:t xml:space="preserve">累加合计值/</w:t>
      </w:r>
      <w:r>
        <w:rPr>
          <w:b/>
        </w:rPr>
        <w:t xml:space="preserve">3</w:t>
      </w:r>
      <w:r>
        <w:rPr>
          <w:b/>
        </w:rPr>
        <w:t xml:space="preserve">。（</w:t>
      </w:r>
      <w:r>
        <w:rPr>
          <w:rFonts w:hint="eastAsia"/>
          <w:b/>
        </w:rPr>
        <w:t xml:space="preserve">适用于第一包，</w:t>
      </w:r>
      <w:r>
        <w:rPr>
          <w:b/>
        </w:rPr>
        <w:t xml:space="preserve">如3个投标单价累加合计值为</w:t>
      </w:r>
      <w:r>
        <w:rPr>
          <w:b/>
        </w:rPr>
        <w:t xml:space="preserve">300.00</w:t>
      </w:r>
      <w:r>
        <w:rPr>
          <w:b/>
        </w:rPr>
        <w:t xml:space="preserve">，则“</w:t>
      </w:r>
      <w:r>
        <w:rPr>
          <w:rFonts w:hint="eastAsia"/>
          <w:b/>
        </w:rPr>
        <w:t xml:space="preserve">投标单价</w:t>
      </w:r>
      <w:r>
        <w:rPr>
          <w:b/>
        </w:rPr>
        <w:t xml:space="preserve">”中填写</w:t>
      </w:r>
      <w:r>
        <w:rPr>
          <w:b/>
        </w:rPr>
        <w:t xml:space="preserve">100.00</w:t>
      </w:r>
      <w:r>
        <w:rPr>
          <w:b/>
        </w:rPr>
        <w:t xml:space="preserve">）</w:t>
      </w:r>
      <w:r>
        <w:rPr>
          <w:b/>
        </w:rPr>
        <w:t xml:space="preserve">。</w:t>
      </w:r>
      <w:r>
        <w:rPr>
          <w:b/>
        </w:rPr>
      </w:r>
      <w:r/>
    </w:p>
    <w:p>
      <w:pPr>
        <w:pStyle w:val="889"/>
        <w:ind w:firstLine="1201"/>
        <w:jc w:val="left"/>
        <w:spacing w:after="0" w:line="440" w:lineRule="exact"/>
        <w:widowControl w:val="off"/>
        <w:rPr>
          <w:rFonts w:hint="eastAsia"/>
          <w:b/>
        </w:rPr>
      </w:pPr>
      <w:r>
        <w:rPr>
          <w:rFonts w:hint="eastAsia"/>
          <w:b/>
        </w:rPr>
        <w:t xml:space="preserve">4、</w:t>
      </w:r>
      <w:r>
        <w:rPr>
          <w:rFonts w:hint="eastAsia"/>
          <w:b/>
        </w:rPr>
        <w:t xml:space="preserve">上表中的“投标单价”</w:t>
      </w:r>
      <w:r>
        <w:rPr>
          <w:b/>
        </w:rPr>
        <w:t xml:space="preserve">=</w:t>
      </w:r>
      <w:r>
        <w:rPr>
          <w:b/>
        </w:rPr>
        <w:t xml:space="preserve">2</w:t>
      </w:r>
      <w:r>
        <w:rPr>
          <w:b/>
        </w:rPr>
        <w:t xml:space="preserve">个投标</w:t>
      </w:r>
      <w:r>
        <w:rPr>
          <w:rFonts w:hint="eastAsia"/>
          <w:b/>
        </w:rPr>
        <w:t xml:space="preserve">单价</w:t>
      </w:r>
      <w:r>
        <w:rPr>
          <w:b/>
        </w:rPr>
        <w:t xml:space="preserve">累加合计值/</w:t>
      </w:r>
      <w:r>
        <w:rPr>
          <w:b/>
        </w:rPr>
        <w:t xml:space="preserve">2</w:t>
      </w:r>
      <w:r>
        <w:rPr>
          <w:b/>
        </w:rPr>
        <w:t xml:space="preserve">。（</w:t>
      </w:r>
      <w:r>
        <w:rPr>
          <w:rFonts w:hint="eastAsia"/>
          <w:b/>
        </w:rPr>
        <w:t xml:space="preserve">适用于第二包，</w:t>
      </w:r>
      <w:r>
        <w:rPr>
          <w:b/>
        </w:rPr>
        <w:t xml:space="preserve">如</w:t>
      </w:r>
      <w:r>
        <w:rPr>
          <w:b/>
        </w:rPr>
        <w:t xml:space="preserve">2</w:t>
      </w:r>
      <w:r>
        <w:rPr>
          <w:b/>
        </w:rPr>
        <w:t xml:space="preserve">个投标单价累加合计值为</w:t>
      </w:r>
      <w:r>
        <w:rPr>
          <w:b/>
        </w:rPr>
        <w:t xml:space="preserve">300.00</w:t>
      </w:r>
      <w:r>
        <w:rPr>
          <w:b/>
        </w:rPr>
        <w:t xml:space="preserve">，则“</w:t>
      </w:r>
      <w:r>
        <w:rPr>
          <w:rFonts w:hint="eastAsia"/>
          <w:b/>
        </w:rPr>
        <w:t xml:space="preserve">投标单价</w:t>
      </w:r>
      <w:r>
        <w:rPr>
          <w:b/>
        </w:rPr>
        <w:t xml:space="preserve">”中填写</w:t>
      </w:r>
      <w:r>
        <w:rPr>
          <w:b/>
        </w:rPr>
        <w:t xml:space="preserve">150.00</w:t>
      </w:r>
      <w:r>
        <w:rPr>
          <w:b/>
        </w:rPr>
        <w:t xml:space="preserve">）</w:t>
      </w:r>
      <w:r>
        <w:rPr>
          <w:b/>
        </w:rPr>
        <w:t xml:space="preserve">。</w:t>
      </w:r>
      <w:r>
        <w:rPr>
          <w:rFonts w:hint="eastAsia"/>
          <w:b/>
        </w:rPr>
      </w:r>
      <w:r/>
    </w:p>
    <w:p>
      <w:pPr>
        <w:pStyle w:val="889"/>
        <w:ind w:firstLine="1200"/>
        <w:spacing w:after="0" w:line="440" w:lineRule="exact"/>
        <w:widowControl w:val="off"/>
        <w:rPr>
          <w:rFonts w:hint="eastAsia"/>
        </w:rPr>
      </w:pPr>
      <w:r>
        <w:t xml:space="preserve">5</w:t>
      </w:r>
      <w:r>
        <w:rPr>
          <w:rFonts w:hint="eastAsia"/>
        </w:rPr>
        <w:t xml:space="preserve">、“投标</w:t>
      </w:r>
      <w:r>
        <w:rPr>
          <w:rFonts w:hint="eastAsia"/>
        </w:rPr>
        <w:t xml:space="preserve">单价</w:t>
      </w:r>
      <w:r>
        <w:rPr>
          <w:rFonts w:hint="eastAsia"/>
        </w:rPr>
        <w:t xml:space="preserve">”</w:t>
      </w:r>
      <w:r>
        <w:t xml:space="preserve">有小数点的请保留小数点后两位</w:t>
      </w:r>
      <w:r>
        <w:rPr>
          <w:rFonts w:hint="eastAsia"/>
        </w:rPr>
        <w:t xml:space="preserve">。</w:t>
      </w:r>
      <w:bookmarkEnd w:id="87"/>
      <w:r/>
      <w:bookmarkEnd w:id="88"/>
      <w:r/>
      <w:bookmarkEnd w:id="89"/>
      <w:r>
        <w:rPr>
          <w:rFonts w:hint="eastAsia"/>
        </w:rPr>
      </w:r>
      <w:r/>
    </w:p>
    <w:p>
      <w:pPr>
        <w:pStyle w:val="891"/>
        <w:jc w:val="center"/>
        <w:spacing w:before="0" w:line="440" w:lineRule="exact"/>
        <w:widowControl w:val="off"/>
        <w:rPr>
          <w:rFonts w:hint="eastAsia" w:ascii="宋体" w:hAnsi="宋体"/>
        </w:rPr>
      </w:pPr>
      <w:r>
        <w:rPr>
          <w:rFonts w:ascii="宋体" w:hAnsi="宋体"/>
        </w:rPr>
        <w:br w:type="page" w:clear="all"/>
      </w:r>
      <w:bookmarkStart w:id="90" w:name="_Toc230606723"/>
      <w:r>
        <w:rPr>
          <w:rFonts w:hint="eastAsia" w:ascii="宋体" w:hAnsi="宋体"/>
        </w:rPr>
        <w:t xml:space="preserve">附件</w:t>
      </w:r>
      <w:r>
        <w:rPr>
          <w:rFonts w:ascii="宋体" w:hAnsi="宋体"/>
        </w:rPr>
        <w:t xml:space="preserve">2</w:t>
      </w:r>
      <w:r>
        <w:rPr>
          <w:rFonts w:hint="eastAsia" w:ascii="宋体" w:hAnsi="宋体"/>
        </w:rPr>
        <w:t xml:space="preserve">、</w:t>
      </w:r>
      <w:r>
        <w:rPr>
          <w:rFonts w:hint="eastAsia" w:ascii="宋体" w:hAnsi="宋体"/>
        </w:rPr>
        <w:t xml:space="preserve">分项</w:t>
      </w:r>
      <w:r>
        <w:rPr>
          <w:rFonts w:ascii="宋体" w:hAnsi="宋体"/>
        </w:rPr>
        <w:t xml:space="preserve">报价明细表</w:t>
      </w:r>
      <w:bookmarkEnd w:id="90"/>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1957"/>
        <w:gridCol w:w="2273"/>
        <w:gridCol w:w="2388"/>
        <w:gridCol w:w="2315"/>
      </w:tblGrid>
      <w:tr>
        <w:trPr/>
        <w:tc>
          <w:tcPr>
            <w:tcW w:w="1036" w:type="dxa"/>
            <w:vAlign w:val="center"/>
            <w:textDirection w:val="lrTb"/>
            <w:noWrap w:val="false"/>
          </w:tcPr>
          <w:p>
            <w:pPr>
              <w:pStyle w:val="889"/>
              <w:jc w:val="center"/>
              <w:spacing w:after="0" w:line="240" w:lineRule="auto"/>
              <w:widowControl w:val="off"/>
              <w:rPr>
                <w:rFonts w:hint="eastAsia" w:cs="Tahoma"/>
                <w:b/>
                <w:bCs w:val="0"/>
                <w:color w:val="000000"/>
              </w:rPr>
            </w:pPr>
            <w:r>
              <w:rPr>
                <w:rFonts w:hint="eastAsia" w:cs="Tahoma"/>
                <w:b/>
                <w:bCs w:val="0"/>
                <w:color w:val="000000"/>
              </w:rPr>
              <w:t xml:space="preserve">序号</w:t>
            </w:r>
            <w:r/>
          </w:p>
        </w:tc>
        <w:tc>
          <w:tcPr>
            <w:tcW w:w="1957" w:type="dxa"/>
            <w:vAlign w:val="center"/>
            <w:textDirection w:val="lrTb"/>
            <w:noWrap w:val="false"/>
          </w:tcPr>
          <w:p>
            <w:pPr>
              <w:pStyle w:val="889"/>
              <w:jc w:val="center"/>
              <w:spacing w:after="0" w:line="240" w:lineRule="auto"/>
              <w:widowControl w:val="off"/>
              <w:rPr>
                <w:rFonts w:hint="eastAsia" w:cs="Tahoma"/>
                <w:b/>
                <w:bCs w:val="0"/>
                <w:color w:val="000000"/>
              </w:rPr>
            </w:pPr>
            <w:r>
              <w:rPr>
                <w:rFonts w:hint="eastAsia" w:cs="Tahoma"/>
                <w:b/>
                <w:bCs w:val="0"/>
                <w:color w:val="000000"/>
              </w:rPr>
              <w:t xml:space="preserve">项目名称</w:t>
            </w:r>
            <w:r/>
          </w:p>
        </w:tc>
        <w:tc>
          <w:tcPr>
            <w:tcW w:w="2273" w:type="dxa"/>
            <w:vAlign w:val="center"/>
            <w:textDirection w:val="lrTb"/>
            <w:noWrap w:val="false"/>
          </w:tcPr>
          <w:p>
            <w:pPr>
              <w:pStyle w:val="889"/>
              <w:jc w:val="center"/>
              <w:spacing w:after="0" w:line="240" w:lineRule="auto"/>
              <w:widowControl w:val="off"/>
              <w:rPr>
                <w:rFonts w:cs="Tahoma"/>
                <w:b/>
                <w:bCs w:val="0"/>
                <w:color w:val="000000"/>
              </w:rPr>
            </w:pPr>
            <w:r>
              <w:rPr>
                <w:rFonts w:hint="eastAsia" w:cs="Tahoma"/>
                <w:b/>
                <w:bCs w:val="0"/>
                <w:color w:val="000000"/>
              </w:rPr>
              <w:t xml:space="preserve">单价限价</w:t>
            </w:r>
            <w:r>
              <w:rPr>
                <w:rFonts w:cs="Tahoma"/>
                <w:b/>
                <w:bCs w:val="0"/>
                <w:color w:val="000000"/>
              </w:rPr>
            </w:r>
            <w:r/>
          </w:p>
        </w:tc>
        <w:tc>
          <w:tcPr>
            <w:tcW w:w="2388" w:type="dxa"/>
            <w:vAlign w:val="center"/>
            <w:textDirection w:val="lrTb"/>
            <w:noWrap w:val="false"/>
          </w:tcPr>
          <w:p>
            <w:pPr>
              <w:pStyle w:val="889"/>
              <w:jc w:val="center"/>
              <w:spacing w:after="0" w:line="240" w:lineRule="auto"/>
              <w:widowControl w:val="off"/>
              <w:rPr>
                <w:rFonts w:hint="eastAsia" w:cs="Tahoma"/>
                <w:b/>
                <w:bCs w:val="0"/>
                <w:color w:val="000000"/>
              </w:rPr>
            </w:pPr>
            <w:r>
              <w:rPr>
                <w:rFonts w:hint="eastAsia" w:cs="Tahoma"/>
                <w:b/>
                <w:bCs w:val="0"/>
                <w:color w:val="000000"/>
              </w:rPr>
              <w:t xml:space="preserve">投标单价</w:t>
            </w:r>
            <w:r/>
          </w:p>
        </w:tc>
        <w:tc>
          <w:tcPr>
            <w:tcW w:w="2315" w:type="dxa"/>
            <w:vAlign w:val="top"/>
            <w:textDirection w:val="lrTb"/>
            <w:noWrap w:val="false"/>
          </w:tcPr>
          <w:p>
            <w:pPr>
              <w:pStyle w:val="889"/>
              <w:jc w:val="center"/>
              <w:spacing w:after="0" w:line="240" w:lineRule="auto"/>
              <w:widowControl w:val="off"/>
              <w:rPr>
                <w:rFonts w:hint="eastAsia" w:cs="Tahoma"/>
                <w:b/>
                <w:bCs w:val="0"/>
                <w:color w:val="000000"/>
              </w:rPr>
            </w:pPr>
            <w:r>
              <w:rPr>
                <w:rFonts w:hint="eastAsia" w:cs="Tahoma"/>
                <w:b/>
                <w:bCs w:val="0"/>
                <w:color w:val="000000"/>
              </w:rPr>
              <w:t xml:space="preserve">备注</w:t>
            </w:r>
            <w:r/>
          </w:p>
        </w:tc>
      </w:tr>
      <w:tr>
        <w:trPr/>
        <w:tc>
          <w:tcPr>
            <w:gridSpan w:val="5"/>
            <w:tcW w:w="9969" w:type="dxa"/>
            <w:vAlign w:val="center"/>
            <w:textDirection w:val="lrTb"/>
            <w:noWrap w:val="false"/>
          </w:tcPr>
          <w:p>
            <w:pPr>
              <w:pStyle w:val="889"/>
              <w:jc w:val="center"/>
              <w:spacing w:after="0" w:line="240" w:lineRule="auto"/>
              <w:widowControl w:val="off"/>
              <w:rPr>
                <w:rFonts w:cs="Tahoma"/>
                <w:b/>
                <w:bCs w:val="0"/>
                <w:color w:val="000000"/>
              </w:rPr>
            </w:pPr>
            <w:r>
              <w:rPr>
                <w:rFonts w:hint="eastAsia" w:cs="Tahoma"/>
                <w:b/>
                <w:bCs w:val="0"/>
                <w:color w:val="000000"/>
              </w:rPr>
              <w:t xml:space="preserve">第一包</w:t>
            </w:r>
            <w:r>
              <w:rPr>
                <w:rFonts w:cs="Tahoma"/>
                <w:b/>
                <w:bCs w:val="0"/>
                <w:color w:val="000000"/>
              </w:rPr>
            </w:r>
            <w:r/>
          </w:p>
        </w:tc>
      </w:tr>
      <w:tr>
        <w:trPr/>
        <w:tc>
          <w:tcPr>
            <w:tcW w:w="1036" w:type="dxa"/>
            <w:vAlign w:val="center"/>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t xml:space="preserve">1</w:t>
            </w:r>
            <w:r/>
          </w:p>
        </w:tc>
        <w:tc>
          <w:tcPr>
            <w:tcW w:w="1957"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w:t>
            </w:r>
            <w:r>
              <w:rPr>
                <w:rFonts w:hint="eastAsia" w:cs="Tahoma"/>
                <w:bCs w:val="0"/>
                <w:color w:val="000000"/>
              </w:rPr>
              <w:t xml:space="preserve">代煎</w:t>
            </w:r>
            <w:r>
              <w:rPr>
                <w:rFonts w:cs="Tahoma"/>
                <w:bCs w:val="0"/>
                <w:color w:val="000000"/>
              </w:rPr>
            </w:r>
            <w:r/>
          </w:p>
        </w:tc>
        <w:tc>
          <w:tcPr>
            <w:tcW w:w="2273" w:type="dxa"/>
            <w:vAlign w:val="center"/>
            <w:textDirection w:val="lrTb"/>
            <w:noWrap w:val="false"/>
          </w:tcPr>
          <w:p>
            <w:pPr>
              <w:pStyle w:val="889"/>
              <w:jc w:val="center"/>
              <w:spacing w:after="0" w:line="240" w:lineRule="auto"/>
              <w:rPr>
                <w:rFonts w:cs="Tahoma"/>
                <w:bCs w:val="0"/>
                <w:color w:val="000000"/>
              </w:rPr>
            </w:pPr>
            <w:r>
              <w:rPr>
                <w:rFonts w:cs="Tahoma"/>
                <w:color w:val="000000"/>
              </w:rPr>
              <w:t xml:space="preserve">4.4</w:t>
            </w:r>
            <w:r>
              <w:rPr>
                <w:rFonts w:hint="eastAsia" w:cs="Tahoma"/>
                <w:color w:val="000000"/>
              </w:rPr>
              <w:t xml:space="preserve">0元/贴</w:t>
            </w:r>
            <w:r>
              <w:rPr>
                <w:rFonts w:cs="Tahoma"/>
                <w:bCs w:val="0"/>
                <w:color w:val="000000"/>
              </w:rPr>
            </w:r>
            <w:r/>
          </w:p>
        </w:tc>
        <w:tc>
          <w:tcPr>
            <w:tcW w:w="2388" w:type="dxa"/>
            <w:vAlign w:val="center"/>
            <w:textDirection w:val="lrTb"/>
            <w:noWrap w:val="false"/>
          </w:tcPr>
          <w:p>
            <w:pPr>
              <w:pStyle w:val="889"/>
              <w:jc w:val="center"/>
              <w:spacing w:after="0" w:line="240" w:lineRule="auto"/>
              <w:widowControl w:val="off"/>
              <w:rPr>
                <w:rFonts w:cs="Tahoma"/>
                <w:bCs w:val="0"/>
                <w:color w:val="000000"/>
              </w:rPr>
            </w:pPr>
            <w:r>
              <w:rPr>
                <w:rFonts w:cs="Tahoma"/>
                <w:bCs w:val="0"/>
                <w:color w:val="000000"/>
              </w:rPr>
            </w:r>
            <w:r/>
          </w:p>
        </w:tc>
        <w:tc>
          <w:tcPr>
            <w:tcW w:w="2315" w:type="dxa"/>
            <w:vAlign w:val="top"/>
            <w:textDirection w:val="lrTb"/>
            <w:noWrap w:val="false"/>
          </w:tcPr>
          <w:p>
            <w:pPr>
              <w:pStyle w:val="889"/>
              <w:jc w:val="center"/>
              <w:spacing w:after="0" w:line="240" w:lineRule="auto"/>
              <w:widowControl w:val="off"/>
              <w:rPr>
                <w:rFonts w:cs="Tahoma"/>
                <w:bCs w:val="0"/>
                <w:color w:val="000000"/>
              </w:rPr>
            </w:pPr>
            <w:r>
              <w:rPr>
                <w:rFonts w:cs="Tahoma"/>
                <w:bCs w:val="0"/>
                <w:color w:val="000000"/>
              </w:rPr>
            </w:r>
            <w:r/>
          </w:p>
        </w:tc>
      </w:tr>
      <w:tr>
        <w:trPr/>
        <w:tc>
          <w:tcPr>
            <w:tcW w:w="1036" w:type="dxa"/>
            <w:vAlign w:val="center"/>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t xml:space="preserve">2</w:t>
            </w:r>
            <w:r/>
          </w:p>
        </w:tc>
        <w:tc>
          <w:tcPr>
            <w:tcW w:w="1957"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中药熬膏</w:t>
            </w:r>
            <w:r>
              <w:rPr>
                <w:rFonts w:cs="Tahoma"/>
                <w:bCs w:val="0"/>
                <w:color w:val="000000"/>
              </w:rPr>
            </w:r>
            <w:r/>
          </w:p>
        </w:tc>
        <w:tc>
          <w:tcPr>
            <w:tcW w:w="2273" w:type="dxa"/>
            <w:vAlign w:val="center"/>
            <w:textDirection w:val="lrTb"/>
            <w:noWrap w:val="false"/>
          </w:tcPr>
          <w:p>
            <w:pPr>
              <w:pStyle w:val="889"/>
              <w:jc w:val="center"/>
              <w:spacing w:after="0" w:line="240" w:lineRule="auto"/>
              <w:rPr>
                <w:rFonts w:cs="Tahoma"/>
                <w:bCs w:val="0"/>
                <w:color w:val="000000"/>
              </w:rPr>
            </w:pPr>
            <w:r>
              <w:rPr>
                <w:rFonts w:hint="eastAsia" w:cs="Tahoma"/>
                <w:color w:val="000000"/>
              </w:rPr>
              <w:t xml:space="preserve">320</w:t>
            </w:r>
            <w:r>
              <w:rPr>
                <w:rFonts w:cs="Tahoma"/>
                <w:color w:val="000000"/>
              </w:rPr>
              <w:t xml:space="preserve">.00</w:t>
            </w:r>
            <w:r>
              <w:rPr>
                <w:rFonts w:hint="eastAsia" w:cs="Tahoma"/>
                <w:color w:val="000000"/>
              </w:rPr>
              <w:t xml:space="preserve">元/料</w:t>
            </w:r>
            <w:r>
              <w:rPr>
                <w:rFonts w:cs="Tahoma"/>
                <w:bCs w:val="0"/>
                <w:color w:val="000000"/>
              </w:rPr>
            </w:r>
            <w:r/>
          </w:p>
        </w:tc>
        <w:tc>
          <w:tcPr>
            <w:tcW w:w="2388" w:type="dxa"/>
            <w:vAlign w:val="center"/>
            <w:textDirection w:val="lrTb"/>
            <w:noWrap w:val="false"/>
          </w:tcPr>
          <w:p>
            <w:pPr>
              <w:pStyle w:val="889"/>
              <w:jc w:val="center"/>
              <w:spacing w:after="0" w:line="240" w:lineRule="auto"/>
              <w:widowControl w:val="off"/>
              <w:rPr>
                <w:rFonts w:cs="Tahoma"/>
                <w:bCs w:val="0"/>
                <w:color w:val="000000"/>
              </w:rPr>
            </w:pPr>
            <w:r>
              <w:rPr>
                <w:rFonts w:cs="Tahoma"/>
                <w:bCs w:val="0"/>
                <w:color w:val="000000"/>
              </w:rPr>
            </w:r>
            <w:r/>
          </w:p>
        </w:tc>
        <w:tc>
          <w:tcPr>
            <w:tcW w:w="2315" w:type="dxa"/>
            <w:vAlign w:val="top"/>
            <w:textDirection w:val="lrTb"/>
            <w:noWrap w:val="false"/>
          </w:tcPr>
          <w:p>
            <w:pPr>
              <w:pStyle w:val="889"/>
              <w:jc w:val="center"/>
              <w:spacing w:after="0" w:line="240" w:lineRule="auto"/>
              <w:widowControl w:val="off"/>
              <w:rPr>
                <w:rFonts w:cs="Tahoma"/>
                <w:bCs w:val="0"/>
                <w:color w:val="000000"/>
              </w:rPr>
            </w:pPr>
            <w:r>
              <w:rPr>
                <w:rFonts w:cs="Tahoma"/>
                <w:bCs w:val="0"/>
                <w:color w:val="000000"/>
              </w:rPr>
            </w:r>
            <w:r/>
          </w:p>
        </w:tc>
      </w:tr>
      <w:tr>
        <w:trPr/>
        <w:tc>
          <w:tcPr>
            <w:tcW w:w="1036" w:type="dxa"/>
            <w:vAlign w:val="center"/>
            <w:textDirection w:val="lrTb"/>
            <w:noWrap w:val="false"/>
          </w:tcPr>
          <w:p>
            <w:pPr>
              <w:pStyle w:val="889"/>
              <w:jc w:val="center"/>
              <w:spacing w:after="0" w:line="240" w:lineRule="auto"/>
              <w:widowControl w:val="off"/>
              <w:rPr>
                <w:rFonts w:hint="eastAsia" w:cs="Tahoma"/>
                <w:color w:val="000000"/>
              </w:rPr>
            </w:pPr>
            <w:r>
              <w:rPr>
                <w:rFonts w:hint="eastAsia" w:cs="Tahoma"/>
                <w:color w:val="000000"/>
              </w:rPr>
              <w:t xml:space="preserve">3</w:t>
            </w:r>
            <w:r/>
          </w:p>
        </w:tc>
        <w:tc>
          <w:tcPr>
            <w:tcW w:w="1957" w:type="dxa"/>
            <w:vAlign w:val="center"/>
            <w:textDirection w:val="lrTb"/>
            <w:noWrap w:val="false"/>
          </w:tcPr>
          <w:p>
            <w:pPr>
              <w:pStyle w:val="889"/>
              <w:jc w:val="center"/>
              <w:spacing w:after="0" w:line="240" w:lineRule="auto"/>
              <w:rPr>
                <w:rFonts w:hint="eastAsia" w:cs="Tahoma"/>
                <w:bCs w:val="0"/>
                <w:color w:val="000000"/>
              </w:rPr>
            </w:pPr>
            <w:r>
              <w:rPr>
                <w:rFonts w:hint="eastAsia" w:cs="Tahoma"/>
                <w:color w:val="000000"/>
              </w:rPr>
              <w:t xml:space="preserve">中药磨粉</w:t>
            </w:r>
            <w:r>
              <w:rPr>
                <w:rFonts w:hint="eastAsia" w:cs="Tahoma"/>
                <w:bCs w:val="0"/>
                <w:color w:val="000000"/>
              </w:rPr>
            </w:r>
            <w:r/>
          </w:p>
        </w:tc>
        <w:tc>
          <w:tcPr>
            <w:tcW w:w="2273" w:type="dxa"/>
            <w:vAlign w:val="center"/>
            <w:textDirection w:val="lrTb"/>
            <w:noWrap w:val="false"/>
          </w:tcPr>
          <w:p>
            <w:pPr>
              <w:pStyle w:val="889"/>
              <w:jc w:val="center"/>
              <w:spacing w:after="0" w:line="240" w:lineRule="auto"/>
              <w:rPr>
                <w:rFonts w:hint="eastAsia" w:cs="Tahoma"/>
                <w:bCs w:val="0"/>
                <w:color w:val="000000"/>
              </w:rPr>
            </w:pPr>
            <w:r>
              <w:rPr>
                <w:rFonts w:cs="Tahoma"/>
                <w:color w:val="000000"/>
              </w:rPr>
              <w:t xml:space="preserve">25</w:t>
            </w:r>
            <w:r>
              <w:rPr>
                <w:rFonts w:hint="eastAsia" w:cs="Tahoma"/>
                <w:color w:val="000000"/>
              </w:rPr>
              <w:t xml:space="preserve">.00元</w:t>
            </w:r>
            <w:r>
              <w:rPr>
                <w:rFonts w:cs="Tahoma"/>
                <w:color w:val="000000"/>
              </w:rPr>
              <w:t xml:space="preserve">/500</w:t>
            </w:r>
            <w:r>
              <w:rPr>
                <w:rFonts w:hint="eastAsia" w:cs="Tahoma"/>
                <w:color w:val="000000"/>
              </w:rPr>
              <w:t xml:space="preserve">g</w:t>
            </w:r>
            <w:r>
              <w:rPr>
                <w:rFonts w:cs="Tahoma"/>
                <w:color w:val="000000"/>
              </w:rPr>
              <w:t xml:space="preserve">/</w:t>
            </w:r>
            <w:r>
              <w:rPr>
                <w:rFonts w:hint="eastAsia" w:cs="Tahoma"/>
                <w:color w:val="000000"/>
              </w:rPr>
              <w:t xml:space="preserve">剂</w:t>
            </w:r>
            <w:r>
              <w:rPr>
                <w:rFonts w:hint="eastAsia" w:cs="Tahoma"/>
                <w:bCs w:val="0"/>
                <w:color w:val="000000"/>
              </w:rPr>
            </w:r>
            <w:r/>
          </w:p>
        </w:tc>
        <w:tc>
          <w:tcPr>
            <w:tcW w:w="2388" w:type="dxa"/>
            <w:vAlign w:val="center"/>
            <w:textDirection w:val="lrTb"/>
            <w:noWrap w:val="false"/>
          </w:tcPr>
          <w:p>
            <w:pPr>
              <w:pStyle w:val="889"/>
              <w:jc w:val="center"/>
              <w:spacing w:after="0" w:line="240" w:lineRule="auto"/>
              <w:widowControl w:val="off"/>
              <w:rPr>
                <w:rFonts w:hint="eastAsia" w:cs="Tahoma"/>
                <w:bCs w:val="0"/>
                <w:color w:val="000000"/>
              </w:rPr>
            </w:pPr>
            <w:r>
              <w:rPr>
                <w:rFonts w:cs="Tahoma"/>
                <w:color w:val="000000"/>
              </w:rPr>
              <w:t xml:space="preserve">25</w:t>
            </w:r>
            <w:r>
              <w:rPr>
                <w:rFonts w:hint="eastAsia" w:cs="Tahoma"/>
                <w:color w:val="000000"/>
              </w:rPr>
              <w:t xml:space="preserve">.00元</w:t>
            </w:r>
            <w:r>
              <w:rPr>
                <w:rFonts w:cs="Tahoma"/>
                <w:color w:val="000000"/>
              </w:rPr>
              <w:t xml:space="preserve">/500</w:t>
            </w:r>
            <w:r>
              <w:rPr>
                <w:rFonts w:hint="eastAsia" w:cs="Tahoma"/>
                <w:color w:val="000000"/>
              </w:rPr>
              <w:t xml:space="preserve">g</w:t>
            </w:r>
            <w:r>
              <w:rPr>
                <w:rFonts w:cs="Tahoma"/>
                <w:color w:val="000000"/>
              </w:rPr>
              <w:t xml:space="preserve">/</w:t>
            </w:r>
            <w:r>
              <w:rPr>
                <w:rFonts w:hint="eastAsia" w:cs="Tahoma"/>
                <w:color w:val="000000"/>
              </w:rPr>
              <w:t xml:space="preserve">剂</w:t>
            </w:r>
            <w:r>
              <w:rPr>
                <w:rFonts w:hint="eastAsia" w:cs="Tahoma"/>
                <w:bCs w:val="0"/>
                <w:color w:val="000000"/>
              </w:rPr>
            </w:r>
            <w:r/>
          </w:p>
        </w:tc>
        <w:tc>
          <w:tcPr>
            <w:tcW w:w="2315" w:type="dxa"/>
            <w:vAlign w:val="top"/>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r>
            <w:r/>
          </w:p>
        </w:tc>
      </w:tr>
      <w:tr>
        <w:trPr/>
        <w:tc>
          <w:tcPr>
            <w:gridSpan w:val="3"/>
            <w:tcW w:w="5266" w:type="dxa"/>
            <w:vAlign w:val="center"/>
            <w:textDirection w:val="lrTb"/>
            <w:noWrap w:val="false"/>
          </w:tcPr>
          <w:p>
            <w:pPr>
              <w:pStyle w:val="889"/>
              <w:jc w:val="center"/>
              <w:spacing w:after="0" w:line="240" w:lineRule="auto"/>
              <w:rPr>
                <w:rFonts w:cs="Tahoma"/>
                <w:b/>
                <w:color w:val="000000"/>
              </w:rPr>
            </w:pPr>
            <w:r>
              <w:rPr>
                <w:rFonts w:hint="eastAsia" w:cs="Tahoma"/>
                <w:b/>
                <w:color w:val="000000"/>
              </w:rPr>
              <w:t xml:space="preserve">平均投标单价</w:t>
            </w:r>
            <w:r>
              <w:rPr>
                <w:rFonts w:cs="Tahoma"/>
                <w:b/>
                <w:color w:val="000000"/>
              </w:rPr>
            </w:r>
            <w:r/>
          </w:p>
        </w:tc>
        <w:tc>
          <w:tcPr>
            <w:tcW w:w="2388" w:type="dxa"/>
            <w:vAlign w:val="center"/>
            <w:textDirection w:val="lrTb"/>
            <w:noWrap w:val="false"/>
          </w:tcPr>
          <w:p>
            <w:pPr>
              <w:pStyle w:val="889"/>
              <w:jc w:val="center"/>
              <w:spacing w:after="0" w:line="240" w:lineRule="auto"/>
              <w:widowControl w:val="off"/>
              <w:rPr>
                <w:rFonts w:cs="Tahoma"/>
                <w:color w:val="000000"/>
              </w:rPr>
            </w:pPr>
            <w:r>
              <w:rPr>
                <w:rFonts w:cs="Tahoma"/>
                <w:color w:val="000000"/>
              </w:rPr>
            </w:r>
            <w:r/>
          </w:p>
        </w:tc>
        <w:tc>
          <w:tcPr>
            <w:tcW w:w="2315" w:type="dxa"/>
            <w:vAlign w:val="top"/>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r>
            <w:r/>
          </w:p>
        </w:tc>
      </w:tr>
      <w:tr>
        <w:trPr/>
        <w:tc>
          <w:tcPr>
            <w:gridSpan w:val="5"/>
            <w:tcW w:w="9969" w:type="dxa"/>
            <w:vAlign w:val="center"/>
            <w:textDirection w:val="lrTb"/>
            <w:noWrap w:val="false"/>
          </w:tcPr>
          <w:p>
            <w:pPr>
              <w:pStyle w:val="889"/>
              <w:jc w:val="center"/>
              <w:spacing w:after="0" w:line="240" w:lineRule="auto"/>
              <w:widowControl w:val="off"/>
              <w:rPr>
                <w:rFonts w:hint="eastAsia" w:cs="Tahoma"/>
                <w:b/>
                <w:bCs w:val="0"/>
                <w:color w:val="000000"/>
              </w:rPr>
            </w:pPr>
            <w:r>
              <w:rPr>
                <w:rFonts w:hint="eastAsia" w:cs="Tahoma"/>
                <w:b/>
                <w:bCs w:val="0"/>
                <w:color w:val="000000"/>
              </w:rPr>
              <w:t xml:space="preserve">第二包</w:t>
            </w:r>
            <w:r/>
          </w:p>
        </w:tc>
      </w:tr>
      <w:tr>
        <w:trPr/>
        <w:tc>
          <w:tcPr>
            <w:tcW w:w="1036" w:type="dxa"/>
            <w:vAlign w:val="center"/>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t xml:space="preserve">1</w:t>
            </w:r>
            <w:r/>
          </w:p>
        </w:tc>
        <w:tc>
          <w:tcPr>
            <w:tcW w:w="1957"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w:t>
            </w:r>
            <w:r>
              <w:rPr>
                <w:rFonts w:hint="eastAsia" w:cs="Tahoma"/>
                <w:bCs w:val="0"/>
                <w:color w:val="000000"/>
              </w:rPr>
              <w:t xml:space="preserve">代煎</w:t>
            </w:r>
            <w:r>
              <w:rPr>
                <w:rFonts w:cs="Tahoma"/>
                <w:bCs w:val="0"/>
                <w:color w:val="000000"/>
              </w:rPr>
            </w:r>
            <w:r/>
          </w:p>
        </w:tc>
        <w:tc>
          <w:tcPr>
            <w:tcW w:w="2273" w:type="dxa"/>
            <w:vAlign w:val="center"/>
            <w:textDirection w:val="lrTb"/>
            <w:noWrap w:val="false"/>
          </w:tcPr>
          <w:p>
            <w:pPr>
              <w:pStyle w:val="889"/>
              <w:jc w:val="center"/>
              <w:spacing w:after="0" w:line="240" w:lineRule="auto"/>
              <w:rPr>
                <w:rFonts w:cs="Tahoma"/>
                <w:bCs w:val="0"/>
                <w:color w:val="000000"/>
              </w:rPr>
            </w:pPr>
            <w:r>
              <w:rPr>
                <w:rFonts w:cs="Tahoma"/>
                <w:color w:val="000000"/>
              </w:rPr>
              <w:t xml:space="preserve">4.4</w:t>
            </w:r>
            <w:r>
              <w:rPr>
                <w:rFonts w:hint="eastAsia" w:cs="Tahoma"/>
                <w:color w:val="000000"/>
              </w:rPr>
              <w:t xml:space="preserve">0元/贴</w:t>
            </w:r>
            <w:r>
              <w:rPr>
                <w:rFonts w:cs="Tahoma"/>
                <w:bCs w:val="0"/>
                <w:color w:val="000000"/>
              </w:rPr>
            </w:r>
            <w:r/>
          </w:p>
        </w:tc>
        <w:tc>
          <w:tcPr>
            <w:tcW w:w="2388" w:type="dxa"/>
            <w:vAlign w:val="center"/>
            <w:textDirection w:val="lrTb"/>
            <w:noWrap w:val="false"/>
          </w:tcPr>
          <w:p>
            <w:pPr>
              <w:pStyle w:val="889"/>
              <w:jc w:val="center"/>
              <w:spacing w:after="0" w:line="240" w:lineRule="auto"/>
              <w:widowControl w:val="off"/>
              <w:rPr>
                <w:rFonts w:cs="Tahoma"/>
                <w:color w:val="000000"/>
              </w:rPr>
            </w:pPr>
            <w:r>
              <w:rPr>
                <w:rFonts w:cs="Tahoma"/>
                <w:color w:val="000000"/>
              </w:rPr>
            </w:r>
            <w:r/>
          </w:p>
        </w:tc>
        <w:tc>
          <w:tcPr>
            <w:tcW w:w="2315" w:type="dxa"/>
            <w:vAlign w:val="top"/>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r>
            <w:r/>
          </w:p>
        </w:tc>
      </w:tr>
      <w:tr>
        <w:trPr/>
        <w:tc>
          <w:tcPr>
            <w:tcW w:w="1036" w:type="dxa"/>
            <w:vAlign w:val="center"/>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t xml:space="preserve">2</w:t>
            </w:r>
            <w:r/>
          </w:p>
        </w:tc>
        <w:tc>
          <w:tcPr>
            <w:tcW w:w="1957" w:type="dxa"/>
            <w:vAlign w:val="center"/>
            <w:textDirection w:val="lrTb"/>
            <w:noWrap w:val="false"/>
          </w:tcPr>
          <w:p>
            <w:pPr>
              <w:pStyle w:val="889"/>
              <w:jc w:val="center"/>
              <w:spacing w:after="0" w:line="240" w:lineRule="auto"/>
              <w:rPr>
                <w:rFonts w:cs="Tahoma"/>
                <w:bCs w:val="0"/>
                <w:color w:val="000000"/>
              </w:rPr>
            </w:pPr>
            <w:r>
              <w:rPr>
                <w:rFonts w:hint="eastAsia" w:cs="Tahoma"/>
                <w:bCs w:val="0"/>
                <w:color w:val="000000"/>
              </w:rPr>
              <w:t xml:space="preserve">中药熬膏</w:t>
            </w:r>
            <w:r>
              <w:rPr>
                <w:rFonts w:cs="Tahoma"/>
                <w:bCs w:val="0"/>
                <w:color w:val="000000"/>
              </w:rPr>
            </w:r>
            <w:r/>
          </w:p>
        </w:tc>
        <w:tc>
          <w:tcPr>
            <w:tcW w:w="2273" w:type="dxa"/>
            <w:vAlign w:val="center"/>
            <w:textDirection w:val="lrTb"/>
            <w:noWrap w:val="false"/>
          </w:tcPr>
          <w:p>
            <w:pPr>
              <w:pStyle w:val="889"/>
              <w:jc w:val="center"/>
              <w:spacing w:after="0" w:line="240" w:lineRule="auto"/>
              <w:rPr>
                <w:rFonts w:cs="Tahoma"/>
                <w:bCs w:val="0"/>
                <w:color w:val="000000"/>
              </w:rPr>
            </w:pPr>
            <w:r>
              <w:rPr>
                <w:rFonts w:hint="eastAsia" w:cs="Tahoma"/>
                <w:color w:val="000000"/>
              </w:rPr>
              <w:t xml:space="preserve">320</w:t>
            </w:r>
            <w:r>
              <w:rPr>
                <w:rFonts w:cs="Tahoma"/>
                <w:color w:val="000000"/>
              </w:rPr>
              <w:t xml:space="preserve">.00</w:t>
            </w:r>
            <w:r>
              <w:rPr>
                <w:rFonts w:hint="eastAsia" w:cs="Tahoma"/>
                <w:color w:val="000000"/>
              </w:rPr>
              <w:t xml:space="preserve">元/料</w:t>
            </w:r>
            <w:r>
              <w:rPr>
                <w:rFonts w:cs="Tahoma"/>
                <w:bCs w:val="0"/>
                <w:color w:val="000000"/>
              </w:rPr>
            </w:r>
            <w:r/>
          </w:p>
        </w:tc>
        <w:tc>
          <w:tcPr>
            <w:tcW w:w="2388" w:type="dxa"/>
            <w:vAlign w:val="center"/>
            <w:textDirection w:val="lrTb"/>
            <w:noWrap w:val="false"/>
          </w:tcPr>
          <w:p>
            <w:pPr>
              <w:pStyle w:val="889"/>
              <w:jc w:val="center"/>
              <w:spacing w:after="0" w:line="240" w:lineRule="auto"/>
              <w:widowControl w:val="off"/>
              <w:rPr>
                <w:rFonts w:cs="Tahoma"/>
                <w:color w:val="000000"/>
              </w:rPr>
            </w:pPr>
            <w:r>
              <w:rPr>
                <w:rFonts w:cs="Tahoma"/>
                <w:color w:val="000000"/>
              </w:rPr>
            </w:r>
            <w:r/>
          </w:p>
        </w:tc>
        <w:tc>
          <w:tcPr>
            <w:tcW w:w="2315" w:type="dxa"/>
            <w:vAlign w:val="top"/>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r>
            <w:r/>
          </w:p>
        </w:tc>
      </w:tr>
      <w:tr>
        <w:trPr/>
        <w:tc>
          <w:tcPr>
            <w:gridSpan w:val="3"/>
            <w:tcW w:w="5266" w:type="dxa"/>
            <w:vAlign w:val="center"/>
            <w:textDirection w:val="lrTb"/>
            <w:noWrap w:val="false"/>
          </w:tcPr>
          <w:p>
            <w:pPr>
              <w:pStyle w:val="889"/>
              <w:jc w:val="center"/>
              <w:spacing w:after="0" w:line="240" w:lineRule="auto"/>
              <w:rPr>
                <w:rFonts w:hint="eastAsia" w:cs="Tahoma"/>
                <w:color w:val="000000"/>
              </w:rPr>
            </w:pPr>
            <w:r>
              <w:rPr>
                <w:rFonts w:hint="eastAsia" w:cs="Tahoma"/>
                <w:b/>
                <w:color w:val="000000"/>
              </w:rPr>
              <w:t xml:space="preserve">平均投标单价</w:t>
            </w:r>
            <w:r>
              <w:rPr>
                <w:rFonts w:hint="eastAsia" w:cs="Tahoma"/>
                <w:color w:val="000000"/>
              </w:rPr>
            </w:r>
            <w:r/>
          </w:p>
        </w:tc>
        <w:tc>
          <w:tcPr>
            <w:tcW w:w="2388" w:type="dxa"/>
            <w:vAlign w:val="center"/>
            <w:textDirection w:val="lrTb"/>
            <w:noWrap w:val="false"/>
          </w:tcPr>
          <w:p>
            <w:pPr>
              <w:pStyle w:val="889"/>
              <w:jc w:val="center"/>
              <w:spacing w:after="0" w:line="240" w:lineRule="auto"/>
              <w:widowControl w:val="off"/>
              <w:rPr>
                <w:rFonts w:cs="Tahoma"/>
                <w:color w:val="000000"/>
              </w:rPr>
            </w:pPr>
            <w:r>
              <w:rPr>
                <w:rFonts w:cs="Tahoma"/>
                <w:color w:val="000000"/>
              </w:rPr>
            </w:r>
            <w:r/>
          </w:p>
        </w:tc>
        <w:tc>
          <w:tcPr>
            <w:tcW w:w="2315" w:type="dxa"/>
            <w:vAlign w:val="top"/>
            <w:textDirection w:val="lrTb"/>
            <w:noWrap w:val="false"/>
          </w:tcPr>
          <w:p>
            <w:pPr>
              <w:pStyle w:val="889"/>
              <w:jc w:val="center"/>
              <w:spacing w:after="0" w:line="240" w:lineRule="auto"/>
              <w:widowControl w:val="off"/>
              <w:rPr>
                <w:rFonts w:hint="eastAsia" w:cs="Tahoma"/>
                <w:bCs w:val="0"/>
                <w:color w:val="000000"/>
              </w:rPr>
            </w:pPr>
            <w:r>
              <w:rPr>
                <w:rFonts w:hint="eastAsia" w:cs="Tahoma"/>
                <w:bCs w:val="0"/>
                <w:color w:val="000000"/>
              </w:rPr>
            </w:r>
            <w:r/>
          </w:p>
        </w:tc>
      </w:tr>
    </w:tbl>
    <w:p>
      <w:pPr>
        <w:pStyle w:val="889"/>
        <w:spacing w:after="0" w:line="460" w:lineRule="exact"/>
        <w:widowControl w:val="off"/>
        <w:rPr>
          <w:bCs w:val="0"/>
        </w:rPr>
      </w:pPr>
      <w:r>
        <w:rPr>
          <w:rFonts w:hint="eastAsia"/>
          <w:bCs w:val="0"/>
        </w:rPr>
        <w:t xml:space="preserve">注：1、投标人应将对应</w:t>
      </w:r>
      <w:r>
        <w:rPr>
          <w:rFonts w:hint="eastAsia"/>
          <w:bCs w:val="0"/>
        </w:rPr>
        <w:t xml:space="preserve">分包</w:t>
      </w:r>
      <w:r>
        <w:rPr>
          <w:rFonts w:hint="eastAsia"/>
          <w:bCs w:val="0"/>
        </w:rPr>
        <w:t xml:space="preserve">所投入的有关费用分类别依次填报在上述表格中。</w:t>
      </w:r>
      <w:r>
        <w:rPr>
          <w:bCs w:val="0"/>
        </w:rPr>
      </w:r>
      <w:r/>
    </w:p>
    <w:p>
      <w:pPr>
        <w:pStyle w:val="889"/>
        <w:ind w:firstLine="480"/>
        <w:spacing w:after="0" w:line="460" w:lineRule="exact"/>
        <w:widowControl w:val="off"/>
        <w:rPr>
          <w:szCs w:val="20"/>
        </w:rPr>
      </w:pPr>
      <w:r>
        <w:rPr>
          <w:bCs w:val="0"/>
        </w:rPr>
        <w:t xml:space="preserve">2</w:t>
      </w:r>
      <w:r>
        <w:rPr>
          <w:rFonts w:hint="eastAsia"/>
          <w:bCs w:val="0"/>
        </w:rPr>
        <w:t xml:space="preserve">、</w:t>
      </w:r>
      <w:r>
        <w:rPr>
          <w:rFonts w:hint="eastAsia"/>
          <w:szCs w:val="20"/>
        </w:rPr>
        <w:t xml:space="preserve">所有价格用人民币表示。</w:t>
      </w:r>
      <w:r>
        <w:rPr>
          <w:szCs w:val="20"/>
        </w:rPr>
      </w:r>
      <w:r/>
    </w:p>
    <w:p>
      <w:pPr>
        <w:pStyle w:val="889"/>
        <w:ind w:firstLine="480"/>
        <w:spacing w:after="0" w:line="460" w:lineRule="exact"/>
        <w:widowControl w:val="off"/>
        <w:rPr>
          <w:rFonts w:cs="宋体"/>
          <w:b/>
          <w:bCs w:val="0"/>
          <w:lang w:val="zh-CN"/>
        </w:rPr>
      </w:pPr>
      <w:r>
        <w:rPr>
          <w:rFonts w:cs="宋体"/>
          <w:b/>
          <w:bCs w:val="0"/>
          <w:lang w:val="zh-CN"/>
        </w:rPr>
        <w:t xml:space="preserve">3</w:t>
      </w:r>
      <w:r>
        <w:rPr>
          <w:rFonts w:hint="eastAsia" w:cs="宋体"/>
          <w:b/>
          <w:bCs w:val="0"/>
          <w:lang w:val="zh-CN"/>
        </w:rPr>
        <w:t xml:space="preserve">、</w:t>
      </w:r>
      <w:r>
        <w:rPr>
          <w:rFonts w:hint="eastAsia" w:cs="宋体"/>
          <w:b/>
          <w:bCs w:val="0"/>
          <w:lang w:val="zh-CN"/>
        </w:rPr>
        <w:t xml:space="preserve">各分包</w:t>
      </w:r>
      <w:r>
        <w:rPr>
          <w:rFonts w:hint="eastAsia" w:cs="宋体"/>
          <w:b/>
          <w:bCs w:val="0"/>
          <w:lang w:val="zh-CN"/>
        </w:rPr>
        <w:t xml:space="preserve">“</w:t>
      </w:r>
      <w:r>
        <w:rPr>
          <w:rFonts w:hint="eastAsia" w:cs="宋体"/>
          <w:b/>
          <w:bCs w:val="0"/>
          <w:lang w:val="zh-CN"/>
        </w:rPr>
        <w:t xml:space="preserve">平均投标单价</w:t>
      </w:r>
      <w:r>
        <w:rPr>
          <w:rFonts w:hint="eastAsia" w:cs="宋体"/>
          <w:b/>
          <w:bCs w:val="0"/>
          <w:lang w:val="zh-CN"/>
        </w:rPr>
        <w:t xml:space="preserve">”</w:t>
      </w:r>
      <w:r>
        <w:rPr>
          <w:rFonts w:hint="eastAsia" w:cs="宋体"/>
          <w:b/>
          <w:bCs w:val="0"/>
          <w:lang w:val="zh-CN"/>
        </w:rPr>
        <w:t xml:space="preserve">应与</w:t>
      </w:r>
      <w:r>
        <w:rPr>
          <w:rFonts w:hint="eastAsia" w:cs="宋体"/>
          <w:b/>
          <w:bCs w:val="0"/>
          <w:lang w:val="zh-CN"/>
        </w:rPr>
        <w:t xml:space="preserve">对应分包</w:t>
      </w:r>
      <w:r>
        <w:rPr>
          <w:rFonts w:hint="eastAsia" w:cs="宋体"/>
          <w:b/>
          <w:bCs w:val="0"/>
          <w:lang w:val="zh-CN"/>
        </w:rPr>
        <w:t xml:space="preserve">“开标一览表”中的“</w:t>
      </w:r>
      <w:r>
        <w:rPr>
          <w:rFonts w:hint="eastAsia" w:cs="宋体"/>
          <w:b/>
          <w:bCs w:val="0"/>
          <w:lang w:val="zh-CN"/>
        </w:rPr>
        <w:t xml:space="preserve">投标单价</w:t>
      </w:r>
      <w:r>
        <w:rPr>
          <w:rFonts w:hint="eastAsia" w:cs="宋体"/>
          <w:b/>
          <w:bCs w:val="0"/>
          <w:lang w:val="zh-CN"/>
        </w:rPr>
        <w:t xml:space="preserve">”相一致</w:t>
      </w:r>
      <w:r>
        <w:rPr>
          <w:rFonts w:hint="eastAsia" w:cs="宋体"/>
          <w:b/>
          <w:bCs w:val="0"/>
          <w:lang w:val="zh-CN"/>
        </w:rPr>
        <w:t xml:space="preserve">。</w:t>
      </w:r>
      <w:r>
        <w:rPr>
          <w:rFonts w:cs="宋体"/>
          <w:b/>
          <w:bCs w:val="0"/>
          <w:lang w:val="zh-CN"/>
        </w:rPr>
      </w:r>
      <w:r/>
    </w:p>
    <w:p>
      <w:pPr>
        <w:pStyle w:val="889"/>
        <w:ind w:firstLine="480"/>
        <w:spacing w:after="0" w:line="460" w:lineRule="exact"/>
        <w:widowControl w:val="off"/>
        <w:rPr>
          <w:rFonts w:hint="eastAsia" w:cs="宋体"/>
          <w:b/>
          <w:bCs w:val="0"/>
          <w:lang w:val="zh-CN"/>
        </w:rPr>
      </w:pPr>
      <w:r>
        <w:rPr>
          <w:rFonts w:hint="eastAsia" w:cs="宋体"/>
          <w:b/>
          <w:bCs w:val="0"/>
          <w:lang w:val="zh-CN"/>
        </w:rPr>
        <w:t xml:space="preserve">4、</w:t>
      </w:r>
      <w:r>
        <w:rPr>
          <w:rFonts w:hint="eastAsia" w:cs="宋体"/>
          <w:b/>
          <w:bCs w:val="0"/>
          <w:lang w:val="zh-CN"/>
        </w:rPr>
        <w:t xml:space="preserve">各分包的各项投标单价不得超过其单价限价</w:t>
      </w:r>
      <w:r>
        <w:rPr>
          <w:rFonts w:hint="eastAsia" w:cs="宋体"/>
          <w:b/>
          <w:bCs w:val="0"/>
          <w:lang w:val="zh-CN"/>
        </w:rPr>
        <w:t xml:space="preserve">，其中</w:t>
      </w:r>
      <w:r>
        <w:rPr>
          <w:rFonts w:hint="eastAsia" w:cs="宋体"/>
          <w:b/>
          <w:bCs w:val="0"/>
          <w:lang w:val="zh-CN"/>
        </w:rPr>
        <w:t xml:space="preserve">中药磨粉</w:t>
      </w:r>
      <w:r>
        <w:rPr>
          <w:rFonts w:hint="eastAsia" w:cs="宋体"/>
          <w:b/>
          <w:bCs w:val="0"/>
          <w:lang w:val="zh-CN"/>
        </w:rPr>
        <w:t xml:space="preserve">的</w:t>
      </w:r>
      <w:r>
        <w:rPr>
          <w:rFonts w:hint="eastAsia" w:cs="宋体"/>
          <w:b/>
          <w:bCs w:val="0"/>
          <w:lang w:val="zh-CN"/>
        </w:rPr>
        <w:t xml:space="preserve">单价限价为固定单价，报价时投标人</w:t>
      </w:r>
      <w:r>
        <w:rPr>
          <w:rFonts w:hint="eastAsia" w:cs="宋体"/>
          <w:b/>
          <w:bCs w:val="0"/>
          <w:lang w:val="zh-CN"/>
        </w:rPr>
        <w:t xml:space="preserve">无须下浮</w:t>
      </w:r>
      <w:r>
        <w:rPr>
          <w:rFonts w:hint="eastAsia" w:cs="宋体"/>
          <w:b/>
          <w:bCs w:val="0"/>
          <w:lang w:val="zh-CN"/>
        </w:rPr>
        <w:t xml:space="preserve">，否则将作无效投标处理。</w:t>
      </w:r>
      <w:r>
        <w:rPr>
          <w:rFonts w:hint="eastAsia" w:cs="宋体"/>
          <w:b/>
          <w:bCs w:val="0"/>
          <w:lang w:val="zh-CN"/>
        </w:rPr>
      </w:r>
      <w:r/>
    </w:p>
    <w:p>
      <w:pPr>
        <w:pStyle w:val="889"/>
        <w:ind w:firstLine="480"/>
        <w:spacing w:after="0" w:line="460" w:lineRule="exact"/>
        <w:widowControl w:val="off"/>
        <w:rPr>
          <w:rFonts w:hint="eastAsia"/>
          <w:b/>
          <w:szCs w:val="20"/>
        </w:rPr>
      </w:pPr>
      <w:r>
        <w:rPr>
          <w:b/>
          <w:bCs w:val="0"/>
        </w:rPr>
        <w:t xml:space="preserve">5</w:t>
      </w:r>
      <w:r>
        <w:rPr>
          <w:rFonts w:hint="eastAsia"/>
          <w:b/>
          <w:bCs w:val="0"/>
        </w:rPr>
        <w:t xml:space="preserve">、</w:t>
      </w:r>
      <w:r>
        <w:rPr>
          <w:rFonts w:hint="eastAsia"/>
          <w:b/>
          <w:szCs w:val="20"/>
        </w:rPr>
        <w:t xml:space="preserve">每个</w:t>
      </w:r>
      <w:r>
        <w:rPr>
          <w:rFonts w:hint="eastAsia"/>
          <w:b/>
          <w:szCs w:val="20"/>
        </w:rPr>
        <w:t xml:space="preserve">分包</w:t>
      </w:r>
      <w:r>
        <w:rPr>
          <w:rFonts w:hint="eastAsia"/>
          <w:b/>
          <w:szCs w:val="20"/>
        </w:rPr>
        <w:t xml:space="preserve">单独提供一份表格。</w:t>
      </w:r>
      <w:r/>
    </w:p>
    <w:p>
      <w:pPr>
        <w:pStyle w:val="889"/>
        <w:ind w:firstLine="480"/>
        <w:spacing w:after="0" w:line="460" w:lineRule="exact"/>
        <w:widowControl w:val="off"/>
        <w:rPr>
          <w:rFonts w:hint="eastAsia"/>
          <w:b/>
          <w:color w:val="ff0000"/>
          <w:szCs w:val="20"/>
        </w:rPr>
      </w:pPr>
      <w:r>
        <w:rPr>
          <w:b/>
          <w:szCs w:val="20"/>
        </w:rPr>
        <w:t xml:space="preserve">6</w:t>
      </w:r>
      <w:r>
        <w:rPr>
          <w:rFonts w:hint="eastAsia"/>
          <w:b/>
          <w:szCs w:val="20"/>
        </w:rPr>
        <w:t xml:space="preserve">、</w:t>
      </w:r>
      <w:r>
        <w:rPr>
          <w:rFonts w:hint="eastAsia" w:cs="宋体"/>
          <w:b/>
        </w:rPr>
        <w:t xml:space="preserve">投标报价应包括但不仅限于煎煮、熬膏、磨粉（适用于第一包）、包装、运输（服务过程中产生所有物流运输费）、保险、配送、管理、维护、人工、培训、验收、办公设备、设备、接口、工具、耗材、运送工具及耗材、利润、风险、税金及政策性文件规定等各项应有费用，以及为完成该项服务项目所涉及到的一切相关费用，采购人不再支付其他任何费用。</w:t>
      </w:r>
      <w:r>
        <w:rPr>
          <w:rFonts w:hint="eastAsia"/>
          <w:b/>
          <w:color w:val="ff0000"/>
          <w:szCs w:val="20"/>
        </w:rPr>
      </w:r>
      <w:r/>
    </w:p>
    <w:p>
      <w:pPr>
        <w:pStyle w:val="891"/>
        <w:jc w:val="center"/>
        <w:spacing w:before="0" w:line="440" w:lineRule="exact"/>
        <w:widowControl w:val="off"/>
        <w:rPr>
          <w:rFonts w:ascii="宋体" w:hAnsi="宋体"/>
        </w:rPr>
      </w:pPr>
      <w:r/>
      <w:bookmarkStart w:id="91" w:name="_Toc321922917"/>
      <w:r/>
      <w:bookmarkStart w:id="92" w:name="_Toc511680883"/>
      <w:r/>
      <w:bookmarkStart w:id="93" w:name="_Toc472326801"/>
      <w:r>
        <w:rPr>
          <w:rFonts w:ascii="宋体" w:hAnsi="宋体"/>
        </w:rPr>
        <w:br w:type="page" w:clear="all"/>
      </w:r>
      <w:bookmarkStart w:id="94" w:name="_Toc230606724"/>
      <w:r>
        <w:rPr>
          <w:rFonts w:hint="eastAsia" w:ascii="宋体" w:hAnsi="宋体"/>
        </w:rPr>
        <w:t xml:space="preserve">附件</w:t>
      </w:r>
      <w:r>
        <w:rPr>
          <w:rFonts w:ascii="宋体" w:hAnsi="宋体"/>
        </w:rPr>
        <w:t xml:space="preserve">3</w:t>
      </w:r>
      <w:r>
        <w:rPr>
          <w:rFonts w:ascii="宋体" w:hAnsi="宋体"/>
        </w:rPr>
        <w:t xml:space="preserve">、法定代表人授权书</w:t>
      </w:r>
      <w:bookmarkEnd w:id="94"/>
      <w:r>
        <w:rPr>
          <w:rFonts w:ascii="宋体" w:hAnsi="宋体"/>
        </w:rPr>
      </w:r>
      <w:r/>
    </w:p>
    <w:p>
      <w:pPr>
        <w:pStyle w:val="889"/>
        <w:spacing w:line="240" w:lineRule="auto"/>
        <w:widowControl w:val="off"/>
      </w:pPr>
      <w:r>
        <w:t xml:space="preserve">江苏杰源工程管理咨询有限公司：</w:t>
      </w:r>
      <w:r/>
    </w:p>
    <w:p>
      <w:pPr>
        <w:pStyle w:val="889"/>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中药饮片个体化代加工及配送服务（2026-2028年）</w:t>
      </w:r>
      <w:r>
        <w:t xml:space="preserve">项目（项目编号：</w:t>
      </w:r>
      <w:r>
        <w:rPr>
          <w:u w:val="single"/>
        </w:rPr>
        <w:t xml:space="preserve">JSZC-320581-CSJY-G2026-0025</w:t>
      </w:r>
      <w:r>
        <w:t xml:space="preserve">），以本公司（工厂）名义处理一切与之有关的事务。</w:t>
      </w:r>
      <w:r/>
    </w:p>
    <w:p>
      <w:pPr>
        <w:pStyle w:val="889"/>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89"/>
        <w:spacing w:line="240" w:lineRule="auto"/>
        <w:widowControl w:val="off"/>
      </w:pPr>
      <w:r>
        <w:t xml:space="preserve">    特此声明。</w:t>
      </w:r>
      <w:r/>
    </w:p>
    <w:p>
      <w:pPr>
        <w:pStyle w:val="889"/>
        <w:spacing w:line="240" w:lineRule="auto"/>
        <w:widowControl w:val="off"/>
      </w:pPr>
      <w:r/>
      <w:r/>
    </w:p>
    <w:p>
      <w:pPr>
        <w:pStyle w:val="889"/>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89"/>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8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89"/>
        <w:spacing w:after="0" w:line="240" w:lineRule="auto"/>
        <w:widowControl w:val="off"/>
        <w:rPr>
          <w:u w:val="single"/>
        </w:rPr>
      </w:pPr>
      <w:r>
        <w:t xml:space="preserve">公民身份号码：</w:t>
      </w:r>
      <w:r>
        <w:rPr>
          <w:u w:val="single"/>
        </w:rPr>
        <w:t xml:space="preserve">                 </w:t>
      </w:r>
      <w:r/>
    </w:p>
    <w:p>
      <w:pPr>
        <w:pStyle w:val="889"/>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889"/>
        <w:spacing w:after="0" w:line="240" w:lineRule="auto"/>
        <w:widowControl w:val="off"/>
        <w:rPr>
          <w:rFonts w:hint="eastAsia"/>
          <w:u w:val="single"/>
        </w:rPr>
      </w:pPr>
      <w:r>
        <w:rPr>
          <w:rFonts w:hint="eastAsia"/>
          <w:u w:val="single"/>
        </w:rPr>
      </w:r>
      <w:r/>
    </w:p>
    <w:p>
      <w:pPr>
        <w:pStyle w:val="889"/>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889"/>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89"/>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89"/>
        <w:spacing w:after="0" w:line="240" w:lineRule="auto"/>
        <w:widowControl w:val="off"/>
        <w:rPr>
          <w:rFonts w:hint="eastAsia"/>
          <w:bCs w:val="0"/>
          <w:sz w:val="21"/>
          <w:szCs w:val="20"/>
        </w:rPr>
      </w:pPr>
      <w:r>
        <w:rPr>
          <w:rFonts w:hint="eastAsia"/>
          <w:bCs w:val="0"/>
          <w:sz w:val="21"/>
          <w:szCs w:val="20"/>
        </w:rPr>
      </w:r>
      <w:r/>
    </w:p>
    <w:p>
      <w:pPr>
        <w:pStyle w:val="891"/>
        <w:jc w:val="center"/>
        <w:spacing w:before="0" w:line="440" w:lineRule="exact"/>
        <w:widowControl w:val="off"/>
        <w:rPr>
          <w:rFonts w:hint="eastAsia" w:ascii="宋体" w:hAnsi="宋体"/>
        </w:rPr>
      </w:pPr>
      <w:r>
        <w:rPr>
          <w:rFonts w:ascii="宋体" w:hAnsi="宋体"/>
        </w:rPr>
        <w:br w:type="page" w:clear="all"/>
      </w:r>
      <w:bookmarkStart w:id="95" w:name="_Toc230606725"/>
      <w:r>
        <w:rPr>
          <w:rFonts w:ascii="宋体" w:hAnsi="宋体"/>
        </w:rPr>
        <w:t xml:space="preserve">附件</w:t>
      </w:r>
      <w:r>
        <w:rPr>
          <w:rFonts w:ascii="宋体" w:hAnsi="宋体"/>
        </w:rPr>
        <w:t xml:space="preserve">4</w:t>
      </w:r>
      <w:r>
        <w:rPr>
          <w:rFonts w:hint="eastAsia" w:ascii="宋体" w:hAnsi="宋体"/>
        </w:rPr>
        <w:t xml:space="preserve">、书面声明函</w:t>
      </w:r>
      <w:bookmarkEnd w:id="95"/>
      <w:r>
        <w:rPr>
          <w:rFonts w:hint="eastAsia" w:ascii="宋体" w:hAnsi="宋体"/>
        </w:rPr>
      </w:r>
      <w:r/>
    </w:p>
    <w:p>
      <w:pPr>
        <w:pStyle w:val="889"/>
        <w:spacing w:line="460" w:lineRule="exact"/>
        <w:widowControl w:val="off"/>
        <w:rPr>
          <w:lang w:val="zh-CN"/>
        </w:rPr>
      </w:pPr>
      <w:r>
        <w:rPr>
          <w:rStyle w:val="922"/>
          <w:rFonts w:ascii="宋体" w:hAnsi="宋体" w:eastAsia="宋体"/>
          <w:sz w:val="24"/>
        </w:rPr>
        <w:t xml:space="preserve">江苏杰源工程管理咨询有限公司</w:t>
      </w:r>
      <w:r>
        <w:rPr>
          <w:rStyle w:val="922"/>
          <w:rFonts w:hint="eastAsia" w:ascii="宋体" w:hAnsi="宋体" w:eastAsia="宋体"/>
          <w:sz w:val="24"/>
        </w:rPr>
        <w:t xml:space="preserve">：</w:t>
      </w:r>
      <w:r>
        <w:rPr>
          <w:lang w:val="zh-CN"/>
        </w:rPr>
      </w:r>
      <w:r/>
    </w:p>
    <w:p>
      <w:pPr>
        <w:pStyle w:val="889"/>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中药饮片个体化代加工及配送服务（2026-2028年）</w:t>
      </w:r>
      <w:r>
        <w:rPr>
          <w:rFonts w:hint="eastAsia"/>
          <w:lang w:val="zh-CN"/>
        </w:rPr>
        <w:t xml:space="preserve">项目（项目编号：</w:t>
      </w:r>
      <w:r>
        <w:rPr>
          <w:rFonts w:hint="eastAsia" w:cs="宋体"/>
          <w:u w:val="single"/>
          <w:lang w:val="zh-CN"/>
        </w:rPr>
        <w:t xml:space="preserve">JSZC-320581-CSJY-G2026-0025</w:t>
      </w:r>
      <w:r>
        <w:rPr>
          <w:rFonts w:hint="eastAsia"/>
          <w:lang w:val="zh-CN"/>
        </w:rPr>
        <w:t xml:space="preserve">）招标活动进行投标。并作以下郑重声明：</w:t>
      </w:r>
      <w:r>
        <w:rPr>
          <w:lang w:val="zh-CN"/>
        </w:rPr>
      </w:r>
      <w:r/>
    </w:p>
    <w:p>
      <w:pPr>
        <w:pStyle w:val="889"/>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889"/>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8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89"/>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889"/>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89"/>
        <w:ind w:firstLine="600"/>
        <w:spacing w:line="560" w:lineRule="exact"/>
        <w:widowControl w:val="off"/>
        <w:rPr>
          <w:lang w:val="zh-CN"/>
        </w:rPr>
      </w:pPr>
      <w:r>
        <w:rPr>
          <w:lang w:val="zh-CN"/>
        </w:rPr>
        <w:t xml:space="preserve">本公司对上述声明的真实性负责。如有虚假，将依法承担相应责任。</w:t>
      </w:r>
      <w:r/>
    </w:p>
    <w:p>
      <w:pPr>
        <w:pStyle w:val="889"/>
        <w:jc w:val="center"/>
        <w:spacing w:after="120" w:line="440" w:lineRule="exact"/>
        <w:widowControl w:val="off"/>
      </w:pPr>
      <w:r/>
      <w:r/>
    </w:p>
    <w:p>
      <w:pPr>
        <w:pStyle w:val="889"/>
        <w:jc w:val="center"/>
        <w:spacing w:after="120" w:line="440" w:lineRule="exact"/>
        <w:widowControl w:val="off"/>
        <w:rPr>
          <w:rFonts w:hint="eastAsia"/>
        </w:rPr>
      </w:pPr>
      <w:r>
        <w:rPr>
          <w:rFonts w:hint="eastAsia"/>
        </w:rPr>
      </w:r>
      <w:r/>
    </w:p>
    <w:p>
      <w:pPr>
        <w:pStyle w:val="889"/>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89"/>
        <w:ind w:firstLine="3844"/>
        <w:spacing w:line="360" w:lineRule="auto"/>
        <w:widowControl w:val="off"/>
        <w:rPr>
          <w:b/>
        </w:rPr>
      </w:pPr>
      <w:r>
        <w:rPr>
          <w:b/>
        </w:rPr>
        <w:t xml:space="preserve">日</w:t>
      </w:r>
      <w:r>
        <w:rPr>
          <w:rFonts w:hint="eastAsia"/>
          <w:b/>
        </w:rPr>
        <w:t xml:space="preserve"> </w:t>
      </w:r>
      <w:r>
        <w:rPr>
          <w:b/>
        </w:rPr>
        <w:t xml:space="preserve"> 期：</w:t>
      </w:r>
      <w:r/>
    </w:p>
    <w:p>
      <w:pPr>
        <w:pStyle w:val="889"/>
        <w:ind w:firstLine="4565"/>
        <w:spacing w:line="360" w:lineRule="auto"/>
        <w:widowControl w:val="off"/>
        <w:rPr>
          <w:rFonts w:hint="eastAsia"/>
          <w:b/>
        </w:rPr>
      </w:pPr>
      <w:r>
        <w:rPr>
          <w:rFonts w:hint="eastAsia"/>
          <w:b/>
        </w:rPr>
      </w:r>
      <w:r/>
    </w:p>
    <w:p>
      <w:pPr>
        <w:pStyle w:val="891"/>
        <w:jc w:val="center"/>
        <w:spacing w:before="0" w:line="440" w:lineRule="exact"/>
        <w:widowControl w:val="off"/>
        <w:rPr>
          <w:rFonts w:ascii="宋体" w:hAnsi="宋体"/>
        </w:rPr>
      </w:pPr>
      <w:r>
        <w:rPr>
          <w:rFonts w:ascii="宋体" w:hAnsi="宋体"/>
        </w:rPr>
        <w:br w:type="page" w:clear="all"/>
      </w:r>
      <w:bookmarkEnd w:id="91"/>
      <w:r/>
      <w:bookmarkEnd w:id="92"/>
      <w:r/>
      <w:bookmarkEnd w:id="93"/>
      <w:r/>
      <w:bookmarkStart w:id="96" w:name="_Toc158691789"/>
      <w:r/>
      <w:bookmarkStart w:id="97" w:name="_Toc315868077"/>
      <w:r/>
      <w:bookmarkStart w:id="98" w:name="_Toc315875339"/>
      <w:r/>
      <w:bookmarkStart w:id="99" w:name="_Toc518399677"/>
      <w:r/>
      <w:bookmarkStart w:id="100" w:name="_Toc481067496"/>
      <w:r/>
      <w:bookmarkStart w:id="101" w:name="_Toc230606726"/>
      <w:r>
        <w:rPr>
          <w:rFonts w:ascii="宋体" w:hAnsi="宋体"/>
        </w:rPr>
        <w:t xml:space="preserve">附件</w:t>
      </w:r>
      <w:r>
        <w:rPr>
          <w:rFonts w:ascii="宋体" w:hAnsi="宋体"/>
        </w:rPr>
        <w:t xml:space="preserve">5</w:t>
      </w:r>
      <w:r>
        <w:rPr>
          <w:rFonts w:hint="eastAsia" w:ascii="宋体" w:hAnsi="宋体"/>
        </w:rPr>
        <w:t xml:space="preserve">、</w:t>
      </w:r>
      <w:bookmarkStart w:id="102" w:name="_Toc509495280"/>
      <w:r/>
      <w:bookmarkStart w:id="103" w:name="_Toc518399678"/>
      <w:r/>
      <w:bookmarkStart w:id="104" w:name="_Toc511680892"/>
      <w:r>
        <w:rPr>
          <w:rFonts w:hint="eastAsia" w:ascii="宋体" w:hAnsi="宋体"/>
        </w:rPr>
        <w:t xml:space="preserve">中小企业声明函</w:t>
      </w:r>
      <w:bookmarkEnd w:id="101"/>
      <w:r/>
      <w:bookmarkEnd w:id="102"/>
      <w:r/>
      <w:bookmarkEnd w:id="103"/>
      <w:r/>
      <w:bookmarkEnd w:id="104"/>
      <w:r>
        <w:rPr>
          <w:rFonts w:ascii="宋体" w:hAnsi="宋体"/>
        </w:rPr>
      </w:r>
      <w:r/>
    </w:p>
    <w:p>
      <w:pPr>
        <w:pStyle w:val="889"/>
        <w:spacing w:after="0" w:line="580" w:lineRule="exact"/>
        <w:widowControl w:val="off"/>
        <w:rPr>
          <w:rFonts w:cs="宋体"/>
          <w:bCs w:val="0"/>
          <w:lang w:val="zh-CN"/>
        </w:rPr>
      </w:pPr>
      <w:r/>
      <w:bookmarkEnd w:id="96"/>
      <w:r/>
      <w:bookmarkEnd w:id="97"/>
      <w:r/>
      <w:bookmarkEnd w:id="98"/>
      <w:r/>
      <w:bookmarkEnd w:id="99"/>
      <w:r/>
      <w:bookmarkEnd w:id="100"/>
      <w:r>
        <w:rPr>
          <w:rFonts w:hint="eastAsia"/>
          <w:bCs w:val="0"/>
          <w:u w:val="single"/>
        </w:rPr>
        <w:t xml:space="preserve">江苏杰源工程管理咨询有限公司</w:t>
      </w:r>
      <w:r>
        <w:rPr>
          <w:rFonts w:cs="宋体"/>
          <w:bCs w:val="0"/>
          <w:lang w:val="zh-CN"/>
        </w:rPr>
        <w:t xml:space="preserve">：</w:t>
      </w:r>
      <w:r/>
    </w:p>
    <w:p>
      <w:pPr>
        <w:pStyle w:val="889"/>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常熟市中医院（常熟市新区医院）</w:t>
      </w:r>
      <w:r>
        <w:rPr>
          <w:rFonts w:cs="宋体"/>
          <w:lang w:val="zh-CN"/>
        </w:rPr>
        <w:t xml:space="preserve">的</w:t>
      </w:r>
      <w:r>
        <w:rPr>
          <w:rFonts w:ascii="Segoe UI Symbol" w:hAnsi="Segoe UI Symbol" w:cs="Segoe UI Symbol"/>
          <w:b/>
          <w:u w:val="single"/>
        </w:rPr>
        <w:t xml:space="preserve">中药饮片个体化代加工及配送服务（2026-2028年）</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889"/>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中药饮片个体化代加工及配送服务（2026-2028年）</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w:t>
      </w:r>
      <w:r>
        <w:rPr>
          <w:rFonts w:hint="eastAsia" w:cs="宋体"/>
          <w:lang w:val="zh-CN"/>
        </w:rPr>
        <w:t xml:space="preserve"> </w:t>
      </w:r>
      <w:r>
        <w:rPr>
          <w:rFonts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889"/>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889"/>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889"/>
        <w:spacing w:after="120" w:line="440" w:lineRule="exact"/>
        <w:widowControl w:val="off"/>
        <w:rPr>
          <w:rFonts w:hint="eastAsia" w:cs="宋体"/>
          <w:lang w:val="zh-CN"/>
        </w:rPr>
      </w:pPr>
      <w:r>
        <w:rPr>
          <w:rFonts w:hint="eastAsia" w:cs="宋体"/>
          <w:lang w:val="zh-CN"/>
        </w:rPr>
      </w:r>
      <w:r/>
    </w:p>
    <w:p>
      <w:pPr>
        <w:pStyle w:val="889"/>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89"/>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89"/>
        <w:jc w:val="left"/>
        <w:spacing w:after="0" w:line="420" w:lineRule="exact"/>
        <w:widowControl w:val="off"/>
        <w:rPr>
          <w:b/>
        </w:rPr>
      </w:pPr>
      <w:r>
        <w:rPr>
          <w:rFonts w:hint="eastAsia"/>
          <w:b/>
        </w:rPr>
        <w:t xml:space="preserve">注：（1）从业人员、营业收入、资产总额填报上一年度数据，无上一年度数据的新成立企业可不填报。</w:t>
      </w:r>
      <w:r>
        <w:rPr>
          <w:b/>
        </w:rPr>
      </w:r>
      <w:r/>
    </w:p>
    <w:p>
      <w:pPr>
        <w:pStyle w:val="889"/>
        <w:ind w:firstLine="480"/>
        <w:jc w:val="left"/>
        <w:spacing w:after="0" w:line="420" w:lineRule="exact"/>
        <w:widowControl w:val="off"/>
        <w:rPr>
          <w:b/>
          <w:bCs w:val="0"/>
        </w:rPr>
      </w:pPr>
      <w:r>
        <w:rPr>
          <w:rFonts w:hint="eastAsia"/>
          <w:b/>
        </w:rPr>
        <w:t xml:space="preserve">（2）</w:t>
      </w:r>
      <w:r>
        <w:rPr>
          <w:b/>
        </w:rPr>
        <w:t xml:space="preserve">填报严格按工信部联企业〔2011〕300号通知中的《中小企业划型标准规定》进行，中小企业规模类型可进入小程序进行自测</w:t>
      </w:r>
      <w:r>
        <w:rPr>
          <w:rFonts w:hint="eastAsia"/>
          <w:b/>
        </w:rPr>
        <w:t xml:space="preserve">。</w:t>
      </w:r>
      <w:r>
        <w:rPr>
          <w:b/>
          <w:bCs w:val="0"/>
        </w:rPr>
      </w:r>
      <w:r/>
    </w:p>
    <w:p>
      <w:pPr>
        <w:pStyle w:val="889"/>
        <w:ind w:firstLine="480"/>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rPr>
          <w:b/>
          <w:bCs w:val="0"/>
        </w:rPr>
      </w:r>
      <w:r/>
    </w:p>
    <w:p>
      <w:pPr>
        <w:pStyle w:val="889"/>
        <w:ind w:firstLine="480"/>
        <w:spacing w:after="0" w:line="420" w:lineRule="exact"/>
        <w:widowControl w:val="off"/>
        <w:rPr>
          <w:rFonts w:hint="eastAsia"/>
          <w:b/>
          <w:bCs w:val="0"/>
        </w:rPr>
      </w:pPr>
      <w:r>
        <w:rPr>
          <w:rFonts w:hint="eastAsia"/>
          <w:b/>
        </w:rPr>
        <w:t xml:space="preserve">（</w:t>
      </w:r>
      <w:r>
        <w:rPr>
          <w:b/>
        </w:rPr>
        <w:t xml:space="preserve">4</w:t>
      </w:r>
      <w:r>
        <w:rPr>
          <w:rFonts w:hint="eastAsia"/>
          <w:b/>
        </w:rPr>
        <w:t xml:space="preserve">）</w:t>
      </w:r>
      <w:r>
        <w:rPr>
          <w:rFonts w:hint="eastAsia"/>
          <w:b/>
        </w:rPr>
        <w:t xml:space="preserve">投标人如为中小企业，应在投标文件中提供中小企业声明函。未按招标文件的规定在投标文件中提供有效的中小企业声明函的，不享受促</w:t>
      </w:r>
      <w:r>
        <w:rPr>
          <w:rFonts w:hint="eastAsia"/>
          <w:b/>
        </w:rPr>
        <w:t xml:space="preserve">进中小微企业发展的相关政府采购政策且相关风险将由投标人自行承担</w:t>
      </w:r>
      <w:r>
        <w:rPr>
          <w:b/>
          <w:lang w:val="zh-CN"/>
        </w:rPr>
        <w:t xml:space="preserve">。</w:t>
      </w:r>
      <w:r>
        <w:rPr>
          <w:rFonts w:hint="eastAsia"/>
          <w:b/>
          <w:bCs w:val="0"/>
        </w:rPr>
      </w:r>
      <w:r/>
    </w:p>
    <w:p>
      <w:pPr>
        <w:pStyle w:val="889"/>
        <w:jc w:val="left"/>
        <w:spacing w:after="0" w:line="420" w:lineRule="exact"/>
        <w:widowControl w:val="off"/>
      </w:pPr>
      <w:r/>
      <w:bookmarkStart w:id="105" w:name="OLE_LINK3"/>
      <w:r>
        <w:rPr>
          <w:rFonts w:hint="eastAsia"/>
        </w:rPr>
        <w:t xml:space="preserve">（5）工信部联企业〔2011〕300号行业划型标准为：</w:t>
      </w:r>
      <w:r/>
    </w:p>
    <w:p>
      <w:pPr>
        <w:pStyle w:val="889"/>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889"/>
        <w:jc w:val="left"/>
        <w:spacing w:after="0" w:line="420" w:lineRule="exact"/>
        <w:widowControl w:val="off"/>
        <w:rPr>
          <w:rFonts w:hint="eastAsia"/>
        </w:rPr>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9"/>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9"/>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89"/>
        <w:jc w:val="left"/>
        <w:spacing w:after="0" w:line="420" w:lineRule="exact"/>
        <w:widowControl w:val="off"/>
        <w:rPr>
          <w:rFonts w:hint="eastAsia"/>
        </w:rPr>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9"/>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89"/>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9"/>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89"/>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9"/>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9"/>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9"/>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89"/>
        <w:jc w:val="left"/>
        <w:spacing w:after="0" w:line="420" w:lineRule="exact"/>
        <w:widowControl w:val="off"/>
        <w:rPr>
          <w:rFonts w:hint="eastAsia"/>
        </w:rPr>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89"/>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89"/>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9"/>
        <w:spacing w:after="0" w:line="440" w:lineRule="exact"/>
        <w:widowControl w:val="off"/>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05"/>
      <w:r/>
      <w:r/>
    </w:p>
    <w:p>
      <w:pPr>
        <w:pStyle w:val="889"/>
        <w:spacing w:after="0" w:line="440" w:lineRule="exact"/>
        <w:widowControl w:val="off"/>
        <w:rPr>
          <w:rFonts w:hint="eastAsia"/>
          <w:b/>
          <w:highlight w:val="yellow"/>
        </w:rPr>
      </w:pPr>
      <w:r>
        <w:rPr>
          <w:rFonts w:hint="eastAsia"/>
          <w:b/>
          <w:highlight w:val="yellow"/>
        </w:rPr>
      </w:r>
      <w:r/>
    </w:p>
    <w:p>
      <w:pPr>
        <w:pStyle w:val="891"/>
        <w:jc w:val="center"/>
        <w:spacing w:before="0"/>
        <w:widowControl w:val="off"/>
        <w:rPr>
          <w:rFonts w:hint="eastAsia" w:ascii="宋体" w:hAnsi="宋体"/>
        </w:rPr>
      </w:pPr>
      <w:r>
        <w:rPr>
          <w:b w:val="0"/>
        </w:rPr>
        <w:br w:type="page" w:clear="all"/>
      </w:r>
      <w:bookmarkStart w:id="106" w:name="_Toc230606727"/>
      <w:r>
        <w:rPr>
          <w:rFonts w:hint="eastAsia" w:ascii="宋体" w:hAnsi="宋体"/>
        </w:rPr>
        <w:t xml:space="preserve">附件</w:t>
      </w:r>
      <w:r>
        <w:rPr>
          <w:rFonts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06"/>
      <w:r>
        <w:rPr>
          <w:rFonts w:hint="eastAsia" w:ascii="宋体" w:hAnsi="宋体"/>
        </w:rPr>
      </w:r>
      <w:r/>
    </w:p>
    <w:p>
      <w:pPr>
        <w:pStyle w:val="889"/>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89"/>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常熟市中医院（常熟市新区医院）</w:t>
      </w:r>
      <w:r>
        <w:rPr>
          <w:rFonts w:hint="eastAsia"/>
          <w:bCs w:val="0"/>
          <w:spacing w:val="6"/>
        </w:rPr>
        <w:t xml:space="preserve">单位的_</w:t>
      </w:r>
      <w:r>
        <w:rPr>
          <w:rFonts w:ascii="Segoe UI Symbol" w:hAnsi="Segoe UI Symbol" w:cs="Segoe UI Symbol"/>
          <w:bCs w:val="0"/>
          <w:u w:val="single"/>
        </w:rPr>
        <w:t xml:space="preserve">中药饮片个体化代加工及配送服务（2026-2028年）</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JSZC-320581-CSJY-G2026-0025</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889"/>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89"/>
        <w:ind w:firstLine="504"/>
        <w:spacing w:after="0" w:line="580" w:lineRule="exact"/>
        <w:widowControl w:val="off"/>
        <w:rPr>
          <w:rFonts w:hint="eastAsia"/>
          <w:bCs w:val="0"/>
          <w:spacing w:val="6"/>
        </w:rPr>
      </w:pPr>
      <w:r>
        <w:rPr>
          <w:rFonts w:hint="eastAsia"/>
          <w:bCs w:val="0"/>
          <w:spacing w:val="6"/>
        </w:rPr>
      </w:r>
      <w:r/>
    </w:p>
    <w:p>
      <w:pPr>
        <w:pStyle w:val="889"/>
        <w:ind w:firstLine="504"/>
        <w:spacing w:after="0" w:line="580" w:lineRule="exact"/>
        <w:widowControl w:val="off"/>
        <w:rPr>
          <w:rFonts w:hint="eastAsia"/>
          <w:bCs w:val="0"/>
          <w:spacing w:val="6"/>
        </w:rPr>
      </w:pPr>
      <w:r>
        <w:rPr>
          <w:rFonts w:hint="eastAsia"/>
          <w:bCs w:val="0"/>
          <w:spacing w:val="6"/>
        </w:rPr>
      </w:r>
      <w:r/>
    </w:p>
    <w:p>
      <w:pPr>
        <w:pStyle w:val="889"/>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89"/>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91"/>
        <w:jc w:val="center"/>
        <w:spacing w:before="0" w:line="440" w:lineRule="exact"/>
        <w:widowControl w:val="off"/>
        <w:rPr>
          <w:rFonts w:ascii="宋体" w:hAnsi="宋体"/>
        </w:rPr>
      </w:pPr>
      <w:r/>
      <w:bookmarkStart w:id="107" w:name="_Toc103080658"/>
      <w:r/>
      <w:bookmarkStart w:id="108" w:name="_Toc514153165"/>
      <w:r/>
      <w:bookmarkStart w:id="109" w:name="_Toc7399"/>
      <w:r/>
      <w:bookmarkStart w:id="110" w:name="_Toc5319"/>
      <w:r/>
      <w:bookmarkStart w:id="111" w:name="_Toc21484"/>
      <w:r>
        <w:rPr>
          <w:b w:val="0"/>
          <w:bCs w:val="0"/>
        </w:rPr>
        <w:br w:type="page" w:clear="all"/>
      </w:r>
      <w:bookmarkStart w:id="112" w:name="_Toc230606728"/>
      <w:r>
        <w:rPr>
          <w:rFonts w:hint="eastAsia" w:ascii="宋体" w:hAnsi="宋体"/>
        </w:rPr>
        <w:t xml:space="preserve">附件</w:t>
      </w:r>
      <w:r>
        <w:rPr>
          <w:rFonts w:ascii="宋体" w:hAnsi="宋体"/>
        </w:rPr>
        <w:t xml:space="preserve">7</w:t>
      </w:r>
      <w:r>
        <w:rPr>
          <w:rFonts w:ascii="宋体" w:hAnsi="宋体"/>
        </w:rPr>
        <w:t xml:space="preserve">、投标函</w:t>
      </w:r>
      <w:bookmarkEnd w:id="112"/>
      <w:r>
        <w:rPr>
          <w:rFonts w:ascii="宋体" w:hAnsi="宋体"/>
        </w:rPr>
      </w:r>
      <w:r/>
    </w:p>
    <w:p>
      <w:pPr>
        <w:pStyle w:val="889"/>
        <w:spacing w:after="0" w:line="440" w:lineRule="exact"/>
        <w:widowControl w:val="off"/>
      </w:pPr>
      <w:r>
        <w:t xml:space="preserve">致：江苏杰源工程管理咨询有限公司</w:t>
      </w:r>
      <w:r/>
    </w:p>
    <w:p>
      <w:pPr>
        <w:pStyle w:val="889"/>
        <w:ind w:firstLine="480"/>
        <w:spacing w:after="0" w:line="440" w:lineRule="exact"/>
        <w:widowControl w:val="off"/>
      </w:pPr>
      <w:r>
        <w:t xml:space="preserve">根据贵方的</w:t>
      </w:r>
      <w:r>
        <w:rPr>
          <w:rFonts w:ascii="Segoe UI Symbol" w:hAnsi="Segoe UI Symbol" w:cs="Segoe UI Symbol"/>
          <w:u w:val="single"/>
        </w:rPr>
        <w:t xml:space="preserve">中药饮片个体化代加工及配送服务（2026-2028年）</w:t>
      </w:r>
      <w:r>
        <w:t xml:space="preserve">项目招标文件（项目编号：</w:t>
      </w:r>
      <w:r>
        <w:rPr>
          <w:u w:val="single"/>
        </w:rPr>
        <w:t xml:space="preserve">JSZC-320581-CSJY-G2026-0025</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89"/>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89"/>
        <w:spacing w:after="0" w:line="440" w:lineRule="exact"/>
        <w:widowControl w:val="off"/>
      </w:pPr>
      <w:r>
        <w:t xml:space="preserve">（1）我方已详细审核全部招标文件，包括其有效补充文件等，我方同意放弃对此有不明或误解的权利。</w:t>
      </w:r>
      <w:r/>
    </w:p>
    <w:p>
      <w:pPr>
        <w:pStyle w:val="889"/>
        <w:spacing w:after="0" w:line="440" w:lineRule="exact"/>
        <w:widowControl w:val="off"/>
      </w:pPr>
      <w:r>
        <w:t xml:space="preserve">（2）我方完全理解并同意贵方所保留的一切权利。</w:t>
      </w:r>
      <w:r/>
    </w:p>
    <w:p>
      <w:pPr>
        <w:pStyle w:val="889"/>
        <w:spacing w:after="0" w:line="440" w:lineRule="exact"/>
        <w:widowControl w:val="off"/>
      </w:pPr>
      <w:r>
        <w:t xml:space="preserve">（3）我方完全理解贵方不一定要接受最低报价的投标或收到的任何投标。</w:t>
      </w:r>
      <w:r/>
    </w:p>
    <w:p>
      <w:pPr>
        <w:pStyle w:val="889"/>
        <w:spacing w:after="0" w:line="440" w:lineRule="exact"/>
        <w:widowControl w:val="off"/>
      </w:pPr>
      <w:r>
        <w:t xml:space="preserve">（4）我方同意按招标文件规定提供与本投标有关的一切资料及贵方可能另外要求的与本投标有关的任何资料，并保证已提供和将</w:t>
      </w:r>
      <w:r>
        <w:t xml:space="preserve">提供的资料是真实的。</w:t>
      </w:r>
      <w:r>
        <w:t xml:space="preserve">如有虚假，由此产生的后果由我方承担。</w:t>
      </w:r>
      <w:r/>
    </w:p>
    <w:p>
      <w:pPr>
        <w:pStyle w:val="889"/>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889"/>
        <w:spacing w:after="0" w:line="440" w:lineRule="exact"/>
        <w:widowControl w:val="off"/>
      </w:pPr>
      <w:r>
        <w:t xml:space="preserve">（6）我方同意投标有效期为规定的开标之日后六十（60）天。</w:t>
      </w:r>
      <w:bookmarkStart w:id="113" w:name="_Hlk63009578"/>
      <w:r>
        <w:t xml:space="preserve">并自</w:t>
      </w:r>
      <w:r>
        <w:rPr>
          <w:szCs w:val="21"/>
        </w:rPr>
        <w:t xml:space="preserve">开标日期起遵循本投标文件，在规定的投标有效期期满之前均具有约束力。</w:t>
      </w:r>
      <w:bookmarkEnd w:id="113"/>
      <w:r/>
      <w:r/>
    </w:p>
    <w:p>
      <w:pPr>
        <w:pStyle w:val="889"/>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889"/>
        <w:spacing w:after="0" w:line="440" w:lineRule="exact"/>
        <w:widowControl w:val="off"/>
      </w:pPr>
      <w:r>
        <w:t xml:space="preserve">（8）与本投标有关的一切正式往来通讯请寄：</w:t>
      </w:r>
      <w:r/>
    </w:p>
    <w:p>
      <w:pPr>
        <w:pStyle w:val="889"/>
        <w:spacing w:after="0" w:line="440" w:lineRule="exact"/>
        <w:widowControl w:val="off"/>
      </w:pPr>
      <w:r/>
      <w:r/>
    </w:p>
    <w:p>
      <w:pPr>
        <w:pStyle w:val="889"/>
        <w:spacing w:after="0" w:line="440" w:lineRule="exact"/>
        <w:widowControl w:val="off"/>
      </w:pPr>
      <w:r>
        <w:t xml:space="preserve">地址：</w:t>
      </w:r>
      <w:r>
        <w:rPr>
          <w:u w:val="single"/>
        </w:rPr>
        <w:t xml:space="preserve">                                             </w:t>
      </w:r>
      <w:r>
        <w:t xml:space="preserve">邮编：</w:t>
      </w:r>
      <w:r>
        <w:rPr>
          <w:u w:val="single"/>
        </w:rPr>
        <w:t xml:space="preserve">                </w:t>
      </w:r>
      <w:r/>
    </w:p>
    <w:p>
      <w:pPr>
        <w:pStyle w:val="889"/>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bookmarkStart w:id="114" w:name="OLE_LINK4"/>
      <w:r/>
      <w:bookmarkStart w:id="115" w:name="OLE_LINK5"/>
      <w:r>
        <w:t xml:space="preserve">电子邮箱：</w:t>
      </w:r>
      <w:r>
        <w:rPr>
          <w:u w:val="single"/>
        </w:rPr>
        <w:t xml:space="preserve">             </w:t>
      </w:r>
      <w:bookmarkEnd w:id="114"/>
      <w:r/>
      <w:bookmarkEnd w:id="115"/>
      <w:r>
        <w:rPr>
          <w:rFonts w:hint="eastAsia"/>
          <w:u w:val="single"/>
        </w:rPr>
      </w:r>
      <w:r/>
    </w:p>
    <w:p>
      <w:pPr>
        <w:pStyle w:val="889"/>
        <w:ind w:firstLine="480"/>
        <w:spacing w:after="0" w:line="440" w:lineRule="exact"/>
        <w:widowControl w:val="off"/>
      </w:pPr>
      <w:r/>
      <w:r/>
    </w:p>
    <w:p>
      <w:pPr>
        <w:pStyle w:val="889"/>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89"/>
        <w:ind w:firstLine="4204"/>
        <w:spacing w:line="360" w:lineRule="auto"/>
        <w:widowControl w:val="off"/>
        <w:rPr>
          <w:rFonts w:hint="eastAsia"/>
          <w:b/>
        </w:rPr>
      </w:pPr>
      <w:r>
        <w:rPr>
          <w:b/>
        </w:rPr>
        <w:t xml:space="preserve">日期：</w:t>
      </w:r>
      <w:r>
        <w:rPr>
          <w:rFonts w:hint="eastAsia"/>
          <w:b/>
        </w:rPr>
      </w:r>
      <w:r/>
    </w:p>
    <w:p>
      <w:pPr>
        <w:pStyle w:val="891"/>
        <w:jc w:val="center"/>
        <w:spacing w:before="0"/>
        <w:widowControl w:val="off"/>
        <w:rPr>
          <w:rFonts w:hint="eastAsia" w:ascii="宋体" w:hAnsi="宋体"/>
        </w:rPr>
      </w:pPr>
      <w:r>
        <w:rPr>
          <w:rFonts w:ascii="宋体" w:hAnsi="宋体"/>
        </w:rPr>
        <w:br w:type="page" w:clear="all"/>
      </w:r>
      <w:bookmarkStart w:id="116" w:name="_Toc230606729"/>
      <w:r>
        <w:rPr>
          <w:rFonts w:hint="eastAsia" w:ascii="宋体" w:hAnsi="宋体"/>
        </w:rPr>
        <w:t xml:space="preserve">附件</w:t>
      </w:r>
      <w:r>
        <w:rPr>
          <w:rFonts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10"/>
      <w:r/>
      <w:bookmarkEnd w:id="111"/>
      <w:r/>
      <w:bookmarkEnd w:id="116"/>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89"/>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89"/>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89"/>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89"/>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89"/>
              <w:jc w:val="center"/>
              <w:spacing w:after="0" w:line="276" w:lineRule="auto"/>
              <w:widowControl w:val="off"/>
              <w:rPr>
                <w:bCs w:val="0"/>
              </w:rPr>
            </w:pPr>
            <w:r>
              <w:rPr>
                <w:bCs w:val="0"/>
              </w:rPr>
              <w:t xml:space="preserve">1</w:t>
            </w:r>
            <w:r>
              <w:rPr>
                <w:bCs w:val="0"/>
              </w:rPr>
            </w:r>
            <w:r/>
          </w:p>
        </w:tc>
        <w:tc>
          <w:tcPr>
            <w:tcW w:w="5624" w:type="dxa"/>
            <w:vAlign w:val="center"/>
            <w:textDirection w:val="lrTb"/>
            <w:noWrap w:val="false"/>
          </w:tcPr>
          <w:p>
            <w:pPr>
              <w:pStyle w:val="889"/>
              <w:spacing w:after="0" w:line="276" w:lineRule="auto"/>
              <w:widowControl w:val="off"/>
              <w:rPr>
                <w:rFonts w:hint="eastAsia"/>
                <w:bCs w:val="0"/>
                <w:color w:val="000000"/>
                <w:szCs w:val="20"/>
              </w:rPr>
            </w:pPr>
            <w:r>
              <w:rPr>
                <w:b/>
              </w:rPr>
              <w:t xml:space="preserve">★</w:t>
            </w:r>
            <w:r>
              <w:rPr>
                <w:rFonts w:hint="eastAsia"/>
              </w:rPr>
              <w:t xml:space="preserve">药品包装应符合</w:t>
            </w:r>
            <w:r>
              <w:t xml:space="preserve">YBB00132002-2015《药用复合膜、袋通则》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b/>
              </w:rPr>
              <w:t xml:space="preserve">注：投标文件中须提供药品包装符合YBB00132002-2015《药用复合膜、袋通则》规定的检验报告证明材料</w:t>
            </w:r>
            <w:r>
              <w:rPr>
                <w:rFonts w:hint="eastAsia"/>
                <w:b/>
              </w:rPr>
              <w:t xml:space="preserve">。</w:t>
            </w:r>
            <w:r>
              <w:rPr>
                <w:rFonts w:hint="eastAsia"/>
                <w:bCs w:val="0"/>
                <w:color w:val="000000"/>
                <w:szCs w:val="20"/>
              </w:rPr>
            </w:r>
            <w:r/>
          </w:p>
        </w:tc>
        <w:tc>
          <w:tcPr>
            <w:tcW w:w="1276" w:type="dxa"/>
            <w:vAlign w:val="center"/>
            <w:textDirection w:val="lrTb"/>
            <w:noWrap w:val="false"/>
          </w:tcPr>
          <w:p>
            <w:pPr>
              <w:pStyle w:val="889"/>
              <w:jc w:val="center"/>
              <w:spacing w:after="0" w:line="276" w:lineRule="auto"/>
              <w:widowControl w:val="off"/>
              <w:rPr>
                <w:bCs w:val="0"/>
              </w:rPr>
            </w:pPr>
            <w:r>
              <w:rPr>
                <w:bCs w:val="0"/>
              </w:rPr>
            </w:r>
            <w:r/>
          </w:p>
        </w:tc>
        <w:tc>
          <w:tcPr>
            <w:tcW w:w="1273" w:type="dxa"/>
            <w:vAlign w:val="center"/>
            <w:textDirection w:val="lrTb"/>
            <w:noWrap w:val="false"/>
          </w:tcPr>
          <w:p>
            <w:pPr>
              <w:pStyle w:val="88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89"/>
              <w:jc w:val="center"/>
              <w:spacing w:after="0" w:line="276" w:lineRule="auto"/>
              <w:widowControl w:val="off"/>
              <w:rPr>
                <w:rFonts w:hint="eastAsia"/>
                <w:bCs w:val="0"/>
              </w:rPr>
            </w:pPr>
            <w:r>
              <w:rPr>
                <w:bCs w:val="0"/>
              </w:rPr>
              <w:t xml:space="preserve">2</w:t>
            </w:r>
            <w:r>
              <w:rPr>
                <w:rFonts w:hint="eastAsia"/>
                <w:bCs w:val="0"/>
              </w:rPr>
            </w:r>
            <w:r/>
          </w:p>
        </w:tc>
        <w:tc>
          <w:tcPr>
            <w:tcW w:w="5624" w:type="dxa"/>
            <w:vAlign w:val="center"/>
            <w:textDirection w:val="lrTb"/>
            <w:noWrap w:val="false"/>
          </w:tcPr>
          <w:p>
            <w:pPr>
              <w:pStyle w:val="889"/>
              <w:spacing w:after="0" w:line="276" w:lineRule="auto"/>
              <w:widowControl w:val="off"/>
              <w:rPr>
                <w:b/>
              </w:rPr>
            </w:pPr>
            <w:r>
              <w:rPr>
                <w:rFonts w:hint="eastAsia"/>
                <w:b/>
              </w:rPr>
              <w:t xml:space="preserve">★</w:t>
            </w:r>
            <w:r>
              <w:rPr>
                <w:rFonts w:hint="eastAsia"/>
              </w:rPr>
              <w:t xml:space="preserve">中标人在签订合同前，采购人有权查验中标人投标文件中提供的所有证明材料原件，所有证明材料原件应当完全符合招投标文件中所规定的技术</w:t>
            </w:r>
            <w:r>
              <w:t xml:space="preserve">/服务要求。</w:t>
            </w:r>
            <w:r>
              <w:rPr>
                <w:b/>
              </w:rPr>
            </w:r>
            <w:r/>
          </w:p>
        </w:tc>
        <w:tc>
          <w:tcPr>
            <w:tcW w:w="1276" w:type="dxa"/>
            <w:vAlign w:val="center"/>
            <w:textDirection w:val="lrTb"/>
            <w:noWrap w:val="false"/>
          </w:tcPr>
          <w:p>
            <w:pPr>
              <w:pStyle w:val="889"/>
              <w:jc w:val="center"/>
              <w:spacing w:after="0" w:line="276" w:lineRule="auto"/>
              <w:widowControl w:val="off"/>
              <w:rPr>
                <w:bCs w:val="0"/>
              </w:rPr>
            </w:pPr>
            <w:r>
              <w:rPr>
                <w:bCs w:val="0"/>
              </w:rPr>
            </w:r>
            <w:r/>
          </w:p>
        </w:tc>
        <w:tc>
          <w:tcPr>
            <w:tcW w:w="1273" w:type="dxa"/>
            <w:vAlign w:val="center"/>
            <w:textDirection w:val="lrTb"/>
            <w:noWrap w:val="false"/>
          </w:tcPr>
          <w:p>
            <w:pPr>
              <w:pStyle w:val="889"/>
              <w:jc w:val="center"/>
              <w:spacing w:after="0" w:line="276" w:lineRule="auto"/>
              <w:widowControl w:val="off"/>
              <w:rPr>
                <w:bCs w:val="0"/>
              </w:rPr>
            </w:pPr>
            <w:r>
              <w:rPr>
                <w:bCs w:val="0"/>
              </w:rPr>
            </w:r>
            <w:r/>
          </w:p>
        </w:tc>
      </w:tr>
    </w:tbl>
    <w:p>
      <w:pPr>
        <w:pStyle w:val="889"/>
        <w:ind w:firstLine="240"/>
        <w:spacing w:after="0" w:line="480" w:lineRule="exact"/>
        <w:widowControl w:val="off"/>
        <w:rPr>
          <w:bCs w:val="0"/>
        </w:rPr>
      </w:pPr>
      <w:r/>
      <w:bookmarkEnd w:id="107"/>
      <w:r/>
      <w:bookmarkEnd w:id="108"/>
      <w:r/>
      <w:bookmarkEnd w:id="109"/>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889"/>
        <w:ind w:firstLine="600"/>
        <w:spacing w:after="0" w:line="480" w:lineRule="exact"/>
        <w:widowControl w:val="off"/>
        <w:rPr>
          <w:bCs w:val="0"/>
        </w:rPr>
      </w:pPr>
      <w:r>
        <w:rPr>
          <w:rFonts w:hint="eastAsia"/>
          <w:bCs w:val="0"/>
        </w:rPr>
        <w:t xml:space="preserve">（2）如招标文件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889"/>
        <w:jc w:val="left"/>
        <w:spacing w:after="120" w:line="440" w:lineRule="exact"/>
        <w:rPr>
          <w:rFonts w:hint="eastAsia"/>
          <w:bCs w:val="0"/>
        </w:rPr>
      </w:pPr>
      <w:r>
        <w:rPr>
          <w:rFonts w:hint="eastAsia"/>
          <w:bCs w:val="0"/>
        </w:rPr>
      </w:r>
      <w:r/>
    </w:p>
    <w:p>
      <w:pPr>
        <w:pStyle w:val="891"/>
        <w:jc w:val="center"/>
        <w:rPr>
          <w:rFonts w:hint="eastAsia"/>
          <w:sz w:val="24"/>
          <w:szCs w:val="24"/>
        </w:rPr>
      </w:pPr>
      <w:r>
        <w:rPr>
          <w:rFonts w:ascii="宋体" w:hAnsi="宋体"/>
        </w:rPr>
        <w:br w:type="page" w:clear="all"/>
      </w:r>
      <w:bookmarkStart w:id="117" w:name="_Toc230606730"/>
      <w:r>
        <w:rPr>
          <w:rFonts w:hint="eastAsia" w:ascii="宋体" w:hAnsi="宋体"/>
        </w:rPr>
        <w:t xml:space="preserve">附件</w:t>
      </w:r>
      <w:r>
        <w:rPr>
          <w:rFonts w:ascii="宋体" w:hAnsi="宋体"/>
        </w:rPr>
        <w:t xml:space="preserve">9</w:t>
      </w:r>
      <w:r>
        <w:rPr>
          <w:rFonts w:ascii="宋体" w:hAnsi="宋体"/>
        </w:rPr>
        <w:t xml:space="preserve">、</w:t>
      </w:r>
      <w:r>
        <w:rPr>
          <w:rFonts w:ascii="宋体" w:hAnsi="宋体"/>
        </w:rPr>
        <w:t xml:space="preserve">服务</w:t>
      </w:r>
      <w:r>
        <w:rPr>
          <w:rFonts w:hint="eastAsia" w:ascii="宋体" w:hAnsi="宋体"/>
        </w:rPr>
        <w:t xml:space="preserve">要求</w:t>
      </w:r>
      <w:r>
        <w:rPr>
          <w:rFonts w:hint="eastAsia" w:ascii="宋体" w:hAnsi="宋体"/>
        </w:rPr>
        <w:t xml:space="preserve">响应及偏离表</w:t>
      </w:r>
      <w:bookmarkEnd w:id="117"/>
      <w:r>
        <w:rPr>
          <w:rFonts w:hint="eastAsia"/>
          <w:sz w:val="24"/>
          <w:szCs w:val="24"/>
        </w:rPr>
      </w:r>
      <w:r/>
    </w:p>
    <w:p>
      <w:pPr>
        <w:pStyle w:val="889"/>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89"/>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89"/>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889"/>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89"/>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r>
            <w:r/>
          </w:p>
        </w:tc>
        <w:tc>
          <w:tcPr>
            <w:tcW w:w="1951" w:type="dxa"/>
            <w:vAlign w:val="center"/>
            <w:textDirection w:val="lrTb"/>
            <w:noWrap w:val="false"/>
          </w:tcPr>
          <w:p>
            <w:pPr>
              <w:pStyle w:val="889"/>
              <w:jc w:val="center"/>
              <w:spacing w:after="0" w:line="240" w:lineRule="auto"/>
              <w:widowControl w:val="off"/>
              <w:rPr>
                <w:bCs w:val="0"/>
              </w:rPr>
            </w:pPr>
            <w:r>
              <w:rPr>
                <w:bCs w:val="0"/>
              </w:rPr>
            </w:r>
            <w:r/>
          </w:p>
        </w:tc>
        <w:tc>
          <w:tcPr>
            <w:tcW w:w="2452" w:type="dxa"/>
            <w:vAlign w:val="center"/>
            <w:textDirection w:val="lrTb"/>
            <w:noWrap w:val="false"/>
          </w:tcPr>
          <w:p>
            <w:pPr>
              <w:pStyle w:val="889"/>
              <w:jc w:val="center"/>
              <w:spacing w:after="0" w:line="240" w:lineRule="auto"/>
              <w:widowControl w:val="off"/>
              <w:rPr>
                <w:bCs w:val="0"/>
              </w:rPr>
            </w:pPr>
            <w:r>
              <w:rPr>
                <w:bCs w:val="0"/>
              </w:rPr>
            </w:r>
            <w:r/>
          </w:p>
        </w:tc>
        <w:tc>
          <w:tcPr>
            <w:tcW w:w="1260" w:type="dxa"/>
            <w:vAlign w:val="center"/>
            <w:textDirection w:val="lrTb"/>
            <w:noWrap w:val="false"/>
          </w:tcPr>
          <w:p>
            <w:pPr>
              <w:pStyle w:val="889"/>
              <w:jc w:val="center"/>
              <w:spacing w:after="0" w:line="240" w:lineRule="auto"/>
              <w:widowControl w:val="off"/>
              <w:rPr>
                <w:bCs w:val="0"/>
              </w:rPr>
            </w:pPr>
            <w:r>
              <w:rPr>
                <w:bCs w:val="0"/>
              </w:rPr>
            </w:r>
            <w:r/>
          </w:p>
        </w:tc>
        <w:tc>
          <w:tcPr>
            <w:tcW w:w="2809" w:type="dxa"/>
            <w:vAlign w:val="center"/>
            <w:textDirection w:val="lrTb"/>
            <w:noWrap w:val="false"/>
          </w:tcPr>
          <w:p>
            <w:pPr>
              <w:pStyle w:val="88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r>
            <w:r/>
          </w:p>
        </w:tc>
        <w:tc>
          <w:tcPr>
            <w:tcW w:w="1951" w:type="dxa"/>
            <w:vAlign w:val="center"/>
            <w:textDirection w:val="lrTb"/>
            <w:noWrap w:val="false"/>
          </w:tcPr>
          <w:p>
            <w:pPr>
              <w:pStyle w:val="889"/>
              <w:jc w:val="center"/>
              <w:spacing w:after="0" w:line="240" w:lineRule="auto"/>
              <w:widowControl w:val="off"/>
              <w:rPr>
                <w:bCs w:val="0"/>
              </w:rPr>
            </w:pPr>
            <w:r>
              <w:rPr>
                <w:bCs w:val="0"/>
              </w:rPr>
            </w:r>
            <w:r/>
          </w:p>
        </w:tc>
        <w:tc>
          <w:tcPr>
            <w:tcW w:w="2452" w:type="dxa"/>
            <w:vAlign w:val="center"/>
            <w:textDirection w:val="lrTb"/>
            <w:noWrap w:val="false"/>
          </w:tcPr>
          <w:p>
            <w:pPr>
              <w:pStyle w:val="889"/>
              <w:jc w:val="center"/>
              <w:spacing w:after="0" w:line="240" w:lineRule="auto"/>
              <w:widowControl w:val="off"/>
              <w:rPr>
                <w:bCs w:val="0"/>
              </w:rPr>
            </w:pPr>
            <w:r>
              <w:rPr>
                <w:bCs w:val="0"/>
              </w:rPr>
            </w:r>
            <w:r/>
          </w:p>
        </w:tc>
        <w:tc>
          <w:tcPr>
            <w:tcW w:w="1260" w:type="dxa"/>
            <w:vAlign w:val="center"/>
            <w:textDirection w:val="lrTb"/>
            <w:noWrap w:val="false"/>
          </w:tcPr>
          <w:p>
            <w:pPr>
              <w:pStyle w:val="889"/>
              <w:jc w:val="center"/>
              <w:spacing w:after="0" w:line="240" w:lineRule="auto"/>
              <w:widowControl w:val="off"/>
              <w:rPr>
                <w:bCs w:val="0"/>
              </w:rPr>
            </w:pPr>
            <w:r>
              <w:rPr>
                <w:bCs w:val="0"/>
              </w:rPr>
            </w:r>
            <w:r/>
          </w:p>
        </w:tc>
        <w:tc>
          <w:tcPr>
            <w:tcW w:w="2809" w:type="dxa"/>
            <w:vAlign w:val="center"/>
            <w:textDirection w:val="lrTb"/>
            <w:noWrap w:val="false"/>
          </w:tcPr>
          <w:p>
            <w:pPr>
              <w:pStyle w:val="88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r>
            <w:r/>
          </w:p>
        </w:tc>
        <w:tc>
          <w:tcPr>
            <w:tcW w:w="1951" w:type="dxa"/>
            <w:vAlign w:val="center"/>
            <w:textDirection w:val="lrTb"/>
            <w:noWrap w:val="false"/>
          </w:tcPr>
          <w:p>
            <w:pPr>
              <w:pStyle w:val="889"/>
              <w:jc w:val="center"/>
              <w:spacing w:after="0" w:line="240" w:lineRule="auto"/>
              <w:widowControl w:val="off"/>
              <w:rPr>
                <w:bCs w:val="0"/>
              </w:rPr>
            </w:pPr>
            <w:r>
              <w:rPr>
                <w:bCs w:val="0"/>
              </w:rPr>
            </w:r>
            <w:r/>
          </w:p>
        </w:tc>
        <w:tc>
          <w:tcPr>
            <w:tcW w:w="2452" w:type="dxa"/>
            <w:vAlign w:val="center"/>
            <w:textDirection w:val="lrTb"/>
            <w:noWrap w:val="false"/>
          </w:tcPr>
          <w:p>
            <w:pPr>
              <w:pStyle w:val="889"/>
              <w:jc w:val="center"/>
              <w:spacing w:after="0" w:line="240" w:lineRule="auto"/>
              <w:widowControl w:val="off"/>
              <w:rPr>
                <w:bCs w:val="0"/>
              </w:rPr>
            </w:pPr>
            <w:r>
              <w:rPr>
                <w:bCs w:val="0"/>
              </w:rPr>
            </w:r>
            <w:r/>
          </w:p>
        </w:tc>
        <w:tc>
          <w:tcPr>
            <w:tcW w:w="1260" w:type="dxa"/>
            <w:vAlign w:val="center"/>
            <w:textDirection w:val="lrTb"/>
            <w:noWrap w:val="false"/>
          </w:tcPr>
          <w:p>
            <w:pPr>
              <w:pStyle w:val="889"/>
              <w:jc w:val="center"/>
              <w:spacing w:after="0" w:line="240" w:lineRule="auto"/>
              <w:widowControl w:val="off"/>
              <w:rPr>
                <w:bCs w:val="0"/>
              </w:rPr>
            </w:pPr>
            <w:r>
              <w:rPr>
                <w:bCs w:val="0"/>
              </w:rPr>
            </w:r>
            <w:r/>
          </w:p>
        </w:tc>
        <w:tc>
          <w:tcPr>
            <w:tcW w:w="2809" w:type="dxa"/>
            <w:vAlign w:val="center"/>
            <w:textDirection w:val="lrTb"/>
            <w:noWrap w:val="false"/>
          </w:tcPr>
          <w:p>
            <w:pPr>
              <w:pStyle w:val="88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r>
            <w:r/>
          </w:p>
        </w:tc>
        <w:tc>
          <w:tcPr>
            <w:tcW w:w="1951" w:type="dxa"/>
            <w:vAlign w:val="center"/>
            <w:textDirection w:val="lrTb"/>
            <w:noWrap w:val="false"/>
          </w:tcPr>
          <w:p>
            <w:pPr>
              <w:pStyle w:val="889"/>
              <w:jc w:val="center"/>
              <w:spacing w:after="0" w:line="240" w:lineRule="auto"/>
              <w:widowControl w:val="off"/>
              <w:rPr>
                <w:bCs w:val="0"/>
              </w:rPr>
            </w:pPr>
            <w:r>
              <w:rPr>
                <w:bCs w:val="0"/>
              </w:rPr>
            </w:r>
            <w:r/>
          </w:p>
        </w:tc>
        <w:tc>
          <w:tcPr>
            <w:tcW w:w="2452" w:type="dxa"/>
            <w:vAlign w:val="center"/>
            <w:textDirection w:val="lrTb"/>
            <w:noWrap w:val="false"/>
          </w:tcPr>
          <w:p>
            <w:pPr>
              <w:pStyle w:val="889"/>
              <w:jc w:val="center"/>
              <w:spacing w:after="0" w:line="240" w:lineRule="auto"/>
              <w:widowControl w:val="off"/>
              <w:rPr>
                <w:bCs w:val="0"/>
              </w:rPr>
            </w:pPr>
            <w:r>
              <w:rPr>
                <w:bCs w:val="0"/>
              </w:rPr>
            </w:r>
            <w:r/>
          </w:p>
        </w:tc>
        <w:tc>
          <w:tcPr>
            <w:tcW w:w="1260" w:type="dxa"/>
            <w:vAlign w:val="center"/>
            <w:textDirection w:val="lrTb"/>
            <w:noWrap w:val="false"/>
          </w:tcPr>
          <w:p>
            <w:pPr>
              <w:pStyle w:val="889"/>
              <w:jc w:val="center"/>
              <w:spacing w:after="0" w:line="240" w:lineRule="auto"/>
              <w:widowControl w:val="off"/>
              <w:rPr>
                <w:bCs w:val="0"/>
              </w:rPr>
            </w:pPr>
            <w:r>
              <w:rPr>
                <w:bCs w:val="0"/>
              </w:rPr>
            </w:r>
            <w:r/>
          </w:p>
        </w:tc>
        <w:tc>
          <w:tcPr>
            <w:tcW w:w="2809" w:type="dxa"/>
            <w:vAlign w:val="center"/>
            <w:textDirection w:val="lrTb"/>
            <w:noWrap w:val="false"/>
          </w:tcPr>
          <w:p>
            <w:pPr>
              <w:pStyle w:val="88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9"/>
              <w:jc w:val="center"/>
              <w:spacing w:after="0" w:line="240" w:lineRule="auto"/>
              <w:widowControl w:val="off"/>
              <w:rPr>
                <w:bCs w:val="0"/>
              </w:rPr>
            </w:pPr>
            <w:r>
              <w:rPr>
                <w:bCs w:val="0"/>
              </w:rPr>
            </w:r>
            <w:r/>
          </w:p>
        </w:tc>
        <w:tc>
          <w:tcPr>
            <w:tcW w:w="1951" w:type="dxa"/>
            <w:vAlign w:val="center"/>
            <w:textDirection w:val="lrTb"/>
            <w:noWrap w:val="false"/>
          </w:tcPr>
          <w:p>
            <w:pPr>
              <w:pStyle w:val="889"/>
              <w:jc w:val="center"/>
              <w:spacing w:after="0" w:line="240" w:lineRule="auto"/>
              <w:widowControl w:val="off"/>
              <w:rPr>
                <w:bCs w:val="0"/>
              </w:rPr>
            </w:pPr>
            <w:r>
              <w:rPr>
                <w:bCs w:val="0"/>
              </w:rPr>
            </w:r>
            <w:r/>
          </w:p>
        </w:tc>
        <w:tc>
          <w:tcPr>
            <w:tcW w:w="2452" w:type="dxa"/>
            <w:vAlign w:val="center"/>
            <w:textDirection w:val="lrTb"/>
            <w:noWrap w:val="false"/>
          </w:tcPr>
          <w:p>
            <w:pPr>
              <w:pStyle w:val="889"/>
              <w:jc w:val="center"/>
              <w:spacing w:after="0" w:line="240" w:lineRule="auto"/>
              <w:widowControl w:val="off"/>
              <w:rPr>
                <w:bCs w:val="0"/>
              </w:rPr>
            </w:pPr>
            <w:r>
              <w:rPr>
                <w:bCs w:val="0"/>
              </w:rPr>
            </w:r>
            <w:r/>
          </w:p>
        </w:tc>
        <w:tc>
          <w:tcPr>
            <w:tcW w:w="1260" w:type="dxa"/>
            <w:vAlign w:val="center"/>
            <w:textDirection w:val="lrTb"/>
            <w:noWrap w:val="false"/>
          </w:tcPr>
          <w:p>
            <w:pPr>
              <w:pStyle w:val="889"/>
              <w:jc w:val="center"/>
              <w:spacing w:after="0" w:line="240" w:lineRule="auto"/>
              <w:widowControl w:val="off"/>
              <w:rPr>
                <w:bCs w:val="0"/>
              </w:rPr>
            </w:pPr>
            <w:r>
              <w:rPr>
                <w:bCs w:val="0"/>
              </w:rPr>
            </w:r>
            <w:r/>
          </w:p>
        </w:tc>
        <w:tc>
          <w:tcPr>
            <w:tcW w:w="2809" w:type="dxa"/>
            <w:vAlign w:val="center"/>
            <w:textDirection w:val="lrTb"/>
            <w:noWrap w:val="false"/>
          </w:tcPr>
          <w:p>
            <w:pPr>
              <w:pStyle w:val="889"/>
              <w:jc w:val="center"/>
              <w:spacing w:after="0" w:line="240" w:lineRule="auto"/>
              <w:widowControl w:val="off"/>
              <w:rPr>
                <w:bCs w:val="0"/>
              </w:rPr>
            </w:pPr>
            <w:r>
              <w:rPr>
                <w:bCs w:val="0"/>
              </w:rPr>
            </w:r>
            <w:r/>
          </w:p>
        </w:tc>
      </w:tr>
    </w:tbl>
    <w:p>
      <w:pPr>
        <w:pStyle w:val="889"/>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三、项目服务要求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889"/>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889"/>
        <w:ind w:firstLine="480"/>
        <w:jc w:val="left"/>
        <w:spacing w:after="0" w:line="440" w:lineRule="exact"/>
        <w:widowControl w:val="off"/>
        <w:rPr>
          <w:bCs w:val="0"/>
        </w:rPr>
      </w:pPr>
      <w:r>
        <w:rPr>
          <w:bCs w:val="0"/>
        </w:rPr>
        <w:t xml:space="preserve">（3）表格不够可另接。</w:t>
      </w:r>
      <w:bookmarkStart w:id="118" w:name="_Toc321922918"/>
      <w:r/>
      <w:bookmarkStart w:id="119" w:name="_Toc472326802"/>
      <w:r/>
      <w:bookmarkStart w:id="120" w:name="_Toc511680884"/>
      <w:r>
        <w:rPr>
          <w:bCs w:val="0"/>
        </w:rPr>
      </w:r>
      <w:r/>
    </w:p>
    <w:p>
      <w:pPr>
        <w:pStyle w:val="889"/>
        <w:ind w:firstLine="480"/>
        <w:jc w:val="left"/>
        <w:spacing w:after="0" w:line="440" w:lineRule="exact"/>
        <w:widowControl w:val="off"/>
        <w:rPr>
          <w:bCs w:val="0"/>
        </w:rPr>
      </w:pPr>
      <w:r>
        <w:rPr>
          <w:bCs w:val="0"/>
        </w:rPr>
      </w:r>
      <w:r/>
    </w:p>
    <w:p>
      <w:pPr>
        <w:pStyle w:val="889"/>
        <w:ind w:firstLine="480"/>
        <w:jc w:val="left"/>
        <w:spacing w:after="0" w:line="440" w:lineRule="exact"/>
        <w:widowControl w:val="off"/>
        <w:rPr>
          <w:bCs w:val="0"/>
        </w:rPr>
      </w:pPr>
      <w:r>
        <w:rPr>
          <w:bCs w:val="0"/>
        </w:rPr>
      </w:r>
      <w:r/>
    </w:p>
    <w:p>
      <w:pPr>
        <w:pStyle w:val="891"/>
        <w:jc w:val="center"/>
        <w:spacing w:before="0" w:line="240" w:lineRule="auto"/>
        <w:widowControl w:val="off"/>
        <w:rPr>
          <w:rFonts w:ascii="宋体" w:hAnsi="宋体"/>
        </w:rPr>
      </w:pPr>
      <w:r>
        <w:rPr>
          <w:rFonts w:ascii="宋体" w:hAnsi="宋体"/>
        </w:rPr>
        <w:br w:type="page" w:clear="all"/>
      </w:r>
      <w:bookmarkStart w:id="121" w:name="_Toc230606731"/>
      <w:r>
        <w:rPr>
          <w:rFonts w:hint="eastAsia" w:ascii="宋体" w:hAnsi="宋体"/>
        </w:rPr>
        <w:t xml:space="preserve">附件1</w:t>
      </w:r>
      <w:r>
        <w:rPr>
          <w:rFonts w:ascii="宋体" w:hAnsi="宋体"/>
        </w:rPr>
        <w:t xml:space="preserve">0</w:t>
      </w:r>
      <w:r>
        <w:rPr>
          <w:rFonts w:ascii="宋体" w:hAnsi="宋体"/>
        </w:rPr>
        <w:t xml:space="preserve">、商务条件响应及偏离表</w:t>
      </w:r>
      <w:bookmarkEnd w:id="121"/>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8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89"/>
              <w:jc w:val="center"/>
              <w:spacing w:after="0" w:line="276" w:lineRule="auto"/>
              <w:widowControl w:val="off"/>
              <w:rPr>
                <w:b/>
              </w:rPr>
            </w:pPr>
            <w:r>
              <w:rPr>
                <w:b/>
              </w:rPr>
              <w:t xml:space="preserve">有无偏离</w:t>
            </w:r>
            <w:r/>
          </w:p>
        </w:tc>
        <w:tc>
          <w:tcPr>
            <w:tcW w:w="4111" w:type="dxa"/>
            <w:vAlign w:val="center"/>
            <w:textDirection w:val="lrTb"/>
            <w:noWrap w:val="false"/>
          </w:tcPr>
          <w:p>
            <w:pPr>
              <w:pStyle w:val="889"/>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pPr>
            <w:r>
              <w:rPr>
                <w:rFonts w:hint="eastAsia"/>
              </w:rPr>
              <w:t xml:space="preserve">第十二条 合同的变更、中止</w:t>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r>
        <w:trPr>
          <w:trHeight w:val="454"/>
        </w:trPr>
        <w:tc>
          <w:tcPr>
            <w:tcW w:w="3901" w:type="dxa"/>
            <w:vAlign w:val="center"/>
            <w:textDirection w:val="lrTb"/>
            <w:noWrap w:val="false"/>
          </w:tcPr>
          <w:p>
            <w:pPr>
              <w:pStyle w:val="889"/>
              <w:spacing w:after="0" w:line="380" w:lineRule="exact"/>
            </w:pPr>
            <w:r>
              <w:rPr>
                <w:rFonts w:hint="eastAsia"/>
              </w:rPr>
              <w:t xml:space="preserve">第十八条 合同生效及其他</w:t>
            </w:r>
            <w:r/>
          </w:p>
        </w:tc>
        <w:tc>
          <w:tcPr>
            <w:tcW w:w="1559" w:type="dxa"/>
            <w:vAlign w:val="center"/>
            <w:textDirection w:val="lrTb"/>
            <w:noWrap w:val="false"/>
          </w:tcPr>
          <w:p>
            <w:pPr>
              <w:pStyle w:val="889"/>
              <w:spacing w:after="0" w:line="320" w:lineRule="exact"/>
              <w:widowControl w:val="off"/>
            </w:pPr>
            <w:r/>
            <w:r/>
          </w:p>
        </w:tc>
        <w:tc>
          <w:tcPr>
            <w:tcW w:w="4111" w:type="dxa"/>
            <w:vAlign w:val="center"/>
            <w:textDirection w:val="lrTb"/>
            <w:noWrap w:val="false"/>
          </w:tcPr>
          <w:p>
            <w:pPr>
              <w:pStyle w:val="889"/>
              <w:spacing w:after="0" w:line="320" w:lineRule="exact"/>
              <w:widowControl w:val="off"/>
            </w:pPr>
            <w:r/>
            <w:r/>
          </w:p>
        </w:tc>
      </w:tr>
    </w:tbl>
    <w:p>
      <w:pPr>
        <w:pStyle w:val="889"/>
        <w:ind w:firstLine="240"/>
        <w:spacing w:after="0" w:line="440" w:lineRule="exact"/>
        <w:widowControl w:val="off"/>
      </w:pPr>
      <w:r>
        <w:t xml:space="preserve">注：1、投标人应据实、详细填写上述表格，因表述含糊导致的评标风险将由投标人承担。</w:t>
      </w:r>
      <w:r/>
    </w:p>
    <w:p>
      <w:pPr>
        <w:pStyle w:val="889"/>
        <w:ind w:firstLine="72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91"/>
        <w:jc w:val="center"/>
        <w:spacing w:before="0"/>
        <w:widowControl w:val="off"/>
        <w:rPr>
          <w:rFonts w:ascii="宋体" w:hAnsi="宋体"/>
        </w:rPr>
      </w:pPr>
      <w:r/>
      <w:bookmarkEnd w:id="118"/>
      <w:r/>
      <w:bookmarkEnd w:id="119"/>
      <w:r/>
      <w:bookmarkEnd w:id="120"/>
      <w:r/>
      <w:bookmarkStart w:id="122" w:name="_Toc511733454"/>
      <w:r/>
      <w:bookmarkStart w:id="123" w:name="_Toc489876934"/>
      <w:r/>
      <w:bookmarkStart w:id="124" w:name="_Toc255645976"/>
      <w:r/>
      <w:bookmarkStart w:id="125" w:name="_Toc321922921"/>
      <w:r/>
      <w:bookmarkStart w:id="126" w:name="_Toc486862385"/>
      <w:r/>
      <w:bookmarkStart w:id="127" w:name="_Toc263405075"/>
      <w:r/>
      <w:bookmarkStart w:id="128" w:name="_Toc511680887"/>
      <w:r/>
      <w:bookmarkStart w:id="129" w:name="_Toc315875335"/>
      <w:r/>
      <w:bookmarkStart w:id="130" w:name="_Toc315868072"/>
      <w:r/>
      <w:bookmarkStart w:id="131" w:name="_Toc299960832"/>
      <w:r/>
      <w:bookmarkStart w:id="132" w:name="_Toc472326805"/>
      <w:r/>
      <w:bookmarkStart w:id="133" w:name="_Toc194118672"/>
      <w:r/>
      <w:bookmarkStart w:id="134" w:name="_Toc518399672"/>
      <w:r>
        <w:rPr>
          <w:rFonts w:ascii="宋体" w:hAnsi="宋体"/>
        </w:rPr>
        <w:br w:type="page" w:clear="all"/>
      </w:r>
      <w:bookmarkStart w:id="135" w:name="_Toc230606732"/>
      <w:r>
        <w:rPr>
          <w:rFonts w:hint="eastAsia" w:ascii="宋体" w:hAnsi="宋体"/>
        </w:rPr>
        <w:t xml:space="preserve">附件</w:t>
      </w:r>
      <w:r>
        <w:rPr>
          <w:rFonts w:ascii="宋体" w:hAnsi="宋体"/>
        </w:rPr>
        <w:t xml:space="preserve">1</w:t>
      </w:r>
      <w:r>
        <w:rPr>
          <w:rFonts w:ascii="宋体" w:hAnsi="宋体"/>
        </w:rPr>
        <w:t xml:space="preserve">1</w:t>
      </w:r>
      <w:r>
        <w:rPr>
          <w:rFonts w:ascii="宋体" w:hAnsi="宋体"/>
        </w:rPr>
        <w:t xml:space="preserve">、</w:t>
      </w:r>
      <w:r>
        <w:rPr>
          <w:rFonts w:hint="eastAsia" w:ascii="宋体" w:hAnsi="宋体"/>
        </w:rPr>
        <w:t xml:space="preserve">项目服务方案</w:t>
      </w:r>
      <w:bookmarkEnd w:id="122"/>
      <w:r/>
      <w:bookmarkEnd w:id="123"/>
      <w:r/>
      <w:bookmarkEnd w:id="135"/>
      <w:r>
        <w:rPr>
          <w:rFonts w:ascii="宋体" w:hAnsi="宋体"/>
        </w:rPr>
      </w:r>
      <w:r/>
    </w:p>
    <w:p>
      <w:pPr>
        <w:pStyle w:val="889"/>
        <w:spacing w:after="0"/>
        <w:rPr>
          <w:bCs w:val="0"/>
        </w:rPr>
      </w:pPr>
      <w:r/>
      <w:bookmarkEnd w:id="124"/>
      <w:r/>
      <w:bookmarkEnd w:id="125"/>
      <w:r/>
      <w:bookmarkEnd w:id="126"/>
      <w:r/>
      <w:bookmarkEnd w:id="127"/>
      <w:r/>
      <w:bookmarkEnd w:id="128"/>
      <w:r/>
      <w:bookmarkEnd w:id="129"/>
      <w:r/>
      <w:bookmarkEnd w:id="130"/>
      <w:r/>
      <w:bookmarkEnd w:id="131"/>
      <w:r/>
      <w:bookmarkEnd w:id="132"/>
      <w:r/>
      <w:bookmarkEnd w:id="133"/>
      <w:r/>
      <w:bookmarkEnd w:id="134"/>
      <w:r/>
      <w:bookmarkStart w:id="136" w:name="_Toc481067492"/>
      <w:r/>
      <w:bookmarkStart w:id="137" w:name="_Toc426097430"/>
      <w:r/>
      <w:bookmarkStart w:id="138" w:name="_Toc485625814"/>
      <w:r/>
      <w:bookmarkStart w:id="139" w:name="_Toc483983347"/>
      <w:r/>
      <w:bookmarkStart w:id="140" w:name="_Toc457545804"/>
      <w:r/>
      <w:bookmarkStart w:id="141" w:name="_Toc511733456"/>
      <w:r>
        <w:rPr>
          <w:rFonts w:hint="eastAsia"/>
          <w:bCs w:val="0"/>
        </w:rPr>
        <w:t xml:space="preserve">投标人</w:t>
      </w:r>
      <w:r>
        <w:rPr>
          <w:rFonts w:hint="eastAsia"/>
          <w:bCs w:val="0"/>
        </w:rPr>
        <w:t xml:space="preserve">根据“第四章</w:t>
      </w:r>
      <w:r>
        <w:rPr>
          <w:bCs w:val="0"/>
        </w:rPr>
        <w:t xml:space="preserve"> 评审因素和评分标准</w:t>
      </w:r>
      <w:r>
        <w:rPr>
          <w:rFonts w:hint="eastAsia"/>
          <w:bCs w:val="0"/>
        </w:rPr>
        <w:t xml:space="preserve">”要求编制并上传苏采云系统</w:t>
      </w:r>
      <w:r>
        <w:rPr>
          <w:rFonts w:hint="eastAsia"/>
          <w:bCs w:val="0"/>
        </w:rPr>
        <w:t xml:space="preserve">。</w:t>
      </w:r>
      <w:r>
        <w:rPr>
          <w:bCs w:val="0"/>
        </w:rPr>
      </w:r>
      <w:r/>
    </w:p>
    <w:p>
      <w:pPr>
        <w:pStyle w:val="891"/>
        <w:jc w:val="center"/>
        <w:spacing w:before="0"/>
        <w:widowControl w:val="off"/>
        <w:rPr>
          <w:rFonts w:hint="eastAsia" w:ascii="宋体" w:hAnsi="宋体"/>
        </w:rPr>
      </w:pPr>
      <w:r>
        <w:rPr>
          <w:rFonts w:ascii="宋体" w:hAnsi="宋体"/>
        </w:rPr>
        <w:br w:type="page" w:clear="all"/>
      </w:r>
      <w:bookmarkStart w:id="142" w:name="_Toc230606733"/>
      <w:r>
        <w:rPr>
          <w:rFonts w:hint="eastAsia" w:ascii="宋体" w:hAnsi="宋体"/>
        </w:rPr>
        <w:t xml:space="preserve">附件</w:t>
      </w:r>
      <w:r>
        <w:rPr>
          <w:rFonts w:hint="eastAsia" w:ascii="宋体" w:hAnsi="宋体"/>
        </w:rPr>
        <w:t xml:space="preserve">1</w:t>
      </w:r>
      <w:r>
        <w:rPr>
          <w:rFonts w:ascii="宋体" w:hAnsi="宋体"/>
        </w:rPr>
        <w:t xml:space="preserve">2</w:t>
      </w:r>
      <w:r>
        <w:rPr>
          <w:rFonts w:ascii="宋体" w:hAnsi="宋体"/>
        </w:rPr>
        <w:t xml:space="preserve">、业绩一览表</w:t>
      </w:r>
      <w:bookmarkEnd w:id="136"/>
      <w:r/>
      <w:bookmarkEnd w:id="137"/>
      <w:r/>
      <w:bookmarkEnd w:id="138"/>
      <w:r/>
      <w:bookmarkEnd w:id="139"/>
      <w:r/>
      <w:bookmarkEnd w:id="140"/>
      <w:r/>
      <w:bookmarkEnd w:id="141"/>
      <w:r/>
      <w:bookmarkEnd w:id="14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89"/>
              <w:jc w:val="center"/>
              <w:spacing w:after="0"/>
              <w:widowControl w:val="off"/>
            </w:pPr>
            <w:r>
              <w:t xml:space="preserve">序号</w:t>
            </w:r>
            <w:r/>
          </w:p>
        </w:tc>
        <w:tc>
          <w:tcPr>
            <w:tcW w:w="3119" w:type="dxa"/>
            <w:vAlign w:val="center"/>
            <w:textDirection w:val="lrTb"/>
            <w:noWrap w:val="false"/>
          </w:tcPr>
          <w:p>
            <w:pPr>
              <w:pStyle w:val="889"/>
              <w:jc w:val="center"/>
              <w:spacing w:after="0"/>
              <w:widowControl w:val="off"/>
            </w:pPr>
            <w:r>
              <w:t xml:space="preserve">项目名称</w:t>
            </w:r>
            <w:r/>
          </w:p>
        </w:tc>
        <w:tc>
          <w:tcPr>
            <w:tcW w:w="1417" w:type="dxa"/>
            <w:vAlign w:val="center"/>
            <w:textDirection w:val="lrTb"/>
            <w:noWrap w:val="false"/>
          </w:tcPr>
          <w:p>
            <w:pPr>
              <w:pStyle w:val="889"/>
              <w:jc w:val="center"/>
              <w:spacing w:after="0"/>
              <w:widowControl w:val="off"/>
            </w:pPr>
            <w:r>
              <w:rPr>
                <w:rFonts w:hint="eastAsia"/>
              </w:rPr>
              <w:t xml:space="preserve">合同金额</w:t>
            </w:r>
            <w:r/>
          </w:p>
        </w:tc>
        <w:tc>
          <w:tcPr>
            <w:tcW w:w="1843" w:type="dxa"/>
            <w:vAlign w:val="center"/>
            <w:textDirection w:val="lrTb"/>
            <w:noWrap w:val="false"/>
          </w:tcPr>
          <w:p>
            <w:pPr>
              <w:pStyle w:val="889"/>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89"/>
              <w:jc w:val="center"/>
              <w:spacing w:after="0"/>
              <w:widowControl w:val="off"/>
            </w:pPr>
            <w:r>
              <w:rPr>
                <w:rFonts w:hint="eastAsia"/>
              </w:rPr>
              <w:t xml:space="preserve">业主联系人、联系电话</w:t>
            </w:r>
            <w:r/>
          </w:p>
        </w:tc>
        <w:tc>
          <w:tcPr>
            <w:tcW w:w="992" w:type="dxa"/>
            <w:vAlign w:val="center"/>
            <w:textDirection w:val="lrTb"/>
            <w:noWrap w:val="false"/>
          </w:tcPr>
          <w:p>
            <w:pPr>
              <w:pStyle w:val="889"/>
              <w:jc w:val="center"/>
              <w:spacing w:after="0"/>
              <w:widowControl w:val="off"/>
            </w:pPr>
            <w:r>
              <w:t xml:space="preserve">备注</w:t>
            </w:r>
            <w:r/>
          </w:p>
        </w:tc>
      </w:tr>
      <w:tr>
        <w:trPr>
          <w:trHeight w:val="567"/>
        </w:trPr>
        <w:tc>
          <w:tcPr>
            <w:tcW w:w="709" w:type="dxa"/>
            <w:vAlign w:val="center"/>
            <w:textDirection w:val="lrTb"/>
            <w:noWrap w:val="false"/>
          </w:tcPr>
          <w:p>
            <w:pPr>
              <w:pStyle w:val="889"/>
              <w:jc w:val="center"/>
              <w:spacing w:after="0"/>
              <w:widowControl w:val="off"/>
            </w:pPr>
            <w:r>
              <w:t xml:space="preserve">1</w:t>
            </w:r>
            <w:r/>
          </w:p>
        </w:tc>
        <w:tc>
          <w:tcPr>
            <w:tcW w:w="3119" w:type="dxa"/>
            <w:vAlign w:val="center"/>
            <w:textDirection w:val="lrTb"/>
            <w:noWrap w:val="false"/>
          </w:tcPr>
          <w:p>
            <w:pPr>
              <w:pStyle w:val="889"/>
              <w:jc w:val="center"/>
              <w:spacing w:after="0"/>
              <w:widowControl w:val="off"/>
            </w:pPr>
            <w:r/>
            <w:r/>
          </w:p>
        </w:tc>
        <w:tc>
          <w:tcPr>
            <w:tcW w:w="1417"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992" w:type="dxa"/>
            <w:vAlign w:val="center"/>
            <w:textDirection w:val="lrTb"/>
            <w:noWrap w:val="false"/>
          </w:tcPr>
          <w:p>
            <w:pPr>
              <w:pStyle w:val="889"/>
              <w:jc w:val="center"/>
              <w:spacing w:after="0"/>
              <w:widowControl w:val="off"/>
            </w:pPr>
            <w:r/>
            <w:r/>
          </w:p>
        </w:tc>
      </w:tr>
      <w:tr>
        <w:trPr>
          <w:trHeight w:val="567"/>
        </w:trPr>
        <w:tc>
          <w:tcPr>
            <w:tcW w:w="709" w:type="dxa"/>
            <w:vAlign w:val="center"/>
            <w:textDirection w:val="lrTb"/>
            <w:noWrap w:val="false"/>
          </w:tcPr>
          <w:p>
            <w:pPr>
              <w:pStyle w:val="889"/>
              <w:jc w:val="center"/>
              <w:spacing w:after="0"/>
              <w:widowControl w:val="off"/>
            </w:pPr>
            <w:r>
              <w:t xml:space="preserve">2</w:t>
            </w:r>
            <w:r/>
          </w:p>
        </w:tc>
        <w:tc>
          <w:tcPr>
            <w:tcW w:w="3119" w:type="dxa"/>
            <w:vAlign w:val="center"/>
            <w:textDirection w:val="lrTb"/>
            <w:noWrap w:val="false"/>
          </w:tcPr>
          <w:p>
            <w:pPr>
              <w:pStyle w:val="889"/>
              <w:jc w:val="center"/>
              <w:spacing w:after="0"/>
              <w:widowControl w:val="off"/>
            </w:pPr>
            <w:r/>
            <w:r/>
          </w:p>
        </w:tc>
        <w:tc>
          <w:tcPr>
            <w:tcW w:w="1417"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992" w:type="dxa"/>
            <w:vAlign w:val="center"/>
            <w:textDirection w:val="lrTb"/>
            <w:noWrap w:val="false"/>
          </w:tcPr>
          <w:p>
            <w:pPr>
              <w:pStyle w:val="889"/>
              <w:jc w:val="center"/>
              <w:spacing w:after="0"/>
              <w:widowControl w:val="off"/>
            </w:pPr>
            <w:r/>
            <w:r/>
          </w:p>
        </w:tc>
      </w:tr>
      <w:tr>
        <w:trPr>
          <w:trHeight w:val="567"/>
        </w:trPr>
        <w:tc>
          <w:tcPr>
            <w:tcW w:w="709" w:type="dxa"/>
            <w:vAlign w:val="center"/>
            <w:textDirection w:val="lrTb"/>
            <w:noWrap w:val="false"/>
          </w:tcPr>
          <w:p>
            <w:pPr>
              <w:pStyle w:val="889"/>
              <w:jc w:val="center"/>
              <w:spacing w:after="0"/>
              <w:widowControl w:val="off"/>
            </w:pPr>
            <w:r>
              <w:t xml:space="preserve">3</w:t>
            </w:r>
            <w:r/>
          </w:p>
        </w:tc>
        <w:tc>
          <w:tcPr>
            <w:tcW w:w="3119" w:type="dxa"/>
            <w:vAlign w:val="center"/>
            <w:textDirection w:val="lrTb"/>
            <w:noWrap w:val="false"/>
          </w:tcPr>
          <w:p>
            <w:pPr>
              <w:pStyle w:val="889"/>
              <w:jc w:val="center"/>
              <w:spacing w:after="0"/>
              <w:widowControl w:val="off"/>
            </w:pPr>
            <w:r/>
            <w:r/>
          </w:p>
        </w:tc>
        <w:tc>
          <w:tcPr>
            <w:tcW w:w="1417"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992" w:type="dxa"/>
            <w:vAlign w:val="center"/>
            <w:textDirection w:val="lrTb"/>
            <w:noWrap w:val="false"/>
          </w:tcPr>
          <w:p>
            <w:pPr>
              <w:pStyle w:val="889"/>
              <w:jc w:val="center"/>
              <w:spacing w:after="0"/>
              <w:widowControl w:val="off"/>
            </w:pPr>
            <w:r/>
            <w:r/>
          </w:p>
        </w:tc>
      </w:tr>
      <w:tr>
        <w:trPr>
          <w:trHeight w:val="567"/>
        </w:trPr>
        <w:tc>
          <w:tcPr>
            <w:tcW w:w="709" w:type="dxa"/>
            <w:vAlign w:val="center"/>
            <w:textDirection w:val="lrTb"/>
            <w:noWrap w:val="false"/>
          </w:tcPr>
          <w:p>
            <w:pPr>
              <w:pStyle w:val="889"/>
              <w:jc w:val="center"/>
              <w:spacing w:after="0"/>
              <w:widowControl w:val="off"/>
            </w:pPr>
            <w:r>
              <w:t xml:space="preserve">4</w:t>
            </w:r>
            <w:r/>
          </w:p>
        </w:tc>
        <w:tc>
          <w:tcPr>
            <w:tcW w:w="3119" w:type="dxa"/>
            <w:vAlign w:val="center"/>
            <w:textDirection w:val="lrTb"/>
            <w:noWrap w:val="false"/>
          </w:tcPr>
          <w:p>
            <w:pPr>
              <w:pStyle w:val="889"/>
              <w:jc w:val="center"/>
              <w:spacing w:after="0"/>
              <w:widowControl w:val="off"/>
            </w:pPr>
            <w:r/>
            <w:r/>
          </w:p>
        </w:tc>
        <w:tc>
          <w:tcPr>
            <w:tcW w:w="1417"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992" w:type="dxa"/>
            <w:vAlign w:val="center"/>
            <w:textDirection w:val="lrTb"/>
            <w:noWrap w:val="false"/>
          </w:tcPr>
          <w:p>
            <w:pPr>
              <w:pStyle w:val="889"/>
              <w:jc w:val="center"/>
              <w:spacing w:after="0"/>
              <w:widowControl w:val="off"/>
            </w:pPr>
            <w:r/>
            <w:r/>
          </w:p>
        </w:tc>
      </w:tr>
      <w:tr>
        <w:trPr>
          <w:trHeight w:val="567"/>
        </w:trPr>
        <w:tc>
          <w:tcPr>
            <w:tcW w:w="709" w:type="dxa"/>
            <w:vAlign w:val="center"/>
            <w:textDirection w:val="lrTb"/>
            <w:noWrap w:val="false"/>
          </w:tcPr>
          <w:p>
            <w:pPr>
              <w:pStyle w:val="889"/>
              <w:jc w:val="center"/>
              <w:spacing w:after="0"/>
              <w:widowControl w:val="off"/>
            </w:pPr>
            <w:r>
              <w:rPr>
                <w:rFonts w:hint="eastAsia" w:cs="宋体"/>
              </w:rPr>
              <w:t xml:space="preserve">…</w:t>
            </w:r>
            <w:r/>
          </w:p>
        </w:tc>
        <w:tc>
          <w:tcPr>
            <w:tcW w:w="3119" w:type="dxa"/>
            <w:vAlign w:val="center"/>
            <w:textDirection w:val="lrTb"/>
            <w:noWrap w:val="false"/>
          </w:tcPr>
          <w:p>
            <w:pPr>
              <w:pStyle w:val="889"/>
              <w:jc w:val="center"/>
              <w:spacing w:after="0"/>
              <w:widowControl w:val="off"/>
            </w:pPr>
            <w:r/>
            <w:r/>
          </w:p>
        </w:tc>
        <w:tc>
          <w:tcPr>
            <w:tcW w:w="1417"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1843" w:type="dxa"/>
            <w:vAlign w:val="center"/>
            <w:textDirection w:val="lrTb"/>
            <w:noWrap w:val="false"/>
          </w:tcPr>
          <w:p>
            <w:pPr>
              <w:pStyle w:val="889"/>
              <w:jc w:val="center"/>
              <w:spacing w:after="0"/>
              <w:widowControl w:val="off"/>
            </w:pPr>
            <w:r/>
            <w:r/>
          </w:p>
        </w:tc>
        <w:tc>
          <w:tcPr>
            <w:tcW w:w="992" w:type="dxa"/>
            <w:vAlign w:val="center"/>
            <w:textDirection w:val="lrTb"/>
            <w:noWrap w:val="false"/>
          </w:tcPr>
          <w:p>
            <w:pPr>
              <w:pStyle w:val="889"/>
              <w:jc w:val="center"/>
              <w:spacing w:after="0"/>
              <w:widowControl w:val="off"/>
            </w:pPr>
            <w:r/>
            <w:r/>
          </w:p>
        </w:tc>
      </w:tr>
    </w:tbl>
    <w:p>
      <w:pPr>
        <w:pStyle w:val="889"/>
        <w:jc w:val="left"/>
        <w:spacing w:after="0" w:line="440" w:lineRule="exact"/>
        <w:widowControl w:val="off"/>
      </w:pPr>
      <w:r/>
      <w:bookmarkEnd w:id="71"/>
      <w:r/>
      <w:bookmarkEnd w:id="72"/>
      <w:r/>
      <w:bookmarkEnd w:id="73"/>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”填写上述表格并提供相关证明材料。</w:t>
      </w:r>
      <w:r/>
    </w:p>
    <w:p>
      <w:pPr>
        <w:pStyle w:val="889"/>
        <w:ind w:firstLine="480"/>
        <w:jc w:val="left"/>
        <w:spacing w:after="0" w:line="440" w:lineRule="exact"/>
        <w:widowControl w:val="off"/>
      </w:pPr>
      <w:r>
        <w:t xml:space="preserve">2、如有需要说明的事项，请在备注中列明。</w:t>
      </w:r>
      <w:r/>
    </w:p>
    <w:p>
      <w:pPr>
        <w:pStyle w:val="889"/>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889"/>
        <w:ind w:firstLine="470"/>
        <w:spacing w:line="460" w:lineRule="exact"/>
      </w:pPr>
      <w:r/>
      <w:r/>
    </w:p>
    <w:p>
      <w:pPr>
        <w:pStyle w:val="891"/>
        <w:jc w:val="center"/>
        <w:spacing w:before="0"/>
        <w:widowControl w:val="off"/>
        <w:rPr>
          <w:rFonts w:hint="eastAsia" w:ascii="宋体" w:hAnsi="宋体"/>
        </w:rPr>
      </w:pPr>
      <w:r>
        <w:rPr>
          <w:rFonts w:ascii="宋体" w:hAnsi="宋体"/>
        </w:rPr>
        <w:br w:type="page" w:clear="all"/>
      </w:r>
      <w:bookmarkStart w:id="143" w:name="_Toc230606734"/>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bookmarkEnd w:id="143"/>
      <w:r>
        <w:rPr>
          <w:rFonts w:hint="eastAsia" w:ascii="宋体" w:hAnsi="宋体"/>
        </w:rPr>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w:t>
    </w:r>
    <w:r>
      <w:rPr>
        <w:b/>
        <w:sz w:val="15"/>
        <w:szCs w:val="21"/>
      </w:rPr>
      <w:fldChar w:fldCharType="end"/>
    </w:r>
    <w:r>
      <w:rPr>
        <w:rFonts w:hint="eastAsia"/>
        <w:b/>
        <w:sz w:val="15"/>
        <w:szCs w:val="21"/>
      </w:rPr>
      <w:t xml:space="preserve"> 页/共 </w:t>
    </w:r>
    <w:r>
      <w:rPr>
        <w:b/>
        <w:sz w:val="15"/>
      </w:rPr>
      <w:fldChar w:fldCharType="begin"/>
    </w:r>
    <w:r>
      <w:rPr>
        <w:rStyle w:val="966"/>
        <w:b/>
        <w:sz w:val="15"/>
      </w:rPr>
      <w:instrText xml:space="preserve"> NUMPAGES</w:instrText>
    </w:r>
    <w:r>
      <w:rPr>
        <w:b/>
        <w:sz w:val="15"/>
      </w:rPr>
      <w:instrText xml:space="preserve"> </w:instrText>
    </w:r>
    <w:r>
      <w:rPr>
        <w:b/>
        <w:sz w:val="15"/>
      </w:rPr>
      <w:fldChar w:fldCharType="separate"/>
    </w:r>
    <w:r>
      <w:rPr>
        <w:rStyle w:val="966"/>
        <w:b/>
        <w:sz w:val="15"/>
      </w:rPr>
      <w:t xml:space="preserve">56</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6"/>
      </w:rPr>
      <w:framePr w:wrap="around" w:vAnchor="text" w:hAnchor="margin" w:xAlign="right" w:y="1"/>
    </w:pPr>
    <w:r>
      <w:fldChar w:fldCharType="begin"/>
    </w:r>
    <w:r>
      <w:rPr>
        <w:rStyle w:val="966"/>
      </w:rPr>
      <w:instrText xml:space="preserve">PAGE  </w:instrText>
    </w:r>
    <w:r>
      <w:fldChar w:fldCharType="separate"/>
    </w:r>
    <w:r>
      <w:rPr>
        <w:rStyle w:val="966"/>
      </w:rPr>
      <w:t xml:space="preserve">16</w:t>
    </w:r>
    <w:r>
      <w:fldChar w:fldCharType="end"/>
    </w:r>
    <w:r>
      <w:rPr>
        <w:rStyle w:val="966"/>
      </w:rPr>
    </w:r>
    <w:r/>
  </w:p>
  <w:p>
    <w:pPr>
      <w:pStyle w:val="9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34533" cy="3733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4533" cy="373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29.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6"/>
      <w:isLgl w:val="false"/>
      <w:suff w:val="tab"/>
      <w:lvlText w:val="%1、"/>
      <w:lvlJc w:val="left"/>
      <w:pPr>
        <w:pStyle w:val="889"/>
        <w:ind w:left="375" w:hanging="375"/>
        <w:tabs>
          <w:tab w:val="num" w:pos="375" w:leader="none"/>
        </w:tabs>
      </w:pPr>
      <w:rPr>
        <w:rFonts w:hint="eastAsia"/>
      </w:rPr>
    </w:lvl>
    <w:lvl w:ilvl="1">
      <w:start w:val="1"/>
      <w:numFmt w:val="lowerLetter"/>
      <w:isLgl w:val="false"/>
      <w:suff w:val="tab"/>
      <w:lvlText w:val="%2)"/>
      <w:lvlJc w:val="left"/>
      <w:pPr>
        <w:pStyle w:val="889"/>
        <w:ind w:left="840" w:hanging="420"/>
        <w:tabs>
          <w:tab w:val="num" w:pos="840" w:leader="none"/>
        </w:tabs>
      </w:pPr>
    </w:lvl>
    <w:lvl w:ilvl="2">
      <w:start w:val="1"/>
      <w:numFmt w:val="lowerRoman"/>
      <w:isLgl w:val="false"/>
      <w:suff w:val="tab"/>
      <w:lvlText w:val="%3."/>
      <w:lvlJc w:val="right"/>
      <w:pPr>
        <w:pStyle w:val="889"/>
        <w:ind w:left="1260" w:hanging="420"/>
        <w:tabs>
          <w:tab w:val="num" w:pos="1260" w:leader="none"/>
        </w:tabs>
      </w:pPr>
    </w:lvl>
    <w:lvl w:ilvl="3">
      <w:start w:val="1"/>
      <w:numFmt w:val="decimal"/>
      <w:isLgl w:val="false"/>
      <w:suff w:val="tab"/>
      <w:lvlText w:val="%4."/>
      <w:lvlJc w:val="left"/>
      <w:pPr>
        <w:pStyle w:val="889"/>
        <w:ind w:left="1680" w:hanging="420"/>
        <w:tabs>
          <w:tab w:val="num" w:pos="1680" w:leader="none"/>
        </w:tabs>
      </w:pPr>
    </w:lvl>
    <w:lvl w:ilvl="4">
      <w:start w:val="1"/>
      <w:numFmt w:val="lowerLetter"/>
      <w:isLgl w:val="false"/>
      <w:suff w:val="tab"/>
      <w:lvlText w:val="%5)"/>
      <w:lvlJc w:val="left"/>
      <w:pPr>
        <w:pStyle w:val="889"/>
        <w:ind w:left="2100" w:hanging="420"/>
        <w:tabs>
          <w:tab w:val="num" w:pos="2100" w:leader="none"/>
        </w:tabs>
      </w:pPr>
    </w:lvl>
    <w:lvl w:ilvl="5">
      <w:start w:val="1"/>
      <w:numFmt w:val="lowerRoman"/>
      <w:isLgl w:val="false"/>
      <w:suff w:val="tab"/>
      <w:lvlText w:val="%6."/>
      <w:lvlJc w:val="right"/>
      <w:pPr>
        <w:pStyle w:val="889"/>
        <w:ind w:left="2520" w:hanging="420"/>
        <w:tabs>
          <w:tab w:val="num" w:pos="2520" w:leader="none"/>
        </w:tabs>
      </w:pPr>
    </w:lvl>
    <w:lvl w:ilvl="6">
      <w:start w:val="1"/>
      <w:numFmt w:val="decimal"/>
      <w:isLgl w:val="false"/>
      <w:suff w:val="tab"/>
      <w:lvlText w:val="%7."/>
      <w:lvlJc w:val="left"/>
      <w:pPr>
        <w:pStyle w:val="889"/>
        <w:ind w:left="2940" w:hanging="420"/>
        <w:tabs>
          <w:tab w:val="num" w:pos="2940" w:leader="none"/>
        </w:tabs>
      </w:pPr>
    </w:lvl>
    <w:lvl w:ilvl="7">
      <w:start w:val="1"/>
      <w:numFmt w:val="lowerLetter"/>
      <w:isLgl w:val="false"/>
      <w:suff w:val="tab"/>
      <w:lvlText w:val="%8)"/>
      <w:lvlJc w:val="left"/>
      <w:pPr>
        <w:pStyle w:val="889"/>
        <w:ind w:left="3360" w:hanging="420"/>
        <w:tabs>
          <w:tab w:val="num" w:pos="3360" w:leader="none"/>
        </w:tabs>
      </w:pPr>
    </w:lvl>
    <w:lvl w:ilvl="8">
      <w:start w:val="1"/>
      <w:numFmt w:val="lowerRoman"/>
      <w:isLgl w:val="false"/>
      <w:suff w:val="tab"/>
      <w:lvlText w:val="%9."/>
      <w:lvlJc w:val="right"/>
      <w:pPr>
        <w:pStyle w:val="889"/>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89"/>
        <w:ind w:left="425" w:hanging="425"/>
      </w:pPr>
      <w:rPr>
        <w:rFonts w:hint="eastAsia"/>
      </w:rPr>
    </w:lvl>
    <w:lvl w:ilvl="1">
      <w:start w:val="1"/>
      <w:numFmt w:val="decimal"/>
      <w:isLgl w:val="false"/>
      <w:suff w:val="tab"/>
      <w:lvlText w:val="%1.%2"/>
      <w:lvlJc w:val="left"/>
      <w:pPr>
        <w:pStyle w:val="889"/>
        <w:ind w:left="1701" w:hanging="567"/>
      </w:pPr>
    </w:lvl>
    <w:lvl w:ilvl="2">
      <w:start w:val="1"/>
      <w:numFmt w:val="decimal"/>
      <w:isLgl w:val="false"/>
      <w:suff w:val="tab"/>
      <w:lvlText w:val="%1.%2.%3"/>
      <w:lvlJc w:val="left"/>
      <w:pPr>
        <w:pStyle w:val="889"/>
        <w:ind w:left="1134" w:hanging="567"/>
      </w:pPr>
    </w:lvl>
    <w:lvl w:ilvl="3">
      <w:start w:val="1"/>
      <w:numFmt w:val="decimal"/>
      <w:isLgl w:val="false"/>
      <w:suff w:val="tab"/>
      <w:lvlText w:val="%1.%2.%3.%4"/>
      <w:lvlJc w:val="left"/>
      <w:pPr>
        <w:pStyle w:val="889"/>
        <w:ind w:left="1984" w:hanging="708"/>
      </w:pPr>
    </w:lvl>
    <w:lvl w:ilvl="4">
      <w:start w:val="1"/>
      <w:numFmt w:val="decimal"/>
      <w:isLgl w:val="false"/>
      <w:suff w:val="tab"/>
      <w:lvlText w:val="%1.%2.%3.%4.%5"/>
      <w:lvlJc w:val="left"/>
      <w:pPr>
        <w:pStyle w:val="889"/>
        <w:ind w:left="2551" w:hanging="850"/>
      </w:pPr>
    </w:lvl>
    <w:lvl w:ilvl="5">
      <w:start w:val="1"/>
      <w:numFmt w:val="decimal"/>
      <w:isLgl w:val="false"/>
      <w:suff w:val="tab"/>
      <w:lvlText w:val="%1.%2.%3.%4.%5.%6"/>
      <w:lvlJc w:val="left"/>
      <w:pPr>
        <w:pStyle w:val="889"/>
        <w:ind w:left="3260" w:hanging="1134"/>
      </w:pPr>
    </w:lvl>
    <w:lvl w:ilvl="6">
      <w:start w:val="1"/>
      <w:numFmt w:val="decimal"/>
      <w:isLgl w:val="false"/>
      <w:suff w:val="tab"/>
      <w:lvlText w:val="%1.%2.%3.%4.%5.%6.%7"/>
      <w:lvlJc w:val="left"/>
      <w:pPr>
        <w:pStyle w:val="889"/>
        <w:ind w:left="3827" w:hanging="1276"/>
      </w:pPr>
    </w:lvl>
    <w:lvl w:ilvl="7">
      <w:start w:val="1"/>
      <w:numFmt w:val="decimal"/>
      <w:isLgl w:val="false"/>
      <w:suff w:val="tab"/>
      <w:lvlText w:val="%1.%2.%3.%4.%5.%6.%7.%8"/>
      <w:lvlJc w:val="left"/>
      <w:pPr>
        <w:pStyle w:val="889"/>
        <w:ind w:left="4394" w:hanging="1418"/>
      </w:pPr>
    </w:lvl>
    <w:lvl w:ilvl="8">
      <w:start w:val="1"/>
      <w:numFmt w:val="decimal"/>
      <w:isLgl w:val="false"/>
      <w:suff w:val="tab"/>
      <w:lvlText w:val="%1.%2.%3.%4.%5.%6.%7.%8.%9"/>
      <w:lvlJc w:val="left"/>
      <w:pPr>
        <w:pStyle w:val="889"/>
        <w:ind w:left="5102" w:hanging="1700"/>
      </w:pPr>
    </w:lvl>
  </w:abstractNum>
  <w:abstractNum w:abstractNumId="2">
    <w:multiLevelType w:val="hybridMultilevel"/>
    <w:lvl w:ilvl="0">
      <w:start w:val="1"/>
      <w:numFmt w:val="decimal"/>
      <w:pStyle w:val="1001"/>
      <w:isLgl w:val="false"/>
      <w:suff w:val="tab"/>
      <w:lvlText w:val="%1、"/>
      <w:lvlJc w:val="left"/>
      <w:pPr>
        <w:pStyle w:val="88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6"/>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color w:val="000000"/>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spacing w:after="160" w:line="252" w:lineRule="auto"/>
    </w:pPr>
    <w:rPr>
      <w:bCs/>
      <w:sz w:val="24"/>
      <w:szCs w:val="24"/>
      <w:lang w:val="en-US" w:eastAsia="zh-CN" w:bidi="ar-SA"/>
    </w:rPr>
  </w:style>
  <w:style w:type="paragraph" w:styleId="890">
    <w:name w:val="标题 1"/>
    <w:basedOn w:val="889"/>
    <w:next w:val="889"/>
    <w:link w:val="902"/>
    <w:uiPriority w:val="9"/>
    <w:qFormat/>
    <w:pPr>
      <w:keepLines/>
      <w:keepNext/>
      <w:spacing w:before="320" w:after="40"/>
      <w:outlineLvl w:val="0"/>
    </w:pPr>
    <w:rPr>
      <w:rFonts w:ascii="Calibri Light" w:hAnsi="Calibri Light"/>
      <w:b/>
      <w:caps/>
      <w:spacing w:val="4"/>
      <w:sz w:val="28"/>
      <w:szCs w:val="28"/>
    </w:rPr>
  </w:style>
  <w:style w:type="paragraph" w:styleId="891">
    <w:name w:val="标题 2"/>
    <w:basedOn w:val="889"/>
    <w:next w:val="889"/>
    <w:link w:val="903"/>
    <w:uiPriority w:val="9"/>
    <w:qFormat/>
    <w:pPr>
      <w:keepLines/>
      <w:keepNext/>
      <w:spacing w:before="120" w:after="0"/>
      <w:outlineLvl w:val="1"/>
    </w:pPr>
    <w:rPr>
      <w:rFonts w:ascii="Calibri Light" w:hAnsi="Calibri Light"/>
      <w:b/>
      <w:sz w:val="28"/>
      <w:szCs w:val="28"/>
    </w:rPr>
  </w:style>
  <w:style w:type="paragraph" w:styleId="892">
    <w:name w:val="标题 3"/>
    <w:basedOn w:val="889"/>
    <w:next w:val="889"/>
    <w:link w:val="904"/>
    <w:uiPriority w:val="9"/>
    <w:qFormat/>
    <w:pPr>
      <w:keepLines/>
      <w:keepNext/>
      <w:spacing w:before="120" w:after="0"/>
      <w:outlineLvl w:val="2"/>
    </w:pPr>
    <w:rPr>
      <w:rFonts w:ascii="Calibri Light" w:hAnsi="Calibri Light"/>
      <w:bCs w:val="0"/>
      <w:spacing w:val="4"/>
    </w:rPr>
  </w:style>
  <w:style w:type="paragraph" w:styleId="893">
    <w:name w:val="标题 4"/>
    <w:basedOn w:val="889"/>
    <w:next w:val="889"/>
    <w:link w:val="905"/>
    <w:uiPriority w:val="9"/>
    <w:qFormat/>
    <w:pPr>
      <w:keepLines/>
      <w:keepNext/>
      <w:spacing w:before="120" w:after="0"/>
      <w:outlineLvl w:val="3"/>
    </w:pPr>
    <w:rPr>
      <w:rFonts w:ascii="Calibri Light" w:hAnsi="Calibri Light"/>
      <w:bCs w:val="0"/>
      <w:i/>
      <w:iCs/>
    </w:rPr>
  </w:style>
  <w:style w:type="paragraph" w:styleId="894">
    <w:name w:val="标题 5"/>
    <w:basedOn w:val="889"/>
    <w:next w:val="889"/>
    <w:link w:val="906"/>
    <w:uiPriority w:val="9"/>
    <w:qFormat/>
    <w:pPr>
      <w:keepLines/>
      <w:keepNext/>
      <w:spacing w:before="120" w:after="0"/>
      <w:outlineLvl w:val="4"/>
    </w:pPr>
    <w:rPr>
      <w:rFonts w:ascii="Calibri Light" w:hAnsi="Calibri Light"/>
      <w:b/>
      <w:sz w:val="20"/>
      <w:szCs w:val="20"/>
    </w:rPr>
  </w:style>
  <w:style w:type="paragraph" w:styleId="895">
    <w:name w:val="标题 6"/>
    <w:basedOn w:val="889"/>
    <w:next w:val="889"/>
    <w:link w:val="907"/>
    <w:uiPriority w:val="9"/>
    <w:qFormat/>
    <w:pPr>
      <w:keepLines/>
      <w:keepNext/>
      <w:spacing w:before="120" w:after="0"/>
      <w:outlineLvl w:val="5"/>
    </w:pPr>
    <w:rPr>
      <w:rFonts w:ascii="Calibri Light" w:hAnsi="Calibri Light"/>
      <w:b/>
      <w:i/>
      <w:iCs/>
      <w:sz w:val="20"/>
      <w:szCs w:val="20"/>
    </w:rPr>
  </w:style>
  <w:style w:type="paragraph" w:styleId="896">
    <w:name w:val="标题 7"/>
    <w:basedOn w:val="889"/>
    <w:next w:val="889"/>
    <w:link w:val="908"/>
    <w:uiPriority w:val="9"/>
    <w:qFormat/>
    <w:pPr>
      <w:keepLines/>
      <w:keepNext/>
      <w:spacing w:before="120" w:after="0"/>
      <w:outlineLvl w:val="6"/>
    </w:pPr>
    <w:rPr>
      <w:bCs w:val="0"/>
      <w:i/>
      <w:iCs/>
      <w:sz w:val="20"/>
      <w:szCs w:val="20"/>
    </w:rPr>
  </w:style>
  <w:style w:type="paragraph" w:styleId="897">
    <w:name w:val="标题 8"/>
    <w:basedOn w:val="889"/>
    <w:next w:val="889"/>
    <w:link w:val="909"/>
    <w:uiPriority w:val="9"/>
    <w:qFormat/>
    <w:pPr>
      <w:keepLines/>
      <w:keepNext/>
      <w:spacing w:before="120" w:after="0"/>
      <w:outlineLvl w:val="7"/>
    </w:pPr>
    <w:rPr>
      <w:b/>
      <w:sz w:val="20"/>
      <w:szCs w:val="20"/>
    </w:rPr>
  </w:style>
  <w:style w:type="paragraph" w:styleId="898">
    <w:name w:val="标题 9"/>
    <w:basedOn w:val="889"/>
    <w:next w:val="889"/>
    <w:link w:val="910"/>
    <w:uiPriority w:val="9"/>
    <w:qFormat/>
    <w:pPr>
      <w:keepLines/>
      <w:keepNext/>
      <w:spacing w:before="120" w:after="0"/>
      <w:outlineLvl w:val="8"/>
    </w:pPr>
    <w:rPr>
      <w:bCs w:val="0"/>
      <w:i/>
      <w:iCs/>
      <w:sz w:val="20"/>
      <w:szCs w:val="20"/>
    </w:rPr>
  </w:style>
  <w:style w:type="character" w:styleId="899">
    <w:name w:val="默认段落字体"/>
    <w:next w:val="899"/>
    <w:link w:val="889"/>
    <w:semiHidden/>
  </w:style>
  <w:style w:type="table" w:styleId="900">
    <w:name w:val="普通表格"/>
    <w:next w:val="900"/>
    <w:link w:val="889"/>
    <w:semiHidden/>
    <w:tblPr/>
  </w:style>
  <w:style w:type="numbering" w:styleId="901">
    <w:name w:val="无列表"/>
    <w:next w:val="901"/>
    <w:link w:val="889"/>
    <w:uiPriority w:val="99"/>
    <w:semiHidden/>
    <w:unhideWhenUsed/>
  </w:style>
  <w:style w:type="character" w:styleId="902">
    <w:name w:val="标题 1 字符"/>
    <w:next w:val="902"/>
    <w:link w:val="890"/>
    <w:uiPriority w:val="9"/>
    <w:rPr>
      <w:rFonts w:ascii="Calibri Light" w:hAnsi="Calibri Light" w:eastAsia="宋体" w:cs="Times New Roman"/>
      <w:b/>
      <w:bCs/>
      <w:caps/>
      <w:spacing w:val="4"/>
      <w:sz w:val="28"/>
      <w:szCs w:val="28"/>
    </w:rPr>
  </w:style>
  <w:style w:type="character" w:styleId="903">
    <w:name w:val="标题 2 字符"/>
    <w:next w:val="903"/>
    <w:link w:val="891"/>
    <w:uiPriority w:val="9"/>
    <w:rPr>
      <w:rFonts w:ascii="Calibri Light" w:hAnsi="Calibri Light" w:eastAsia="宋体" w:cs="Times New Roman"/>
      <w:b/>
      <w:bCs/>
      <w:sz w:val="28"/>
      <w:szCs w:val="28"/>
    </w:rPr>
  </w:style>
  <w:style w:type="character" w:styleId="904">
    <w:name w:val="标题 3 字符"/>
    <w:next w:val="904"/>
    <w:link w:val="892"/>
    <w:uiPriority w:val="9"/>
    <w:rPr>
      <w:rFonts w:ascii="Calibri Light" w:hAnsi="Calibri Light" w:eastAsia="宋体" w:cs="Times New Roman"/>
      <w:spacing w:val="4"/>
      <w:sz w:val="24"/>
      <w:szCs w:val="24"/>
    </w:rPr>
  </w:style>
  <w:style w:type="character" w:styleId="905">
    <w:name w:val="标题 4 字符"/>
    <w:next w:val="905"/>
    <w:link w:val="893"/>
    <w:uiPriority w:val="9"/>
    <w:rPr>
      <w:rFonts w:ascii="Calibri Light" w:hAnsi="Calibri Light" w:eastAsia="宋体" w:cs="Times New Roman"/>
      <w:i/>
      <w:iCs/>
      <w:sz w:val="24"/>
      <w:szCs w:val="24"/>
    </w:rPr>
  </w:style>
  <w:style w:type="character" w:styleId="906">
    <w:name w:val="标题 5 字符"/>
    <w:next w:val="906"/>
    <w:link w:val="894"/>
    <w:uiPriority w:val="9"/>
    <w:rPr>
      <w:rFonts w:ascii="Calibri Light" w:hAnsi="Calibri Light" w:eastAsia="宋体" w:cs="Times New Roman"/>
      <w:b/>
      <w:bCs/>
    </w:rPr>
  </w:style>
  <w:style w:type="character" w:styleId="907">
    <w:name w:val="标题 6 字符"/>
    <w:next w:val="907"/>
    <w:link w:val="895"/>
    <w:uiPriority w:val="9"/>
    <w:semiHidden/>
    <w:rPr>
      <w:rFonts w:ascii="Calibri Light" w:hAnsi="Calibri Light" w:eastAsia="宋体" w:cs="Times New Roman"/>
      <w:b/>
      <w:bCs/>
      <w:i/>
      <w:iCs/>
    </w:rPr>
  </w:style>
  <w:style w:type="character" w:styleId="908">
    <w:name w:val="标题 7 字符"/>
    <w:next w:val="908"/>
    <w:link w:val="896"/>
    <w:uiPriority w:val="9"/>
    <w:semiHidden/>
    <w:rPr>
      <w:i/>
      <w:iCs/>
    </w:rPr>
  </w:style>
  <w:style w:type="character" w:styleId="909">
    <w:name w:val="标题 8 字符"/>
    <w:next w:val="909"/>
    <w:link w:val="897"/>
    <w:uiPriority w:val="9"/>
    <w:semiHidden/>
    <w:rPr>
      <w:b/>
      <w:bCs/>
    </w:rPr>
  </w:style>
  <w:style w:type="character" w:styleId="910">
    <w:name w:val="标题 9 字符"/>
    <w:next w:val="910"/>
    <w:link w:val="898"/>
    <w:uiPriority w:val="9"/>
    <w:semiHidden/>
    <w:rPr>
      <w:i/>
      <w:iCs/>
    </w:rPr>
  </w:style>
  <w:style w:type="paragraph" w:styleId="911">
    <w:name w:val="目录 7"/>
    <w:basedOn w:val="889"/>
    <w:next w:val="889"/>
    <w:link w:val="889"/>
    <w:semiHidden/>
    <w:pPr>
      <w:ind w:left="1260"/>
      <w:jc w:val="left"/>
    </w:pPr>
    <w:rPr>
      <w:szCs w:val="21"/>
    </w:rPr>
  </w:style>
  <w:style w:type="paragraph" w:styleId="912">
    <w:name w:val="索引 8"/>
    <w:basedOn w:val="889"/>
    <w:next w:val="889"/>
    <w:link w:val="889"/>
    <w:semiHidden/>
    <w:pPr>
      <w:ind w:left="1400"/>
    </w:pPr>
  </w:style>
  <w:style w:type="paragraph" w:styleId="913">
    <w:name w:val="正文缩进"/>
    <w:basedOn w:val="889"/>
    <w:next w:val="913"/>
    <w:link w:val="914"/>
    <w:pPr>
      <w:ind w:firstLine="420"/>
    </w:pPr>
    <w:rPr>
      <w:bCs w:val="0"/>
      <w:sz w:val="21"/>
      <w:szCs w:val="20"/>
    </w:rPr>
  </w:style>
  <w:style w:type="character" w:styleId="914">
    <w:name w:val="正文缩进 字符"/>
    <w:next w:val="914"/>
    <w:link w:val="913"/>
    <w:rPr>
      <w:sz w:val="21"/>
    </w:rPr>
  </w:style>
  <w:style w:type="paragraph" w:styleId="915">
    <w:name w:val="题注"/>
    <w:basedOn w:val="889"/>
    <w:next w:val="889"/>
    <w:link w:val="889"/>
    <w:uiPriority w:val="35"/>
    <w:qFormat/>
    <w:rPr>
      <w:b/>
      <w:bCs w:val="0"/>
      <w:sz w:val="18"/>
      <w:szCs w:val="18"/>
    </w:rPr>
  </w:style>
  <w:style w:type="paragraph" w:styleId="916">
    <w:name w:val="索引 5"/>
    <w:basedOn w:val="889"/>
    <w:next w:val="889"/>
    <w:link w:val="889"/>
    <w:semiHidden/>
    <w:pPr>
      <w:ind w:left="800"/>
    </w:pPr>
  </w:style>
  <w:style w:type="paragraph" w:styleId="917">
    <w:name w:val="文档结构图"/>
    <w:basedOn w:val="889"/>
    <w:next w:val="917"/>
    <w:link w:val="889"/>
    <w:semiHidden/>
    <w:pPr>
      <w:shd w:val="clear" w:color="auto" w:fill="000080"/>
    </w:pPr>
  </w:style>
  <w:style w:type="paragraph" w:styleId="918">
    <w:name w:val="批注文字"/>
    <w:basedOn w:val="889"/>
    <w:next w:val="918"/>
    <w:link w:val="919"/>
    <w:pPr>
      <w:jc w:val="left"/>
    </w:pPr>
    <w:rPr>
      <w:bCs w:val="0"/>
      <w:sz w:val="21"/>
      <w:szCs w:val="20"/>
    </w:rPr>
  </w:style>
  <w:style w:type="character" w:styleId="919">
    <w:name w:val="批注文字 字符"/>
    <w:next w:val="919"/>
    <w:link w:val="918"/>
    <w:rPr>
      <w:sz w:val="21"/>
    </w:rPr>
  </w:style>
  <w:style w:type="paragraph" w:styleId="920">
    <w:name w:val="索引 6"/>
    <w:basedOn w:val="889"/>
    <w:next w:val="889"/>
    <w:link w:val="889"/>
    <w:semiHidden/>
    <w:pPr>
      <w:ind w:left="1000"/>
    </w:pPr>
  </w:style>
  <w:style w:type="paragraph" w:styleId="921">
    <w:name w:val="正文文本"/>
    <w:basedOn w:val="889"/>
    <w:next w:val="921"/>
    <w:link w:val="922"/>
    <w:qFormat/>
    <w:rPr>
      <w:rFonts w:ascii="楷体_GB2312" w:hAnsi="Arial" w:eastAsia="楷体_GB2312"/>
      <w:bCs w:val="0"/>
      <w:sz w:val="28"/>
      <w:szCs w:val="20"/>
    </w:rPr>
  </w:style>
  <w:style w:type="character" w:styleId="922">
    <w:name w:val="正文文本 字符1"/>
    <w:next w:val="922"/>
    <w:link w:val="921"/>
    <w:qFormat/>
    <w:rPr>
      <w:rFonts w:ascii="楷体_GB2312" w:hAnsi="Arial" w:eastAsia="楷体_GB2312"/>
      <w:sz w:val="28"/>
    </w:rPr>
  </w:style>
  <w:style w:type="paragraph" w:styleId="923">
    <w:name w:val="正文文本缩进"/>
    <w:basedOn w:val="889"/>
    <w:next w:val="923"/>
    <w:link w:val="889"/>
    <w:pPr>
      <w:ind w:firstLine="574"/>
      <w:spacing w:line="312" w:lineRule="atLeast"/>
    </w:pPr>
    <w:rPr>
      <w:rFonts w:ascii="宋体"/>
      <w:sz w:val="28"/>
    </w:rPr>
  </w:style>
  <w:style w:type="paragraph" w:styleId="924">
    <w:name w:val="文本块"/>
    <w:basedOn w:val="889"/>
    <w:next w:val="924"/>
    <w:link w:val="889"/>
    <w:pPr>
      <w:ind w:left="1890" w:right="11" w:hanging="1409"/>
      <w:spacing w:before="89"/>
      <w:tabs>
        <w:tab w:val="left" w:pos="822" w:leader="none"/>
        <w:tab w:val="left" w:pos="2205" w:leader="none"/>
        <w:tab w:val="left" w:pos="9000" w:leader="none"/>
      </w:tabs>
    </w:pPr>
    <w:rPr>
      <w:sz w:val="24"/>
    </w:rPr>
  </w:style>
  <w:style w:type="paragraph" w:styleId="925">
    <w:name w:val="索引 4"/>
    <w:basedOn w:val="889"/>
    <w:next w:val="889"/>
    <w:link w:val="889"/>
    <w:semiHidden/>
    <w:pPr>
      <w:ind w:left="600"/>
    </w:pPr>
  </w:style>
  <w:style w:type="paragraph" w:styleId="926">
    <w:name w:val="目录 5"/>
    <w:basedOn w:val="889"/>
    <w:next w:val="889"/>
    <w:link w:val="889"/>
    <w:semiHidden/>
    <w:pPr>
      <w:ind w:left="840"/>
      <w:jc w:val="left"/>
    </w:pPr>
    <w:rPr>
      <w:szCs w:val="21"/>
    </w:r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hAnsi="Courier New"/>
      <w:bCs w:val="0"/>
      <w:sz w:val="21"/>
      <w:szCs w:val="20"/>
    </w:rPr>
  </w:style>
  <w:style w:type="character" w:styleId="929">
    <w:name w:val="纯文本 字符"/>
    <w:next w:val="929"/>
    <w:link w:val="928"/>
    <w:rPr>
      <w:rFonts w:ascii="宋体" w:hAnsi="Courier New"/>
      <w:sz w:val="21"/>
    </w:rPr>
  </w:style>
  <w:style w:type="paragraph" w:styleId="930">
    <w:name w:val="目录 8"/>
    <w:basedOn w:val="889"/>
    <w:next w:val="889"/>
    <w:link w:val="889"/>
    <w:semiHidden/>
    <w:pPr>
      <w:ind w:left="1470"/>
      <w:jc w:val="left"/>
    </w:pPr>
    <w:rPr>
      <w:szCs w:val="21"/>
    </w:rPr>
  </w:style>
  <w:style w:type="paragraph" w:styleId="931">
    <w:name w:val="索引 3"/>
    <w:basedOn w:val="889"/>
    <w:next w:val="889"/>
    <w:link w:val="889"/>
    <w:semiHidden/>
    <w:pPr>
      <w:ind w:left="400"/>
    </w:pPr>
  </w:style>
  <w:style w:type="paragraph" w:styleId="932">
    <w:name w:val="日期"/>
    <w:basedOn w:val="889"/>
    <w:next w:val="889"/>
    <w:link w:val="933"/>
    <w:qFormat/>
    <w:pPr>
      <w:spacing w:line="312" w:lineRule="atLeast"/>
    </w:pPr>
    <w:rPr>
      <w:bCs w:val="0"/>
      <w:sz w:val="28"/>
      <w:szCs w:val="20"/>
    </w:rPr>
  </w:style>
  <w:style w:type="character" w:styleId="933">
    <w:name w:val="日期 字符"/>
    <w:next w:val="933"/>
    <w:link w:val="932"/>
    <w:rPr>
      <w:rFonts w:ascii="宋体"/>
      <w:sz w:val="28"/>
    </w:rPr>
  </w:style>
  <w:style w:type="paragraph" w:styleId="934">
    <w:name w:val="正文文本缩进 2"/>
    <w:basedOn w:val="889"/>
    <w:next w:val="934"/>
    <w:link w:val="889"/>
    <w:pPr>
      <w:ind w:left="1890" w:hanging="1409"/>
      <w:tabs>
        <w:tab w:val="left" w:pos="1785" w:leader="none"/>
        <w:tab w:val="left" w:pos="1887" w:leader="none"/>
        <w:tab w:val="left" w:pos="2112" w:leader="none"/>
        <w:tab w:val="left" w:pos="9000" w:leader="none"/>
      </w:tabs>
    </w:pPr>
    <w:rPr>
      <w:sz w:val="24"/>
    </w:rPr>
  </w:style>
  <w:style w:type="paragraph" w:styleId="935">
    <w:name w:val="批注框文本"/>
    <w:basedOn w:val="889"/>
    <w:next w:val="935"/>
    <w:link w:val="936"/>
    <w:rPr>
      <w:bCs w:val="0"/>
      <w:sz w:val="18"/>
      <w:szCs w:val="18"/>
    </w:rPr>
  </w:style>
  <w:style w:type="character" w:styleId="936">
    <w:name w:val="批注框文本 字符"/>
    <w:next w:val="936"/>
    <w:link w:val="935"/>
    <w:rPr>
      <w:sz w:val="18"/>
      <w:szCs w:val="18"/>
    </w:rPr>
  </w:style>
  <w:style w:type="paragraph" w:styleId="937">
    <w:name w:val="页脚"/>
    <w:basedOn w:val="889"/>
    <w:next w:val="937"/>
    <w:link w:val="938"/>
    <w:pPr>
      <w:jc w:val="left"/>
      <w:tabs>
        <w:tab w:val="center" w:pos="4153" w:leader="none"/>
        <w:tab w:val="right" w:pos="8306" w:leader="none"/>
      </w:tabs>
    </w:pPr>
    <w:rPr>
      <w:sz w:val="18"/>
    </w:rPr>
  </w:style>
  <w:style w:type="character" w:styleId="938">
    <w:name w:val="页脚 字符"/>
    <w:next w:val="938"/>
    <w:link w:val="937"/>
    <w:rPr>
      <w:bCs/>
      <w:sz w:val="18"/>
      <w:szCs w:val="24"/>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bCs w:val="0"/>
      <w:sz w:val="18"/>
      <w:szCs w:val="20"/>
    </w:rPr>
  </w:style>
  <w:style w:type="character" w:styleId="940">
    <w:name w:val="页眉 字符"/>
    <w:next w:val="940"/>
    <w:link w:val="939"/>
    <w:rPr>
      <w:sz w:val="18"/>
    </w:rPr>
  </w:style>
  <w:style w:type="paragraph" w:styleId="941">
    <w:name w:val="签名"/>
    <w:basedOn w:val="889"/>
    <w:next w:val="941"/>
    <w:link w:val="942"/>
    <w:qFormat/>
    <w:pPr>
      <w:jc w:val="center"/>
      <w:spacing w:after="600" w:line="312" w:lineRule="atLeast"/>
    </w:pPr>
    <w:rPr>
      <w:rFonts w:eastAsia="仿宋_GB2312"/>
      <w:bCs w:val="0"/>
      <w:szCs w:val="20"/>
    </w:rPr>
  </w:style>
  <w:style w:type="character" w:styleId="942">
    <w:name w:val="签名 字符1"/>
    <w:next w:val="942"/>
    <w:link w:val="941"/>
    <w:rPr>
      <w:rFonts w:eastAsia="仿宋_GB2312"/>
      <w:sz w:val="24"/>
    </w:rPr>
  </w:style>
  <w:style w:type="paragraph" w:styleId="943">
    <w:name w:val="目录 1"/>
    <w:basedOn w:val="889"/>
    <w:next w:val="889"/>
    <w:link w:val="889"/>
    <w:uiPriority w:val="39"/>
    <w:pPr>
      <w:ind w:left="210"/>
      <w:spacing w:before="100" w:beforeAutospacing="1" w:after="100" w:afterAutospacing="1" w:line="360" w:lineRule="exact"/>
      <w:tabs>
        <w:tab w:val="right" w:pos="9450" w:leader="dot"/>
      </w:tabs>
    </w:pPr>
    <w:rPr>
      <w:b/>
      <w:bCs w:val="0"/>
      <w:caps/>
      <w:sz w:val="28"/>
      <w:szCs w:val="36"/>
    </w:rPr>
  </w:style>
  <w:style w:type="paragraph" w:styleId="944">
    <w:name w:val="目录 4"/>
    <w:basedOn w:val="889"/>
    <w:next w:val="889"/>
    <w:link w:val="889"/>
    <w:semiHidden/>
    <w:pPr>
      <w:ind w:left="630"/>
      <w:jc w:val="left"/>
    </w:pPr>
    <w:rPr>
      <w:szCs w:val="21"/>
    </w:rPr>
  </w:style>
  <w:style w:type="paragraph" w:styleId="945">
    <w:name w:val="索引标题"/>
    <w:basedOn w:val="889"/>
    <w:next w:val="946"/>
    <w:link w:val="889"/>
    <w:semiHidden/>
  </w:style>
  <w:style w:type="paragraph" w:styleId="946">
    <w:name w:val="索引 1"/>
    <w:basedOn w:val="889"/>
    <w:next w:val="889"/>
    <w:link w:val="889"/>
    <w:semiHidden/>
  </w:style>
  <w:style w:type="paragraph" w:styleId="947">
    <w:name w:val="副标题"/>
    <w:basedOn w:val="889"/>
    <w:next w:val="889"/>
    <w:link w:val="948"/>
    <w:uiPriority w:val="11"/>
    <w:qFormat/>
    <w:pPr>
      <w:numPr>
        <w:ilvl w:val="1"/>
        <w:numId w:val="0"/>
      </w:numPr>
      <w:jc w:val="center"/>
      <w:spacing w:after="240"/>
    </w:pPr>
    <w:rPr>
      <w:rFonts w:ascii="Calibri Light" w:hAnsi="Calibri Light"/>
      <w:bCs w:val="0"/>
    </w:rPr>
  </w:style>
  <w:style w:type="character" w:styleId="948">
    <w:name w:val="副标题 字符"/>
    <w:next w:val="948"/>
    <w:link w:val="947"/>
    <w:uiPriority w:val="11"/>
    <w:rPr>
      <w:rFonts w:ascii="Calibri Light" w:hAnsi="Calibri Light" w:eastAsia="宋体" w:cs="Times New Roman"/>
      <w:sz w:val="24"/>
      <w:szCs w:val="24"/>
    </w:rPr>
  </w:style>
  <w:style w:type="paragraph" w:styleId="949">
    <w:name w:val="目录 6"/>
    <w:basedOn w:val="889"/>
    <w:next w:val="889"/>
    <w:link w:val="889"/>
    <w:semiHidden/>
    <w:pPr>
      <w:ind w:left="1050"/>
      <w:jc w:val="left"/>
    </w:pPr>
    <w:rPr>
      <w:szCs w:val="21"/>
    </w:rPr>
  </w:style>
  <w:style w:type="paragraph" w:styleId="950">
    <w:name w:val="正文文本缩进 3"/>
    <w:basedOn w:val="889"/>
    <w:next w:val="950"/>
    <w:link w:val="889"/>
    <w:pPr>
      <w:ind w:firstLine="555"/>
    </w:pPr>
    <w:rPr>
      <w:b/>
      <w:bCs w:val="0"/>
      <w:sz w:val="28"/>
      <w:u w:val="single"/>
    </w:rPr>
  </w:style>
  <w:style w:type="paragraph" w:styleId="951">
    <w:name w:val="索引 7"/>
    <w:basedOn w:val="889"/>
    <w:next w:val="889"/>
    <w:link w:val="889"/>
    <w:semiHidden/>
    <w:pPr>
      <w:ind w:left="1200"/>
    </w:pPr>
  </w:style>
  <w:style w:type="paragraph" w:styleId="952">
    <w:name w:val="索引 9"/>
    <w:basedOn w:val="889"/>
    <w:next w:val="889"/>
    <w:link w:val="889"/>
    <w:semiHidden/>
    <w:pPr>
      <w:ind w:left="1600"/>
    </w:pPr>
  </w:style>
  <w:style w:type="paragraph" w:styleId="953">
    <w:name w:val="图表目录"/>
    <w:basedOn w:val="889"/>
    <w:next w:val="889"/>
    <w:link w:val="889"/>
    <w:semiHidden/>
    <w:pPr>
      <w:ind w:left="840" w:hanging="420"/>
    </w:pPr>
  </w:style>
  <w:style w:type="paragraph" w:styleId="954">
    <w:name w:val="目录 2"/>
    <w:basedOn w:val="889"/>
    <w:next w:val="889"/>
    <w:link w:val="889"/>
    <w:uiPriority w:val="39"/>
    <w:pPr>
      <w:ind w:left="250"/>
      <w:jc w:val="left"/>
      <w:spacing w:line="400" w:lineRule="exact"/>
      <w:tabs>
        <w:tab w:val="right" w:pos="9450" w:leader="dot"/>
      </w:tabs>
    </w:pPr>
    <w:rPr>
      <w:bCs w:val="0"/>
      <w:smallCaps/>
      <w:sz w:val="24"/>
      <w:szCs w:val="24"/>
    </w:rPr>
  </w:style>
  <w:style w:type="paragraph" w:styleId="955">
    <w:name w:val="目录 9"/>
    <w:basedOn w:val="889"/>
    <w:next w:val="889"/>
    <w:link w:val="889"/>
    <w:semiHidden/>
    <w:pPr>
      <w:ind w:left="1680"/>
      <w:jc w:val="left"/>
    </w:pPr>
    <w:rPr>
      <w:szCs w:val="21"/>
    </w:rPr>
  </w:style>
  <w:style w:type="paragraph" w:styleId="956">
    <w:name w:val="HTML 预设格式"/>
    <w:basedOn w:val="889"/>
    <w:next w:val="956"/>
    <w:link w:val="9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57">
    <w:name w:val="HTML 预设格式 字符"/>
    <w:next w:val="957"/>
    <w:link w:val="956"/>
    <w:rPr>
      <w:rFonts w:ascii="Arial" w:hAnsi="Arial" w:cs="Arial"/>
      <w:sz w:val="24"/>
      <w:szCs w:val="24"/>
    </w:rPr>
  </w:style>
  <w:style w:type="paragraph" w:styleId="958">
    <w:name w:val="普通(网站)"/>
    <w:basedOn w:val="889"/>
    <w:next w:val="958"/>
    <w:link w:val="889"/>
    <w:pPr>
      <w:jc w:val="left"/>
      <w:spacing w:before="100" w:beforeAutospacing="1" w:after="100" w:afterAutospacing="1"/>
      <w:widowControl/>
    </w:pPr>
    <w:rPr>
      <w:rFonts w:ascii="宋体" w:hAnsi="宋体" w:cs="宋体"/>
      <w:sz w:val="24"/>
      <w:szCs w:val="24"/>
    </w:rPr>
  </w:style>
  <w:style w:type="paragraph" w:styleId="959">
    <w:name w:val="索引 2"/>
    <w:basedOn w:val="889"/>
    <w:next w:val="889"/>
    <w:link w:val="889"/>
    <w:semiHidden/>
    <w:pPr>
      <w:ind w:left="200"/>
    </w:pPr>
  </w:style>
  <w:style w:type="paragraph" w:styleId="960">
    <w:name w:val="标题"/>
    <w:basedOn w:val="889"/>
    <w:next w:val="889"/>
    <w:link w:val="961"/>
    <w:uiPriority w:val="10"/>
    <w:qFormat/>
    <w:pPr>
      <w:contextualSpacing/>
      <w:jc w:val="center"/>
      <w:spacing w:after="0" w:line="240" w:lineRule="auto"/>
    </w:pPr>
    <w:rPr>
      <w:rFonts w:ascii="Calibri Light" w:hAnsi="Calibri Light"/>
      <w:b/>
      <w:spacing w:val="-7"/>
      <w:sz w:val="48"/>
      <w:szCs w:val="48"/>
    </w:rPr>
  </w:style>
  <w:style w:type="character" w:styleId="961">
    <w:name w:val="标题 字符"/>
    <w:next w:val="961"/>
    <w:link w:val="960"/>
    <w:uiPriority w:val="10"/>
    <w:rPr>
      <w:rFonts w:ascii="Calibri Light" w:hAnsi="Calibri Light" w:eastAsia="宋体" w:cs="Times New Roman"/>
      <w:b/>
      <w:bCs/>
      <w:spacing w:val="-7"/>
      <w:sz w:val="48"/>
      <w:szCs w:val="48"/>
    </w:rPr>
  </w:style>
  <w:style w:type="paragraph" w:styleId="962">
    <w:name w:val="批注主题"/>
    <w:basedOn w:val="918"/>
    <w:next w:val="918"/>
    <w:link w:val="963"/>
    <w:rPr>
      <w:b/>
      <w:bCs/>
    </w:rPr>
  </w:style>
  <w:style w:type="character" w:styleId="963">
    <w:name w:val="批注主题 字符"/>
    <w:next w:val="963"/>
    <w:link w:val="962"/>
    <w:rPr>
      <w:b/>
      <w:bCs/>
      <w:sz w:val="21"/>
    </w:rPr>
  </w:style>
  <w:style w:type="table" w:styleId="964">
    <w:name w:val="网格型"/>
    <w:basedOn w:val="900"/>
    <w:next w:val="964"/>
    <w:link w:val="889"/>
    <w:uiPriority w:val="59"/>
    <w:pPr>
      <w:jc w:val="both"/>
      <w:widowControl w:val="off"/>
    </w:pPr>
    <w:tblPr/>
  </w:style>
  <w:style w:type="character" w:styleId="965">
    <w:name w:val="要点"/>
    <w:next w:val="965"/>
    <w:link w:val="889"/>
    <w:uiPriority w:val="22"/>
    <w:qFormat/>
    <w:rPr>
      <w:b/>
      <w:bCs/>
      <w:color w:val="000000"/>
    </w:rPr>
  </w:style>
  <w:style w:type="character" w:styleId="966">
    <w:name w:val="页码"/>
    <w:next w:val="966"/>
    <w:link w:val="889"/>
  </w:style>
  <w:style w:type="character" w:styleId="967">
    <w:name w:val="访问过的超链接"/>
    <w:next w:val="967"/>
    <w:link w:val="889"/>
    <w:rPr>
      <w:color w:val="800080"/>
      <w:u w:val="single"/>
    </w:rPr>
  </w:style>
  <w:style w:type="character" w:styleId="968">
    <w:name w:val="强调"/>
    <w:next w:val="968"/>
    <w:link w:val="889"/>
    <w:uiPriority w:val="20"/>
    <w:qFormat/>
    <w:rPr>
      <w:i/>
      <w:iCs/>
      <w:color w:val="000000"/>
    </w:rPr>
  </w:style>
  <w:style w:type="character" w:styleId="969">
    <w:name w:val="超链接"/>
    <w:next w:val="969"/>
    <w:link w:val="889"/>
    <w:uiPriority w:val="99"/>
    <w:rPr>
      <w:color w:val="0000ff"/>
      <w:u w:val="single"/>
    </w:rPr>
  </w:style>
  <w:style w:type="character" w:styleId="970">
    <w:name w:val="批注引用"/>
    <w:next w:val="970"/>
    <w:link w:val="889"/>
    <w:rPr>
      <w:sz w:val="21"/>
      <w:szCs w:val="21"/>
    </w:rPr>
  </w:style>
  <w:style w:type="character" w:styleId="971">
    <w:name w:val="明显强调"/>
    <w:next w:val="971"/>
    <w:link w:val="889"/>
    <w:uiPriority w:val="21"/>
    <w:qFormat/>
    <w:rPr>
      <w:b/>
      <w:bCs/>
      <w:i/>
      <w:iCs/>
      <w:color w:val="000000"/>
    </w:rPr>
  </w:style>
  <w:style w:type="character" w:styleId="972">
    <w:name w:val="纯文本 Char1"/>
    <w:next w:val="972"/>
    <w:link w:val="973"/>
    <w:qFormat/>
    <w:rPr>
      <w:rFonts w:hAnsi="Courier New"/>
    </w:rPr>
  </w:style>
  <w:style w:type="paragraph" w:styleId="973">
    <w:name w:val="纯文本1"/>
    <w:basedOn w:val="889"/>
    <w:next w:val="973"/>
    <w:link w:val="972"/>
    <w:pPr>
      <w:spacing w:after="0" w:line="240" w:lineRule="auto"/>
      <w:widowControl w:val="off"/>
    </w:pPr>
    <w:rPr>
      <w:rFonts w:hAnsi="Courier New"/>
      <w:bCs w:val="0"/>
      <w:sz w:val="20"/>
      <w:szCs w:val="20"/>
    </w:rPr>
  </w:style>
  <w:style w:type="character" w:styleId="974">
    <w:name w:val="明显参考"/>
    <w:next w:val="974"/>
    <w:link w:val="889"/>
    <w:uiPriority w:val="32"/>
    <w:qFormat/>
    <w:rPr>
      <w:b/>
      <w:bCs/>
      <w:smallCaps/>
      <w:color w:val="000000"/>
      <w:u w:val="single"/>
    </w:rPr>
  </w:style>
  <w:style w:type="character" w:styleId="975">
    <w:name w:val="书籍标题"/>
    <w:next w:val="975"/>
    <w:link w:val="889"/>
    <w:uiPriority w:val="33"/>
    <w:qFormat/>
    <w:rPr>
      <w:b/>
      <w:bCs/>
      <w:smallCaps/>
      <w:color w:val="000000"/>
    </w:rPr>
  </w:style>
  <w:style w:type="character" w:styleId="976">
    <w:name w:val="列出段落 字符"/>
    <w:next w:val="976"/>
    <w:link w:val="977"/>
    <w:rPr>
      <w:bCs/>
      <w:sz w:val="24"/>
      <w:szCs w:val="24"/>
    </w:rPr>
  </w:style>
  <w:style w:type="paragraph" w:styleId="977">
    <w:name w:val="列出段落"/>
    <w:basedOn w:val="889"/>
    <w:next w:val="977"/>
    <w:link w:val="976"/>
    <w:qFormat/>
    <w:pPr>
      <w:ind w:firstLine="420"/>
    </w:pPr>
  </w:style>
  <w:style w:type="character" w:styleId="978">
    <w:name w:val="标题 Char"/>
    <w:next w:val="978"/>
    <w:link w:val="889"/>
    <w:rPr>
      <w:rFonts w:ascii="Cambria" w:hAnsi="Cambria" w:eastAsia="宋体" w:cs="Times New Roman"/>
      <w:b/>
      <w:bCs/>
      <w:sz w:val="32"/>
      <w:szCs w:val="32"/>
    </w:rPr>
  </w:style>
  <w:style w:type="character" w:styleId="979">
    <w:name w:val="签名 字符"/>
    <w:next w:val="979"/>
    <w:link w:val="889"/>
    <w:rPr>
      <w:rFonts w:eastAsia="仿宋_GB2312"/>
      <w:sz w:val="24"/>
    </w:rPr>
  </w:style>
  <w:style w:type="character" w:styleId="980">
    <w:name w:val="正文文本 字符,Body Text(ch) 字符,ändrad 字符,Indent 字符,Ind 字符,建议书标准 字符,?y????×? 字符,?y???? 字符,???? 字符,?y????? 字符,bt 字符,body text 字符,1/2 字符,contents 字符,EHPT 字符,Body Text2 字符, ändrad 字符"/>
    <w:next w:val="980"/>
    <w:link w:val="889"/>
    <w:rPr>
      <w:rFonts w:ascii="楷体_GB2312" w:hAnsi="Arial" w:eastAsia="楷体_GB2312"/>
      <w:sz w:val="28"/>
    </w:rPr>
  </w:style>
  <w:style w:type="character" w:styleId="981">
    <w:name w:val="引用 字符"/>
    <w:next w:val="981"/>
    <w:link w:val="982"/>
    <w:uiPriority w:val="29"/>
    <w:rPr>
      <w:rFonts w:ascii="Calibri Light" w:hAnsi="Calibri Light" w:eastAsia="宋体" w:cs="Times New Roman"/>
      <w:i/>
      <w:iCs/>
      <w:sz w:val="24"/>
      <w:szCs w:val="24"/>
    </w:rPr>
  </w:style>
  <w:style w:type="paragraph" w:styleId="982">
    <w:name w:val="引用"/>
    <w:basedOn w:val="889"/>
    <w:next w:val="889"/>
    <w:link w:val="981"/>
    <w:uiPriority w:val="29"/>
    <w:qFormat/>
    <w:pPr>
      <w:ind w:left="864" w:right="864"/>
      <w:jc w:val="center"/>
      <w:spacing w:before="200" w:line="264" w:lineRule="auto"/>
    </w:pPr>
    <w:rPr>
      <w:rFonts w:ascii="Calibri Light" w:hAnsi="Calibri Light"/>
      <w:bCs w:val="0"/>
      <w:i/>
      <w:iCs/>
    </w:rPr>
  </w:style>
  <w:style w:type="character" w:styleId="983">
    <w:name w:val="批注文字 Char"/>
    <w:next w:val="983"/>
    <w:link w:val="889"/>
    <w:rPr>
      <w:sz w:val="21"/>
    </w:rPr>
  </w:style>
  <w:style w:type="character" w:styleId="984">
    <w:name w:val="标题 1 Char"/>
    <w:next w:val="984"/>
    <w:link w:val="889"/>
    <w:uiPriority w:val="9"/>
    <w:rPr>
      <w:rFonts w:ascii="宋体" w:hAnsi="宋体"/>
      <w:b/>
      <w:sz w:val="36"/>
    </w:rPr>
  </w:style>
  <w:style w:type="character" w:styleId="985">
    <w:name w:val="正文格式（小四） Char"/>
    <w:next w:val="985"/>
    <w:link w:val="986"/>
    <w:rPr>
      <w:sz w:val="24"/>
      <w:szCs w:val="24"/>
    </w:rPr>
  </w:style>
  <w:style w:type="paragraph" w:styleId="986">
    <w:name w:val="正文格式（小四）"/>
    <w:basedOn w:val="889"/>
    <w:next w:val="986"/>
    <w:link w:val="985"/>
    <w:pPr>
      <w:ind w:firstLine="482"/>
      <w:jc w:val="left"/>
      <w:spacing w:line="360" w:lineRule="auto"/>
      <w:widowControl/>
    </w:pPr>
    <w:rPr>
      <w:bCs w:val="0"/>
    </w:rPr>
  </w:style>
  <w:style w:type="character" w:styleId="987">
    <w:name w:val="不明显强调"/>
    <w:next w:val="987"/>
    <w:link w:val="889"/>
    <w:uiPriority w:val="19"/>
    <w:qFormat/>
    <w:rPr>
      <w:i/>
      <w:iCs/>
      <w:color w:val="000000"/>
    </w:rPr>
  </w:style>
  <w:style w:type="character" w:styleId="988">
    <w:name w:val="明显引用 字符"/>
    <w:next w:val="988"/>
    <w:link w:val="989"/>
    <w:uiPriority w:val="30"/>
    <w:rPr>
      <w:rFonts w:ascii="Calibri Light" w:hAnsi="Calibri Light" w:eastAsia="宋体" w:cs="Times New Roman"/>
      <w:sz w:val="26"/>
      <w:szCs w:val="26"/>
    </w:rPr>
  </w:style>
  <w:style w:type="paragraph" w:styleId="989">
    <w:name w:val="明显引用"/>
    <w:basedOn w:val="889"/>
    <w:next w:val="889"/>
    <w:link w:val="988"/>
    <w:uiPriority w:val="30"/>
    <w:qFormat/>
    <w:pPr>
      <w:ind w:left="936" w:right="936"/>
      <w:jc w:val="center"/>
      <w:spacing w:before="100" w:beforeAutospacing="1" w:after="240"/>
    </w:pPr>
    <w:rPr>
      <w:rFonts w:ascii="Calibri Light" w:hAnsi="Calibri Light"/>
      <w:bCs w:val="0"/>
      <w:sz w:val="26"/>
      <w:szCs w:val="26"/>
    </w:rPr>
  </w:style>
  <w:style w:type="character" w:styleId="990">
    <w:name w:val="不明显参考"/>
    <w:next w:val="990"/>
    <w:link w:val="889"/>
    <w:uiPriority w:val="31"/>
    <w:qFormat/>
    <w:rPr>
      <w:smallCaps/>
      <w:color w:val="000000"/>
      <w:u w:val="single"/>
    </w:rPr>
  </w:style>
  <w:style w:type="character" w:styleId="991">
    <w:name w:val="正文缩进 Char1"/>
    <w:next w:val="991"/>
    <w:link w:val="992"/>
    <w:rPr>
      <w:sz w:val="24"/>
    </w:rPr>
  </w:style>
  <w:style w:type="paragraph" w:styleId="992">
    <w:name w:val="正文缩进1"/>
    <w:basedOn w:val="889"/>
    <w:next w:val="992"/>
    <w:link w:val="991"/>
    <w:pPr>
      <w:ind w:firstLine="420"/>
      <w:jc w:val="left"/>
      <w:spacing w:after="0" w:line="240" w:lineRule="auto"/>
      <w:widowControl w:val="off"/>
    </w:pPr>
    <w:rPr>
      <w:bCs w:val="0"/>
      <w:szCs w:val="20"/>
    </w:rPr>
  </w:style>
  <w:style w:type="character" w:styleId="993">
    <w:name w:val="副标题 Char"/>
    <w:next w:val="993"/>
    <w:link w:val="889"/>
    <w:rPr>
      <w:rFonts w:ascii="Cambria" w:hAnsi="Cambria" w:eastAsia="宋体" w:cs="Times New Roman"/>
      <w:b/>
      <w:bCs/>
      <w:sz w:val="32"/>
      <w:szCs w:val="32"/>
    </w:rPr>
  </w:style>
  <w:style w:type="character" w:styleId="994">
    <w:name w:val="副标题1 Char"/>
    <w:next w:val="994"/>
    <w:link w:val="995"/>
    <w:rPr>
      <w:b/>
      <w:bCs/>
      <w:sz w:val="21"/>
      <w:szCs w:val="21"/>
    </w:rPr>
  </w:style>
  <w:style w:type="paragraph" w:styleId="995">
    <w:name w:val="副标题1"/>
    <w:basedOn w:val="947"/>
    <w:next w:val="995"/>
    <w:link w:val="994"/>
    <w:pPr>
      <w:numPr>
        <w:ilvl w:val="0"/>
        <w:numId w:val="0"/>
      </w:numPr>
      <w:jc w:val="left"/>
      <w:spacing w:before="60" w:after="60" w:line="460" w:lineRule="exact"/>
      <w:widowControl w:val="off"/>
      <w:outlineLvl w:val="1"/>
    </w:pPr>
    <w:rPr>
      <w:rFonts w:ascii="宋体" w:hAnsi="宋体"/>
      <w:b/>
      <w:bCs/>
      <w:sz w:val="21"/>
      <w:szCs w:val="21"/>
    </w:rPr>
  </w:style>
  <w:style w:type="paragraph" w:styleId="996">
    <w:name w:val=" Char Char Char"/>
    <w:basedOn w:val="889"/>
    <w:next w:val="996"/>
    <w:link w:val="889"/>
    <w:pPr>
      <w:numPr>
        <w:ilvl w:val="0"/>
        <w:numId w:val="1"/>
      </w:numPr>
      <w:tabs>
        <w:tab w:val="left" w:pos="375" w:leader="none"/>
        <w:tab w:val="left" w:pos="1545" w:leader="none"/>
      </w:tabs>
    </w:pPr>
  </w:style>
  <w:style w:type="paragraph" w:styleId="997">
    <w:name w:val="Char Char Char Char"/>
    <w:basedOn w:val="917"/>
    <w:next w:val="997"/>
    <w:link w:val="889"/>
    <w:pPr>
      <w:spacing w:line="360" w:lineRule="auto"/>
    </w:pPr>
    <w:rPr>
      <w:rFonts w:ascii="Tahoma" w:hAnsi="Tahoma"/>
      <w:sz w:val="24"/>
      <w:szCs w:val="24"/>
    </w:rPr>
  </w:style>
  <w:style w:type="paragraph" w:styleId="998">
    <w:name w:val="Plain Text1"/>
    <w:basedOn w:val="889"/>
    <w:next w:val="998"/>
    <w:link w:val="889"/>
    <w:rPr>
      <w:rFonts w:ascii="宋体" w:hAnsi="Courier New" w:eastAsia="楷体_GB2312"/>
      <w:sz w:val="28"/>
    </w:rPr>
  </w:style>
  <w:style w:type="paragraph" w:styleId="999">
    <w:name w:val="Default"/>
    <w:next w:val="999"/>
    <w:link w:val="889"/>
    <w:pPr>
      <w:jc w:val="both"/>
      <w:spacing w:after="160" w:line="252" w:lineRule="auto"/>
      <w:widowControl w:val="off"/>
    </w:pPr>
    <w:rPr>
      <w:bCs/>
      <w:color w:val="000000"/>
      <w:sz w:val="24"/>
      <w:szCs w:val="24"/>
      <w:lang w:val="en-US" w:eastAsia="zh-CN" w:bidi="ar-SA"/>
    </w:rPr>
  </w:style>
  <w:style w:type="paragraph" w:styleId="1000">
    <w:name w:val="Char1 Char Char Char"/>
    <w:basedOn w:val="889"/>
    <w:next w:val="1000"/>
    <w:link w:val="889"/>
    <w:rPr>
      <w:rFonts w:ascii="Tahoma" w:hAnsi="Tahoma"/>
      <w:sz w:val="24"/>
    </w:rPr>
  </w:style>
  <w:style w:type="paragraph" w:styleId="1001">
    <w:name w:val=" Char"/>
    <w:basedOn w:val="889"/>
    <w:next w:val="1001"/>
    <w:link w:val="889"/>
    <w:pPr>
      <w:numPr>
        <w:ilvl w:val="0"/>
        <w:numId w:val="2"/>
      </w:numPr>
      <w:tabs>
        <w:tab w:val="left" w:pos="480" w:leader="none"/>
      </w:tabs>
    </w:pPr>
    <w:rPr>
      <w:sz w:val="24"/>
      <w:szCs w:val="24"/>
    </w:rPr>
  </w:style>
  <w:style w:type="paragraph" w:styleId="1002">
    <w:name w:val="Char Char1 Char Char Char Char Char Char Char"/>
    <w:basedOn w:val="889"/>
    <w:next w:val="1002"/>
    <w:link w:val="889"/>
    <w:rPr>
      <w:rFonts w:ascii="Calibri Light" w:hAnsi="Calibri Light" w:cs="Berlin Sans FB Demi"/>
      <w:sz w:val="24"/>
    </w:rPr>
  </w:style>
  <w:style w:type="paragraph" w:styleId="1003">
    <w:name w:val=" Char Char1 Char Char Char Char Char Char Char"/>
    <w:basedOn w:val="889"/>
    <w:next w:val="1003"/>
    <w:link w:val="889"/>
    <w:rPr>
      <w:rFonts w:ascii="Tahoma" w:hAnsi="Tahoma"/>
      <w:sz w:val="24"/>
    </w:rPr>
  </w:style>
  <w:style w:type="paragraph" w:styleId="1004">
    <w:name w:val=" Char Char"/>
    <w:basedOn w:val="889"/>
    <w:next w:val="1004"/>
    <w:link w:val="889"/>
    <w:rPr>
      <w:szCs w:val="21"/>
    </w:rPr>
  </w:style>
  <w:style w:type="paragraph" w:styleId="1005">
    <w:name w:val="_Style 12"/>
    <w:basedOn w:val="917"/>
    <w:next w:val="1005"/>
    <w:link w:val="889"/>
    <w:pPr>
      <w:jc w:val="left"/>
      <w:spacing w:line="360" w:lineRule="auto"/>
      <w:widowControl/>
    </w:pPr>
    <w:rPr>
      <w:sz w:val="24"/>
      <w:szCs w:val="24"/>
    </w:rPr>
  </w:style>
  <w:style w:type="paragraph" w:styleId="1006">
    <w:name w:val="样式1"/>
    <w:basedOn w:val="889"/>
    <w:next w:val="1006"/>
    <w:link w:val="889"/>
    <w:pPr>
      <w:numPr>
        <w:ilvl w:val="0"/>
        <w:numId w:val="3"/>
      </w:numPr>
      <w:tabs>
        <w:tab w:val="left" w:pos="709" w:leader="none"/>
      </w:tabs>
    </w:pPr>
    <w:rPr>
      <w:rFonts w:ascii="宋体" w:hAnsi="宋体"/>
      <w:szCs w:val="21"/>
    </w:rPr>
  </w:style>
  <w:style w:type="paragraph" w:styleId="1007">
    <w:name w:val="Char Char Char"/>
    <w:basedOn w:val="889"/>
    <w:next w:val="1007"/>
    <w:link w:val="889"/>
    <w:pPr>
      <w:ind w:left="375" w:hanging="375"/>
      <w:tabs>
        <w:tab w:val="left" w:pos="375" w:leader="none"/>
        <w:tab w:val="left" w:pos="1545" w:leader="none"/>
      </w:tabs>
    </w:pPr>
  </w:style>
  <w:style w:type="paragraph" w:styleId="1008">
    <w:name w:val="无间隔"/>
    <w:next w:val="1008"/>
    <w:link w:val="889"/>
    <w:uiPriority w:val="1"/>
    <w:qFormat/>
    <w:pPr>
      <w:jc w:val="both"/>
    </w:pPr>
    <w:rPr>
      <w:bCs/>
      <w:sz w:val="22"/>
      <w:szCs w:val="22"/>
      <w:lang w:val="en-US" w:eastAsia="zh-CN" w:bidi="ar-SA"/>
    </w:rPr>
  </w:style>
  <w:style w:type="paragraph" w:styleId="1009">
    <w:name w:val="TOC 标题"/>
    <w:basedOn w:val="890"/>
    <w:next w:val="889"/>
    <w:link w:val="889"/>
    <w:uiPriority w:val="39"/>
    <w:qFormat/>
    <w:pPr>
      <w:outlineLvl w:val="9"/>
    </w:pPr>
    <w:rPr>
      <w:rFonts w:ascii="Calibri Light" w:hAnsi="Calibri Light" w:eastAsia="宋体" w:cs="Times New Roman"/>
    </w:rPr>
  </w:style>
  <w:style w:type="paragraph" w:styleId="1010">
    <w:name w:val="索引 11"/>
    <w:basedOn w:val="889"/>
    <w:next w:val="889"/>
    <w:link w:val="889"/>
    <w:pPr>
      <w:spacing w:after="0" w:line="360" w:lineRule="auto"/>
      <w:widowControl w:val="off"/>
    </w:pPr>
    <w:rPr>
      <w:rFonts w:ascii="仿宋_GB2312" w:hAnsi="Times New Roman" w:eastAsia="仿宋_GB2312"/>
      <w:bCs w:val="0"/>
      <w:szCs w:val="20"/>
    </w:rPr>
  </w:style>
  <w:style w:type="table" w:styleId="1011">
    <w:name w:val="网格型1"/>
    <w:basedOn w:val="900"/>
    <w:next w:val="1011"/>
    <w:link w:val="889"/>
    <w:rPr>
      <w:rFonts w:ascii="Calibri" w:hAnsi="Calibri"/>
    </w:rPr>
    <w:tblPr/>
  </w:style>
  <w:style w:type="character" w:styleId="1012">
    <w:name w:val="签名 字符3"/>
    <w:next w:val="1012"/>
    <w:link w:val="889"/>
    <w:rPr>
      <w:rFonts w:eastAsia="仿宋_GB2312"/>
      <w:sz w:val="24"/>
    </w:rPr>
  </w:style>
  <w:style w:type="character" w:styleId="1013">
    <w:name w:val="日期 字符4"/>
    <w:next w:val="1013"/>
    <w:link w:val="889"/>
    <w:qFormat/>
    <w:rPr>
      <w:rFonts w:ascii="宋体"/>
      <w:sz w:val="28"/>
    </w:rPr>
  </w:style>
  <w:style w:type="paragraph" w:styleId="1014">
    <w:name w:val="列出段落2"/>
    <w:basedOn w:val="889"/>
    <w:next w:val="1014"/>
    <w:link w:val="889"/>
    <w:uiPriority w:val="34"/>
    <w:qFormat/>
    <w:pPr>
      <w:ind w:firstLine="200"/>
      <w:spacing w:after="0" w:line="240" w:lineRule="auto"/>
      <w:widowControl w:val="off"/>
    </w:pPr>
    <w:rPr>
      <w:rFonts w:ascii="Times New Roman" w:hAnsi="Times New Roman"/>
      <w:bCs w:val="0"/>
      <w:sz w:val="21"/>
    </w:rPr>
  </w:style>
  <w:style w:type="character" w:styleId="1015" w:default="1">
    <w:name w:val="Default Paragraph Font"/>
    <w:uiPriority w:val="1"/>
    <w:semiHidden/>
    <w:unhideWhenUsed/>
  </w:style>
  <w:style w:type="numbering" w:styleId="1016" w:default="1">
    <w:name w:val="No List"/>
    <w:uiPriority w:val="99"/>
    <w:semiHidden/>
    <w:unhideWhenUsed/>
  </w:style>
  <w:style w:type="table" w:styleId="10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74</cp:revision>
  <dcterms:created xsi:type="dcterms:W3CDTF">2026-06-15T06:52:00Z</dcterms:created>
  <dcterms:modified xsi:type="dcterms:W3CDTF">2026-06-17T01:34:06Z</dcterms:modified>
  <cp:version>1048576</cp:version>
</cp:coreProperties>
</file>