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ind w:left="0" w:right="0"/>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84"/>
          <w:szCs w:val="84"/>
        </w:rPr>
        <w:t xml:space="preserve">竞争性谈判采购文件</w:t>
      </w:r>
      <w:r/>
    </w:p>
    <w:p>
      <w:pPr>
        <w:pStyle w:val="653"/>
        <w:ind w:left="2243" w:hanging="1285"/>
        <w:keepLines w:val="0"/>
        <w:keepNext w:val="0"/>
        <w:spacing w:before="120" w:beforeAutospacing="0" w:after="120" w:afterAutospacing="0" w:line="360" w:lineRule="auto"/>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ind w:left="2243" w:hanging="1285"/>
        <w:keepLines w:val="0"/>
        <w:keepNext w:val="0"/>
        <w:spacing w:before="120" w:beforeAutospacing="0" w:after="120" w:afterAutospacing="0" w:line="360" w:lineRule="auto"/>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项目名称：</w:t>
      </w:r>
      <w:r>
        <w:rPr>
          <w:rFonts w:hint="eastAsia" w:ascii="Times New Roman" w:hAnsi="Times New Roman" w:cs="Times New Roman"/>
          <w:b/>
          <w:bCs/>
          <w:color w:val="000000"/>
          <w:sz w:val="32"/>
          <w:szCs w:val="32"/>
          <w:u w:val="single"/>
          <w:lang w:eastAsia="zh-CN"/>
        </w:rPr>
        <w:t xml:space="preserve">如东县城区人行道板焕新工程</w:t>
      </w:r>
      <w:r>
        <w:rPr>
          <w:rFonts w:hint="eastAsia" w:ascii="Times New Roman" w:hAnsi="Times New Roman" w:cs="Times New Roman"/>
          <w:b/>
          <w:bCs/>
          <w:color w:val="000000"/>
          <w:sz w:val="32"/>
          <w:szCs w:val="32"/>
          <w:u w:val="single"/>
          <w:lang w:val="en-US" w:eastAsia="zh-CN"/>
        </w:rPr>
        <w:t xml:space="preserve">  </w:t>
      </w:r>
      <w:r>
        <w:rPr>
          <w:rFonts w:eastAsia="宋体"/>
          <w:lang w:val="en-US" w:eastAsia="zh-CN"/>
        </w:rPr>
      </w:r>
      <w:r/>
    </w:p>
    <w:p>
      <w:pPr>
        <w:pStyle w:val="653"/>
        <w:ind w:left="0" w:firstLine="964"/>
        <w:keepLines w:val="0"/>
        <w:keepNext w:val="0"/>
        <w:spacing w:before="120" w:beforeAutospacing="0" w:after="120" w:afterAutospacing="0" w:line="360" w:lineRule="auto"/>
        <w:widowControl w:val="off"/>
        <w:rPr>
          <w:rFonts w:eastAsia="宋体"/>
          <w:b w:val="0"/>
          <w:bCs w:val="0"/>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项目编号：</w:t>
      </w:r>
      <w:r>
        <w:rPr>
          <w:rFonts w:hint="eastAsia" w:ascii="Times New Roman" w:hAnsi="Times New Roman" w:eastAsia="宋体" w:cs="Times New Roman"/>
          <w:b/>
          <w:bCs/>
          <w:color w:val="000000"/>
          <w:sz w:val="32"/>
          <w:szCs w:val="32"/>
          <w:u w:val="single"/>
          <w:lang w:val="en-US" w:eastAsia="zh-CN"/>
        </w:rPr>
        <w:t xml:space="preserve"> </w:t>
      </w:r>
      <w:r>
        <w:rPr>
          <w:rFonts w:hint="eastAsia" w:ascii="Times New Roman" w:hAnsi="Times New Roman" w:eastAsia="宋体" w:cs="Times New Roman"/>
          <w:b/>
          <w:bCs/>
          <w:color w:val="000000"/>
          <w:sz w:val="32"/>
          <w:szCs w:val="32"/>
          <w:u w:val="single"/>
          <w:lang w:eastAsia="zh-CN"/>
        </w:rPr>
        <w:t xml:space="preserve">JSZC-320623-NTJR-T2026-0016</w:t>
      </w:r>
      <w:r>
        <w:rPr>
          <w:rFonts w:hint="eastAsia" w:ascii="Times New Roman" w:hAnsi="Times New Roman" w:eastAsia="宋体" w:cs="Times New Roman"/>
          <w:b/>
          <w:bCs/>
          <w:color w:val="000000"/>
          <w:sz w:val="32"/>
          <w:szCs w:val="32"/>
          <w:u w:val="single"/>
          <w:lang w:val="en-US" w:eastAsia="zh-CN"/>
        </w:rPr>
        <w:t xml:space="preserve">  </w:t>
      </w:r>
      <w:r>
        <w:rPr>
          <w:rFonts w:hint="eastAsia" w:ascii="Times New Roman" w:hAnsi="Times New Roman" w:cs="Times New Roman"/>
          <w:b w:val="0"/>
          <w:bCs w:val="0"/>
          <w:color w:val="000000"/>
          <w:sz w:val="32"/>
          <w:szCs w:val="32"/>
          <w:u w:val="none"/>
          <w:lang w:val="en-US" w:eastAsia="zh-CN"/>
        </w:rPr>
        <w:t xml:space="preserve">               </w:t>
      </w:r>
      <w:r>
        <w:rPr>
          <w:rFonts w:hint="eastAsia" w:ascii="Times New Roman" w:hAnsi="Times New Roman" w:cs="Times New Roman"/>
          <w:b w:val="0"/>
          <w:bCs w:val="0"/>
          <w:color w:val="000000"/>
          <w:sz w:val="32"/>
          <w:szCs w:val="32"/>
          <w:u w:val="single"/>
          <w:lang w:val="en-US" w:eastAsia="zh-CN"/>
        </w:rPr>
        <w:t xml:space="preserve">        </w:t>
      </w:r>
      <w:r>
        <w:rPr>
          <w:rFonts w:eastAsia="宋体"/>
          <w:b w:val="0"/>
          <w:bCs w:val="0"/>
          <w:u w:val="single"/>
          <w:lang w:val="en-US" w:eastAsia="zh-CN"/>
        </w:rPr>
      </w:r>
      <w:r/>
    </w:p>
    <w:p>
      <w:pPr>
        <w:pStyle w:val="653"/>
        <w:ind w:left="0" w:firstLine="2249"/>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（全流程电子化，适用苏采云系统）</w:t>
      </w:r>
      <w:r/>
    </w:p>
    <w:p>
      <w:pPr>
        <w:pStyle w:val="653"/>
        <w:ind w:left="0" w:firstLine="1470"/>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120" w:beforeAutospacing="0" w:after="120" w:afterAutospacing="0" w:line="360" w:lineRule="auto"/>
        <w:widowControl w:val="off"/>
        <w:rPr>
          <w:rFonts w:hint="eastAsia" w:ascii="Times New Roman" w:hAnsi="Times New Roman" w:cs="Times New Roman"/>
          <w:b/>
          <w:bCs/>
          <w:color w:val="000000"/>
          <w:sz w:val="32"/>
          <w:szCs w:val="32"/>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b/>
          <w:bCs/>
          <w:color w:val="000000"/>
          <w:sz w:val="32"/>
          <w:szCs w:val="32"/>
          <w:lang w:eastAsia="zh-CN"/>
        </w:rPr>
      </w:r>
      <w:r/>
    </w:p>
    <w:p>
      <w:pPr>
        <w:pStyle w:val="653"/>
        <w:jc w:val="center"/>
        <w:keepLines w:val="0"/>
        <w:keepNext w:val="0"/>
        <w:spacing w:before="120" w:beforeAutospacing="0" w:after="120" w:afterAutospacing="0" w:line="360" w:lineRule="auto"/>
        <w:widowControl w:val="off"/>
        <w:rPr>
          <w:rFonts w:hint="eastAsia" w:ascii="Times New Roman" w:hAnsi="Times New Roman" w:cs="Times New Roman"/>
          <w:b/>
          <w:bCs/>
          <w:color w:val="000000"/>
          <w:sz w:val="32"/>
          <w:szCs w:val="32"/>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b/>
          <w:bCs/>
          <w:color w:val="000000"/>
          <w:sz w:val="32"/>
          <w:szCs w:val="32"/>
          <w:lang w:eastAsia="zh-CN"/>
        </w:rPr>
      </w:r>
      <w:r/>
    </w:p>
    <w:p>
      <w:pPr>
        <w:pStyle w:val="653"/>
        <w:jc w:val="center"/>
        <w:keepLines w:val="0"/>
        <w:keepNext w:val="0"/>
        <w:spacing w:before="120" w:beforeAutospacing="0" w:after="120" w:afterAutospacing="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b/>
          <w:bCs/>
          <w:color w:val="000000"/>
          <w:sz w:val="32"/>
          <w:szCs w:val="32"/>
          <w:lang w:eastAsia="zh-CN"/>
        </w:rPr>
        <w:t xml:space="preserve">如东县城市管理局</w:t>
      </w:r>
      <w:r>
        <w:rPr>
          <w:rFonts w:hint="eastAsia" w:eastAsia="宋体"/>
          <w:lang w:eastAsia="zh-CN"/>
        </w:rPr>
      </w:r>
      <w:r/>
    </w:p>
    <w:p>
      <w:pPr>
        <w:pStyle w:val="653"/>
        <w:jc w:val="center"/>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202</w:t>
      </w:r>
      <w:r>
        <w:rPr>
          <w:rFonts w:hint="eastAsia" w:ascii="Times New Roman" w:hAnsi="Times New Roman" w:cs="Times New Roman"/>
          <w:b/>
          <w:bCs/>
          <w:color w:val="000000"/>
          <w:sz w:val="32"/>
          <w:szCs w:val="32"/>
          <w:lang w:val="en-US" w:eastAsia="zh-CN"/>
        </w:rPr>
        <w:t xml:space="preserve">6</w:t>
      </w:r>
      <w:r>
        <w:rPr>
          <w:rFonts w:ascii="Times New Roman" w:hAnsi="Times New Roman" w:cs="Times New Roman"/>
          <w:b/>
          <w:bCs/>
          <w:color w:val="000000"/>
          <w:sz w:val="32"/>
          <w:szCs w:val="32"/>
        </w:rPr>
        <w:t xml:space="preserve">年</w:t>
      </w:r>
      <w:r>
        <w:rPr>
          <w:rFonts w:hint="eastAsia" w:ascii="Times New Roman" w:hAnsi="Times New Roman" w:cs="Times New Roman"/>
          <w:b/>
          <w:bCs/>
          <w:color w:val="000000"/>
          <w:sz w:val="32"/>
          <w:szCs w:val="32"/>
          <w:lang w:val="en-US" w:eastAsia="zh-CN"/>
        </w:rPr>
        <w:t xml:space="preserve">7</w:t>
      </w:r>
      <w:r>
        <w:rPr>
          <w:rFonts w:ascii="Times New Roman" w:hAnsi="Times New Roman" w:cs="Times New Roman"/>
          <w:b/>
          <w:bCs/>
          <w:color w:val="000000"/>
          <w:sz w:val="32"/>
          <w:szCs w:val="32"/>
        </w:rPr>
        <w:t xml:space="preserve">月</w:t>
      </w:r>
      <w:r/>
    </w:p>
    <w:p>
      <w:pPr>
        <w:pStyle w:val="653"/>
        <w:keepLines w:val="0"/>
        <w:keepNext w:val="0"/>
        <w:spacing w:before="120" w:beforeAutospacing="0" w:after="12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br w:type="page" w:clear="all"/>
      </w:r>
      <w:r>
        <w:rPr>
          <w:rFonts w:ascii="Times New Roman" w:hAnsi="Times New Roman" w:cs="Times New Roman"/>
          <w:color w:val="000000"/>
          <w:sz w:val="21"/>
          <w:szCs w:val="21"/>
        </w:rPr>
        <w:t xml:space="preserve"> </w:t>
      </w:r>
      <w:bookmarkStart w:id="0" w:name="_Toc120614210"/>
      <w:r/>
      <w:bookmarkStart w:id="1" w:name="_Toc479757206"/>
      <w:r/>
      <w:bookmarkStart w:id="2" w:name="_Toc513029200"/>
      <w:r/>
      <w:bookmarkStart w:id="3" w:name="_Toc191931909"/>
      <w:r/>
      <w:bookmarkStart w:id="4" w:name="_Toc523127445"/>
      <w:r/>
      <w:bookmarkStart w:id="5" w:name="_Toc20823272"/>
      <w:r/>
      <w:bookmarkStart w:id="6" w:name="_Toc16938516"/>
      <w:r>
        <w:rPr>
          <w:rFonts w:ascii="Times New Roman" w:hAnsi="Times New Roman" w:cs="Times New Roman"/>
          <w:b/>
          <w:bCs/>
          <w:color w:val="000000"/>
          <w:sz w:val="44"/>
          <w:szCs w:val="44"/>
        </w:rPr>
        <w:t xml:space="preserve">总目录</w:t>
      </w:r>
      <w:bookmarkEnd w:id="0"/>
      <w:r/>
      <w:bookmarkEnd w:id="1"/>
      <w:r/>
      <w:bookmarkEnd w:id="2"/>
      <w:r/>
      <w:bookmarkEnd w:id="3"/>
      <w:r/>
      <w:bookmarkEnd w:id="4"/>
      <w:r/>
      <w:bookmarkEnd w:id="5"/>
      <w:r/>
      <w:bookmarkEnd w:id="6"/>
      <w:r/>
      <w:r/>
    </w:p>
    <w:p>
      <w:pPr>
        <w:pStyle w:val="652"/>
        <w:tabs>
          <w:tab w:val="right" w:pos="8953" w:leader="dot"/>
        </w:tabs>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TOC \o "1-1" \h \u </w:instrText>
      </w:r>
      <w:r>
        <w:rPr>
          <w:rFonts w:hint="eastAsia" w:ascii="仿宋" w:hAnsi="仿宋" w:eastAsia="仿宋" w:cs="仿宋"/>
          <w:sz w:val="36"/>
          <w:szCs w:val="36"/>
        </w:rPr>
        <w:fldChar w:fldCharType="separate"/>
      </w: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_Toc28938 </w:instrText>
      </w:r>
      <w:r>
        <w:rPr>
          <w:rFonts w:hint="eastAsia" w:ascii="仿宋" w:hAnsi="仿宋" w:eastAsia="仿宋" w:cs="仿宋"/>
          <w:sz w:val="36"/>
          <w:szCs w:val="48"/>
        </w:rPr>
        <w:fldChar w:fldCharType="separate"/>
      </w:r>
      <w:r>
        <w:rPr>
          <w:rFonts w:hint="eastAsia" w:ascii="仿宋" w:hAnsi="仿宋" w:eastAsia="仿宋" w:cs="仿宋"/>
          <w:sz w:val="36"/>
          <w:szCs w:val="56"/>
        </w:rPr>
        <w:t xml:space="preserve">第一章  </w:t>
      </w:r>
      <w:r>
        <w:rPr>
          <w:rFonts w:hint="eastAsia" w:ascii="仿宋" w:hAnsi="仿宋" w:eastAsia="仿宋" w:cs="仿宋"/>
          <w:sz w:val="36"/>
          <w:szCs w:val="56"/>
          <w:lang w:val="en-US" w:eastAsia="zh-CN"/>
        </w:rPr>
        <w:t xml:space="preserve">谈判</w:t>
      </w:r>
      <w:r>
        <w:rPr>
          <w:rFonts w:hint="eastAsia" w:ascii="仿宋" w:hAnsi="仿宋" w:eastAsia="仿宋" w:cs="仿宋"/>
          <w:sz w:val="36"/>
          <w:szCs w:val="56"/>
        </w:rPr>
        <w:t xml:space="preserve">邀请</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652"/>
        <w:tabs>
          <w:tab w:val="right" w:pos="8953" w:leader="dot"/>
        </w:tabs>
        <w:rPr>
          <w:rFonts w:hint="eastAsia" w:ascii="仿宋" w:hAnsi="仿宋" w:eastAsia="仿宋" w:cs="仿宋"/>
          <w:sz w:val="36"/>
          <w:szCs w:val="36"/>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_Toc8900 </w:instrText>
      </w:r>
      <w:r>
        <w:rPr>
          <w:rFonts w:hint="eastAsia" w:ascii="仿宋" w:hAnsi="仿宋" w:eastAsia="仿宋" w:cs="仿宋"/>
          <w:sz w:val="36"/>
          <w:szCs w:val="48"/>
        </w:rPr>
        <w:fldChar w:fldCharType="separate"/>
      </w:r>
      <w:r>
        <w:rPr>
          <w:rFonts w:hint="eastAsia" w:ascii="仿宋" w:hAnsi="仿宋" w:eastAsia="仿宋" w:cs="仿宋"/>
          <w:bCs/>
          <w:sz w:val="36"/>
          <w:szCs w:val="56"/>
        </w:rPr>
        <w:t xml:space="preserve">第二章  </w:t>
      </w:r>
      <w:r>
        <w:rPr>
          <w:rFonts w:hint="eastAsia" w:ascii="仿宋" w:hAnsi="仿宋" w:eastAsia="仿宋" w:cs="仿宋"/>
          <w:bCs/>
          <w:sz w:val="36"/>
          <w:szCs w:val="56"/>
          <w:lang w:val="en-US" w:eastAsia="zh-CN"/>
        </w:rPr>
        <w:t xml:space="preserve">供应商</w:t>
      </w:r>
      <w:r>
        <w:rPr>
          <w:rFonts w:hint="eastAsia" w:ascii="仿宋" w:hAnsi="仿宋" w:eastAsia="仿宋" w:cs="仿宋"/>
          <w:bCs/>
          <w:sz w:val="36"/>
          <w:szCs w:val="56"/>
        </w:rPr>
        <w:t xml:space="preserve">须知</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5</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652"/>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_Toc15715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9</w:t>
      </w:r>
      <w:r>
        <w:rPr>
          <w:rFonts w:hint="eastAsia" w:ascii="仿宋" w:hAnsi="仿宋" w:eastAsia="仿宋" w:cs="仿宋"/>
          <w:sz w:val="36"/>
          <w:szCs w:val="36"/>
          <w:lang w:val="en-US" w:eastAsia="zh-CN"/>
        </w:rPr>
      </w:r>
      <w:r/>
    </w:p>
    <w:p>
      <w:pPr>
        <w:pStyle w:val="652"/>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_Toc26382 </w:instrText>
      </w:r>
      <w:r>
        <w:rPr>
          <w:rFonts w:hint="eastAsia" w:ascii="仿宋" w:hAnsi="仿宋" w:eastAsia="仿宋" w:cs="仿宋"/>
          <w:sz w:val="36"/>
          <w:szCs w:val="48"/>
        </w:rPr>
        <w:fldChar w:fldCharType="separate"/>
      </w:r>
      <w:r>
        <w:rPr>
          <w:rFonts w:hint="eastAsia" w:ascii="仿宋" w:hAnsi="仿宋" w:eastAsia="仿宋" w:cs="仿宋"/>
          <w:bCs/>
          <w:sz w:val="36"/>
          <w:szCs w:val="28"/>
        </w:rPr>
        <w:t xml:space="preserve">第四章 </w:t>
      </w:r>
      <w:r>
        <w:rPr>
          <w:rFonts w:hint="eastAsia" w:ascii="仿宋" w:hAnsi="仿宋" w:eastAsia="仿宋" w:cs="仿宋"/>
          <w:bCs/>
          <w:sz w:val="36"/>
          <w:szCs w:val="28"/>
          <w:lang w:val="en-US" w:eastAsia="zh-CN"/>
        </w:rPr>
        <w:t xml:space="preserve"> </w:t>
      </w:r>
      <w:r>
        <w:rPr>
          <w:rFonts w:hint="eastAsia" w:ascii="仿宋" w:hAnsi="仿宋" w:eastAsia="仿宋" w:cs="仿宋"/>
          <w:bCs/>
          <w:sz w:val="36"/>
          <w:szCs w:val="28"/>
        </w:rPr>
        <w:t xml:space="preserve">采购需求</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2</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2</w:t>
      </w:r>
      <w:r>
        <w:rPr>
          <w:rFonts w:hint="eastAsia" w:ascii="仿宋" w:hAnsi="仿宋" w:eastAsia="仿宋" w:cs="仿宋"/>
          <w:sz w:val="36"/>
          <w:szCs w:val="36"/>
          <w:lang w:val="en-US" w:eastAsia="zh-CN"/>
        </w:rPr>
      </w:r>
      <w:r/>
    </w:p>
    <w:p>
      <w:pPr>
        <w:pStyle w:val="652"/>
        <w:tabs>
          <w:tab w:val="right" w:pos="8953" w:leader="dot"/>
        </w:tabs>
        <w:rPr>
          <w:rFonts w:hint="eastAsia" w:ascii="仿宋" w:hAnsi="仿宋" w:eastAsia="仿宋" w:cs="仿宋"/>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_Toc5763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第六章  </w:t>
      </w:r>
      <w:r>
        <w:rPr>
          <w:rFonts w:hint="eastAsia" w:ascii="仿宋" w:hAnsi="仿宋" w:eastAsia="仿宋" w:cs="仿宋"/>
          <w:bCs/>
          <w:sz w:val="36"/>
          <w:szCs w:val="40"/>
          <w:lang w:val="en-US" w:eastAsia="zh-CN"/>
        </w:rPr>
        <w:t xml:space="preserve">响应</w:t>
      </w:r>
      <w:r>
        <w:rPr>
          <w:rFonts w:hint="eastAsia" w:ascii="仿宋" w:hAnsi="仿宋" w:eastAsia="仿宋" w:cs="仿宋"/>
          <w:bCs/>
          <w:sz w:val="36"/>
          <w:szCs w:val="40"/>
        </w:rPr>
        <w:t xml:space="preserve">文件格式</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2</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5</w:t>
      </w:r>
      <w:r>
        <w:rPr>
          <w:rFonts w:hint="eastAsia" w:ascii="仿宋" w:hAnsi="仿宋" w:eastAsia="仿宋" w:cs="仿宋"/>
          <w:lang w:val="en-US" w:eastAsia="zh-CN"/>
        </w:rPr>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Cs w:val="36"/>
        </w:rPr>
        <w:fldChar w:fldCharType="end"/>
      </w: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spacing w:before="0" w:beforeAutospacing="0" w:after="0" w:afterAutospacing="0"/>
        <w:widowControl w:val="off"/>
        <w:rPr>
          <w:rFonts w:ascii="Times New Roman" w:hAnsi="Times New Roman" w:cs="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suppressLineNumbers w:val="0"/>
      </w:pPr>
      <w:r/>
      <w:bookmarkStart w:id="7" w:name="_Toc191931910"/>
      <w:r>
        <w:rPr>
          <w:rFonts w:ascii="Times New Roman" w:hAnsi="Times New Roman" w:cs="Times New Roman"/>
          <w:b/>
          <w:bCs/>
          <w:color w:val="000000"/>
          <w:sz w:val="44"/>
          <w:szCs w:val="44"/>
        </w:rPr>
      </w:r>
      <w:r/>
    </w:p>
    <w:p>
      <w:pPr>
        <w:pStyle w:val="653"/>
        <w:jc w:val="center"/>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44"/>
          <w:szCs w:val="44"/>
        </w:rPr>
        <w:t xml:space="preserve">第一章 谈判邀请</w:t>
      </w:r>
      <w:bookmarkEnd w:id="7"/>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受</w:t>
      </w:r>
      <w:r>
        <w:rPr>
          <w:rFonts w:hint="eastAsia" w:ascii="Times New Roman" w:hAnsi="Times New Roman" w:cs="Times New Roman"/>
          <w:color w:val="000000"/>
          <w:sz w:val="24"/>
          <w:szCs w:val="24"/>
          <w:lang w:eastAsia="zh-CN"/>
        </w:rPr>
        <w:t xml:space="preserve">如东县城市管理局</w:t>
      </w:r>
      <w:r>
        <w:rPr>
          <w:rFonts w:ascii="Times New Roman" w:hAnsi="Times New Roman" w:cs="Times New Roman"/>
          <w:color w:val="000000"/>
          <w:sz w:val="24"/>
          <w:szCs w:val="24"/>
        </w:rPr>
        <w:t xml:space="preserve">的委托，</w:t>
      </w:r>
      <w:r>
        <w:rPr>
          <w:rFonts w:hint="eastAsia" w:ascii="Times New Roman" w:hAnsi="Times New Roman" w:cs="Times New Roman"/>
          <w:color w:val="000000"/>
          <w:sz w:val="24"/>
          <w:szCs w:val="24"/>
          <w:lang w:eastAsia="zh-CN"/>
        </w:rPr>
        <w:t xml:space="preserve">南通建仁房地产评估工程项目管理有限公司</w:t>
      </w:r>
      <w:r>
        <w:rPr>
          <w:rFonts w:ascii="Times New Roman" w:hAnsi="Times New Roman" w:cs="Times New Roman"/>
          <w:color w:val="000000"/>
          <w:sz w:val="24"/>
          <w:szCs w:val="24"/>
        </w:rPr>
        <w:t xml:space="preserve">就</w:t>
      </w:r>
      <w:r>
        <w:rPr>
          <w:rFonts w:hint="eastAsia" w:ascii="Times New Roman" w:hAnsi="Times New Roman" w:cs="Times New Roman"/>
          <w:color w:val="000000"/>
          <w:sz w:val="24"/>
          <w:szCs w:val="24"/>
          <w:lang w:eastAsia="zh-CN"/>
        </w:rPr>
        <w:t xml:space="preserve">如东县城区人行道板焕新工程</w:t>
      </w:r>
      <w:r>
        <w:rPr>
          <w:rFonts w:ascii="Times New Roman" w:hAnsi="Times New Roman" w:eastAsia="宋体" w:cs="Times New Roman"/>
          <w:color w:val="000000"/>
          <w:sz w:val="24"/>
          <w:szCs w:val="24"/>
          <w:lang w:eastAsia="zh-CN"/>
        </w:rPr>
        <w:t xml:space="preserve">（项目编号：</w:t>
      </w:r>
      <w:r>
        <w:rPr>
          <w:rFonts w:hint="eastAsia" w:ascii="Times New Roman" w:hAnsi="Times New Roman" w:eastAsia="宋体" w:cs="Times New Roman"/>
          <w:color w:val="000000"/>
          <w:sz w:val="24"/>
          <w:szCs w:val="24"/>
          <w:lang w:eastAsia="zh-CN"/>
        </w:rPr>
        <w:t xml:space="preserve">JSZC-320623-NTJR-T2026-001</w:t>
      </w:r>
      <w:r>
        <w:rPr>
          <w:rFonts w:hint="eastAsia" w:ascii="Times New Roman" w:hAnsi="Times New Roman" w:eastAsia="宋体" w:cs="Times New Roman"/>
          <w:color w:val="000000"/>
          <w:sz w:val="24"/>
          <w:szCs w:val="24"/>
          <w:lang w:val="en-US" w:eastAsia="zh-CN"/>
        </w:rPr>
        <w:t xml:space="preserve">6</w:t>
      </w:r>
      <w:r>
        <w:rPr>
          <w:rFonts w:ascii="Times New Roman" w:hAnsi="Times New Roman" w:cs="Times New Roman"/>
          <w:color w:val="000000"/>
          <w:sz w:val="24"/>
          <w:szCs w:val="24"/>
        </w:rPr>
        <w:t xml:space="preserve">）项目进行竞争性谈判采购，欢迎符合条件的供应商参加谈判。     </w:t>
      </w:r>
      <w:r/>
    </w:p>
    <w:p>
      <w:pPr>
        <w:pStyle w:val="653"/>
        <w:ind w:left="0" w:firstLine="480"/>
        <w:jc w:val="both"/>
        <w:keepLines w:val="0"/>
        <w:keepNext w:val="0"/>
        <w:spacing w:before="0" w:beforeAutospacing="0" w:after="0" w:afterAutospacing="0" w:line="360" w:lineRule="auto"/>
        <w:widowControl w:val="off"/>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ascii="Times New Roman" w:hAnsi="Times New Roman" w:cs="Times New Roman"/>
          <w:color w:val="000000"/>
          <w:sz w:val="24"/>
          <w:szCs w:val="24"/>
        </w:rPr>
        <w:t xml:space="preserve">项目概况</w:t>
      </w:r>
      <w:r/>
    </w:p>
    <w:p>
      <w:pPr>
        <w:pStyle w:val="653"/>
        <w:ind w:left="0" w:firstLine="480"/>
        <w:jc w:val="both"/>
        <w:keepLines w:val="0"/>
        <w:keepNext w:val="0"/>
        <w:spacing w:before="0" w:beforeAutospacing="0" w:after="0" w:afterAutospacing="0" w:line="360" w:lineRule="auto"/>
        <w:widowControl w:val="off"/>
        <w:rPr>
          <w:b/>
          <w:bCs/>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Times New Roman" w:hAnsi="Times New Roman" w:cs="Times New Roman"/>
          <w:color w:val="000000"/>
          <w:sz w:val="24"/>
          <w:szCs w:val="24"/>
          <w:u w:val="single"/>
          <w:lang w:eastAsia="zh-CN"/>
        </w:rPr>
        <w:t xml:space="preserve">如东县城区人行道板焕新工程</w:t>
      </w:r>
      <w:r>
        <w:rPr>
          <w:rFonts w:ascii="Times New Roman" w:hAnsi="Times New Roman" w:cs="Times New Roman"/>
          <w:color w:val="000000"/>
          <w:sz w:val="24"/>
          <w:szCs w:val="24"/>
        </w:rPr>
        <w:t xml:space="preserve">竞争性谈判项目的潜在供应商可在</w:t>
      </w:r>
      <w:r>
        <w:rPr>
          <w:rFonts w:ascii="Times New Roman" w:hAnsi="Times New Roman" w:cs="Times New Roman"/>
          <w:color w:val="000000"/>
          <w:sz w:val="24"/>
          <w:szCs w:val="24"/>
          <w:u w:val="single"/>
        </w:rPr>
        <w:t xml:space="preserve">“江苏政府采购网”自行免费下载</w:t>
      </w:r>
      <w:r>
        <w:rPr>
          <w:rFonts w:ascii="Times New Roman" w:hAnsi="Times New Roman" w:cs="Times New Roman"/>
          <w:color w:val="000000"/>
          <w:sz w:val="24"/>
          <w:szCs w:val="24"/>
        </w:rPr>
        <w:t xml:space="preserve">采购文件，</w:t>
      </w:r>
      <w:r>
        <w:rPr>
          <w:rFonts w:ascii="Times New Roman" w:hAnsi="Times New Roman" w:cs="Times New Roman"/>
          <w:b/>
          <w:bCs/>
          <w:color w:val="000000"/>
          <w:sz w:val="24"/>
          <w:szCs w:val="24"/>
        </w:rPr>
        <w:t xml:space="preserve">并于</w:t>
      </w:r>
      <w:r>
        <w:rPr>
          <w:rFonts w:ascii="Times New Roman" w:hAnsi="Times New Roman" w:cs="Times New Roman"/>
          <w:b/>
          <w:bCs/>
          <w:color w:val="000000"/>
          <w:sz w:val="24"/>
          <w:szCs w:val="24"/>
          <w:u w:val="single"/>
        </w:rPr>
        <w:t xml:space="preserve">202</w:t>
      </w:r>
      <w:r>
        <w:rPr>
          <w:rFonts w:hint="eastAsia" w:ascii="Times New Roman" w:hAnsi="Times New Roman" w:cs="Times New Roman"/>
          <w:b/>
          <w:bCs/>
          <w:color w:val="000000"/>
          <w:sz w:val="24"/>
          <w:szCs w:val="24"/>
          <w:u w:val="single"/>
          <w:lang w:val="en-US" w:eastAsia="zh-CN"/>
        </w:rPr>
        <w:t xml:space="preserve">6</w:t>
      </w:r>
      <w:r>
        <w:rPr>
          <w:rFonts w:ascii="Times New Roman" w:hAnsi="Times New Roman" w:cs="Times New Roman"/>
          <w:b/>
          <w:bCs/>
          <w:color w:val="000000"/>
          <w:sz w:val="24"/>
          <w:szCs w:val="24"/>
          <w:u w:val="single"/>
        </w:rPr>
        <w:t xml:space="preserve">年</w:t>
      </w:r>
      <w:r>
        <w:rPr>
          <w:rFonts w:hint="eastAsia" w:ascii="Times New Roman" w:hAnsi="Times New Roman" w:cs="Times New Roman"/>
          <w:b/>
          <w:bCs/>
          <w:color w:val="000000"/>
          <w:sz w:val="24"/>
          <w:szCs w:val="24"/>
          <w:u w:val="single"/>
          <w:lang w:val="en-US" w:eastAsia="zh-CN"/>
        </w:rPr>
        <w:t xml:space="preserve">7 </w:t>
      </w:r>
      <w:r>
        <w:rPr>
          <w:rFonts w:ascii="Times New Roman" w:hAnsi="Times New Roman" w:cs="Times New Roman"/>
          <w:b/>
          <w:bCs/>
          <w:color w:val="000000"/>
          <w:sz w:val="24"/>
          <w:szCs w:val="24"/>
          <w:u w:val="single"/>
        </w:rPr>
        <w:t xml:space="preserve">月</w:t>
      </w:r>
      <w:r>
        <w:rPr>
          <w:rFonts w:hint="eastAsia" w:ascii="Times New Roman" w:hAnsi="Times New Roman" w:cs="Times New Roman"/>
          <w:b/>
          <w:bCs/>
          <w:color w:val="000000"/>
          <w:sz w:val="24"/>
          <w:szCs w:val="24"/>
          <w:u w:val="single"/>
          <w:lang w:val="en-US" w:eastAsia="zh-CN"/>
        </w:rPr>
        <w:t xml:space="preserve">16 </w:t>
      </w:r>
      <w:r>
        <w:rPr>
          <w:rFonts w:ascii="Times New Roman" w:hAnsi="Times New Roman" w:cs="Times New Roman"/>
          <w:b/>
          <w:bCs/>
          <w:color w:val="000000"/>
          <w:sz w:val="24"/>
          <w:szCs w:val="24"/>
          <w:u w:val="single"/>
        </w:rPr>
        <w:t xml:space="preserve">日上午</w:t>
      </w:r>
      <w:r>
        <w:rPr>
          <w:rFonts w:hint="eastAsia" w:ascii="Times New Roman" w:hAnsi="Times New Roman" w:cs="Times New Roman"/>
          <w:b/>
          <w:bCs/>
          <w:color w:val="000000"/>
          <w:sz w:val="24"/>
          <w:szCs w:val="24"/>
          <w:u w:val="single"/>
          <w:lang w:val="en-US" w:eastAsia="zh-CN"/>
        </w:rPr>
        <w:t xml:space="preserve">8</w:t>
      </w:r>
      <w:r>
        <w:rPr>
          <w:rFonts w:ascii="Times New Roman" w:hAnsi="Times New Roman" w:cs="Times New Roman"/>
          <w:b/>
          <w:bCs/>
          <w:color w:val="000000"/>
          <w:sz w:val="24"/>
          <w:szCs w:val="24"/>
          <w:u w:val="single"/>
        </w:rPr>
        <w:t xml:space="preserve">点</w:t>
      </w:r>
      <w:r>
        <w:rPr>
          <w:rFonts w:hint="eastAsia" w:ascii="Times New Roman" w:hAnsi="Times New Roman" w:cs="Times New Roman"/>
          <w:b/>
          <w:bCs/>
          <w:color w:val="000000"/>
          <w:sz w:val="24"/>
          <w:szCs w:val="24"/>
          <w:u w:val="single"/>
          <w:lang w:val="en-US" w:eastAsia="zh-CN"/>
        </w:rPr>
        <w:t xml:space="preserve">30</w:t>
      </w:r>
      <w:r>
        <w:rPr>
          <w:rFonts w:ascii="Times New Roman" w:hAnsi="Times New Roman" w:cs="Times New Roman"/>
          <w:b/>
          <w:bCs/>
          <w:color w:val="000000"/>
          <w:sz w:val="24"/>
          <w:szCs w:val="24"/>
          <w:u w:val="single"/>
        </w:rPr>
        <w:t xml:space="preserve">分（</w:t>
      </w:r>
      <w:r>
        <w:rPr>
          <w:rFonts w:ascii="Times New Roman" w:hAnsi="Times New Roman" w:cs="Times New Roman"/>
          <w:b/>
          <w:bCs/>
          <w:color w:val="000000"/>
          <w:sz w:val="24"/>
          <w:szCs w:val="24"/>
        </w:rPr>
        <w:t xml:space="preserve">北京时间）前递交响应文件。</w:t>
      </w:r>
      <w:r>
        <w:rPr>
          <w:b/>
          <w:bCs/>
        </w:rPr>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8" w:name="_Toc35393621"/>
      <w:r/>
      <w:bookmarkStart w:id="9" w:name="_Toc35393790"/>
      <w:r/>
      <w:bookmarkStart w:id="10" w:name="_Toc38985263"/>
      <w:r/>
      <w:bookmarkStart w:id="11" w:name="_Hlk24379207"/>
      <w:r/>
      <w:bookmarkStart w:id="12" w:name="_Toc28359002"/>
      <w:r/>
      <w:bookmarkStart w:id="13" w:name="_Toc28359079"/>
      <w:r>
        <w:rPr>
          <w:rFonts w:ascii="Times New Roman" w:hAnsi="Times New Roman" w:cs="Times New Roman"/>
          <w:b/>
          <w:bCs/>
          <w:color w:val="000000"/>
          <w:sz w:val="32"/>
          <w:szCs w:val="32"/>
        </w:rPr>
        <w:t xml:space="preserve">一、项目基本情况</w:t>
      </w:r>
      <w:bookmarkEnd w:id="8"/>
      <w:r/>
      <w:bookmarkEnd w:id="9"/>
      <w:r/>
      <w:bookmarkEnd w:id="10"/>
      <w:r/>
      <w:bookmarkEnd w:id="11"/>
      <w:r/>
      <w:bookmarkEnd w:id="12"/>
      <w:r/>
      <w:bookmarkEnd w:id="13"/>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1.项目编号</w:t>
      </w:r>
      <w:r>
        <w:rPr>
          <w:rFonts w:ascii="Times New Roman" w:hAnsi="Times New Roman" w:eastAsia="宋体" w:cs="Times New Roman"/>
          <w:color w:val="000000"/>
          <w:sz w:val="24"/>
          <w:szCs w:val="24"/>
        </w:rPr>
        <w:t xml:space="preserve">：JSZC-320623-NTJR-T2026-0016</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2.项目名称：</w:t>
      </w:r>
      <w:r>
        <w:rPr>
          <w:rFonts w:hint="eastAsia" w:ascii="Times New Roman" w:hAnsi="Times New Roman" w:cs="Times New Roman"/>
          <w:color w:val="000000"/>
          <w:sz w:val="24"/>
          <w:szCs w:val="24"/>
          <w:lang w:eastAsia="zh-CN"/>
        </w:rPr>
        <w:t xml:space="preserve">如东县城区人行道板焕新工程</w:t>
      </w:r>
      <w:r>
        <w:rPr>
          <w:rFonts w:ascii="Times New Roman" w:hAnsi="Times New Roman" w:cs="Times New Roman"/>
          <w:color w:val="000000"/>
          <w:sz w:val="24"/>
          <w:szCs w:val="24"/>
        </w:rPr>
        <w:t xml:space="preserve">  </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3.采购方式：竞争性谈判</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4.项目类型：工程</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5.所属行业：建筑业</w:t>
      </w:r>
      <w:r/>
    </w:p>
    <w:p>
      <w:pPr>
        <w:pStyle w:val="653"/>
        <w:ind w:left="0" w:firstLine="480"/>
        <w:jc w:val="both"/>
        <w:keepLines w:val="0"/>
        <w:keepNext w:val="0"/>
        <w:spacing w:before="0" w:beforeAutospacing="0" w:after="0" w:afterAutospacing="0" w:line="360" w:lineRule="auto"/>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6.预算金额</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200万元</w:t>
      </w:r>
      <w:r>
        <w:rPr>
          <w:rFonts w:eastAsia="宋体"/>
          <w:lang w:val="en-US" w:eastAsia="zh-CN"/>
        </w:rPr>
      </w:r>
      <w:r/>
    </w:p>
    <w:p>
      <w:pPr>
        <w:pStyle w:val="653"/>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7.最高限价：</w:t>
      </w:r>
      <w:r>
        <w:rPr>
          <w:rFonts w:hint="eastAsia" w:ascii="宋体" w:hAnsi="宋体" w:eastAsia="宋体" w:cs="宋体"/>
          <w:color w:val="000000"/>
          <w:sz w:val="24"/>
          <w:szCs w:val="24"/>
        </w:rPr>
        <w:t xml:space="preserve">本项目最高限价为185.642907万元（</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rPr>
        <w:t xml:space="preserve">暂列金15万元）。</w:t>
      </w:r>
      <w:r>
        <w:rPr>
          <w:rFonts w:hint="eastAsia" w:ascii="宋体" w:hAnsi="宋体" w:cs="宋体"/>
          <w:color w:val="000000"/>
          <w:sz w:val="24"/>
          <w:szCs w:val="24"/>
          <w:lang w:val="en-US" w:eastAsia="zh-CN"/>
        </w:rPr>
        <w:t xml:space="preserve">响应</w:t>
      </w:r>
      <w:r>
        <w:rPr>
          <w:rFonts w:hint="eastAsia" w:ascii="宋体" w:hAnsi="宋体" w:eastAsia="宋体" w:cs="宋体"/>
          <w:color w:val="000000"/>
          <w:sz w:val="24"/>
          <w:szCs w:val="24"/>
        </w:rPr>
        <w:t xml:space="preserve">报价高于最高限价的为无效响应文件。</w:t>
      </w:r>
      <w:r>
        <w:rPr>
          <w:rFonts w:hint="eastAsia" w:ascii="宋体" w:hAnsi="宋体" w:eastAsia="宋体" w:cs="宋体"/>
          <w:color w:val="000000"/>
          <w:sz w:val="24"/>
          <w:szCs w:val="24"/>
        </w:rPr>
      </w:r>
      <w:r/>
    </w:p>
    <w:p>
      <w:pPr>
        <w:pStyle w:val="641"/>
        <w:ind w:firstLine="480"/>
        <w:spacing w:line="500" w:lineRule="exact"/>
      </w:pPr>
      <w:r>
        <w:rPr>
          <w:rFonts w:ascii="Times New Roman" w:hAnsi="Times New Roman" w:cs="Times New Roman"/>
          <w:color w:val="000000"/>
          <w:sz w:val="24"/>
          <w:szCs w:val="24"/>
        </w:rPr>
        <w:t xml:space="preserve">8.采购需求（简介）：</w:t>
      </w:r>
      <w:r>
        <w:rPr>
          <w:rFonts w:hint="eastAsia" w:ascii="Times New Roman" w:hAnsi="Times New Roman" w:eastAsia="宋体" w:cs="Times New Roman"/>
          <w:color w:val="000000"/>
          <w:sz w:val="24"/>
          <w:szCs w:val="24"/>
          <w:lang w:val="en-US" w:eastAsia="zh-CN"/>
        </w:rPr>
        <w:t xml:space="preserve">详见采购文件，请仔细研究。</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9.合同履行期限：</w:t>
      </w:r>
      <w:r>
        <w:rPr>
          <w:rFonts w:hint="eastAsia" w:ascii="仿宋" w:hAnsi="仿宋" w:eastAsia="仿宋" w:cs="仿宋"/>
          <w:sz w:val="24"/>
          <w:szCs w:val="24"/>
          <w:highlight w:val="none"/>
        </w:rPr>
        <w:t xml:space="preserve">60日历天</w:t>
      </w:r>
      <w:r>
        <w:rPr>
          <w:rFonts w:hint="eastAsia" w:ascii="仿宋" w:hAnsi="仿宋" w:eastAsia="仿宋" w:cs="仿宋"/>
          <w:sz w:val="24"/>
          <w:szCs w:val="24"/>
          <w:highlight w:val="none"/>
          <w:lang w:eastAsia="zh-CN"/>
        </w:rPr>
        <w:t xml:space="preserve">。</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10.本项目是否接受联合体投标：否。</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11.本项目是否专门面向中小企业采购:是。</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12.本项目是否接受分包：否。</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4" w:name="_Toc38985264"/>
      <w:r/>
      <w:bookmarkStart w:id="15" w:name="_Toc28359080"/>
      <w:r/>
      <w:bookmarkStart w:id="16" w:name="_Toc28359003"/>
      <w:r/>
      <w:bookmarkStart w:id="17" w:name="_Toc35393791"/>
      <w:r/>
      <w:bookmarkStart w:id="18" w:name="_Toc35393622"/>
      <w:r>
        <w:rPr>
          <w:rFonts w:ascii="Times New Roman" w:hAnsi="Times New Roman" w:cs="Times New Roman"/>
          <w:b/>
          <w:bCs/>
          <w:color w:val="000000"/>
          <w:sz w:val="32"/>
          <w:szCs w:val="32"/>
        </w:rPr>
        <w:t xml:space="preserve">二、申请人的资格要求：</w:t>
      </w:r>
      <w:bookmarkEnd w:id="14"/>
      <w:r/>
      <w:bookmarkEnd w:id="15"/>
      <w:r/>
      <w:bookmarkEnd w:id="16"/>
      <w:r/>
      <w:bookmarkEnd w:id="17"/>
      <w:r/>
      <w:bookmarkEnd w:id="18"/>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（一）通用资格要求</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9" w:name="_Toc35393792"/>
      <w:r/>
      <w:bookmarkStart w:id="20" w:name="_Toc35393623"/>
      <w:r/>
      <w:bookmarkStart w:id="21" w:name="_Toc28359081"/>
      <w:r/>
      <w:bookmarkStart w:id="22" w:name="_Toc28359004"/>
      <w:r/>
      <w:bookmarkStart w:id="23" w:name="_Toc38985265"/>
      <w:r>
        <w:rPr>
          <w:rFonts w:ascii="Times New Roman" w:hAnsi="Times New Roman" w:cs="Times New Roman"/>
          <w:color w:val="000000"/>
          <w:sz w:val="24"/>
          <w:szCs w:val="24"/>
        </w:rPr>
        <w:t xml:space="preserve">1.满足《中华人民共和国政府采购法》第二十二条规定</w:t>
      </w:r>
      <w:r>
        <w:rPr>
          <w:rFonts w:ascii="Times New Roman" w:hAnsi="Times New Roman" w:cs="Times New Roman"/>
          <w:b/>
          <w:bCs/>
          <w:color w:val="000000"/>
          <w:sz w:val="24"/>
          <w:szCs w:val="24"/>
        </w:rPr>
        <w:t xml:space="preserve">（按附件2格式进行声明，响应文件中无需提供其他证明材料）；</w:t>
      </w:r>
      <w:bookmarkEnd w:id="19"/>
      <w:r/>
      <w:bookmarkEnd w:id="20"/>
      <w:r/>
      <w:bookmarkEnd w:id="21"/>
      <w:r/>
      <w:bookmarkEnd w:id="22"/>
      <w:r/>
      <w:bookmarkEnd w:id="23"/>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Times New Roman" w:hAnsi="Times New Roman" w:cs="Times New Roman"/>
          <w:b/>
          <w:bCs/>
          <w:color w:val="000000"/>
          <w:sz w:val="24"/>
          <w:szCs w:val="24"/>
        </w:rPr>
        <w:t xml:space="preserve">）</w:t>
      </w:r>
      <w:r>
        <w:rPr>
          <w:rFonts w:ascii="Times New Roman" w:hAnsi="Times New Roman" w:cs="Times New Roman"/>
          <w:color w:val="000000"/>
          <w:sz w:val="24"/>
          <w:szCs w:val="24"/>
        </w:rPr>
        <w:t xml:space="preserve">。</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3.落实政府采购政策需满足的资格要求：</w:t>
      </w:r>
      <w:r>
        <w:rPr>
          <w:rFonts w:ascii="Times New Roman" w:hAnsi="Times New Roman" w:cs="Times New Roman"/>
          <w:b/>
          <w:bCs/>
          <w:color w:val="000000"/>
          <w:sz w:val="24"/>
          <w:szCs w:val="24"/>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（二）本项目的特定资格要求：</w:t>
      </w:r>
      <w:r/>
    </w:p>
    <w:p>
      <w:pPr>
        <w:pStyle w:val="641"/>
        <w:ind w:firstLine="480"/>
        <w:spacing w:line="400" w:lineRule="exact"/>
        <w:rPr>
          <w:rFonts w:hint="eastAsia"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val="en-US" w:eastAsia="zh-CN"/>
        </w:rPr>
        <w:t xml:space="preserve">1.响应</w:t>
      </w:r>
      <w:r>
        <w:rPr>
          <w:rFonts w:hint="eastAsia" w:ascii="Times New Roman" w:hAnsi="Times New Roman" w:eastAsia="宋体" w:cs="Times New Roman"/>
          <w:b w:val="0"/>
          <w:bCs w:val="0"/>
          <w:sz w:val="24"/>
          <w:szCs w:val="24"/>
          <w:lang w:eastAsia="zh-CN"/>
        </w:rPr>
        <w:t xml:space="preserve">供应商须具备独立法人资格和具有</w:t>
      </w:r>
      <w:r>
        <w:rPr>
          <w:rFonts w:hint="eastAsia" w:ascii="Times New Roman" w:hAnsi="Times New Roman" w:eastAsia="宋体" w:cs="Times New Roman"/>
          <w:b w:val="0"/>
          <w:bCs w:val="0"/>
          <w:sz w:val="24"/>
          <w:szCs w:val="24"/>
          <w:lang w:val="en-US" w:eastAsia="zh-CN"/>
        </w:rPr>
        <w:t xml:space="preserve">市政公用</w:t>
      </w:r>
      <w:r>
        <w:rPr>
          <w:rFonts w:hint="eastAsia" w:ascii="Times New Roman" w:hAnsi="Times New Roman" w:eastAsia="宋体" w:cs="Times New Roman"/>
          <w:b w:val="0"/>
          <w:bCs w:val="0"/>
          <w:sz w:val="24"/>
          <w:szCs w:val="24"/>
          <w:lang w:eastAsia="zh-CN"/>
        </w:rPr>
        <w:t xml:space="preserve">工程施工总承包叁级以上（含叁级）资</w:t>
      </w:r>
      <w:r>
        <w:rPr>
          <w:rFonts w:hint="eastAsia" w:ascii="Times New Roman" w:hAnsi="Times New Roman" w:eastAsia="宋体" w:cs="Times New Roman"/>
          <w:b w:val="0"/>
          <w:bCs w:val="0"/>
          <w:sz w:val="24"/>
          <w:szCs w:val="24"/>
          <w:u w:val="none"/>
          <w:lang w:eastAsia="zh-CN"/>
        </w:rPr>
        <w:t xml:space="preserve">质</w:t>
      </w:r>
      <w:r>
        <w:rPr>
          <w:rFonts w:hint="eastAsia" w:ascii="宋体" w:hAnsi="宋体" w:cs="宋体"/>
          <w:b w:val="0"/>
          <w:bCs w:val="0"/>
          <w:color w:val="000000"/>
          <w:sz w:val="24"/>
          <w:szCs w:val="24"/>
          <w:highlight w:val="none"/>
          <w:u w:val="none"/>
          <w:shd w:val="clear" w:color="auto" w:fill="ffffff"/>
        </w:rPr>
        <w:t xml:space="preserve">并取得有效的安全生产许可证</w:t>
      </w:r>
      <w:r>
        <w:rPr>
          <w:rFonts w:hint="eastAsia" w:ascii="Times New Roman" w:hAnsi="Times New Roman" w:eastAsia="宋体" w:cs="Times New Roman"/>
          <w:b w:val="0"/>
          <w:bCs w:val="0"/>
          <w:sz w:val="24"/>
          <w:szCs w:val="24"/>
          <w:u w:val="none"/>
          <w:lang w:eastAsia="zh-CN"/>
        </w:rPr>
        <w:t xml:space="preserve">。</w:t>
      </w:r>
      <w:r>
        <w:rPr>
          <w:rFonts w:hint="eastAsia" w:ascii="Times New Roman" w:hAnsi="Times New Roman" w:eastAsia="宋体" w:cs="Times New Roman"/>
          <w:b w:val="0"/>
          <w:bCs w:val="0"/>
          <w:sz w:val="24"/>
          <w:szCs w:val="24"/>
          <w:lang w:eastAsia="zh-CN"/>
        </w:rPr>
      </w:r>
      <w:r/>
    </w:p>
    <w:p>
      <w:pPr>
        <w:pStyle w:val="641"/>
        <w:ind w:firstLine="480"/>
        <w:spacing w:line="400" w:lineRule="exact"/>
        <w:rPr>
          <w:b w:val="0"/>
          <w:bCs w:val="0"/>
          <w:sz w:val="24"/>
          <w:szCs w:val="24"/>
        </w:rPr>
      </w:pPr>
      <w:r>
        <w:rPr>
          <w:rFonts w:hint="eastAsia" w:ascii="Times New Roman" w:hAnsi="Times New Roman" w:eastAsia="宋体" w:cs="Times New Roman"/>
          <w:b w:val="0"/>
          <w:bCs w:val="0"/>
          <w:sz w:val="24"/>
          <w:szCs w:val="24"/>
          <w:lang w:val="en-US" w:eastAsia="zh-CN"/>
        </w:rPr>
        <w:t xml:space="preserve">2.响应</w:t>
      </w:r>
      <w:r>
        <w:rPr>
          <w:rFonts w:hint="eastAsia" w:ascii="Times New Roman" w:hAnsi="Times New Roman" w:eastAsia="宋体" w:cs="Times New Roman"/>
          <w:b w:val="0"/>
          <w:bCs w:val="0"/>
          <w:sz w:val="24"/>
          <w:szCs w:val="24"/>
          <w:lang w:eastAsia="zh-CN"/>
        </w:rPr>
        <w:t xml:space="preserve">供应商</w:t>
      </w:r>
      <w:r>
        <w:rPr>
          <w:rFonts w:hint="eastAsia" w:ascii="Times New Roman" w:hAnsi="Times New Roman" w:eastAsia="宋体" w:cs="Times New Roman"/>
          <w:b w:val="0"/>
          <w:bCs w:val="0"/>
          <w:sz w:val="24"/>
          <w:szCs w:val="24"/>
        </w:rPr>
        <w:t xml:space="preserve">拟派项目负责人须具备</w:t>
      </w:r>
      <w:r>
        <w:rPr>
          <w:rFonts w:hint="eastAsia" w:ascii="Times New Roman" w:hAnsi="Times New Roman" w:eastAsia="宋体" w:cs="Times New Roman"/>
          <w:b w:val="0"/>
          <w:bCs w:val="0"/>
          <w:sz w:val="24"/>
          <w:szCs w:val="24"/>
          <w:lang w:val="en-US" w:eastAsia="zh-CN"/>
        </w:rPr>
        <w:t xml:space="preserve">市政公用</w:t>
      </w:r>
      <w:r>
        <w:rPr>
          <w:rFonts w:hint="eastAsia" w:ascii="Times New Roman" w:hAnsi="Times New Roman" w:eastAsia="宋体" w:cs="Times New Roman"/>
          <w:b w:val="0"/>
          <w:bCs w:val="0"/>
          <w:sz w:val="24"/>
          <w:szCs w:val="24"/>
        </w:rPr>
        <w:t xml:space="preserve">工程专业二级以上(含二级）注册建造师且同时具有</w:t>
      </w:r>
      <w:r>
        <w:rPr>
          <w:rFonts w:hint="eastAsia" w:ascii="Times New Roman" w:hAnsi="Times New Roman" w:eastAsia="宋体" w:cs="Times New Roman"/>
          <w:b w:val="0"/>
          <w:bCs w:val="0"/>
          <w:sz w:val="24"/>
          <w:szCs w:val="24"/>
          <w:lang w:eastAsia="zh-CN"/>
        </w:rPr>
        <w:t xml:space="preserve">有效的</w:t>
      </w:r>
      <w:r>
        <w:rPr>
          <w:rFonts w:hint="eastAsia" w:ascii="Times New Roman" w:hAnsi="Times New Roman" w:eastAsia="宋体" w:cs="Times New Roman"/>
          <w:b w:val="0"/>
          <w:bCs w:val="0"/>
          <w:sz w:val="24"/>
          <w:szCs w:val="24"/>
        </w:rPr>
        <w:t xml:space="preserve">安全生产考核合格证（B证），且必须满足下列条件</w:t>
      </w:r>
      <w:r>
        <w:rPr>
          <w:rFonts w:hint="eastAsia"/>
          <w:b w:val="0"/>
          <w:bCs w:val="0"/>
          <w:sz w:val="24"/>
          <w:szCs w:val="24"/>
        </w:rPr>
        <w:t xml:space="preserve">：</w:t>
      </w:r>
      <w:r>
        <w:rPr>
          <w:b w:val="0"/>
          <w:bCs w:val="0"/>
          <w:sz w:val="24"/>
          <w:szCs w:val="24"/>
        </w:rPr>
      </w:r>
      <w:r/>
    </w:p>
    <w:p>
      <w:pPr>
        <w:pStyle w:val="641"/>
        <w:ind w:firstLine="480"/>
        <w:spacing w:line="480" w:lineRule="exact"/>
        <w:rPr>
          <w:b w:val="0"/>
          <w:bCs w:val="0"/>
          <w:sz w:val="24"/>
          <w:szCs w:val="24"/>
        </w:rPr>
      </w:pPr>
      <w:r>
        <w:rPr>
          <w:rFonts w:hint="eastAsia"/>
          <w:b w:val="0"/>
          <w:bCs w:val="0"/>
          <w:sz w:val="24"/>
          <w:szCs w:val="24"/>
        </w:rPr>
        <w:t xml:space="preserve">（1）项目负责人不得同时在两个或者两个以上单位受聘或者执业。（即 a、同时在两个及以上单位签订劳动合同或交纳社会保险；b、将本人执（职）业资格证书同时注册在两个及以上单位）。</w:t>
      </w:r>
      <w:r>
        <w:rPr>
          <w:b w:val="0"/>
          <w:bCs w:val="0"/>
          <w:sz w:val="24"/>
          <w:szCs w:val="24"/>
        </w:rPr>
      </w:r>
      <w:r/>
    </w:p>
    <w:p>
      <w:pPr>
        <w:pStyle w:val="641"/>
        <w:ind w:firstLine="480"/>
        <w:spacing w:line="480" w:lineRule="exact"/>
        <w:rPr>
          <w:b w:val="0"/>
          <w:bCs w:val="0"/>
          <w:sz w:val="24"/>
          <w:szCs w:val="24"/>
        </w:rPr>
      </w:pPr>
      <w:r>
        <w:rPr>
          <w:rFonts w:hint="eastAsia"/>
          <w:b w:val="0"/>
          <w:bCs w:val="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 w:val="0"/>
          <w:bCs w:val="0"/>
          <w:sz w:val="24"/>
          <w:szCs w:val="24"/>
        </w:rPr>
      </w:r>
      <w:r/>
    </w:p>
    <w:p>
      <w:pPr>
        <w:pStyle w:val="641"/>
        <w:ind w:firstLine="480"/>
        <w:spacing w:line="480" w:lineRule="exact"/>
        <w:rPr>
          <w:rFonts w:hint="eastAsia"/>
          <w:b w:val="0"/>
          <w:bCs w:val="0"/>
          <w:sz w:val="24"/>
          <w:szCs w:val="24"/>
        </w:rPr>
      </w:pPr>
      <w:r>
        <w:rPr>
          <w:rFonts w:hint="eastAsia"/>
          <w:b w:val="0"/>
          <w:bCs w:val="0"/>
          <w:sz w:val="24"/>
          <w:szCs w:val="24"/>
        </w:rPr>
        <w:t xml:space="preserve">注：</w:t>
      </w:r>
      <w:r>
        <w:rPr>
          <w:rFonts w:hint="eastAsia"/>
          <w:b w:val="0"/>
          <w:bCs w:val="0"/>
          <w:sz w:val="24"/>
          <w:szCs w:val="24"/>
          <w:lang w:val="en-US" w:eastAsia="zh-CN"/>
        </w:rPr>
        <w:t xml:space="preserve">①</w:t>
      </w:r>
      <w:r>
        <w:rPr>
          <w:rFonts w:hint="eastAsia"/>
          <w:b w:val="0"/>
          <w:bCs w:val="0"/>
          <w:sz w:val="24"/>
          <w:szCs w:val="24"/>
        </w:rPr>
        <w:t xml:space="preserve">本工程</w:t>
      </w:r>
      <w:r>
        <w:rPr>
          <w:rFonts w:hint="eastAsia"/>
          <w:b w:val="0"/>
          <w:bCs w:val="0"/>
          <w:sz w:val="24"/>
          <w:szCs w:val="24"/>
          <w:lang w:val="en-US" w:eastAsia="zh-CN"/>
        </w:rPr>
        <w:t xml:space="preserve">响应供应商</w:t>
      </w:r>
      <w:r>
        <w:rPr>
          <w:rFonts w:hint="eastAsia"/>
          <w:b w:val="0"/>
          <w:bCs w:val="0"/>
          <w:sz w:val="24"/>
          <w:szCs w:val="24"/>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rPr>
          <w:rFonts w:hint="eastAsia"/>
          <w:b w:val="0"/>
          <w:bCs w:val="0"/>
          <w:sz w:val="24"/>
          <w:szCs w:val="24"/>
        </w:rPr>
      </w:r>
      <w:r/>
    </w:p>
    <w:p>
      <w:pPr>
        <w:pStyle w:val="641"/>
        <w:ind w:firstLine="480"/>
        <w:spacing w:line="480" w:lineRule="exact"/>
        <w:rPr>
          <w:rFonts w:eastAsia="宋体" w:cs="Times New Roman"/>
          <w:b w:val="0"/>
          <w:bCs w:val="0"/>
          <w:sz w:val="24"/>
          <w:szCs w:val="24"/>
          <w:lang w:val="en-US" w:eastAsia="zh-CN"/>
        </w:rPr>
      </w:pPr>
      <w:r>
        <w:rPr>
          <w:rFonts w:hint="eastAsia" w:eastAsia="宋体" w:cs="Times New Roman"/>
          <w:b w:val="0"/>
          <w:bCs w:val="0"/>
          <w:sz w:val="24"/>
          <w:szCs w:val="24"/>
          <w:lang w:val="en-US" w:eastAsia="zh-CN"/>
        </w:rPr>
        <w:t xml:space="preserve">    ②本工程</w:t>
      </w:r>
      <w:r>
        <w:rPr>
          <w:rFonts w:hint="eastAsia"/>
          <w:b w:val="0"/>
          <w:bCs w:val="0"/>
          <w:sz w:val="24"/>
          <w:szCs w:val="24"/>
          <w:lang w:val="en-US" w:eastAsia="zh-CN"/>
        </w:rPr>
        <w:t xml:space="preserve">响应供应商</w:t>
      </w:r>
      <w:r>
        <w:rPr>
          <w:rFonts w:hint="eastAsia" w:eastAsia="宋体" w:cs="Times New Roman"/>
          <w:b w:val="0"/>
          <w:bCs w:val="0"/>
          <w:sz w:val="24"/>
          <w:szCs w:val="24"/>
          <w:lang w:val="en-US" w:eastAsia="zh-CN"/>
        </w:rPr>
        <w:t xml:space="preserve">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请各</w:t>
      </w:r>
      <w:r>
        <w:rPr>
          <w:rFonts w:hint="eastAsia"/>
          <w:b w:val="0"/>
          <w:bCs w:val="0"/>
          <w:sz w:val="24"/>
          <w:szCs w:val="24"/>
          <w:lang w:val="en-US" w:eastAsia="zh-CN"/>
        </w:rPr>
        <w:t xml:space="preserve">响应供应商</w:t>
      </w:r>
      <w:r>
        <w:rPr>
          <w:rFonts w:hint="eastAsia" w:eastAsia="宋体" w:cs="Times New Roman"/>
          <w:b w:val="0"/>
          <w:bCs w:val="0"/>
          <w:sz w:val="24"/>
          <w:szCs w:val="24"/>
          <w:lang w:val="en-US" w:eastAsia="zh-CN"/>
        </w:rPr>
        <w:t xml:space="preserve">及时更新主体库信息,若因信息更新不及时而导致资格审查不通过，其风险由</w:t>
      </w:r>
      <w:r>
        <w:rPr>
          <w:rFonts w:hint="eastAsia"/>
          <w:b w:val="0"/>
          <w:bCs w:val="0"/>
          <w:sz w:val="24"/>
          <w:szCs w:val="24"/>
          <w:lang w:val="en-US" w:eastAsia="zh-CN"/>
        </w:rPr>
        <w:t xml:space="preserve">响应供应商</w:t>
      </w:r>
      <w:r>
        <w:rPr>
          <w:rFonts w:hint="eastAsia" w:eastAsia="宋体" w:cs="Times New Roman"/>
          <w:b w:val="0"/>
          <w:bCs w:val="0"/>
          <w:sz w:val="24"/>
          <w:szCs w:val="24"/>
          <w:lang w:val="en-US" w:eastAsia="zh-CN"/>
        </w:rPr>
        <w:t xml:space="preserve">自行承担。</w:t>
      </w:r>
      <w:r>
        <w:rPr>
          <w:rFonts w:eastAsia="宋体" w:cs="Times New Roman"/>
          <w:b w:val="0"/>
          <w:bCs w:val="0"/>
          <w:sz w:val="24"/>
          <w:szCs w:val="24"/>
          <w:lang w:val="en-US" w:eastAsia="zh-CN"/>
        </w:rPr>
      </w:r>
      <w:r/>
    </w:p>
    <w:p>
      <w:pPr>
        <w:pStyle w:val="641"/>
        <w:ind w:firstLine="480"/>
        <w:spacing w:line="480" w:lineRule="exact"/>
        <w:rPr>
          <w:rFonts w:hint="eastAsia" w:ascii="仿宋" w:hAnsi="仿宋" w:eastAsia="仿宋" w:cs="仿宋"/>
          <w:b w:val="0"/>
          <w:bCs w:val="0"/>
          <w:color w:val="000000"/>
          <w:sz w:val="32"/>
          <w:szCs w:val="32"/>
        </w:rPr>
      </w:pPr>
      <w:r>
        <w:rPr>
          <w:rFonts w:hint="eastAsia" w:eastAsia="宋体" w:cs="Times New Roman"/>
          <w:b w:val="0"/>
          <w:bCs w:val="0"/>
          <w:sz w:val="24"/>
          <w:szCs w:val="24"/>
          <w:lang w:val="en-US" w:eastAsia="zh-CN"/>
        </w:rPr>
        <w:t xml:space="preserve">3.根据《关于在我省国有资金投资工程建设项目招标投标中应用建筑企业资质动态监管结果有关要求的通知》（苏建招办【2022】2号）文件要求，</w:t>
      </w:r>
      <w:r>
        <w:rPr>
          <w:rFonts w:hint="eastAsia"/>
          <w:b w:val="0"/>
          <w:bCs w:val="0"/>
          <w:sz w:val="24"/>
          <w:szCs w:val="24"/>
          <w:lang w:val="en-US" w:eastAsia="zh-CN"/>
        </w:rPr>
        <w:t xml:space="preserve">响应供应商</w:t>
      </w:r>
      <w:r>
        <w:rPr>
          <w:rFonts w:hint="eastAsia" w:eastAsia="宋体" w:cs="Times New Roman"/>
          <w:b w:val="0"/>
          <w:bCs w:val="0"/>
          <w:sz w:val="24"/>
          <w:szCs w:val="24"/>
          <w:lang w:val="en-US" w:eastAsia="zh-CN"/>
        </w:rPr>
        <w:t xml:space="preserve">在响应文件递交截止时间当日，建筑业企业资质动态监管结果处于不合格状态的，其资格审查不予通过。</w:t>
      </w:r>
      <w:r>
        <w:rPr>
          <w:rFonts w:hint="eastAsia" w:ascii="仿宋" w:hAnsi="仿宋" w:eastAsia="仿宋" w:cs="仿宋"/>
          <w:b w:val="0"/>
          <w:bCs w:val="0"/>
          <w:color w:val="000000"/>
          <w:sz w:val="32"/>
          <w:szCs w:val="32"/>
        </w:rPr>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三、获取采购文件</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35393624"/>
      <w:r/>
      <w:bookmarkStart w:id="25" w:name="_Toc38985266"/>
      <w:r/>
      <w:bookmarkStart w:id="26" w:name="_Toc28359082"/>
      <w:r/>
      <w:bookmarkStart w:id="27" w:name="_Toc35393793"/>
      <w:r/>
      <w:bookmarkStart w:id="28" w:name="_Toc28359005"/>
      <w:r>
        <w:rPr>
          <w:rFonts w:ascii="Times New Roman" w:hAnsi="Times New Roman" w:cs="Times New Roman"/>
          <w:color w:val="000000"/>
          <w:sz w:val="24"/>
          <w:szCs w:val="24"/>
        </w:rPr>
        <w:t xml:space="preserve">1.时间：自</w:t>
      </w:r>
      <w:r>
        <w:rPr>
          <w:rFonts w:hint="eastAsia" w:ascii="Times New Roman" w:hAnsi="Times New Roman" w:cs="Times New Roman"/>
          <w:color w:val="000000"/>
          <w:sz w:val="24"/>
          <w:szCs w:val="24"/>
          <w:lang w:val="en-US" w:eastAsia="zh-CN"/>
        </w:rPr>
        <w:t xml:space="preserve">谈判文件</w:t>
      </w:r>
      <w:r>
        <w:rPr>
          <w:rFonts w:ascii="Times New Roman" w:hAnsi="Times New Roman" w:cs="Times New Roman"/>
          <w:color w:val="000000"/>
          <w:sz w:val="24"/>
          <w:szCs w:val="24"/>
        </w:rPr>
        <w:t xml:space="preserve">公告发布之日起3个工作日。</w:t>
      </w:r>
      <w:bookmarkEnd w:id="24"/>
      <w:r/>
      <w:bookmarkEnd w:id="25"/>
      <w:r/>
      <w:bookmarkEnd w:id="26"/>
      <w:r/>
      <w:bookmarkEnd w:id="27"/>
      <w:r/>
      <w:bookmarkEnd w:id="28"/>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2.地点：“江苏政府采购网”</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3.方式：凡有意参与</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的供应商须登录江苏政府采购网首页点击“苏采云”→通过CA锁进行响应确认，并自行在采购文件有效获取期内及时下载获取。    </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4.售价：免费</w:t>
      </w:r>
      <w:r/>
    </w:p>
    <w:p>
      <w:pPr>
        <w:pStyle w:val="653"/>
        <w:ind w:left="0" w:firstLine="498"/>
        <w:jc w:val="both"/>
        <w:keepLines/>
        <w:keepNext/>
        <w:pageBreakBefore w:val="0"/>
        <w:spacing w:before="156" w:beforeAutospacing="0" w:after="156"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四、响应文件提交</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1.截止时间：202</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7</w:t>
      </w:r>
      <w:r>
        <w:rPr>
          <w:rFonts w:ascii="Times New Roman" w:hAnsi="Times New Roman" w:cs="Times New Roman"/>
          <w:color w:val="000000"/>
          <w:sz w:val="24"/>
          <w:szCs w:val="24"/>
        </w:rPr>
        <w:t xml:space="preserve">月</w:t>
      </w:r>
      <w:r>
        <w:rPr>
          <w:rFonts w:hint="eastAsia" w:ascii="Times New Roman" w:hAnsi="Times New Roman" w:cs="Times New Roman"/>
          <w:color w:val="000000"/>
          <w:sz w:val="24"/>
          <w:szCs w:val="24"/>
          <w:lang w:val="en-US" w:eastAsia="zh-CN"/>
        </w:rPr>
        <w:t xml:space="preserve"> 16</w:t>
      </w:r>
      <w:r>
        <w:rPr>
          <w:rFonts w:ascii="Times New Roman" w:hAnsi="Times New Roman" w:cs="Times New Roman"/>
          <w:color w:val="000000"/>
          <w:sz w:val="24"/>
          <w:szCs w:val="24"/>
        </w:rPr>
        <w:t xml:space="preserve">日上午</w:t>
      </w:r>
      <w:r>
        <w:rPr>
          <w:rFonts w:hint="eastAsia" w:ascii="Times New Roman" w:hAnsi="Times New Roman" w:cs="Times New Roman"/>
          <w:color w:val="000000"/>
          <w:sz w:val="24"/>
          <w:szCs w:val="24"/>
          <w:lang w:val="en-US" w:eastAsia="zh-CN"/>
        </w:rPr>
        <w:t xml:space="preserve">8</w:t>
      </w:r>
      <w:r>
        <w:rPr>
          <w:rFonts w:ascii="Times New Roman" w:hAnsi="Times New Roman" w:cs="Times New Roman"/>
          <w:color w:val="000000"/>
          <w:sz w:val="24"/>
          <w:szCs w:val="24"/>
        </w:rPr>
        <w:t xml:space="preserve">点</w:t>
      </w:r>
      <w:r>
        <w:rPr>
          <w:rFonts w:hint="eastAsia" w:ascii="Times New Roman" w:hAnsi="Times New Roman" w:cs="Times New Roman"/>
          <w:color w:val="000000"/>
          <w:sz w:val="24"/>
          <w:szCs w:val="24"/>
          <w:lang w:val="en-US" w:eastAsia="zh-CN"/>
        </w:rPr>
        <w:t xml:space="preserve">30</w:t>
      </w:r>
      <w:r>
        <w:rPr>
          <w:rFonts w:ascii="Times New Roman" w:hAnsi="Times New Roman" w:cs="Times New Roman"/>
          <w:color w:val="000000"/>
          <w:sz w:val="24"/>
          <w:szCs w:val="24"/>
        </w:rPr>
        <w:t xml:space="preserve">分（北京时间）。逾时，系统将拒绝接受上传响应文件电子文档。</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2.地点：“苏采云”政府采购一体化平台。</w:t>
      </w:r>
      <w:r/>
    </w:p>
    <w:p>
      <w:pPr>
        <w:pStyle w:val="653"/>
        <w:ind w:left="0" w:firstLine="498"/>
        <w:jc w:val="both"/>
        <w:keepLines/>
        <w:keepNext/>
        <w:pageBreakBefore w:val="0"/>
        <w:spacing w:before="156" w:beforeAutospacing="0" w:after="156"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9" w:name="_Toc35393794"/>
      <w:r/>
      <w:bookmarkStart w:id="30" w:name="_Toc28359084"/>
      <w:r/>
      <w:bookmarkStart w:id="31" w:name="_Toc38985267"/>
      <w:r/>
      <w:bookmarkStart w:id="32" w:name="_Toc35393625"/>
      <w:r/>
      <w:bookmarkStart w:id="33" w:name="_Toc28359007"/>
      <w:r>
        <w:rPr>
          <w:rFonts w:ascii="Times New Roman" w:hAnsi="Times New Roman" w:cs="Times New Roman"/>
          <w:b/>
          <w:bCs/>
          <w:color w:val="000000"/>
          <w:sz w:val="32"/>
          <w:szCs w:val="32"/>
        </w:rPr>
        <w:t xml:space="preserve">五、公告期限</w:t>
      </w:r>
      <w:bookmarkEnd w:id="29"/>
      <w:r/>
      <w:bookmarkEnd w:id="30"/>
      <w:r/>
      <w:bookmarkEnd w:id="31"/>
      <w:r/>
      <w:bookmarkEnd w:id="32"/>
      <w:r/>
      <w:bookmarkEnd w:id="33"/>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34" w:name="_Toc35393626"/>
      <w:r/>
      <w:bookmarkStart w:id="35" w:name="_Toc35393795"/>
      <w:r/>
      <w:bookmarkStart w:id="36" w:name="_Toc38985268"/>
      <w:r>
        <w:rPr>
          <w:rFonts w:ascii="Times New Roman" w:hAnsi="Times New Roman" w:cs="Times New Roman"/>
          <w:color w:val="000000"/>
          <w:sz w:val="24"/>
          <w:szCs w:val="24"/>
        </w:rPr>
        <w:t xml:space="preserve">自本公告发布之日起3个工作日。</w:t>
      </w:r>
      <w:bookmarkEnd w:id="34"/>
      <w:r/>
      <w:bookmarkEnd w:id="35"/>
      <w:r/>
      <w:bookmarkEnd w:id="36"/>
      <w:r/>
      <w:r/>
    </w:p>
    <w:p>
      <w:pPr>
        <w:pStyle w:val="653"/>
        <w:ind w:left="0" w:firstLine="498"/>
        <w:jc w:val="both"/>
        <w:keepLines/>
        <w:keepNext/>
        <w:pageBreakBefore w:val="0"/>
        <w:spacing w:before="156" w:beforeAutospacing="0" w:after="156"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六、其他补充事宜</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37" w:name="_Toc35393796"/>
      <w:r/>
      <w:bookmarkStart w:id="38" w:name="_Toc28359085"/>
      <w:r/>
      <w:bookmarkStart w:id="39" w:name="_Toc38985269"/>
      <w:r/>
      <w:bookmarkStart w:id="40" w:name="_Toc35393627"/>
      <w:r/>
      <w:bookmarkStart w:id="41" w:name="_Toc28359008"/>
      <w:r>
        <w:rPr>
          <w:rFonts w:ascii="Times New Roman" w:hAnsi="Times New Roman" w:cs="Times New Roman"/>
          <w:color w:val="000000"/>
          <w:sz w:val="24"/>
          <w:szCs w:val="24"/>
        </w:rPr>
        <w:t xml:space="preserve">1.项目谈判活动模式：不见面远程谈判模式。</w:t>
      </w:r>
      <w:bookmarkEnd w:id="37"/>
      <w:r/>
      <w:bookmarkEnd w:id="38"/>
      <w:r/>
      <w:bookmarkEnd w:id="39"/>
      <w:r/>
      <w:bookmarkEnd w:id="40"/>
      <w:r/>
      <w:bookmarkEnd w:id="41"/>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pStyle w:val="653"/>
        <w:ind w:left="0" w:firstLine="54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4.开标当天</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供应商应及时登录“苏采云”政府采购一体化平台，并在规定时间内自行实施远程解密。</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供应商解密时间限定为响应文件解密指令发出后30分钟（供应商应当充分考虑网络延时造成的本地网络计时不一致风险，提前完成解密动作）。</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pStyle w:val="653"/>
        <w:ind w:left="0" w:firstLine="498"/>
        <w:jc w:val="both"/>
        <w:keepLines/>
        <w:keepNext/>
        <w:pageBreakBefore w:val="0"/>
        <w:spacing w:before="156" w:beforeAutospacing="0" w:after="156" w:afterAutospacing="0" w:line="400" w:lineRule="exac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ind w:left="0" w:firstLine="498"/>
        <w:jc w:val="both"/>
        <w:keepLines/>
        <w:keepNext/>
        <w:pageBreakBefore w:val="0"/>
        <w:spacing w:before="156" w:beforeAutospacing="0" w:after="156"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七、凡对本次采购提出询问，请按以下方式联系</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42" w:name="_Toc28359087"/>
      <w:r/>
      <w:bookmarkStart w:id="43" w:name="_Toc28359010"/>
      <w:r>
        <w:rPr>
          <w:rFonts w:ascii="Times New Roman" w:hAnsi="Times New Roman" w:cs="Times New Roman"/>
          <w:color w:val="000000"/>
          <w:sz w:val="24"/>
          <w:szCs w:val="24"/>
        </w:rPr>
        <w:t xml:space="preserve">1.采购人信息</w:t>
      </w:r>
      <w:bookmarkEnd w:id="42"/>
      <w:r/>
      <w:bookmarkEnd w:id="43"/>
      <w:r/>
      <w:r/>
    </w:p>
    <w:p>
      <w:pPr>
        <w:pStyle w:val="653"/>
        <w:ind w:left="1079" w:hanging="300"/>
        <w:jc w:val="left"/>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名称：</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u w:val="single"/>
          <w:lang w:eastAsia="zh-CN"/>
        </w:rPr>
        <w:t xml:space="preserve">如东县城市管理局</w:t>
      </w:r>
      <w:r>
        <w:rPr>
          <w:rFonts w:hint="eastAsia" w:ascii="Times New Roman" w:hAnsi="Times New Roman" w:eastAsia="宋体" w:cs="Times New Roman"/>
          <w:color w:val="000000"/>
          <w:sz w:val="24"/>
          <w:szCs w:val="24"/>
          <w:u w:val="single"/>
          <w:lang w:val="en-US" w:eastAsia="zh-CN"/>
        </w:rPr>
        <w:t xml:space="preserve">        </w:t>
      </w:r>
      <w:r>
        <w:rPr>
          <w:rFonts w:ascii="Times New Roman" w:hAnsi="Times New Roman" w:eastAsia="宋体" w:cs="Times New Roman"/>
          <w:color w:val="000000"/>
          <w:sz w:val="24"/>
          <w:szCs w:val="24"/>
          <w:u w:val="single"/>
          <w:lang w:val="en-US" w:eastAsia="zh-CN"/>
        </w:rPr>
      </w:r>
      <w:r/>
    </w:p>
    <w:p>
      <w:pPr>
        <w:pStyle w:val="653"/>
        <w:ind w:left="1079" w:hanging="300"/>
        <w:jc w:val="left"/>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地 址：</w:t>
      </w:r>
      <w:r>
        <w:rPr>
          <w:rFonts w:hint="eastAsia" w:ascii="Times New Roman" w:hAnsi="Times New Roman" w:eastAsia="宋体" w:cs="Times New Roman"/>
          <w:color w:val="000000"/>
          <w:sz w:val="24"/>
          <w:szCs w:val="24"/>
          <w:u w:val="single"/>
        </w:rPr>
        <w:t xml:space="preserve">如东县城中街道</w:t>
      </w:r>
      <w:r>
        <w:rPr>
          <w:rFonts w:hint="eastAsia" w:ascii="Times New Roman" w:hAnsi="Times New Roman" w:eastAsia="宋体" w:cs="Times New Roman"/>
          <w:color w:val="000000"/>
          <w:sz w:val="24"/>
          <w:szCs w:val="24"/>
          <w:u w:val="single"/>
          <w:lang w:val="en-US" w:eastAsia="zh-CN"/>
        </w:rPr>
        <w:t xml:space="preserve">掘中路25号  </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p>
      <w:pPr>
        <w:pStyle w:val="653"/>
        <w:ind w:left="1079" w:hanging="300"/>
        <w:jc w:val="left"/>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u w:val="singl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联系方式：</w:t>
      </w:r>
      <w:r>
        <w:rPr>
          <w:rFonts w:hint="eastAsia" w:ascii="Times New Roman" w:hAnsi="Times New Roman" w:eastAsia="宋体" w:cs="Times New Roman"/>
          <w:color w:val="000000"/>
          <w:sz w:val="24"/>
          <w:szCs w:val="24"/>
          <w:u w:val="single"/>
          <w:lang w:val="en-US" w:eastAsia="zh-CN"/>
        </w:rPr>
        <w:t xml:space="preserve">18260550103             </w:t>
      </w:r>
      <w:r>
        <w:rPr>
          <w:rFonts w:ascii="Times New Roman" w:hAnsi="Times New Roman" w:eastAsia="宋体" w:cs="Times New Roman"/>
          <w:color w:val="000000"/>
          <w:sz w:val="24"/>
          <w:szCs w:val="24"/>
          <w:u w:val="single"/>
          <w:lang w:val="en-US"/>
        </w:rPr>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2.采购代理机构信息</w:t>
      </w:r>
      <w:r/>
    </w:p>
    <w:p>
      <w:pPr>
        <w:pStyle w:val="653"/>
        <w:ind w:left="1079" w:hanging="300"/>
        <w:keepLines w:val="0"/>
        <w:keepNext w:val="0"/>
        <w:pageBreakBefore w:val="0"/>
        <w:spacing w:before="0" w:beforeAutospacing="0" w:after="0" w:afterAutospacing="0" w:line="400" w:lineRule="exact"/>
        <w:widowControl w:val="off"/>
        <w:rPr>
          <w:rFonts w:hint="eastAsia" w:eastAsia="宋体"/>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名称：</w:t>
      </w:r>
      <w:r>
        <w:rPr>
          <w:rFonts w:hint="eastAsia" w:ascii="Times New Roman" w:hAnsi="Times New Roman" w:cs="Times New Roman"/>
          <w:color w:val="000000"/>
          <w:sz w:val="24"/>
          <w:szCs w:val="24"/>
          <w:u w:val="single"/>
          <w:lang w:eastAsia="zh-CN"/>
        </w:rPr>
        <w:t xml:space="preserve">南通建仁房地产评估工程项目管理有限公司</w:t>
      </w:r>
      <w:r>
        <w:rPr>
          <w:rFonts w:hint="eastAsia" w:eastAsia="宋体"/>
          <w:u w:val="single"/>
          <w:lang w:eastAsia="zh-CN"/>
        </w:rPr>
      </w:r>
      <w:r/>
    </w:p>
    <w:p>
      <w:pPr>
        <w:pStyle w:val="653"/>
        <w:ind w:left="1079" w:hanging="300"/>
        <w:keepLines w:val="0"/>
        <w:keepNext w:val="0"/>
        <w:pageBreakBefore w:val="0"/>
        <w:spacing w:before="0" w:beforeAutospacing="0" w:after="0" w:afterAutospacing="0" w:line="400" w:lineRule="exact"/>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地  址：</w:t>
      </w:r>
      <w:r>
        <w:rPr>
          <w:rFonts w:ascii="Times New Roman" w:hAnsi="Times New Roman" w:cs="Times New Roman"/>
          <w:color w:val="000000"/>
          <w:sz w:val="24"/>
          <w:szCs w:val="24"/>
          <w:u w:val="single"/>
        </w:rPr>
        <w:t xml:space="preserve">如东县城中街道</w:t>
      </w:r>
      <w:r>
        <w:rPr>
          <w:rFonts w:hint="eastAsia" w:ascii="Times New Roman" w:hAnsi="Times New Roman" w:cs="Times New Roman"/>
          <w:color w:val="000000"/>
          <w:sz w:val="24"/>
          <w:szCs w:val="24"/>
          <w:u w:val="single"/>
          <w:lang w:val="en-US" w:eastAsia="zh-CN"/>
        </w:rPr>
        <w:t xml:space="preserve">  </w:t>
      </w:r>
      <w:r>
        <w:rPr>
          <w:rFonts w:eastAsia="宋体"/>
          <w:u w:val="single"/>
          <w:lang w:val="en-US" w:eastAsia="zh-CN"/>
        </w:rPr>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3.项目联系方式</w:t>
      </w:r>
      <w:r/>
    </w:p>
    <w:p>
      <w:pPr>
        <w:pStyle w:val="653"/>
        <w:ind w:left="1079" w:hanging="300"/>
        <w:keepLines w:val="0"/>
        <w:keepNext w:val="0"/>
        <w:pageBreakBefore w:val="0"/>
        <w:spacing w:before="0" w:beforeAutospacing="0" w:after="0" w:afterAutospacing="0" w:line="400" w:lineRule="exact"/>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项目联系人：</w:t>
      </w:r>
      <w:r>
        <w:rPr>
          <w:rFonts w:hint="eastAsia" w:ascii="Times New Roman" w:hAnsi="Times New Roman" w:cs="Times New Roman"/>
          <w:color w:val="000000"/>
          <w:sz w:val="24"/>
          <w:szCs w:val="24"/>
          <w:u w:val="single"/>
          <w:lang w:val="en-US" w:eastAsia="zh-CN"/>
        </w:rPr>
        <w:t xml:space="preserve"> 高工</w:t>
      </w:r>
      <w:r>
        <w:rPr>
          <w:rFonts w:ascii="Times New Roman" w:hAnsi="Times New Roman" w:cs="Times New Roman"/>
          <w:color w:val="000000"/>
          <w:sz w:val="24"/>
          <w:szCs w:val="24"/>
          <w:u w:val="single"/>
        </w:rPr>
        <w:t xml:space="preserve"> </w:t>
      </w:r>
      <w:r>
        <w:rPr>
          <w:rFonts w:hint="eastAsia" w:ascii="Times New Roman" w:hAnsi="Times New Roman" w:cs="Times New Roman"/>
          <w:color w:val="000000"/>
          <w:sz w:val="24"/>
          <w:szCs w:val="24"/>
          <w:u w:val="single"/>
          <w:lang w:val="en-US" w:eastAsia="zh-CN"/>
        </w:rPr>
        <w:t xml:space="preserve">     </w:t>
      </w:r>
      <w:r>
        <w:rPr>
          <w:rFonts w:eastAsia="宋体"/>
          <w:lang w:val="en-US" w:eastAsia="zh-CN"/>
        </w:rPr>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4.软件维护人员</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联系方式：0519-86722801、0519-86722806  </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5.CA联系方式</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联系人： 朱工</w:t>
      </w:r>
      <w:r/>
    </w:p>
    <w:p>
      <w:pPr>
        <w:pStyle w:val="653"/>
        <w:ind w:left="1079" w:hanging="300"/>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联系方式：18</w:t>
      </w:r>
      <w:r>
        <w:rPr>
          <w:rFonts w:ascii="Times New Roman" w:hAnsi="Times New Roman" w:cs="Times New Roman"/>
          <w:color w:val="000000"/>
          <w:sz w:val="24"/>
          <w:szCs w:val="24"/>
        </w:rPr>
        <w:t xml:space="preserve">951314963 </w:t>
      </w:r>
      <w:r/>
    </w:p>
    <w:p>
      <w:pPr>
        <w:pStyle w:val="653"/>
        <w:ind w:left="0" w:firstLine="498"/>
        <w:jc w:val="both"/>
        <w:keepLines/>
        <w:keepNext/>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八、其他</w:t>
      </w:r>
      <w:r/>
    </w:p>
    <w:p>
      <w:pPr>
        <w:pStyle w:val="653"/>
        <w:ind w:left="0" w:firstLine="480"/>
        <w:keepLines w:val="0"/>
        <w:keepNext w:val="0"/>
        <w:pageBreakBefore w:val="0"/>
        <w:spacing w:before="0" w:beforeAutospacing="0" w:after="0" w:afterAutospacing="0" w:line="400" w:lineRule="exact"/>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1.根据省财政厅《关于更换全省政府采购交易系统C A数字证书和电子签章的通知》（苏财购〔2023〕1</w:t>
      </w:r>
      <w:r>
        <w:rPr>
          <w:rFonts w:ascii="Times New Roman" w:hAnsi="Times New Roman" w:cs="Times New Roman"/>
          <w:color w:val="000000"/>
          <w:sz w:val="24"/>
          <w:szCs w:val="24"/>
        </w:rPr>
        <w:t xml:space="preserve">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pStyle w:val="653"/>
        <w:ind w:left="0" w:firstLine="480"/>
        <w:jc w:val="both"/>
        <w:keepLines w:val="0"/>
        <w:keepNext w:val="0"/>
        <w:pageBreakBefore w:val="0"/>
        <w:spacing w:before="0" w:beforeAutospacing="0" w:after="0" w:afterAutospacing="0" w:line="400" w:lineRule="exact"/>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文件。</w:t>
      </w:r>
      <w:r/>
    </w:p>
    <w:p>
      <w:pPr>
        <w:pStyle w:val="653"/>
        <w:ind w:left="0" w:firstLine="480"/>
        <w:jc w:val="both"/>
        <w:keepLines w:val="0"/>
        <w:keepNext w:val="0"/>
        <w:pageBreakBefore w:val="0"/>
        <w:spacing w:before="0" w:beforeAutospacing="0" w:after="0" w:afterAutospacing="0" w:line="400" w:lineRule="exact"/>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 有关本次谈判的事项若存在变动或修改，敬请及时关注在“江苏政府采购网”发布的更正公告。</w:t>
      </w:r>
      <w:r/>
    </w:p>
    <w:p>
      <w:pPr>
        <w:pStyle w:val="653"/>
        <w:ind w:left="0" w:firstLine="480"/>
        <w:jc w:val="both"/>
        <w:keepLines w:val="0"/>
        <w:keepNext w:val="0"/>
        <w:pageBreakBefore w:val="0"/>
        <w:spacing w:before="0" w:beforeAutospacing="0" w:after="0" w:afterAutospacing="0" w:line="400" w:lineRule="exact"/>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 本次谈判不收取谈判保证金。</w:t>
      </w:r>
      <w:r/>
    </w:p>
    <w:p>
      <w:pPr>
        <w:pStyle w:val="653"/>
        <w:ind w:left="0" w:firstLine="480"/>
        <w:jc w:val="both"/>
        <w:keepLines w:val="0"/>
        <w:keepNext w:val="0"/>
        <w:pageBreakBefore w:val="0"/>
        <w:spacing w:before="0" w:beforeAutospacing="0" w:after="0" w:afterAutospacing="0" w:line="400" w:lineRule="exact"/>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rPr>
          <w:rFonts w:eastAsia="宋体"/>
          <w:b/>
          <w:bCs/>
          <w:sz w:val="36"/>
          <w:szCs w:val="36"/>
          <w:lang w:val="en-US" w:eastAsia="zh-CN"/>
        </w:rPr>
      </w:pPr>
      <w:r/>
      <w:bookmarkStart w:id="45" w:name="_Toc20823275"/>
      <w:r/>
      <w:bookmarkStart w:id="46" w:name="_Toc16938519"/>
      <w:r/>
      <w:bookmarkStart w:id="47" w:name="_Toc120614214"/>
      <w:r/>
      <w:r/>
      <w:bookmarkStart w:id="49" w:name="_Toc513029203"/>
      <w:r>
        <w:rPr>
          <w:rFonts w:hint="eastAsia"/>
          <w:b/>
          <w:bCs/>
          <w:sz w:val="36"/>
          <w:szCs w:val="36"/>
          <w:lang w:val="en-US" w:eastAsia="zh-CN"/>
        </w:rPr>
        <w:t xml:space="preserve">第二章 供应商须知</w:t>
      </w:r>
      <w:r>
        <w:rPr>
          <w:rFonts w:eastAsia="宋体"/>
          <w:b/>
          <w:bCs/>
          <w:sz w:val="36"/>
          <w:szCs w:val="36"/>
          <w:lang w:val="en-US" w:eastAsia="zh-CN"/>
        </w:rPr>
      </w:r>
      <w:r/>
    </w:p>
    <w:p>
      <w:pPr>
        <w:pStyle w:val="641"/>
        <w:numPr>
          <w:ilvl w:val="0"/>
          <w:numId w:val="0"/>
        </w:numPr>
        <w:jc w:val="left"/>
        <w:keepLines/>
        <w:keepNext/>
        <w:spacing w:before="145" w:after="145" w:line="400" w:lineRule="exact"/>
        <w:rPr>
          <w:rFonts w:ascii="仿宋" w:hAnsi="仿宋" w:eastAsia="仿宋" w:cs="仿宋"/>
          <w:b/>
          <w:bCs/>
          <w:color w:val="000000"/>
          <w:sz w:val="32"/>
          <w:szCs w:val="32"/>
        </w:rPr>
      </w:pPr>
      <w:r>
        <w:rPr>
          <w:rFonts w:ascii="仿宋" w:hAnsi="仿宋" w:eastAsia="仿宋" w:cs="仿宋"/>
          <w:b/>
          <w:bCs/>
          <w:color w:val="000000"/>
          <w:sz w:val="32"/>
          <w:szCs w:val="32"/>
        </w:rPr>
        <w:t xml:space="preserve">一、总则</w:t>
      </w:r>
      <w:bookmarkEnd w:id="45"/>
      <w:r/>
      <w:bookmarkEnd w:id="46"/>
      <w:r/>
      <w:bookmarkEnd w:id="47"/>
      <w:r/>
      <w:bookmarkEnd w:id="49"/>
      <w:r>
        <w:rPr>
          <w:rFonts w:ascii="仿宋" w:hAnsi="仿宋" w:eastAsia="仿宋" w:cs="仿宋"/>
          <w:b/>
          <w:bCs/>
          <w:color w:val="000000"/>
          <w:sz w:val="32"/>
          <w:szCs w:val="32"/>
        </w:rPr>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50" w:name="_Toc458694821"/>
      <w:r/>
      <w:bookmarkStart w:id="51" w:name="_Toc16938520"/>
      <w:r/>
      <w:r/>
      <w:bookmarkStart w:id="53" w:name="_Toc20823276"/>
      <w:r/>
      <w:bookmarkStart w:id="54" w:name="_Toc513029204"/>
      <w:r>
        <w:rPr>
          <w:rFonts w:ascii="Times New Roman" w:hAnsi="Times New Roman" w:cs="Times New Roman"/>
          <w:b/>
          <w:bCs/>
          <w:color w:val="000000"/>
          <w:sz w:val="28"/>
          <w:szCs w:val="28"/>
        </w:rPr>
        <w:t xml:space="preserve">1</w:t>
      </w:r>
      <w:bookmarkEnd w:id="53"/>
      <w:r>
        <w:rPr>
          <w:rFonts w:ascii="Times New Roman" w:hAnsi="Times New Roman" w:cs="Times New Roman"/>
          <w:b/>
          <w:bCs/>
          <w:color w:val="000000"/>
          <w:sz w:val="28"/>
          <w:szCs w:val="28"/>
        </w:rPr>
        <w:t xml:space="preserve">、采购方式</w:t>
      </w:r>
      <w:bookmarkEnd w:id="50"/>
      <w:r/>
      <w:bookmarkEnd w:id="51"/>
      <w:r/>
      <w:bookmarkEnd w:id="54"/>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1.1 本次政府采购活动采取竞争性谈判(以下简称谈判)方式，本采购文件仅适用于谈判公告中所述项目。</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55" w:name="_Toc16938521"/>
      <w:r/>
      <w:bookmarkStart w:id="56" w:name="_Toc513029205"/>
      <w:r/>
      <w:bookmarkStart w:id="57" w:name="_Toc20823277"/>
      <w:r>
        <w:rPr>
          <w:rFonts w:ascii="Times New Roman" w:hAnsi="Times New Roman" w:cs="Times New Roman"/>
          <w:b/>
          <w:bCs/>
          <w:color w:val="000000"/>
          <w:sz w:val="28"/>
          <w:szCs w:val="28"/>
        </w:rPr>
        <w:t xml:space="preserve">2、合格的</w:t>
      </w:r>
      <w:bookmarkEnd w:id="55"/>
      <w:r/>
      <w:bookmarkEnd w:id="56"/>
      <w:r/>
      <w:bookmarkEnd w:id="57"/>
      <w:r>
        <w:rPr>
          <w:rFonts w:ascii="Times New Roman" w:hAnsi="Times New Roman" w:cs="Times New Roman"/>
          <w:b/>
          <w:bCs/>
          <w:color w:val="000000"/>
          <w:sz w:val="28"/>
          <w:szCs w:val="28"/>
        </w:rPr>
        <w:t xml:space="preserve">供应商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2.1满足谈判公告中供应商资格要求的规定。</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2.2 满足本采购文件实质性要求的规定。</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58" w:name="_Toc20823278"/>
      <w:r/>
      <w:bookmarkStart w:id="59" w:name="_Toc16938522"/>
      <w:r/>
      <w:bookmarkStart w:id="60" w:name="_Toc513029206"/>
      <w:r>
        <w:rPr>
          <w:rFonts w:ascii="Times New Roman" w:hAnsi="Times New Roman" w:cs="Times New Roman"/>
          <w:b/>
          <w:bCs/>
          <w:color w:val="000000"/>
          <w:sz w:val="28"/>
          <w:szCs w:val="28"/>
        </w:rPr>
        <w:t xml:space="preserve">3、适用法律</w:t>
      </w:r>
      <w:bookmarkEnd w:id="58"/>
      <w:r/>
      <w:bookmarkEnd w:id="59"/>
      <w:r/>
      <w:bookmarkEnd w:id="60"/>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3.1 本次谈判及由此产生的合同受中华人民共和国有关的法律法规制约和保护。</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61" w:name="_Toc20823279"/>
      <w:r/>
      <w:bookmarkStart w:id="62" w:name="_Toc513029207"/>
      <w:r/>
      <w:bookmarkStart w:id="63" w:name="_Toc16938523"/>
      <w:r/>
      <w:bookmarkStart w:id="64" w:name="_Toc462564067"/>
      <w:r>
        <w:rPr>
          <w:rFonts w:ascii="Times New Roman" w:hAnsi="Times New Roman" w:cs="Times New Roman"/>
          <w:b/>
          <w:bCs/>
          <w:color w:val="000000"/>
          <w:sz w:val="28"/>
          <w:szCs w:val="28"/>
        </w:rPr>
        <w:t xml:space="preserve">4、谈判费用</w:t>
      </w:r>
      <w:bookmarkEnd w:id="61"/>
      <w:r/>
      <w:bookmarkEnd w:id="62"/>
      <w:r/>
      <w:bookmarkEnd w:id="63"/>
      <w:r/>
      <w:bookmarkEnd w:id="64"/>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4.1供应商应自行承担所有与参加本次谈判有关的费用，无论谈判过程中的做法和结果如何，在任何情况下均无义务和责任承担这些费用。</w:t>
      </w:r>
      <w:r/>
    </w:p>
    <w:p>
      <w:pPr>
        <w:pStyle w:val="641"/>
        <w:ind w:firstLine="482"/>
        <w:spacing w:line="500" w:lineRule="exact"/>
      </w:pPr>
      <w:r>
        <w:rPr>
          <w:rFonts w:ascii="Times New Roman" w:hAnsi="Times New Roman" w:cs="Times New Roman"/>
          <w:b/>
          <w:bCs/>
          <w:color w:val="000000"/>
          <w:sz w:val="24"/>
          <w:szCs w:val="24"/>
        </w:rPr>
        <w:t xml:space="preserve">4.2</w:t>
      </w:r>
      <w:r>
        <w:rPr>
          <w:rFonts w:ascii="Times New Roman" w:hAnsi="Times New Roman"/>
          <w:b/>
          <w:bCs/>
          <w:sz w:val="24"/>
          <w:szCs w:val="24"/>
        </w:rPr>
        <w:t xml:space="preserve">根据财政部关于《政府采购代理机构管理暂行办法》的通知，本项目招标代理费由中标单位支付，支付金额按</w:t>
      </w:r>
      <w:r>
        <w:rPr>
          <w:rFonts w:hint="eastAsia" w:ascii="Times New Roman" w:hAnsi="Times New Roman"/>
          <w:b/>
          <w:bCs/>
          <w:sz w:val="24"/>
          <w:szCs w:val="24"/>
        </w:rPr>
        <w:t xml:space="preserve">中标价</w:t>
      </w:r>
      <w:r>
        <w:rPr>
          <w:rFonts w:ascii="Times New Roman" w:hAnsi="Times New Roman"/>
          <w:b/>
          <w:bCs/>
          <w:sz w:val="24"/>
          <w:szCs w:val="24"/>
        </w:rPr>
        <w:t xml:space="preserve">*</w:t>
      </w:r>
      <w:r>
        <w:rPr>
          <w:rFonts w:hint="eastAsia" w:ascii="Times New Roman" w:hAnsi="Times New Roman"/>
          <w:b/>
          <w:bCs/>
          <w:sz w:val="24"/>
          <w:szCs w:val="24"/>
          <w:lang w:val="en-US" w:eastAsia="zh-CN"/>
        </w:rPr>
        <w:t xml:space="preserve">2.5‰计取</w:t>
      </w:r>
      <w:r>
        <w:rPr>
          <w:rFonts w:hint="eastAsia" w:ascii="宋体" w:hAnsi="宋体"/>
          <w:b/>
          <w:bCs/>
          <w:sz w:val="24"/>
          <w:szCs w:val="24"/>
          <w:highlight w:val="none"/>
          <w:lang w:val="en-US" w:eastAsia="zh-CN"/>
        </w:rPr>
        <w:t xml:space="preserve">(注：标准收费后，当单个项目咨询服务费不足1000元的按1000元计）</w:t>
      </w:r>
      <w:r>
        <w:rPr>
          <w:rFonts w:ascii="Times New Roman" w:hAnsi="Times New Roman"/>
          <w:b/>
          <w:bCs/>
          <w:sz w:val="24"/>
          <w:szCs w:val="24"/>
        </w:rPr>
        <w:t xml:space="preserve">。请各</w:t>
      </w:r>
      <w:r>
        <w:rPr>
          <w:rFonts w:hint="eastAsia" w:ascii="Times New Roman" w:hAnsi="Times New Roman"/>
          <w:b/>
          <w:bCs/>
          <w:sz w:val="24"/>
          <w:szCs w:val="24"/>
          <w:lang w:val="en-US" w:eastAsia="zh-CN"/>
        </w:rPr>
        <w:t xml:space="preserve">响应</w:t>
      </w:r>
      <w:r>
        <w:rPr>
          <w:rFonts w:ascii="Times New Roman" w:hAnsi="Times New Roman"/>
          <w:b/>
          <w:bCs/>
          <w:sz w:val="24"/>
          <w:szCs w:val="24"/>
        </w:rPr>
        <w:t xml:space="preserve">供应商将此费用一并考虑在</w:t>
      </w:r>
      <w:r>
        <w:rPr>
          <w:rFonts w:hint="eastAsia" w:ascii="Times New Roman" w:hAnsi="Times New Roman"/>
          <w:b/>
          <w:bCs/>
          <w:sz w:val="24"/>
          <w:szCs w:val="24"/>
          <w:lang w:val="en-US" w:eastAsia="zh-CN"/>
        </w:rPr>
        <w:t xml:space="preserve">响应</w:t>
      </w:r>
      <w:r>
        <w:rPr>
          <w:rFonts w:ascii="Times New Roman" w:hAnsi="Times New Roman"/>
          <w:b/>
          <w:bCs/>
          <w:sz w:val="24"/>
          <w:szCs w:val="24"/>
        </w:rPr>
        <w:t xml:space="preserve">报价中</w:t>
      </w:r>
      <w:r>
        <w:rPr>
          <w:rFonts w:hint="eastAsia" w:ascii="Times New Roman" w:hAnsi="Times New Roman"/>
          <w:b/>
          <w:bCs/>
          <w:sz w:val="24"/>
          <w:szCs w:val="24"/>
          <w:lang w:eastAsia="zh-CN"/>
        </w:rPr>
        <w:t xml:space="preserve">。</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5、采购文件的约束力</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5.1供应商一旦参加本项目采购活动，即被认为接受了本采购文件的规定和约束。</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65" w:name="_Toc16938525"/>
      <w:r/>
      <w:bookmarkStart w:id="66" w:name="_Toc20823281"/>
      <w:r/>
      <w:bookmarkStart w:id="67" w:name="_Toc120614215"/>
      <w:r/>
      <w:bookmarkStart w:id="68" w:name="_Toc513029209"/>
      <w:r>
        <w:rPr>
          <w:rFonts w:ascii="Times New Roman" w:hAnsi="Times New Roman" w:cs="Times New Roman"/>
          <w:b/>
          <w:bCs/>
          <w:color w:val="000000"/>
          <w:sz w:val="32"/>
          <w:szCs w:val="32"/>
        </w:rPr>
        <w:t xml:space="preserve">二、</w:t>
      </w:r>
      <w:bookmarkEnd w:id="65"/>
      <w:r/>
      <w:bookmarkEnd w:id="66"/>
      <w:r/>
      <w:bookmarkEnd w:id="67"/>
      <w:r/>
      <w:bookmarkEnd w:id="68"/>
      <w:r>
        <w:rPr>
          <w:rFonts w:ascii="Times New Roman" w:hAnsi="Times New Roman" w:cs="Times New Roman"/>
          <w:b/>
          <w:bCs/>
          <w:color w:val="000000"/>
          <w:sz w:val="32"/>
          <w:szCs w:val="32"/>
        </w:rPr>
        <w:t xml:space="preserve">采购文件</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69" w:name="_Toc20823282"/>
      <w:r/>
      <w:bookmarkStart w:id="70" w:name="_Toc16938526"/>
      <w:r/>
      <w:bookmarkStart w:id="71" w:name="_Toc513029210"/>
      <w:r>
        <w:rPr>
          <w:rFonts w:ascii="Times New Roman" w:hAnsi="Times New Roman" w:cs="Times New Roman"/>
          <w:b/>
          <w:bCs/>
          <w:color w:val="000000"/>
          <w:sz w:val="28"/>
          <w:szCs w:val="28"/>
        </w:rPr>
        <w:t xml:space="preserve">6、采购文件构成</w:t>
      </w:r>
      <w:bookmarkEnd w:id="69"/>
      <w:r/>
      <w:bookmarkEnd w:id="70"/>
      <w:r/>
      <w:bookmarkEnd w:id="71"/>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6.1采购文件由以下部分组成：</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（1）谈判邀请</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（2）供应商须知</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（3）合同文本</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（4）采购需求</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（5）响应文件格式</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请仔细检查采购文件是否齐全，如有缺漏请立即与采购人联系解决。</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53"/>
        <w:ind w:left="0" w:firstLine="56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72" w:name="_Toc513029211"/>
      <w:r/>
      <w:bookmarkStart w:id="73" w:name="_Toc20823283"/>
      <w:r/>
      <w:bookmarkStart w:id="74" w:name="_Toc16938527"/>
      <w:r/>
      <w:bookmarkStart w:id="75" w:name="_Toc462564070"/>
      <w:r>
        <w:rPr>
          <w:rFonts w:ascii="Times New Roman" w:hAnsi="Times New Roman" w:cs="Times New Roman"/>
          <w:b/>
          <w:bCs/>
          <w:color w:val="000000"/>
          <w:sz w:val="28"/>
          <w:szCs w:val="28"/>
        </w:rPr>
        <w:t xml:space="preserve">7、采购文件的澄清</w:t>
      </w:r>
      <w:bookmarkEnd w:id="72"/>
      <w:r/>
      <w:bookmarkEnd w:id="73"/>
      <w:r/>
      <w:bookmarkEnd w:id="74"/>
      <w:r/>
      <w:bookmarkEnd w:id="75"/>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7.1任何要求对采购文件进行澄清的供应商，应在谈判截止期3个工作日前按谈判公告中的通讯地址，以书面形式通知采购人。采购人有权对发出的采购文件进行必要的澄清或修改。</w:t>
      </w:r>
      <w:r/>
    </w:p>
    <w:p>
      <w:pPr>
        <w:pStyle w:val="653"/>
        <w:ind w:left="0" w:firstLine="56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76" w:name="_Toc462564071"/>
      <w:r/>
      <w:bookmarkStart w:id="77" w:name="_Toc16938528"/>
      <w:r/>
      <w:bookmarkStart w:id="78" w:name="_Toc20823284"/>
      <w:r/>
      <w:bookmarkStart w:id="79" w:name="_Toc513029212"/>
      <w:r>
        <w:rPr>
          <w:rFonts w:ascii="Times New Roman" w:hAnsi="Times New Roman" w:cs="Times New Roman"/>
          <w:b/>
          <w:bCs/>
          <w:color w:val="000000"/>
          <w:sz w:val="28"/>
          <w:szCs w:val="28"/>
        </w:rPr>
        <w:t xml:space="preserve">8、采购文件的澄清和修改</w:t>
      </w:r>
      <w:bookmarkEnd w:id="76"/>
      <w:r/>
      <w:bookmarkEnd w:id="77"/>
      <w:r/>
      <w:bookmarkEnd w:id="78"/>
      <w:r/>
      <w:bookmarkEnd w:id="79"/>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8.1在响应文件提交截止时间前，采购人可以对采购文件进行澄清和修改,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更正公告内容将作为采购文件的组成部分，并对供应商具有约束力。不足3个工作日的，采购人将顺延提交首次响应文件截止时间。</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8.2采购人可以视采购项目的具体情况，组织供应商进行现场考察或召开谈判前答疑会，但不单独或分别组织只有一个供应商参加的现场考察和答疑会。</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80" w:name="_Toc20823285"/>
      <w:r/>
      <w:bookmarkStart w:id="81" w:name="_Toc16938529"/>
      <w:r/>
      <w:bookmarkStart w:id="82" w:name="_Toc462564072"/>
      <w:r/>
      <w:bookmarkStart w:id="83" w:name="_Toc120614216"/>
      <w:r/>
      <w:bookmarkStart w:id="84" w:name="_Toc513029213"/>
      <w:r>
        <w:rPr>
          <w:rFonts w:ascii="Times New Roman" w:hAnsi="Times New Roman" w:cs="Times New Roman"/>
          <w:b/>
          <w:bCs/>
          <w:color w:val="000000"/>
          <w:sz w:val="32"/>
          <w:szCs w:val="32"/>
        </w:rPr>
        <w:t xml:space="preserve">三、响应文件的编制</w:t>
      </w:r>
      <w:bookmarkEnd w:id="80"/>
      <w:r/>
      <w:bookmarkEnd w:id="81"/>
      <w:r/>
      <w:bookmarkEnd w:id="82"/>
      <w:r/>
      <w:bookmarkEnd w:id="83"/>
      <w:r/>
      <w:bookmarkEnd w:id="84"/>
      <w:r/>
      <w:r/>
    </w:p>
    <w:p>
      <w:pPr>
        <w:pStyle w:val="653"/>
        <w:ind w:left="0" w:firstLine="56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85" w:name="_Toc513029214"/>
      <w:r/>
      <w:bookmarkStart w:id="86" w:name="_Toc20823286"/>
      <w:r/>
      <w:bookmarkStart w:id="87" w:name="_Toc16938530"/>
      <w:r/>
      <w:bookmarkStart w:id="88" w:name="_Toc462564073"/>
      <w:r>
        <w:rPr>
          <w:rFonts w:ascii="Times New Roman" w:hAnsi="Times New Roman" w:cs="Times New Roman"/>
          <w:b/>
          <w:bCs/>
          <w:color w:val="000000"/>
          <w:sz w:val="28"/>
          <w:szCs w:val="28"/>
        </w:rPr>
        <w:t xml:space="preserve">9、响应文件的语言及度量衡单位</w:t>
      </w:r>
      <w:bookmarkEnd w:id="85"/>
      <w:r/>
      <w:bookmarkEnd w:id="86"/>
      <w:r/>
      <w:bookmarkEnd w:id="87"/>
      <w:r/>
      <w:bookmarkEnd w:id="88"/>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9.1供应商提交的响应文件以及供应商与采购人就有关谈判的所有来往通知、函件和文件均应使用</w:t>
      </w:r>
      <w:r>
        <w:rPr>
          <w:rFonts w:ascii="Times New Roman" w:hAnsi="Times New Roman" w:cs="Times New Roman"/>
          <w:b/>
          <w:bCs/>
          <w:color w:val="000000"/>
          <w:sz w:val="24"/>
          <w:szCs w:val="24"/>
        </w:rPr>
        <w:t xml:space="preserve">简体中文</w:t>
      </w:r>
      <w:r>
        <w:rPr>
          <w:rFonts w:ascii="Times New Roman" w:hAnsi="Times New Roman" w:cs="Times New Roman"/>
          <w:color w:val="000000"/>
          <w:sz w:val="24"/>
          <w:szCs w:val="24"/>
        </w:rPr>
        <w:t xml:space="preserve">。</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9.2除技术性能另有规定外，响应文件所使用的度量衡单位，均须采用国家法定计量单位。</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89" w:name="_Toc513029215"/>
      <w:r/>
      <w:bookmarkStart w:id="90" w:name="_Toc462564074"/>
      <w:r/>
      <w:bookmarkStart w:id="91" w:name="_Toc20823287"/>
      <w:r/>
      <w:bookmarkStart w:id="92" w:name="_Toc16938531"/>
      <w:r>
        <w:rPr>
          <w:rFonts w:ascii="Times New Roman" w:hAnsi="Times New Roman" w:cs="Times New Roman"/>
          <w:b/>
          <w:bCs/>
          <w:color w:val="000000"/>
          <w:sz w:val="28"/>
          <w:szCs w:val="28"/>
        </w:rPr>
        <w:t xml:space="preserve">10、响应文件构成</w:t>
      </w:r>
      <w:bookmarkEnd w:id="89"/>
      <w:r/>
      <w:bookmarkEnd w:id="90"/>
      <w:r/>
      <w:bookmarkEnd w:id="91"/>
      <w:r/>
      <w:bookmarkEnd w:id="92"/>
      <w:r/>
      <w:r/>
    </w:p>
    <w:p>
      <w:pPr>
        <w:pStyle w:val="653"/>
        <w:ind w:lef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10.1供应商编写的响应文件应包括资格证明文件、分项报价表、技术要求响应及偏离表、商务要求响应及偏离表、其他证明文件、谈判响应函等部分。供应商按“第五章 响应文件格式”要求编写响应文件。</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10.2 如标书制作工具中格式和内容与“江苏政府采购网”发布的采购文件不一致，请以“江苏政府采购网”发布的采购文件为准。</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93" w:name="_Toc49090509"/>
      <w:r/>
      <w:bookmarkStart w:id="94" w:name="_Toc14577357"/>
      <w:r/>
      <w:bookmarkStart w:id="95" w:name="_Toc14577354"/>
      <w:r/>
      <w:bookmarkStart w:id="96" w:name="_Toc49090508"/>
      <w:r/>
      <w:bookmarkStart w:id="97" w:name="_Toc513029216"/>
      <w:r/>
      <w:bookmarkStart w:id="98" w:name="_Toc513029219"/>
      <w:r/>
      <w:bookmarkStart w:id="99" w:name="_Toc14577355"/>
      <w:r/>
      <w:bookmarkStart w:id="100" w:name="_Toc49090507"/>
      <w:r/>
      <w:r/>
      <w:r/>
      <w:r>
        <w:rPr>
          <w:rFonts w:ascii="Times New Roman" w:hAnsi="Times New Roman" w:cs="Times New Roman"/>
          <w:b/>
          <w:bCs/>
          <w:color w:val="000000"/>
          <w:sz w:val="28"/>
          <w:szCs w:val="28"/>
        </w:rPr>
        <w:t xml:space="preserve">11、证明谈判响应标的符合采购文件规定的文件</w:t>
      </w:r>
      <w:bookmarkEnd w:id="93"/>
      <w:r/>
      <w:bookmarkEnd w:id="94"/>
      <w:r/>
      <w:bookmarkEnd w:id="95"/>
      <w:r/>
      <w:bookmarkEnd w:id="96"/>
      <w:r/>
      <w:bookmarkEnd w:id="97"/>
      <w:r/>
      <w:bookmarkEnd w:id="98"/>
      <w:r/>
      <w:bookmarkEnd w:id="99"/>
      <w:r/>
      <w:bookmarkEnd w:id="100"/>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11.1供应商应按照采购文件要求提交证明文件，证明其及谈判响应标的符合采购文件规定。</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11.2采购文件对证明文件无明确形式要求的，证明文件可以以文字资料、图纸和数据等形式提交。</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12、分项报价表</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12.1供应商应按照采购文件规定格式填报分项报价表。</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12.2谈判货币。响应文件中的单价和总价无特殊规定的采用人民币报价，以元为单位标注。采购文件中另有规定的按规定执行。</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r/>
      <w:r/>
      <w:r/>
      <w:r>
        <w:rPr>
          <w:rFonts w:ascii="Times New Roman" w:hAnsi="Times New Roman" w:cs="Times New Roman"/>
          <w:b/>
          <w:bCs/>
          <w:color w:val="000000"/>
          <w:sz w:val="28"/>
          <w:szCs w:val="28"/>
        </w:rPr>
        <w:t xml:space="preserve">13、技术要求响应及偏离表、商务要求响应及偏离表</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13.1供应商须对采购文件中的技术要求与商务要求作出响应，如有偏离的，应逐条填列在偏离表中，并说明偏离情况。</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13.2供应商须按照采购文件要求，在响应文件中提供与技术要求和商务要求相关的证明材料。</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14、服务承诺、培训计划、人员安排及其他</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14.1供应商须根据采购文件要求提供有关售后服务的管理制度，售后服务机构的分布情况，售后服务人员的数量、素质、技术水平及售后服务的反应能力等。</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14.2供应商须根据采购文件要求提供培训计划。</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14.3供应商须根据采购文件要求提供谈判响应标的的主要组成部分、功能设计、实现思路及关键技术等。</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09" w:name="_Toc14577359"/>
      <w:r/>
      <w:bookmarkStart w:id="110" w:name="_Toc49090510"/>
      <w:r>
        <w:rPr>
          <w:rFonts w:ascii="Times New Roman" w:hAnsi="Times New Roman" w:cs="Times New Roman"/>
          <w:b/>
          <w:bCs/>
          <w:color w:val="000000"/>
          <w:sz w:val="28"/>
          <w:szCs w:val="28"/>
        </w:rPr>
        <w:t xml:space="preserve">15、谈判响应函</w:t>
      </w:r>
      <w:bookmarkEnd w:id="109"/>
      <w:r/>
      <w:bookmarkEnd w:id="110"/>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15.1供应商应按照采购文件中提供的格式完整、正确填写谈判响应函。</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11" w:name="_Toc14577360"/>
      <w:r/>
      <w:bookmarkStart w:id="112" w:name="_Toc49090511"/>
      <w:r>
        <w:rPr>
          <w:rFonts w:ascii="Times New Roman" w:hAnsi="Times New Roman" w:cs="Times New Roman"/>
          <w:b/>
          <w:bCs/>
          <w:color w:val="000000"/>
          <w:sz w:val="28"/>
          <w:szCs w:val="28"/>
        </w:rPr>
        <w:t xml:space="preserve">16、谈判有效期</w:t>
      </w:r>
      <w:bookmarkEnd w:id="111"/>
      <w:r/>
      <w:bookmarkEnd w:id="112"/>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16.1谈判有效期为采购人规定的提交响应文件截止之日后</w:t>
      </w:r>
      <w:r>
        <w:rPr>
          <w:rFonts w:ascii="Times New Roman" w:hAnsi="Times New Roman" w:cs="Times New Roman"/>
          <w:b/>
          <w:bCs/>
          <w:color w:val="000000"/>
          <w:sz w:val="24"/>
          <w:szCs w:val="24"/>
          <w:u w:val="single"/>
        </w:rPr>
        <w:t xml:space="preserve">六十（60）天</w:t>
      </w:r>
      <w:r>
        <w:rPr>
          <w:rFonts w:ascii="Times New Roman" w:hAnsi="Times New Roman" w:cs="Times New Roman"/>
          <w:color w:val="000000"/>
          <w:sz w:val="24"/>
          <w:szCs w:val="24"/>
        </w:rPr>
        <w:t xml:space="preserve">。谈判有效期比规定短的将被视为非实质性响应采购文件而予以拒绝。</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17、谈判有效期的延长</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13" w:name="_Toc513029224"/>
      <w:r/>
      <w:bookmarkStart w:id="114" w:name="_Toc120614217"/>
      <w:r/>
      <w:bookmarkStart w:id="115" w:name="_Toc20823296"/>
      <w:r/>
      <w:bookmarkStart w:id="116" w:name="_Toc16938540"/>
      <w:r/>
      <w:r/>
      <w:r>
        <w:rPr>
          <w:rFonts w:ascii="Times New Roman" w:hAnsi="Times New Roman" w:cs="Times New Roman"/>
          <w:b/>
          <w:bCs/>
          <w:color w:val="000000"/>
          <w:sz w:val="32"/>
          <w:szCs w:val="32"/>
        </w:rPr>
        <w:t xml:space="preserve">四、响应文件的递交</w:t>
      </w:r>
      <w:bookmarkEnd w:id="113"/>
      <w:r/>
      <w:bookmarkEnd w:id="114"/>
      <w:r/>
      <w:bookmarkEnd w:id="115"/>
      <w:r/>
      <w:bookmarkEnd w:id="116"/>
      <w:r/>
      <w:r/>
    </w:p>
    <w:p>
      <w:pPr>
        <w:pStyle w:val="653"/>
        <w:ind w:left="0" w:firstLine="56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19" w:name="_Toc513029225"/>
      <w:r/>
      <w:bookmarkStart w:id="120" w:name="_Toc462564084"/>
      <w:r/>
      <w:bookmarkStart w:id="121" w:name="_Toc20823297"/>
      <w:r/>
      <w:bookmarkStart w:id="122" w:name="_Toc16938541"/>
      <w:r>
        <w:rPr>
          <w:rFonts w:ascii="Times New Roman" w:hAnsi="Times New Roman" w:cs="Times New Roman"/>
          <w:b/>
          <w:bCs/>
          <w:color w:val="000000"/>
          <w:sz w:val="28"/>
          <w:szCs w:val="28"/>
        </w:rPr>
        <w:t xml:space="preserve">18、电子谈判</w:t>
      </w:r>
      <w:bookmarkEnd w:id="119"/>
      <w:r/>
      <w:bookmarkEnd w:id="120"/>
      <w:r/>
      <w:bookmarkEnd w:id="121"/>
      <w:r/>
      <w:bookmarkEnd w:id="122"/>
      <w:r>
        <w:rPr>
          <w:rFonts w:ascii="Times New Roman" w:hAnsi="Times New Roman" w:cs="Times New Roman"/>
          <w:b/>
          <w:bCs/>
          <w:color w:val="000000"/>
          <w:sz w:val="28"/>
          <w:szCs w:val="28"/>
        </w:rPr>
        <w:t xml:space="preserve">响应文件的递交</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18.1供应商应当按照《操作指南》规定，在提交响应文件截止时间前制作并上传电子响应文件。</w:t>
      </w:r>
      <w:bookmarkStart w:id="123" w:name="_Toc513029226"/>
      <w:r/>
      <w:bookmarkEnd w:id="123"/>
      <w:r/>
      <w:bookmarkStart w:id="124" w:name="_Toc16938542"/>
      <w:r/>
      <w:bookmarkEnd w:id="124"/>
      <w:r/>
      <w:r/>
      <w:r/>
    </w:p>
    <w:p>
      <w:pPr>
        <w:pStyle w:val="653"/>
        <w:ind w:left="0" w:firstLine="56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19、提交响应文件截止时间</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19.1供应商上传电子响应文件的时间不得迟于谈判公告中规定的提交响应文件截止时间。</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供应商应充分考虑到网络环境、网络带宽等风险因素，如因供应商自身原因造成的电子响应文件上传不成功的按照本采购文件第二章第26.7.2条规定做无效响应处理。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19.2采购人可以按照规定，通过修改采购文件酌情延长提交响应文件截止日期，在此情况下，供应商的所有权利和义务以及供应商受制的截止日期均应以延长后新的截止日期为准。</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26" w:name="_Toc16938543"/>
      <w:r/>
      <w:bookmarkStart w:id="127" w:name="_Toc20823299"/>
      <w:r/>
      <w:bookmarkStart w:id="128" w:name="_Toc513029227"/>
      <w:r>
        <w:rPr>
          <w:rFonts w:ascii="Times New Roman" w:hAnsi="Times New Roman" w:cs="Times New Roman"/>
          <w:b/>
          <w:bCs/>
          <w:color w:val="000000"/>
          <w:sz w:val="28"/>
          <w:szCs w:val="28"/>
        </w:rPr>
        <w:t xml:space="preserve">20、响应文件</w:t>
      </w:r>
      <w:bookmarkEnd w:id="126"/>
      <w:r/>
      <w:bookmarkEnd w:id="127"/>
      <w:r/>
      <w:bookmarkEnd w:id="128"/>
      <w:r>
        <w:rPr>
          <w:rFonts w:ascii="Times New Roman" w:hAnsi="Times New Roman" w:cs="Times New Roman"/>
          <w:b/>
          <w:bCs/>
          <w:color w:val="000000"/>
          <w:sz w:val="28"/>
          <w:szCs w:val="28"/>
        </w:rPr>
        <w:t xml:space="preserve">的拒收</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20.1 采购人拒绝接收在其规定的提交响应文件截止时间后上传的任何电子响应文件。</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29" w:name="_Toc16938544"/>
      <w:r/>
      <w:bookmarkStart w:id="130" w:name="_Toc20823300"/>
      <w:r/>
      <w:bookmarkStart w:id="131" w:name="_Toc513029228"/>
      <w:r>
        <w:rPr>
          <w:rFonts w:ascii="Times New Roman" w:hAnsi="Times New Roman" w:cs="Times New Roman"/>
          <w:b/>
          <w:bCs/>
          <w:color w:val="000000"/>
          <w:sz w:val="28"/>
          <w:szCs w:val="28"/>
        </w:rPr>
        <w:t xml:space="preserve">21、响应文件的撤回和修改</w:t>
      </w:r>
      <w:bookmarkEnd w:id="129"/>
      <w:r/>
      <w:bookmarkEnd w:id="130"/>
      <w:r/>
      <w:bookmarkEnd w:id="131"/>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21.1响应文件的撤回</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21.1.1 电子响应文件的撤回</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供应商可在提交响应文件截止时间前，撤回其电子响应文件，具体操作方法见《操作指南》。</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21.1.2供应商撤回电子响应文件，则认为其不再参与本项目谈判活动。</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21.2响应文件的修改</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供应商可在提交响应文件截止时间前，对其电子响应文件进行修改，具体操作方法见《操作指南》。</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21.3在提交响应文件截止时间之后，供应商不得对其电子响应文件作任何修改。</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21.4在提交响应文件截止时间至采购文件中规定的谈判有效期满之间的这段时间内，供应商不得撤回其响应文件。</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32" w:name="_Toc120614218"/>
      <w:r/>
      <w:bookmarkStart w:id="133" w:name="_Toc513029229"/>
      <w:r/>
      <w:bookmarkStart w:id="134" w:name="_Toc20823301"/>
      <w:r/>
      <w:bookmarkStart w:id="135" w:name="_Toc16938545"/>
      <w:r>
        <w:rPr>
          <w:rFonts w:ascii="Times New Roman" w:hAnsi="Times New Roman" w:cs="Times New Roman"/>
          <w:b/>
          <w:bCs/>
          <w:color w:val="000000"/>
          <w:sz w:val="32"/>
          <w:szCs w:val="32"/>
        </w:rPr>
        <w:t xml:space="preserve">五、响应文件的解密与评审</w:t>
      </w:r>
      <w:bookmarkEnd w:id="132"/>
      <w:r/>
      <w:bookmarkEnd w:id="133"/>
      <w:r/>
      <w:bookmarkEnd w:id="134"/>
      <w:r/>
      <w:bookmarkEnd w:id="135"/>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36" w:name="_Toc513029230"/>
      <w:r/>
      <w:bookmarkStart w:id="137" w:name="_Toc16938546"/>
      <w:r/>
      <w:bookmarkStart w:id="138" w:name="_Toc20823302"/>
      <w:r>
        <w:rPr>
          <w:rFonts w:ascii="Times New Roman" w:hAnsi="Times New Roman" w:cs="Times New Roman"/>
          <w:b/>
          <w:bCs/>
          <w:color w:val="000000"/>
          <w:sz w:val="28"/>
          <w:szCs w:val="28"/>
        </w:rPr>
        <w:t xml:space="preserve">22、</w:t>
      </w:r>
      <w:bookmarkEnd w:id="136"/>
      <w:r/>
      <w:bookmarkEnd w:id="137"/>
      <w:r/>
      <w:bookmarkEnd w:id="138"/>
      <w:r>
        <w:rPr>
          <w:rFonts w:ascii="Times New Roman" w:hAnsi="Times New Roman" w:cs="Times New Roman"/>
          <w:b/>
          <w:bCs/>
          <w:color w:val="000000"/>
          <w:sz w:val="28"/>
          <w:szCs w:val="28"/>
        </w:rPr>
        <w:t xml:space="preserve">响应文件解密</w:t>
      </w:r>
      <w:r/>
    </w:p>
    <w:p>
      <w:pPr>
        <w:pStyle w:val="653"/>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22.1供应商应当按照《操作指南》规定，在苏采云系统规定的时间内对谈判响应文件进行解密。</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39" w:name="_Toc513029231"/>
      <w:r/>
      <w:bookmarkStart w:id="140" w:name="_Toc20823303"/>
      <w:r/>
      <w:bookmarkStart w:id="141" w:name="_Toc16938547"/>
      <w:r>
        <w:rPr>
          <w:rFonts w:ascii="Times New Roman" w:hAnsi="Times New Roman" w:cs="Times New Roman"/>
          <w:b/>
          <w:bCs/>
          <w:color w:val="000000"/>
          <w:sz w:val="28"/>
          <w:szCs w:val="28"/>
        </w:rPr>
        <w:t xml:space="preserve">23、谈判小组</w:t>
      </w:r>
      <w:bookmarkEnd w:id="139"/>
      <w:r/>
      <w:bookmarkEnd w:id="140"/>
      <w:r/>
      <w:bookmarkEnd w:id="141"/>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23.1采购人将组织谈判小组对响应文件进行评审。谈判小组由采购人代表和有关技术、经济等方面的专家组成，且人员构成符合政府采购有关规定。</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23.2谈判小组独立工作，负责评审所有响应文件并确定成交侯选人。</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24、评审过程的保密与公正</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24.1谈判小组、采购人和招标代理工作人员、相关监督人员等与评审工作有关的人员，对评审情况以及在评审过程中获悉的国家秘密、商业秘密负有保密责任。</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24.2在评审过程中，供应商不得以任何行为影响谈判评审过程，否则其响应文件将被作为无效响应文件。</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24.3在项目评审期间，采购人将设专门人员与供应商联系。</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24.4 采购人和谈判小组不向未成交的供应商解释未成交原因，也不公布评审过程中的相关细节。</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42" w:name="_Toc20823304"/>
      <w:r/>
      <w:bookmarkStart w:id="143" w:name="_Toc513029232"/>
      <w:r/>
      <w:bookmarkStart w:id="144" w:name="_Toc16938548"/>
      <w:r>
        <w:rPr>
          <w:rFonts w:ascii="Times New Roman" w:hAnsi="Times New Roman" w:cs="Times New Roman"/>
          <w:b/>
          <w:bCs/>
          <w:color w:val="000000"/>
          <w:sz w:val="28"/>
          <w:szCs w:val="28"/>
        </w:rPr>
        <w:t xml:space="preserve">25、评审过程中的澄清</w:t>
      </w:r>
      <w:bookmarkEnd w:id="142"/>
      <w:r/>
      <w:bookmarkEnd w:id="143"/>
      <w:r/>
      <w:bookmarkEnd w:id="144"/>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谈判小组并非对每个供应商都作澄清要求。</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25.3 接到谈判小组澄清、说明和更正要求的供应商如未按规定做出澄清、说明和更正，其风险由供应商自行承担。</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45" w:name="_Toc20823305"/>
      <w:r/>
      <w:bookmarkStart w:id="146" w:name="_Toc16938549"/>
      <w:r/>
      <w:bookmarkStart w:id="147" w:name="_Toc513029233"/>
      <w:r>
        <w:rPr>
          <w:rFonts w:ascii="Times New Roman" w:hAnsi="Times New Roman" w:cs="Times New Roman"/>
          <w:b/>
          <w:bCs/>
          <w:color w:val="000000"/>
          <w:sz w:val="28"/>
          <w:szCs w:val="28"/>
        </w:rPr>
        <w:t xml:space="preserve">26、对响应文件的审</w:t>
      </w:r>
      <w:bookmarkEnd w:id="145"/>
      <w:r/>
      <w:bookmarkEnd w:id="146"/>
      <w:r/>
      <w:bookmarkEnd w:id="147"/>
      <w:r>
        <w:rPr>
          <w:rFonts w:ascii="Times New Roman" w:hAnsi="Times New Roman" w:cs="Times New Roman"/>
          <w:b/>
          <w:bCs/>
          <w:color w:val="000000"/>
          <w:sz w:val="28"/>
          <w:szCs w:val="28"/>
        </w:rPr>
        <w:t xml:space="preserve">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26.1响应文件审查分为资格审查和符合性审查。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26.1.1 资格审查：由谈判小组依据法律法规和采购文件的规定，对响应文件中的资格证明文件进行审查，以确定供应商是否具备参加谈判的资格。</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26.1.2 符合性审查：依据采购文件的规定，由谈判小组从响应文件的有效性、完整性和对采购文件的响应程度进行审查，以确定是否对采购文件的实质性要求作出响应。</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26.2在详细评审之前，谈判小组将首先审查每份响应文件是否实质性响应了采购文件的要求。实质性响应的响应文件应该是与采购文件要求的条款、条件和规格相符，没有重大偏离或保留。</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所谓重大偏离或保留是指与采购文件规定的实质性要求存在负偏离，或者在实质上与采购文件不一致，而且限制了合同中买方和采购人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48" w:name="_Toc513029234"/>
      <w:r/>
      <w:bookmarkStart w:id="149" w:name="_Toc20823306"/>
      <w:r/>
      <w:bookmarkStart w:id="150" w:name="_Toc16938550"/>
      <w:r>
        <w:rPr>
          <w:rFonts w:ascii="Times New Roman" w:hAnsi="Times New Roman" w:cs="Times New Roman"/>
          <w:color w:val="000000"/>
          <w:sz w:val="24"/>
          <w:szCs w:val="24"/>
        </w:rPr>
        <w:t xml:space="preserve">26.3如果响应文件实质上没有响应采购文件的要求，谈判小组将按无效响应处理，供应商不得通过修改或撤销不合要求的偏离或保留而使其成为实质性响应的文件。</w:t>
      </w:r>
      <w:bookmarkEnd w:id="148"/>
      <w:r/>
      <w:bookmarkEnd w:id="149"/>
      <w:r/>
      <w:bookmarkEnd w:id="150"/>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26.4谈判小组将对确定为实质性响应的文件进行进一步审核，看其是否有计算上或累加上的算术错误，修正错误的原则如下：</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（1）响应文件中谈判报价表内容与响应文件中相应内容不一致的，以谈判报价表为准。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（2）大写金额和小写金额不一致的，以大写金额为准。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（3）单价金额小数点或者百分比有明显错位的，以谈判报价表的总价为准，并修改单价。</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（4）总价金额与按单价汇总金额不一致的，以单价金额计算结果为准。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同时出现两种以上错误的，按照前款规定的顺序修正。</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26.5谈判小组将按上述修正错误的方法调整响应文件中的报价，并通过“苏采云系统”告知供应商，调整后的价格应对供应商具有约束力。如果供应商不接受修正后的价格，则其谈判活动将被拒绝。</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26.6谈判小组将允许修正响应文件中不构成重大偏离的、微小的、非正规的、不一致的或不规则的地方，但这些修改不能影响任何供应商相应的名次排列。</w:t>
      </w:r>
      <w:r/>
    </w:p>
    <w:p>
      <w:pPr>
        <w:pStyle w:val="653"/>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26.7出现下列情形之一的，作无效响应处理。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26.7.1供应商在“苏采云系统”规定的时间内未成功解密电子响应文件的。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26.7.2供应商未按照采购文件要求上传电子响应文件的,或上传的文件打不开的。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26.7.3供应商同一分包提交两个（含两个）以上不同的响应文件或者响应报价的。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26.7.4供应商不具备采购文件中规定的资格要求的。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26.7.5供应商的响应报价超过了采购预算或最高限价的。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26.7.6未通过符合性审查的。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26.7.7不符合法律、法规和采购文件中规定的实质性要求的。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26.7.9响应文件含有采购人不能接受的附加条件的。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26.7.11响应文件未按照采购文件要求加盖CA电子公章的。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26.7.12未在规定时间内提交最后报价的，视作无效响应处理。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26.7.13其他法律、法规及本采购文件规定的属无效响应的情形。</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26.8供应商在项目评审全过程中应保持通讯畅通，并安排专人与采购人及谈判小组联系。</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26.9异常低价审查</w:t>
      </w:r>
      <w:r/>
    </w:p>
    <w:p>
      <w:pPr>
        <w:pStyle w:val="641"/>
        <w:ind w:firstLine="480"/>
        <w:spacing w:line="400" w:lineRule="exact"/>
        <w:rPr>
          <w:rFonts w:hint="eastAsia" w:ascii="Times New Roman" w:hAnsi="Times New Roman" w:eastAsia="宋体" w:cs="Times New Roman"/>
          <w:b/>
          <w:bCs/>
          <w:color w:val="000000"/>
          <w:sz w:val="24"/>
          <w:szCs w:val="24"/>
          <w:highlight w:val="none"/>
          <w:lang w:val="en-US" w:eastAsia="zh-CN"/>
        </w:rPr>
      </w:pPr>
      <w:r>
        <w:rPr>
          <w:rFonts w:ascii="Times New Roman" w:hAnsi="Times New Roman" w:cs="Times New Roman"/>
          <w:color w:val="000000"/>
          <w:sz w:val="24"/>
          <w:szCs w:val="24"/>
        </w:rPr>
        <w:t xml:space="preserve">26.9.1</w:t>
      </w:r>
      <w:r>
        <w:rPr>
          <w:rFonts w:hint="eastAsia" w:ascii="Times New Roman" w:hAnsi="Times New Roman" w:eastAsia="宋体" w:cs="Times New Roman"/>
          <w:b/>
          <w:bCs/>
          <w:color w:val="000000"/>
          <w:sz w:val="24"/>
          <w:szCs w:val="24"/>
          <w:highlight w:val="none"/>
          <w:lang w:val="en-US" w:eastAsia="zh-CN"/>
        </w:rPr>
        <w:t xml:space="preserve">评标过程中出现下列情形之一的，谈判小组应当启动异常低价投标（响应）审查程序：</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（4）谈判小组基于专业判断，认为供应商报价过低，有可能影响产品质量或者不能诚信履约的其他情形。</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Times New Roman" w:hAnsi="Times New Roman" w:eastAsia="宋体" w:cs="Times New Roman"/>
          <w:b/>
          <w:bCs/>
          <w:color w:val="000000"/>
          <w:sz w:val="24"/>
          <w:szCs w:val="24"/>
          <w:highlight w:val="none"/>
          <w:lang w:val="en-US" w:eastAsia="zh-CN"/>
        </w:rPr>
      </w:r>
      <w:r/>
    </w:p>
    <w:p>
      <w:pPr>
        <w:pStyle w:val="641"/>
        <w:ind w:firstLine="482"/>
        <w:spacing w:line="400" w:lineRule="exact"/>
      </w:pPr>
      <w:r>
        <w:rPr>
          <w:rFonts w:hint="eastAsia" w:ascii="Times New Roman" w:hAnsi="Times New Roman" w:eastAsia="宋体" w:cs="Times New Roman"/>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27、谈判程序及成交原则</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27.1谈判程序</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27.1.2采购文件能够详细列明采购标的的技术、服务要求的，谈判结束后，谈判小组将在苏采云系统向所有实质性响应的供应商发布“最后报价要求函”及最后报价格式表，</w:t>
      </w:r>
      <w:r>
        <w:rPr>
          <w:rFonts w:ascii="Times New Roman" w:hAnsi="Times New Roman" w:cs="Times New Roman"/>
          <w:b/>
          <w:bCs/>
          <w:color w:val="000000"/>
          <w:sz w:val="24"/>
          <w:szCs w:val="24"/>
        </w:rPr>
        <w:t xml:space="preserve">要求所有实质性响应的供应商在规定时间内（1</w:t>
      </w:r>
      <w:r>
        <w:rPr>
          <w:rFonts w:hint="eastAsia" w:ascii="Times New Roman" w:hAnsi="Times New Roman" w:cs="Times New Roman"/>
          <w:b/>
          <w:bCs/>
          <w:color w:val="000000"/>
          <w:sz w:val="24"/>
          <w:szCs w:val="24"/>
          <w:lang w:val="en-US" w:eastAsia="zh-CN"/>
        </w:rPr>
        <w:t xml:space="preserve">5</w:t>
      </w:r>
      <w:r>
        <w:rPr>
          <w:rFonts w:ascii="Times New Roman" w:hAnsi="Times New Roman" w:cs="Times New Roman"/>
          <w:b/>
          <w:bCs/>
          <w:color w:val="000000"/>
          <w:sz w:val="24"/>
          <w:szCs w:val="24"/>
        </w:rPr>
        <w:t xml:space="preserve">分钟）提交最后报价。</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27.2 成交原则</w:t>
      </w:r>
      <w:r/>
    </w:p>
    <w:p>
      <w:pPr>
        <w:pStyle w:val="653"/>
        <w:ind w:left="0" w:firstLine="57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非单一产品采购项目，采购文件中将载明其中的核心产品。多家供应商提供的核心产品品牌型号相同的，按前款规定处理。</w:t>
      </w:r>
      <w:r/>
    </w:p>
    <w:p>
      <w:pPr>
        <w:pStyle w:val="653"/>
        <w:ind w:lef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27.2.3 确定成交供应商之日起2个工作日内，采购人将在“江苏政府采购网”发布成交结果公告，公告期限为1个工作日。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27.3政府采购政策功能落实</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（1）小微型企业价格扣除</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①本项目对小型和微型企业产品给予10%的扣除价格，用扣除后的价格参与评审。</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②供应商需按照采购文件的要求提供相应的《中小企业声明函》。</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③企业标准请参照《关于印发中小企业划型标准规定的通知》（工信部联企业[2011]300号）文件规定自行填写。</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（2）残疾人福利单位价格扣除</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①本项目对残疾人福利性单位视同小型、微型企业，给予</w:t>
      </w:r>
      <w:r>
        <w:rPr>
          <w:rFonts w:ascii="Times New Roman" w:hAnsi="Times New Roman" w:cs="Times New Roman"/>
          <w:color w:val="000000"/>
          <w:sz w:val="24"/>
          <w:szCs w:val="24"/>
          <w:u w:val="single"/>
        </w:rPr>
        <w:t xml:space="preserve">10%</w:t>
      </w:r>
      <w:r>
        <w:rPr>
          <w:rFonts w:ascii="Times New Roman" w:hAnsi="Times New Roman" w:cs="Times New Roman"/>
          <w:color w:val="000000"/>
          <w:sz w:val="24"/>
          <w:szCs w:val="24"/>
        </w:rPr>
        <w:t xml:space="preserve">的价格扣除，用扣除后的价格参与评审。</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②残疾人福利单位需按照采购文件的要求提供《残疾人福利性单位声明函》。</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③残疾人福利单位标准请参照《关于促进残疾人就业政府采购政策的通知》（财库〔2017〕141号）。</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（3）监狱和戒毒企业价格扣除</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①本项目对监狱和戒毒企业（简称监狱企业）视同小型、微型企业，给予</w:t>
      </w:r>
      <w:r>
        <w:rPr>
          <w:rFonts w:ascii="Times New Roman" w:hAnsi="Times New Roman" w:cs="Times New Roman"/>
          <w:color w:val="000000"/>
          <w:sz w:val="24"/>
          <w:szCs w:val="24"/>
          <w:u w:val="single"/>
        </w:rPr>
        <w:t xml:space="preserve">10%</w:t>
      </w:r>
      <w:r>
        <w:rPr>
          <w:rFonts w:ascii="Times New Roman" w:hAnsi="Times New Roman" w:cs="Times New Roman"/>
          <w:color w:val="000000"/>
          <w:sz w:val="24"/>
          <w:szCs w:val="24"/>
        </w:rPr>
        <w:t xml:space="preserve">的价格扣除，用扣除后的价格参与评审。</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③监狱企业标准请参照《关于政府采购支持监狱企业发展有关问题的通知》（财库[2014]68号）。</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（4）残疾人福利单位、监狱企业属于小型、微型企业的，不重复享受政策。</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如本项目同意联合体参加谈判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6、联合体各方均为小型、微型企业（残疾人福利单位、监狱企业）的，联合体享受10%价格扣除，用扣除后的价格参与评审。</w:t>
      </w:r>
      <w:r/>
    </w:p>
    <w:p>
      <w:pPr>
        <w:pStyle w:val="653"/>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b/>
          <w:bCs/>
          <w:color w:val="000000"/>
          <w:sz w:val="24"/>
          <w:szCs w:val="24"/>
          <w:lang w:val="en-US" w:eastAsia="zh-CN"/>
        </w:rPr>
        <w:t xml:space="preserve">7、</w:t>
      </w:r>
      <w:r>
        <w:rPr>
          <w:rFonts w:ascii="Times New Roman" w:hAnsi="Times New Roman" w:cs="Times New Roman"/>
          <w:b/>
          <w:bCs/>
          <w:color w:val="000000"/>
          <w:sz w:val="24"/>
          <w:szCs w:val="24"/>
        </w:rPr>
        <w:t xml:space="preserve">专门面向中小企业采购的项目或者采购包，不再执行价格评审优惠的扶持政策。</w:t>
      </w:r>
      <w:r/>
    </w:p>
    <w:p>
      <w:pPr>
        <w:pStyle w:val="653"/>
        <w:ind w:left="0" w:firstLine="477"/>
        <w:jc w:val="both"/>
        <w:keepLines w:val="0"/>
        <w:keepNext w:val="0"/>
        <w:spacing w:before="0" w:beforeAutospacing="0" w:after="156" w:afterAutospacing="0" w:line="360" w:lineRule="auto"/>
        <w:widowControl w:val="off"/>
        <w:tabs>
          <w:tab w:val="left" w:pos="901" w:leader="none"/>
        </w:tabs>
        <w:rPr>
          <w:rFonts w:ascii="Times New Roman" w:hAnsi="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lang w:val="en-US" w:eastAsia="zh-CN"/>
        </w:rPr>
        <w:t xml:space="preserve">8、</w:t>
      </w:r>
      <w:r>
        <w:rPr>
          <w:rFonts w:ascii="Times New Roman" w:hAnsi="Times New Roman" w:cs="Times New Roman"/>
          <w:color w:val="000000"/>
          <w:sz w:val="24"/>
          <w:szCs w:val="24"/>
        </w:rPr>
        <w:t xml:space="preserve">采购本国产品的支持政策</w:t>
      </w:r>
      <w:r>
        <w:rPr>
          <w:rFonts w:ascii="Times New Roman" w:hAnsi="Times New Roman" w:cs="Times New Roman"/>
          <w:color w:val="000000"/>
          <w:sz w:val="24"/>
          <w:szCs w:val="24"/>
        </w:rPr>
      </w:r>
      <w:r/>
    </w:p>
    <w:p>
      <w:pPr>
        <w:pStyle w:val="653"/>
        <w:ind w:left="0" w:firstLine="477"/>
        <w:jc w:val="both"/>
        <w:keepLines w:val="0"/>
        <w:keepNext w:val="0"/>
        <w:spacing w:before="0" w:beforeAutospacing="0" w:after="156" w:afterAutospacing="0" w:line="360" w:lineRule="auto"/>
        <w:widowControl w:val="off"/>
        <w:tabs>
          <w:tab w:val="left" w:pos="901" w:leader="none"/>
        </w:tabs>
        <w:rPr>
          <w:rFonts w:ascii="Times New Roman" w:hAnsi="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 w:val="24"/>
          <w:szCs w:val="24"/>
        </w:rPr>
      </w:r>
      <w:r/>
    </w:p>
    <w:p>
      <w:pPr>
        <w:pStyle w:val="653"/>
        <w:ind w:left="0" w:firstLine="477"/>
        <w:jc w:val="both"/>
        <w:keepLines w:val="0"/>
        <w:keepNext w:val="0"/>
        <w:spacing w:before="0" w:beforeAutospacing="0" w:after="156" w:afterAutospacing="0" w:line="360" w:lineRule="auto"/>
        <w:widowControl w:val="off"/>
        <w:tabs>
          <w:tab w:val="left" w:pos="901" w:leader="none"/>
        </w:tabs>
        <w:rPr>
          <w:rFonts w:ascii="Times New Roman" w:hAnsi="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cs="Times New Roman"/>
          <w:color w:val="000000"/>
          <w:sz w:val="24"/>
          <w:szCs w:val="24"/>
        </w:rPr>
      </w:r>
      <w:r/>
    </w:p>
    <w:p>
      <w:pPr>
        <w:pStyle w:val="653"/>
        <w:ind w:left="0" w:firstLine="480"/>
        <w:jc w:val="both"/>
        <w:keepLines w:val="0"/>
        <w:keepNext w:val="0"/>
        <w:spacing w:before="0" w:beforeAutospacing="0" w:after="0" w:afterAutospacing="0" w:line="360" w:lineRule="auto"/>
        <w:widowControl w:val="off"/>
        <w:rPr>
          <w:rFonts w:ascii="Times New Roman" w:hAnsi="Times New Roman"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lang w:val="en-US" w:eastAsia="zh-CN"/>
        </w:rPr>
        <w:t xml:space="preserve">9、</w:t>
      </w:r>
      <w:r>
        <w:rPr>
          <w:rFonts w:ascii="Times New Roman" w:hAnsi="Times New Roman" w:cs="Times New Roman"/>
          <w:color w:val="000000"/>
          <w:sz w:val="24"/>
          <w:szCs w:val="24"/>
        </w:rPr>
        <w:t xml:space="preserve">根据《江苏省政府采购信用管理暂行办法》的规定，供应商信用评价结果为三星的给予1%的价格加成，评价结果为二星的给予2%的价格加成，评价结果为一星的给予3%的价格加成。</w:t>
      </w:r>
      <w:r>
        <w:rPr>
          <w:rFonts w:ascii="Times New Roman" w:hAnsi="Times New Roman" w:cs="Times New Roman"/>
          <w:color w:val="000000"/>
          <w:sz w:val="24"/>
          <w:szCs w:val="24"/>
        </w:rPr>
      </w:r>
      <w:r/>
    </w:p>
    <w:p>
      <w:pPr>
        <w:pStyle w:val="653"/>
        <w:ind w:left="0" w:firstLine="477"/>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27.4采购活动终止的情况</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出现下列情形之一的，本次竞争性谈判采购活动将被终止：</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27.4.1因情况变化，不再符合规定的竞争性谈判采购方式适用情形的。</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27.4.2出现影响采购公正的违法、违规行为的。</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27.4.3符合专业条件的供应商或者对采购文件作实质响应的供应商不足三家的。</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27.4.4在苏采云系统规定时间内成功解密电子响应文件的供应商不足3家的。</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27.4.5因重大变故，采购任务取消的。</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27.4.6谈判小组认定采购文件存在歧义、重大缺陷导致评审工作无法进行。</w:t>
      </w:r>
      <w:r/>
    </w:p>
    <w:p>
      <w:pPr>
        <w:pStyle w:val="653"/>
        <w:ind w:left="0" w:firstLine="36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27.4.7因系统故障原因造成谈判无法继续进行的。</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27.5响应文件提交截止时间结束后参加谈判的供应商不足三家的处理：</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27.5.1如出现响应文件提交截止时间结束后参加谈判的供应商或者在评审期间对采购文件做出实质响应的供应商不足三家情况，按政府采购相关规定执行。</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28、成交供应商被取消成交资格情形</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若有充分证据证明，成交供应商出现下列情况之一的，一经查实，将被取消成交资格：</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28.1提供虚假材料谋取成交的。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28.2与评审专家、采购人、其他供应商或者招标代理工作人员恶意串通的。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28.3向评审专家、采购人或招标代理工作人员行贿或者提供其他不正当利益的。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28.4不满足本采购文件规定的实质性要求，但在评审过程中又未被谈判小组发现的。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28.5成交后无正当理由拒不与采购人签订政府采购合同或者未按照采购文件确定的事项签订政府采购合同的。</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28.6将政府采购合同转包的。</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29.有下列情形之一的，视为供应商串通参与谈判，响应无效：</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29.1不同供应商的响应文件由同一单位或者个人编制；</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29.2不同供应商委托同一单位或者个人办理谈判事宜；</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29.3不同供应商的响应文件载明的项目管理成员或者联系人员为同一人；</w:t>
      </w:r>
      <w:r/>
    </w:p>
    <w:p>
      <w:pPr>
        <w:pStyle w:val="653"/>
        <w:ind w:left="0" w:firstLine="420"/>
        <w:jc w:val="both"/>
        <w:keepLines w:val="0"/>
        <w:keepNext w:val="0"/>
        <w:spacing w:before="0" w:beforeAutospacing="0" w:after="156"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29.4不同供应商的响应文件异常一致或者响应报价呈规律性差异。</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51" w:name="_Toc200451960"/>
      <w:r>
        <w:rPr>
          <w:rFonts w:ascii="Times New Roman" w:hAnsi="Times New Roman" w:cs="Times New Roman"/>
          <w:b/>
          <w:bCs/>
          <w:color w:val="000000"/>
          <w:sz w:val="28"/>
          <w:szCs w:val="28"/>
        </w:rPr>
        <w:t xml:space="preserve">30、质疑处理</w:t>
      </w:r>
      <w:bookmarkEnd w:id="151"/>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30.1 提出质疑的供应商应当是参与所质疑项目采购活动的供应商。潜在供应商依法获取其可质疑的采购文件的，可以对采购文件提出质疑。</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30.2.1对可以质疑的采购文件提出质疑的，为收到采购文件之日或者采购文件公告期限届满之日。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30.2.2对采购过程提出质疑的，为各采购程序环节结束之日。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30.2.3对成交结果提出质疑的，为成交结果公告期限届满之日。</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供应商应当在法定质疑期内一次性提出针对同一采购程序环节的质疑。供应商如在法定期限内对同一采购程序环节提出多次质疑的，采购人、招标代理将只对供应商第一次质疑作出答复。</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30.3质疑函必须按照本采购文件中《质疑函范本》（附件12）要求的格式和内容进行填写。供应商如组成联合体参加谈判，则《质疑函范本》中要求签字、盖章、加盖公章之处，联合体各方均须按要求签字、盖章、加盖公章。</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30.4 供应商（含潜在供应商）对采购方式、采购需求、供应商资格条件、合同文本等应当由采购人答复的询问、质疑，请向采购人提出，由采购人负责答复。供应商对其他事项的询问、质疑请向采购人提出，由采购人负责答复。</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采购人只接收以纸质原件形式送达的质疑,建议供应商尽量通过邮寄方式提交质疑（</w:t>
      </w:r>
      <w:r>
        <w:rPr>
          <w:rFonts w:ascii="Times New Roman" w:hAnsi="Times New Roman" w:cs="Times New Roman"/>
          <w:b/>
          <w:bCs/>
          <w:color w:val="000000"/>
          <w:sz w:val="24"/>
          <w:szCs w:val="24"/>
        </w:rPr>
        <w:t xml:space="preserve">采购人不接受无快递运单号的快递</w:t>
      </w:r>
      <w:r>
        <w:rPr>
          <w:rFonts w:ascii="Times New Roman" w:hAnsi="Times New Roman" w:cs="Times New Roman"/>
          <w:color w:val="000000"/>
          <w:sz w:val="24"/>
          <w:szCs w:val="24"/>
        </w:rPr>
        <w:t xml:space="preserve">）。</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采购人质疑接收人及联系方式，见本采购文件第一章。</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 以下情形的质疑不予受理</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30.5.1 内容不符合《政府采购质疑和投诉办法》第十二条规定的质疑。</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30.5.2 超出政府采购法定期限的质疑。</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30.5.3 以传真、电子邮件等方式递交的非原件形式的质疑。</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30.5.4 未参加谈判活动的供应商或在谈判活动中自身权益未受到损害的供应商所提出的质疑。</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30.5.5供应商组成联合体参加谈判，联合体中任何一方或多方未按要求签字、盖章、加盖公章的质疑。</w:t>
      </w:r>
      <w:r/>
    </w:p>
    <w:p>
      <w:pPr>
        <w:pStyle w:val="653"/>
        <w:ind w:left="0" w:firstLine="468"/>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30.6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31、成交通知书</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pStyle w:val="653"/>
        <w:ind w:left="0" w:firstLine="498"/>
        <w:jc w:val="both"/>
        <w:keepLines/>
        <w:keepNext/>
        <w:spacing w:before="156" w:beforeAutospacing="0" w:after="156"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52" w:name="_Toc20823308"/>
      <w:r/>
      <w:bookmarkStart w:id="153" w:name="_Toc16938552"/>
      <w:r/>
      <w:bookmarkStart w:id="154" w:name="_Toc120614220"/>
      <w:r/>
      <w:bookmarkStart w:id="155" w:name="_Toc513029236"/>
      <w:r>
        <w:rPr>
          <w:rFonts w:ascii="Times New Roman" w:hAnsi="Times New Roman" w:cs="Times New Roman"/>
          <w:b/>
          <w:bCs/>
          <w:color w:val="000000"/>
          <w:sz w:val="32"/>
          <w:szCs w:val="32"/>
        </w:rPr>
        <w:t xml:space="preserve">六、授予合同</w:t>
      </w:r>
      <w:bookmarkEnd w:id="152"/>
      <w:r/>
      <w:bookmarkEnd w:id="153"/>
      <w:r/>
      <w:bookmarkEnd w:id="154"/>
      <w:r/>
      <w:bookmarkEnd w:id="155"/>
      <w:r/>
      <w:r/>
    </w:p>
    <w:p>
      <w:pPr>
        <w:pStyle w:val="653"/>
        <w:ind w:left="0" w:firstLine="56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56" w:name="_Toc20823309"/>
      <w:r/>
      <w:bookmarkStart w:id="157" w:name="_Toc16938553"/>
      <w:r/>
      <w:bookmarkStart w:id="158" w:name="_Toc513029237"/>
      <w:r>
        <w:rPr>
          <w:rFonts w:ascii="Times New Roman" w:hAnsi="Times New Roman" w:cs="Times New Roman"/>
          <w:b/>
          <w:bCs/>
          <w:color w:val="000000"/>
          <w:sz w:val="28"/>
          <w:szCs w:val="28"/>
        </w:rPr>
        <w:t xml:space="preserve">32. 签订合同</w:t>
      </w:r>
      <w:bookmarkEnd w:id="156"/>
      <w:r/>
      <w:bookmarkEnd w:id="157"/>
      <w:r/>
      <w:bookmarkEnd w:id="158"/>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32.l成交供应商应当在成交通知书发出之日起三十日内，按照采购文件确定的事项与采购人签订政府采购合同。</w:t>
      </w:r>
      <w:r>
        <w:rPr>
          <w:rFonts w:ascii="Times New Roman" w:hAnsi="Times New Roman" w:cs="Times New Roman"/>
          <w:b/>
          <w:bCs/>
          <w:color w:val="000000"/>
          <w:sz w:val="24"/>
          <w:szCs w:val="24"/>
        </w:rPr>
        <w:t xml:space="preserve">成交供应商应在成交结果公告之日起五个工作日内向采购人提供叁份纸质版响应文件（须与上传电子档内容一致），否则不予签订合同。</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32.2采购文件、成交供应商的响应文件及谈判过程中有关澄清、承诺文件均应作为合同附件。</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32.3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59" w:name="_Toc513029242"/>
      <w:r/>
      <w:bookmarkStart w:id="160" w:name="_Toc16938558"/>
      <w:r/>
      <w:bookmarkStart w:id="161" w:name="_Toc479757207"/>
      <w:r/>
      <w:bookmarkStart w:id="162" w:name="_Toc120614221"/>
      <w:r/>
      <w:bookmarkStart w:id="163" w:name="_Toc20823314"/>
      <w:r>
        <w:rPr>
          <w:rFonts w:ascii="Times New Roman" w:hAnsi="Times New Roman" w:cs="Times New Roman"/>
          <w:b/>
          <w:bCs/>
          <w:color w:val="000000"/>
          <w:sz w:val="28"/>
          <w:szCs w:val="28"/>
        </w:rPr>
        <w:t xml:space="preserve">33、货物和服务的追加、减少和添购。</w:t>
      </w:r>
      <w:bookmarkEnd w:id="159"/>
      <w:r/>
      <w:bookmarkEnd w:id="160"/>
      <w:r/>
      <w:bookmarkEnd w:id="161"/>
      <w:r/>
      <w:bookmarkEnd w:id="162"/>
      <w:r/>
      <w:bookmarkEnd w:id="163"/>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pStyle w:val="653"/>
        <w:ind w:left="0" w:firstLine="6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33.2采购结束后，采购人若由于各种客观原因，必须对采购项目所牵涉的货物和服务进行适当的减少时，在双方协商一致的前提下，可以按照采购时的价格水平做相应的调减，并据此签订补充合同。</w:t>
      </w:r>
      <w:r/>
    </w:p>
    <w:p>
      <w:pPr>
        <w:pStyle w:val="653"/>
        <w:ind w:left="0" w:firstLine="422"/>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34、政府采购履约资金扶持政策</w:t>
      </w:r>
      <w:r/>
    </w:p>
    <w:p>
      <w:pPr>
        <w:pStyle w:val="653"/>
        <w:ind w:left="0" w:firstLine="480"/>
        <w:jc w:val="both"/>
        <w:keepLines w:val="0"/>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34.1成交供应商如需获得履约保证金支持，可凭政府采购合同办理融资贷款，详情请见江苏政府采购网“政采贷”专栏。</w:t>
      </w:r>
      <w:r/>
    </w:p>
    <w:p>
      <w:pPr>
        <w:pStyle w:val="653"/>
        <w:ind w:lef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34.2根据《南通市财政局关于进一步加大政府采购支持中小企业力度的通</w:t>
      </w:r>
      <w:r>
        <w:rPr>
          <w:rFonts w:ascii="Times New Roman" w:hAnsi="Times New Roman" w:cs="Times New Roman"/>
          <w:color w:val="000000"/>
          <w:sz w:val="24"/>
          <w:szCs w:val="24"/>
        </w:rPr>
        <w:t xml:space="preserve">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http://ggzyjy.nantong.gov.cn/NTdzbhweb/supermarket/）“履约保证保险”模块在线申请履约保证保险投保。</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t xml:space="preserve"> </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ascii="Times New Roman" w:hAnsi="Times New Roman" w:cs="Times New Roman"/>
          <w:b/>
          <w:bCs/>
          <w:color w:val="000000"/>
          <w:sz w:val="44"/>
          <w:szCs w:val="44"/>
        </w:rPr>
        <w:t xml:space="preserve">              </w:t>
      </w:r>
      <w:bookmarkStart w:id="165" w:name="_Toc191931912"/>
      <w:r>
        <w:rPr>
          <w:rFonts w:ascii="Times New Roman" w:hAnsi="Times New Roman" w:cs="Times New Roman"/>
          <w:b/>
          <w:bCs/>
          <w:color w:val="000000"/>
          <w:sz w:val="44"/>
          <w:szCs w:val="44"/>
        </w:rPr>
        <w:t xml:space="preserve">第三章  合同文本</w:t>
      </w:r>
      <w:bookmarkEnd w:id="165"/>
      <w:r/>
      <w:r/>
      <w:r/>
    </w:p>
    <w:p>
      <w:pPr>
        <w:pStyle w:val="641"/>
        <w:ind w:right="-260" w:firstLine="2891"/>
        <w:spacing w:line="480" w:lineRule="auto"/>
        <w:rPr>
          <w:rFonts w:hint="eastAsia" w:ascii="仿宋" w:hAnsi="仿宋" w:eastAsia="仿宋" w:cs="仿宋"/>
          <w:b/>
          <w:sz w:val="36"/>
          <w:szCs w:val="36"/>
        </w:rPr>
      </w:pPr>
      <w:r>
        <w:rPr>
          <w:rFonts w:hint="eastAsia" w:ascii="宋体" w:hAnsi="宋体" w:eastAsia="宋体" w:cs="宋体"/>
          <w:b/>
          <w:sz w:val="36"/>
          <w:szCs w:val="36"/>
        </w:rPr>
        <w:t xml:space="preserve">采购合同（工程类）</w:t>
      </w:r>
      <w:r>
        <w:rPr>
          <w:rFonts w:hint="eastAsia" w:ascii="仿宋" w:hAnsi="仿宋" w:eastAsia="仿宋" w:cs="仿宋"/>
          <w:b/>
          <w:sz w:val="36"/>
          <w:szCs w:val="36"/>
        </w:rPr>
      </w:r>
      <w:r/>
    </w:p>
    <w:p>
      <w:pPr>
        <w:pStyle w:val="641"/>
        <w:spacing w:line="360" w:lineRule="auto"/>
        <w:rPr>
          <w:rFonts w:hint="eastAsia" w:ascii="宋体" w:hAnsi="宋体" w:eastAsia="宋体" w:cs="宋体"/>
          <w:bCs/>
          <w:sz w:val="24"/>
          <w:szCs w:val="24"/>
          <w:u w:val="single"/>
        </w:rPr>
        <w:outlineLvl w:val="0"/>
      </w:pPr>
      <w:r>
        <w:rPr>
          <w:rFonts w:hint="eastAsia" w:ascii="宋体" w:hAnsi="宋体" w:eastAsia="宋体" w:cs="宋体"/>
          <w:bCs/>
          <w:sz w:val="24"/>
          <w:szCs w:val="24"/>
        </w:rPr>
        <w:t xml:space="preserve">甲方(需方)：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r>
      <w:r/>
    </w:p>
    <w:p>
      <w:pPr>
        <w:pStyle w:val="641"/>
        <w:spacing w:line="360" w:lineRule="auto"/>
        <w:rPr>
          <w:rFonts w:hint="eastAsia" w:ascii="宋体" w:hAnsi="宋体" w:eastAsia="宋体" w:cs="宋体"/>
          <w:b/>
          <w:bCs/>
          <w:sz w:val="24"/>
          <w:szCs w:val="24"/>
          <w:u w:val="single"/>
        </w:rPr>
        <w:outlineLvl w:val="0"/>
      </w:pPr>
      <w:r>
        <w:rPr>
          <w:rFonts w:hint="eastAsia" w:ascii="宋体" w:hAnsi="宋体" w:eastAsia="宋体" w:cs="宋体"/>
          <w:bCs/>
          <w:sz w:val="24"/>
          <w:szCs w:val="24"/>
        </w:rPr>
        <w:t xml:space="preserve">乙方(供方)：</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r>
      <w:r/>
    </w:p>
    <w:p>
      <w:pPr>
        <w:pStyle w:val="641"/>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bCs/>
          <w:sz w:val="24"/>
          <w:szCs w:val="24"/>
        </w:rPr>
      </w:r>
      <w:r/>
    </w:p>
    <w:p>
      <w:pPr>
        <w:pStyle w:val="641"/>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641"/>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项目中标（成交）通知书，</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方本着公平自愿和诚实信用的原则,订立如下合同：</w:t>
      </w:r>
      <w:r>
        <w:rPr>
          <w:rFonts w:hint="eastAsia" w:ascii="宋体" w:hAnsi="宋体" w:eastAsia="宋体" w:cs="宋体"/>
          <w:sz w:val="24"/>
          <w:szCs w:val="24"/>
        </w:rPr>
      </w:r>
      <w:r/>
    </w:p>
    <w:p>
      <w:pPr>
        <w:pStyle w:val="6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一、项目内容</w:t>
      </w:r>
      <w:r>
        <w:rPr>
          <w:rFonts w:hint="eastAsia" w:ascii="宋体" w:hAnsi="宋体" w:eastAsia="宋体" w:cs="宋体"/>
          <w:b/>
          <w:sz w:val="24"/>
          <w:szCs w:val="24"/>
        </w:rPr>
      </w:r>
      <w:r/>
    </w:p>
    <w:tbl>
      <w:tblPr>
        <w:tblW w:w="99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077"/>
        <w:gridCol w:w="2977"/>
        <w:gridCol w:w="763"/>
        <w:gridCol w:w="720"/>
        <w:gridCol w:w="926"/>
        <w:gridCol w:w="1462"/>
      </w:tblGrid>
      <w:tr>
        <w:trPr>
          <w:trHeight w:val="1107" w:hRule="exact"/>
        </w:trPr>
        <w:tc>
          <w:tcPr>
            <w:tcW w:w="100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77"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项 目名 称</w:t>
            </w:r>
            <w:r>
              <w:rPr>
                <w:rFonts w:hint="eastAsia" w:ascii="宋体" w:hAnsi="宋体" w:eastAsia="宋体" w:cs="宋体"/>
                <w:sz w:val="24"/>
                <w:szCs w:val="24"/>
              </w:rPr>
            </w:r>
            <w:r/>
          </w:p>
        </w:tc>
        <w:tc>
          <w:tcPr>
            <w:tcW w:w="2977"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具体要求</w:t>
            </w:r>
            <w:r>
              <w:rPr>
                <w:rFonts w:hint="eastAsia" w:ascii="宋体" w:hAnsi="宋体" w:eastAsia="宋体" w:cs="宋体"/>
                <w:sz w:val="24"/>
                <w:szCs w:val="24"/>
              </w:rPr>
            </w:r>
            <w:r/>
          </w:p>
        </w:tc>
        <w:tc>
          <w:tcPr>
            <w:tcW w:w="763"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720"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计量</w:t>
            </w:r>
            <w:r>
              <w:rPr>
                <w:rFonts w:hint="eastAsia" w:ascii="宋体" w:hAnsi="宋体" w:eastAsia="宋体" w:cs="宋体"/>
                <w:sz w:val="24"/>
                <w:szCs w:val="24"/>
              </w:rPr>
            </w:r>
            <w:r/>
          </w:p>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W w:w="926"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tc>
        <w:tc>
          <w:tcPr>
            <w:tcW w:w="146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金额</w:t>
            </w:r>
            <w:r>
              <w:rPr>
                <w:rFonts w:hint="eastAsia" w:ascii="宋体" w:hAnsi="宋体" w:eastAsia="宋体" w:cs="宋体"/>
                <w:sz w:val="24"/>
                <w:szCs w:val="24"/>
              </w:rPr>
            </w:r>
            <w:r/>
          </w:p>
        </w:tc>
      </w:tr>
      <w:tr>
        <w:trPr>
          <w:trHeight w:val="1666"/>
        </w:trPr>
        <w:tc>
          <w:tcPr>
            <w:tcW w:w="100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77" w:type="dxa"/>
            <w:vAlign w:val="center"/>
            <w:textDirection w:val="lrTb"/>
            <w:noWrap w:val="false"/>
          </w:tcPr>
          <w:p>
            <w:pPr>
              <w:pStyle w:val="64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如东县城区人行道板焕新工程</w:t>
            </w:r>
            <w:r>
              <w:rPr>
                <w:rFonts w:hint="eastAsia" w:ascii="宋体" w:hAnsi="宋体" w:eastAsia="宋体" w:cs="宋体"/>
                <w:sz w:val="24"/>
                <w:szCs w:val="24"/>
                <w:lang w:val="en-US" w:eastAsia="zh-CN"/>
              </w:rPr>
            </w:r>
            <w:r/>
          </w:p>
          <w:p>
            <w:pPr>
              <w:pStyle w:val="641"/>
              <w:rPr>
                <w:rFonts w:hint="eastAsia" w:ascii="宋体" w:hAnsi="宋体" w:eastAsia="宋体" w:cs="宋体"/>
                <w:sz w:val="24"/>
                <w:szCs w:val="24"/>
              </w:rPr>
            </w:pPr>
            <w:r>
              <w:rPr>
                <w:rFonts w:hint="eastAsia" w:ascii="宋体" w:hAnsi="宋体" w:eastAsia="宋体" w:cs="宋体"/>
                <w:sz w:val="24"/>
                <w:szCs w:val="24"/>
              </w:rPr>
            </w:r>
            <w:r/>
          </w:p>
        </w:tc>
        <w:tc>
          <w:tcPr>
            <w:tcW w:w="2977" w:type="dxa"/>
            <w:vAlign w:val="center"/>
            <w:textDirection w:val="lrTb"/>
            <w:noWrap w:val="false"/>
          </w:tcPr>
          <w:p>
            <w:pPr>
              <w:pStyle w:val="641"/>
              <w:rPr>
                <w:rFonts w:hint="eastAsia" w:ascii="宋体" w:hAnsi="宋体" w:eastAsia="宋体" w:cs="宋体"/>
                <w:sz w:val="24"/>
                <w:szCs w:val="24"/>
              </w:rPr>
            </w:pPr>
            <w:r>
              <w:rPr>
                <w:rFonts w:hint="eastAsia" w:ascii="宋体" w:hAnsi="宋体" w:eastAsia="宋体" w:cs="宋体"/>
                <w:sz w:val="24"/>
                <w:szCs w:val="24"/>
              </w:rPr>
              <w:t xml:space="preserve">项目采购文件及现场实地勘察、答疑所含的全部内容</w:t>
            </w:r>
            <w:r>
              <w:rPr>
                <w:rFonts w:hint="eastAsia" w:ascii="宋体" w:hAnsi="宋体" w:eastAsia="宋体" w:cs="宋体"/>
                <w:sz w:val="24"/>
                <w:szCs w:val="24"/>
              </w:rPr>
            </w:r>
            <w:r/>
          </w:p>
        </w:tc>
        <w:tc>
          <w:tcPr>
            <w:gridSpan w:val="3"/>
            <w:tcW w:w="2409"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bCs/>
                <w:sz w:val="24"/>
                <w:szCs w:val="24"/>
              </w:rPr>
              <w:t xml:space="preserve">详见“</w:t>
            </w:r>
            <w:r>
              <w:rPr>
                <w:rFonts w:hint="eastAsia" w:ascii="宋体" w:hAnsi="宋体" w:eastAsia="宋体" w:cs="宋体"/>
                <w:bCs/>
                <w:sz w:val="24"/>
                <w:szCs w:val="24"/>
                <w:lang w:val="en-US" w:eastAsia="zh-CN"/>
              </w:rPr>
              <w:t xml:space="preserve">分项报价表中</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的清单</w:t>
            </w:r>
            <w:r>
              <w:rPr>
                <w:rFonts w:hint="eastAsia" w:ascii="宋体" w:hAnsi="宋体" w:eastAsia="宋体" w:cs="宋体"/>
                <w:sz w:val="24"/>
                <w:szCs w:val="24"/>
              </w:rPr>
            </w:r>
            <w:r/>
          </w:p>
        </w:tc>
        <w:tc>
          <w:tcPr>
            <w:tcW w:w="1462" w:type="dxa"/>
            <w:vAlign w:val="center"/>
            <w:textDirection w:val="lrTb"/>
            <w:noWrap w:val="false"/>
          </w:tcPr>
          <w:p>
            <w:pPr>
              <w:pStyle w:val="641"/>
              <w:ind w:left="19"/>
              <w:jc w:val="center"/>
              <w:rPr>
                <w:rFonts w:hint="eastAsia" w:ascii="宋体" w:hAnsi="宋体" w:eastAsia="宋体" w:cs="宋体"/>
                <w:b/>
                <w:sz w:val="24"/>
                <w:szCs w:val="24"/>
              </w:rPr>
            </w:pPr>
            <w:r>
              <w:rPr>
                <w:rFonts w:hint="eastAsia" w:ascii="宋体" w:hAnsi="宋体" w:eastAsia="宋体" w:cs="宋体"/>
                <w:b/>
                <w:sz w:val="24"/>
                <w:szCs w:val="24"/>
              </w:rPr>
            </w:r>
            <w:r/>
          </w:p>
        </w:tc>
      </w:tr>
    </w:tbl>
    <w:p>
      <w:pPr>
        <w:pStyle w:val="641"/>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二、合同总金额：</w:t>
      </w: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r>
      <w:r/>
    </w:p>
    <w:p>
      <w:pPr>
        <w:pStyle w:val="641"/>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元  （含暂列金：      元）          </w:t>
      </w:r>
      <w:r>
        <w:rPr>
          <w:rFonts w:hint="eastAsia" w:ascii="宋体" w:hAnsi="宋体" w:eastAsia="宋体" w:cs="宋体"/>
          <w:b/>
          <w:sz w:val="24"/>
          <w:szCs w:val="24"/>
          <w:u w:val="single"/>
        </w:rPr>
      </w:r>
      <w:r/>
    </w:p>
    <w:p>
      <w:pPr>
        <w:pStyle w:val="64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三、</w:t>
      </w:r>
      <w:r>
        <w:rPr>
          <w:rFonts w:hint="eastAsia" w:ascii="宋体" w:hAnsi="宋体" w:eastAsia="宋体" w:cs="宋体"/>
          <w:b/>
          <w:sz w:val="24"/>
          <w:szCs w:val="24"/>
        </w:rPr>
        <w:t xml:space="preserve">工期要求：</w:t>
      </w:r>
      <w:r>
        <w:rPr>
          <w:rFonts w:hint="eastAsia" w:ascii="宋体" w:hAnsi="宋体" w:eastAsia="宋体" w:cs="宋体"/>
          <w:sz w:val="24"/>
          <w:szCs w:val="24"/>
        </w:rPr>
        <w:t xml:space="preserve">开工日期：</w:t>
      </w:r>
      <w:r>
        <w:rPr>
          <w:rFonts w:hint="eastAsia" w:ascii="宋体" w:hAnsi="宋体" w:eastAsia="宋体" w:cs="宋体"/>
          <w:sz w:val="24"/>
          <w:szCs w:val="24"/>
          <w:u w:val="single"/>
        </w:rPr>
        <w:t xml:space="preserve">     年   月   日（具体开工时间以开工报告为准）</w:t>
      </w:r>
      <w:r>
        <w:rPr>
          <w:rFonts w:hint="eastAsia" w:ascii="宋体" w:hAnsi="宋体" w:eastAsia="宋体" w:cs="宋体"/>
          <w:sz w:val="24"/>
          <w:szCs w:val="24"/>
          <w:u w:val="single"/>
        </w:rPr>
      </w:r>
      <w:r/>
    </w:p>
    <w:p>
      <w:pPr>
        <w:pStyle w:val="641"/>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竣工日期：</w:t>
      </w:r>
      <w:r>
        <w:rPr>
          <w:rFonts w:hint="eastAsia" w:ascii="宋体" w:hAnsi="宋体" w:eastAsia="宋体" w:cs="宋体"/>
          <w:sz w:val="24"/>
          <w:szCs w:val="24"/>
          <w:u w:val="single"/>
        </w:rPr>
        <w:t xml:space="preserve">        年   月   日                            </w:t>
      </w:r>
      <w:r>
        <w:rPr>
          <w:rFonts w:hint="eastAsia" w:ascii="宋体" w:hAnsi="宋体" w:eastAsia="宋体" w:cs="宋体"/>
          <w:b/>
          <w:sz w:val="24"/>
          <w:szCs w:val="24"/>
        </w:rPr>
      </w:r>
      <w:r/>
    </w:p>
    <w:p>
      <w:pPr>
        <w:pStyle w:val="641"/>
        <w:ind w:firstLine="16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工期为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日历天。 </w:t>
      </w:r>
      <w:r>
        <w:rPr>
          <w:rFonts w:hint="eastAsia" w:ascii="宋体" w:hAnsi="宋体" w:eastAsia="宋体" w:cs="宋体"/>
          <w:sz w:val="24"/>
          <w:szCs w:val="24"/>
          <w:u w:val="single"/>
        </w:rPr>
      </w:r>
      <w:r/>
    </w:p>
    <w:p>
      <w:pPr>
        <w:pStyle w:val="641"/>
        <w:numPr>
          <w:ilvl w:val="0"/>
          <w:numId w:val="1"/>
        </w:numPr>
        <w:spacing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质量要求：</w:t>
      </w:r>
      <w:r>
        <w:rPr>
          <w:rFonts w:hint="eastAsia" w:ascii="宋体" w:hAnsi="宋体" w:eastAsia="宋体" w:cs="宋体"/>
          <w:sz w:val="24"/>
          <w:szCs w:val="24"/>
          <w:u w:val="single"/>
        </w:rPr>
        <w:t xml:space="preserve">  合格               </w:t>
      </w:r>
      <w:r>
        <w:rPr>
          <w:rFonts w:hint="eastAsia" w:ascii="宋体" w:hAnsi="宋体" w:eastAsia="宋体" w:cs="宋体"/>
          <w:sz w:val="24"/>
          <w:szCs w:val="24"/>
          <w:u w:val="single"/>
        </w:rPr>
      </w:r>
      <w:r/>
    </w:p>
    <w:p>
      <w:pPr>
        <w:pStyle w:val="6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五、项目经理</w:t>
      </w:r>
      <w:r>
        <w:rPr>
          <w:rFonts w:hint="eastAsia" w:ascii="宋体" w:hAnsi="宋体" w:eastAsia="宋体" w:cs="宋体"/>
          <w:b/>
          <w:bCs/>
          <w:sz w:val="24"/>
          <w:szCs w:val="24"/>
          <w:lang w:val="zh-CN"/>
        </w:rPr>
      </w:r>
      <w:r/>
    </w:p>
    <w:p>
      <w:pPr>
        <w:pStyle w:val="641"/>
        <w:ind w:firstLine="480"/>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sz w:val="24"/>
          <w:szCs w:val="24"/>
          <w:lang w:val="zh-CN"/>
        </w:rPr>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color w:val="333333"/>
          <w:sz w:val="24"/>
          <w:szCs w:val="24"/>
          <w:u w:val="single"/>
          <w:shd w:val="clear" w:color="auto" w:fill="ffffff"/>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1"/>
        <w:ind w:firstLine="482"/>
        <w:spacing w:line="440" w:lineRule="exact"/>
        <w:rPr>
          <w:rFonts w:hint="eastAsia" w:ascii="宋体" w:hAnsi="宋体" w:eastAsia="宋体" w:cs="宋体"/>
          <w:b/>
          <w:sz w:val="24"/>
          <w:szCs w:val="24"/>
          <w:lang w:eastAsia="zh-CN"/>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sz w:val="24"/>
          <w:szCs w:val="24"/>
          <w:lang w:eastAsia="zh-CN"/>
        </w:rPr>
      </w:r>
      <w:r/>
    </w:p>
    <w:p>
      <w:pPr>
        <w:pStyle w:val="641"/>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、结算方式：</w:t>
      </w:r>
      <w:r>
        <w:rPr>
          <w:rFonts w:hint="eastAsia" w:ascii="宋体" w:hAnsi="宋体" w:eastAsia="宋体" w:cs="宋体"/>
          <w:sz w:val="24"/>
        </w:rPr>
        <w:t xml:space="preserve">本工程全费用综合单价报价，合同价已充分考虑施工期间各类建材的市场风险和国家政策性风险系数。包含材料费、人工费、机</w:t>
      </w:r>
      <w:r>
        <w:rPr>
          <w:rFonts w:hint="eastAsia" w:ascii="宋体" w:hAnsi="宋体" w:eastAsia="宋体" w:cs="宋体"/>
          <w:sz w:val="24"/>
          <w:szCs w:val="24"/>
        </w:rPr>
        <w:t xml:space="preserve">械费、利润、管理费、税金、规费、风险费以及完成相应工作内容的措施项目费、安全（含保险费）及防护费用、</w:t>
      </w:r>
      <w:r>
        <w:rPr>
          <w:rFonts w:hint="eastAsia" w:ascii="宋体" w:hAnsi="宋体" w:eastAsia="宋体" w:cs="宋体"/>
          <w:sz w:val="24"/>
          <w:szCs w:val="24"/>
        </w:rPr>
        <w:t xml:space="preserve">施工现场清理及垃圾清运费用等</w:t>
      </w:r>
      <w:r>
        <w:rPr>
          <w:rFonts w:hint="eastAsia" w:ascii="宋体" w:hAnsi="宋体" w:eastAsia="宋体" w:cs="宋体"/>
          <w:sz w:val="24"/>
        </w:rPr>
        <w:t xml:space="preserve">。</w:t>
      </w:r>
      <w:r>
        <w:rPr>
          <w:rFonts w:hint="eastAsia" w:ascii="宋体" w:hAnsi="宋体" w:eastAsia="宋体" w:cs="宋体"/>
          <w:sz w:val="24"/>
        </w:rPr>
        <w:t xml:space="preserve">量的风险由甲方承担，价的风险由乙方承担</w:t>
      </w:r>
      <w:r>
        <w:rPr>
          <w:rFonts w:hint="eastAsia" w:ascii="宋体" w:hAnsi="宋体" w:eastAsia="宋体" w:cs="宋体"/>
          <w:sz w:val="24"/>
          <w:szCs w:val="24"/>
        </w:rPr>
        <w:t xml:space="preserve">。结算时，成交综合单价不变，工程量以实际完成的合格工程量结算。</w:t>
      </w:r>
      <w:r>
        <w:rPr>
          <w:rFonts w:hint="eastAsia" w:ascii="宋体" w:hAnsi="宋体" w:eastAsia="宋体" w:cs="宋体"/>
          <w:b/>
          <w:sz w:val="24"/>
          <w:szCs w:val="24"/>
          <w:lang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如设计变更和采购人要求变动等原因引起工程量增减，综合单价必须调整时按如下办法执行：</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1、乙方分项报价表中有适用（或类似）变更工程的价格，则执行（或参照）原有的综合单价；</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b/>
          <w:sz w:val="24"/>
          <w:szCs w:val="24"/>
          <w:lang w:eastAsia="zh-CN"/>
        </w:rPr>
      </w:pPr>
      <w:r>
        <w:rPr>
          <w:rFonts w:hint="eastAsia" w:ascii="宋体" w:hAnsi="宋体" w:eastAsia="宋体" w:cs="宋体"/>
          <w:color w:val="000000"/>
          <w:sz w:val="24"/>
          <w:szCs w:val="24"/>
          <w:highlight w:val="none"/>
          <w:lang w:val="en-US" w:eastAsia="zh-CN"/>
        </w:rPr>
        <w:t xml:space="preserve">2、乙方分项报价表中没有适用（或类似）变更工程的价格，则综合单价按照预算编制依据，并按中标价与招标人定额预算价的下浮比率进行下浮，报采购人确认后作为结算的依据。</w:t>
      </w:r>
      <w:r>
        <w:rPr>
          <w:rFonts w:hint="eastAsia" w:ascii="宋体" w:hAnsi="宋体" w:eastAsia="宋体" w:cs="宋体"/>
          <w:b/>
          <w:sz w:val="24"/>
          <w:szCs w:val="24"/>
          <w:lang w:eastAsia="zh-CN"/>
        </w:rPr>
      </w:r>
      <w:r/>
    </w:p>
    <w:p>
      <w:pPr>
        <w:pStyle w:val="641"/>
        <w:spacing w:line="360" w:lineRule="auto"/>
        <w:rPr>
          <w:rFonts w:hint="eastAsia" w:ascii="宋体" w:hAnsi="宋体" w:eastAsia="宋体" w:cs="宋体"/>
          <w:sz w:val="24"/>
          <w:szCs w:val="24"/>
          <w:highlight w:val="none"/>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、工程地点</w:t>
      </w:r>
      <w:r>
        <w:rPr>
          <w:rFonts w:hint="eastAsia" w:ascii="宋体" w:hAnsi="宋体" w:eastAsia="宋体" w:cs="宋体"/>
          <w:sz w:val="24"/>
          <w:szCs w:val="24"/>
        </w:rPr>
        <w:t xml:space="preserve">：</w:t>
      </w:r>
      <w:r>
        <w:rPr>
          <w:rFonts w:hint="eastAsia" w:ascii="宋体" w:hAnsi="宋体" w:eastAsia="宋体" w:cs="宋体"/>
          <w:sz w:val="24"/>
          <w:szCs w:val="24"/>
          <w:highlight w:val="none"/>
          <w:u w:val="single"/>
        </w:rPr>
        <w:t xml:space="preserve">如东县</w:t>
      </w:r>
      <w:r>
        <w:rPr>
          <w:rFonts w:hint="eastAsia" w:ascii="宋体" w:hAnsi="宋体" w:eastAsia="宋体" w:cs="宋体"/>
          <w:sz w:val="24"/>
          <w:szCs w:val="24"/>
          <w:highlight w:val="none"/>
          <w:u w:val="single"/>
          <w:lang w:eastAsia="zh-CN"/>
        </w:rPr>
        <w:t xml:space="preserve">城中街道</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41"/>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、验收：</w:t>
      </w:r>
      <w:r>
        <w:rPr>
          <w:rFonts w:hint="eastAsia" w:ascii="宋体" w:hAnsi="宋体" w:eastAsia="宋体" w:cs="宋体"/>
          <w:sz w:val="24"/>
          <w:szCs w:val="24"/>
        </w:rPr>
        <w:t xml:space="preserve">本项目结束后由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方按规定组织验收，验收合格后签发验收单，乙方要出具完整的峻工验收资料。如</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方在合同有效期内对本项目质量问题发生争议，以有权鉴定部门出具的鉴定结果为准。</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质保期及</w:t>
      </w: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rPr>
          <w:rFonts w:hint="eastAsia" w:ascii="宋体" w:hAnsi="宋体" w:eastAsia="宋体" w:cs="宋体"/>
          <w:sz w:val="24"/>
          <w:szCs w:val="24"/>
          <w:lang w:val="en-US" w:eastAsia="zh-CN"/>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）本工程免费保修期为2年，通过验收之日为免费保修期起始日。</w:t>
      </w:r>
      <w:r>
        <w:rPr>
          <w:rFonts w:hint="eastAsia" w:ascii="宋体" w:hAnsi="宋体" w:eastAsia="宋体" w:cs="宋体"/>
          <w:sz w:val="24"/>
          <w:szCs w:val="24"/>
        </w:rPr>
      </w:r>
      <w:r/>
    </w:p>
    <w:p>
      <w:pPr>
        <w:pStyle w:val="6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highlight w:val="none"/>
        </w:rPr>
        <w:t xml:space="preserve">）付款方式：</w:t>
      </w:r>
      <w:r>
        <w:rPr>
          <w:rFonts w:hint="eastAsia" w:ascii="宋体" w:hAnsi="宋体" w:eastAsia="宋体" w:cs="宋体"/>
          <w:b/>
          <w:bCs/>
          <w:sz w:val="24"/>
          <w:szCs w:val="24"/>
          <w:highlight w:val="none"/>
        </w:rPr>
      </w:r>
      <w:r/>
    </w:p>
    <w:p>
      <w:pPr>
        <w:pStyle w:val="641"/>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工程竣工验收合格后，付合同价的80%，待审计结束后付至结算审定价的97%，余款在工程缺陷责任期满两年后无质量问题的一次性结清。</w:t>
      </w:r>
      <w:r>
        <w:rPr>
          <w:rFonts w:hint="eastAsia" w:ascii="宋体" w:hAnsi="宋体" w:eastAsia="宋体" w:cs="宋体"/>
          <w:b/>
          <w:bCs/>
          <w:sz w:val="24"/>
          <w:szCs w:val="24"/>
          <w:highlight w:val="none"/>
          <w:lang w:val="en-US" w:eastAsia="zh-CN"/>
        </w:rPr>
      </w:r>
      <w:r/>
    </w:p>
    <w:p>
      <w:pPr>
        <w:pStyle w:val="641"/>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注：付款基数=合同价-暂列金</w:t>
      </w:r>
      <w:r>
        <w:rPr>
          <w:rFonts w:hint="eastAsia" w:ascii="宋体" w:hAnsi="宋体" w:eastAsia="宋体" w:cs="宋体"/>
          <w:b/>
          <w:bCs/>
          <w:sz w:val="24"/>
          <w:szCs w:val="24"/>
          <w:lang w:val="en-US" w:eastAsia="zh-CN"/>
        </w:rPr>
      </w:r>
      <w:r/>
    </w:p>
    <w:p>
      <w:pPr>
        <w:pStyle w:val="641"/>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十</w:t>
      </w:r>
      <w:r>
        <w:rPr>
          <w:rFonts w:hint="eastAsia" w:ascii="宋体" w:hAnsi="宋体" w:eastAsia="宋体" w:cs="宋体"/>
          <w:b/>
          <w:sz w:val="24"/>
          <w:szCs w:val="24"/>
        </w:rPr>
        <w:t xml:space="preserve">、担保条款：</w:t>
      </w:r>
      <w:r>
        <w:rPr>
          <w:rFonts w:hint="eastAsia" w:ascii="宋体" w:hAnsi="宋体" w:eastAsia="宋体" w:cs="宋体"/>
          <w:sz w:val="24"/>
          <w:szCs w:val="24"/>
        </w:rPr>
        <w:t xml:space="preserve">供方在签定本合同时向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交纳本合同的履约保证金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元。该款在</w:t>
      </w:r>
      <w:r>
        <w:rPr>
          <w:rFonts w:hint="eastAsia" w:ascii="宋体" w:hAnsi="宋体" w:eastAsia="宋体" w:cs="宋体"/>
          <w:sz w:val="24"/>
        </w:rPr>
        <w:t xml:space="preserve">工程</w:t>
      </w:r>
      <w:r>
        <w:rPr>
          <w:rFonts w:hint="eastAsia" w:ascii="宋体" w:hAnsi="宋体" w:eastAsia="宋体" w:cs="宋体"/>
          <w:sz w:val="24"/>
          <w:lang w:val="en-US" w:eastAsia="zh-CN"/>
        </w:rPr>
        <w:t xml:space="preserve">竣</w:t>
      </w:r>
      <w:r>
        <w:rPr>
          <w:rFonts w:hint="eastAsia" w:ascii="宋体" w:hAnsi="宋体" w:eastAsia="宋体" w:cs="宋体"/>
          <w:sz w:val="24"/>
        </w:rPr>
        <w:t xml:space="preserve">工验收合格</w:t>
      </w:r>
      <w:r>
        <w:rPr>
          <w:rFonts w:hint="eastAsia" w:ascii="宋体" w:hAnsi="宋体" w:eastAsia="宋体" w:cs="宋体"/>
          <w:sz w:val="24"/>
          <w:szCs w:val="24"/>
        </w:rPr>
        <w:t xml:space="preserve">后一个月后</w:t>
      </w:r>
      <w:r>
        <w:rPr>
          <w:rFonts w:hint="eastAsia" w:ascii="宋体" w:hAnsi="宋体" w:eastAsia="宋体" w:cs="宋体"/>
          <w:sz w:val="24"/>
        </w:rPr>
        <w:t xml:space="preserve">全额无息退还</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、违约责任：</w:t>
      </w:r>
      <w:r>
        <w:rPr>
          <w:rFonts w:hint="eastAsia" w:ascii="宋体" w:hAnsi="宋体" w:eastAsia="宋体" w:cs="宋体"/>
          <w:sz w:val="24"/>
          <w:szCs w:val="24"/>
        </w:rPr>
        <w:t xml:space="preserve">任何一方违约,均须依照下列约定向对方支付违约金。</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（1）在本工程实施过程中，如工期进度严重脱节时，甲方有权终止合同，按逾期总天数每日</w:t>
      </w:r>
      <w:r>
        <w:rPr>
          <w:rFonts w:hint="eastAsia" w:ascii="宋体" w:hAnsi="宋体" w:eastAsia="宋体" w:cs="宋体"/>
          <w:sz w:val="24"/>
          <w:szCs w:val="24"/>
          <w:u w:val="single"/>
        </w:rPr>
        <w:t xml:space="preserve">  2000元</w:t>
      </w:r>
      <w:r>
        <w:rPr>
          <w:rFonts w:hint="eastAsia" w:ascii="宋体" w:hAnsi="宋体" w:eastAsia="宋体" w:cs="宋体"/>
          <w:sz w:val="24"/>
          <w:szCs w:val="24"/>
        </w:rPr>
        <w:t xml:space="preserve">的标准计算，如甲方造成损失的，还应赔偿甲方的全部损失。</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、相关要求：</w:t>
      </w:r>
      <w:r>
        <w:rPr>
          <w:rFonts w:hint="eastAsia" w:ascii="宋体" w:hAnsi="宋体" w:eastAsia="宋体" w:cs="宋体"/>
          <w:b/>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（1）乙方应严格按照规范及采购文件等相关要求组织施工。</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（2）乙方所用所有材料进场须经甲方验收，经甲方验收合格同意后方可进场。甲方有权拒绝不合格材料及产品进场。</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（3）乙方必须按采购文件要求的材料质量及技术要求等标准供货、施工等。</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（4）施工期间的水、电费用由乙方负责。</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（5）工程施工期间涉及环保、消防、城市卫生、市政、居委会、派出所等相关部门收取的费用，以及夜间文明施工的费用等均包含在合同总金额中，竣工结算时一律不作调整。</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（7）因施工场地狭小而发生的一切费用包含在合同总金额中，竣工结算不作调整。</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（8）建筑垃圾弃置等费用包含在合同总金额中，竣工结算时不予调整。</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（9）本工程工期较紧，乙方应采取合理的措施确保按招标文件要求完成全部工作内容，按时竣工并交付使用，相关费用包含在合同总金额中，中标后不得以此要求甲方增加任何费用。</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（10）施工单位应按照检查组发现隐患清单（详见附件省专项督导检查组发现隐患清单）和消防检测单位排查的隐患问题需整改到位，且须满足消防检测合格和使用单位的消防维保单位要求。</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、合同纠纷处理：</w:t>
      </w:r>
      <w:r>
        <w:rPr>
          <w:rFonts w:hint="eastAsia" w:ascii="宋体" w:hAnsi="宋体" w:eastAsia="宋体" w:cs="宋体"/>
          <w:sz w:val="24"/>
          <w:szCs w:val="24"/>
        </w:rPr>
        <w:t xml:space="preserve">本合同执行过程中发生纠纷，由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方协商解决；或提交当地相关部门调解；协商或调解不成,</w:t>
      </w:r>
      <w:r>
        <w:rPr>
          <w:rFonts w:hint="eastAsia" w:ascii="宋体" w:hAnsi="宋体" w:eastAsia="宋体" w:cs="宋体"/>
        </w:rPr>
        <w:t xml:space="preserve"> </w:t>
      </w:r>
      <w:r>
        <w:rPr>
          <w:rFonts w:hint="eastAsia" w:ascii="宋体" w:hAnsi="宋体" w:eastAsia="宋体" w:cs="宋体"/>
          <w:sz w:val="24"/>
          <w:szCs w:val="24"/>
        </w:rPr>
        <w:t xml:space="preserve">则任何一方均可以依法向甲方所在地人民法院提起诉讼。</w:t>
      </w:r>
      <w:r>
        <w:rPr>
          <w:rFonts w:hint="eastAsia" w:ascii="宋体" w:hAnsi="宋体" w:eastAsia="宋体" w:cs="宋体"/>
          <w:sz w:val="24"/>
          <w:szCs w:val="24"/>
        </w:rPr>
      </w:r>
      <w:r/>
    </w:p>
    <w:p>
      <w:pPr>
        <w:pStyle w:val="6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、组成本合同的文件包括：</w:t>
      </w:r>
      <w:r>
        <w:rPr>
          <w:rFonts w:hint="eastAsia" w:ascii="宋体" w:hAnsi="宋体" w:eastAsia="宋体" w:cs="宋体"/>
          <w:b/>
          <w:bCs/>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（⒈）本合同条款；</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（⒉）本项目的政府采购文件和供方应标文件；</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（⒊）本项目在采购过程中</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方签署的全部文字和图片资料；</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（⒋）</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方其它按规定约定事宜。</w:t>
      </w:r>
      <w:r>
        <w:rPr>
          <w:rFonts w:hint="eastAsia" w:ascii="宋体" w:hAnsi="宋体" w:eastAsia="宋体" w:cs="宋体"/>
          <w:sz w:val="24"/>
          <w:szCs w:val="24"/>
        </w:rPr>
      </w:r>
      <w:r/>
    </w:p>
    <w:p>
      <w:pPr>
        <w:pStyle w:val="641"/>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、本合同内容与政府采购文件如有冲突，以政府采购文件为准。</w:t>
      </w:r>
      <w:r>
        <w:rPr>
          <w:rFonts w:hint="eastAsia" w:ascii="宋体" w:hAnsi="宋体" w:eastAsia="宋体" w:cs="宋体"/>
          <w:sz w:val="24"/>
          <w:szCs w:val="24"/>
        </w:rPr>
      </w:r>
      <w:r/>
    </w:p>
    <w:p>
      <w:pPr>
        <w:pStyle w:val="641"/>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份，甲方叁份，乙方叁份，经</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方签字盖章后生效。</w:t>
      </w:r>
      <w:r>
        <w:rPr>
          <w:rFonts w:hint="eastAsia" w:ascii="宋体" w:hAnsi="宋体" w:eastAsia="宋体" w:cs="宋体"/>
          <w:b/>
          <w:sz w:val="24"/>
          <w:szCs w:val="24"/>
        </w:rPr>
        <w:t xml:space="preserve">（多页合同</w:t>
      </w:r>
      <w:r>
        <w:rPr>
          <w:rFonts w:hint="eastAsia" w:ascii="宋体" w:hAnsi="宋体" w:eastAsia="宋体" w:cs="宋体"/>
          <w:b/>
          <w:sz w:val="24"/>
          <w:szCs w:val="24"/>
          <w:lang w:val="en-US" w:eastAsia="zh-CN"/>
        </w:rPr>
        <w:t xml:space="preserve">双</w:t>
      </w:r>
      <w:r>
        <w:rPr>
          <w:rFonts w:hint="eastAsia" w:ascii="宋体" w:hAnsi="宋体" w:eastAsia="宋体" w:cs="宋体"/>
          <w:b/>
          <w:sz w:val="24"/>
          <w:szCs w:val="24"/>
        </w:rPr>
        <w:t xml:space="preserve">方必须加盖骑缝章）</w:t>
      </w:r>
      <w:r>
        <w:rPr>
          <w:rFonts w:hint="eastAsia" w:ascii="宋体" w:hAnsi="宋体" w:eastAsia="宋体" w:cs="宋体"/>
          <w:b/>
          <w:sz w:val="24"/>
          <w:szCs w:val="24"/>
        </w:rPr>
      </w:r>
      <w:r/>
    </w:p>
    <w:p>
      <w:pPr>
        <w:pStyle w:val="641"/>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641"/>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                乙方（供方）（盖章）：</w:t>
      </w:r>
      <w:r>
        <w:rPr>
          <w:rFonts w:hint="eastAsia" w:ascii="宋体" w:hAnsi="宋体" w:eastAsia="宋体" w:cs="宋体"/>
          <w:sz w:val="24"/>
          <w:szCs w:val="24"/>
          <w:u w:val="single"/>
        </w:rPr>
      </w:r>
      <w:r/>
    </w:p>
    <w:p>
      <w:pPr>
        <w:pStyle w:val="641"/>
        <w:spacing w:line="480" w:lineRule="auto"/>
        <w:rPr>
          <w:rFonts w:hint="eastAsia" w:ascii="宋体" w:hAnsi="宋体" w:eastAsia="宋体" w:cs="宋体"/>
          <w:sz w:val="24"/>
          <w:szCs w:val="24"/>
        </w:rPr>
      </w:pPr>
      <w:r>
        <w:rPr>
          <w:rFonts w:hint="eastAsia" w:ascii="宋体" w:hAnsi="宋体" w:eastAsia="宋体" w:cs="宋体"/>
          <w:sz w:val="24"/>
          <w:szCs w:val="24"/>
        </w:rPr>
        <w:t xml:space="preserve">地址：                                地址：</w:t>
      </w:r>
      <w:r>
        <w:rPr>
          <w:rFonts w:hint="eastAsia" w:ascii="宋体" w:hAnsi="宋体" w:eastAsia="宋体" w:cs="宋体"/>
          <w:sz w:val="24"/>
          <w:szCs w:val="24"/>
        </w:rPr>
      </w:r>
      <w:r/>
    </w:p>
    <w:p>
      <w:pPr>
        <w:pStyle w:val="641"/>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w:t>
      </w:r>
      <w:r>
        <w:rPr>
          <w:rFonts w:hint="eastAsia" w:ascii="宋体" w:hAnsi="宋体" w:eastAsia="宋体" w:cs="宋体"/>
          <w:sz w:val="24"/>
          <w:szCs w:val="24"/>
        </w:rPr>
      </w:r>
      <w:r/>
      <w:r>
        <w:rPr>
          <w:rFonts w:hint="eastAsia" w:ascii="仿宋" w:hAnsi="仿宋" w:eastAsia="仿宋" w:cs="仿宋"/>
          <w:b/>
          <w:color w:val="000000"/>
          <w:sz w:val="44"/>
          <w:szCs w:val="21"/>
        </w:rPr>
      </w:r>
      <w:r/>
      <w:r>
        <w:rPr>
          <w:rFonts w:hint="eastAsia" w:ascii="宋体" w:hAnsi="宋体" w:eastAsia="宋体" w:cs="宋体"/>
          <w:sz w:val="24"/>
          <w:szCs w:val="24"/>
        </w:rPr>
      </w:r>
    </w:p>
    <w:p>
      <w:pPr>
        <w:pStyle w:val="653"/>
        <w:jc w:val="both"/>
        <w:keepLines w:val="0"/>
        <w:keepNext/>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6" w:name="_Toc191931913"/>
      <w:r>
        <w:rPr>
          <w:rFonts w:hint="eastAsia" w:ascii="宋体" w:hAnsi="宋体" w:eastAsia="宋体" w:cs="宋体"/>
          <w:color w:val="000000"/>
          <w:sz w:val="44"/>
          <w:szCs w:val="44"/>
        </w:rPr>
        <w:t xml:space="preserve">  </w:t>
      </w:r>
      <w:r>
        <w:rPr>
          <w:rFonts w:hint="eastAsia" w:ascii="宋体" w:hAnsi="宋体" w:eastAsia="宋体" w:cs="宋体"/>
          <w:color w:val="000000"/>
          <w:sz w:val="36"/>
          <w:szCs w:val="36"/>
        </w:rPr>
        <w:t xml:space="preserve">  </w:t>
      </w:r>
      <w:r>
        <w:rPr>
          <w:rFonts w:hint="eastAsia" w:ascii="宋体" w:hAnsi="宋体" w:cs="宋体"/>
          <w:color w:val="000000"/>
          <w:sz w:val="36"/>
          <w:szCs w:val="36"/>
          <w:lang w:val="en-US" w:eastAsia="zh-CN"/>
        </w:rPr>
        <w:t xml:space="preserve">       </w:t>
      </w:r>
      <w:r>
        <w:rPr>
          <w:rFonts w:hint="eastAsia" w:ascii="宋体" w:hAnsi="宋体" w:eastAsia="宋体" w:cs="宋体"/>
          <w:b/>
          <w:bCs/>
          <w:color w:val="000000"/>
          <w:sz w:val="36"/>
          <w:szCs w:val="36"/>
        </w:rPr>
        <w:t xml:space="preserve">      第四章  采购需求</w:t>
      </w:r>
      <w:bookmarkEnd w:id="166"/>
      <w:r/>
      <w:bookmarkStart w:id="167" w:name="_Toc49090575"/>
      <w:r/>
      <w:bookmarkEnd w:id="167"/>
      <w:r/>
      <w:r>
        <w:rPr>
          <w:rFonts w:hint="eastAsia" w:ascii="宋体" w:hAnsi="宋体" w:eastAsia="宋体" w:cs="宋体"/>
        </w:rPr>
      </w:r>
      <w:r/>
    </w:p>
    <w:p>
      <w:pPr>
        <w:pStyle w:val="641"/>
        <w:ind w:firstLine="480"/>
        <w:spacing w:line="0" w:lineRule="atLeast"/>
        <w:rPr>
          <w:rFonts w:hint="eastAsia" w:ascii="宋体" w:hAnsi="宋体" w:eastAsia="宋体" w:cs="宋体"/>
          <w:bCs/>
          <w:sz w:val="24"/>
          <w:szCs w:val="24"/>
        </w:rPr>
      </w:pPr>
      <w:r/>
      <w:r>
        <w:rPr>
          <w:rFonts w:hint="eastAsia"/>
          <w:b w:val="0"/>
          <w:bCs w:val="0"/>
          <w:sz w:val="24"/>
          <w:szCs w:val="24"/>
          <w:lang w:val="en-US" w:eastAsia="zh-CN"/>
        </w:rPr>
        <w:t xml:space="preserve">响应供应商</w:t>
      </w:r>
      <w:r>
        <w:rPr>
          <w:rFonts w:hint="eastAsia" w:ascii="宋体" w:hAnsi="宋体" w:eastAsia="宋体" w:cs="宋体"/>
          <w:bCs/>
          <w:sz w:val="24"/>
          <w:szCs w:val="24"/>
        </w:rPr>
        <w:t xml:space="preserve">在制作</w:t>
      </w:r>
      <w:r>
        <w:rPr>
          <w:rFonts w:hint="eastAsia" w:ascii="宋体" w:hAnsi="宋体" w:cs="宋体"/>
          <w:bCs/>
          <w:sz w:val="24"/>
          <w:szCs w:val="24"/>
          <w:lang w:val="en-US" w:eastAsia="zh-CN"/>
        </w:rPr>
        <w:t xml:space="preserve">响应</w:t>
      </w:r>
      <w:r>
        <w:rPr>
          <w:rFonts w:hint="eastAsia" w:ascii="宋体" w:hAnsi="宋体" w:eastAsia="宋体" w:cs="宋体"/>
          <w:bCs/>
          <w:sz w:val="24"/>
          <w:szCs w:val="24"/>
        </w:rPr>
        <w:t xml:space="preserve">文件时仔细研究项目需求说明。项目需求包括技术要求和商务要求:</w:t>
      </w:r>
      <w:r>
        <w:rPr>
          <w:rFonts w:hint="eastAsia" w:ascii="宋体" w:hAnsi="宋体" w:eastAsia="宋体" w:cs="宋体"/>
          <w:bCs/>
          <w:sz w:val="24"/>
          <w:szCs w:val="24"/>
        </w:rPr>
      </w:r>
      <w:r/>
    </w:p>
    <w:p>
      <w:pPr>
        <w:pStyle w:val="641"/>
        <w:ind w:firstLine="480"/>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技术要求是指对采购标的功能和质量要求，包括性能、材料、结构、外观、安全，或者服务内容和标准等。</w:t>
      </w:r>
      <w:r>
        <w:rPr>
          <w:rFonts w:hint="eastAsia" w:ascii="宋体" w:hAnsi="宋体" w:eastAsia="宋体" w:cs="宋体"/>
          <w:bCs/>
          <w:sz w:val="24"/>
          <w:szCs w:val="24"/>
        </w:rPr>
      </w:r>
      <w:r/>
    </w:p>
    <w:p>
      <w:pPr>
        <w:pStyle w:val="641"/>
        <w:ind w:firstLine="480"/>
        <w:spacing w:line="0" w:lineRule="atLeast"/>
        <w:rPr>
          <w:rFonts w:hint="eastAsia" w:ascii="宋体" w:hAnsi="宋体" w:eastAsia="宋体" w:cs="宋体"/>
          <w:color w:val="000000"/>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color w:val="000000"/>
          <w:sz w:val="24"/>
          <w:szCs w:val="24"/>
        </w:rPr>
      </w:r>
      <w:r/>
    </w:p>
    <w:p>
      <w:pPr>
        <w:pStyle w:val="641"/>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（一）采购标的需实现的功能或者目标, 以及为落实政府采购政策需满足的要求</w:t>
      </w:r>
      <w:r>
        <w:rPr>
          <w:rFonts w:hint="eastAsia" w:ascii="宋体" w:hAnsi="宋体" w:eastAsia="宋体" w:cs="宋体"/>
          <w:color w:val="000000"/>
          <w:sz w:val="24"/>
          <w:szCs w:val="24"/>
          <w:highlight w:val="none"/>
          <w:lang w:val="en-US" w:eastAsia="zh-CN"/>
        </w:rPr>
      </w:r>
      <w:r/>
    </w:p>
    <w:p>
      <w:pPr>
        <w:pStyle w:val="641"/>
        <w:ind w:firstLine="562"/>
        <w:spacing w:line="460" w:lineRule="exact"/>
        <w:tabs>
          <w:tab w:val="left" w:pos="0"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根据如东县2026年政府投资项目工程计划，由如东县城管局负责。详见分项报价表中的工程量和设计图纸，欢迎符合本项目资格要求的供应商前来</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highlight w:val="none"/>
          <w:lang w:val="en-US" w:eastAsia="zh-CN"/>
        </w:rPr>
      </w:r>
      <w:r/>
    </w:p>
    <w:p>
      <w:pPr>
        <w:pStyle w:val="641"/>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（二）采购标的需执行的国家相关标准、行业标准、地方标准或者其他标准、规范</w:t>
      </w:r>
      <w:r>
        <w:rPr>
          <w:rFonts w:hint="eastAsia" w:ascii="宋体" w:hAnsi="宋体" w:eastAsia="宋体" w:cs="宋体"/>
          <w:b/>
          <w:bCs/>
          <w:color w:val="000000"/>
          <w:sz w:val="24"/>
          <w:szCs w:val="24"/>
          <w:highlight w:val="none"/>
        </w:rPr>
      </w:r>
      <w:r/>
    </w:p>
    <w:p>
      <w:pPr>
        <w:pStyle w:val="641"/>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按国家现行相关法律法规和行业标准执行。</w:t>
      </w:r>
      <w:r>
        <w:rPr>
          <w:rFonts w:hint="eastAsia" w:ascii="宋体" w:hAnsi="宋体" w:eastAsia="宋体" w:cs="宋体"/>
          <w:color w:val="000000"/>
          <w:sz w:val="24"/>
          <w:szCs w:val="24"/>
          <w:highlight w:val="none"/>
          <w:lang w:val="en-US" w:eastAsia="zh-CN"/>
        </w:rPr>
      </w:r>
      <w:r/>
    </w:p>
    <w:p>
      <w:pPr>
        <w:pStyle w:val="641"/>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1、工程采用的计价规范</w:t>
      </w:r>
      <w:r>
        <w:rPr>
          <w:rFonts w:hint="eastAsia" w:ascii="宋体" w:hAnsi="宋体" w:eastAsia="宋体" w:cs="宋体"/>
          <w:color w:val="000000"/>
          <w:sz w:val="24"/>
          <w:szCs w:val="24"/>
          <w:highlight w:val="none"/>
          <w:lang w:val="en-US" w:eastAsia="zh-CN"/>
        </w:rPr>
      </w:r>
      <w:r/>
    </w:p>
    <w:p>
      <w:pPr>
        <w:pStyle w:val="641"/>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w:t>
      </w:r>
      <w:r>
        <w:rPr>
          <w:rFonts w:hint="eastAsia" w:ascii="宋体" w:hAnsi="宋体" w:eastAsia="宋体" w:cs="宋体"/>
          <w:sz w:val="24"/>
          <w:szCs w:val="24"/>
          <w:lang w:val="en-US" w:eastAsia="zh-CN"/>
        </w:rPr>
        <w:t xml:space="preserve">如东县城区人行道板焕新工程</w:t>
      </w:r>
      <w:r>
        <w:rPr>
          <w:rFonts w:hint="eastAsia" w:ascii="宋体" w:hAnsi="宋体" w:eastAsia="宋体" w:cs="宋体"/>
          <w:color w:val="000000"/>
          <w:sz w:val="24"/>
          <w:szCs w:val="24"/>
          <w:highlight w:val="none"/>
          <w:lang w:val="en-US" w:eastAsia="zh-CN"/>
        </w:rPr>
        <w:t xml:space="preserve">编制说明》</w:t>
      </w:r>
      <w:r>
        <w:rPr>
          <w:rFonts w:hint="eastAsia" w:ascii="宋体" w:hAnsi="宋体" w:eastAsia="宋体" w:cs="宋体"/>
          <w:b w:val="0"/>
          <w:bCs w:val="0"/>
          <w:color w:val="000000"/>
          <w:sz w:val="24"/>
          <w:szCs w:val="24"/>
          <w:highlight w:val="none"/>
          <w:lang w:val="en-US" w:eastAsia="zh-CN"/>
        </w:rPr>
      </w:r>
      <w:r/>
    </w:p>
    <w:p>
      <w:pPr>
        <w:pStyle w:val="641"/>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、本工程对施工工艺的特殊要求</w:t>
      </w:r>
      <w:r>
        <w:rPr>
          <w:rFonts w:hint="eastAsia" w:ascii="宋体" w:hAnsi="宋体" w:eastAsia="宋体" w:cs="宋体"/>
          <w:b w:val="0"/>
          <w:bCs w:val="0"/>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施工期间要注意周边环境，尽量避免或减少对周围居民生活的影响。</w:t>
      </w:r>
      <w:r>
        <w:rPr>
          <w:rFonts w:hint="eastAsia" w:ascii="宋体" w:hAnsi="宋体" w:eastAsia="宋体" w:cs="宋体"/>
          <w:b w:val="0"/>
          <w:bCs w:val="0"/>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冬、雨季施工要采取相应的保证措施。</w:t>
      </w:r>
      <w:r>
        <w:rPr>
          <w:rFonts w:hint="eastAsia" w:ascii="宋体" w:hAnsi="宋体" w:eastAsia="宋体" w:cs="宋体"/>
          <w:b w:val="0"/>
          <w:bCs w:val="0"/>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工程的主要部位和特殊要求由建设、设计、监理三方讨论后以书面形式通知施工单位实施。</w:t>
      </w:r>
      <w:r>
        <w:rPr>
          <w:rFonts w:hint="eastAsia" w:ascii="宋体" w:hAnsi="宋体" w:eastAsia="宋体" w:cs="宋体"/>
          <w:b w:val="0"/>
          <w:bCs w:val="0"/>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（三）采购标的需满足的质量、安全、技术规格、物理特性等要求</w:t>
      </w:r>
      <w:r>
        <w:rPr>
          <w:rFonts w:hint="eastAsia" w:ascii="宋体" w:hAnsi="宋体" w:eastAsia="宋体" w:cs="宋体"/>
          <w:b/>
          <w:bCs/>
          <w:color w:val="000000"/>
          <w:sz w:val="24"/>
          <w:szCs w:val="24"/>
          <w:highlight w:val="none"/>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1、响应报价的范围</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w:t>
      </w:r>
      <w:r>
        <w:rPr>
          <w:rFonts w:hint="eastAsia" w:ascii="宋体" w:hAnsi="宋体" w:eastAsia="宋体" w:cs="宋体"/>
          <w:sz w:val="24"/>
          <w:szCs w:val="24"/>
          <w:lang w:val="en-US" w:eastAsia="zh-CN"/>
        </w:rPr>
        <w:t xml:space="preserve">括材料费、人工费、机械费、利润、管理费、税金、规费、代理服务费、风险费以及完成相应工作内容的措施项目费用。</w:t>
      </w:r>
      <w:r>
        <w:rPr>
          <w:rFonts w:hint="eastAsia" w:ascii="宋体" w:hAnsi="宋体" w:eastAsia="宋体" w:cs="宋体"/>
          <w:sz w:val="24"/>
          <w:szCs w:val="24"/>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2、控制价编制依据 </w:t>
      </w:r>
      <w:r>
        <w:rPr>
          <w:rFonts w:hint="eastAsia" w:ascii="宋体" w:hAnsi="宋体" w:eastAsia="宋体" w:cs="宋体"/>
          <w:color w:val="000000"/>
          <w:sz w:val="24"/>
          <w:szCs w:val="24"/>
          <w:highlight w:val="none"/>
          <w:lang w:val="en-US" w:eastAsia="zh-CN"/>
        </w:rPr>
      </w:r>
      <w:r/>
    </w:p>
    <w:p>
      <w:pPr>
        <w:pStyle w:val="641"/>
        <w:ind w:firstLine="480"/>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具体详见附件《</w:t>
      </w:r>
      <w:r>
        <w:rPr>
          <w:rFonts w:hint="eastAsia" w:ascii="宋体" w:hAnsi="宋体" w:eastAsia="宋体" w:cs="宋体"/>
          <w:sz w:val="24"/>
          <w:szCs w:val="24"/>
          <w:lang w:val="en-US" w:eastAsia="zh-CN"/>
        </w:rPr>
        <w:t xml:space="preserve">如东县城区人行道板焕新工程</w:t>
      </w:r>
      <w:r>
        <w:rPr>
          <w:rFonts w:hint="eastAsia" w:ascii="宋体" w:hAnsi="宋体" w:eastAsia="宋体" w:cs="宋体"/>
          <w:color w:val="000000"/>
          <w:sz w:val="24"/>
          <w:szCs w:val="24"/>
          <w:highlight w:val="none"/>
          <w:lang w:val="en-US" w:eastAsia="zh-CN"/>
        </w:rPr>
        <w:t xml:space="preserve">编制说明》。</w:t>
      </w:r>
      <w:r>
        <w:rPr>
          <w:rFonts w:hint="eastAsia" w:ascii="宋体" w:hAnsi="宋体" w:eastAsia="宋体" w:cs="宋体"/>
          <w:color w:val="000000"/>
          <w:sz w:val="24"/>
          <w:szCs w:val="24"/>
          <w:highlight w:val="yellow"/>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3、响应报价的计价依据</w:t>
      </w:r>
      <w:r>
        <w:rPr>
          <w:rFonts w:hint="eastAsia" w:ascii="宋体" w:hAnsi="宋体" w:eastAsia="宋体" w:cs="宋体"/>
          <w:color w:val="000000"/>
          <w:sz w:val="24"/>
          <w:szCs w:val="24"/>
          <w:highlight w:val="none"/>
          <w:lang w:val="en-US" w:eastAsia="zh-CN"/>
        </w:rPr>
      </w:r>
      <w:r/>
    </w:p>
    <w:p>
      <w:pPr>
        <w:pStyle w:val="64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工程量清单计量依据《建设工程工程量清单计价规范》（GB50500-2013）和业主提供的图纸；《市政工程工程量计算规范》GB50857-2013、本工程计价依据：《江苏省市政工程计价定额》（2014 版）、《江苏省建设工程费用定额》（2014 年）、营改增后调整内容和计价办法执行苏建函(2019)178 号文。 材料价格参照《南通建设工程造价信息》（2026年）第3期，信息价上没有的材料价格参照市场价。人工工资单价执行苏建函价〔2026〕27号文件</w:t>
      </w:r>
      <w:r>
        <w:rPr>
          <w:rFonts w:hint="eastAsia" w:ascii="宋体" w:hAnsi="宋体" w:eastAsia="宋体" w:cs="宋体"/>
          <w:color w:val="000000"/>
          <w:sz w:val="24"/>
          <w:szCs w:val="24"/>
          <w:highlight w:val="none"/>
          <w:lang w:val="en-US" w:eastAsia="zh-CN"/>
        </w:rPr>
        <w:t xml:space="preserve">等，详见附件《</w:t>
      </w:r>
      <w:r>
        <w:rPr>
          <w:rFonts w:hint="eastAsia" w:ascii="宋体" w:hAnsi="宋体" w:eastAsia="宋体" w:cs="宋体"/>
          <w:sz w:val="24"/>
          <w:szCs w:val="24"/>
          <w:lang w:val="en-US" w:eastAsia="zh-CN"/>
        </w:rPr>
        <w:t xml:space="preserve">如东县城区人行道板焕新工程</w:t>
      </w:r>
      <w:r>
        <w:rPr>
          <w:rFonts w:hint="eastAsia" w:ascii="宋体" w:hAnsi="宋体" w:eastAsia="宋体" w:cs="宋体"/>
          <w:color w:val="000000"/>
          <w:sz w:val="24"/>
          <w:szCs w:val="24"/>
          <w:highlight w:val="none"/>
          <w:lang w:val="en-US" w:eastAsia="zh-CN"/>
        </w:rPr>
        <w:t xml:space="preserve">》，各供应商自主报价确定工程造价的计价方式。</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4、响应报价方式：</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4.1本项目采用全费用综合单价报价。</w:t>
      </w:r>
      <w:r>
        <w:rPr>
          <w:rFonts w:hint="eastAsia"/>
          <w:b w:val="0"/>
          <w:bCs w:val="0"/>
          <w:sz w:val="24"/>
          <w:szCs w:val="24"/>
          <w:lang w:val="en-US" w:eastAsia="zh-CN"/>
        </w:rPr>
        <w:t xml:space="preserve">响应供应商</w:t>
      </w:r>
      <w:r>
        <w:rPr>
          <w:rFonts w:hint="eastAsia" w:ascii="宋体" w:hAnsi="宋体" w:eastAsia="宋体" w:cs="宋体"/>
          <w:color w:val="000000"/>
          <w:sz w:val="24"/>
          <w:szCs w:val="24"/>
          <w:highlight w:val="none"/>
          <w:lang w:val="en-US" w:eastAsia="zh-CN"/>
        </w:rPr>
        <w:t xml:space="preserve">报价时应充分考虑施工期间各类建材的市场风险和国家政策性风险系数，结算时不作调整。量的风险由发包人承担，价的风险由承包人承担。结算时，成交综合单价不变，工程量以实际完成的合格工程量结算。</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如设计变更和招标人要求变动等原因引起工程量增减，综合单价必须调整时按如下办法执行：</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1、承包人分项报价表中有适用（或类似）变更工程的价格，则执行（或参照）原有的综合单价；</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2、承包人分项报价表中没有适用（或类似）变更工程的价格，则综合单价按照预算编制依据，并按中标价与招标人定额预算价的下浮比率进行下浮，报招标人确认后作为结算的依据。</w:t>
      </w:r>
      <w:r>
        <w:rPr>
          <w:rFonts w:hint="eastAsia" w:ascii="宋体" w:hAnsi="宋体" w:eastAsia="宋体" w:cs="宋体"/>
          <w:color w:val="000000"/>
          <w:sz w:val="24"/>
          <w:szCs w:val="24"/>
          <w:highlight w:val="none"/>
          <w:lang w:val="en-US" w:eastAsia="zh-CN"/>
        </w:rPr>
      </w:r>
      <w:r/>
    </w:p>
    <w:p>
      <w:pPr>
        <w:pStyle w:val="641"/>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5、响应报价的编制要求</w:t>
      </w:r>
      <w:r>
        <w:rPr>
          <w:rFonts w:hint="eastAsia" w:ascii="宋体" w:hAnsi="宋体" w:eastAsia="宋体" w:cs="宋体"/>
          <w:color w:val="000000"/>
          <w:sz w:val="24"/>
          <w:szCs w:val="24"/>
          <w:highlight w:val="none"/>
          <w:lang w:val="en-US" w:eastAsia="zh-CN"/>
        </w:rPr>
      </w:r>
      <w:r/>
    </w:p>
    <w:p>
      <w:pPr>
        <w:pStyle w:val="652"/>
        <w:tabs>
          <w:tab w:val="right" w:pos="8720" w:leader="dot"/>
        </w:tabs>
        <w:rPr>
          <w:rFonts w:hint="eastAsia" w:ascii="宋体" w:hAnsi="宋体" w:eastAsia="宋体" w:cs="宋体"/>
          <w:lang w:val="en-US" w:eastAsia="zh-CN"/>
        </w:rPr>
      </w:pPr>
      <w:r>
        <w:rPr>
          <w:rFonts w:hint="eastAsia" w:ascii="宋体" w:hAnsi="宋体" w:eastAsia="宋体" w:cs="宋体"/>
          <w:color w:val="000000"/>
          <w:sz w:val="24"/>
          <w:szCs w:val="24"/>
          <w:highlight w:val="none"/>
          <w:lang w:val="en-US" w:eastAsia="zh-CN"/>
        </w:rPr>
        <w:t xml:space="preserve">     按招标文件中提供的分项报价表进行报价。</w:t>
      </w:r>
      <w:r>
        <w:rPr>
          <w:rFonts w:hint="eastAsia" w:ascii="宋体" w:hAnsi="宋体" w:eastAsia="宋体" w:cs="宋体"/>
          <w:lang w:val="en-US" w:eastAsia="zh-CN"/>
        </w:rPr>
      </w:r>
      <w:r/>
    </w:p>
    <w:p>
      <w:pPr>
        <w:pStyle w:val="641"/>
        <w:ind w:firstLine="562"/>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（四）采购标的数量、采购项目交付或者实施的时间和地点</w:t>
      </w:r>
      <w:r>
        <w:rPr>
          <w:rFonts w:hint="eastAsia" w:ascii="宋体" w:hAnsi="宋体" w:eastAsia="宋体" w:cs="宋体"/>
          <w:b/>
          <w:bCs/>
          <w:color w:val="000000"/>
          <w:sz w:val="24"/>
          <w:szCs w:val="24"/>
          <w:highlight w:val="none"/>
        </w:rPr>
      </w:r>
      <w:r/>
    </w:p>
    <w:p>
      <w:pPr>
        <w:pStyle w:val="641"/>
        <w:ind w:firstLine="56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1、采购需求清单：详见</w:t>
      </w:r>
      <w:r>
        <w:rPr>
          <w:rFonts w:hint="eastAsia" w:ascii="宋体" w:hAnsi="宋体" w:eastAsia="宋体" w:cs="宋体"/>
          <w:color w:val="000000"/>
          <w:sz w:val="24"/>
          <w:szCs w:val="24"/>
          <w:highlight w:val="none"/>
          <w:lang w:eastAsia="zh-CN"/>
        </w:rPr>
        <w:t xml:space="preserve">分项报价表。</w:t>
      </w:r>
      <w:r>
        <w:rPr>
          <w:rFonts w:hint="eastAsia" w:ascii="宋体" w:hAnsi="宋体" w:eastAsia="宋体" w:cs="宋体"/>
          <w:color w:val="000000"/>
          <w:sz w:val="24"/>
          <w:szCs w:val="24"/>
          <w:highlight w:val="none"/>
          <w:lang w:eastAsia="zh-CN"/>
        </w:rPr>
      </w:r>
      <w:r/>
    </w:p>
    <w:p>
      <w:pPr>
        <w:pStyle w:val="641"/>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实施时间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cs="宋体"/>
          <w:color w:val="000000"/>
          <w:sz w:val="24"/>
          <w:szCs w:val="24"/>
          <w:highlight w:val="none"/>
          <w:lang w:val="en-US" w:eastAsia="zh-CN"/>
        </w:rPr>
      </w:r>
      <w:r/>
    </w:p>
    <w:p>
      <w:pPr>
        <w:pStyle w:val="641"/>
        <w:ind w:firstLine="56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、交付地点：采购人指定的地点。</w:t>
      </w:r>
      <w:r>
        <w:rPr>
          <w:rFonts w:hint="eastAsia" w:ascii="宋体" w:hAnsi="宋体" w:eastAsia="宋体" w:cs="宋体"/>
          <w:color w:val="000000"/>
          <w:sz w:val="24"/>
          <w:szCs w:val="24"/>
          <w:highlight w:val="none"/>
        </w:rPr>
      </w:r>
      <w:r/>
    </w:p>
    <w:p>
      <w:pPr>
        <w:pStyle w:val="641"/>
        <w:ind w:firstLine="562"/>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（五）采购标的需满足的服务标准、期限、效率等要求</w:t>
      </w:r>
      <w:r>
        <w:rPr>
          <w:rFonts w:hint="eastAsia" w:ascii="宋体" w:hAnsi="宋体" w:eastAsia="宋体" w:cs="宋体"/>
          <w:b/>
          <w:bCs/>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质量保修期2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，质量保修期自工程竣工验收合格之日起计算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1"/>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（六）采购标的验收标准</w:t>
      </w:r>
      <w:r>
        <w:rPr>
          <w:rFonts w:hint="eastAsia" w:ascii="宋体" w:hAnsi="宋体" w:eastAsia="宋体" w:cs="宋体"/>
          <w:b/>
          <w:bCs/>
          <w:color w:val="000000"/>
          <w:sz w:val="24"/>
          <w:szCs w:val="24"/>
          <w:highlight w:val="none"/>
        </w:rPr>
      </w:r>
      <w:r/>
    </w:p>
    <w:p>
      <w:pPr>
        <w:pStyle w:val="641"/>
        <w:ind w:firstLine="560"/>
        <w:keepLines w:val="0"/>
        <w:keepNext w:val="0"/>
        <w:pageBreakBefore w:val="0"/>
        <w:spacing w:line="460" w:lineRule="exact"/>
        <w:rPr>
          <w:rFonts w:hint="eastAsia" w:ascii="宋体" w:hAnsi="宋体" w:eastAsia="宋体" w:cs="宋体"/>
          <w:b/>
          <w:sz w:val="24"/>
          <w:szCs w:val="24"/>
          <w:lang w:val="en-US" w:eastAsia="zh-CN"/>
        </w:rPr>
      </w:pPr>
      <w:r>
        <w:rPr>
          <w:rFonts w:hint="eastAsia" w:ascii="宋体" w:hAnsi="宋体" w:eastAsia="宋体" w:cs="宋体"/>
          <w:color w:val="000000"/>
          <w:sz w:val="24"/>
          <w:szCs w:val="24"/>
          <w:highlight w:val="none"/>
        </w:rPr>
        <w:t xml:space="preserve">验收标准根据有关规定及技术要求,验收通过为准。</w:t>
      </w:r>
      <w:r>
        <w:rPr>
          <w:rFonts w:hint="eastAsia" w:ascii="宋体" w:hAnsi="宋体" w:eastAsia="宋体" w:cs="宋体"/>
          <w:b/>
          <w:sz w:val="24"/>
          <w:szCs w:val="24"/>
          <w:lang w:val="en-US" w:eastAsia="zh-CN"/>
        </w:rPr>
      </w:r>
      <w:r/>
    </w:p>
    <w:p>
      <w:pPr>
        <w:pStyle w:val="641"/>
        <w:numPr>
          <w:ilvl w:val="0"/>
          <w:numId w:val="0"/>
        </w:numPr>
        <w:ind w:left="420"/>
        <w:keepLines w:val="0"/>
        <w:keepNext w:val="0"/>
        <w:pageBreakBefore w:val="0"/>
        <w:spacing w:line="46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sz w:val="24"/>
          <w:szCs w:val="24"/>
          <w:highlight w:val="none"/>
        </w:rPr>
      </w:r>
      <w:r/>
    </w:p>
    <w:p>
      <w:pPr>
        <w:pStyle w:val="641"/>
        <w:ind w:firstLine="723"/>
        <w:spacing w:line="5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工程竣工验收合格后，付付款基数的80%，待审计结束后付至结算审定价的97%，余款在工程缺陷责任期满两年后无质量问题的一次性结清。</w:t>
      </w:r>
      <w:r>
        <w:rPr>
          <w:rFonts w:hint="eastAsia" w:ascii="宋体" w:hAnsi="宋体" w:eastAsia="宋体" w:cs="宋体"/>
          <w:b/>
          <w:bCs/>
          <w:sz w:val="24"/>
          <w:szCs w:val="24"/>
          <w:highlight w:val="none"/>
          <w:lang w:val="en-US" w:eastAsia="zh-CN"/>
        </w:rPr>
      </w:r>
      <w:r/>
    </w:p>
    <w:p>
      <w:pPr>
        <w:pStyle w:val="641"/>
        <w:ind w:firstLine="723"/>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注：付款基数=合同价-暂列金</w:t>
      </w:r>
      <w:r>
        <w:rPr>
          <w:rFonts w:hint="eastAsia" w:ascii="宋体" w:hAnsi="宋体" w:eastAsia="宋体" w:cs="宋体"/>
          <w:b/>
          <w:bCs/>
          <w:sz w:val="24"/>
          <w:szCs w:val="24"/>
          <w:lang w:val="en-US" w:eastAsia="zh-CN"/>
        </w:rPr>
      </w:r>
      <w:r/>
    </w:p>
    <w:p>
      <w:pPr>
        <w:pStyle w:val="656"/>
        <w:ind w:firstLine="588"/>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656"/>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本项目成交后的履约保证金为项目合同总价款的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6"/>
        <w:ind w:firstLine="588"/>
        <w:keepLines w:val="0"/>
        <w:keepNext w:val="0"/>
        <w:pageBreakBefore w:val="0"/>
        <w:spacing w:line="46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b w:val="0"/>
          <w:bCs w:val="0"/>
          <w:color w:val="000000"/>
          <w:sz w:val="24"/>
          <w:szCs w:val="24"/>
          <w:lang w:val="en-US" w:eastAsia="zh-CN" w:bidi="ar-SA"/>
        </w:rPr>
      </w:r>
      <w:r/>
    </w:p>
    <w:p>
      <w:pPr>
        <w:pStyle w:val="656"/>
        <w:ind w:firstLine="588"/>
        <w:keepLines w:val="0"/>
        <w:keepNext w:val="0"/>
        <w:pageBreakBefore w:val="0"/>
        <w:spacing w:line="36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成交供应商按要求保质保量的完成该项目且通过最终验收</w:t>
      </w:r>
      <w:r>
        <w:rPr>
          <w:rFonts w:hint="eastAsia" w:ascii="宋体" w:hAnsi="宋体" w:eastAsia="宋体" w:cs="宋体"/>
          <w:b w:val="0"/>
          <w:bCs w:val="0"/>
          <w:color w:val="000000"/>
          <w:sz w:val="24"/>
          <w:szCs w:val="24"/>
          <w:lang w:val="en-US" w:eastAsia="zh-CN" w:bidi="ar-SA"/>
        </w:rPr>
        <w:t xml:space="preserve">合格</w:t>
      </w:r>
      <w:r>
        <w:rPr>
          <w:rFonts w:hint="eastAsia" w:ascii="宋体" w:hAnsi="宋体" w:eastAsia="宋体" w:cs="宋体"/>
          <w:b w:val="0"/>
          <w:bCs w:val="0"/>
          <w:color w:val="000000"/>
          <w:sz w:val="24"/>
          <w:szCs w:val="24"/>
          <w:lang w:val="zh-CN" w:eastAsia="zh-CN" w:bidi="ar-SA"/>
        </w:rPr>
        <w:t xml:space="preserve">后，一次性无息退还履约保证金。</w:t>
      </w:r>
      <w:r>
        <w:rPr>
          <w:rFonts w:hint="eastAsia" w:ascii="宋体" w:hAnsi="宋体" w:eastAsia="宋体" w:cs="宋体"/>
          <w:b w:val="0"/>
          <w:bCs w:val="0"/>
          <w:color w:val="000000"/>
          <w:sz w:val="24"/>
          <w:szCs w:val="24"/>
          <w:lang w:val="en-US" w:eastAsia="zh-CN" w:bidi="ar-SA"/>
        </w:rPr>
      </w:r>
      <w:r/>
    </w:p>
    <w:p>
      <w:pPr>
        <w:pStyle w:val="654"/>
        <w:ind w:firstLine="480"/>
        <w:spacing w:line="4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4、发生以下情况的，履约保证金不予退还或部分退还：</w:t>
      </w:r>
      <w:r>
        <w:rPr>
          <w:rFonts w:hint="eastAsia" w:ascii="宋体" w:hAnsi="宋体" w:eastAsia="宋体" w:cs="宋体"/>
          <w:b w:val="0"/>
          <w:bCs w:val="0"/>
          <w:color w:val="000000"/>
          <w:sz w:val="24"/>
          <w:szCs w:val="24"/>
          <w:lang w:val="en-US" w:eastAsia="zh-CN" w:bidi="ar-SA"/>
        </w:rPr>
      </w:r>
      <w:r/>
    </w:p>
    <w:p>
      <w:pPr>
        <w:pStyle w:val="654"/>
        <w:ind w:firstLine="480"/>
        <w:spacing w:line="4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a.签订合同后，成交供应商不履行合同义务的或不按合同履行的，采购单位有权全额扣除履约保证金，全额不予退还，同时采购单位亦有权终止合同，成交供应商还须承担相应的法律赔偿责任。</w:t>
      </w:r>
      <w:r>
        <w:rPr>
          <w:rFonts w:hint="eastAsia" w:ascii="宋体" w:hAnsi="宋体" w:eastAsia="宋体" w:cs="宋体"/>
          <w:b w:val="0"/>
          <w:bCs w:val="0"/>
          <w:color w:val="000000"/>
          <w:sz w:val="24"/>
          <w:szCs w:val="24"/>
          <w:lang w:val="en-US" w:eastAsia="zh-CN" w:bidi="ar-SA"/>
        </w:rPr>
      </w:r>
      <w:r/>
    </w:p>
    <w:p>
      <w:pPr>
        <w:pStyle w:val="641"/>
        <w:ind w:firstLine="480"/>
        <w:jc w:val="left"/>
        <w:spacing w:line="44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b w:val="0"/>
          <w:bCs w:val="0"/>
          <w:color w:val="000000"/>
          <w:sz w:val="24"/>
          <w:szCs w:val="24"/>
          <w:lang w:val="en-US" w:eastAsia="zh-CN"/>
        </w:rPr>
      </w:r>
      <w:r/>
    </w:p>
    <w:p>
      <w:pPr>
        <w:pStyle w:val="641"/>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安全责任</w:t>
      </w:r>
      <w:r>
        <w:rPr>
          <w:rFonts w:hint="eastAsia" w:ascii="宋体" w:hAnsi="宋体" w:eastAsia="宋体" w:cs="宋体"/>
          <w:b/>
          <w:sz w:val="24"/>
          <w:szCs w:val="24"/>
        </w:rPr>
      </w:r>
      <w:r/>
    </w:p>
    <w:p>
      <w:pPr>
        <w:pStyle w:val="641"/>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rFonts w:hint="eastAsia" w:ascii="宋体" w:hAnsi="宋体" w:eastAsia="宋体" w:cs="宋体"/>
          <w:sz w:val="24"/>
          <w:szCs w:val="24"/>
        </w:rPr>
      </w:r>
      <w:r/>
    </w:p>
    <w:p>
      <w:pPr>
        <w:pStyle w:val="641"/>
        <w:jc w:val="center"/>
        <w:keepNext/>
        <w:rPr>
          <w:rFonts w:hint="eastAsia" w:ascii="宋体" w:hAnsi="宋体" w:eastAsia="宋体" w:cs="宋体"/>
          <w:bCs/>
          <w:color w:val="000000"/>
          <w:sz w:val="44"/>
          <w:szCs w:val="28"/>
        </w:rPr>
      </w:pPr>
      <w:r>
        <w:rPr>
          <w:rFonts w:hint="eastAsia" w:ascii="宋体" w:hAnsi="宋体" w:eastAsia="宋体" w:cs="宋体"/>
          <w:bCs/>
          <w:color w:val="000000"/>
          <w:sz w:val="44"/>
          <w:szCs w:val="28"/>
        </w:rPr>
      </w:r>
      <w:r/>
    </w:p>
    <w:p>
      <w:pPr>
        <w:pStyle w:val="653"/>
        <w:jc w:val="center"/>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Cs/>
          <w:color w:val="000000"/>
          <w:sz w:val="44"/>
          <w:szCs w:val="28"/>
        </w:rPr>
        <w:br w:type="page" w:clear="all"/>
      </w:r>
      <w:r>
        <w:rPr>
          <w:rFonts w:ascii="Times New Roman" w:hAnsi="Times New Roman" w:cs="Times New Roman"/>
          <w:b/>
          <w:bCs/>
          <w:color w:val="000000"/>
          <w:sz w:val="44"/>
          <w:szCs w:val="44"/>
        </w:rPr>
        <w:t xml:space="preserve"> </w:t>
      </w:r>
      <w:bookmarkStart w:id="170" w:name="_Toc191931914"/>
      <w:r>
        <w:rPr>
          <w:rFonts w:ascii="Times New Roman" w:hAnsi="Times New Roman" w:cs="Times New Roman"/>
          <w:b/>
          <w:bCs/>
          <w:color w:val="000000"/>
          <w:sz w:val="44"/>
          <w:szCs w:val="44"/>
        </w:rPr>
        <w:t xml:space="preserve">第五章 响应文件格式</w:t>
      </w:r>
      <w:bookmarkEnd w:id="170"/>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71" w:name="_Toc120614282"/>
      <w:r/>
      <w:bookmarkEnd w:id="171"/>
      <w:r/>
      <w:bookmarkStart w:id="172" w:name="_Toc26554094"/>
      <w:r/>
      <w:bookmarkEnd w:id="172"/>
      <w:r/>
      <w:r/>
      <w: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72"/>
          <w:szCs w:val="72"/>
        </w:rPr>
        <w:t xml:space="preserve">响应文件</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120" w:beforeAutospacing="0" w:after="120" w:afterAutospacing="0" w:line="0" w:lineRule="atLeast"/>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6"/>
          <w:szCs w:val="36"/>
        </w:rPr>
        <w:t xml:space="preserve">项目名称：</w:t>
      </w:r>
      <w:r>
        <w:rPr>
          <w:rFonts w:hint="eastAsia" w:ascii="Times New Roman" w:hAnsi="Times New Roman" w:cs="Times New Roman"/>
          <w:b/>
          <w:bCs/>
          <w:color w:val="000000"/>
          <w:sz w:val="36"/>
          <w:szCs w:val="36"/>
          <w:lang w:val="en-US" w:eastAsia="zh-CN"/>
        </w:rPr>
        <w:t xml:space="preserve"> </w:t>
      </w:r>
      <w:r>
        <w:rPr>
          <w:rFonts w:hint="eastAsia" w:ascii="Times New Roman" w:hAnsi="Times New Roman" w:cs="Times New Roman"/>
          <w:b/>
          <w:bCs/>
          <w:color w:val="000000"/>
          <w:sz w:val="36"/>
          <w:szCs w:val="36"/>
          <w:u w:val="single"/>
          <w:lang w:val="en-US" w:eastAsia="zh-CN"/>
        </w:rPr>
        <w:t xml:space="preserve">                 </w:t>
      </w:r>
      <w:r>
        <w:rPr>
          <w:rFonts w:eastAsia="宋体"/>
          <w:lang w:val="en-US" w:eastAsia="zh-CN"/>
        </w:rPr>
      </w:r>
      <w:r/>
    </w:p>
    <w:p>
      <w:pPr>
        <w:pStyle w:val="653"/>
        <w:jc w:val="both"/>
        <w:keepLines w:val="0"/>
        <w:keepNext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6"/>
          <w:szCs w:val="36"/>
        </w:rPr>
        <w:t xml:space="preserve">项目编号：</w:t>
      </w:r>
      <w:r>
        <w:rPr>
          <w:rFonts w:ascii="Times New Roman" w:hAnsi="Times New Roman" w:cs="Times New Roman"/>
          <w:b/>
          <w:bCs/>
          <w:color w:val="000000"/>
          <w:sz w:val="36"/>
          <w:szCs w:val="36"/>
          <w:u w:val="single"/>
        </w:rPr>
        <w:t xml:space="preserve">                          </w:t>
      </w:r>
      <w:r>
        <w:rPr>
          <w:rFonts w:hint="eastAsia" w:ascii="Times New Roman" w:hAnsi="Times New Roman" w:cs="Times New Roman"/>
          <w:b/>
          <w:bCs/>
          <w:color w:val="000000"/>
          <w:sz w:val="36"/>
          <w:szCs w:val="36"/>
          <w:u w:val="single"/>
          <w:lang w:val="en-US" w:eastAsia="zh-CN"/>
        </w:rPr>
        <w:t xml:space="preserve">     </w:t>
      </w:r>
      <w:r>
        <w:rPr>
          <w:rFonts w:eastAsia="宋体"/>
          <w:lang w:val="en-US" w:eastAsia="zh-CN"/>
        </w:rPr>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6"/>
          <w:szCs w:val="36"/>
        </w:rPr>
        <w:t xml:space="preserve">供应商名称：</w:t>
      </w:r>
      <w:r>
        <w:rPr>
          <w:rFonts w:ascii="Times New Roman" w:hAnsi="Times New Roman" w:cs="Times New Roman"/>
          <w:b/>
          <w:bCs/>
          <w:color w:val="000000"/>
          <w:sz w:val="36"/>
          <w:szCs w:val="36"/>
          <w:u w:val="single"/>
        </w:rPr>
        <w:t xml:space="preserve">（加盖CA电子公章）</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6"/>
          <w:szCs w:val="36"/>
        </w:rPr>
        <w:t xml:space="preserve">日期：</w:t>
      </w:r>
      <w:r>
        <w:rPr>
          <w:rFonts w:ascii="Times New Roman" w:hAnsi="Times New Roman" w:cs="Times New Roman"/>
          <w:b/>
          <w:bCs/>
          <w:color w:val="000000"/>
          <w:sz w:val="36"/>
          <w:szCs w:val="36"/>
          <w:u w:val="single"/>
        </w:rPr>
        <w:t xml:space="preserve">                       </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rPr>
          <w:rFonts w:ascii="Times New Roman" w:hAnsi="Times New Roman" w:cs="Times New Roman"/>
          <w:b/>
          <w:bCs/>
          <w:color w:val="000000"/>
          <w:sz w:val="32"/>
          <w:szCs w:val="32"/>
        </w:rP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rPr>
          <w:rFonts w:ascii="Times New Roman" w:hAnsi="Times New Roman" w:cs="Times New Roman"/>
          <w:b/>
          <w:bCs/>
          <w:color w:val="000000"/>
          <w:sz w:val="32"/>
          <w:szCs w:val="32"/>
        </w:rP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spacing w:before="0" w:beforeAutospacing="0" w:after="0" w:afterAutospacing="0" w:line="0" w:lineRule="atLeast"/>
        <w:widowControl w:val="off"/>
        <w:rPr>
          <w:rFonts w:ascii="Times New Roman" w:hAnsi="Times New Roman" w:cs="Times New Roman"/>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r>
      <w:r/>
    </w:p>
    <w:p>
      <w:pPr>
        <w:pStyle w:val="653"/>
        <w:jc w:val="center"/>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响应文件的组成</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一、基本目录</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1.谈判报价表</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2.分项报价表（格式见附件1）</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二、资格审查内容</w:t>
      </w:r>
      <w:r/>
    </w:p>
    <w:p>
      <w:pPr>
        <w:pStyle w:val="653"/>
        <w:ind w:left="0" w:firstLine="480"/>
        <w:jc w:val="both"/>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1.</w:t>
      </w:r>
      <w:r>
        <w:rPr>
          <w:rFonts w:hint="eastAsia"/>
          <w:b w:val="0"/>
          <w:bCs w:val="0"/>
          <w:sz w:val="24"/>
          <w:szCs w:val="24"/>
          <w:lang w:val="en-US" w:eastAsia="zh-CN"/>
        </w:rPr>
        <w:t xml:space="preserve">响应供应商</w:t>
      </w:r>
      <w:r>
        <w:rPr>
          <w:rFonts w:ascii="Times New Roman" w:hAnsi="Times New Roman" w:eastAsia="宋体" w:cs="Times New Roman"/>
          <w:color w:val="000000"/>
          <w:sz w:val="24"/>
          <w:szCs w:val="24"/>
        </w:rPr>
        <w:t xml:space="preserve">符合《中华人民共和国政府采购法》第二十二条规定条件的声明函（格式见附件2）</w:t>
      </w:r>
      <w:r>
        <w:rPr>
          <w:rFonts w:ascii="Times New Roman" w:hAnsi="Times New Roman" w:eastAsia="宋体" w:cs="Times New Roman"/>
          <w:color w:val="000000"/>
          <w:sz w:val="24"/>
          <w:szCs w:val="24"/>
        </w:rPr>
      </w:r>
      <w:r/>
    </w:p>
    <w:p>
      <w:pPr>
        <w:pStyle w:val="653"/>
        <w:ind w:left="0" w:firstLine="480"/>
        <w:jc w:val="both"/>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2.法定代表人身份证明（格式见附件3）、法定代表人的身份证扫描件</w:t>
      </w:r>
      <w:r>
        <w:rPr>
          <w:rFonts w:ascii="Times New Roman" w:hAnsi="Times New Roman" w:eastAsia="宋体" w:cs="Times New Roman"/>
          <w:color w:val="000000"/>
          <w:sz w:val="24"/>
          <w:szCs w:val="24"/>
        </w:rPr>
      </w:r>
      <w:r/>
    </w:p>
    <w:p>
      <w:pPr>
        <w:pStyle w:val="653"/>
        <w:ind w:left="0" w:firstLine="480"/>
        <w:jc w:val="both"/>
        <w:keepLines w:val="0"/>
        <w:keepNext w:val="0"/>
        <w:pageBreakBefore w:val="0"/>
        <w:spacing w:before="0" w:beforeAutospacing="0" w:after="0" w:afterAutospacing="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rPr>
        <w:t xml:space="preserve">3.法人授权书（格式见附件4）、被授权人身份证扫描件</w:t>
      </w:r>
      <w:r>
        <w:rPr>
          <w:rFonts w:ascii="Times New Roman" w:hAnsi="Times New Roman" w:eastAsia="宋体" w:cs="Times New Roman"/>
          <w:color w:val="000000"/>
          <w:sz w:val="24"/>
          <w:szCs w:val="24"/>
        </w:rPr>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4.谈判响应函（格式见附件5）</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代理机构现场查询，截图留存并归档）；</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6.提供有效的企业营业执照扫描件；</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7.提供有效的企业资质证书、企业安全生产许可证扫描件；</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8.</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供应商拟派项目负责人的身份证、注册建造师证书、有效的安全生产考核合格证书（B证）及由社保部门出具的</w:t>
      </w:r>
      <w:r>
        <w:rPr>
          <w:rFonts w:hint="eastAsia" w:ascii="Times New Roman" w:hAnsi="Times New Roman" w:cs="Times New Roman"/>
          <w:color w:val="000000"/>
          <w:sz w:val="24"/>
          <w:szCs w:val="24"/>
          <w:lang w:val="en-US" w:eastAsia="zh-CN"/>
        </w:rPr>
        <w:t xml:space="preserve">响应供应商</w:t>
      </w:r>
      <w:r>
        <w:rPr>
          <w:rFonts w:ascii="Times New Roman" w:hAnsi="Times New Roman" w:cs="Times New Roman"/>
          <w:color w:val="000000"/>
          <w:sz w:val="24"/>
          <w:szCs w:val="24"/>
        </w:rPr>
        <w:t xml:space="preserve">为其缴纳的202</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4</w:t>
      </w:r>
      <w:r>
        <w:rPr>
          <w:rFonts w:ascii="Times New Roman" w:hAnsi="Times New Roman" w:cs="Times New Roman"/>
          <w:color w:val="000000"/>
          <w:sz w:val="24"/>
          <w:szCs w:val="24"/>
        </w:rPr>
        <w:t xml:space="preserve">月至202</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月中任意一个月的养老保险证明材料扫描件（如为退休人员，须提供退休证原件和用人单位聘用合同扫描件）；</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9.提供拟派项目负责人无在建工程承诺书（格式见附件11）；</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10.供应商在响应文件递交截止时间当日，建筑业企业资质动态监管结果不处于不合格状态。注：</w:t>
      </w:r>
      <w:r>
        <w:rPr>
          <w:rFonts w:hint="eastAsia" w:ascii="Times New Roman" w:hAnsi="Times New Roman" w:cs="Times New Roman"/>
          <w:color w:val="000000"/>
          <w:sz w:val="24"/>
          <w:szCs w:val="24"/>
          <w:lang w:val="en-US" w:eastAsia="zh-CN"/>
        </w:rPr>
        <w:t xml:space="preserve">响应供应商</w:t>
      </w:r>
      <w:r>
        <w:rPr>
          <w:rFonts w:ascii="Times New Roman" w:hAnsi="Times New Roman" w:cs="Times New Roman"/>
          <w:color w:val="000000"/>
          <w:sz w:val="24"/>
          <w:szCs w:val="24"/>
        </w:rPr>
        <w:t xml:space="preserve">某项被核查为不合格的资质，不得参加该资质的招投标、合同备案等经营活动。（响应文件中无需提供证明材料，代理机构现场</w:t>
      </w:r>
      <w:r>
        <w:rPr>
          <w:rFonts w:hint="eastAsia" w:ascii="Times New Roman" w:hAnsi="Times New Roman" w:cs="Times New Roman"/>
          <w:color w:val="000000"/>
          <w:sz w:val="24"/>
          <w:szCs w:val="24"/>
          <w:lang w:val="en-US" w:eastAsia="zh-CN"/>
        </w:rPr>
        <w:t xml:space="preserve">进行</w:t>
      </w:r>
      <w:r>
        <w:rPr>
          <w:rFonts w:ascii="Times New Roman" w:hAnsi="Times New Roman" w:cs="Times New Roman"/>
          <w:color w:val="000000"/>
          <w:sz w:val="24"/>
          <w:szCs w:val="24"/>
        </w:rPr>
        <w:t xml:space="preserve">动态监管不合格资质查询，对动态监管处于不合格状态的供应商进行截图保存）；</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11.</w:t>
      </w:r>
      <w:r>
        <w:rPr>
          <w:rFonts w:hint="eastAsia" w:ascii="Times New Roman" w:hAnsi="Times New Roman" w:cs="Times New Roman"/>
          <w:color w:val="000000"/>
          <w:sz w:val="24"/>
          <w:szCs w:val="24"/>
          <w:lang w:val="en-US" w:eastAsia="zh-CN"/>
        </w:rPr>
        <w:t xml:space="preserve">响应供应商</w:t>
      </w:r>
      <w:r>
        <w:rPr>
          <w:rFonts w:ascii="Times New Roman" w:hAnsi="Times New Roman" w:cs="Times New Roman"/>
          <w:color w:val="000000"/>
          <w:sz w:val="24"/>
          <w:szCs w:val="24"/>
        </w:rPr>
        <w:t xml:space="preserve">经办人的身份证及由社保部门出具的</w:t>
      </w:r>
      <w:r>
        <w:rPr>
          <w:rFonts w:hint="eastAsia"/>
          <w:b w:val="0"/>
          <w:bCs w:val="0"/>
          <w:sz w:val="24"/>
          <w:szCs w:val="24"/>
          <w:lang w:val="en-US" w:eastAsia="zh-CN"/>
        </w:rPr>
        <w:t xml:space="preserve">响应供应商</w:t>
      </w:r>
      <w:r>
        <w:rPr>
          <w:rFonts w:ascii="Times New Roman" w:hAnsi="Times New Roman" w:cs="Times New Roman"/>
          <w:color w:val="000000"/>
          <w:sz w:val="24"/>
          <w:szCs w:val="24"/>
        </w:rPr>
        <w:t xml:space="preserve">为其缴纳的202</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4</w:t>
      </w:r>
      <w:r>
        <w:rPr>
          <w:rFonts w:ascii="Times New Roman" w:hAnsi="Times New Roman" w:cs="Times New Roman"/>
          <w:color w:val="000000"/>
          <w:sz w:val="24"/>
          <w:szCs w:val="24"/>
        </w:rPr>
        <w:t xml:space="preserve">月至202</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rPr>
        <w:t xml:space="preserve">月中任意一个月的养老保险证明材料扫描件（如为退休人员，须提供退休证原件和用人单位聘用合同扫描件）；【注：①授权委托人与项目负责人可为同一人②如法定代表人本人来</w:t>
      </w:r>
      <w:r>
        <w:rPr>
          <w:rFonts w:hint="eastAsia" w:ascii="Times New Roman" w:hAnsi="Times New Roman" w:cs="Times New Roman"/>
          <w:color w:val="000000"/>
          <w:sz w:val="24"/>
          <w:szCs w:val="24"/>
          <w:lang w:val="en-US" w:eastAsia="zh-CN"/>
        </w:rPr>
        <w:t xml:space="preserve">响应</w:t>
      </w:r>
      <w:r>
        <w:rPr>
          <w:rFonts w:ascii="Times New Roman" w:hAnsi="Times New Roman" w:cs="Times New Roman"/>
          <w:color w:val="000000"/>
          <w:sz w:val="24"/>
          <w:szCs w:val="24"/>
        </w:rPr>
        <w:t xml:space="preserve">的，也必须按以上要求提供养老保险证明材料扫描件】  </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12.中小企业声明函（如果本项目专门面向中小微型企业采购，则必须提供。格式见附件6）</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13.残疾人福利性单位声明函（如果本项目专门面向中小微型企业采购，供应商为残疾人福利性单位并提供本单位制造的货物，或者提供其他残疾人福利性单位制造的货物，则必须提供。格式见附件7）</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14.监狱和戒毒企业证明材料（如果本项目专门面向中小微型企业采购，供应商为监狱和戒毒企业的，则必须提供。格式见附件8）</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15.其它需要提交的资格审查证明材料。</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三、符合性审查内容</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1.技术要求响应及偏离表（格式见附件9）</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2.商务要求响应及偏离表（格式见附件10）</w:t>
      </w:r>
      <w:r/>
    </w:p>
    <w:p>
      <w:pPr>
        <w:pStyle w:val="653"/>
        <w:ind w:left="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四、价格扣除证明文件</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1.中小企业声明函（格式见附件6）</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2.残疾人福利性单位声明函（格式见附件7）</w:t>
      </w:r>
      <w:r/>
    </w:p>
    <w:p>
      <w:pPr>
        <w:pStyle w:val="653"/>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3.监狱和戒毒企业证明材料（格式见附件8）</w:t>
      </w:r>
      <w:r/>
    </w:p>
    <w:p>
      <w:pPr>
        <w:pStyle w:val="653"/>
        <w:keepLines w:val="0"/>
        <w:keepNext w:val="0"/>
        <w:pageBreakBefore w:val="0"/>
        <w:spacing w:before="0" w:beforeAutospacing="0" w:after="0" w:afterAutospacing="0" w:line="400" w:lineRule="exact"/>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rPr>
          <w:rFonts w:ascii="Times New Roman" w:hAnsi="Times New Roman" w:cs="Times New Roman"/>
          <w:b/>
          <w:bCs/>
          <w:color w:val="000000"/>
          <w:sz w:val="28"/>
          <w:szCs w:val="28"/>
        </w:rP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rPr>
          <w:rFonts w:ascii="Times New Roman" w:hAnsi="Times New Roman" w:cs="Times New Roman"/>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r>
      <w:r/>
    </w:p>
    <w:p>
      <w:pPr>
        <w:pStyle w:val="653"/>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附件1   </w:t>
      </w:r>
      <w:r/>
    </w:p>
    <w:p>
      <w:pPr>
        <w:pStyle w:val="653"/>
        <w:jc w:val="center"/>
        <w:keepLines w:val="0"/>
        <w:keepNext w:val="0"/>
        <w:spacing w:before="0" w:beforeAutospacing="0" w:after="0" w:afterAutospacing="0" w:line="56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6"/>
          <w:szCs w:val="36"/>
        </w:rPr>
        <w:t xml:space="preserve">分项报价表</w:t>
      </w:r>
      <w:r>
        <w:rPr>
          <w:rFonts w:ascii="仿宋_GB2312" w:eastAsia="仿宋_GB2312" w:cs="仿宋_GB2312"/>
          <w:color w:val="000000"/>
          <w:sz w:val="44"/>
          <w:szCs w:val="44"/>
        </w:rPr>
        <w:t xml:space="preserve"> </w:t>
      </w:r>
      <w:r/>
    </w:p>
    <w:p>
      <w:pPr>
        <w:pStyle w:val="641"/>
        <w:jc w:val="both"/>
        <w:rPr>
          <w:rFonts w:ascii="仿宋" w:hAnsi="仿宋" w:eastAsia="仿宋" w:cs="仿宋"/>
          <w:b/>
          <w:bCs/>
          <w:sz w:val="24"/>
          <w:szCs w:val="24"/>
          <w:highlight w:val="none"/>
          <w:lang w:val="en-US"/>
        </w:rPr>
      </w:pPr>
      <w:r>
        <w:rPr>
          <w:rFonts w:hint="eastAsia" w:ascii="仿宋" w:hAnsi="仿宋" w:eastAsia="仿宋" w:cs="仿宋"/>
          <w:b/>
          <w:bCs/>
          <w:i w:val="0"/>
          <w:iCs w:val="0"/>
          <w:color w:val="000000"/>
          <w:sz w:val="24"/>
          <w:szCs w:val="24"/>
          <w:u w:val="none"/>
          <w:lang w:val="en-US" w:eastAsia="zh-CN" w:bidi="ar"/>
        </w:rPr>
        <w:t xml:space="preserve">项目名称：如东县城区人行道板焕新工程                  单位：元</w:t>
      </w:r>
      <w:r>
        <w:rPr>
          <w:rFonts w:ascii="仿宋" w:hAnsi="仿宋" w:eastAsia="仿宋" w:cs="仿宋"/>
          <w:b/>
          <w:bCs/>
          <w:sz w:val="24"/>
          <w:szCs w:val="24"/>
          <w:highlight w:val="none"/>
          <w:lang w:val="en-US"/>
        </w:rPr>
      </w:r>
      <w:r/>
    </w:p>
    <w:p>
      <w:pPr>
        <w:pStyle w:val="641"/>
        <w:jc w:val="center"/>
        <w:rPr>
          <w:rFonts w:hint="eastAsia" w:ascii="仿宋" w:hAnsi="仿宋" w:eastAsia="仿宋" w:cs="仿宋"/>
          <w:b/>
          <w:bCs/>
          <w:sz w:val="30"/>
          <w:szCs w:val="30"/>
          <w:lang w:val="en-US" w:eastAsia="zh-CN"/>
        </w:rPr>
      </w:pPr>
      <w:r>
        <w:rPr>
          <w:rFonts w:hint="eastAsia" w:ascii="宋体" w:hAnsi="宋体"/>
          <w:b/>
          <w:bCs/>
          <w:color w:val="000000"/>
          <w:sz w:val="30"/>
          <w:szCs w:val="30"/>
          <w:highlight w:val="none"/>
        </w:rPr>
        <w:t xml:space="preserve">【详见固化清单】</w:t>
      </w:r>
      <w:r>
        <w:rPr>
          <w:rFonts w:hint="eastAsia" w:ascii="仿宋" w:hAnsi="仿宋" w:eastAsia="仿宋" w:cs="仿宋"/>
          <w:b/>
          <w:bCs/>
          <w:sz w:val="30"/>
          <w:szCs w:val="30"/>
          <w:lang w:val="en-US" w:eastAsia="zh-CN"/>
        </w:rPr>
      </w:r>
      <w:r/>
    </w:p>
    <w:p>
      <w:pPr>
        <w:pStyle w:val="641"/>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41"/>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总报价：</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（大写）</w:t>
      </w:r>
      <w:r>
        <w:rPr>
          <w:rFonts w:hint="eastAsia" w:ascii="仿宋" w:hAnsi="仿宋" w:eastAsia="仿宋" w:cs="仿宋"/>
          <w:b/>
          <w:bCs/>
          <w:sz w:val="24"/>
          <w:szCs w:val="24"/>
          <w:lang w:val="en-US" w:eastAsia="zh-CN"/>
        </w:rPr>
      </w:r>
      <w:r/>
    </w:p>
    <w:p>
      <w:pPr>
        <w:pStyle w:val="641"/>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 （小写）</w:t>
      </w:r>
      <w:r>
        <w:rPr>
          <w:rFonts w:hint="eastAsia" w:ascii="仿宋" w:hAnsi="仿宋" w:eastAsia="仿宋" w:cs="仿宋"/>
          <w:b/>
          <w:bCs/>
          <w:sz w:val="24"/>
          <w:szCs w:val="24"/>
        </w:rPr>
      </w:r>
      <w:r/>
    </w:p>
    <w:p>
      <w:pPr>
        <w:pStyle w:val="641"/>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rPr>
          <w:rFonts w:hint="eastAsia" w:ascii="仿宋" w:hAnsi="仿宋" w:eastAsia="仿宋" w:cs="仿宋"/>
          <w:b/>
          <w:bCs/>
          <w:sz w:val="24"/>
          <w:szCs w:val="24"/>
        </w:rPr>
      </w:r>
      <w:r/>
    </w:p>
    <w:p>
      <w:pPr>
        <w:pStyle w:val="646"/>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谈判报价采用全费用综合单价的报价方式，报价表中的综合单价为包括材料费、人工费、机械费、利润、管理费、税金、规费、代理服务费、风险费以及完成相应工作内容的措施项目费用的全费用单价，按清单报价。</w:t>
      </w:r>
      <w:r>
        <w:rPr>
          <w:rFonts w:hint="eastAsia" w:ascii="仿宋" w:hAnsi="仿宋" w:eastAsia="仿宋" w:cs="仿宋"/>
          <w:sz w:val="24"/>
          <w:szCs w:val="24"/>
          <w:lang w:val="en-US" w:eastAsia="zh-CN"/>
        </w:rPr>
      </w:r>
      <w:r/>
    </w:p>
    <w:p>
      <w:pPr>
        <w:pStyle w:val="646"/>
        <w:ind w:firstLine="48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2、以上工程量乘以全费用综合单价等于合价；合价之和等于合计；合计之和等于总报价。</w:t>
      </w:r>
      <w:r>
        <w:rPr>
          <w:rFonts w:hint="eastAsia" w:ascii="仿宋" w:hAnsi="仿宋" w:eastAsia="仿宋" w:cs="仿宋"/>
          <w:sz w:val="24"/>
          <w:szCs w:val="24"/>
          <w:lang w:val="en-US" w:eastAsia="zh-CN"/>
        </w:rPr>
      </w:r>
      <w:r/>
    </w:p>
    <w:p>
      <w:pPr>
        <w:pStyle w:val="646"/>
        <w:ind w:firstLine="480"/>
        <w:jc w:val="left"/>
        <w:rPr>
          <w:rFonts w:hint="eastAsia" w:ascii="仿宋" w:hAnsi="仿宋" w:eastAsia="仿宋" w:cs="仿宋"/>
          <w:b w:val="0"/>
          <w:bCs w:val="0"/>
          <w:lang w:val="en-US"/>
        </w:rPr>
      </w:pPr>
      <w:r>
        <w:rPr>
          <w:rFonts w:hint="eastAsia" w:ascii="仿宋" w:hAnsi="仿宋" w:eastAsia="仿宋" w:cs="仿宋"/>
          <w:b w:val="0"/>
          <w:bCs w:val="0"/>
          <w:sz w:val="24"/>
          <w:szCs w:val="24"/>
          <w:lang w:val="en-US" w:eastAsia="zh-CN"/>
        </w:rPr>
        <w:t xml:space="preserve">3、本项目最高限价</w:t>
      </w:r>
      <w:r>
        <w:rPr>
          <w:rFonts w:hint="eastAsia" w:ascii="仿宋" w:hAnsi="仿宋" w:eastAsia="仿宋" w:cs="仿宋"/>
          <w:b w:val="0"/>
          <w:bCs w:val="0"/>
          <w:sz w:val="24"/>
          <w:szCs w:val="24"/>
          <w:highlight w:val="none"/>
          <w:lang w:val="en-US" w:eastAsia="zh-CN"/>
        </w:rPr>
        <w:t xml:space="preserve">为</w:t>
      </w:r>
      <w:r>
        <w:rPr>
          <w:rFonts w:hint="eastAsia" w:ascii="仿宋" w:hAnsi="仿宋" w:eastAsia="仿宋" w:cs="仿宋"/>
          <w:b w:val="0"/>
          <w:bCs w:val="0"/>
          <w:sz w:val="24"/>
          <w:szCs w:val="24"/>
          <w:highlight w:val="none"/>
          <w:u w:val="single"/>
          <w:lang w:val="en-US" w:eastAsia="zh-CN"/>
        </w:rPr>
        <w:t xml:space="preserve"> 185.642907</w:t>
      </w:r>
      <w:r>
        <w:rPr>
          <w:rFonts w:hint="eastAsia" w:ascii="仿宋" w:hAnsi="仿宋" w:eastAsia="仿宋" w:cs="仿宋"/>
          <w:b w:val="0"/>
          <w:bCs w:val="0"/>
          <w:sz w:val="24"/>
          <w:szCs w:val="24"/>
          <w:highlight w:val="none"/>
          <w:lang w:val="en-US" w:eastAsia="zh-CN"/>
        </w:rPr>
        <w:t xml:space="preserve">万元（含暂列金</w:t>
      </w:r>
      <w:r>
        <w:rPr>
          <w:rFonts w:hint="eastAsia" w:ascii="仿宋" w:hAnsi="仿宋" w:eastAsia="仿宋" w:cs="仿宋"/>
          <w:b w:val="0"/>
          <w:bCs w:val="0"/>
          <w:sz w:val="24"/>
          <w:szCs w:val="24"/>
          <w:highlight w:val="none"/>
          <w:u w:val="single"/>
          <w:lang w:val="en-US" w:eastAsia="zh-CN"/>
        </w:rPr>
        <w:t xml:space="preserve">15 </w:t>
      </w:r>
      <w:r>
        <w:rPr>
          <w:rFonts w:hint="eastAsia" w:ascii="仿宋" w:hAnsi="仿宋" w:eastAsia="仿宋" w:cs="仿宋"/>
          <w:b w:val="0"/>
          <w:bCs w:val="0"/>
          <w:sz w:val="24"/>
          <w:szCs w:val="24"/>
          <w:highlight w:val="none"/>
          <w:lang w:val="en-US" w:eastAsia="zh-CN"/>
        </w:rPr>
        <w:t xml:space="preserve">万</w:t>
      </w:r>
      <w:r>
        <w:rPr>
          <w:rFonts w:hint="eastAsia" w:ascii="仿宋" w:hAnsi="仿宋" w:eastAsia="仿宋" w:cs="仿宋"/>
          <w:b w:val="0"/>
          <w:bCs w:val="0"/>
          <w:sz w:val="24"/>
          <w:szCs w:val="24"/>
          <w:lang w:val="en-US" w:eastAsia="zh-CN"/>
        </w:rPr>
        <w:t xml:space="preserve">元）。总报价不得高于最高限价，否则按无效响应处理。</w:t>
      </w:r>
      <w:r>
        <w:rPr>
          <w:rFonts w:hint="eastAsia" w:ascii="仿宋" w:hAnsi="仿宋" w:eastAsia="仿宋" w:cs="仿宋"/>
          <w:b w:val="0"/>
          <w:bCs w:val="0"/>
          <w:lang w:val="en-US"/>
        </w:rPr>
      </w:r>
      <w:r/>
    </w:p>
    <w:p>
      <w:pPr>
        <w:pStyle w:val="646"/>
        <w:ind w:firstLine="480"/>
        <w:jc w:val="left"/>
        <w:rPr>
          <w:rFonts w:hint="eastAsia" w:ascii="仿宋" w:hAnsi="仿宋" w:eastAsia="仿宋" w:cs="仿宋"/>
          <w:b w:val="0"/>
          <w:bCs w:val="0"/>
          <w:color w:val="000000"/>
          <w:sz w:val="24"/>
          <w:szCs w:val="24"/>
          <w:highlight w:val="yellow"/>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根据财政部关于《政府采购代理机构管理暂行办法》的通知，本项目招标代理费由中标单位支付，支付金额按中标价*</w:t>
      </w: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.5‰</w:t>
      </w:r>
      <w:r>
        <w:rPr>
          <w:rFonts w:hint="eastAsia" w:ascii="仿宋" w:hAnsi="仿宋" w:eastAsia="仿宋" w:cs="仿宋"/>
          <w:b w:val="0"/>
          <w:bCs w:val="0"/>
          <w:sz w:val="24"/>
          <w:szCs w:val="24"/>
          <w:lang w:eastAsia="zh-CN"/>
        </w:rPr>
        <w:t xml:space="preserve">计取</w:t>
      </w:r>
      <w:r>
        <w:rPr>
          <w:rFonts w:hint="eastAsia" w:ascii="仿宋" w:hAnsi="仿宋" w:eastAsia="仿宋" w:cs="仿宋"/>
          <w:b w:val="0"/>
          <w:bCs w:val="0"/>
          <w:sz w:val="24"/>
          <w:szCs w:val="24"/>
        </w:rPr>
        <w:t xml:space="preserve">。请各</w:t>
      </w:r>
      <w:r>
        <w:rPr>
          <w:rFonts w:hint="eastAsia" w:ascii="仿宋" w:hAnsi="仿宋" w:eastAsia="仿宋" w:cs="仿宋"/>
          <w:b w:val="0"/>
          <w:bCs w:val="0"/>
          <w:sz w:val="24"/>
          <w:szCs w:val="24"/>
          <w:lang w:val="en-US" w:eastAsia="zh-CN"/>
        </w:rPr>
        <w:t xml:space="preserve">响应</w:t>
      </w:r>
      <w:r>
        <w:rPr>
          <w:rFonts w:hint="eastAsia" w:ascii="仿宋" w:hAnsi="仿宋" w:eastAsia="仿宋" w:cs="仿宋"/>
          <w:b w:val="0"/>
          <w:bCs w:val="0"/>
          <w:sz w:val="24"/>
          <w:szCs w:val="24"/>
        </w:rPr>
        <w:t xml:space="preserve">供应商将此费用一并考虑在</w:t>
      </w:r>
      <w:r>
        <w:rPr>
          <w:rFonts w:hint="eastAsia" w:ascii="仿宋" w:hAnsi="仿宋" w:eastAsia="仿宋" w:cs="仿宋"/>
          <w:b w:val="0"/>
          <w:bCs w:val="0"/>
          <w:sz w:val="24"/>
          <w:szCs w:val="24"/>
          <w:lang w:val="en-US" w:eastAsia="zh-CN"/>
        </w:rPr>
        <w:t xml:space="preserve">响应</w:t>
      </w:r>
      <w:r>
        <w:rPr>
          <w:rFonts w:hint="eastAsia" w:ascii="仿宋" w:hAnsi="仿宋" w:eastAsia="仿宋" w:cs="仿宋"/>
          <w:b w:val="0"/>
          <w:bCs w:val="0"/>
          <w:sz w:val="24"/>
          <w:szCs w:val="24"/>
        </w:rPr>
        <w:t xml:space="preserve">报价中。</w:t>
      </w:r>
      <w:r>
        <w:rPr>
          <w:rFonts w:hint="eastAsia" w:ascii="仿宋" w:hAnsi="仿宋" w:eastAsia="仿宋" w:cs="仿宋"/>
          <w:b w:val="0"/>
          <w:bCs w:val="0"/>
          <w:color w:val="000000"/>
          <w:sz w:val="24"/>
          <w:szCs w:val="24"/>
          <w:highlight w:val="yellow"/>
        </w:rPr>
      </w:r>
      <w:r/>
    </w:p>
    <w:p>
      <w:pPr>
        <w:pStyle w:val="653"/>
        <w:ind w:left="0" w:firstLine="480"/>
        <w:keepLines w:val="0"/>
        <w:keepNext w:val="0"/>
        <w:spacing w:before="0" w:beforeAutospacing="0" w:after="0" w:afterAutospacing="0" w:line="0" w:lineRule="atLeast"/>
        <w:widowControl w:val="off"/>
        <w:rPr>
          <w:rFonts w:hint="eastAsia" w:ascii="仿宋" w:hAnsi="仿宋" w:eastAsia="仿宋" w:cs="仿宋"/>
          <w:b w:val="0"/>
          <w:bCs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val="0"/>
          <w:bCs w:val="0"/>
          <w:sz w:val="24"/>
          <w:szCs w:val="24"/>
          <w:lang w:val="en-US" w:eastAsia="zh-CN" w:bidi="ar-SA"/>
        </w:rPr>
        <w:t xml:space="preserve">5、本报价非最后报价，谈判小组将在苏采云系统向实质性响应的供应商发布“最后报价要求函”及最后报价格式表，要求供应商在规定时间内提交最后报价。</w:t>
      </w:r>
      <w:r>
        <w:rPr>
          <w:rFonts w:hint="eastAsia" w:ascii="仿宋" w:hAnsi="仿宋" w:eastAsia="仿宋" w:cs="仿宋"/>
          <w:b w:val="0"/>
          <w:bCs w:val="0"/>
          <w:sz w:val="24"/>
          <w:szCs w:val="24"/>
          <w:lang w:val="en-US" w:eastAsia="zh-CN" w:bidi="ar-SA"/>
        </w:rPr>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46"/>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响应供应商</w:t>
      </w:r>
      <w:r>
        <w:rPr>
          <w:rFonts w:hint="eastAsia" w:ascii="仿宋" w:hAnsi="仿宋" w:eastAsia="仿宋" w:cs="仿宋"/>
          <w:b w:val="0"/>
          <w:bCs w:val="0"/>
          <w:sz w:val="24"/>
          <w:szCs w:val="24"/>
        </w:rPr>
        <w:t xml:space="preserve">（加盖CA电子签章）：</w:t>
      </w:r>
      <w:r>
        <w:rPr>
          <w:rFonts w:hint="eastAsia" w:ascii="仿宋" w:hAnsi="仿宋" w:eastAsia="仿宋" w:cs="仿宋"/>
          <w:b w:val="0"/>
          <w:bCs w:val="0"/>
          <w:sz w:val="24"/>
          <w:szCs w:val="24"/>
        </w:rPr>
      </w:r>
      <w:r/>
    </w:p>
    <w:p>
      <w:pPr>
        <w:pStyle w:val="646"/>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法定代表人（签字或盖章）：</w:t>
      </w:r>
      <w:r>
        <w:rPr>
          <w:rFonts w:hint="eastAsia" w:ascii="仿宋" w:hAnsi="仿宋" w:eastAsia="仿宋" w:cs="仿宋"/>
          <w:b w:val="0"/>
          <w:bCs w:val="0"/>
          <w:sz w:val="24"/>
          <w:szCs w:val="24"/>
        </w:rPr>
      </w:r>
      <w:r/>
    </w:p>
    <w:p>
      <w:pPr>
        <w:pStyle w:val="646"/>
        <w:ind w:firstLine="48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日期：  年  月  日</w:t>
      </w:r>
      <w:r>
        <w:rPr>
          <w:rFonts w:hint="eastAsia" w:ascii="仿宋" w:hAnsi="仿宋" w:eastAsia="仿宋" w:cs="仿宋"/>
          <w:b w:val="0"/>
          <w:bCs w:val="0"/>
          <w:sz w:val="24"/>
          <w:szCs w:val="24"/>
        </w:rPr>
      </w:r>
      <w:r/>
    </w:p>
    <w:p>
      <w:pPr>
        <w:pStyle w:val="653"/>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2"/>
          <w:szCs w:val="32"/>
        </w:rPr>
        <w:br w:type="page" w:clear="all"/>
      </w:r>
      <w:r>
        <w:rPr>
          <w:rFonts w:ascii="仿宋_GB2312" w:eastAsia="仿宋_GB2312" w:cs="仿宋_GB2312"/>
          <w:color w:val="000000"/>
          <w:sz w:val="32"/>
          <w:szCs w:val="32"/>
        </w:rPr>
        <w:t xml:space="preserve"> </w:t>
      </w:r>
      <w:r>
        <w:rPr>
          <w:rFonts w:ascii="Times New Roman" w:hAnsi="Times New Roman" w:cs="Times New Roman"/>
          <w:b/>
          <w:bCs/>
          <w:color w:val="000000"/>
          <w:sz w:val="28"/>
          <w:szCs w:val="28"/>
        </w:rPr>
        <w:t xml:space="preserve">附件2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b/>
          <w:bCs/>
          <w:color w:val="000000"/>
          <w:sz w:val="28"/>
          <w:szCs w:val="28"/>
          <w:lang w:val="en-US" w:eastAsia="zh-CN"/>
        </w:rPr>
        <w:t xml:space="preserve">响应供应商</w:t>
      </w:r>
      <w:r>
        <w:rPr>
          <w:rFonts w:ascii="Times New Roman" w:hAnsi="Times New Roman" w:cs="Times New Roman"/>
          <w:b/>
          <w:bCs/>
          <w:color w:val="000000"/>
          <w:sz w:val="28"/>
          <w:szCs w:val="28"/>
        </w:rPr>
        <w:t xml:space="preserve">符合《中华人民共和国政府采购法》</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第二十二条规定条件的声明函</w:t>
      </w:r>
      <w:r/>
    </w:p>
    <w:p>
      <w:pPr>
        <w:pStyle w:val="653"/>
        <w:ind w:left="0" w:firstLine="566"/>
        <w:jc w:val="both"/>
        <w:keepLines w:val="0"/>
        <w:keepNext w:val="0"/>
        <w:spacing w:before="120" w:beforeAutospacing="0" w:after="12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我单位参加</w:t>
      </w:r>
      <w:r>
        <w:rPr>
          <w:rFonts w:hint="eastAsia" w:ascii="Times New Roman" w:hAnsi="Times New Roman" w:cs="Times New Roman"/>
          <w:color w:val="000000"/>
          <w:sz w:val="24"/>
          <w:szCs w:val="24"/>
          <w:u w:val="single"/>
          <w:lang w:eastAsia="zh-CN"/>
        </w:rPr>
        <w:t xml:space="preserve">如东县城区人行道板焕新工程</w:t>
      </w:r>
      <w:r>
        <w:rPr>
          <w:rFonts w:ascii="Times New Roman" w:hAnsi="Times New Roman" w:cs="Times New Roman"/>
          <w:color w:val="000000"/>
          <w:sz w:val="24"/>
          <w:szCs w:val="24"/>
        </w:rPr>
        <w:t xml:space="preserve">（项目名称），</w:t>
      </w:r>
      <w:r>
        <w:rPr>
          <w:rFonts w:ascii="Times New Roman" w:hAnsi="Times New Roman" w:cs="Times New Roman"/>
          <w:color w:val="000000"/>
          <w:sz w:val="24"/>
          <w:szCs w:val="24"/>
          <w:u w:val="single"/>
        </w:rPr>
        <w:t xml:space="preserve">_</w:t>
      </w:r>
      <w:r>
        <w:rPr>
          <w:rFonts w:ascii="Times New Roman" w:hAnsi="Times New Roman" w:cs="Times New Roman"/>
          <w:color w:val="000000"/>
          <w:sz w:val="21"/>
          <w:szCs w:val="21"/>
          <w:u w:val="single"/>
        </w:rPr>
        <w:t xml:space="preserve">  </w:t>
      </w:r>
      <w:r>
        <w:rPr>
          <w:rFonts w:ascii="Times New Roman" w:hAnsi="Times New Roman" w:cs="Times New Roman"/>
          <w:color w:val="000000"/>
          <w:sz w:val="24"/>
          <w:szCs w:val="24"/>
          <w:u w:val="single"/>
        </w:rPr>
        <w:t xml:space="preserve">_</w:t>
      </w:r>
      <w:r>
        <w:rPr>
          <w:rFonts w:ascii="Times New Roman" w:hAnsi="Times New Roman" w:cs="Times New Roman"/>
          <w:color w:val="000000"/>
          <w:sz w:val="24"/>
          <w:szCs w:val="24"/>
        </w:rPr>
        <w:t xml:space="preserve">（项目编号）投标活动。针对《中华人民共和国政府采购法》第二十二条规定做出如下声明：</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1.我单位具有独立承担民事责任的能力；</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2.我单位具有良好的商业信誉和健全的财务会计制度；</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3.我单位具有履行合同所必需的专业技术能力；</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4.我单位有依法缴纳税收和社会保障资金的良好记录；</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6.我单位满足法律、行政法规规定的其他条件。</w:t>
      </w:r>
      <w:r/>
    </w:p>
    <w:p>
      <w:pPr>
        <w:pStyle w:val="653"/>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承诺人名称（加盖CA电子公章）：</w:t>
      </w:r>
      <w:r/>
    </w:p>
    <w:p>
      <w:pPr>
        <w:pStyle w:val="653"/>
        <w:jc w:val="righ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righ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日期：</w:t>
      </w:r>
      <w:r>
        <w:rPr>
          <w:rFonts w:hint="eastAsia" w:ascii="Times New Roman" w:hAnsi="Times New Roman" w:cs="Times New Roman"/>
          <w:color w:val="000000"/>
          <w:sz w:val="24"/>
          <w:szCs w:val="24"/>
          <w:lang w:val="en-US" w:eastAsia="zh-CN"/>
        </w:rPr>
        <w:t xml:space="preserve"> </w:t>
      </w:r>
      <w:r>
        <w:rPr>
          <w:rFonts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  </w:t>
      </w:r>
      <w:r>
        <w:rPr>
          <w:rFonts w:ascii="Times New Roman" w:hAnsi="Times New Roman" w:cs="Times New Roman"/>
          <w:color w:val="000000"/>
          <w:sz w:val="24"/>
          <w:szCs w:val="24"/>
        </w:rPr>
        <w:t xml:space="preserve">月</w:t>
      </w:r>
      <w:r>
        <w:rPr>
          <w:rFonts w:hint="eastAsia" w:ascii="Times New Roman" w:hAnsi="Times New Roman" w:cs="Times New Roman"/>
          <w:color w:val="000000"/>
          <w:sz w:val="24"/>
          <w:szCs w:val="24"/>
          <w:lang w:val="en-US" w:eastAsia="zh-CN"/>
        </w:rPr>
        <w:t xml:space="preserve">  </w:t>
      </w:r>
      <w:r>
        <w:rPr>
          <w:rFonts w:ascii="Times New Roman" w:hAnsi="Times New Roman" w:cs="Times New Roman"/>
          <w:color w:val="000000"/>
          <w:sz w:val="24"/>
          <w:szCs w:val="24"/>
        </w:rPr>
        <w:t xml:space="preserve">日</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br w:type="page" w:clear="all"/>
      </w:r>
      <w:r>
        <w:rPr>
          <w:rFonts w:ascii="Times New Roman" w:hAnsi="Times New Roman" w:cs="Times New Roman"/>
          <w:b/>
          <w:bCs/>
          <w:color w:val="000000"/>
          <w:sz w:val="28"/>
          <w:szCs w:val="28"/>
        </w:rPr>
        <w:t xml:space="preserve"> 附件3     </w:t>
      </w:r>
      <w:r>
        <w:t xml:space="preserve"> </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法定代表人身份证明</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41"/>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641"/>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641"/>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t xml:space="preserve"> </w:t>
      </w:r>
      <w:r>
        <w:rPr>
          <w:rFonts w:ascii="Times New Roman" w:hAnsi="Times New Roman" w:cs="Times New Roman"/>
          <w:b/>
          <w:bCs/>
          <w:color w:val="000000"/>
          <w:sz w:val="28"/>
          <w:szCs w:val="28"/>
        </w:rPr>
        <w:t xml:space="preserve"> 附件4  </w:t>
      </w:r>
      <w:r>
        <w:t xml:space="preserve"> </w:t>
      </w:r>
      <w:r/>
    </w:p>
    <w:p>
      <w:pPr>
        <w:pStyle w:val="641"/>
        <w:ind w:firstLine="480"/>
        <w:jc w:val="center"/>
        <w:spacing w:line="460" w:lineRule="exact"/>
        <w:rPr>
          <w:rFonts w:hint="eastAsia" w:ascii="Times New Roman" w:hAnsi="Times New Roman" w:eastAsia="宋体" w:cs="Times New Roman"/>
          <w:b/>
          <w:bCs/>
          <w:color w:val="000000"/>
          <w:sz w:val="28"/>
          <w:szCs w:val="28"/>
          <w:lang w:val="en-US" w:eastAsia="zh-CN" w:bidi="ar"/>
        </w:rPr>
      </w:pPr>
      <w:r/>
      <w:r/>
      <w:r/>
      <w:r>
        <w:rPr>
          <w:rFonts w:hint="eastAsia" w:ascii="Times New Roman" w:hAnsi="Times New Roman" w:eastAsia="宋体" w:cs="Times New Roman"/>
          <w:b/>
          <w:bCs/>
          <w:color w:val="000000"/>
          <w:sz w:val="28"/>
          <w:szCs w:val="28"/>
          <w:lang w:val="en-US" w:eastAsia="zh-CN" w:bidi="ar"/>
        </w:rPr>
        <w:t xml:space="preserve">法人授权书</w:t>
      </w:r>
      <w:r>
        <w:rPr>
          <w:rFonts w:hint="eastAsia" w:ascii="Times New Roman" w:hAnsi="Times New Roman" w:eastAsia="宋体" w:cs="Times New Roman"/>
          <w:b/>
          <w:bCs/>
          <w:color w:val="000000"/>
          <w:sz w:val="28"/>
          <w:szCs w:val="28"/>
          <w:lang w:val="en-US" w:eastAsia="zh-CN" w:bidi="ar"/>
        </w:rPr>
      </w:r>
      <w:r/>
    </w:p>
    <w:p>
      <w:pPr>
        <w:pStyle w:val="641"/>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41"/>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响应供应商</w:t>
      </w:r>
      <w:r>
        <w:rPr>
          <w:rFonts w:hint="eastAsia" w:ascii="仿宋" w:hAnsi="仿宋" w:eastAsia="仿宋" w:cs="仿宋"/>
          <w:color w:val="000000"/>
          <w:sz w:val="24"/>
          <w:szCs w:val="24"/>
        </w:rPr>
        <w:t xml:space="preserve">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641"/>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641"/>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641"/>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641"/>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641"/>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641"/>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641"/>
        <w:keepLines/>
        <w:keepNext/>
        <w:spacing w:before="260" w:after="260" w:line="416" w:lineRule="auto"/>
        <w:rPr>
          <w:rFonts w:hint="eastAsia" w:ascii="仿宋" w:hAnsi="仿宋" w:eastAsia="仿宋" w:cs="仿宋"/>
          <w:b/>
          <w:color w:val="000000"/>
          <w:sz w:val="24"/>
          <w:szCs w:val="44"/>
        </w:rPr>
      </w:pPr>
      <w:r>
        <w:rPr>
          <w:rFonts w:hint="eastAsia" w:ascii="仿宋" w:hAnsi="仿宋" w:eastAsia="仿宋" w:cs="仿宋"/>
          <w:b/>
          <w:color w:val="000000"/>
          <w:sz w:val="24"/>
          <w:szCs w:val="44"/>
        </w:rPr>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t xml:space="preserve"> </w:t>
      </w:r>
      <w:r>
        <w:rPr>
          <w:rFonts w:ascii="Times New Roman" w:hAnsi="Times New Roman" w:cs="Times New Roman"/>
          <w:b/>
          <w:bCs/>
          <w:color w:val="000000"/>
          <w:sz w:val="28"/>
          <w:szCs w:val="28"/>
        </w:rPr>
        <w:t xml:space="preserve">附件5</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firstLine="365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谈判响应函</w:t>
      </w:r>
      <w:r/>
    </w:p>
    <w:p>
      <w:pPr>
        <w:pStyle w:val="653"/>
        <w:keepLines w:val="0"/>
        <w:keepNext w:val="0"/>
        <w:spacing w:before="0" w:beforeAutospacing="0" w:after="0" w:afterAutospacing="0" w:line="0" w:lineRule="atLeast"/>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致：</w:t>
      </w:r>
      <w:r>
        <w:rPr>
          <w:rFonts w:hint="eastAsia" w:ascii="Times New Roman" w:hAnsi="Times New Roman" w:cs="Times New Roman"/>
          <w:color w:val="000000"/>
          <w:sz w:val="24"/>
          <w:szCs w:val="24"/>
          <w:u w:val="single"/>
          <w:lang w:eastAsia="zh-CN"/>
        </w:rPr>
        <w:t xml:space="preserve">如东县城市管理局</w:t>
      </w:r>
      <w:r>
        <w:rPr>
          <w:rFonts w:hint="eastAsia" w:eastAsia="宋体"/>
          <w:lang w:eastAsia="zh-CN"/>
        </w:rPr>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根据贵方的</w:t>
      </w:r>
      <w:r>
        <w:rPr>
          <w:rFonts w:ascii="Times New Roman" w:hAnsi="Times New Roman" w:cs="Times New Roman"/>
          <w:color w:val="000000"/>
          <w:sz w:val="21"/>
          <w:szCs w:val="21"/>
          <w:u w:val="single"/>
        </w:rPr>
        <w:t xml:space="preserve">              </w:t>
      </w:r>
      <w:r>
        <w:rPr>
          <w:rFonts w:ascii="Times New Roman" w:hAnsi="Times New Roman" w:cs="Times New Roman"/>
          <w:color w:val="000000"/>
          <w:sz w:val="24"/>
          <w:szCs w:val="24"/>
        </w:rPr>
        <w:t xml:space="preserve">（项目编号）采购文件，正式授权下述被授权人______(姓名)代表我方______________（供应商的名称），全权处理本次项目谈判的有关事宜。</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据此函，被授权人__________（姓名）兹宣布同意如下：</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1.按采购文件规定的各项要求，向买方提供所需货物、服务（包含与货物相关的服务及与服务相关的货物）。</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2.我们已详细审核全部采购文件及其有效补充文件，我们知道必须放弃提出含糊不清或误解问题的权利。</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3.我们同意从规定的开标日期起遵循本响应文件，并在规定的谈判有效期期满之前均具有约束力。</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4.同意向贵方提供贵方可能另外要求的与谈判有关的任何证据或资料，并保证我方已提供和将要提供的文件是真实的、准确的。</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5.一旦我方成交,我方将根据采购文件的规定，严格履行合同的责任和义务,并保证在采购文件规定的时间完成项目，交付买方验收、使用。</w:t>
      </w:r>
      <w:r/>
    </w:p>
    <w:p>
      <w:pPr>
        <w:pStyle w:val="653"/>
        <w:ind w:left="425"/>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6.我方与本谈判有关的正式通讯地址为：</w:t>
      </w:r>
      <w:r/>
    </w:p>
    <w:p>
      <w:pPr>
        <w:pStyle w:val="641"/>
        <w:ind w:firstLine="480"/>
        <w:jc w:val="both"/>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r>
      <w:r/>
    </w:p>
    <w:p>
      <w:pPr>
        <w:pStyle w:val="641"/>
        <w:ind w:firstLine="480"/>
        <w:jc w:val="both"/>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r>
      <w:r/>
    </w:p>
    <w:p>
      <w:pPr>
        <w:pStyle w:val="641"/>
        <w:ind w:firstLine="480"/>
        <w:jc w:val="both"/>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r>
      <w:r/>
    </w:p>
    <w:p>
      <w:pPr>
        <w:pStyle w:val="641"/>
        <w:ind w:firstLine="480"/>
        <w:jc w:val="both"/>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r>
      <w:r/>
    </w:p>
    <w:p>
      <w:pPr>
        <w:pStyle w:val="653"/>
        <w:ind w:firstLine="480"/>
        <w:jc w:val="both"/>
        <w:keepLines w:val="0"/>
        <w:keepNext w:val="0"/>
        <w:spacing w:before="0" w:beforeAutospacing="0" w:after="0" w:afterAutospacing="0" w:line="0" w:lineRule="atLeast"/>
        <w:widowControl w:val="off"/>
        <w:rPr>
          <w:rFonts w:hint="eastAsia" w:ascii="宋体" w:hAnsi="宋体" w:eastAsia="宋体" w:cs="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u w:val="single"/>
          <w:lang w:val="en-US" w:eastAsia="zh-CN"/>
        </w:rPr>
      </w:r>
      <w:r/>
    </w:p>
    <w:p>
      <w:pPr>
        <w:pStyle w:val="653"/>
        <w:ind w:firstLine="480"/>
        <w:jc w:val="both"/>
        <w:keepLines w:val="0"/>
        <w:keepNext w:val="0"/>
        <w:spacing w:before="0" w:beforeAutospacing="0" w:after="0" w:afterAutospacing="0" w:line="0" w:lineRule="atLeast"/>
        <w:widowControl w:val="off"/>
        <w:rPr>
          <w:rFonts w:hint="eastAsia" w:ascii="宋体" w:hAnsi="宋体" w:eastAsia="宋体" w:cs="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u w:val="single"/>
          <w:lang w:val="en-US" w:eastAsia="zh-CN"/>
        </w:rPr>
      </w:r>
      <w:r/>
    </w:p>
    <w:p>
      <w:pPr>
        <w:pStyle w:val="653"/>
        <w:ind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日期：____年____月____日</w:t>
      </w:r>
      <w:r>
        <w:rPr>
          <w:rFonts w:hint="eastAsia" w:ascii="宋体" w:hAnsi="宋体" w:eastAsia="宋体" w:cs="宋体"/>
        </w:r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5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br w:type="page" w:clear="all"/>
      </w:r>
      <w:bookmarkStart w:id="179" w:name="OLE_LINK2"/>
      <w:r>
        <w:rPr>
          <w:rFonts w:ascii="Times New Roman" w:hAnsi="Times New Roman" w:cs="Times New Roman"/>
          <w:b/>
          <w:bCs/>
          <w:color w:val="000000"/>
          <w:sz w:val="28"/>
          <w:szCs w:val="28"/>
        </w:rPr>
        <w:t xml:space="preserve">附件6</w:t>
      </w:r>
      <w:bookmarkEnd w:id="179"/>
      <w:r/>
      <w:r/>
    </w:p>
    <w:p>
      <w:pPr>
        <w:pStyle w:val="653"/>
        <w:jc w:val="center"/>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中小企业声明函（工程）</w:t>
      </w:r>
      <w:r/>
    </w:p>
    <w:p>
      <w:pPr>
        <w:pStyle w:val="653"/>
        <w:ind w:left="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 □小型企业 □微型企业）；</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53"/>
        <w:ind w:right="7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right="180" w:firstLine="360"/>
        <w:jc w:val="righ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653"/>
        <w:ind w:left="0" w:right="180" w:firstLine="4488"/>
        <w:jc w:val="left"/>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641"/>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1"/>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p>
      <w:pPr>
        <w:pStyle w:val="641"/>
        <w:ind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1、参照《政府采购促进中小企业发展管理办法》（财库﹝2020﹞46 号）的第四条，本次采购的</w:t>
      </w:r>
      <w:r>
        <w:rPr>
          <w:rFonts w:hint="eastAsia" w:ascii="仿宋" w:hAnsi="仿宋" w:eastAsia="仿宋" w:cs="仿宋"/>
          <w:sz w:val="24"/>
          <w:szCs w:val="24"/>
          <w:highlight w:val="none"/>
          <w:u w:val="single"/>
        </w:rPr>
        <w:t xml:space="preserve"> 工程 </w:t>
      </w:r>
      <w:r>
        <w:rPr>
          <w:rFonts w:hint="eastAsia" w:ascii="仿宋" w:hAnsi="仿宋" w:eastAsia="仿宋" w:cs="仿宋"/>
          <w:sz w:val="24"/>
          <w:szCs w:val="24"/>
          <w:highlight w:val="none"/>
        </w:rPr>
        <w:t xml:space="preserve">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 w:val="24"/>
          <w:szCs w:val="24"/>
          <w:highlight w:val="none"/>
        </w:rPr>
      </w:r>
      <w:r/>
    </w:p>
    <w:p>
      <w:pPr>
        <w:pStyle w:val="641"/>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rPr>
          <w:rFonts w:hint="eastAsia" w:ascii="仿宋" w:hAnsi="仿宋" w:eastAsia="仿宋" w:cs="仿宋"/>
          <w:sz w:val="24"/>
          <w:szCs w:val="24"/>
        </w:rPr>
      </w:r>
      <w:r/>
    </w:p>
    <w:p>
      <w:pPr>
        <w:pStyle w:val="641"/>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sz w:val="24"/>
          <w:szCs w:val="24"/>
        </w:rPr>
      </w:r>
      <w:r/>
    </w:p>
    <w:p>
      <w:pPr>
        <w:pStyle w:val="641"/>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rPr>
          <w:rFonts w:hint="eastAsia" w:ascii="仿宋" w:hAnsi="仿宋" w:eastAsia="仿宋" w:cs="仿宋"/>
          <w:sz w:val="24"/>
          <w:szCs w:val="24"/>
        </w:rPr>
      </w:r>
      <w:r/>
    </w:p>
    <w:p>
      <w:pPr>
        <w:pStyle w:val="641"/>
        <w:ind w:firstLine="48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4"/>
          <w:szCs w:val="24"/>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r>
      <w:r/>
    </w:p>
    <w:p>
      <w:pPr>
        <w:pStyle w:val="653"/>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rPr>
        <w:t xml:space="preserve"> </w:t>
      </w:r>
      <w:r>
        <w:rPr>
          <w:rFonts w:ascii="Times New Roman" w:hAnsi="Times New Roman" w:cs="Times New Roman"/>
          <w:b/>
          <w:bCs/>
          <w:color w:val="000000"/>
          <w:sz w:val="28"/>
          <w:szCs w:val="28"/>
        </w:rPr>
        <w:t xml:space="preserve">附件7</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残疾人福利性单位声明函</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561"/>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单位的</w:t>
      </w:r>
      <w:r>
        <w:rPr>
          <w:rFonts w:hint="eastAsia" w:ascii="宋体" w:hAnsi="宋体" w:eastAsia="宋体" w:cs="宋体"/>
          <w:b/>
          <w:bCs/>
          <w:color w:val="000000"/>
          <w:sz w:val="24"/>
          <w:szCs w:val="24"/>
        </w:rPr>
        <w:t xml:space="preserve">采购文件编号</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653"/>
        <w:ind w:left="0" w:firstLine="36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3、成交供应商为残疾人福利性单位的，此声明函将随成交结果同时公告，接受社会监督。</w:t>
      </w:r>
      <w:r/>
    </w:p>
    <w:p>
      <w:pPr>
        <w:pStyle w:val="653"/>
        <w:ind w:left="0" w:firstLine="50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right="1559"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供应商全称（加盖CA电子公章）：</w:t>
      </w:r>
      <w:r/>
    </w:p>
    <w:p>
      <w:pPr>
        <w:pStyle w:val="653"/>
        <w:ind w:left="0" w:right="1559"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653"/>
        <w:keepLines w:val="0"/>
        <w:keepNext w:val="0"/>
        <w:spacing w:before="0" w:beforeAutospacing="0" w:after="0" w:afterAutospacing="0" w:line="5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br w:type="page" w:clear="all"/>
      </w:r>
      <w:r>
        <w:rPr>
          <w:rFonts w:ascii="Times New Roman" w:hAnsi="Times New Roman" w:cs="Times New Roman"/>
          <w:b/>
          <w:bCs/>
          <w:color w:val="000000"/>
          <w:sz w:val="28"/>
          <w:szCs w:val="28"/>
        </w:rPr>
        <w:t xml:space="preserve">附件8</w:t>
      </w:r>
      <w:r/>
    </w:p>
    <w:p>
      <w:pPr>
        <w:pStyle w:val="65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32"/>
          <w:szCs w:val="32"/>
        </w:rPr>
        <w:t xml:space="preserve">监狱和戒毒企业证明材料</w:t>
      </w:r>
      <w:r/>
    </w:p>
    <w:p>
      <w:pPr>
        <w:pStyle w:val="653"/>
        <w:ind w:left="0" w:firstLine="49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（格式自拟）</w:t>
      </w:r>
      <w:r/>
    </w:p>
    <w:p>
      <w:pPr>
        <w:pStyle w:val="653"/>
        <w:ind w:left="0" w:firstLine="4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56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653"/>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56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注：1、专门面向中小微型企业采购的项目，供应商如不提供证明材料，则不能通过资格审查；非专门面向中小微型企业采购的项目，供应商如不提供证明材料，价格将不做相应扣除。</w:t>
      </w:r>
      <w:r/>
    </w:p>
    <w:p>
      <w:pPr>
        <w:pStyle w:val="653"/>
        <w:ind w:left="0" w:firstLine="56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pStyle w:val="653"/>
        <w:ind w:left="0" w:firstLine="56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120" w:afterAutospacing="0" w:line="5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4"/>
          <w:szCs w:val="24"/>
        </w:rPr>
        <w:t xml:space="preserve">    </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br w:type="page" w:clear="all"/>
      </w:r>
      <w:r>
        <w:rPr>
          <w:rFonts w:ascii="Times New Roman" w:hAnsi="Times New Roman" w:cs="Times New Roman"/>
          <w:b/>
          <w:bCs/>
          <w:color w:val="000000"/>
          <w:sz w:val="24"/>
          <w:szCs w:val="24"/>
        </w:rPr>
        <w:t xml:space="preserve"> </w:t>
      </w:r>
      <w:r>
        <w:rPr>
          <w:rFonts w:ascii="Times New Roman" w:hAnsi="Times New Roman" w:cs="Times New Roman"/>
          <w:b/>
          <w:bCs/>
          <w:color w:val="000000"/>
          <w:sz w:val="28"/>
          <w:szCs w:val="28"/>
        </w:rPr>
        <w:t xml:space="preserve">附件9</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line="30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技术要求响应及偏离表</w:t>
      </w:r>
      <w:r>
        <w:rPr>
          <w:rFonts w:hint="eastAsia" w:ascii="宋体" w:hAnsi="宋体" w:eastAsia="宋体" w:cs="宋体"/>
        </w:rPr>
      </w:r>
      <w:r/>
    </w:p>
    <w:p>
      <w:pPr>
        <w:pStyle w:val="641"/>
        <w:ind w:firstLine="420"/>
        <w:jc w:val="center"/>
        <w:rPr>
          <w:rFonts w:hint="eastAsia" w:ascii="宋体" w:hAnsi="宋体" w:eastAsia="宋体" w:cs="宋体"/>
          <w:sz w:val="24"/>
          <w:szCs w:val="24"/>
        </w:rPr>
      </w:pPr>
      <w:r>
        <w:rPr>
          <w:rFonts w:hint="eastAsia" w:ascii="宋体" w:hAnsi="宋体" w:eastAsia="宋体" w:cs="宋体"/>
        </w:rPr>
        <w:t xml:space="preserve"> </w:t>
      </w:r>
      <w:r>
        <w:rPr>
          <w:rFonts w:hint="eastAsia" w:ascii="宋体" w:hAnsi="宋体" w:eastAsia="宋体" w:cs="宋体"/>
          <w:sz w:val="24"/>
          <w:szCs w:val="24"/>
        </w:rPr>
        <w:t xml:space="preserve">（由</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据实填写，表格不够自行添加）</w:t>
      </w:r>
      <w:r>
        <w:rPr>
          <w:rFonts w:hint="eastAsia" w:ascii="宋体" w:hAnsi="宋体" w:eastAsia="宋体" w:cs="宋体"/>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54"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rPr>
                <w:rFonts w:hint="eastAsia" w:ascii="宋体" w:hAnsi="宋体" w:eastAsia="宋体" w:cs="宋体"/>
                <w:sz w:val="24"/>
                <w:szCs w:val="24"/>
              </w:rPr>
            </w:r>
            <w:r/>
          </w:p>
        </w:tc>
        <w:tc>
          <w:tcPr>
            <w:tcW w:w="1095"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招标文件要求的技术要求</w:t>
            </w:r>
            <w:r>
              <w:rPr>
                <w:rFonts w:hint="eastAsia" w:ascii="宋体" w:hAnsi="宋体" w:eastAsia="宋体" w:cs="宋体"/>
                <w:sz w:val="24"/>
                <w:szCs w:val="24"/>
              </w:rPr>
            </w:r>
            <w:r/>
          </w:p>
        </w:tc>
        <w:tc>
          <w:tcPr>
            <w:tcW w:w="1413"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cs="宋体"/>
                <w:sz w:val="24"/>
                <w:szCs w:val="24"/>
                <w:lang w:val="en-US" w:eastAsia="zh-CN"/>
              </w:rPr>
              <w:t xml:space="preserve">响应</w:t>
            </w:r>
            <w:r>
              <w:rPr>
                <w:rFonts w:hint="eastAsia" w:ascii="宋体" w:hAnsi="宋体" w:eastAsia="宋体" w:cs="宋体"/>
                <w:sz w:val="24"/>
                <w:szCs w:val="24"/>
              </w:rPr>
              <w:t xml:space="preserve">文件响应情况</w:t>
            </w:r>
            <w:r>
              <w:rPr>
                <w:rFonts w:hint="eastAsia" w:ascii="宋体" w:hAnsi="宋体" w:eastAsia="宋体" w:cs="宋体"/>
                <w:sz w:val="24"/>
                <w:szCs w:val="24"/>
              </w:rPr>
            </w:r>
            <w:r/>
          </w:p>
        </w:tc>
        <w:tc>
          <w:tcPr>
            <w:tcW w:w="778"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rPr>
                <w:rFonts w:hint="eastAsia" w:ascii="宋体" w:hAnsi="宋体" w:eastAsia="宋体" w:cs="宋体"/>
                <w:sz w:val="24"/>
                <w:szCs w:val="24"/>
              </w:rPr>
            </w:r>
            <w:r/>
          </w:p>
        </w:tc>
      </w:tr>
      <w:tr>
        <w:trPr>
          <w:trHeight w:val="414"/>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890" w:type="dxa"/>
            <w:vAlign w:val="center"/>
            <w:textDirection w:val="lrTb"/>
            <w:noWrap w:val="false"/>
          </w:tcPr>
          <w:p>
            <w:pPr>
              <w:pStyle w:val="64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427" w:type="dxa"/>
            <w:vAlign w:val="center"/>
            <w:textDirection w:val="lrTb"/>
            <w:noWrap w:val="false"/>
          </w:tcPr>
          <w:p>
            <w:pPr>
              <w:pStyle w:val="64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41"/>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641"/>
        <w:numPr>
          <w:ilvl w:val="0"/>
          <w:numId w:val="2"/>
        </w:numPr>
        <w:contextualSpacing/>
        <w:spacing w:line="30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响应供应商</w:t>
      </w:r>
      <w:r>
        <w:rPr>
          <w:rFonts w:hint="eastAsia" w:ascii="宋体" w:hAnsi="宋体" w:eastAsia="宋体" w:cs="宋体"/>
          <w:color w:val="000000"/>
          <w:sz w:val="24"/>
        </w:rPr>
        <w:t xml:space="preserve">提交的</w:t>
      </w:r>
      <w:r>
        <w:rPr>
          <w:rFonts w:hint="eastAsia" w:ascii="宋体" w:hAnsi="宋体" w:cs="宋体"/>
          <w:color w:val="000000"/>
          <w:sz w:val="24"/>
          <w:lang w:val="en-US" w:eastAsia="zh-CN"/>
        </w:rPr>
        <w:t xml:space="preserve">响应</w:t>
      </w:r>
      <w:r>
        <w:rPr>
          <w:rFonts w:hint="eastAsia" w:ascii="宋体" w:hAnsi="宋体" w:eastAsia="宋体" w:cs="宋体"/>
          <w:color w:val="000000"/>
          <w:sz w:val="24"/>
        </w:rPr>
        <w:t xml:space="preserve">文件中与</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文件第四章“采购需求”中的技术要求，如有偏离的，应逐条填列在偏离表中。</w:t>
      </w:r>
      <w:r>
        <w:rPr>
          <w:rFonts w:hint="eastAsia" w:ascii="宋体" w:hAnsi="宋体" w:eastAsia="宋体" w:cs="宋体"/>
          <w:color w:val="000000"/>
          <w:sz w:val="24"/>
        </w:rPr>
      </w:r>
      <w:r/>
    </w:p>
    <w:p>
      <w:pPr>
        <w:pStyle w:val="641"/>
        <w:numPr>
          <w:ilvl w:val="0"/>
          <w:numId w:val="0"/>
        </w:num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eastAsia="宋体" w:cs="宋体"/>
          <w:color w:val="000000"/>
          <w:sz w:val="24"/>
        </w:rPr>
      </w:r>
      <w:r/>
    </w:p>
    <w:p>
      <w:pPr>
        <w:pStyle w:val="654"/>
        <w:rPr>
          <w:rFonts w:hint="eastAsia" w:ascii="仿宋" w:hAnsi="仿宋" w:eastAsia="仿宋" w:cs="仿宋"/>
        </w:rPr>
      </w:pPr>
      <w:r>
        <w:rPr>
          <w:rFonts w:hint="eastAsia" w:ascii="仿宋" w:hAnsi="仿宋" w:eastAsia="仿宋" w:cs="仿宋"/>
        </w:rPr>
      </w:r>
      <w:r/>
    </w:p>
    <w:p>
      <w:pPr>
        <w:pStyle w:val="641"/>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641"/>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color w:val="ff0000"/>
          <w:sz w:val="24"/>
          <w:szCs w:val="24"/>
        </w:rPr>
        <w:br w:type="page" w:clear="all"/>
      </w:r>
      <w:r>
        <w:rPr>
          <w:rFonts w:ascii="Times New Roman" w:hAnsi="Times New Roman" w:cs="Times New Roman"/>
          <w:b/>
          <w:bCs/>
          <w:color w:val="000000"/>
          <w:sz w:val="28"/>
          <w:szCs w:val="28"/>
        </w:rPr>
        <w:t xml:space="preserve"> 附件10</w:t>
      </w:r>
      <w:r/>
    </w:p>
    <w:p>
      <w:pPr>
        <w:pStyle w:val="653"/>
        <w:jc w:val="center"/>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商务要求响应及偏离表</w:t>
      </w:r>
      <w:r>
        <w:t xml:space="preserve"> </w:t>
      </w:r>
      <w:r/>
    </w:p>
    <w:p>
      <w:pPr>
        <w:pStyle w:val="653"/>
        <w:ind w:left="0" w:firstLine="560"/>
        <w:jc w:val="center"/>
        <w:keepLines w:val="0"/>
        <w:keepNext w:val="0"/>
        <w:spacing w:before="0" w:beforeAutospacing="0" w:after="0" w:afterAutospacing="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（由供应商据实填写，表格不够自行添加）</w:t>
      </w:r>
      <w:r>
        <w:rPr>
          <w:rFonts w:hint="eastAsia" w:ascii="宋体" w:hAnsi="宋体" w:eastAsia="宋体" w:cs="宋体"/>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54"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rPr>
                <w:rFonts w:hint="eastAsia" w:ascii="宋体" w:hAnsi="宋体" w:eastAsia="宋体" w:cs="宋体"/>
                <w:sz w:val="24"/>
                <w:szCs w:val="24"/>
              </w:rPr>
            </w:r>
            <w:r/>
          </w:p>
        </w:tc>
        <w:tc>
          <w:tcPr>
            <w:tcW w:w="1095"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招标文件要求的商务要求</w:t>
            </w:r>
            <w:r>
              <w:rPr>
                <w:rFonts w:hint="eastAsia" w:ascii="宋体" w:hAnsi="宋体" w:eastAsia="宋体" w:cs="宋体"/>
                <w:sz w:val="24"/>
                <w:szCs w:val="24"/>
              </w:rPr>
            </w:r>
            <w:r/>
          </w:p>
        </w:tc>
        <w:tc>
          <w:tcPr>
            <w:tcW w:w="1413" w:type="dxa"/>
            <w:vAlign w:val="center"/>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cs="宋体"/>
                <w:sz w:val="24"/>
                <w:szCs w:val="24"/>
                <w:lang w:val="en-US" w:eastAsia="zh-CN"/>
              </w:rPr>
              <w:t xml:space="preserve">响应</w:t>
            </w:r>
            <w:r>
              <w:rPr>
                <w:rFonts w:hint="eastAsia" w:ascii="宋体" w:hAnsi="宋体" w:eastAsia="宋体" w:cs="宋体"/>
                <w:sz w:val="24"/>
                <w:szCs w:val="24"/>
              </w:rPr>
              <w:t xml:space="preserve">文件响应情况</w:t>
            </w:r>
            <w:r>
              <w:rPr>
                <w:rFonts w:hint="eastAsia" w:ascii="宋体" w:hAnsi="宋体" w:eastAsia="宋体" w:cs="宋体"/>
                <w:sz w:val="24"/>
                <w:szCs w:val="24"/>
              </w:rPr>
            </w:r>
            <w:r/>
          </w:p>
        </w:tc>
        <w:tc>
          <w:tcPr>
            <w:tcW w:w="778"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rPr>
                <w:rFonts w:hint="eastAsia" w:ascii="宋体" w:hAnsi="宋体" w:eastAsia="宋体" w:cs="宋体"/>
                <w:sz w:val="24"/>
                <w:szCs w:val="24"/>
              </w:rPr>
            </w:r>
            <w:r/>
          </w:p>
        </w:tc>
      </w:tr>
      <w:tr>
        <w:trPr>
          <w:trHeight w:val="414"/>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460" w:type="dxa"/>
            <w:vAlign w:val="top"/>
            <w:textDirection w:val="lrTb"/>
            <w:noWrap w:val="false"/>
          </w:tcPr>
          <w:p>
            <w:pPr>
              <w:pStyle w:val="641"/>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54"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890" w:type="dxa"/>
            <w:vAlign w:val="center"/>
            <w:textDirection w:val="lrTb"/>
            <w:noWrap w:val="false"/>
          </w:tcPr>
          <w:p>
            <w:pPr>
              <w:pStyle w:val="64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427" w:type="dxa"/>
            <w:vAlign w:val="center"/>
            <w:textDirection w:val="lrTb"/>
            <w:noWrap w:val="false"/>
          </w:tcPr>
          <w:p>
            <w:pPr>
              <w:pStyle w:val="64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1095"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641"/>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41"/>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641"/>
        <w:numPr>
          <w:ilvl w:val="0"/>
          <w:numId w:val="3"/>
        </w:numPr>
        <w:spacing w:line="400" w:lineRule="exact"/>
        <w:tabs>
          <w:tab w:val="left" w:pos="312" w:leader="none"/>
        </w:tabs>
        <w:rPr>
          <w:rFonts w:hint="eastAsia" w:ascii="宋体" w:hAnsi="宋体" w:eastAsia="宋体" w:cs="宋体"/>
          <w:sz w:val="24"/>
          <w:szCs w:val="24"/>
        </w:rPr>
      </w:pPr>
      <w:r>
        <w:rPr>
          <w:rFonts w:hint="eastAsia"/>
          <w:b w:val="0"/>
          <w:bCs w:val="0"/>
          <w:sz w:val="24"/>
          <w:szCs w:val="24"/>
          <w:lang w:val="en-US" w:eastAsia="zh-CN"/>
        </w:rPr>
        <w:t xml:space="preserve">响应供应商</w:t>
      </w:r>
      <w:r>
        <w:rPr>
          <w:rFonts w:hint="eastAsia" w:ascii="宋体" w:hAnsi="宋体" w:eastAsia="宋体" w:cs="宋体"/>
          <w:sz w:val="24"/>
          <w:szCs w:val="24"/>
        </w:rPr>
        <w:t xml:space="preserve">提交的</w:t>
      </w:r>
      <w:r>
        <w:rPr>
          <w:rFonts w:hint="eastAsia" w:ascii="宋体" w:hAnsi="宋体" w:cs="宋体"/>
          <w:sz w:val="24"/>
          <w:szCs w:val="24"/>
          <w:lang w:val="en-US" w:eastAsia="zh-CN"/>
        </w:rPr>
        <w:t xml:space="preserve">响应</w:t>
      </w:r>
      <w:r>
        <w:rPr>
          <w:rFonts w:hint="eastAsia" w:ascii="宋体" w:hAnsi="宋体" w:eastAsia="宋体" w:cs="宋体"/>
          <w:sz w:val="24"/>
          <w:szCs w:val="24"/>
        </w:rPr>
        <w:t xml:space="preserve">文件中与</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文件第四章“采购需求”中的商务要求，如有偏离的，应逐条填列在偏离表中。</w:t>
      </w:r>
      <w:r>
        <w:rPr>
          <w:rFonts w:hint="eastAsia" w:ascii="宋体" w:hAnsi="宋体" w:eastAsia="宋体" w:cs="宋体"/>
          <w:sz w:val="24"/>
          <w:szCs w:val="24"/>
        </w:rPr>
      </w:r>
      <w:r/>
    </w:p>
    <w:p>
      <w:pPr>
        <w:pStyle w:val="641"/>
        <w:numPr>
          <w:ilvl w:val="0"/>
          <w:numId w:val="0"/>
        </w:num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eastAsia="宋体" w:cs="宋体"/>
          <w:sz w:val="24"/>
          <w:szCs w:val="24"/>
        </w:rPr>
      </w:r>
      <w:r/>
    </w:p>
    <w:p>
      <w:pPr>
        <w:pStyle w:val="641"/>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641"/>
        <w:rPr>
          <w:rFonts w:hint="eastAsia" w:ascii="仿宋" w:hAnsi="仿宋" w:eastAsia="仿宋" w:cs="仿宋"/>
          <w:color w:val="000000"/>
          <w:szCs w:val="21"/>
        </w:rPr>
      </w:pPr>
      <w:r>
        <w:rPr>
          <w:rFonts w:hint="eastAsia" w:ascii="仿宋" w:hAnsi="仿宋" w:eastAsia="仿宋" w:cs="仿宋"/>
          <w:color w:val="000000"/>
          <w:szCs w:val="21"/>
        </w:rPr>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t xml:space="preserve"> </w:t>
      </w:r>
      <w:r/>
    </w:p>
    <w:p>
      <w:pPr>
        <w:pStyle w:val="653"/>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64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64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rPr>
          <w:rFonts w:ascii="Times New Roman" w:hAnsi="Times New Roman" w:cs="Times New Roman"/>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附件11 </w:t>
      </w:r>
      <w:r/>
    </w:p>
    <w:p>
      <w:pPr>
        <w:pStyle w:val="653"/>
        <w:ind w:left="0" w:firstLine="64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64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拟派项目负责人无在建工程承诺书</w:t>
      </w:r>
      <w:r/>
    </w:p>
    <w:p>
      <w:pPr>
        <w:pStyle w:val="64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cs="宋体"/>
          <w:color w:val="000000"/>
          <w:sz w:val="24"/>
          <w:highlight w:val="none"/>
          <w:lang w:val="en-US" w:eastAsia="zh-CN"/>
        </w:rPr>
        <w:t xml:space="preserve">作为</w:t>
      </w:r>
      <w:r>
        <w:rPr>
          <w:rFonts w:hint="eastAsia" w:ascii="宋体" w:hAnsi="宋体" w:eastAsia="宋体" w:cs="宋体"/>
          <w:color w:val="000000"/>
          <w:sz w:val="24"/>
          <w:highlight w:val="none"/>
        </w:rPr>
        <w:t xml:space="preserve">你方 </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（以下简称“本工程”）的</w:t>
      </w:r>
      <w:r>
        <w:rPr>
          <w:rFonts w:hint="eastAsia" w:ascii="宋体" w:hAnsi="宋体" w:cs="宋体"/>
          <w:color w:val="000000"/>
          <w:sz w:val="24"/>
          <w:highlight w:val="none"/>
          <w:lang w:val="en-US" w:eastAsia="zh-CN"/>
        </w:rPr>
        <w:t xml:space="preserve">响应供应商</w:t>
      </w:r>
      <w:r>
        <w:rPr>
          <w:rFonts w:hint="eastAsia" w:ascii="宋体" w:hAnsi="宋体" w:eastAsia="宋体" w:cs="宋体"/>
          <w:color w:val="000000"/>
          <w:sz w:val="24"/>
          <w:highlight w:val="none"/>
        </w:rPr>
        <w:t xml:space="preserve">，现我方法定代表人向你方</w:t>
      </w:r>
      <w:r>
        <w:rPr>
          <w:rFonts w:hint="eastAsia" w:ascii="宋体" w:hAnsi="宋体" w:eastAsia="宋体" w:cs="宋体"/>
          <w:color w:val="000000"/>
          <w:sz w:val="24"/>
          <w:highlight w:val="none"/>
          <w:lang w:eastAsia="zh-CN"/>
        </w:rPr>
        <w:t xml:space="preserve">郑重</w:t>
      </w:r>
      <w:r>
        <w:rPr>
          <w:rFonts w:hint="eastAsia" w:ascii="宋体" w:hAnsi="宋体" w:eastAsia="宋体" w:cs="宋体"/>
          <w:color w:val="000000"/>
          <w:sz w:val="24"/>
          <w:highlight w:val="none"/>
        </w:rPr>
        <w:t xml:space="preserve">承诺：</w:t>
      </w:r>
      <w:r>
        <w:rPr>
          <w:rFonts w:hint="eastAsia" w:ascii="宋体" w:hAnsi="宋体" w:eastAsia="宋体" w:cs="宋体"/>
          <w:color w:val="000000"/>
          <w:sz w:val="24"/>
          <w:highlight w:val="none"/>
        </w:rPr>
      </w:r>
      <w:r/>
    </w:p>
    <w:p>
      <w:pPr>
        <w:pStyle w:val="657"/>
        <w:ind w:firstLine="480"/>
        <w:jc w:val="left"/>
        <w:keepLines w:val="0"/>
        <w:keepNext w:val="0"/>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24"/>
          <w:highlight w:val="none"/>
        </w:rPr>
        <w:t xml:space="preserve">我方拟派项目负责人</w:t>
      </w:r>
      <w:r>
        <w:rPr>
          <w:rFonts w:hint="eastAsia" w:ascii="宋体" w:hAnsi="宋体" w:eastAsia="宋体" w:cs="宋体"/>
          <w:color w:val="000000"/>
          <w:sz w:val="24"/>
          <w:highlight w:val="none"/>
          <w:u w:val="single"/>
          <w:lang w:val="en-US" w:eastAsia="zh-CN"/>
        </w:rPr>
        <w:t xml:space="preserve">    （姓名）    </w:t>
      </w:r>
      <w:r>
        <w:rPr>
          <w:rFonts w:hint="eastAsia" w:ascii="宋体" w:hAnsi="宋体" w:eastAsia="宋体" w:cs="宋体"/>
          <w:color w:val="000000"/>
          <w:sz w:val="24"/>
          <w:highlight w:val="none"/>
          <w:u w:val="none"/>
          <w:lang w:val="en-US" w:eastAsia="zh-CN"/>
        </w:rPr>
        <w:t xml:space="preserve">（身份证号码：</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none"/>
        </w:rPr>
        <w:t xml:space="preserve">无在建工程，如果我方经本工程评标委员会评定为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在公示期间被他人举报并经监管机构核实，确认拟派项目负责人有在建工程，且不符合“省住房城乡建设厅关于发布《江苏省房屋建筑和市政基础设施工程项目标准施工招标文件（2025版）》等标准招标文件的通知”附件1《江苏省房屋建筑和市政基础设施工程项目标准施工招标文件（2025版）》第二部分使用指南中第五条第五款的规定，我司无条件接受贵司取消我司中标人资格的处罚。</w:t>
      </w:r>
      <w:r>
        <w:rPr>
          <w:rFonts w:hint="eastAsia" w:ascii="宋体" w:hAnsi="宋体" w:eastAsia="宋体" w:cs="宋体"/>
          <w:b w:val="0"/>
          <w:bCs w:val="0"/>
          <w:color w:val="000000"/>
          <w:sz w:val="28"/>
          <w:szCs w:val="28"/>
          <w:highlight w:val="none"/>
        </w:rPr>
      </w:r>
      <w:r/>
    </w:p>
    <w:p>
      <w:pPr>
        <w:pStyle w:val="6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1"/>
        <w:ind w:firstLine="3840"/>
        <w:spacing w:line="480" w:lineRule="auto"/>
        <w:rPr>
          <w:rFonts w:hint="eastAsia" w:ascii="宋体" w:hAnsi="宋体" w:eastAsia="宋体" w:cs="宋体"/>
          <w:color w:val="000000"/>
          <w:sz w:val="24"/>
          <w:highlight w:val="none"/>
        </w:rPr>
      </w:pPr>
      <w:r>
        <w:rPr>
          <w:rFonts w:hint="eastAsia" w:ascii="宋体" w:hAnsi="宋体" w:cs="宋体"/>
          <w:spacing w:val="-5"/>
          <w:sz w:val="24"/>
          <w:szCs w:val="24"/>
          <w:lang w:val="en-US" w:eastAsia="zh-CN"/>
        </w:rPr>
        <w:t xml:space="preserve">响应供应商</w:t>
      </w:r>
      <w:r>
        <w:rPr>
          <w:rFonts w:hint="eastAsia" w:ascii="宋体" w:hAnsi="宋体" w:eastAsia="宋体" w:cs="宋体"/>
          <w:spacing w:val="-5"/>
          <w:sz w:val="24"/>
          <w:szCs w:val="24"/>
        </w:rPr>
        <w:t xml:space="preserve">（加盖CA电子签章</w:t>
      </w:r>
      <w:r>
        <w:rPr>
          <w:rFonts w:hint="eastAsia" w:ascii="宋体" w:hAnsi="宋体" w:eastAsia="宋体" w:cs="宋体"/>
          <w:spacing w:val="-1"/>
          <w:sz w:val="24"/>
          <w:szCs w:val="24"/>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41"/>
        <w:ind w:firstLine="3840"/>
        <w:spacing w:line="480" w:lineRule="auto"/>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eastAsia="zh-CN"/>
        </w:rPr>
        <w:t xml:space="preserve">定代表</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eastAsia="zh-CN"/>
        </w:rPr>
        <w:t xml:space="preserve">签字或盖</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41"/>
        <w:ind w:firstLine="38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41"/>
        <w:jc w:val="center"/>
        <w:spacing w:before="240" w:line="312" w:lineRule="auto"/>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pStyle w:val="641"/>
        <w:jc w:val="center"/>
        <w:spacing w:before="240" w:line="312" w:lineRule="auto"/>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pStyle w:val="653"/>
        <w:jc w:val="both"/>
        <w:keepLines w:val="0"/>
        <w:keepNext w:val="0"/>
        <w:spacing w:before="0" w:beforeAutospacing="0" w:after="12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12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p>
    <w:p>
      <w:pPr>
        <w:pStyle w:val="653"/>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t xml:space="preserve">附件12</w:t>
      </w:r>
      <w:r/>
    </w:p>
    <w:p>
      <w:pPr>
        <w:pStyle w:val="653"/>
        <w:ind w:left="0" w:firstLine="640"/>
        <w:jc w:val="center"/>
        <w:keepLines w:val="0"/>
        <w:keepNext w:val="0"/>
        <w:spacing w:before="0" w:beforeAutospacing="0" w:after="0" w:afterAutospacing="0" w:line="360" w:lineRule="auto"/>
        <w:widowControl w:val="off"/>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653"/>
        <w:jc w:val="both"/>
        <w:keepLines w:val="0"/>
        <w:keepNext w:val="0"/>
        <w:spacing w:before="29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一、质疑供应商基本信息</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质疑供应商：</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地址：邮编：</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联系人：联系电话：</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授权代表：</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联系电话：</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地址：邮编：</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二、质疑项目基本情况</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质疑项目的名称：</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质疑项目的编号：包号：</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采购人名称：</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采购文件获取日期：</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三、质疑事项具体内容</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质疑事项1：</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事实依据：</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法律依据：</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质疑事项2</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四、与质疑事项相关的质疑请求</w:t>
      </w:r>
      <w:r/>
    </w:p>
    <w:p>
      <w:pPr>
        <w:pStyle w:val="653"/>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请求：</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签字(签章)：公章：</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日期：</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质疑函制作说明：</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1.供应商提出质疑时，应提交质疑函和必要的证明材料。</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3.质疑供应商若对项目的某一分包进行质疑，质疑函中应列明具体分包号。</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4.质疑函的质疑事项应具体、明确，并有必要的事实依据和法律依据。</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5.质疑函的质疑请求应与质疑事项相关。</w:t>
      </w:r>
      <w:r/>
    </w:p>
    <w:p>
      <w:pPr>
        <w:pStyle w:val="653"/>
        <w:ind w:left="0" w:firstLine="480"/>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3"/>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5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8"/>
          <w:szCs w:val="28"/>
        </w:rPr>
        <w:br w:type="page" w:clear="all"/>
      </w:r>
      <w:r>
        <w:rPr>
          <w:rFonts w:ascii="Times New Roman" w:hAnsi="Times New Roman" w:cs="Times New Roman"/>
          <w:b/>
          <w:bCs/>
          <w:color w:val="000000"/>
          <w:sz w:val="28"/>
          <w:szCs w:val="28"/>
        </w:rPr>
        <w:t xml:space="preserve"> 附件13</w:t>
      </w:r>
      <w:r/>
    </w:p>
    <w:p>
      <w:pPr>
        <w:pStyle w:val="65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办理政采贷和履约保函（保险）告知函</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各政府采购供应商：</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欢迎贵公司参与南通市政府采购活动！</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政府采购线上合同信用融资和履约保函（保险）是支持企业发展，针对参与政府采购活动的企业融资难、现金流不足等问题推出的一项服务举措。</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65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5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53"/>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6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6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1"/>
    <w:link w:val="641"/>
    <w:qFormat/>
    <w:pPr>
      <w:jc w:val="both"/>
      <w:widowControl w:val="off"/>
    </w:pPr>
    <w:rPr>
      <w:rFonts w:ascii="Calibri" w:hAnsi="Calibri" w:eastAsia="宋体" w:cs="Times New Roman"/>
      <w:sz w:val="21"/>
      <w:szCs w:val="24"/>
      <w:lang w:val="en-US" w:eastAsia="zh-CN" w:bidi="ar-SA"/>
    </w:rPr>
  </w:style>
  <w:style w:type="paragraph" w:styleId="642">
    <w:name w:val="标题 1"/>
    <w:basedOn w:val="641"/>
    <w:next w:val="641"/>
    <w:link w:val="641"/>
    <w:qFormat/>
    <w:pPr>
      <w:jc w:val="center"/>
      <w:keepNext/>
      <w:outlineLvl w:val="0"/>
    </w:pPr>
    <w:rPr>
      <w:rFonts w:ascii="楷体_GB2312" w:hAnsi="Times New Roman" w:eastAsia="楷体_GB2312" w:cs="Times New Roman"/>
      <w:sz w:val="28"/>
      <w:szCs w:val="28"/>
    </w:rPr>
  </w:style>
  <w:style w:type="paragraph" w:styleId="643">
    <w:name w:val="标题 4"/>
    <w:basedOn w:val="641"/>
    <w:next w:val="641"/>
    <w:link w:val="641"/>
    <w:unhideWhenUsed/>
    <w:qFormat/>
    <w:pPr>
      <w:keepLines/>
      <w:keepNext/>
      <w:spacing w:before="280" w:beforeAutospacing="0" w:after="290" w:afterAutospacing="0" w:line="372" w:lineRule="auto"/>
      <w:outlineLvl w:val="3"/>
    </w:pPr>
    <w:rPr>
      <w:rFonts w:ascii="Arial" w:hAnsi="Arial" w:eastAsia="黑体"/>
      <w:b/>
      <w:sz w:val="28"/>
    </w:rPr>
  </w:style>
  <w:style w:type="character" w:styleId="644">
    <w:name w:val="默认段落字体"/>
    <w:next w:val="644"/>
    <w:link w:val="641"/>
  </w:style>
  <w:style w:type="table" w:styleId="645">
    <w:name w:val="普通表格"/>
    <w:next w:val="645"/>
    <w:link w:val="641"/>
    <w:semiHidden/>
    <w:tblPr/>
  </w:style>
  <w:style w:type="paragraph" w:styleId="646">
    <w:name w:val="正文文本"/>
    <w:basedOn w:val="641"/>
    <w:next w:val="647"/>
    <w:link w:val="641"/>
    <w:rPr>
      <w:rFonts w:ascii="楷体_GB2312" w:hAnsi="Arial" w:eastAsia="楷体_GB2312" w:cs="Times New Roman"/>
      <w:sz w:val="28"/>
      <w:szCs w:val="28"/>
    </w:rPr>
  </w:style>
  <w:style w:type="paragraph" w:styleId="647">
    <w:name w:val="Default"/>
    <w:next w:val="647"/>
    <w:link w:val="641"/>
    <w:qFormat/>
    <w:pPr>
      <w:widowControl w:val="off"/>
    </w:pPr>
    <w:rPr>
      <w:rFonts w:ascii="Times New Roman" w:hAnsi="Times New Roman" w:eastAsia="宋体" w:cs="Calibri"/>
      <w:color w:val="000000"/>
      <w:sz w:val="24"/>
      <w:szCs w:val="24"/>
      <w:lang w:val="en-US" w:eastAsia="zh-CN" w:bidi="ar-SA"/>
    </w:rPr>
  </w:style>
  <w:style w:type="paragraph" w:styleId="648">
    <w:name w:val="正文文本缩进"/>
    <w:basedOn w:val="641"/>
    <w:next w:val="649"/>
    <w:link w:val="641"/>
    <w:unhideWhenUsed/>
    <w:qFormat/>
    <w:pPr>
      <w:ind w:left="420"/>
      <w:spacing w:after="120"/>
    </w:pPr>
  </w:style>
  <w:style w:type="paragraph" w:styleId="649">
    <w:name w:val="寄信人地址"/>
    <w:basedOn w:val="641"/>
    <w:next w:val="649"/>
    <w:link w:val="641"/>
    <w:uiPriority w:val="99"/>
    <w:unhideWhenUsed/>
    <w:qFormat/>
    <w:rPr>
      <w:rFonts w:ascii="Arial" w:hAnsi="Arial"/>
    </w:rPr>
  </w:style>
  <w:style w:type="paragraph" w:styleId="650">
    <w:name w:val="页脚"/>
    <w:basedOn w:val="641"/>
    <w:next w:val="650"/>
    <w:link w:val="641"/>
    <w:pPr>
      <w:jc w:val="left"/>
      <w:tabs>
        <w:tab w:val="center" w:pos="4153" w:leader="none"/>
        <w:tab w:val="right" w:pos="8306" w:leader="none"/>
      </w:tabs>
    </w:pPr>
    <w:rPr>
      <w:sz w:val="18"/>
    </w:rPr>
  </w:style>
  <w:style w:type="paragraph" w:styleId="651">
    <w:name w:val="页眉"/>
    <w:basedOn w:val="641"/>
    <w:next w:val="651"/>
    <w:link w:val="64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52">
    <w:name w:val="目录 1"/>
    <w:basedOn w:val="641"/>
    <w:next w:val="641"/>
    <w:link w:val="64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653">
    <w:name w:val="普通(网站)"/>
    <w:basedOn w:val="641"/>
    <w:next w:val="653"/>
    <w:link w:val="641"/>
    <w:pPr>
      <w:ind w:left="0" w:right="0"/>
      <w:jc w:val="left"/>
      <w:spacing w:before="100" w:beforeAutospacing="1" w:after="100" w:afterAutospacing="1"/>
    </w:pPr>
    <w:rPr>
      <w:sz w:val="24"/>
      <w:lang w:val="en-US" w:eastAsia="zh-CN" w:bidi="ar"/>
    </w:rPr>
  </w:style>
  <w:style w:type="paragraph" w:styleId="654">
    <w:name w:val="正文首行缩进 2"/>
    <w:basedOn w:val="648"/>
    <w:next w:val="641"/>
    <w:link w:val="641"/>
    <w:qFormat/>
    <w:pPr>
      <w:ind w:left="0" w:firstLine="420"/>
      <w:spacing w:after="0" w:line="360" w:lineRule="auto"/>
    </w:pPr>
    <w:rPr>
      <w:rFonts w:ascii="宋体" w:hAnsi="宋体" w:eastAsia="宋体" w:cs="Times New Roman"/>
      <w:szCs w:val="20"/>
    </w:rPr>
  </w:style>
  <w:style w:type="character" w:styleId="655">
    <w:name w:val="超链接"/>
    <w:basedOn w:val="644"/>
    <w:next w:val="655"/>
    <w:link w:val="641"/>
    <w:rPr>
      <w:color w:val="0000ff"/>
      <w:u w:val="single"/>
    </w:rPr>
  </w:style>
  <w:style w:type="paragraph" w:styleId="656">
    <w:name w:val="纯文本1"/>
    <w:basedOn w:val="641"/>
    <w:next w:val="656"/>
    <w:link w:val="641"/>
    <w:qFormat/>
    <w:rPr>
      <w:rFonts w:ascii="宋体" w:hAnsi="Courier New" w:eastAsia="宋体" w:cs="宋体"/>
      <w:szCs w:val="21"/>
    </w:rPr>
  </w:style>
  <w:style w:type="paragraph" w:styleId="657">
    <w:name w:val="标题2"/>
    <w:basedOn w:val="642"/>
    <w:next w:val="657"/>
    <w:link w:val="641"/>
    <w:qFormat/>
    <w:rPr>
      <w:color w:val="000000"/>
      <w:sz w:val="32"/>
    </w:rPr>
  </w:style>
  <w:style w:type="character" w:styleId="6052" w:default="1">
    <w:name w:val="Default Paragraph Font"/>
    <w:uiPriority w:val="1"/>
    <w:semiHidden/>
    <w:unhideWhenUsed/>
  </w:style>
  <w:style w:type="numbering" w:styleId="6053" w:default="1">
    <w:name w:val="No List"/>
    <w:uiPriority w:val="99"/>
    <w:semiHidden/>
    <w:unhideWhenUsed/>
  </w:style>
  <w:style w:type="table" w:styleId="6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朱建红1</cp:lastModifiedBy>
  <cp:revision>1</cp:revision>
  <dcterms:created xsi:type="dcterms:W3CDTF">2026-07-05T12:47:00Z</dcterms:created>
  <dcterms:modified xsi:type="dcterms:W3CDTF">2026-07-10T08:40:52Z</dcterms:modified>
</cp:coreProperties>
</file>