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bookmarkStart w:id="0" w:name="EB3ace3d43b98b41779337deb808be6fa3"/>
      <w:r>
        <w:rPr>
          <w:rFonts w:hint="eastAsia" w:ascii="宋体" w:hAnsi="宋体" w:eastAsia="宋体" w:cs="宋体"/>
          <w:color w:val="auto"/>
          <w:sz w:val="20"/>
          <w:highlight w:val="none"/>
        </w:rPr>
        <w:t xml:space="preserve"> </w:t>
      </w:r>
      <w:bookmarkEnd w:id="0"/>
      <w:r/>
      <w:bookmarkStart w:id="1" w:name="EB57dd2a69e2b54b0cb3f5c2f03a1ab7bf"/>
      <w:r>
        <w:rPr>
          <w:rFonts w:hint="eastAsia" w:ascii="宋体" w:hAnsi="宋体" w:eastAsia="宋体" w:cs="宋体"/>
          <w:color w:val="auto"/>
          <w:sz w:val="20"/>
          <w:highlight w:val="none"/>
        </w:rPr>
        <w:t xml:space="preserve"> </w:t>
      </w:r>
      <w:bookmarkEnd w:id="1"/>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before="120" w:after="120" w:line="360" w:lineRule="auto"/>
        <w:rPr>
          <w:rFonts w:hint="eastAsia" w:ascii="宋体" w:hAnsi="宋体" w:eastAsia="宋体" w:cs="宋体"/>
          <w:b/>
          <w:color w:val="auto"/>
          <w:sz w:val="84"/>
          <w:szCs w:val="24"/>
          <w:highlight w:val="none"/>
          <w:lang w:bidi="ar"/>
        </w:rPr>
      </w:pPr>
      <w:r>
        <w:rPr>
          <w:rFonts w:hint="eastAsia" w:ascii="宋体" w:hAnsi="宋体" w:eastAsia="宋体" w:cs="宋体"/>
          <w:b/>
          <w:color w:val="auto"/>
          <w:sz w:val="84"/>
          <w:szCs w:val="24"/>
          <w:highlight w:val="none"/>
          <w:lang w:bidi="ar"/>
        </w:rPr>
        <w:t xml:space="preserve">招　标　文　件</w:t>
      </w:r>
      <w:r/>
    </w:p>
    <w:p>
      <w:pPr>
        <w:rPr>
          <w:rFonts w:hint="eastAsia" w:ascii="宋体" w:hAnsi="宋体" w:eastAsia="宋体" w:cs="宋体"/>
          <w:b/>
          <w:color w:val="auto"/>
          <w:sz w:val="30"/>
          <w:szCs w:val="30"/>
          <w:highlight w:val="none"/>
          <w:lang w:bidi="ar"/>
        </w:rPr>
      </w:pPr>
      <w:r>
        <w:rPr>
          <w:rFonts w:hint="eastAsia" w:ascii="宋体" w:hAnsi="宋体" w:eastAsia="宋体" w:cs="宋体"/>
          <w:b/>
          <w:color w:val="auto"/>
          <w:sz w:val="30"/>
          <w:szCs w:val="30"/>
          <w:highlight w:val="none"/>
          <w:lang w:bidi="ar"/>
        </w:rPr>
      </w:r>
      <w:r/>
    </w:p>
    <w:p>
      <w:pPr>
        <w:rPr>
          <w:rFonts w:hint="eastAsia" w:ascii="宋体" w:hAnsi="宋体" w:eastAsia="宋体" w:cs="宋体"/>
          <w:b/>
          <w:color w:val="auto"/>
          <w:sz w:val="30"/>
          <w:szCs w:val="30"/>
          <w:highlight w:val="none"/>
          <w:lang w:bidi="ar"/>
        </w:rPr>
      </w:pPr>
      <w:r>
        <w:rPr>
          <w:rFonts w:hint="eastAsia" w:ascii="宋体" w:hAnsi="宋体" w:eastAsia="宋体" w:cs="宋体"/>
          <w:b/>
          <w:color w:val="auto"/>
          <w:sz w:val="30"/>
          <w:szCs w:val="30"/>
          <w:highlight w:val="none"/>
          <w:lang w:bidi="ar"/>
        </w:rPr>
      </w:r>
      <w:r/>
    </w:p>
    <w:p>
      <w:pPr>
        <w:ind w:firstLine="602"/>
        <w:rPr>
          <w:rFonts w:hint="eastAsia" w:ascii="宋体" w:hAnsi="宋体" w:eastAsia="宋体" w:cs="宋体"/>
          <w:b/>
          <w:color w:val="auto"/>
          <w:sz w:val="30"/>
          <w:szCs w:val="30"/>
          <w:highlight w:val="none"/>
          <w:lang w:eastAsia="zh-CN"/>
        </w:rPr>
      </w:pPr>
      <w:r>
        <w:rPr>
          <w:rFonts w:hint="eastAsia" w:ascii="宋体" w:hAnsi="宋体" w:eastAsia="宋体" w:cs="宋体"/>
          <w:b/>
          <w:color w:val="auto"/>
          <w:sz w:val="30"/>
          <w:szCs w:val="30"/>
          <w:highlight w:val="none"/>
          <w:lang w:bidi="ar"/>
        </w:rPr>
        <w:t xml:space="preserve">项目名称：</w:t>
      </w:r>
      <w:r>
        <w:rPr>
          <w:rFonts w:hint="eastAsia" w:ascii="宋体" w:hAnsi="宋体" w:cs="宋体"/>
          <w:b/>
          <w:color w:val="auto"/>
          <w:sz w:val="30"/>
          <w:szCs w:val="30"/>
          <w:highlight w:val="none"/>
          <w:lang w:eastAsia="zh-CN" w:bidi="ar"/>
        </w:rPr>
        <w:t xml:space="preserve">苏宿园区公安分局2026年智能化设施采购</w:t>
      </w:r>
      <w:r/>
    </w:p>
    <w:p>
      <w:pPr>
        <w:ind w:firstLine="1506"/>
        <w:rPr>
          <w:rFonts w:hint="eastAsia" w:ascii="宋体" w:hAnsi="宋体" w:eastAsia="宋体" w:cs="宋体"/>
          <w:b/>
          <w:color w:val="auto"/>
          <w:sz w:val="30"/>
          <w:szCs w:val="30"/>
          <w:highlight w:val="none"/>
          <w:lang w:bidi="ar"/>
        </w:rPr>
      </w:pPr>
      <w:r>
        <w:rPr>
          <w:rFonts w:hint="eastAsia" w:ascii="宋体" w:hAnsi="宋体" w:eastAsia="宋体" w:cs="宋体"/>
          <w:b/>
          <w:color w:val="auto"/>
          <w:sz w:val="30"/>
          <w:szCs w:val="30"/>
          <w:highlight w:val="none"/>
          <w:lang w:bidi="ar"/>
        </w:rPr>
      </w:r>
      <w:r/>
    </w:p>
    <w:p>
      <w:pPr>
        <w:ind w:firstLine="602"/>
        <w:rPr>
          <w:rFonts w:hint="eastAsia" w:ascii="宋体" w:hAnsi="宋体" w:eastAsia="宋体" w:cs="宋体"/>
          <w:b/>
          <w:color w:val="auto"/>
          <w:sz w:val="30"/>
          <w:szCs w:val="30"/>
          <w:highlight w:val="none"/>
          <w:lang w:eastAsia="zh-CN" w:bidi="ar"/>
        </w:rPr>
      </w:pPr>
      <w:r>
        <w:rPr>
          <w:rFonts w:hint="eastAsia" w:ascii="宋体" w:hAnsi="宋体" w:eastAsia="宋体" w:cs="宋体"/>
          <w:b/>
          <w:color w:val="auto"/>
          <w:sz w:val="30"/>
          <w:szCs w:val="30"/>
          <w:highlight w:val="none"/>
          <w:lang w:bidi="ar"/>
        </w:rPr>
        <w:t xml:space="preserve">项目编号：</w:t>
      </w:r>
      <w:r>
        <w:rPr>
          <w:rFonts w:hint="eastAsia" w:ascii="宋体" w:hAnsi="宋体" w:cs="宋体"/>
          <w:b/>
          <w:color w:val="auto"/>
          <w:sz w:val="30"/>
          <w:szCs w:val="30"/>
          <w:highlight w:val="none"/>
          <w:lang w:eastAsia="zh-CN" w:bidi="ar"/>
        </w:rPr>
        <w:t xml:space="preserve">JSZC-321395-ZCZX-G2026-0047</w:t>
      </w:r>
      <w:r/>
    </w:p>
    <w:p>
      <w:pPr>
        <w:ind w:left="2800" w:hanging="2800"/>
        <w:rPr>
          <w:rFonts w:hint="eastAsia" w:ascii="宋体" w:hAnsi="宋体" w:eastAsia="宋体" w:cs="宋体"/>
          <w:color w:val="auto"/>
          <w:sz w:val="28"/>
          <w:szCs w:val="28"/>
          <w:highlight w:val="none"/>
          <w:lang w:bidi="ar"/>
        </w:rPr>
      </w:pPr>
      <w:r>
        <w:rPr>
          <w:rFonts w:hint="eastAsia" w:ascii="宋体" w:hAnsi="宋体" w:eastAsia="宋体" w:cs="宋体"/>
          <w:color w:val="auto"/>
          <w:sz w:val="28"/>
          <w:szCs w:val="28"/>
          <w:highlight w:val="none"/>
          <w:lang w:bidi="ar"/>
        </w:rPr>
      </w:r>
      <w:r/>
    </w:p>
    <w:p>
      <w:pPr>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bl>
      <w:tblPr>
        <w:tblStyle w:val="771"/>
        <w:tblW w:w="0" w:type="auto"/>
        <w:jc w:val="center"/>
        <w:tblLayout w:type="autofit"/>
        <w:tblCellMar>
          <w:left w:w="108" w:type="dxa"/>
          <w:top w:w="0" w:type="dxa"/>
          <w:right w:w="108" w:type="dxa"/>
          <w:bottom w:w="0" w:type="dxa"/>
        </w:tblCellMar>
        <w:tblLook w:val="04A0" w:firstRow="1" w:lastRow="0" w:firstColumn="1" w:lastColumn="0" w:noHBand="0" w:noVBand="1"/>
      </w:tblPr>
      <w:tblGrid>
        <w:gridCol w:w="2415"/>
        <w:gridCol w:w="5837"/>
      </w:tblGrid>
      <w:tr>
        <w:trPr>
          <w:jc w:val="center"/>
        </w:trPr>
        <w:tc>
          <w:tcPr>
            <w:tcBorders>
              <w:top w:val="none" w:color="000000" w:sz="4" w:space="0"/>
              <w:left w:val="none" w:color="000000" w:sz="4" w:space="0"/>
              <w:bottom w:val="none" w:color="000000" w:sz="4" w:space="0"/>
              <w:right w:val="none" w:color="000000" w:sz="4" w:space="0"/>
            </w:tcBorders>
            <w:tcW w:w="2415" w:type="dxa"/>
            <w:vAlign w:val="center"/>
            <w:textDirection w:val="lrTb"/>
            <w:noWrap w:val="false"/>
          </w:tcPr>
          <w:p>
            <w:pPr>
              <w:jc w:val="left"/>
              <w:spacing w:line="360" w:lineRule="auto"/>
              <w:rPr>
                <w:rFonts w:hint="eastAsia" w:ascii="宋体" w:hAnsi="宋体" w:eastAsia="宋体" w:cs="宋体"/>
                <w:color w:val="auto"/>
                <w:sz w:val="24"/>
                <w:szCs w:val="24"/>
                <w:highlight w:val="none"/>
              </w:rPr>
            </w:pPr>
            <w:r>
              <w:rPr>
                <w:rFonts w:hint="eastAsia" w:ascii="宋体" w:hAnsi="宋体" w:cs="宋体"/>
                <w:b/>
                <w:bCs/>
                <w:color w:val="auto"/>
                <w:spacing w:val="45"/>
                <w:sz w:val="32"/>
                <w:szCs w:val="24"/>
                <w:highlight w:val="none"/>
                <w:lang w:val="en-US" w:eastAsia="zh-CN"/>
              </w:rPr>
              <w:t xml:space="preserve">采购人</w:t>
            </w:r>
            <w:r>
              <w:rPr>
                <w:rFonts w:hint="eastAsia" w:ascii="宋体" w:hAnsi="宋体" w:eastAsia="宋体" w:cs="宋体"/>
                <w:b/>
                <w:bCs/>
                <w:color w:val="auto"/>
                <w:spacing w:val="1"/>
                <w:sz w:val="32"/>
                <w:szCs w:val="24"/>
                <w:highlight w:val="none"/>
              </w:rPr>
              <w:t xml:space="preserve">：</w:t>
            </w:r>
            <w:r/>
          </w:p>
        </w:tc>
        <w:tc>
          <w:tcPr>
            <w:tcBorders>
              <w:top w:val="none" w:color="000000" w:sz="4" w:space="0"/>
              <w:left w:val="none" w:color="000000" w:sz="4" w:space="0"/>
              <w:bottom w:val="none" w:color="000000" w:sz="4" w:space="0"/>
              <w:right w:val="none" w:color="000000" w:sz="4" w:space="0"/>
            </w:tcBorders>
            <w:tcW w:w="5837" w:type="dxa"/>
            <w:vAlign w:val="center"/>
            <w:textDirection w:val="lrTb"/>
            <w:noWrap w:val="false"/>
          </w:tcPr>
          <w:p>
            <w:pPr>
              <w:jc w:val="left"/>
              <w:spacing w:line="360" w:lineRule="auto"/>
              <w:rPr>
                <w:rFonts w:hint="eastAsia" w:ascii="宋体" w:hAnsi="宋体" w:eastAsia="宋体" w:cs="宋体"/>
                <w:color w:val="auto"/>
                <w:sz w:val="24"/>
                <w:szCs w:val="24"/>
                <w:highlight w:val="none"/>
                <w:lang w:eastAsia="zh-CN"/>
              </w:rPr>
            </w:pPr>
            <w:r>
              <w:rPr>
                <w:rFonts w:hint="eastAsia" w:ascii="宋体" w:hAnsi="宋体" w:cs="宋体"/>
                <w:b/>
                <w:bCs/>
                <w:color w:val="auto"/>
                <w:sz w:val="32"/>
                <w:szCs w:val="24"/>
                <w:highlight w:val="none"/>
                <w:lang w:eastAsia="zh-CN"/>
              </w:rPr>
              <w:t xml:space="preserve">宿迁市公安局苏州宿迁工业园区分局</w:t>
            </w:r>
            <w:r/>
          </w:p>
        </w:tc>
      </w:tr>
      <w:tr>
        <w:trPr>
          <w:jc w:val="center"/>
        </w:trPr>
        <w:tc>
          <w:tcPr>
            <w:tcBorders>
              <w:top w:val="none" w:color="000000" w:sz="4" w:space="0"/>
              <w:left w:val="none" w:color="000000" w:sz="4" w:space="0"/>
              <w:bottom w:val="none" w:color="000000" w:sz="4" w:space="0"/>
              <w:right w:val="none" w:color="000000" w:sz="4" w:space="0"/>
            </w:tcBorders>
            <w:tcW w:w="2415" w:type="dxa"/>
            <w:vAlign w:val="center"/>
            <w:textDirection w:val="lrTb"/>
            <w:noWrap w:val="false"/>
          </w:tcPr>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pacing w:val="45"/>
                <w:sz w:val="32"/>
                <w:szCs w:val="24"/>
                <w:highlight w:val="none"/>
              </w:rPr>
              <w:t xml:space="preserve">代理机构：</w:t>
            </w:r>
            <w:r/>
          </w:p>
        </w:tc>
        <w:tc>
          <w:tcPr>
            <w:tcBorders>
              <w:top w:val="none" w:color="000000" w:sz="4" w:space="0"/>
              <w:left w:val="none" w:color="000000" w:sz="4" w:space="0"/>
              <w:bottom w:val="none" w:color="000000" w:sz="4" w:space="0"/>
              <w:right w:val="none" w:color="000000" w:sz="4" w:space="0"/>
            </w:tcBorders>
            <w:tcW w:w="5837" w:type="dxa"/>
            <w:vAlign w:val="center"/>
            <w:textDirection w:val="lrTb"/>
            <w:noWrap w:val="false"/>
          </w:tcPr>
          <w:p>
            <w:pPr>
              <w:jc w:val="left"/>
              <w:spacing w:line="360" w:lineRule="auto"/>
              <w:rPr>
                <w:rFonts w:hint="eastAsia" w:ascii="宋体" w:hAnsi="宋体" w:eastAsia="宋体" w:cs="宋体"/>
                <w:b/>
                <w:bCs/>
                <w:color w:val="auto"/>
                <w:sz w:val="32"/>
                <w:szCs w:val="24"/>
                <w:highlight w:val="none"/>
                <w:lang w:eastAsia="zh-CN"/>
              </w:rPr>
            </w:pPr>
            <w:r>
              <w:rPr>
                <w:rFonts w:hint="eastAsia" w:ascii="宋体" w:hAnsi="宋体" w:eastAsia="宋体" w:cs="宋体"/>
                <w:b/>
                <w:bCs/>
                <w:color w:val="auto"/>
                <w:sz w:val="32"/>
                <w:szCs w:val="24"/>
                <w:highlight w:val="none"/>
                <w:lang w:eastAsia="zh-CN"/>
              </w:rPr>
              <w:t xml:space="preserve">中诚智信工程咨询集团股份有限公司</w:t>
            </w:r>
            <w:r/>
          </w:p>
        </w:tc>
      </w:tr>
    </w:tbl>
    <w:p>
      <w:pPr>
        <w:jc w:val="center"/>
        <w:spacing w:before="120" w:after="120" w:line="360" w:lineRule="auto"/>
        <w:rPr>
          <w:rFonts w:hint="eastAsia" w:ascii="宋体" w:hAnsi="宋体" w:eastAsia="宋体" w:cs="宋体"/>
          <w:b/>
          <w:color w:val="auto"/>
          <w:sz w:val="32"/>
          <w:szCs w:val="24"/>
          <w:highlight w:val="none"/>
        </w:rPr>
      </w:pPr>
      <w:r>
        <w:rPr>
          <w:rFonts w:hint="eastAsia" w:ascii="宋体" w:hAnsi="宋体" w:eastAsia="宋体" w:cs="宋体"/>
          <w:b/>
          <w:color w:val="auto"/>
          <w:sz w:val="32"/>
          <w:szCs w:val="24"/>
          <w:highlight w:val="none"/>
          <w:lang w:bidi="ar"/>
        </w:rPr>
        <w:t xml:space="preserve">202</w:t>
      </w:r>
      <w:r>
        <w:rPr>
          <w:rFonts w:hint="eastAsia" w:ascii="宋体" w:hAnsi="宋体" w:eastAsia="宋体" w:cs="宋体"/>
          <w:b/>
          <w:color w:val="auto"/>
          <w:sz w:val="32"/>
          <w:szCs w:val="24"/>
          <w:highlight w:val="none"/>
          <w:lang w:val="en-US" w:eastAsia="zh-CN" w:bidi="ar"/>
        </w:rPr>
        <w:t xml:space="preserve">6</w:t>
      </w:r>
      <w:r>
        <w:rPr>
          <w:rFonts w:hint="eastAsia" w:ascii="宋体" w:hAnsi="宋体" w:eastAsia="宋体" w:cs="宋体"/>
          <w:b/>
          <w:color w:val="auto"/>
          <w:sz w:val="32"/>
          <w:szCs w:val="24"/>
          <w:highlight w:val="none"/>
          <w:lang w:bidi="ar"/>
        </w:rPr>
        <w:t xml:space="preserve">年</w:t>
      </w:r>
      <w:r>
        <w:rPr>
          <w:rFonts w:hint="eastAsia" w:ascii="宋体" w:hAnsi="宋体" w:cs="宋体"/>
          <w:b/>
          <w:color w:val="auto"/>
          <w:sz w:val="32"/>
          <w:szCs w:val="24"/>
          <w:highlight w:val="none"/>
          <w:lang w:val="en-US" w:eastAsia="zh-CN" w:bidi="ar"/>
        </w:rPr>
        <w:t xml:space="preserve">7</w:t>
      </w:r>
      <w:r>
        <w:rPr>
          <w:rFonts w:hint="eastAsia" w:ascii="宋体" w:hAnsi="宋体" w:eastAsia="宋体" w:cs="宋体"/>
          <w:b/>
          <w:color w:val="auto"/>
          <w:sz w:val="32"/>
          <w:szCs w:val="24"/>
          <w:highlight w:val="none"/>
          <w:lang w:bidi="ar"/>
        </w:rPr>
        <w:t xml:space="preserve">月1</w:t>
      </w:r>
      <w:r>
        <w:rPr>
          <w:rFonts w:hint="eastAsia" w:ascii="宋体" w:hAnsi="宋体" w:eastAsia="宋体" w:cs="宋体"/>
          <w:b/>
          <w:color w:val="auto"/>
          <w:sz w:val="32"/>
          <w:szCs w:val="24"/>
          <w:highlight w:val="none"/>
          <w:lang w:bidi="ar"/>
        </w:rPr>
        <w:t xml:space="preserve">日</w:t>
      </w:r>
      <w:r/>
    </w:p>
    <w:p>
      <w:pPr>
        <w:jc w:val="center"/>
        <w:spacing w:before="120" w:after="120" w:line="360" w:lineRule="auto"/>
        <w:rPr>
          <w:rFonts w:hint="eastAsia" w:ascii="宋体" w:hAnsi="宋体" w:eastAsia="宋体" w:cs="宋体"/>
          <w:b/>
          <w:color w:val="auto"/>
          <w:sz w:val="32"/>
          <w:szCs w:val="24"/>
          <w:highlight w:val="none"/>
        </w:rPr>
      </w:pPr>
      <w:r>
        <w:rPr>
          <w:rFonts w:hint="eastAsia" w:ascii="宋体" w:hAnsi="宋体" w:eastAsia="宋体" w:cs="宋体"/>
          <w:b/>
          <w:color w:val="auto"/>
          <w:sz w:val="32"/>
          <w:szCs w:val="24"/>
          <w:highlight w:val="none"/>
        </w:rPr>
      </w:r>
      <w:r/>
    </w:p>
    <w:p>
      <w:pPr>
        <w:jc w:val="center"/>
        <w:keepLines/>
        <w:keepNext/>
        <w:pageBreakBefore/>
        <w:rPr>
          <w:rFonts w:hint="eastAsia" w:ascii="宋体" w:hAnsi="宋体" w:eastAsia="宋体" w:cs="宋体"/>
          <w:b/>
          <w:color w:val="auto"/>
          <w:sz w:val="44"/>
          <w:szCs w:val="44"/>
          <w:highlight w:val="none"/>
        </w:rPr>
        <w:sectPr>
          <w:headerReference w:type="default" r:id="rId9"/>
          <w:footerReference w:type="default" r:id="rId10"/>
          <w:footerReference w:type="first" r:id="rId11"/>
          <w:footnotePr/>
          <w:endnotePr/>
          <w:type w:val="nextPage"/>
          <w:pgSz w:w="11907" w:h="16840" w:orient="portrait"/>
          <w:pgMar w:top="1474" w:right="1304" w:bottom="1474" w:left="1418" w:header="851" w:footer="851" w:gutter="0"/>
          <w:cols w:num="1" w:sep="0" w:space="720" w:equalWidth="1"/>
          <w:docGrid w:linePitch="360"/>
        </w:sectPr>
      </w:pPr>
      <w:r>
        <w:rPr>
          <w:rFonts w:hint="eastAsia" w:ascii="宋体" w:hAnsi="宋体" w:eastAsia="宋体" w:cs="宋体"/>
          <w:b/>
          <w:color w:val="auto"/>
          <w:sz w:val="44"/>
          <w:szCs w:val="44"/>
          <w:highlight w:val="none"/>
        </w:rPr>
      </w:r>
      <w:r/>
    </w:p>
    <w:p>
      <w:pPr>
        <w:jc w:val="center"/>
        <w:keepLines/>
        <w:keepNext/>
        <w:pageBreakBefore/>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t xml:space="preserve">目 录</w:t>
      </w:r>
      <w:r/>
    </w:p>
    <w:p>
      <w:pPr>
        <w:pStyle w:val="866"/>
        <w:spacing w:line="600" w:lineRule="exact"/>
        <w:tabs>
          <w:tab w:val="right" w:pos="9185" w:leader="dot"/>
        </w:tabs>
        <w:rPr>
          <w:rFonts w:hint="eastAsia" w:ascii="宋体" w:hAnsi="宋体" w:eastAsia="宋体" w:cs="宋体"/>
          <w:b w:val="0"/>
          <w:bCs w:val="0"/>
          <w:color w:val="auto"/>
          <w:sz w:val="32"/>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TOC \o "1-1" \h \u </w:instrText>
      </w:r>
      <w:r>
        <w:rPr>
          <w:rFonts w:hint="eastAsia" w:ascii="宋体" w:hAnsi="宋体" w:eastAsia="宋体" w:cs="宋体"/>
          <w:color w:val="auto"/>
          <w:highlight w:val="none"/>
        </w:rPr>
        <w:fldChar w:fldCharType="separate"/>
      </w:r>
      <w:r>
        <w:rPr>
          <w:rFonts w:hint="eastAsia" w:ascii="宋体" w:hAnsi="宋体" w:eastAsia="宋体" w:cs="宋体"/>
          <w:b w:val="0"/>
          <w:bCs w:val="0"/>
          <w:color w:val="auto"/>
          <w:sz w:val="32"/>
          <w:highlight w:val="none"/>
        </w:rPr>
        <w:fldChar w:fldCharType="begin"/>
      </w:r>
      <w:r>
        <w:rPr>
          <w:rFonts w:hint="eastAsia" w:ascii="宋体" w:hAnsi="宋体" w:eastAsia="宋体" w:cs="宋体"/>
          <w:b w:val="0"/>
          <w:bCs w:val="0"/>
          <w:color w:val="auto"/>
          <w:sz w:val="32"/>
          <w:highlight w:val="none"/>
        </w:rPr>
        <w:instrText xml:space="preserve"> HYPERLINK \l _Toc10813 </w:instrText>
      </w:r>
      <w:r>
        <w:rPr>
          <w:rFonts w:hint="eastAsia" w:ascii="宋体" w:hAnsi="宋体" w:eastAsia="宋体" w:cs="宋体"/>
          <w:b w:val="0"/>
          <w:bCs w:val="0"/>
          <w:color w:val="auto"/>
          <w:sz w:val="32"/>
          <w:highlight w:val="none"/>
        </w:rPr>
        <w:fldChar w:fldCharType="separate"/>
      </w:r>
      <w:r>
        <w:rPr>
          <w:rFonts w:hint="eastAsia" w:ascii="宋体" w:hAnsi="宋体" w:eastAsia="宋体" w:cs="宋体"/>
          <w:b w:val="0"/>
          <w:bCs w:val="0"/>
          <w:color w:val="auto"/>
          <w:sz w:val="32"/>
          <w:highlight w:val="none"/>
        </w:rPr>
        <w:t xml:space="preserve">第一章  投标邀请</w:t>
      </w:r>
      <w:r>
        <w:rPr>
          <w:rFonts w:hint="eastAsia" w:ascii="宋体" w:hAnsi="宋体" w:eastAsia="宋体" w:cs="宋体"/>
          <w:b w:val="0"/>
          <w:bCs w:val="0"/>
          <w:color w:val="auto"/>
          <w:sz w:val="32"/>
          <w:highlight w:val="none"/>
        </w:rPr>
        <w:tab/>
      </w:r>
      <w:r>
        <w:rPr>
          <w:rFonts w:hint="eastAsia" w:ascii="宋体" w:hAnsi="宋体" w:eastAsia="宋体" w:cs="宋体"/>
          <w:b w:val="0"/>
          <w:bCs w:val="0"/>
          <w:color w:val="auto"/>
          <w:sz w:val="32"/>
          <w:highlight w:val="none"/>
        </w:rPr>
        <w:fldChar w:fldCharType="begin"/>
      </w:r>
      <w:r>
        <w:rPr>
          <w:rFonts w:hint="eastAsia" w:ascii="宋体" w:hAnsi="宋体" w:eastAsia="宋体" w:cs="宋体"/>
          <w:b w:val="0"/>
          <w:bCs w:val="0"/>
          <w:color w:val="auto"/>
          <w:sz w:val="32"/>
          <w:highlight w:val="none"/>
        </w:rPr>
        <w:instrText xml:space="preserve"> PAGEREF _Toc10813 \h </w:instrText>
      </w:r>
      <w:r>
        <w:rPr>
          <w:rFonts w:hint="eastAsia" w:ascii="宋体" w:hAnsi="宋体" w:eastAsia="宋体" w:cs="宋体"/>
          <w:b w:val="0"/>
          <w:bCs w:val="0"/>
          <w:color w:val="auto"/>
          <w:sz w:val="32"/>
          <w:highlight w:val="none"/>
        </w:rPr>
        <w:fldChar w:fldCharType="separate"/>
      </w:r>
      <w:r>
        <w:rPr>
          <w:rFonts w:hint="eastAsia" w:ascii="宋体" w:hAnsi="宋体" w:eastAsia="宋体" w:cs="宋体"/>
          <w:b w:val="0"/>
          <w:bCs w:val="0"/>
          <w:color w:val="auto"/>
          <w:sz w:val="32"/>
          <w:highlight w:val="none"/>
        </w:rPr>
        <w:t xml:space="preserve">1</w:t>
      </w:r>
      <w:r>
        <w:rPr>
          <w:rFonts w:hint="eastAsia" w:ascii="宋体" w:hAnsi="宋体" w:eastAsia="宋体" w:cs="宋体"/>
          <w:b w:val="0"/>
          <w:bCs w:val="0"/>
          <w:color w:val="auto"/>
          <w:sz w:val="32"/>
          <w:highlight w:val="none"/>
        </w:rPr>
        <w:fldChar w:fldCharType="end"/>
      </w:r>
      <w:r>
        <w:rPr>
          <w:rFonts w:hint="eastAsia" w:ascii="宋体" w:hAnsi="宋体" w:eastAsia="宋体" w:cs="宋体"/>
          <w:b w:val="0"/>
          <w:bCs w:val="0"/>
          <w:color w:val="auto"/>
          <w:sz w:val="32"/>
          <w:highlight w:val="none"/>
        </w:rPr>
        <w:fldChar w:fldCharType="end"/>
      </w:r>
      <w:r/>
    </w:p>
    <w:p>
      <w:pPr>
        <w:pStyle w:val="866"/>
        <w:spacing w:line="600" w:lineRule="exact"/>
        <w:tabs>
          <w:tab w:val="right" w:pos="9185" w:leader="dot"/>
        </w:tabs>
        <w:rPr>
          <w:rFonts w:hint="eastAsia" w:ascii="宋体" w:hAnsi="宋体" w:eastAsia="宋体" w:cs="宋体"/>
          <w:b w:val="0"/>
          <w:bCs w:val="0"/>
          <w:color w:val="auto"/>
          <w:sz w:val="32"/>
          <w:highlight w:val="none"/>
        </w:rPr>
      </w:pPr>
      <w:r>
        <w:rPr>
          <w:rFonts w:hint="eastAsia" w:ascii="宋体" w:hAnsi="宋体" w:eastAsia="宋体" w:cs="宋体"/>
          <w:b w:val="0"/>
          <w:bCs w:val="0"/>
          <w:color w:val="auto"/>
          <w:sz w:val="32"/>
          <w:highlight w:val="none"/>
        </w:rPr>
        <w:fldChar w:fldCharType="begin"/>
      </w:r>
      <w:r>
        <w:rPr>
          <w:rFonts w:hint="eastAsia" w:ascii="宋体" w:hAnsi="宋体" w:eastAsia="宋体" w:cs="宋体"/>
          <w:b w:val="0"/>
          <w:bCs w:val="0"/>
          <w:color w:val="auto"/>
          <w:sz w:val="32"/>
          <w:highlight w:val="none"/>
        </w:rPr>
        <w:instrText xml:space="preserve"> HYPERLINK \l _Toc9425 </w:instrText>
      </w:r>
      <w:r>
        <w:rPr>
          <w:rFonts w:hint="eastAsia" w:ascii="宋体" w:hAnsi="宋体" w:eastAsia="宋体" w:cs="宋体"/>
          <w:b w:val="0"/>
          <w:bCs w:val="0"/>
          <w:color w:val="auto"/>
          <w:sz w:val="32"/>
          <w:highlight w:val="none"/>
        </w:rPr>
        <w:fldChar w:fldCharType="separate"/>
      </w:r>
      <w:r>
        <w:rPr>
          <w:rFonts w:hint="eastAsia" w:ascii="宋体" w:hAnsi="宋体" w:eastAsia="宋体" w:cs="宋体"/>
          <w:b w:val="0"/>
          <w:bCs w:val="0"/>
          <w:color w:val="auto"/>
          <w:sz w:val="32"/>
          <w:highlight w:val="none"/>
        </w:rPr>
        <w:t xml:space="preserve">第二章  投标人须知</w:t>
      </w:r>
      <w:r>
        <w:rPr>
          <w:rFonts w:hint="eastAsia" w:ascii="宋体" w:hAnsi="宋体" w:eastAsia="宋体" w:cs="宋体"/>
          <w:b w:val="0"/>
          <w:bCs w:val="0"/>
          <w:color w:val="auto"/>
          <w:sz w:val="32"/>
          <w:highlight w:val="none"/>
        </w:rPr>
        <w:tab/>
      </w:r>
      <w:r>
        <w:rPr>
          <w:rFonts w:hint="eastAsia" w:ascii="宋体" w:hAnsi="宋体" w:eastAsia="宋体" w:cs="宋体"/>
          <w:b w:val="0"/>
          <w:bCs w:val="0"/>
          <w:color w:val="auto"/>
          <w:sz w:val="32"/>
          <w:highlight w:val="none"/>
        </w:rPr>
        <w:fldChar w:fldCharType="begin"/>
      </w:r>
      <w:r>
        <w:rPr>
          <w:rFonts w:hint="eastAsia" w:ascii="宋体" w:hAnsi="宋体" w:eastAsia="宋体" w:cs="宋体"/>
          <w:b w:val="0"/>
          <w:bCs w:val="0"/>
          <w:color w:val="auto"/>
          <w:sz w:val="32"/>
          <w:highlight w:val="none"/>
        </w:rPr>
        <w:instrText xml:space="preserve"> PAGEREF _Toc9425 \h </w:instrText>
      </w:r>
      <w:r>
        <w:rPr>
          <w:rFonts w:hint="eastAsia" w:ascii="宋体" w:hAnsi="宋体" w:eastAsia="宋体" w:cs="宋体"/>
          <w:b w:val="0"/>
          <w:bCs w:val="0"/>
          <w:color w:val="auto"/>
          <w:sz w:val="32"/>
          <w:highlight w:val="none"/>
        </w:rPr>
        <w:fldChar w:fldCharType="separate"/>
      </w:r>
      <w:r>
        <w:rPr>
          <w:rFonts w:hint="eastAsia" w:ascii="宋体" w:hAnsi="宋体" w:eastAsia="宋体" w:cs="宋体"/>
          <w:b w:val="0"/>
          <w:bCs w:val="0"/>
          <w:color w:val="auto"/>
          <w:sz w:val="32"/>
          <w:highlight w:val="none"/>
        </w:rPr>
        <w:t xml:space="preserve">4</w:t>
      </w:r>
      <w:r>
        <w:rPr>
          <w:rFonts w:hint="eastAsia" w:ascii="宋体" w:hAnsi="宋体" w:eastAsia="宋体" w:cs="宋体"/>
          <w:b w:val="0"/>
          <w:bCs w:val="0"/>
          <w:color w:val="auto"/>
          <w:sz w:val="32"/>
          <w:highlight w:val="none"/>
        </w:rPr>
        <w:fldChar w:fldCharType="end"/>
      </w:r>
      <w:r>
        <w:rPr>
          <w:rFonts w:hint="eastAsia" w:ascii="宋体" w:hAnsi="宋体" w:eastAsia="宋体" w:cs="宋体"/>
          <w:b w:val="0"/>
          <w:bCs w:val="0"/>
          <w:color w:val="auto"/>
          <w:sz w:val="32"/>
          <w:highlight w:val="none"/>
        </w:rPr>
        <w:fldChar w:fldCharType="end"/>
      </w:r>
      <w:r/>
    </w:p>
    <w:p>
      <w:pPr>
        <w:pStyle w:val="866"/>
        <w:spacing w:line="600" w:lineRule="exact"/>
        <w:tabs>
          <w:tab w:val="right" w:pos="9185" w:leader="dot"/>
        </w:tabs>
        <w:rPr>
          <w:rFonts w:hint="eastAsia" w:ascii="宋体" w:hAnsi="宋体" w:eastAsia="宋体" w:cs="宋体"/>
          <w:b w:val="0"/>
          <w:bCs w:val="0"/>
          <w:color w:val="auto"/>
          <w:sz w:val="32"/>
          <w:highlight w:val="none"/>
        </w:rPr>
      </w:pPr>
      <w:r>
        <w:rPr>
          <w:rFonts w:hint="eastAsia" w:ascii="宋体" w:hAnsi="宋体" w:eastAsia="宋体" w:cs="宋体"/>
          <w:b w:val="0"/>
          <w:bCs w:val="0"/>
          <w:color w:val="auto"/>
          <w:sz w:val="32"/>
          <w:highlight w:val="none"/>
        </w:rPr>
        <w:fldChar w:fldCharType="begin"/>
      </w:r>
      <w:r>
        <w:rPr>
          <w:rFonts w:hint="eastAsia" w:ascii="宋体" w:hAnsi="宋体" w:eastAsia="宋体" w:cs="宋体"/>
          <w:b w:val="0"/>
          <w:bCs w:val="0"/>
          <w:color w:val="auto"/>
          <w:sz w:val="32"/>
          <w:highlight w:val="none"/>
        </w:rPr>
        <w:instrText xml:space="preserve"> HYPERLINK \l _Toc17996 </w:instrText>
      </w:r>
      <w:r>
        <w:rPr>
          <w:rFonts w:hint="eastAsia" w:ascii="宋体" w:hAnsi="宋体" w:eastAsia="宋体" w:cs="宋体"/>
          <w:b w:val="0"/>
          <w:bCs w:val="0"/>
          <w:color w:val="auto"/>
          <w:sz w:val="32"/>
          <w:highlight w:val="none"/>
        </w:rPr>
        <w:fldChar w:fldCharType="separate"/>
      </w:r>
      <w:r>
        <w:rPr>
          <w:rFonts w:hint="eastAsia" w:ascii="宋体" w:hAnsi="宋体" w:eastAsia="宋体" w:cs="宋体"/>
          <w:b w:val="0"/>
          <w:bCs w:val="0"/>
          <w:color w:val="auto"/>
          <w:sz w:val="32"/>
          <w:szCs w:val="44"/>
          <w:highlight w:val="none"/>
        </w:rPr>
        <w:t xml:space="preserve">第三章  资格审查及评标办法</w:t>
      </w:r>
      <w:r>
        <w:rPr>
          <w:rFonts w:hint="eastAsia" w:ascii="宋体" w:hAnsi="宋体" w:eastAsia="宋体" w:cs="宋体"/>
          <w:b w:val="0"/>
          <w:bCs w:val="0"/>
          <w:color w:val="auto"/>
          <w:sz w:val="32"/>
          <w:highlight w:val="none"/>
        </w:rPr>
        <w:tab/>
      </w:r>
      <w:r>
        <w:rPr>
          <w:rFonts w:hint="eastAsia" w:ascii="宋体" w:hAnsi="宋体" w:eastAsia="宋体" w:cs="宋体"/>
          <w:b w:val="0"/>
          <w:bCs w:val="0"/>
          <w:color w:val="auto"/>
          <w:sz w:val="32"/>
          <w:highlight w:val="none"/>
        </w:rPr>
        <w:fldChar w:fldCharType="begin"/>
      </w:r>
      <w:r>
        <w:rPr>
          <w:rFonts w:hint="eastAsia" w:ascii="宋体" w:hAnsi="宋体" w:eastAsia="宋体" w:cs="宋体"/>
          <w:b w:val="0"/>
          <w:bCs w:val="0"/>
          <w:color w:val="auto"/>
          <w:sz w:val="32"/>
          <w:highlight w:val="none"/>
        </w:rPr>
        <w:instrText xml:space="preserve"> PAGEREF _Toc17996 \h </w:instrText>
      </w:r>
      <w:r>
        <w:rPr>
          <w:rFonts w:hint="eastAsia" w:ascii="宋体" w:hAnsi="宋体" w:eastAsia="宋体" w:cs="宋体"/>
          <w:b w:val="0"/>
          <w:bCs w:val="0"/>
          <w:color w:val="auto"/>
          <w:sz w:val="32"/>
          <w:highlight w:val="none"/>
        </w:rPr>
        <w:fldChar w:fldCharType="separate"/>
      </w:r>
      <w:r>
        <w:rPr>
          <w:rFonts w:hint="eastAsia" w:ascii="宋体" w:hAnsi="宋体" w:eastAsia="宋体" w:cs="宋体"/>
          <w:b w:val="0"/>
          <w:bCs w:val="0"/>
          <w:color w:val="auto"/>
          <w:sz w:val="32"/>
          <w:highlight w:val="none"/>
        </w:rPr>
        <w:t xml:space="preserve">19</w:t>
      </w:r>
      <w:r>
        <w:rPr>
          <w:rFonts w:hint="eastAsia" w:ascii="宋体" w:hAnsi="宋体" w:eastAsia="宋体" w:cs="宋体"/>
          <w:b w:val="0"/>
          <w:bCs w:val="0"/>
          <w:color w:val="auto"/>
          <w:sz w:val="32"/>
          <w:highlight w:val="none"/>
        </w:rPr>
        <w:fldChar w:fldCharType="end"/>
      </w:r>
      <w:r>
        <w:rPr>
          <w:rFonts w:hint="eastAsia" w:ascii="宋体" w:hAnsi="宋体" w:eastAsia="宋体" w:cs="宋体"/>
          <w:b w:val="0"/>
          <w:bCs w:val="0"/>
          <w:color w:val="auto"/>
          <w:sz w:val="32"/>
          <w:highlight w:val="none"/>
        </w:rPr>
        <w:fldChar w:fldCharType="end"/>
      </w:r>
      <w:r/>
    </w:p>
    <w:p>
      <w:pPr>
        <w:pStyle w:val="866"/>
        <w:spacing w:line="600" w:lineRule="exact"/>
        <w:tabs>
          <w:tab w:val="right" w:pos="9185" w:leader="dot"/>
        </w:tabs>
        <w:rPr>
          <w:rFonts w:hint="eastAsia" w:ascii="宋体" w:hAnsi="宋体" w:eastAsia="宋体" w:cs="宋体"/>
          <w:b w:val="0"/>
          <w:bCs w:val="0"/>
          <w:color w:val="auto"/>
          <w:sz w:val="32"/>
          <w:highlight w:val="none"/>
        </w:rPr>
      </w:pPr>
      <w:r>
        <w:rPr>
          <w:rFonts w:hint="eastAsia" w:ascii="宋体" w:hAnsi="宋体" w:eastAsia="宋体" w:cs="宋体"/>
          <w:b w:val="0"/>
          <w:bCs w:val="0"/>
          <w:color w:val="auto"/>
          <w:sz w:val="32"/>
          <w:highlight w:val="none"/>
        </w:rPr>
        <w:fldChar w:fldCharType="begin"/>
      </w:r>
      <w:r>
        <w:rPr>
          <w:rFonts w:hint="eastAsia" w:ascii="宋体" w:hAnsi="宋体" w:eastAsia="宋体" w:cs="宋体"/>
          <w:b w:val="0"/>
          <w:bCs w:val="0"/>
          <w:color w:val="auto"/>
          <w:sz w:val="32"/>
          <w:highlight w:val="none"/>
        </w:rPr>
        <w:instrText xml:space="preserve"> HYPERLINK \l _Toc22314 </w:instrText>
      </w:r>
      <w:r>
        <w:rPr>
          <w:rFonts w:hint="eastAsia" w:ascii="宋体" w:hAnsi="宋体" w:eastAsia="宋体" w:cs="宋体"/>
          <w:b w:val="0"/>
          <w:bCs w:val="0"/>
          <w:color w:val="auto"/>
          <w:sz w:val="32"/>
          <w:highlight w:val="none"/>
        </w:rPr>
        <w:fldChar w:fldCharType="separate"/>
      </w:r>
      <w:r>
        <w:rPr>
          <w:rFonts w:hint="eastAsia" w:ascii="宋体" w:hAnsi="宋体" w:eastAsia="宋体" w:cs="宋体"/>
          <w:b w:val="0"/>
          <w:bCs w:val="0"/>
          <w:color w:val="auto"/>
          <w:sz w:val="32"/>
          <w:szCs w:val="44"/>
          <w:highlight w:val="none"/>
        </w:rPr>
        <w:t xml:space="preserve">第四章  采购需求</w:t>
      </w:r>
      <w:r>
        <w:rPr>
          <w:rFonts w:hint="eastAsia" w:ascii="宋体" w:hAnsi="宋体" w:eastAsia="宋体" w:cs="宋体"/>
          <w:b w:val="0"/>
          <w:bCs w:val="0"/>
          <w:color w:val="auto"/>
          <w:sz w:val="32"/>
          <w:highlight w:val="none"/>
        </w:rPr>
        <w:tab/>
      </w:r>
      <w:r>
        <w:rPr>
          <w:rFonts w:hint="eastAsia" w:ascii="宋体" w:hAnsi="宋体" w:eastAsia="宋体" w:cs="宋体"/>
          <w:b w:val="0"/>
          <w:bCs w:val="0"/>
          <w:color w:val="auto"/>
          <w:sz w:val="32"/>
          <w:highlight w:val="none"/>
        </w:rPr>
        <w:fldChar w:fldCharType="begin"/>
      </w:r>
      <w:r>
        <w:rPr>
          <w:rFonts w:hint="eastAsia" w:ascii="宋体" w:hAnsi="宋体" w:eastAsia="宋体" w:cs="宋体"/>
          <w:b w:val="0"/>
          <w:bCs w:val="0"/>
          <w:color w:val="auto"/>
          <w:sz w:val="32"/>
          <w:highlight w:val="none"/>
        </w:rPr>
        <w:instrText xml:space="preserve"> PAGEREF _Toc22314 \h </w:instrText>
      </w:r>
      <w:r>
        <w:rPr>
          <w:rFonts w:hint="eastAsia" w:ascii="宋体" w:hAnsi="宋体" w:eastAsia="宋体" w:cs="宋体"/>
          <w:b w:val="0"/>
          <w:bCs w:val="0"/>
          <w:color w:val="auto"/>
          <w:sz w:val="32"/>
          <w:highlight w:val="none"/>
        </w:rPr>
        <w:fldChar w:fldCharType="separate"/>
      </w:r>
      <w:r>
        <w:rPr>
          <w:rFonts w:hint="eastAsia" w:ascii="宋体" w:hAnsi="宋体" w:eastAsia="宋体" w:cs="宋体"/>
          <w:b w:val="0"/>
          <w:bCs w:val="0"/>
          <w:color w:val="auto"/>
          <w:sz w:val="32"/>
          <w:highlight w:val="none"/>
        </w:rPr>
        <w:t xml:space="preserve">19</w:t>
      </w:r>
      <w:r>
        <w:rPr>
          <w:rFonts w:hint="eastAsia" w:ascii="宋体" w:hAnsi="宋体" w:eastAsia="宋体" w:cs="宋体"/>
          <w:b w:val="0"/>
          <w:bCs w:val="0"/>
          <w:color w:val="auto"/>
          <w:sz w:val="32"/>
          <w:highlight w:val="none"/>
        </w:rPr>
        <w:fldChar w:fldCharType="end"/>
      </w:r>
      <w:r>
        <w:rPr>
          <w:rFonts w:hint="eastAsia" w:ascii="宋体" w:hAnsi="宋体" w:eastAsia="宋体" w:cs="宋体"/>
          <w:b w:val="0"/>
          <w:bCs w:val="0"/>
          <w:color w:val="auto"/>
          <w:sz w:val="32"/>
          <w:highlight w:val="none"/>
        </w:rPr>
        <w:fldChar w:fldCharType="end"/>
      </w:r>
      <w:r/>
    </w:p>
    <w:p>
      <w:pPr>
        <w:pStyle w:val="866"/>
        <w:spacing w:line="600" w:lineRule="exact"/>
        <w:tabs>
          <w:tab w:val="right" w:pos="9185" w:leader="dot"/>
        </w:tabs>
        <w:rPr>
          <w:rFonts w:hint="eastAsia" w:ascii="宋体" w:hAnsi="宋体" w:eastAsia="宋体" w:cs="宋体"/>
          <w:b w:val="0"/>
          <w:bCs w:val="0"/>
          <w:color w:val="auto"/>
          <w:sz w:val="32"/>
          <w:highlight w:val="none"/>
        </w:rPr>
      </w:pPr>
      <w:r>
        <w:rPr>
          <w:rFonts w:hint="eastAsia" w:ascii="宋体" w:hAnsi="宋体" w:eastAsia="宋体" w:cs="宋体"/>
          <w:b w:val="0"/>
          <w:bCs w:val="0"/>
          <w:color w:val="auto"/>
          <w:sz w:val="32"/>
          <w:highlight w:val="none"/>
        </w:rPr>
        <w:fldChar w:fldCharType="begin"/>
      </w:r>
      <w:r>
        <w:rPr>
          <w:rFonts w:hint="eastAsia" w:ascii="宋体" w:hAnsi="宋体" w:eastAsia="宋体" w:cs="宋体"/>
          <w:b w:val="0"/>
          <w:bCs w:val="0"/>
          <w:color w:val="auto"/>
          <w:sz w:val="32"/>
          <w:highlight w:val="none"/>
        </w:rPr>
        <w:instrText xml:space="preserve"> HYPERLINK \l _Toc2513 </w:instrText>
      </w:r>
      <w:r>
        <w:rPr>
          <w:rFonts w:hint="eastAsia" w:ascii="宋体" w:hAnsi="宋体" w:eastAsia="宋体" w:cs="宋体"/>
          <w:b w:val="0"/>
          <w:bCs w:val="0"/>
          <w:color w:val="auto"/>
          <w:sz w:val="32"/>
          <w:highlight w:val="none"/>
        </w:rPr>
        <w:fldChar w:fldCharType="separate"/>
      </w:r>
      <w:r>
        <w:rPr>
          <w:rFonts w:hint="eastAsia" w:ascii="宋体" w:hAnsi="宋体" w:eastAsia="宋体" w:cs="宋体"/>
          <w:b w:val="0"/>
          <w:bCs w:val="0"/>
          <w:color w:val="auto"/>
          <w:sz w:val="32"/>
          <w:szCs w:val="44"/>
          <w:highlight w:val="none"/>
        </w:rPr>
        <w:t xml:space="preserve">第五章  合同文本</w:t>
      </w:r>
      <w:r>
        <w:rPr>
          <w:rFonts w:hint="eastAsia" w:ascii="宋体" w:hAnsi="宋体" w:eastAsia="宋体" w:cs="宋体"/>
          <w:b w:val="0"/>
          <w:bCs w:val="0"/>
          <w:color w:val="auto"/>
          <w:sz w:val="32"/>
          <w:highlight w:val="none"/>
        </w:rPr>
        <w:tab/>
      </w:r>
      <w:r>
        <w:rPr>
          <w:rFonts w:hint="eastAsia" w:ascii="宋体" w:hAnsi="宋体" w:eastAsia="宋体" w:cs="宋体"/>
          <w:b w:val="0"/>
          <w:bCs w:val="0"/>
          <w:color w:val="auto"/>
          <w:sz w:val="32"/>
          <w:highlight w:val="none"/>
        </w:rPr>
        <w:fldChar w:fldCharType="end"/>
      </w:r>
      <w:r>
        <w:rPr>
          <w:rFonts w:hint="eastAsia" w:ascii="宋体" w:hAnsi="宋体" w:eastAsia="宋体" w:cs="宋体"/>
          <w:b w:val="0"/>
          <w:bCs w:val="0"/>
          <w:color w:val="auto"/>
          <w:sz w:val="32"/>
          <w:highlight w:val="none"/>
        </w:rPr>
        <w:t xml:space="preserve">35</w:t>
      </w:r>
      <w:r/>
    </w:p>
    <w:p>
      <w:pPr>
        <w:pStyle w:val="866"/>
        <w:spacing w:line="600" w:lineRule="exact"/>
        <w:tabs>
          <w:tab w:val="right" w:pos="9185" w:leader="dot"/>
        </w:tabs>
        <w:rPr>
          <w:rFonts w:hint="eastAsia" w:ascii="宋体" w:hAnsi="宋体" w:eastAsia="宋体" w:cs="宋体"/>
          <w:color w:val="auto"/>
          <w:highlight w:val="none"/>
        </w:rPr>
      </w:pPr>
      <w:r>
        <w:rPr>
          <w:rFonts w:hint="eastAsia" w:ascii="宋体" w:hAnsi="宋体" w:eastAsia="宋体" w:cs="宋体"/>
          <w:b w:val="0"/>
          <w:bCs w:val="0"/>
          <w:color w:val="auto"/>
          <w:sz w:val="32"/>
          <w:highlight w:val="none"/>
        </w:rPr>
        <w:fldChar w:fldCharType="begin"/>
      </w:r>
      <w:r>
        <w:rPr>
          <w:rFonts w:hint="eastAsia" w:ascii="宋体" w:hAnsi="宋体" w:eastAsia="宋体" w:cs="宋体"/>
          <w:b w:val="0"/>
          <w:bCs w:val="0"/>
          <w:color w:val="auto"/>
          <w:sz w:val="32"/>
          <w:highlight w:val="none"/>
        </w:rPr>
        <w:instrText xml:space="preserve"> HYPERLINK \l _Toc12937 </w:instrText>
      </w:r>
      <w:r>
        <w:rPr>
          <w:rFonts w:hint="eastAsia" w:ascii="宋体" w:hAnsi="宋体" w:eastAsia="宋体" w:cs="宋体"/>
          <w:b w:val="0"/>
          <w:bCs w:val="0"/>
          <w:color w:val="auto"/>
          <w:sz w:val="32"/>
          <w:highlight w:val="none"/>
        </w:rPr>
        <w:fldChar w:fldCharType="separate"/>
      </w:r>
      <w:r>
        <w:rPr>
          <w:rFonts w:hint="eastAsia" w:ascii="宋体" w:hAnsi="宋体" w:eastAsia="宋体" w:cs="宋体"/>
          <w:b w:val="0"/>
          <w:bCs w:val="0"/>
          <w:color w:val="auto"/>
          <w:sz w:val="32"/>
          <w:szCs w:val="44"/>
          <w:highlight w:val="none"/>
        </w:rPr>
        <w:t xml:space="preserve">第六章  投标文件格式</w:t>
      </w:r>
      <w:r>
        <w:rPr>
          <w:rFonts w:hint="eastAsia" w:ascii="宋体" w:hAnsi="宋体" w:eastAsia="宋体" w:cs="宋体"/>
          <w:b w:val="0"/>
          <w:bCs w:val="0"/>
          <w:color w:val="auto"/>
          <w:sz w:val="32"/>
          <w:highlight w:val="none"/>
        </w:rPr>
        <w:tab/>
      </w:r>
      <w:r>
        <w:rPr>
          <w:rFonts w:hint="eastAsia" w:ascii="宋体" w:hAnsi="宋体" w:eastAsia="宋体" w:cs="宋体"/>
          <w:b w:val="0"/>
          <w:bCs w:val="0"/>
          <w:color w:val="auto"/>
          <w:sz w:val="32"/>
          <w:highlight w:val="none"/>
        </w:rPr>
        <w:fldChar w:fldCharType="end"/>
      </w:r>
      <w:r>
        <w:rPr>
          <w:rFonts w:hint="eastAsia" w:ascii="宋体" w:hAnsi="宋体" w:eastAsia="宋体" w:cs="宋体"/>
          <w:b w:val="0"/>
          <w:bCs w:val="0"/>
          <w:color w:val="auto"/>
          <w:sz w:val="32"/>
          <w:highlight w:val="none"/>
        </w:rPr>
        <w:t xml:space="preserve">51</w:t>
      </w:r>
      <w:r/>
    </w:p>
    <w:p>
      <w:pPr>
        <w:rPr>
          <w:rFonts w:hint="eastAsia" w:ascii="宋体" w:hAnsi="宋体" w:eastAsia="宋体" w:cs="宋体"/>
          <w:color w:val="auto"/>
          <w:highlight w:val="none"/>
        </w:rPr>
      </w:pPr>
      <w:r>
        <w:rPr>
          <w:rFonts w:hint="eastAsia" w:ascii="宋体" w:hAnsi="宋体" w:eastAsia="宋体" w:cs="宋体"/>
          <w:color w:val="auto"/>
          <w:highlight w:val="none"/>
        </w:rPr>
        <w:fldChar w:fldCharType="end"/>
      </w:r>
      <w:r/>
    </w:p>
    <w:p>
      <w:pPr>
        <w:jc w:val="center"/>
        <w:keepLines/>
        <w:keepNext/>
        <w:pageBreakBefore/>
        <w:rPr>
          <w:rFonts w:hint="eastAsia" w:ascii="宋体" w:hAnsi="宋体" w:eastAsia="宋体" w:cs="宋体"/>
          <w:b/>
          <w:color w:val="auto"/>
          <w:sz w:val="44"/>
          <w:szCs w:val="44"/>
          <w:highlight w:val="none"/>
        </w:rPr>
        <w:sectPr>
          <w:footerReference w:type="default" r:id="rId12"/>
          <w:footnotePr/>
          <w:endnotePr/>
          <w:type w:val="nextPage"/>
          <w:pgSz w:w="11907" w:h="16840" w:orient="portrait"/>
          <w:pgMar w:top="1474" w:right="1304" w:bottom="1474" w:left="1418" w:header="851" w:footer="851" w:gutter="0"/>
          <w:pgNumType w:start="1"/>
          <w:cols w:num="1" w:sep="0" w:space="720" w:equalWidth="1"/>
          <w:docGrid w:linePitch="360"/>
        </w:sectPr>
        <w:outlineLvl w:val="0"/>
      </w:pPr>
      <w:r/>
      <w:bookmarkStart w:id="2" w:name="_Toc81575189"/>
      <w:r/>
      <w:bookmarkStart w:id="3" w:name="_Toc81575152"/>
      <w:r/>
      <w:r/>
    </w:p>
    <w:p>
      <w:pPr>
        <w:pStyle w:val="806"/>
        <w:jc w:val="center"/>
        <w:spacing w:before="200"/>
        <w:rPr>
          <w:rFonts w:hint="eastAsia" w:ascii="宋体" w:hAnsi="宋体" w:eastAsia="宋体" w:cs="宋体"/>
          <w:color w:val="auto"/>
          <w:sz w:val="44"/>
          <w:highlight w:val="none"/>
        </w:rPr>
      </w:pPr>
      <w:r/>
      <w:bookmarkStart w:id="4" w:name="_Toc25722"/>
      <w:r/>
      <w:bookmarkStart w:id="5" w:name="_Toc10813"/>
      <w:r/>
      <w:bookmarkStart w:id="6" w:name="_Toc30943"/>
      <w:r>
        <w:rPr>
          <w:rFonts w:hint="eastAsia" w:ascii="宋体" w:hAnsi="宋体" w:eastAsia="宋体" w:cs="宋体"/>
          <w:color w:val="auto"/>
          <w:sz w:val="44"/>
          <w:highlight w:val="none"/>
        </w:rPr>
        <w:t xml:space="preserve">第一章  投标邀请</w:t>
      </w:r>
      <w:bookmarkEnd w:id="2"/>
      <w:r/>
      <w:bookmarkEnd w:id="3"/>
      <w:r/>
      <w:bookmarkEnd w:id="4"/>
      <w:r/>
      <w:bookmarkEnd w:id="5"/>
      <w:r/>
      <w:bookmarkEnd w:id="6"/>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受</w:t>
      </w:r>
      <w:r>
        <w:rPr>
          <w:rFonts w:hint="eastAsia" w:ascii="宋体" w:hAnsi="宋体" w:cs="宋体"/>
          <w:color w:val="auto"/>
          <w:sz w:val="24"/>
          <w:szCs w:val="24"/>
          <w:highlight w:val="none"/>
          <w:u w:val="single"/>
          <w:lang w:eastAsia="zh-CN"/>
        </w:rPr>
        <w:t xml:space="preserve">宿迁市公安局苏州宿迁工业园区分局</w:t>
      </w:r>
      <w:r>
        <w:rPr>
          <w:rFonts w:hint="eastAsia" w:ascii="宋体" w:hAnsi="宋体" w:eastAsia="宋体" w:cs="宋体"/>
          <w:color w:val="auto"/>
          <w:sz w:val="24"/>
          <w:szCs w:val="24"/>
          <w:highlight w:val="none"/>
        </w:rPr>
        <w:t xml:space="preserve">的委托，</w:t>
      </w:r>
      <w:r>
        <w:rPr>
          <w:rFonts w:hint="eastAsia" w:ascii="宋体" w:hAnsi="宋体" w:eastAsia="宋体" w:cs="宋体"/>
          <w:color w:val="auto"/>
          <w:sz w:val="24"/>
          <w:szCs w:val="24"/>
          <w:highlight w:val="none"/>
          <w:u w:val="single"/>
          <w:lang w:eastAsia="zh-CN"/>
        </w:rPr>
        <w:t xml:space="preserve">中诚智信工程咨询集团股份有限公司</w:t>
      </w:r>
      <w:r>
        <w:rPr>
          <w:rFonts w:hint="eastAsia" w:ascii="宋体" w:hAnsi="宋体" w:eastAsia="宋体" w:cs="宋体"/>
          <w:color w:val="auto"/>
          <w:sz w:val="24"/>
          <w:szCs w:val="24"/>
          <w:highlight w:val="none"/>
        </w:rPr>
        <w:t xml:space="preserve">就</w:t>
      </w:r>
      <w:r>
        <w:rPr>
          <w:rFonts w:hint="eastAsia" w:ascii="宋体" w:hAnsi="宋体" w:cs="宋体"/>
          <w:color w:val="auto"/>
          <w:sz w:val="24"/>
          <w:szCs w:val="24"/>
          <w:highlight w:val="none"/>
          <w:u w:val="single"/>
          <w:lang w:eastAsia="zh-CN"/>
        </w:rPr>
        <w:t xml:space="preserve">苏宿园区公安分局2026年智能化设施采购（JSZC-321395-ZCZX-G2026-0047）</w:t>
      </w:r>
      <w:r>
        <w:rPr>
          <w:rFonts w:hint="eastAsia" w:ascii="宋体" w:hAnsi="宋体" w:eastAsia="宋体" w:cs="宋体"/>
          <w:color w:val="auto"/>
          <w:sz w:val="24"/>
          <w:szCs w:val="24"/>
          <w:highlight w:val="none"/>
        </w:rPr>
        <w:t xml:space="preserve">进行公开招标采购，欢迎符合条件的投标人投标。</w:t>
      </w:r>
      <w:r/>
    </w:p>
    <w:p>
      <w:pPr>
        <w:ind w:firstLine="480"/>
        <w:spacing w:line="480" w:lineRule="exact"/>
        <w:rPr>
          <w:rFonts w:hint="eastAsia" w:ascii="宋体" w:hAnsi="宋体" w:eastAsia="宋体" w:cs="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auto"/>
          <w:sz w:val="24"/>
          <w:szCs w:val="24"/>
          <w:highlight w:val="none"/>
        </w:rPr>
        <w:t xml:space="preserve">项目概况</w:t>
      </w:r>
      <w:r/>
    </w:p>
    <w:p>
      <w:pPr>
        <w:ind w:firstLine="480"/>
        <w:spacing w:line="480" w:lineRule="exact"/>
        <w:rPr>
          <w:rFonts w:hint="eastAsia" w:ascii="宋体" w:hAnsi="宋体" w:eastAsia="宋体" w:cs="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sz w:val="24"/>
          <w:szCs w:val="24"/>
          <w:highlight w:val="none"/>
          <w:u w:val="single"/>
          <w:lang w:eastAsia="zh-CN"/>
        </w:rPr>
        <w:t xml:space="preserve"> 苏宿园区公安分局2026年智能化设施采购</w:t>
      </w:r>
      <w:r>
        <w:rPr>
          <w:rFonts w:hint="eastAsia" w:ascii="宋体" w:hAnsi="宋体" w:eastAsia="宋体" w:cs="宋体"/>
          <w:color w:val="auto"/>
          <w:sz w:val="24"/>
          <w:szCs w:val="24"/>
          <w:highlight w:val="none"/>
        </w:rPr>
        <w:t xml:space="preserve">招标项目的潜在投标人可在</w:t>
      </w:r>
      <w:r>
        <w:rPr>
          <w:rFonts w:hint="eastAsia" w:ascii="宋体" w:hAnsi="宋体" w:eastAsia="宋体" w:cs="宋体"/>
          <w:color w:val="auto"/>
          <w:sz w:val="24"/>
          <w:szCs w:val="24"/>
          <w:highlight w:val="none"/>
          <w:u w:val="single"/>
        </w:rPr>
        <w:t xml:space="preserve">“江苏政府采购网</w:t>
      </w:r>
      <w:r>
        <w:rPr>
          <w:rFonts w:hint="eastAsia" w:ascii="宋体" w:hAnsi="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宿迁市政府采购网”自行免费</w:t>
      </w:r>
      <w:r>
        <w:rPr>
          <w:rFonts w:hint="eastAsia" w:ascii="宋体" w:hAnsi="宋体" w:eastAsia="宋体" w:cs="宋体"/>
          <w:color w:val="auto"/>
          <w:sz w:val="24"/>
          <w:szCs w:val="24"/>
          <w:highlight w:val="none"/>
        </w:rPr>
        <w:t xml:space="preserve">获取招标文件，并于</w:t>
      </w:r>
      <w:r>
        <w:rPr>
          <w:rFonts w:hint="eastAsia" w:ascii="宋体" w:hAnsi="宋体" w:eastAsia="宋体" w:cs="宋体"/>
          <w:color w:val="auto"/>
          <w:sz w:val="24"/>
          <w:szCs w:val="24"/>
          <w:highlight w:val="none"/>
          <w:u w:val="single"/>
        </w:rPr>
        <w:t xml:space="preserve">202</w:t>
      </w:r>
      <w:r>
        <w:rPr>
          <w:rFonts w:hint="eastAsia" w:ascii="宋体" w:hAnsi="宋体" w:eastAsia="宋体" w:cs="宋体"/>
          <w:color w:val="auto"/>
          <w:sz w:val="24"/>
          <w:szCs w:val="24"/>
          <w:highlight w:val="none"/>
          <w:u w:val="single"/>
          <w:lang w:val="en-US" w:eastAsia="zh-CN"/>
        </w:rPr>
        <w:t xml:space="preserve">6</w:t>
      </w:r>
      <w:r>
        <w:rPr>
          <w:rFonts w:hint="eastAsia" w:ascii="宋体" w:hAnsi="宋体" w:eastAsia="宋体" w:cs="宋体"/>
          <w:bCs/>
          <w:color w:val="auto"/>
          <w:sz w:val="24"/>
          <w:szCs w:val="24"/>
          <w:highlight w:val="none"/>
          <w:u w:val="single"/>
        </w:rPr>
        <w:t xml:space="preserve">年</w:t>
      </w:r>
      <w:r>
        <w:rPr>
          <w:rFonts w:hint="eastAsia" w:ascii="宋体" w:hAnsi="宋体" w:cs="宋体"/>
          <w:bCs/>
          <w:color w:val="auto"/>
          <w:sz w:val="24"/>
          <w:szCs w:val="24"/>
          <w:highlight w:val="none"/>
          <w:u w:val="single"/>
          <w:lang w:val="en-US" w:eastAsia="zh-CN"/>
        </w:rPr>
        <w:t xml:space="preserve">7</w:t>
      </w:r>
      <w:r>
        <w:rPr>
          <w:rFonts w:hint="eastAsia" w:ascii="宋体" w:hAnsi="宋体" w:eastAsia="宋体" w:cs="宋体"/>
          <w:bCs/>
          <w:color w:val="auto"/>
          <w:sz w:val="24"/>
          <w:szCs w:val="24"/>
          <w:highlight w:val="none"/>
          <w:u w:val="single"/>
        </w:rPr>
        <w:t xml:space="preserve">月</w:t>
      </w:r>
      <w:r>
        <w:rPr>
          <w:rFonts w:hint="eastAsia" w:ascii="宋体" w:hAnsi="宋体" w:cs="宋体"/>
          <w:bCs/>
          <w:color w:val="auto"/>
          <w:sz w:val="24"/>
          <w:szCs w:val="24"/>
          <w:highlight w:val="none"/>
          <w:u w:val="single"/>
          <w:lang w:val="en-US" w:eastAsia="zh-CN"/>
        </w:rPr>
        <w:t xml:space="preserve">22</w:t>
      </w:r>
      <w:r>
        <w:rPr>
          <w:rFonts w:hint="eastAsia" w:ascii="宋体" w:hAnsi="宋体" w:eastAsia="宋体" w:cs="宋体"/>
          <w:bCs/>
          <w:color w:val="auto"/>
          <w:sz w:val="24"/>
          <w:szCs w:val="24"/>
          <w:highlight w:val="none"/>
          <w:u w:val="single"/>
        </w:rPr>
        <w:t xml:space="preserve">日09点30分（</w:t>
      </w:r>
      <w:r>
        <w:rPr>
          <w:rFonts w:hint="eastAsia" w:ascii="宋体" w:hAnsi="宋体" w:eastAsia="宋体" w:cs="宋体"/>
          <w:bCs/>
          <w:color w:val="auto"/>
          <w:sz w:val="24"/>
          <w:szCs w:val="24"/>
          <w:highlight w:val="none"/>
        </w:rPr>
        <w:t xml:space="preserve">北京时间）前递交投标文件</w:t>
      </w:r>
      <w:r>
        <w:rPr>
          <w:rFonts w:hint="eastAsia" w:ascii="宋体" w:hAnsi="宋体" w:eastAsia="宋体" w:cs="宋体"/>
          <w:color w:val="auto"/>
          <w:sz w:val="24"/>
          <w:szCs w:val="24"/>
          <w:highlight w:val="none"/>
        </w:rPr>
        <w:t xml:space="preserve">。</w:t>
      </w:r>
      <w:r/>
    </w:p>
    <w:p>
      <w:pPr>
        <w:pStyle w:val="807"/>
        <w:ind w:firstLine="643"/>
        <w:spacing w:before="0" w:after="0" w:line="480" w:lineRule="exact"/>
        <w:rPr>
          <w:rFonts w:hint="eastAsia" w:ascii="宋体" w:hAnsi="宋体" w:eastAsia="宋体" w:cs="宋体"/>
          <w:bCs/>
          <w:color w:val="auto"/>
          <w:szCs w:val="22"/>
          <w:highlight w:val="none"/>
        </w:rPr>
      </w:pPr>
      <w:r/>
      <w:bookmarkStart w:id="7" w:name="_Toc28359002"/>
      <w:r/>
      <w:bookmarkStart w:id="8" w:name="_Toc35393621"/>
      <w:r/>
      <w:bookmarkStart w:id="9" w:name="_Toc38985263"/>
      <w:r/>
      <w:bookmarkStart w:id="10" w:name="_Toc2584"/>
      <w:r/>
      <w:bookmarkStart w:id="11" w:name="_Toc28359079"/>
      <w:r/>
      <w:bookmarkStart w:id="12" w:name="_Toc35393790"/>
      <w:r/>
      <w:bookmarkStart w:id="13" w:name="_Hlk24379207"/>
      <w:r>
        <w:rPr>
          <w:rFonts w:hint="eastAsia" w:ascii="宋体" w:hAnsi="宋体" w:eastAsia="宋体" w:cs="宋体"/>
          <w:bCs/>
          <w:color w:val="auto"/>
          <w:szCs w:val="22"/>
          <w:highlight w:val="none"/>
        </w:rPr>
        <w:t xml:space="preserve">一、项目基本情况</w:t>
      </w:r>
      <w:bookmarkEnd w:id="7"/>
      <w:r/>
      <w:bookmarkEnd w:id="8"/>
      <w:r/>
      <w:bookmarkEnd w:id="9"/>
      <w:r/>
      <w:bookmarkEnd w:id="10"/>
      <w:r/>
      <w:bookmarkEnd w:id="11"/>
      <w:r/>
      <w:bookmarkEnd w:id="12"/>
      <w:r/>
      <w:r/>
    </w:p>
    <w:p>
      <w:pPr>
        <w:ind w:firstLine="482"/>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1.项目编号：</w:t>
      </w:r>
      <w:r>
        <w:rPr>
          <w:rFonts w:hint="eastAsia" w:ascii="宋体" w:hAnsi="宋体" w:cs="宋体"/>
          <w:color w:val="auto"/>
          <w:sz w:val="24"/>
          <w:szCs w:val="24"/>
          <w:highlight w:val="none"/>
          <w:lang w:eastAsia="zh-CN"/>
        </w:rPr>
        <w:t xml:space="preserve">JSZC-321395-ZCZX-G2026-0047</w:t>
      </w:r>
      <w:r/>
    </w:p>
    <w:p>
      <w:pPr>
        <w:ind w:firstLine="482"/>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2.项目名称：</w:t>
      </w:r>
      <w:bookmarkEnd w:id="13"/>
      <w:r>
        <w:rPr>
          <w:rFonts w:hint="eastAsia" w:ascii="宋体" w:hAnsi="宋体" w:cs="宋体"/>
          <w:color w:val="auto"/>
          <w:sz w:val="24"/>
          <w:szCs w:val="24"/>
          <w:highlight w:val="none"/>
          <w:lang w:eastAsia="zh-CN"/>
        </w:rPr>
        <w:t xml:space="preserve">苏宿园区公安分局2026年智能化设施采购</w:t>
      </w:r>
      <w:r/>
    </w:p>
    <w:p>
      <w:pPr>
        <w:ind w:firstLine="482"/>
        <w:keepLines w:val="0"/>
        <w:keepNext w:val="0"/>
        <w:pageBreakBefore w:val="0"/>
        <w:spacing w:line="440" w:lineRule="exact"/>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3.预算金额：</w:t>
      </w:r>
      <w:r>
        <w:rPr>
          <w:rFonts w:hint="eastAsia" w:ascii="宋体" w:hAnsi="宋体" w:cs="宋体"/>
          <w:color w:val="auto"/>
          <w:sz w:val="24"/>
          <w:szCs w:val="24"/>
          <w:highlight w:val="none"/>
          <w:lang w:val="en-US" w:eastAsia="zh-CN"/>
        </w:rPr>
        <w:t xml:space="preserve">1275307.00</w:t>
      </w:r>
      <w:r>
        <w:rPr>
          <w:rFonts w:hint="eastAsia" w:ascii="宋体" w:hAnsi="宋体" w:eastAsia="宋体" w:cs="宋体"/>
          <w:color w:val="auto"/>
          <w:sz w:val="24"/>
          <w:szCs w:val="24"/>
          <w:highlight w:val="none"/>
        </w:rPr>
        <w:t xml:space="preserve">元</w:t>
      </w:r>
      <w:r/>
    </w:p>
    <w:p>
      <w:pPr>
        <w:ind w:firstLine="482"/>
        <w:keepLines w:val="0"/>
        <w:keepNext w:val="0"/>
        <w:pageBreakBefore w:val="0"/>
        <w:spacing w:line="440" w:lineRule="exact"/>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4.本项目</w:t>
      </w:r>
      <w:r>
        <w:rPr>
          <w:rFonts w:hint="eastAsia" w:ascii="宋体" w:hAnsi="宋体" w:eastAsia="宋体" w:cs="宋体"/>
          <w:color w:val="auto"/>
          <w:sz w:val="24"/>
          <w:szCs w:val="24"/>
          <w:highlight w:val="none"/>
          <w:u w:val="none"/>
        </w:rPr>
        <w:t xml:space="preserve">设定</w:t>
      </w:r>
      <w:r>
        <w:rPr>
          <w:rFonts w:hint="eastAsia" w:ascii="宋体" w:hAnsi="宋体" w:eastAsia="宋体" w:cs="宋体"/>
          <w:color w:val="auto"/>
          <w:sz w:val="24"/>
          <w:szCs w:val="24"/>
          <w:highlight w:val="none"/>
        </w:rPr>
        <w:t xml:space="preserve">最高限价，最高限价为</w:t>
      </w:r>
      <w:r>
        <w:rPr>
          <w:rFonts w:hint="eastAsia" w:ascii="宋体" w:hAnsi="宋体" w:eastAsia="宋体" w:cs="宋体"/>
          <w:color w:val="auto"/>
          <w:sz w:val="24"/>
          <w:highlight w:val="none"/>
        </w:rPr>
        <w:t xml:space="preserve">：</w:t>
      </w:r>
      <w:r>
        <w:rPr>
          <w:rFonts w:hint="eastAsia" w:ascii="宋体" w:hAnsi="宋体" w:cs="宋体"/>
          <w:color w:val="auto"/>
          <w:sz w:val="24"/>
          <w:szCs w:val="24"/>
          <w:highlight w:val="none"/>
          <w:lang w:val="en-US" w:eastAsia="zh-CN"/>
        </w:rPr>
        <w:t xml:space="preserve">1275307.00</w:t>
      </w:r>
      <w:r>
        <w:rPr>
          <w:rFonts w:hint="eastAsia" w:ascii="宋体" w:hAnsi="宋体" w:eastAsia="宋体" w:cs="宋体"/>
          <w:color w:val="auto"/>
          <w:sz w:val="24"/>
          <w:highlight w:val="none"/>
        </w:rPr>
        <w:t xml:space="preserve">元</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高于限价的作无效标处理。</w:t>
      </w:r>
      <w:r/>
    </w:p>
    <w:p>
      <w:pPr>
        <w:ind w:firstLine="482"/>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5.采购需求（简介）：</w:t>
      </w:r>
      <w:r>
        <w:rPr>
          <w:rFonts w:hint="eastAsia" w:ascii="宋体" w:hAnsi="宋体" w:cs="宋体"/>
          <w:color w:val="auto"/>
          <w:sz w:val="24"/>
          <w:szCs w:val="24"/>
          <w:highlight w:val="none"/>
          <w:u w:val="none"/>
          <w:lang w:eastAsia="zh-CN"/>
        </w:rPr>
        <w:t xml:space="preserve">苏宿园区公安分局</w:t>
      </w:r>
      <w:r>
        <w:rPr>
          <w:rFonts w:hint="eastAsia" w:ascii="宋体" w:hAnsi="宋体" w:cs="宋体"/>
          <w:color w:val="auto"/>
          <w:sz w:val="24"/>
          <w:szCs w:val="24"/>
          <w:highlight w:val="none"/>
          <w:u w:val="none"/>
          <w:lang w:val="en-US" w:eastAsia="zh-CN"/>
        </w:rPr>
        <w:t xml:space="preserve">拟采购一批</w:t>
      </w:r>
      <w:r>
        <w:rPr>
          <w:rFonts w:hint="eastAsia" w:ascii="宋体" w:hAnsi="宋体" w:cs="宋体"/>
          <w:color w:val="auto"/>
          <w:sz w:val="24"/>
          <w:szCs w:val="24"/>
          <w:highlight w:val="none"/>
          <w:u w:val="none"/>
          <w:lang w:eastAsia="zh-CN"/>
        </w:rPr>
        <w:t xml:space="preserve">智能化设施</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具体详见采购需求部分。</w:t>
      </w:r>
      <w:r/>
    </w:p>
    <w:p>
      <w:pPr>
        <w:ind w:firstLine="482"/>
        <w:keepLines w:val="0"/>
        <w:keepNext w:val="0"/>
        <w:pageBreakBefore w:val="0"/>
        <w:spacing w:line="440" w:lineRule="exact"/>
        <w:widowControl w:val="off"/>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6.合同履行期限：</w:t>
      </w:r>
      <w:r>
        <w:rPr>
          <w:rFonts w:hint="eastAsia" w:ascii="宋体" w:hAnsi="宋体" w:cs="宋体"/>
          <w:color w:val="auto"/>
          <w:sz w:val="24"/>
          <w:szCs w:val="24"/>
          <w:highlight w:val="none"/>
          <w:lang w:val="en-US" w:eastAsia="zh-CN"/>
        </w:rPr>
        <w:t xml:space="preserve">合同签订后30日历天内供货安装调试完毕并交付使用。</w:t>
      </w:r>
      <w:r/>
    </w:p>
    <w:p>
      <w:pPr>
        <w:ind w:firstLine="482"/>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7.本项目</w:t>
      </w:r>
      <w:r>
        <w:rPr>
          <w:rFonts w:hint="eastAsia" w:ascii="宋体" w:hAnsi="宋体" w:eastAsia="宋体" w:cs="宋体"/>
          <w:color w:val="auto"/>
          <w:sz w:val="24"/>
          <w:szCs w:val="24"/>
          <w:highlight w:val="none"/>
          <w:u w:val="none"/>
        </w:rPr>
        <w:t xml:space="preserve">不接受</w:t>
      </w:r>
      <w:r>
        <w:rPr>
          <w:rFonts w:hint="eastAsia" w:ascii="宋体" w:hAnsi="宋体" w:eastAsia="宋体" w:cs="宋体"/>
          <w:color w:val="auto"/>
          <w:sz w:val="24"/>
          <w:szCs w:val="24"/>
          <w:highlight w:val="none"/>
        </w:rPr>
        <w:t xml:space="preserve">联合体投标。</w:t>
      </w:r>
      <w:r/>
    </w:p>
    <w:p>
      <w:pPr>
        <w:pStyle w:val="807"/>
        <w:ind w:firstLine="643"/>
        <w:spacing w:before="0" w:after="0" w:line="480" w:lineRule="exact"/>
        <w:rPr>
          <w:rFonts w:hint="eastAsia" w:ascii="宋体" w:hAnsi="宋体" w:eastAsia="宋体" w:cs="宋体"/>
          <w:bCs/>
          <w:color w:val="auto"/>
          <w:szCs w:val="22"/>
          <w:highlight w:val="none"/>
        </w:rPr>
      </w:pPr>
      <w:r/>
      <w:bookmarkStart w:id="14" w:name="_Toc35393791"/>
      <w:r/>
      <w:bookmarkStart w:id="15" w:name="_Toc28359003"/>
      <w:r/>
      <w:bookmarkStart w:id="16" w:name="_Toc38985264"/>
      <w:r/>
      <w:bookmarkStart w:id="17" w:name="_Toc35393622"/>
      <w:r/>
      <w:bookmarkStart w:id="18" w:name="_Toc27291"/>
      <w:r/>
      <w:bookmarkStart w:id="19" w:name="_Toc28359080"/>
      <w:r>
        <w:rPr>
          <w:rFonts w:hint="eastAsia" w:ascii="宋体" w:hAnsi="宋体" w:eastAsia="宋体" w:cs="宋体"/>
          <w:bCs/>
          <w:color w:val="auto"/>
          <w:szCs w:val="22"/>
          <w:highlight w:val="none"/>
        </w:rPr>
        <w:t xml:space="preserve">二、申请人的资格要求</w:t>
      </w:r>
      <w:bookmarkEnd w:id="14"/>
      <w:r/>
      <w:bookmarkEnd w:id="15"/>
      <w:r/>
      <w:bookmarkEnd w:id="16"/>
      <w:r/>
      <w:bookmarkEnd w:id="17"/>
      <w:r/>
      <w:bookmarkEnd w:id="18"/>
      <w:r/>
      <w:bookmarkEnd w:id="19"/>
      <w:r/>
      <w:r/>
    </w:p>
    <w:p>
      <w:pPr>
        <w:ind w:firstLine="480"/>
        <w:spacing w:line="480" w:lineRule="exact"/>
        <w:rPr>
          <w:rFonts w:hint="eastAsia" w:ascii="宋体" w:hAnsi="宋体" w:eastAsia="宋体" w:cs="宋体"/>
          <w:color w:val="auto"/>
          <w:sz w:val="24"/>
          <w:szCs w:val="24"/>
          <w:highlight w:val="none"/>
        </w:rPr>
      </w:pPr>
      <w:r/>
      <w:bookmarkStart w:id="20" w:name="_Toc35393623"/>
      <w:r/>
      <w:bookmarkStart w:id="21" w:name="_Toc38985265"/>
      <w:r/>
      <w:bookmarkStart w:id="22" w:name="_Toc22204"/>
      <w:r/>
      <w:bookmarkStart w:id="23" w:name="_Toc28359004"/>
      <w:r/>
      <w:bookmarkStart w:id="24" w:name="_Toc35393792"/>
      <w:r/>
      <w:bookmarkStart w:id="25" w:name="_Toc28359081"/>
      <w:r>
        <w:rPr>
          <w:rFonts w:hint="eastAsia" w:ascii="宋体" w:hAnsi="宋体" w:eastAsia="宋体" w:cs="宋体"/>
          <w:color w:val="auto"/>
          <w:sz w:val="24"/>
          <w:szCs w:val="24"/>
          <w:highlight w:val="none"/>
        </w:rPr>
        <w:t xml:space="preserve">（一）通用资格要求</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1.具备《中华人民共和国政府采购法》第二十二条第一款规定的6项条件（按要求提供投标声明及承诺函）。</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2.信用信息。在“信用中国”网站（www.creditchina.gov.cn）查询，供应商被列入“失信被执行人</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重大税收违法失信主体</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政府采购严重违法失信行为”记录名单及其他不符合《中华人民共和国政府采购法》第二十二条规定条件的供应商，将拒绝其参与政府采购活动</w:t>
      </w:r>
      <w:r>
        <w:rPr>
          <w:rFonts w:hint="eastAsia" w:ascii="Times New Roman" w:hAnsi="Times New Roman" w:cs="仿宋"/>
          <w:sz w:val="24"/>
          <w:szCs w:val="24"/>
        </w:rPr>
        <w:t xml:space="preserve">（无需提供证明材料）</w:t>
      </w:r>
      <w:r>
        <w:rPr>
          <w:rFonts w:hint="eastAsia" w:ascii="宋体" w:hAnsi="宋体" w:eastAsia="宋体" w:cs="宋体"/>
          <w:color w:val="auto"/>
          <w:sz w:val="24"/>
          <w:szCs w:val="24"/>
          <w:highlight w:val="none"/>
        </w:rPr>
        <w:t xml:space="preserve">。</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3.落实政府采购政策需满足的资格要求：</w:t>
      </w:r>
      <w:r>
        <w:rPr>
          <w:rFonts w:hint="eastAsia" w:ascii="宋体" w:hAnsi="宋体" w:cs="宋体"/>
          <w:color w:val="auto"/>
          <w:sz w:val="24"/>
          <w:szCs w:val="24"/>
          <w:highlight w:val="none"/>
          <w:lang w:val="en-US" w:eastAsia="zh-CN"/>
        </w:rPr>
        <w:t xml:space="preserve">无。</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（二）本项目的特定资格要求：</w:t>
      </w:r>
      <w:r>
        <w:rPr>
          <w:rFonts w:hint="eastAsia" w:ascii="宋体" w:hAnsi="宋体" w:cs="宋体"/>
          <w:color w:val="auto"/>
          <w:sz w:val="24"/>
          <w:szCs w:val="24"/>
          <w:highlight w:val="none"/>
          <w:lang w:val="en-US" w:eastAsia="zh-CN"/>
        </w:rPr>
        <w:t xml:space="preserve">无。</w:t>
      </w:r>
      <w:r/>
    </w:p>
    <w:p>
      <w:pPr>
        <w:pStyle w:val="807"/>
        <w:ind w:firstLine="643"/>
        <w:spacing w:before="0" w:after="0" w:line="480" w:lineRule="exact"/>
        <w:rPr>
          <w:rFonts w:hint="eastAsia" w:ascii="宋体" w:hAnsi="宋体" w:eastAsia="宋体" w:cs="宋体"/>
          <w:bCs/>
          <w:color w:val="auto"/>
          <w:szCs w:val="22"/>
          <w:highlight w:val="none"/>
        </w:rPr>
      </w:pPr>
      <w:r>
        <w:rPr>
          <w:rFonts w:hint="eastAsia" w:ascii="宋体" w:hAnsi="宋体" w:eastAsia="宋体" w:cs="宋体"/>
          <w:bCs/>
          <w:color w:val="auto"/>
          <w:szCs w:val="22"/>
          <w:highlight w:val="none"/>
        </w:rPr>
        <w:t xml:space="preserve">三、获取招标文件</w:t>
      </w:r>
      <w:bookmarkEnd w:id="20"/>
      <w:r/>
      <w:bookmarkEnd w:id="21"/>
      <w:r/>
      <w:bookmarkEnd w:id="22"/>
      <w:r/>
      <w:bookmarkEnd w:id="23"/>
      <w:r/>
      <w:bookmarkEnd w:id="24"/>
      <w:r/>
      <w:bookmarkEnd w:id="25"/>
      <w:r/>
      <w:r/>
    </w:p>
    <w:p>
      <w:pPr>
        <w:ind w:firstLine="480"/>
        <w:spacing w:line="480" w:lineRule="exact"/>
        <w:rPr>
          <w:rFonts w:hint="eastAsia" w:ascii="宋体" w:hAnsi="宋体" w:eastAsia="宋体" w:cs="宋体"/>
          <w:color w:val="auto"/>
          <w:sz w:val="24"/>
          <w:szCs w:val="24"/>
          <w:highlight w:val="none"/>
        </w:rPr>
      </w:pPr>
      <w:r/>
      <w:bookmarkStart w:id="26" w:name="_Toc28359005"/>
      <w:r/>
      <w:bookmarkStart w:id="27" w:name="_Toc28359082"/>
      <w:r/>
      <w:bookmarkStart w:id="28" w:name="_Toc35393624"/>
      <w:r/>
      <w:bookmarkStart w:id="29" w:name="_Toc35393793"/>
      <w:r/>
      <w:bookmarkStart w:id="30" w:name="_Toc38985266"/>
      <w:r>
        <w:rPr>
          <w:rFonts w:hint="eastAsia" w:ascii="宋体" w:hAnsi="宋体" w:eastAsia="宋体" w:cs="宋体"/>
          <w:color w:val="auto"/>
          <w:sz w:val="24"/>
          <w:szCs w:val="24"/>
          <w:highlight w:val="none"/>
        </w:rPr>
        <w:t xml:space="preserve">1.时间：招标公告发布之日起5个工作日。</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2.方式：投标人应在招标文件提供的时间内，通过“苏采云”系统（网址： http://jszfcg.jsczt.cn/），使用CA锁登录系统后，找到本项目获取招标文件（后缀名为</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kedt”）。</w:t>
      </w:r>
      <w:bookmarkStart w:id="165" w:name="_GoBack"/>
      <w:r/>
      <w:bookmarkEnd w:id="165"/>
      <w:r/>
      <w:r/>
    </w:p>
    <w:p>
      <w:pPr>
        <w:ind w:firstLine="480"/>
        <w:spacing w:line="480" w:lineRule="exact"/>
        <w:rPr>
          <w:rFonts w:hint="eastAsia" w:ascii="宋体" w:hAnsi="宋体" w:eastAsia="宋体" w:cs="宋体"/>
          <w:color w:val="auto"/>
          <w:sz w:val="24"/>
          <w:szCs w:val="24"/>
          <w:highlight w:val="none"/>
        </w:rPr>
      </w:pPr>
      <w:r/>
      <w:bookmarkStart w:id="31" w:name="EB0c44ff4da61f4af989d119fe214be450"/>
      <w:r>
        <w:rPr>
          <w:rFonts w:hint="eastAsia" w:ascii="宋体" w:hAnsi="宋体" w:eastAsia="宋体" w:cs="宋体"/>
          <w:color w:val="auto"/>
          <w:sz w:val="24"/>
          <w:szCs w:val="24"/>
          <w:highlight w:val="none"/>
        </w:rPr>
        <w:t xml:space="preserve">3.本项目共分一个分包。投标人应针对不同分包分别编制投标文件，并上传至对应的分包。如若上传失误，自行负责。</w:t>
      </w:r>
      <w:bookmarkEnd w:id="31"/>
      <w:r/>
      <w:r/>
    </w:p>
    <w:p>
      <w:pPr>
        <w:pStyle w:val="807"/>
        <w:ind w:firstLine="643"/>
        <w:spacing w:before="0" w:after="0" w:line="480" w:lineRule="exact"/>
        <w:rPr>
          <w:rFonts w:hint="eastAsia" w:ascii="宋体" w:hAnsi="宋体" w:eastAsia="宋体" w:cs="宋体"/>
          <w:bCs/>
          <w:color w:val="auto"/>
          <w:szCs w:val="22"/>
          <w:highlight w:val="none"/>
        </w:rPr>
      </w:pPr>
      <w:r/>
      <w:bookmarkStart w:id="32" w:name="_Toc19148"/>
      <w:r>
        <w:rPr>
          <w:rFonts w:hint="eastAsia" w:ascii="宋体" w:hAnsi="宋体" w:eastAsia="宋体" w:cs="宋体"/>
          <w:bCs/>
          <w:color w:val="auto"/>
          <w:szCs w:val="22"/>
          <w:highlight w:val="none"/>
        </w:rPr>
        <w:t xml:space="preserve">四、提交投标文件</w:t>
      </w:r>
      <w:bookmarkEnd w:id="26"/>
      <w:r/>
      <w:bookmarkEnd w:id="27"/>
      <w:r>
        <w:rPr>
          <w:rFonts w:hint="eastAsia" w:ascii="宋体" w:hAnsi="宋体" w:eastAsia="宋体" w:cs="宋体"/>
          <w:bCs/>
          <w:color w:val="auto"/>
          <w:szCs w:val="22"/>
          <w:highlight w:val="none"/>
        </w:rPr>
        <w:t xml:space="preserve">截止时间、开标时间和地点</w:t>
      </w:r>
      <w:bookmarkEnd w:id="28"/>
      <w:r/>
      <w:bookmarkEnd w:id="29"/>
      <w:r/>
      <w:bookmarkEnd w:id="30"/>
      <w:r/>
      <w:bookmarkEnd w:id="32"/>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1.提交投标文件截止时间、开标时间：202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年</w:t>
      </w:r>
      <w:r>
        <w:rPr>
          <w:rFonts w:hint="eastAsia" w:ascii="宋体" w:hAnsi="宋体" w:cs="宋体"/>
          <w:color w:val="auto"/>
          <w:sz w:val="24"/>
          <w:szCs w:val="24"/>
          <w:highlight w:val="none"/>
          <w:u w:val="none"/>
          <w:lang w:val="en-US" w:eastAsia="zh-CN"/>
        </w:rPr>
        <w:t xml:space="preserve">7</w:t>
      </w:r>
      <w:r>
        <w:rPr>
          <w:rFonts w:hint="eastAsia" w:ascii="宋体" w:hAnsi="宋体" w:eastAsia="宋体" w:cs="宋体"/>
          <w:color w:val="auto"/>
          <w:sz w:val="24"/>
          <w:szCs w:val="24"/>
          <w:highlight w:val="none"/>
          <w:u w:val="none"/>
        </w:rPr>
        <w:t xml:space="preserve">月</w:t>
      </w:r>
      <w:r>
        <w:rPr>
          <w:rFonts w:hint="eastAsia" w:ascii="宋体" w:hAnsi="宋体" w:cs="宋体"/>
          <w:color w:val="auto"/>
          <w:sz w:val="24"/>
          <w:szCs w:val="24"/>
          <w:highlight w:val="none"/>
          <w:u w:val="none"/>
          <w:lang w:val="en-US" w:eastAsia="zh-CN"/>
        </w:rPr>
        <w:t xml:space="preserve">22</w:t>
      </w:r>
      <w:r>
        <w:rPr>
          <w:rFonts w:hint="eastAsia" w:ascii="宋体" w:hAnsi="宋体" w:eastAsia="宋体" w:cs="宋体"/>
          <w:color w:val="auto"/>
          <w:sz w:val="24"/>
          <w:szCs w:val="24"/>
          <w:highlight w:val="none"/>
        </w:rPr>
        <w:t xml:space="preserve">日09点30分（北京时间）</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2.地点：“苏采云”政府采购交易系统网上开标大厅。</w:t>
      </w:r>
      <w:r/>
    </w:p>
    <w:p>
      <w:pPr>
        <w:pStyle w:val="807"/>
        <w:ind w:firstLine="643"/>
        <w:spacing w:before="0" w:after="0" w:line="480" w:lineRule="exact"/>
        <w:rPr>
          <w:rFonts w:hint="eastAsia" w:ascii="宋体" w:hAnsi="宋体" w:eastAsia="宋体" w:cs="宋体"/>
          <w:bCs/>
          <w:color w:val="auto"/>
          <w:szCs w:val="22"/>
          <w:highlight w:val="none"/>
        </w:rPr>
      </w:pPr>
      <w:r/>
      <w:bookmarkStart w:id="33" w:name="_Toc28359007"/>
      <w:r/>
      <w:bookmarkStart w:id="34" w:name="_Toc38985267"/>
      <w:r/>
      <w:bookmarkStart w:id="35" w:name="_Toc24820"/>
      <w:r/>
      <w:bookmarkStart w:id="36" w:name="_Toc28359084"/>
      <w:r/>
      <w:bookmarkStart w:id="37" w:name="_Toc35393625"/>
      <w:r/>
      <w:bookmarkStart w:id="38" w:name="_Toc35393794"/>
      <w:r>
        <w:rPr>
          <w:rFonts w:hint="eastAsia" w:ascii="宋体" w:hAnsi="宋体" w:eastAsia="宋体" w:cs="宋体"/>
          <w:bCs/>
          <w:color w:val="auto"/>
          <w:szCs w:val="22"/>
          <w:highlight w:val="none"/>
        </w:rPr>
        <w:t xml:space="preserve">五、公告期限</w:t>
      </w:r>
      <w:bookmarkEnd w:id="33"/>
      <w:r/>
      <w:bookmarkEnd w:id="34"/>
      <w:r/>
      <w:bookmarkEnd w:id="35"/>
      <w:r/>
      <w:bookmarkEnd w:id="36"/>
      <w:r/>
      <w:bookmarkEnd w:id="37"/>
      <w:r/>
      <w:bookmarkEnd w:id="38"/>
      <w:r/>
      <w:r/>
    </w:p>
    <w:p>
      <w:pPr>
        <w:ind w:firstLine="480"/>
        <w:spacing w:line="480" w:lineRule="exact"/>
        <w:rPr>
          <w:rFonts w:hint="eastAsia" w:ascii="宋体" w:hAnsi="宋体" w:eastAsia="宋体" w:cs="宋体"/>
          <w:color w:val="auto"/>
          <w:sz w:val="24"/>
          <w:szCs w:val="24"/>
          <w:highlight w:val="none"/>
        </w:rPr>
      </w:pPr>
      <w:r/>
      <w:bookmarkStart w:id="39" w:name="_Toc35393795"/>
      <w:r/>
      <w:bookmarkStart w:id="40" w:name="_Toc38985268"/>
      <w:r/>
      <w:bookmarkStart w:id="41" w:name="_Toc35393626"/>
      <w:r>
        <w:rPr>
          <w:rFonts w:hint="eastAsia" w:ascii="宋体" w:hAnsi="宋体" w:eastAsia="宋体" w:cs="宋体"/>
          <w:color w:val="auto"/>
          <w:sz w:val="24"/>
          <w:szCs w:val="24"/>
          <w:highlight w:val="none"/>
        </w:rPr>
        <w:t xml:space="preserve">招标公告及招标文件公告期限为自本公告发布之日起5个工作日。</w:t>
      </w:r>
      <w:r/>
    </w:p>
    <w:p>
      <w:pPr>
        <w:pStyle w:val="807"/>
        <w:ind w:firstLine="643"/>
        <w:spacing w:before="0" w:after="0" w:line="480" w:lineRule="exact"/>
        <w:rPr>
          <w:rFonts w:hint="eastAsia" w:ascii="宋体" w:hAnsi="宋体" w:eastAsia="宋体" w:cs="宋体"/>
          <w:bCs/>
          <w:color w:val="auto"/>
          <w:szCs w:val="22"/>
          <w:highlight w:val="none"/>
        </w:rPr>
      </w:pPr>
      <w:r/>
      <w:bookmarkStart w:id="42" w:name="_Toc13415"/>
      <w:r>
        <w:rPr>
          <w:rFonts w:hint="eastAsia" w:ascii="宋体" w:hAnsi="宋体" w:eastAsia="宋体" w:cs="宋体"/>
          <w:bCs/>
          <w:color w:val="auto"/>
          <w:szCs w:val="22"/>
          <w:highlight w:val="none"/>
        </w:rPr>
        <w:t xml:space="preserve">六、其他补充事宜</w:t>
      </w:r>
      <w:bookmarkEnd w:id="39"/>
      <w:r/>
      <w:bookmarkEnd w:id="40"/>
      <w:r/>
      <w:bookmarkEnd w:id="41"/>
      <w:r/>
      <w:bookmarkEnd w:id="42"/>
      <w:r/>
      <w:r/>
    </w:p>
    <w:p>
      <w:pPr>
        <w:ind w:firstLine="480"/>
        <w:spacing w:line="480" w:lineRule="exact"/>
        <w:rPr>
          <w:rFonts w:hint="eastAsia" w:ascii="宋体" w:hAnsi="宋体" w:eastAsia="宋体" w:cs="宋体"/>
          <w:color w:val="auto"/>
          <w:sz w:val="24"/>
          <w:szCs w:val="24"/>
          <w:highlight w:val="none"/>
        </w:rPr>
      </w:pPr>
      <w:r/>
      <w:bookmarkStart w:id="43" w:name="EB64e1f522fd8c43fcb4d3ba471386b3e7"/>
      <w:r/>
      <w:bookmarkStart w:id="44" w:name="_Toc28359085"/>
      <w:r/>
      <w:bookmarkStart w:id="45" w:name="_Toc28359008"/>
      <w:r/>
      <w:bookmarkStart w:id="46" w:name="_Toc35393627"/>
      <w:r/>
      <w:bookmarkStart w:id="47" w:name="_Toc35393796"/>
      <w:r/>
      <w:bookmarkStart w:id="48" w:name="_Toc38985269"/>
      <w:r>
        <w:rPr>
          <w:rFonts w:hint="eastAsia" w:ascii="宋体" w:hAnsi="宋体" w:eastAsia="宋体" w:cs="宋体"/>
          <w:color w:val="auto"/>
          <w:sz w:val="24"/>
          <w:szCs w:val="24"/>
          <w:highlight w:val="none"/>
        </w:rPr>
        <w:t xml:space="preserve">1.招标公告发布媒体：</w:t>
      </w:r>
      <w:bookmarkStart w:id="49" w:name="OLE_LINK3"/>
      <w:r>
        <w:rPr>
          <w:rFonts w:hint="eastAsia" w:ascii="宋体" w:hAnsi="宋体" w:eastAsia="宋体" w:cs="宋体"/>
          <w:color w:val="auto"/>
          <w:sz w:val="24"/>
          <w:szCs w:val="24"/>
          <w:highlight w:val="none"/>
        </w:rPr>
        <w:t xml:space="preserve">江苏政府采购网</w:t>
      </w:r>
      <w:bookmarkEnd w:id="49"/>
      <w:r>
        <w:rPr>
          <w:rFonts w:hint="eastAsia" w:ascii="宋体" w:hAnsi="宋体" w:eastAsia="宋体" w:cs="宋体"/>
          <w:color w:val="auto"/>
          <w:sz w:val="24"/>
          <w:szCs w:val="24"/>
          <w:highlight w:val="none"/>
        </w:rPr>
        <w:t xml:space="preserve">、宿迁市政府采购网等。</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2.“CA”数字证书办理：“苏采云”系统目前仅支持“苏采云”系统下的意源CA。省内各地区办理的“苏采云”系统下的意源CA全省通用。宿迁地区CA数字证书办理联系方式：18351098172。</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3.宿迁地区“苏采云”系统技术支持客服电话：</w:t>
      </w:r>
      <w:r>
        <w:rPr>
          <w:rFonts w:hint="eastAsia" w:ascii="宋体" w:hAnsi="宋体" w:eastAsia="宋体" w:cs="宋体"/>
          <w:color w:val="auto"/>
          <w:sz w:val="24"/>
          <w:szCs w:val="21"/>
          <w:highlight w:val="none"/>
          <w:lang w:val="en-US"/>
        </w:rPr>
        <w:t xml:space="preserve">0527-84363067</w:t>
      </w:r>
      <w:r>
        <w:rPr>
          <w:rFonts w:hint="eastAsia" w:ascii="宋体" w:hAnsi="宋体" w:eastAsia="宋体" w:cs="宋体"/>
          <w:color w:val="auto"/>
          <w:sz w:val="24"/>
          <w:szCs w:val="24"/>
          <w:highlight w:val="none"/>
        </w:rPr>
        <w:t xml:space="preserve">、0519-86722806。</w:t>
      </w:r>
      <w:bookmarkEnd w:id="43"/>
      <w:r/>
      <w:r/>
    </w:p>
    <w:p>
      <w:pPr>
        <w:ind w:firstLine="480"/>
        <w:spacing w:line="480" w:lineRule="exact"/>
        <w:rPr>
          <w:rFonts w:hint="eastAsia" w:ascii="宋体" w:hAnsi="宋体" w:eastAsia="宋体" w:cs="宋体"/>
          <w:color w:val="auto"/>
          <w:sz w:val="24"/>
          <w:highlight w:val="none"/>
        </w:rPr>
      </w:pPr>
      <w:r/>
      <w:bookmarkStart w:id="50" w:name="_Toc29049"/>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highlight w:val="none"/>
        </w:rPr>
        <w:t xml:space="preserve">质疑渠道：投标人登录“苏采云”系统“项目质疑申请”模块向采购人提出，质疑处理联系方式详见“采购人信息”；</w:t>
      </w:r>
      <w:r>
        <w:rPr>
          <w:rFonts w:hint="eastAsia" w:ascii="宋体" w:hAnsi="宋体" w:eastAsia="宋体" w:cs="宋体"/>
          <w:color w:val="auto"/>
          <w:sz w:val="24"/>
          <w:szCs w:val="24"/>
          <w:highlight w:val="none"/>
        </w:rPr>
        <w:t xml:space="preserve">财政部门投诉受理电话：</w:t>
      </w:r>
      <w:r>
        <w:rPr>
          <w:rFonts w:hint="eastAsia" w:ascii="宋体" w:hAnsi="宋体" w:cs="宋体"/>
          <w:color w:val="auto"/>
          <w:sz w:val="24"/>
          <w:szCs w:val="24"/>
          <w:highlight w:val="none"/>
          <w:lang w:eastAsia="zh-CN"/>
        </w:rPr>
        <w:t xml:space="preserve">0527-82868315</w:t>
      </w:r>
      <w:r>
        <w:rPr>
          <w:rFonts w:hint="eastAsia" w:ascii="宋体" w:hAnsi="宋体" w:eastAsia="宋体" w:cs="宋体"/>
          <w:color w:val="auto"/>
          <w:sz w:val="24"/>
          <w:szCs w:val="24"/>
          <w:highlight w:val="none"/>
        </w:rPr>
        <w:t xml:space="preserve">。</w:t>
      </w:r>
      <w:r/>
    </w:p>
    <w:p>
      <w:pPr>
        <w:pStyle w:val="807"/>
        <w:ind w:firstLine="643"/>
        <w:spacing w:before="0" w:after="0" w:line="480" w:lineRule="exact"/>
        <w:rPr>
          <w:rFonts w:hint="eastAsia" w:ascii="宋体" w:hAnsi="宋体" w:eastAsia="宋体" w:cs="宋体"/>
          <w:bCs/>
          <w:color w:val="auto"/>
          <w:szCs w:val="22"/>
          <w:highlight w:val="none"/>
        </w:rPr>
      </w:pPr>
      <w:r>
        <w:rPr>
          <w:rFonts w:hint="eastAsia" w:ascii="宋体" w:hAnsi="宋体" w:eastAsia="宋体" w:cs="宋体"/>
          <w:bCs/>
          <w:color w:val="auto"/>
          <w:szCs w:val="22"/>
          <w:highlight w:val="none"/>
        </w:rPr>
        <w:t xml:space="preserve">七、本次招标联系方式</w:t>
      </w:r>
      <w:bookmarkEnd w:id="44"/>
      <w:r/>
      <w:bookmarkEnd w:id="45"/>
      <w:r/>
      <w:bookmarkEnd w:id="46"/>
      <w:r/>
      <w:bookmarkEnd w:id="47"/>
      <w:r/>
      <w:bookmarkEnd w:id="48"/>
      <w:r/>
      <w:bookmarkEnd w:id="50"/>
      <w:r/>
      <w:r/>
    </w:p>
    <w:p>
      <w:pPr>
        <w:ind w:firstLine="480"/>
        <w:spacing w:line="48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1.采购人信息</w:t>
      </w:r>
      <w:r/>
    </w:p>
    <w:p>
      <w:pPr>
        <w:ind w:firstLine="480"/>
        <w:spacing w:line="48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名 称：宿迁市公安局苏州宿迁工业园区分局</w:t>
      </w:r>
      <w:r/>
    </w:p>
    <w:p>
      <w:pPr>
        <w:ind w:firstLine="480"/>
        <w:spacing w:line="48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地址：苏宿园区栖霞山路11号</w:t>
      </w:r>
      <w:r/>
    </w:p>
    <w:p>
      <w:pPr>
        <w:ind w:firstLine="480"/>
        <w:spacing w:line="48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联系人：马将 </w:t>
      </w:r>
      <w:r/>
    </w:p>
    <w:p>
      <w:pPr>
        <w:ind w:firstLine="480"/>
        <w:spacing w:line="48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联系方式：15851156768         </w:t>
      </w:r>
      <w:r/>
    </w:p>
    <w:p>
      <w:pPr>
        <w:ind w:firstLine="480"/>
        <w:spacing w:line="48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2.采购代理机构信息</w:t>
      </w:r>
      <w:r/>
    </w:p>
    <w:p>
      <w:pPr>
        <w:ind w:firstLine="480"/>
        <w:spacing w:line="48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名 称：中诚智信工程咨询集团股份有限公司</w:t>
      </w:r>
      <w:r/>
    </w:p>
    <w:p>
      <w:pPr>
        <w:ind w:firstLine="480"/>
        <w:spacing w:line="48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地址：苏宿工业园区生产力中心7-105室（苏州银行取款机隔壁）</w:t>
      </w:r>
      <w:r/>
    </w:p>
    <w:p>
      <w:pPr>
        <w:ind w:firstLine="480"/>
        <w:spacing w:line="48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联系人：张苏云</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lang w:eastAsia="zh-CN"/>
        </w:rPr>
        <w:t xml:space="preserve">联系方式：18351066083</w:t>
      </w:r>
      <w:r/>
    </w:p>
    <w:p>
      <w:pPr>
        <w:ind w:firstLine="480"/>
        <w:jc w:val="center"/>
        <w:spacing w:line="480" w:lineRule="exact"/>
        <w:rPr>
          <w:rFonts w:hint="eastAsia" w:ascii="宋体" w:hAnsi="宋体" w:eastAsia="宋体" w:cs="宋体"/>
          <w:color w:val="auto"/>
          <w:sz w:val="44"/>
          <w:highlight w:val="none"/>
        </w:rPr>
        <w:outlineLvl w:val="0"/>
      </w:pPr>
      <w:r>
        <w:rPr>
          <w:rFonts w:hint="eastAsia" w:ascii="宋体" w:hAnsi="宋体" w:eastAsia="宋体" w:cs="宋体"/>
          <w:color w:val="auto"/>
          <w:sz w:val="24"/>
          <w:highlight w:val="none"/>
        </w:rPr>
        <w:br w:type="page" w:clear="all"/>
      </w:r>
      <w:bookmarkStart w:id="51" w:name="_Toc9425"/>
      <w:r/>
      <w:bookmarkStart w:id="52" w:name="_Toc81575190"/>
      <w:r/>
      <w:bookmarkStart w:id="53" w:name="_Toc81575153"/>
      <w:r/>
      <w:bookmarkStart w:id="54" w:name="_Toc11687"/>
      <w:r/>
      <w:bookmarkStart w:id="55" w:name="_Toc15265"/>
      <w:r>
        <w:rPr>
          <w:rFonts w:hint="eastAsia" w:ascii="宋体" w:hAnsi="宋体" w:eastAsia="宋体" w:cs="宋体"/>
          <w:color w:val="auto"/>
          <w:sz w:val="44"/>
          <w:highlight w:val="none"/>
        </w:rPr>
        <w:t xml:space="preserve">第二章  投标人须知</w:t>
      </w:r>
      <w:bookmarkEnd w:id="51"/>
      <w:r/>
      <w:bookmarkEnd w:id="52"/>
      <w:r/>
      <w:bookmarkEnd w:id="53"/>
      <w:r/>
      <w:bookmarkEnd w:id="54"/>
      <w:r/>
      <w:bookmarkEnd w:id="55"/>
      <w:r/>
      <w:r/>
    </w:p>
    <w:p>
      <w:pPr>
        <w:pStyle w:val="807"/>
        <w:spacing w:before="0" w:after="120" w:line="520" w:lineRule="exact"/>
        <w:rPr>
          <w:rFonts w:hint="eastAsia" w:ascii="宋体" w:hAnsi="宋体" w:eastAsia="宋体" w:cs="宋体"/>
          <w:bCs/>
          <w:color w:val="auto"/>
          <w:szCs w:val="22"/>
          <w:highlight w:val="none"/>
        </w:rPr>
      </w:pPr>
      <w:r/>
      <w:bookmarkStart w:id="56" w:name="_Toc4529"/>
      <w:r>
        <w:rPr>
          <w:rFonts w:hint="eastAsia" w:ascii="宋体" w:hAnsi="宋体" w:eastAsia="宋体" w:cs="宋体"/>
          <w:bCs/>
          <w:color w:val="auto"/>
          <w:szCs w:val="22"/>
          <w:highlight w:val="none"/>
        </w:rPr>
        <w:t xml:space="preserve">投标人须知前附表：</w:t>
      </w:r>
      <w:bookmarkEnd w:id="56"/>
      <w:r/>
      <w:r/>
    </w:p>
    <w:tbl>
      <w:tblPr>
        <w:tblStyle w:val="771"/>
        <w:tblpPr w:horzAnchor="page" w:tblpX="1530" w:vertAnchor="text" w:tblpY="228" w:leftFromText="180" w:topFromText="0" w:rightFromText="180" w:bottomFromText="0"/>
        <w:tblW w:w="934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8"/>
        <w:gridCol w:w="1708"/>
        <w:gridCol w:w="6780"/>
      </w:tblGrid>
      <w:tr>
        <w:trPr>
          <w:trHeight w:val="46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rPr>
                <w:rFonts w:hint="eastAsia" w:ascii="宋体" w:hAnsi="宋体" w:eastAsia="宋体" w:cs="宋体"/>
                <w:b/>
                <w:color w:val="auto"/>
                <w:sz w:val="24"/>
                <w:szCs w:val="24"/>
                <w:highlight w:val="none"/>
              </w:rPr>
            </w:pPr>
            <w:r/>
            <w:bookmarkStart w:id="57" w:name="_Toc29262"/>
            <w:r/>
            <w:bookmarkStart w:id="58" w:name="_Toc81575191"/>
            <w:r/>
            <w:bookmarkStart w:id="59" w:name="_Toc81575154"/>
            <w:r>
              <w:rPr>
                <w:rFonts w:hint="eastAsia" w:ascii="宋体" w:hAnsi="宋体" w:eastAsia="宋体" w:cs="宋体"/>
                <w:b/>
                <w:color w:val="auto"/>
                <w:sz w:val="24"/>
                <w:szCs w:val="24"/>
                <w:highlight w:val="none"/>
              </w:rPr>
              <w:t xml:space="preserve">序号</w:t>
            </w:r>
            <w:r/>
          </w:p>
        </w:tc>
        <w:tc>
          <w:tcPr>
            <w:tcBorders>
              <w:top w:val="single" w:color="000000" w:sz="4" w:space="0"/>
              <w:left w:val="none" w:color="000000" w:sz="4" w:space="0"/>
              <w:bottom w:val="single" w:color="000000" w:sz="4" w:space="0"/>
              <w:right w:val="single" w:color="000000" w:sz="4" w:space="0"/>
            </w:tcBorders>
            <w:tcW w:w="1708"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内容</w:t>
            </w:r>
            <w:r/>
          </w:p>
        </w:tc>
        <w:tc>
          <w:tcPr>
            <w:tcBorders>
              <w:top w:val="single" w:color="000000" w:sz="4" w:space="0"/>
              <w:left w:val="none" w:color="000000" w:sz="4" w:space="0"/>
              <w:bottom w:val="single" w:color="000000" w:sz="4" w:space="0"/>
              <w:right w:val="single" w:color="000000" w:sz="4" w:space="0"/>
            </w:tcBorders>
            <w:tcW w:w="6780"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说明及要求</w:t>
            </w:r>
            <w:r/>
          </w:p>
        </w:tc>
      </w:tr>
      <w:t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000000" w:sz="4" w:space="0"/>
              <w:left w:val="none" w:color="000000" w:sz="4" w:space="0"/>
              <w:bottom w:val="single" w:color="000000" w:sz="4" w:space="0"/>
              <w:right w:val="single" w:color="000000" w:sz="4" w:space="0"/>
            </w:tcBorders>
            <w:tcW w:w="1708"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项目属性</w:t>
            </w:r>
            <w:r/>
          </w:p>
        </w:tc>
        <w:tc>
          <w:tcPr>
            <w:tcBorders>
              <w:top w:val="single" w:color="000000" w:sz="4" w:space="0"/>
              <w:left w:val="none" w:color="000000" w:sz="4" w:space="0"/>
              <w:bottom w:val="single" w:color="000000" w:sz="4" w:space="0"/>
              <w:right w:val="single" w:color="000000" w:sz="4" w:space="0"/>
            </w:tcBorders>
            <w:tcW w:w="6780" w:type="dxa"/>
            <w:vAlign w:val="center"/>
            <w:textDirection w:val="lrTb"/>
            <w:noWrap w:val="false"/>
          </w:tcPr>
          <w:p>
            <w:pPr>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w:t>
            </w:r>
            <w:bookmarkStart w:id="60" w:name="EB9a5853ee094f4f0ea6ec3169265f6f2c"/>
            <w:r>
              <w:rPr>
                <w:rFonts w:hint="eastAsia" w:ascii="宋体" w:hAnsi="宋体" w:eastAsia="宋体" w:cs="宋体"/>
                <w:color w:val="auto"/>
                <w:sz w:val="24"/>
                <w:szCs w:val="24"/>
                <w:highlight w:val="none"/>
              </w:rPr>
              <w:t xml:space="preserve">属性按以下第</w:t>
            </w:r>
            <w:bookmarkEnd w:id="60"/>
            <w:r>
              <w:rPr>
                <w:rFonts w:hint="eastAsia" w:ascii="宋体" w:hAnsi="宋体" w:cs="宋体"/>
                <w:color w:val="auto"/>
                <w:sz w:val="24"/>
                <w:szCs w:val="24"/>
                <w:highlight w:val="none"/>
                <w:u w:val="single"/>
                <w:lang w:val="en-US" w:eastAsia="zh-CN"/>
              </w:rPr>
              <w:t xml:space="preserve">1</w:t>
            </w:r>
            <w:r>
              <w:rPr>
                <w:rFonts w:hint="eastAsia" w:ascii="宋体" w:hAnsi="宋体" w:eastAsia="宋体" w:cs="宋体"/>
                <w:color w:val="auto"/>
                <w:sz w:val="24"/>
                <w:szCs w:val="24"/>
                <w:highlight w:val="none"/>
              </w:rPr>
              <w:t xml:space="preserve">种确定：</w:t>
            </w:r>
            <w:r/>
          </w:p>
          <w:p>
            <w:pPr>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1.货物</w:t>
            </w:r>
            <w:bookmarkStart w:id="61" w:name="EBd5c6c026f9674c39b21b31ecd0c1e7fa"/>
            <w:r>
              <w:rPr>
                <w:rFonts w:hint="eastAsia" w:ascii="宋体" w:hAnsi="宋体" w:eastAsia="宋体" w:cs="宋体"/>
                <w:color w:val="auto"/>
                <w:sz w:val="24"/>
                <w:szCs w:val="24"/>
                <w:highlight w:val="none"/>
              </w:rPr>
              <w:t xml:space="preserve">采购；2.</w:t>
            </w:r>
            <w:bookmarkEnd w:id="61"/>
            <w:r>
              <w:rPr>
                <w:rFonts w:hint="eastAsia" w:ascii="宋体" w:hAnsi="宋体" w:eastAsia="宋体" w:cs="宋体"/>
                <w:color w:val="auto"/>
                <w:sz w:val="24"/>
                <w:szCs w:val="24"/>
                <w:highlight w:val="none"/>
              </w:rPr>
              <w:t xml:space="preserve">服务</w:t>
            </w:r>
            <w:bookmarkStart w:id="62" w:name="EBf7d2a4f44ecb4166a93ea852e73be69f"/>
            <w:r>
              <w:rPr>
                <w:rFonts w:hint="eastAsia" w:ascii="宋体" w:hAnsi="宋体" w:eastAsia="宋体" w:cs="宋体"/>
                <w:color w:val="auto"/>
                <w:sz w:val="24"/>
                <w:szCs w:val="24"/>
                <w:highlight w:val="none"/>
              </w:rPr>
              <w:t xml:space="preserve">采购；3.</w:t>
            </w:r>
            <w:bookmarkEnd w:id="62"/>
            <w:r>
              <w:rPr>
                <w:rFonts w:hint="eastAsia" w:ascii="宋体" w:hAnsi="宋体" w:eastAsia="宋体" w:cs="宋体"/>
                <w:color w:val="auto"/>
                <w:sz w:val="24"/>
                <w:szCs w:val="24"/>
                <w:highlight w:val="none"/>
              </w:rPr>
              <w:t xml:space="preserve">工程采购。</w:t>
            </w:r>
            <w:r/>
          </w:p>
        </w:tc>
      </w:tr>
      <w:t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Borders>
              <w:top w:val="single" w:color="000000" w:sz="4" w:space="0"/>
              <w:left w:val="none" w:color="000000" w:sz="4" w:space="0"/>
              <w:bottom w:val="single" w:color="000000" w:sz="4" w:space="0"/>
              <w:right w:val="single" w:color="000000" w:sz="4" w:space="0"/>
            </w:tcBorders>
            <w:tcW w:w="1708"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投标有效期</w:t>
            </w:r>
            <w:r/>
          </w:p>
        </w:tc>
        <w:tc>
          <w:tcPr>
            <w:tcBorders>
              <w:top w:val="single" w:color="000000" w:sz="4" w:space="0"/>
              <w:left w:val="none" w:color="000000" w:sz="4" w:space="0"/>
              <w:bottom w:val="single" w:color="000000" w:sz="4" w:space="0"/>
              <w:right w:val="single" w:color="000000" w:sz="4" w:space="0"/>
            </w:tcBorders>
            <w:tcW w:w="6780" w:type="dxa"/>
            <w:vAlign w:val="center"/>
            <w:textDirection w:val="lrTb"/>
            <w:noWrap w:val="false"/>
          </w:tcPr>
          <w:p>
            <w:pPr>
              <w:jc w:val="left"/>
              <w:spacing w:line="400" w:lineRule="exact"/>
              <w:rPr>
                <w:rFonts w:hint="eastAsia" w:ascii="宋体" w:hAnsi="宋体" w:eastAsia="宋体" w:cs="宋体"/>
                <w:color w:val="auto"/>
                <w:sz w:val="24"/>
                <w:szCs w:val="24"/>
                <w:highlight w:val="none"/>
              </w:rPr>
            </w:pPr>
            <w:r/>
            <w:bookmarkStart w:id="63" w:name="EBd40b5fb42f2944a3b45e579ce3941f02"/>
            <w:r/>
            <w:bookmarkEnd w:id="63"/>
            <w:r>
              <w:rPr>
                <w:rFonts w:hint="eastAsia" w:ascii="宋体" w:hAnsi="宋体" w:eastAsia="宋体" w:cs="宋体"/>
                <w:color w:val="auto"/>
                <w:sz w:val="24"/>
                <w:szCs w:val="24"/>
                <w:highlight w:val="none"/>
              </w:rPr>
              <w:t xml:space="preserve">60日（从提交投标文件截止之日起算）</w:t>
            </w:r>
            <w:r/>
          </w:p>
        </w:tc>
      </w:tr>
      <w:t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Borders>
              <w:top w:val="single" w:color="000000" w:sz="4" w:space="0"/>
              <w:left w:val="none" w:color="000000" w:sz="4" w:space="0"/>
              <w:bottom w:val="single" w:color="000000" w:sz="4" w:space="0"/>
              <w:right w:val="single" w:color="000000" w:sz="4" w:space="0"/>
            </w:tcBorders>
            <w:tcW w:w="1708"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投标文件份数</w:t>
            </w:r>
            <w:r/>
          </w:p>
        </w:tc>
        <w:tc>
          <w:tcPr>
            <w:tcBorders>
              <w:top w:val="single" w:color="000000" w:sz="4" w:space="0"/>
              <w:left w:val="none" w:color="000000" w:sz="4" w:space="0"/>
              <w:bottom w:val="single" w:color="000000" w:sz="4" w:space="0"/>
              <w:right w:val="single" w:color="000000" w:sz="4" w:space="0"/>
            </w:tcBorders>
            <w:tcW w:w="6780" w:type="dxa"/>
            <w:vAlign w:val="center"/>
            <w:textDirection w:val="lrTb"/>
            <w:noWrap w:val="false"/>
          </w:tcPr>
          <w:p>
            <w:pPr>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提交加密电子投标文件</w:t>
            </w:r>
            <w:r>
              <w:rPr>
                <w:rFonts w:hint="eastAsia" w:ascii="宋体" w:hAnsi="宋体" w:eastAsia="宋体" w:cs="宋体"/>
                <w:color w:val="auto"/>
                <w:sz w:val="24"/>
                <w:szCs w:val="24"/>
                <w:highlight w:val="none"/>
                <w:u w:val="single"/>
              </w:rPr>
              <w:t xml:space="preserve">1</w:t>
            </w:r>
            <w:r>
              <w:rPr>
                <w:rFonts w:hint="eastAsia" w:ascii="宋体" w:hAnsi="宋体" w:eastAsia="宋体" w:cs="宋体"/>
                <w:color w:val="auto"/>
                <w:sz w:val="24"/>
                <w:szCs w:val="24"/>
                <w:highlight w:val="none"/>
              </w:rPr>
              <w:t xml:space="preserve">份。</w:t>
            </w:r>
            <w:r/>
          </w:p>
        </w:tc>
      </w:tr>
      <w:t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Borders>
              <w:top w:val="single" w:color="000000" w:sz="4" w:space="0"/>
              <w:left w:val="none" w:color="000000" w:sz="4" w:space="0"/>
              <w:bottom w:val="single" w:color="000000" w:sz="4" w:space="0"/>
              <w:right w:val="single" w:color="000000" w:sz="4" w:space="0"/>
            </w:tcBorders>
            <w:tcW w:w="1708"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开标</w:t>
            </w:r>
            <w:r/>
          </w:p>
        </w:tc>
        <w:tc>
          <w:tcPr>
            <w:tcBorders>
              <w:top w:val="single" w:color="000000" w:sz="4" w:space="0"/>
              <w:left w:val="none" w:color="000000" w:sz="4" w:space="0"/>
              <w:bottom w:val="single" w:color="000000" w:sz="4" w:space="0"/>
              <w:right w:val="single" w:color="000000" w:sz="4" w:space="0"/>
            </w:tcBorders>
            <w:tcW w:w="6780" w:type="dxa"/>
            <w:vAlign w:val="center"/>
            <w:textDirection w:val="lrTb"/>
            <w:noWrap w:val="false"/>
          </w:tcPr>
          <w:p>
            <w:pPr>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“苏采云”政府采购交易系统网上开标大厅进行不见面开标。</w:t>
            </w:r>
            <w:r/>
          </w:p>
        </w:tc>
      </w:tr>
      <w:tr>
        <w:trPr>
          <w:trHeight w:val="90"/>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shd w:val="clear" w:color="auto" w:fill="auto"/>
            <w:tcBorders>
              <w:top w:val="single" w:color="000000" w:sz="4" w:space="0"/>
              <w:left w:val="none" w:color="000000" w:sz="4" w:space="0"/>
              <w:bottom w:val="single" w:color="000000" w:sz="4" w:space="0"/>
              <w:right w:val="single" w:color="000000" w:sz="4" w:space="0"/>
            </w:tcBorders>
            <w:tcW w:w="1708" w:type="dxa"/>
            <w:vAlign w:val="center"/>
            <w:textDirection w:val="lrTb"/>
            <w:noWrap w:val="false"/>
          </w:tcPr>
          <w:p>
            <w:pPr>
              <w:jc w:val="center"/>
              <w:spacing w:line="4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评标办法</w:t>
            </w:r>
            <w:r/>
          </w:p>
        </w:tc>
        <w:tc>
          <w:tcPr>
            <w:shd w:val="clear" w:color="auto" w:fill="auto"/>
            <w:tcBorders>
              <w:top w:val="single" w:color="000000" w:sz="4" w:space="0"/>
              <w:left w:val="none" w:color="000000" w:sz="4" w:space="0"/>
              <w:bottom w:val="single" w:color="000000" w:sz="4" w:space="0"/>
              <w:right w:val="single" w:color="000000" w:sz="4" w:space="0"/>
            </w:tcBorders>
            <w:tcW w:w="6780" w:type="dxa"/>
            <w:vAlign w:val="center"/>
            <w:textDirection w:val="lrTb"/>
            <w:noWrap w:val="false"/>
          </w:tcPr>
          <w:p>
            <w:pPr>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具体评标办法详见招标文件第三章。</w:t>
            </w:r>
            <w:r/>
          </w:p>
          <w:p>
            <w:pPr>
              <w:jc w:val="left"/>
              <w:spacing w:line="4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评标委员会依据招标文件规定的评标办法和标准推</w:t>
            </w:r>
            <w:r>
              <w:rPr>
                <w:rFonts w:hint="eastAsia" w:ascii="宋体" w:hAnsi="宋体" w:eastAsia="宋体" w:cs="宋体"/>
                <w:color w:val="auto"/>
                <w:sz w:val="24"/>
                <w:szCs w:val="24"/>
                <w:highlight w:val="none"/>
              </w:rPr>
              <w:t xml:space="preserve">荐</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名</w:t>
            </w:r>
            <w:r>
              <w:rPr>
                <w:rFonts w:hint="eastAsia" w:ascii="宋体" w:hAnsi="宋体" w:eastAsia="宋体" w:cs="宋体"/>
                <w:color w:val="auto"/>
                <w:sz w:val="24"/>
                <w:szCs w:val="24"/>
                <w:highlight w:val="none"/>
              </w:rPr>
              <w:t xml:space="preserve">中</w:t>
            </w:r>
            <w:r>
              <w:rPr>
                <w:rFonts w:hint="eastAsia" w:ascii="宋体" w:hAnsi="宋体" w:eastAsia="宋体" w:cs="宋体"/>
                <w:color w:val="auto"/>
                <w:sz w:val="24"/>
                <w:szCs w:val="24"/>
                <w:highlight w:val="none"/>
              </w:rPr>
              <w:t xml:space="preserve">标候选人。</w:t>
            </w:r>
            <w:r/>
          </w:p>
        </w:tc>
      </w:tr>
      <w:t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shd w:val="clear" w:color="auto" w:fill="auto"/>
            <w:tcBorders>
              <w:top w:val="single" w:color="000000" w:sz="4" w:space="0"/>
              <w:left w:val="none" w:color="000000" w:sz="4" w:space="0"/>
              <w:bottom w:val="single" w:color="000000" w:sz="4" w:space="0"/>
              <w:right w:val="single" w:color="000000" w:sz="4" w:space="0"/>
            </w:tcBorders>
            <w:tcW w:w="1708" w:type="dxa"/>
            <w:vAlign w:val="center"/>
            <w:textDirection w:val="lrTb"/>
            <w:noWrap w:val="false"/>
          </w:tcPr>
          <w:p>
            <w:pPr>
              <w:jc w:val="center"/>
              <w:spacing w:line="4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确定中标人</w:t>
            </w:r>
            <w:r/>
          </w:p>
        </w:tc>
        <w:tc>
          <w:tcPr>
            <w:shd w:val="clear" w:color="auto" w:fill="auto"/>
            <w:tcBorders>
              <w:top w:val="single" w:color="000000" w:sz="4" w:space="0"/>
              <w:left w:val="none" w:color="000000" w:sz="4" w:space="0"/>
              <w:bottom w:val="single" w:color="000000" w:sz="4" w:space="0"/>
              <w:right w:val="single" w:color="000000" w:sz="4" w:space="0"/>
            </w:tcBorders>
            <w:tcW w:w="6780" w:type="dxa"/>
            <w:vAlign w:val="center"/>
            <w:textDirection w:val="lrTb"/>
            <w:noWrap w:val="false"/>
          </w:tcPr>
          <w:p>
            <w:pPr>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按以下第</w:t>
            </w:r>
            <w:r>
              <w:rPr>
                <w:rFonts w:hint="eastAsia" w:ascii="宋体" w:hAnsi="宋体" w:eastAsia="宋体" w:cs="宋体"/>
                <w:color w:val="auto"/>
                <w:sz w:val="24"/>
                <w:szCs w:val="24"/>
                <w:highlight w:val="none"/>
                <w:u w:val="single"/>
              </w:rPr>
              <w:t xml:space="preserve">1</w:t>
            </w:r>
            <w:r>
              <w:rPr>
                <w:rFonts w:hint="eastAsia" w:ascii="宋体" w:hAnsi="宋体" w:eastAsia="宋体" w:cs="宋体"/>
                <w:color w:val="auto"/>
                <w:sz w:val="24"/>
                <w:szCs w:val="24"/>
                <w:highlight w:val="none"/>
              </w:rPr>
              <w:t xml:space="preserve">种方式确定中标人：</w:t>
            </w:r>
            <w:r/>
          </w:p>
          <w:p>
            <w:pPr>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1.采购人按规定在评标委员会推荐的中标候选人中确定中标人；</w:t>
            </w:r>
            <w:r/>
          </w:p>
          <w:p>
            <w:pPr>
              <w:jc w:val="left"/>
              <w:spacing w:line="4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2.采购人授权评标委员会直接确定中标人。</w:t>
            </w:r>
            <w:r/>
          </w:p>
        </w:tc>
      </w:tr>
      <w:t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shd w:val="clear" w:color="auto" w:fill="auto"/>
            <w:tcBorders>
              <w:top w:val="single" w:color="000000" w:sz="4" w:space="0"/>
              <w:left w:val="none" w:color="000000" w:sz="4" w:space="0"/>
              <w:bottom w:val="single" w:color="000000" w:sz="4" w:space="0"/>
              <w:right w:val="single" w:color="000000" w:sz="4" w:space="0"/>
            </w:tcBorders>
            <w:tcW w:w="1708" w:type="dxa"/>
            <w:vAlign w:val="center"/>
            <w:textDirection w:val="lrTb"/>
            <w:noWrap w:val="false"/>
          </w:tcPr>
          <w:p>
            <w:pPr>
              <w:jc w:val="center"/>
              <w:spacing w:line="4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分包要求</w:t>
            </w:r>
            <w:r/>
          </w:p>
        </w:tc>
        <w:tc>
          <w:tcPr>
            <w:shd w:val="clear" w:color="auto" w:fill="auto"/>
            <w:tcBorders>
              <w:top w:val="single" w:color="000000" w:sz="4" w:space="0"/>
              <w:left w:val="none" w:color="000000" w:sz="4" w:space="0"/>
              <w:bottom w:val="single" w:color="000000" w:sz="4" w:space="0"/>
              <w:right w:val="single" w:color="000000" w:sz="4" w:space="0"/>
            </w:tcBorders>
            <w:tcW w:w="6780" w:type="dxa"/>
            <w:vAlign w:val="center"/>
            <w:textDirection w:val="lrTb"/>
            <w:noWrap w:val="false"/>
          </w:tcPr>
          <w:p>
            <w:pPr>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本项目的非主体、非关键性工作是否允许分包按以下第</w:t>
            </w:r>
            <w:r>
              <w:rPr>
                <w:rFonts w:hint="eastAsia" w:ascii="宋体" w:hAnsi="宋体" w:eastAsia="宋体" w:cs="宋体"/>
                <w:color w:val="auto"/>
                <w:sz w:val="24"/>
                <w:szCs w:val="24"/>
                <w:highlight w:val="none"/>
                <w:u w:val="single"/>
              </w:rPr>
              <w:t xml:space="preserve">2</w:t>
            </w:r>
            <w:r>
              <w:rPr>
                <w:rFonts w:hint="eastAsia" w:ascii="宋体" w:hAnsi="宋体" w:eastAsia="宋体" w:cs="宋体"/>
                <w:color w:val="auto"/>
                <w:sz w:val="24"/>
                <w:szCs w:val="24"/>
                <w:highlight w:val="none"/>
              </w:rPr>
              <w:t xml:space="preserve">种方式确定：</w:t>
            </w:r>
            <w:r/>
          </w:p>
          <w:p>
            <w:pPr>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1.允许分包，允许大中型企业向一家或者多家小微企业分包，分包具体内容、金额或比例：无</w:t>
            </w:r>
            <w:r/>
          </w:p>
          <w:p>
            <w:pPr>
              <w:jc w:val="left"/>
              <w:spacing w:line="4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2.不允许分包。 </w:t>
            </w:r>
            <w:r/>
          </w:p>
        </w:tc>
      </w:tr>
      <w:t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shd w:val="clear" w:color="auto" w:fill="auto"/>
            <w:tcBorders>
              <w:top w:val="single" w:color="000000" w:sz="4" w:space="0"/>
              <w:left w:val="none" w:color="000000" w:sz="4" w:space="0"/>
              <w:bottom w:val="single" w:color="000000" w:sz="4" w:space="0"/>
              <w:right w:val="single" w:color="000000" w:sz="4" w:space="0"/>
            </w:tcBorders>
            <w:tcW w:w="1708" w:type="dxa"/>
            <w:vAlign w:val="center"/>
            <w:textDirection w:val="lrTb"/>
            <w:noWrap w:val="false"/>
          </w:tcPr>
          <w:p>
            <w:pPr>
              <w:jc w:val="center"/>
              <w:spacing w:line="4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其他</w:t>
            </w:r>
            <w:r/>
          </w:p>
        </w:tc>
        <w:tc>
          <w:tcPr>
            <w:shd w:val="clear" w:color="auto" w:fill="auto"/>
            <w:tcBorders>
              <w:top w:val="single" w:color="000000" w:sz="4" w:space="0"/>
              <w:left w:val="none" w:color="000000" w:sz="4" w:space="0"/>
              <w:bottom w:val="single" w:color="000000" w:sz="4" w:space="0"/>
              <w:right w:val="single" w:color="000000" w:sz="4" w:space="0"/>
            </w:tcBorders>
            <w:tcW w:w="6780" w:type="dxa"/>
            <w:vAlign w:val="center"/>
            <w:textDirection w:val="lrTb"/>
            <w:noWrap w:val="false"/>
          </w:tcPr>
          <w:p>
            <w:pPr>
              <w:jc w:val="left"/>
              <w:spacing w:line="4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信用信息查询截止时间：资格审查结束前。由采购人在资格审查现场查询信用信息，网页截屏打印，查询结果留存并归档。</w:t>
            </w:r>
            <w:bookmarkEnd w:id="57"/>
            <w:r/>
            <w:bookmarkEnd w:id="58"/>
            <w:r/>
            <w:bookmarkEnd w:id="59"/>
            <w:r/>
            <w:r/>
          </w:p>
        </w:tc>
      </w:tr>
    </w:tbl>
    <w:p>
      <w:pPr>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p>
      <w:pPr>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p>
      <w:pPr>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p>
      <w:pPr>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p>
      <w:pPr>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p>
      <w:pPr>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p>
      <w:pPr>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p>
      <w:pPr>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p>
      <w:pPr>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p>
      <w:pPr>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p>
      <w:pPr>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p>
      <w:pPr>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p>
      <w:pPr>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p>
      <w:pPr>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p>
      <w:pPr>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p>
      <w:pPr>
        <w:pStyle w:val="807"/>
        <w:ind w:firstLine="321"/>
        <w:spacing w:before="0" w:after="0" w:line="480" w:lineRule="exact"/>
        <w:rPr>
          <w:rFonts w:hint="eastAsia" w:ascii="宋体" w:hAnsi="宋体" w:eastAsia="宋体" w:cs="宋体"/>
          <w:bCs/>
          <w:color w:val="auto"/>
          <w:szCs w:val="22"/>
          <w:highlight w:val="none"/>
        </w:rPr>
      </w:pPr>
      <w:r/>
      <w:bookmarkStart w:id="64" w:name="EB6eaaf474639940df900ef4965d71f450"/>
      <w:r/>
      <w:bookmarkEnd w:id="64"/>
      <w:r/>
      <w:bookmarkStart w:id="65" w:name="_Toc81575192"/>
      <w:r/>
      <w:bookmarkStart w:id="66" w:name="_Toc30953"/>
      <w:r/>
      <w:bookmarkStart w:id="67" w:name="_Toc8239"/>
      <w:r/>
      <w:bookmarkStart w:id="68" w:name="_Toc81575155"/>
      <w:r>
        <w:rPr>
          <w:rFonts w:hint="eastAsia" w:ascii="宋体" w:hAnsi="宋体" w:eastAsia="宋体" w:cs="宋体"/>
          <w:bCs/>
          <w:color w:val="auto"/>
          <w:szCs w:val="22"/>
          <w:highlight w:val="none"/>
        </w:rPr>
        <w:t xml:space="preserve">一、总 则</w:t>
      </w:r>
      <w:bookmarkEnd w:id="65"/>
      <w:r/>
      <w:bookmarkEnd w:id="66"/>
      <w:r/>
      <w:bookmarkEnd w:id="67"/>
      <w:r/>
      <w:bookmarkEnd w:id="68"/>
      <w:r/>
      <w:r/>
    </w:p>
    <w:p>
      <w:pPr>
        <w:ind w:firstLine="482"/>
        <w:spacing w:line="480" w:lineRule="exact"/>
        <w:rPr>
          <w:rFonts w:hint="eastAsia" w:ascii="宋体" w:hAnsi="宋体" w:eastAsia="宋体" w:cs="宋体"/>
          <w:b/>
          <w:color w:val="auto"/>
          <w:sz w:val="24"/>
          <w:highlight w:val="none"/>
        </w:rPr>
      </w:pPr>
      <w:r>
        <w:rPr>
          <w:rFonts w:hint="eastAsia" w:ascii="宋体" w:hAnsi="宋体" w:cs="宋体"/>
          <w:b/>
          <w:color w:val="auto"/>
          <w:sz w:val="24"/>
          <w:highlight w:val="none"/>
          <w:lang w:eastAsia="zh-CN"/>
        </w:rPr>
        <w:t xml:space="preserve">1.</w:t>
      </w:r>
      <w:r>
        <w:rPr>
          <w:rFonts w:hint="eastAsia" w:ascii="宋体" w:hAnsi="宋体" w:eastAsia="宋体" w:cs="宋体"/>
          <w:b/>
          <w:color w:val="auto"/>
          <w:sz w:val="24"/>
          <w:highlight w:val="none"/>
        </w:rPr>
        <w:t xml:space="preserve">招标方式</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本次采购采取公开招标方式。</w:t>
      </w:r>
      <w:r/>
    </w:p>
    <w:p>
      <w:pPr>
        <w:ind w:firstLine="482"/>
        <w:spacing w:line="480" w:lineRule="exact"/>
        <w:rPr>
          <w:rFonts w:hint="eastAsia" w:ascii="宋体" w:hAnsi="宋体" w:eastAsia="宋体" w:cs="宋体"/>
          <w:b/>
          <w:color w:val="auto"/>
          <w:sz w:val="24"/>
          <w:highlight w:val="none"/>
        </w:rPr>
      </w:pPr>
      <w:r>
        <w:rPr>
          <w:rFonts w:hint="eastAsia" w:ascii="宋体" w:hAnsi="宋体" w:cs="宋体"/>
          <w:b/>
          <w:color w:val="auto"/>
          <w:sz w:val="24"/>
          <w:highlight w:val="none"/>
          <w:lang w:eastAsia="zh-CN"/>
        </w:rPr>
        <w:t xml:space="preserve">2.</w:t>
      </w:r>
      <w:r>
        <w:rPr>
          <w:rFonts w:hint="eastAsia" w:ascii="宋体" w:hAnsi="宋体" w:eastAsia="宋体" w:cs="宋体"/>
          <w:b/>
          <w:color w:val="auto"/>
          <w:sz w:val="24"/>
          <w:highlight w:val="none"/>
        </w:rPr>
        <w:t xml:space="preserve">合格的投标人</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2.1合格的投标人必须符合招标文件第一章《投标邀请》第二条及投标人须知前附表相关规定，且具备完成本项目的能力，中标后不允许转包。</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2.2满足本文件实质性要求的规定。</w:t>
      </w:r>
      <w:r/>
    </w:p>
    <w:p>
      <w:pPr>
        <w:ind w:firstLine="482"/>
        <w:spacing w:line="480" w:lineRule="exact"/>
        <w:rPr>
          <w:rFonts w:hint="eastAsia" w:ascii="宋体" w:hAnsi="宋体" w:eastAsia="宋体" w:cs="宋体"/>
          <w:b/>
          <w:color w:val="auto"/>
          <w:sz w:val="24"/>
          <w:highlight w:val="none"/>
        </w:rPr>
      </w:pPr>
      <w:r>
        <w:rPr>
          <w:rFonts w:hint="eastAsia" w:ascii="宋体" w:hAnsi="宋体" w:cs="宋体"/>
          <w:b/>
          <w:color w:val="auto"/>
          <w:sz w:val="24"/>
          <w:highlight w:val="none"/>
          <w:lang w:eastAsia="zh-CN"/>
        </w:rPr>
        <w:t xml:space="preserve">3.</w:t>
      </w:r>
      <w:r>
        <w:rPr>
          <w:rFonts w:hint="eastAsia" w:ascii="宋体" w:hAnsi="宋体" w:eastAsia="宋体" w:cs="宋体"/>
          <w:b/>
          <w:color w:val="auto"/>
          <w:sz w:val="24"/>
          <w:highlight w:val="none"/>
        </w:rPr>
        <w:t xml:space="preserve">适用法律</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本次招标及由招标产生的合同受中华人民共和国的相关法律、法规制约和保护。</w:t>
      </w:r>
      <w:r/>
    </w:p>
    <w:p>
      <w:pPr>
        <w:ind w:firstLine="482"/>
        <w:spacing w:line="480" w:lineRule="exact"/>
        <w:rPr>
          <w:rFonts w:hint="eastAsia" w:ascii="宋体" w:hAnsi="宋体" w:eastAsia="宋体" w:cs="宋体"/>
          <w:b/>
          <w:color w:val="auto"/>
          <w:sz w:val="24"/>
          <w:highlight w:val="none"/>
        </w:rPr>
      </w:pPr>
      <w:r>
        <w:rPr>
          <w:rFonts w:hint="eastAsia" w:ascii="宋体" w:hAnsi="宋体" w:cs="宋体"/>
          <w:b/>
          <w:color w:val="auto"/>
          <w:sz w:val="24"/>
          <w:highlight w:val="none"/>
          <w:lang w:eastAsia="zh-CN"/>
        </w:rPr>
        <w:t xml:space="preserve">4.</w:t>
      </w:r>
      <w:r>
        <w:rPr>
          <w:rFonts w:hint="eastAsia" w:ascii="宋体" w:hAnsi="宋体" w:eastAsia="宋体" w:cs="宋体"/>
          <w:b/>
          <w:color w:val="auto"/>
          <w:sz w:val="24"/>
          <w:highlight w:val="none"/>
        </w:rPr>
        <w:t xml:space="preserve">投标费用</w:t>
      </w:r>
      <w:r/>
    </w:p>
    <w:p>
      <w:pPr>
        <w:pStyle w:val="807"/>
        <w:ind w:firstLine="604"/>
        <w:spacing w:before="0" w:after="0" w:line="480" w:lineRule="exact"/>
        <w:rPr>
          <w:rFonts w:hint="eastAsia" w:ascii="宋体" w:hAnsi="宋体" w:eastAsia="宋体" w:cs="宋体"/>
          <w:b w:val="0"/>
          <w:bCs/>
          <w:color w:val="auto"/>
          <w:sz w:val="24"/>
          <w:highlight w:val="none"/>
        </w:rPr>
      </w:pPr>
      <w:r/>
      <w:bookmarkStart w:id="69" w:name="_Toc15995"/>
      <w:r/>
      <w:bookmarkStart w:id="70" w:name="_Toc29306"/>
      <w:r/>
      <w:bookmarkStart w:id="71" w:name="_Toc81575156"/>
      <w:r/>
      <w:bookmarkStart w:id="72" w:name="_Toc81575193"/>
      <w:r>
        <w:rPr>
          <w:rFonts w:hint="eastAsia" w:ascii="宋体" w:hAnsi="宋体" w:eastAsia="宋体" w:cs="宋体"/>
          <w:b w:val="0"/>
          <w:bCs/>
          <w:color w:val="auto"/>
          <w:sz w:val="24"/>
          <w:highlight w:val="none"/>
        </w:rPr>
        <w:t xml:space="preserve">4.1 投标人应自行承担所有与参加投标有关的费用，无论投标过程中的做法和结果如何，采购代理机构在任何情况下均无义务和责任承担这些费用。</w:t>
      </w:r>
      <w:r/>
    </w:p>
    <w:p>
      <w:pPr>
        <w:pStyle w:val="807"/>
        <w:ind w:firstLine="604"/>
        <w:spacing w:before="0" w:after="0" w:line="480" w:lineRule="exact"/>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4.2代理费用收取方式及标准：按以下第 4.2.2种方式执行</w:t>
      </w:r>
      <w:r/>
    </w:p>
    <w:p>
      <w:pPr>
        <w:pStyle w:val="807"/>
        <w:ind w:firstLine="604"/>
        <w:spacing w:before="0" w:after="0" w:line="480" w:lineRule="exact"/>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4.2.1无需支付；</w:t>
      </w:r>
      <w:r/>
    </w:p>
    <w:p>
      <w:pPr>
        <w:pStyle w:val="807"/>
        <w:ind w:firstLine="604"/>
        <w:spacing w:before="0" w:after="0" w:line="480" w:lineRule="exact"/>
        <w:rPr>
          <w:rFonts w:hint="eastAsia" w:ascii="宋体" w:hAnsi="宋体" w:eastAsia="宋体" w:cs="宋体"/>
          <w:b w:val="0"/>
          <w:bCs/>
          <w:color w:val="auto"/>
          <w:sz w:val="24"/>
          <w:highlight w:val="none"/>
          <w:lang w:val="en-US" w:eastAsia="zh-CN"/>
        </w:rPr>
      </w:pPr>
      <w:r>
        <w:rPr>
          <w:rFonts w:hint="eastAsia" w:ascii="宋体" w:hAnsi="宋体" w:eastAsia="宋体" w:cs="宋体"/>
          <w:b w:val="0"/>
          <w:bCs/>
          <w:color w:val="auto"/>
          <w:sz w:val="24"/>
          <w:highlight w:val="none"/>
        </w:rPr>
        <w:t xml:space="preserve">4.2.2中标人支付，具体方式及标准为：本项目代理服务费按苏招协</w:t>
      </w:r>
      <w:r>
        <w:rPr>
          <w:rFonts w:hint="eastAsia" w:ascii="宋体" w:hAnsi="宋体" w:eastAsia="宋体" w:cs="宋体"/>
          <w:b w:val="0"/>
          <w:bCs/>
          <w:color w:val="auto"/>
          <w:sz w:val="24"/>
          <w:highlight w:val="none"/>
          <w:lang w:eastAsia="zh-CN"/>
        </w:rPr>
        <w:t xml:space="preserve">〔2022〕2号</w:t>
      </w:r>
      <w:r>
        <w:rPr>
          <w:rFonts w:hint="eastAsia" w:ascii="宋体" w:hAnsi="宋体" w:eastAsia="宋体" w:cs="宋体"/>
          <w:b w:val="0"/>
          <w:bCs/>
          <w:color w:val="auto"/>
          <w:sz w:val="24"/>
          <w:highlight w:val="none"/>
          <w:lang w:val="en-US" w:eastAsia="zh-CN"/>
        </w:rPr>
        <w:t xml:space="preserve">收费标准6</w:t>
      </w:r>
      <w:r>
        <w:rPr>
          <w:rFonts w:hint="eastAsia" w:ascii="宋体" w:hAnsi="宋体" w:eastAsia="宋体" w:cs="宋体"/>
          <w:b w:val="0"/>
          <w:bCs/>
          <w:color w:val="auto"/>
          <w:sz w:val="24"/>
          <w:highlight w:val="none"/>
        </w:rPr>
        <w:t xml:space="preserve">0%作为依据收取</w:t>
      </w:r>
      <w:r>
        <w:rPr>
          <w:rFonts w:hint="eastAsia" w:ascii="宋体" w:hAnsi="宋体" w:eastAsia="宋体" w:cs="宋体"/>
          <w:b w:val="0"/>
          <w:bCs/>
          <w:color w:val="auto"/>
          <w:sz w:val="24"/>
          <w:highlight w:val="none"/>
          <w:lang w:eastAsia="zh-CN"/>
        </w:rPr>
        <w:t xml:space="preserve">，</w:t>
      </w:r>
      <w:r>
        <w:rPr>
          <w:rFonts w:hint="eastAsia" w:ascii="宋体" w:hAnsi="宋体" w:eastAsia="宋体" w:cs="宋体"/>
          <w:b w:val="0"/>
          <w:bCs/>
          <w:color w:val="auto"/>
          <w:sz w:val="24"/>
          <w:highlight w:val="none"/>
        </w:rPr>
        <w:t xml:space="preserve">可由数字人民币支付。</w:t>
      </w:r>
      <w:r/>
    </w:p>
    <w:p>
      <w:pPr>
        <w:pStyle w:val="807"/>
        <w:ind w:firstLine="321"/>
        <w:spacing w:before="0" w:after="0" w:line="480" w:lineRule="exact"/>
        <w:rPr>
          <w:rFonts w:hint="eastAsia" w:ascii="宋体" w:hAnsi="宋体" w:eastAsia="宋体" w:cs="宋体"/>
          <w:bCs/>
          <w:color w:val="auto"/>
          <w:szCs w:val="22"/>
          <w:highlight w:val="none"/>
        </w:rPr>
      </w:pPr>
      <w:r>
        <w:rPr>
          <w:rFonts w:hint="eastAsia" w:ascii="宋体" w:hAnsi="宋体" w:eastAsia="宋体" w:cs="宋体"/>
          <w:bCs/>
          <w:color w:val="auto"/>
          <w:szCs w:val="22"/>
          <w:highlight w:val="none"/>
        </w:rPr>
        <w:t xml:space="preserve">二、招标文件</w:t>
      </w:r>
      <w:bookmarkEnd w:id="69"/>
      <w:r/>
      <w:bookmarkEnd w:id="70"/>
      <w:r/>
      <w:bookmarkEnd w:id="71"/>
      <w:r/>
      <w:bookmarkEnd w:id="72"/>
      <w:r/>
      <w:r/>
    </w:p>
    <w:p>
      <w:pPr>
        <w:ind w:firstLine="482"/>
        <w:spacing w:line="480" w:lineRule="exact"/>
        <w:rPr>
          <w:rFonts w:hint="eastAsia" w:ascii="宋体" w:hAnsi="宋体" w:eastAsia="宋体" w:cs="宋体"/>
          <w:b/>
          <w:color w:val="auto"/>
          <w:sz w:val="24"/>
          <w:highlight w:val="none"/>
        </w:rPr>
      </w:pPr>
      <w:r>
        <w:rPr>
          <w:rFonts w:hint="eastAsia" w:ascii="宋体" w:hAnsi="宋体" w:cs="宋体"/>
          <w:b/>
          <w:color w:val="auto"/>
          <w:sz w:val="24"/>
          <w:highlight w:val="none"/>
          <w:lang w:eastAsia="zh-CN"/>
        </w:rPr>
        <w:t xml:space="preserve">5.</w:t>
      </w:r>
      <w:r>
        <w:rPr>
          <w:rFonts w:hint="eastAsia" w:ascii="宋体" w:hAnsi="宋体" w:eastAsia="宋体" w:cs="宋体"/>
          <w:b/>
          <w:color w:val="auto"/>
          <w:sz w:val="24"/>
          <w:highlight w:val="none"/>
        </w:rPr>
        <w:t xml:space="preserve">招标文件构成</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5.1招标文件由以下部分组成：</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第一章：投标邀请；</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第二章：投标人须知；</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第三章：资格审查及评标办法；</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第四章：采购需求；</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第五章：合同文本；</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第六章：投标文件格式。</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请仔细检查招标文件是否齐全，如有缺漏请立即与代理机构联系解决。</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5.2投标人应认真阅读招标文件中所有的事项、格式、条款和规范等要求，按招标文件要求和规定编制投标文件，并保证所提供的全部资料的真实性，以使其投标文件对招标文件作出实质性响应，否则风险由投标人自行承担。</w:t>
      </w:r>
      <w:r/>
    </w:p>
    <w:p>
      <w:pPr>
        <w:ind w:firstLine="482"/>
        <w:spacing w:line="480" w:lineRule="exact"/>
        <w:rPr>
          <w:rFonts w:hint="eastAsia" w:ascii="宋体" w:hAnsi="宋体" w:eastAsia="宋体" w:cs="宋体"/>
          <w:b/>
          <w:color w:val="auto"/>
          <w:sz w:val="24"/>
          <w:highlight w:val="none"/>
        </w:rPr>
      </w:pPr>
      <w:r>
        <w:rPr>
          <w:rFonts w:hint="eastAsia" w:ascii="宋体" w:hAnsi="宋体" w:cs="宋体"/>
          <w:b/>
          <w:color w:val="auto"/>
          <w:sz w:val="24"/>
          <w:highlight w:val="none"/>
          <w:lang w:eastAsia="zh-CN"/>
        </w:rPr>
        <w:t xml:space="preserve">6.</w:t>
      </w:r>
      <w:r>
        <w:rPr>
          <w:rFonts w:hint="eastAsia" w:ascii="宋体" w:hAnsi="宋体" w:eastAsia="宋体" w:cs="宋体"/>
          <w:b/>
          <w:color w:val="auto"/>
          <w:sz w:val="24"/>
          <w:highlight w:val="none"/>
        </w:rPr>
        <w:t xml:space="preserve">政府采购政策功能落实</w:t>
      </w:r>
      <w:r/>
    </w:p>
    <w:p>
      <w:pPr>
        <w:ind w:firstLine="482"/>
        <w:spacing w:line="480" w:lineRule="exact"/>
        <w:rPr>
          <w:rFonts w:ascii="Times New Roman" w:hAnsi="Times New Roman" w:cs="仿宋"/>
          <w:b/>
          <w:bCs/>
          <w:sz w:val="24"/>
          <w:u w:val="single"/>
        </w:rPr>
      </w:pPr>
      <w:r>
        <w:rPr>
          <w:rFonts w:hint="eastAsia" w:ascii="Times New Roman" w:hAnsi="Times New Roman" w:cs="仿宋"/>
          <w:b/>
          <w:bCs/>
          <w:sz w:val="24"/>
        </w:rPr>
        <w:t xml:space="preserve">本项目落实的政府采购政策对应序号为</w:t>
      </w:r>
      <w:r>
        <w:rPr>
          <w:rFonts w:hint="eastAsia" w:ascii="Times New Roman" w:hAnsi="Times New Roman" w:cs="仿宋"/>
          <w:b/>
          <w:bCs/>
          <w:sz w:val="24"/>
          <w:u w:val="single"/>
        </w:rPr>
        <w:t xml:space="preserve">6.1/6.2/6.3/6.4.1</w:t>
      </w:r>
      <w:r/>
    </w:p>
    <w:p>
      <w:pPr>
        <w:ind w:firstLine="482"/>
        <w:keepLines w:val="0"/>
        <w:keepNext w:val="0"/>
        <w:pageBreakBefore w:val="0"/>
        <w:spacing w:line="480" w:lineRule="exact"/>
        <w:widowControl w:val="off"/>
        <w:rPr>
          <w:rFonts w:ascii="Times New Roman" w:hAnsi="Times New Roman" w:cs="仿宋"/>
          <w:b/>
          <w:bCs/>
          <w:sz w:val="24"/>
        </w:rPr>
      </w:pPr>
      <w:r>
        <w:rPr>
          <w:rFonts w:hint="eastAsia" w:ascii="Times New Roman" w:hAnsi="Times New Roman" w:cs="仿宋"/>
          <w:b/>
          <w:bCs/>
          <w:sz w:val="24"/>
        </w:rPr>
        <w:t xml:space="preserve">6.1中小企业政策</w:t>
      </w:r>
      <w:r/>
    </w:p>
    <w:p>
      <w:pPr>
        <w:ind w:firstLine="482"/>
        <w:keepLines w:val="0"/>
        <w:keepNext w:val="0"/>
        <w:pageBreakBefore w:val="0"/>
        <w:spacing w:line="480" w:lineRule="exact"/>
        <w:widowControl w:val="off"/>
        <w:rPr>
          <w:rFonts w:ascii="Times New Roman" w:hAnsi="Times New Roman" w:cs="仿宋"/>
          <w:sz w:val="24"/>
        </w:rPr>
      </w:pPr>
      <w:r>
        <w:rPr>
          <w:rFonts w:hint="eastAsia" w:ascii="Times New Roman" w:hAnsi="Times New Roman" w:cs="仿宋"/>
          <w:sz w:val="24"/>
        </w:rPr>
        <w:t xml:space="preserve">本项目按第</w:t>
      </w:r>
      <w:r>
        <w:rPr>
          <w:rFonts w:hint="eastAsia" w:ascii="Times New Roman" w:hAnsi="Times New Roman" w:cs="仿宋"/>
          <w:sz w:val="24"/>
          <w:u w:val="single"/>
        </w:rPr>
        <w:t xml:space="preserve">（2）</w:t>
      </w:r>
      <w:r>
        <w:rPr>
          <w:rFonts w:hint="eastAsia" w:ascii="Times New Roman" w:hAnsi="Times New Roman" w:cs="仿宋"/>
          <w:sz w:val="24"/>
        </w:rPr>
        <w:t xml:space="preserve">种政策落实：</w:t>
      </w:r>
      <w:r/>
    </w:p>
    <w:p>
      <w:pPr>
        <w:ind w:firstLine="482"/>
        <w:keepLines w:val="0"/>
        <w:keepNext w:val="0"/>
        <w:pageBreakBefore w:val="0"/>
        <w:spacing w:line="480" w:lineRule="exact"/>
        <w:widowControl w:val="off"/>
        <w:rPr>
          <w:rFonts w:ascii="Times New Roman" w:hAnsi="Times New Roman" w:cs="仿宋"/>
          <w:sz w:val="24"/>
        </w:rPr>
      </w:pPr>
      <w:r>
        <w:rPr>
          <w:rFonts w:hint="eastAsia" w:ascii="Times New Roman" w:hAnsi="Times New Roman" w:cs="仿宋"/>
          <w:sz w:val="24"/>
        </w:rPr>
        <w:t xml:space="preserve">（1）本项目专门面向中小企业（含监狱与戒毒企业、残疾人福利企业）采购。</w:t>
      </w:r>
      <w:r/>
    </w:p>
    <w:p>
      <w:pPr>
        <w:ind w:firstLine="482"/>
        <w:keepLines w:val="0"/>
        <w:keepNext w:val="0"/>
        <w:pageBreakBefore w:val="0"/>
        <w:spacing w:line="480" w:lineRule="exact"/>
        <w:widowControl w:val="off"/>
        <w:rPr>
          <w:rFonts w:ascii="Times New Roman" w:hAnsi="Times New Roman" w:cs="仿宋"/>
          <w:sz w:val="24"/>
        </w:rPr>
      </w:pPr>
      <w:r>
        <w:rPr>
          <w:rFonts w:hint="eastAsia" w:ascii="Times New Roman" w:hAnsi="Times New Roman" w:cs="仿宋"/>
          <w:sz w:val="24"/>
        </w:rPr>
        <w:t xml:space="preserve">（2）对符合规定情形的小微企业报价给予</w:t>
      </w:r>
      <w:r>
        <w:rPr>
          <w:rFonts w:hint="eastAsia" w:ascii="Times New Roman" w:hAnsi="Times New Roman" w:cs="仿宋"/>
          <w:sz w:val="24"/>
          <w:u w:val="single"/>
        </w:rPr>
        <w:t xml:space="preserve">10%</w:t>
      </w:r>
      <w:r>
        <w:rPr>
          <w:rFonts w:hint="eastAsia" w:ascii="Times New Roman" w:hAnsi="Times New Roman" w:cs="仿宋"/>
          <w:sz w:val="24"/>
        </w:rPr>
        <w:t xml:space="preserve">扣除，用扣除后的价格参加评审。</w:t>
      </w:r>
      <w:r/>
    </w:p>
    <w:p>
      <w:pPr>
        <w:ind w:firstLine="482"/>
        <w:keepLines w:val="0"/>
        <w:keepNext w:val="0"/>
        <w:pageBreakBefore w:val="0"/>
        <w:spacing w:line="480" w:lineRule="exact"/>
        <w:widowControl w:val="off"/>
        <w:rPr>
          <w:rFonts w:ascii="Times New Roman" w:hAnsi="Times New Roman" w:cs="仿宋"/>
          <w:sz w:val="24"/>
        </w:rPr>
      </w:pPr>
      <w:r>
        <w:rPr>
          <w:rFonts w:hint="eastAsia" w:ascii="Times New Roman" w:hAnsi="Times New Roman" w:cs="仿宋"/>
          <w:sz w:val="24"/>
        </w:rPr>
        <w:t xml:space="preserve">在服务采购项目中，服务由中小企业承接，即提供服务的人员为中小企业依照《中华人民共和国劳动合同法》订立劳动合同的从业人员。</w:t>
      </w:r>
      <w:r/>
    </w:p>
    <w:p>
      <w:pPr>
        <w:ind w:firstLine="482"/>
        <w:keepLines w:val="0"/>
        <w:keepNext w:val="0"/>
        <w:pageBreakBefore w:val="0"/>
        <w:spacing w:line="480" w:lineRule="exact"/>
        <w:widowControl w:val="off"/>
        <w:rPr>
          <w:rFonts w:ascii="Times New Roman" w:hAnsi="Times New Roman" w:cs="仿宋"/>
          <w:sz w:val="24"/>
        </w:rPr>
      </w:pPr>
      <w:r>
        <w:rPr>
          <w:rFonts w:hint="eastAsia" w:ascii="Times New Roman" w:hAnsi="Times New Roman" w:cs="仿宋_GB2312"/>
          <w:sz w:val="24"/>
        </w:rPr>
        <w:t xml:space="preserve">在货物采购项目中，货物由中小企业制造，即货物由中小企业生产且使用该中小企业商号或者注册商标。</w:t>
      </w:r>
      <w:r/>
    </w:p>
    <w:p>
      <w:pPr>
        <w:ind w:firstLine="482"/>
        <w:keepLines w:val="0"/>
        <w:keepNext w:val="0"/>
        <w:pageBreakBefore w:val="0"/>
        <w:spacing w:line="480" w:lineRule="exact"/>
        <w:widowControl w:val="off"/>
        <w:rPr>
          <w:rFonts w:ascii="Times New Roman" w:hAnsi="Times New Roman" w:cs="仿宋"/>
          <w:sz w:val="24"/>
        </w:rPr>
      </w:pPr>
      <w:r>
        <w:rPr>
          <w:rFonts w:hint="eastAsia" w:ascii="Times New Roman" w:hAnsi="Times New Roman" w:cs="仿宋"/>
          <w:sz w:val="24"/>
        </w:rPr>
        <w:t xml:space="preserve">注：①参加投标的中小企业，应当按照《政府采购促进中小企业发展管理办法》（财库〔2020〕46号）规定，出具《中小企业声明函》，中小企业划型依据《关于印发中小企业划型标准规定的通知》（工信部联企业〔2011〕300号）。</w:t>
      </w:r>
      <w:r/>
    </w:p>
    <w:p>
      <w:pPr>
        <w:ind w:firstLine="482"/>
        <w:keepLines w:val="0"/>
        <w:keepNext w:val="0"/>
        <w:pageBreakBefore w:val="0"/>
        <w:spacing w:line="480" w:lineRule="exact"/>
        <w:widowControl w:val="off"/>
        <w:rPr>
          <w:rFonts w:ascii="Times New Roman" w:hAnsi="Times New Roman" w:cs="仿宋"/>
          <w:sz w:val="24"/>
        </w:rPr>
      </w:pPr>
      <w:r>
        <w:rPr>
          <w:rFonts w:hint="eastAsia" w:ascii="Times New Roman" w:hAnsi="Times New Roman" w:cs="仿宋"/>
          <w:sz w:val="24"/>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w:t>
      </w:r>
      <w:r>
        <w:rPr>
          <w:rFonts w:hint="eastAsia" w:ascii="Times New Roman" w:hAnsi="Times New Roman" w:cs="仿宋"/>
          <w:sz w:val="24"/>
          <w:lang w:eastAsia="zh-CN"/>
        </w:rPr>
        <w:t xml:space="preserve">（在</w:t>
      </w:r>
      <w:r>
        <w:rPr>
          <w:rFonts w:hint="eastAsia" w:ascii="Times New Roman" w:hAnsi="Times New Roman" w:cs="仿宋"/>
          <w:sz w:val="24"/>
        </w:rPr>
        <w:t xml:space="preserve">投标文件中上传加盖出具单位公章的电子件）。</w:t>
      </w:r>
      <w:r/>
    </w:p>
    <w:p>
      <w:pPr>
        <w:ind w:firstLine="482"/>
        <w:keepLines w:val="0"/>
        <w:keepNext w:val="0"/>
        <w:pageBreakBefore w:val="0"/>
        <w:spacing w:line="480" w:lineRule="exact"/>
        <w:widowControl w:val="off"/>
        <w:rPr>
          <w:rFonts w:ascii="Times New Roman" w:hAnsi="Times New Roman" w:cs="仿宋"/>
          <w:sz w:val="24"/>
        </w:rPr>
      </w:pPr>
      <w:r>
        <w:rPr>
          <w:rFonts w:hint="eastAsia" w:ascii="Times New Roman" w:hAnsi="Times New Roman" w:cs="仿宋"/>
          <w:sz w:val="24"/>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2"/>
        <w:keepLines w:val="0"/>
        <w:keepNext w:val="0"/>
        <w:pageBreakBefore w:val="0"/>
        <w:spacing w:line="480" w:lineRule="exact"/>
        <w:widowControl w:val="off"/>
        <w:rPr>
          <w:rFonts w:ascii="Times New Roman" w:hAnsi="Times New Roman" w:cs="仿宋"/>
          <w:sz w:val="24"/>
        </w:rPr>
      </w:pPr>
      <w:r>
        <w:rPr>
          <w:rFonts w:hint="eastAsia" w:ascii="Times New Roman" w:hAnsi="Times New Roman" w:cs="仿宋"/>
          <w:sz w:val="24"/>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Times New Roman" w:hAnsi="Times New Roman" w:cs="仿宋"/>
          <w:sz w:val="24"/>
          <w:u w:val="single"/>
        </w:rPr>
        <w:t xml:space="preserve">5</w:t>
      </w:r>
      <w:r>
        <w:rPr>
          <w:rFonts w:hint="eastAsia" w:ascii="Times New Roman" w:hAnsi="Times New Roman" w:cs="仿宋"/>
          <w:sz w:val="24"/>
        </w:rPr>
        <w:t xml:space="preserve">%（工程项目为</w:t>
      </w:r>
      <w:r>
        <w:rPr>
          <w:rFonts w:hint="eastAsia" w:ascii="Times New Roman" w:hAnsi="Times New Roman" w:cs="仿宋"/>
          <w:sz w:val="24"/>
          <w:u w:val="single"/>
        </w:rPr>
        <w:t xml:space="preserve">2</w:t>
      </w:r>
      <w:r>
        <w:rPr>
          <w:rFonts w:hint="eastAsia" w:ascii="Times New Roman" w:hAnsi="Times New Roman" w:cs="仿宋"/>
          <w:sz w:val="24"/>
        </w:rPr>
        <w:t xml:space="preserve">%）的扣除，用扣除后的价格参加评审。（是否接受联合体以“项目基本情况”相关内容为准，是否允许大中型企业向一家或者多家小微企业分包以“须知前附表</w:t>
      </w:r>
      <w:r>
        <w:rPr>
          <w:rFonts w:hint="eastAsia" w:ascii="Times New Roman" w:hAnsi="Times New Roman" w:cs="仿宋"/>
          <w:sz w:val="24"/>
          <w:lang w:eastAsia="zh-CN"/>
        </w:rPr>
        <w:t xml:space="preserve">”“</w:t>
      </w:r>
      <w:r>
        <w:rPr>
          <w:rFonts w:hint="eastAsia" w:ascii="Times New Roman" w:hAnsi="Times New Roman" w:cs="仿宋"/>
          <w:sz w:val="24"/>
        </w:rPr>
        <w:t xml:space="preserve">采购需求”相关内容为准。）</w:t>
      </w:r>
      <w:r/>
    </w:p>
    <w:p>
      <w:pPr>
        <w:ind w:firstLine="482"/>
        <w:keepLines w:val="0"/>
        <w:keepNext w:val="0"/>
        <w:pageBreakBefore w:val="0"/>
        <w:spacing w:line="480" w:lineRule="exact"/>
        <w:widowControl w:val="off"/>
        <w:rPr>
          <w:rFonts w:ascii="Times New Roman" w:hAnsi="Times New Roman" w:cs="仿宋"/>
          <w:sz w:val="24"/>
        </w:rPr>
      </w:pPr>
      <w:r>
        <w:rPr>
          <w:rFonts w:hint="eastAsia" w:ascii="Times New Roman" w:hAnsi="Times New Roman" w:cs="仿宋"/>
          <w:sz w:val="24"/>
        </w:rPr>
        <w:t xml:space="preserve">⑤联合体各方均为小型、微型企业（残疾人福利单位、监狱企业）的，联合体享受10%价格扣除，用扣除后的价格参与评审。</w:t>
      </w:r>
      <w:r/>
    </w:p>
    <w:p>
      <w:pPr>
        <w:ind w:firstLine="482"/>
        <w:keepLines w:val="0"/>
        <w:keepNext w:val="0"/>
        <w:pageBreakBefore w:val="0"/>
        <w:spacing w:line="480" w:lineRule="exact"/>
        <w:widowControl w:val="off"/>
        <w:rPr>
          <w:rFonts w:ascii="Times New Roman" w:hAnsi="Times New Roman" w:cs="仿宋"/>
          <w:b/>
          <w:bCs/>
          <w:sz w:val="24"/>
        </w:rPr>
      </w:pPr>
      <w:r>
        <w:rPr>
          <w:rFonts w:hint="eastAsia" w:ascii="Times New Roman" w:hAnsi="Times New Roman" w:cs="仿宋"/>
          <w:b/>
          <w:bCs/>
          <w:sz w:val="24"/>
        </w:rPr>
        <w:t xml:space="preserve">6.2采购本国产品的支持政策</w:t>
      </w:r>
      <w:r/>
    </w:p>
    <w:p>
      <w:pPr>
        <w:ind w:firstLine="482"/>
        <w:keepLines w:val="0"/>
        <w:keepNext w:val="0"/>
        <w:pageBreakBefore w:val="0"/>
        <w:spacing w:line="480" w:lineRule="exact"/>
        <w:widowControl w:val="off"/>
        <w:rPr>
          <w:rFonts w:ascii="Times New Roman" w:hAnsi="Times New Roman" w:cs="仿宋"/>
          <w:color w:val="ff0000"/>
          <w:sz w:val="24"/>
        </w:rPr>
      </w:pPr>
      <w:r>
        <w:rPr>
          <w:rFonts w:hint="eastAsia" w:ascii="Times New Roman" w:hAnsi="Times New Roman" w:cs="仿宋"/>
          <w:sz w:val="24"/>
        </w:rPr>
        <w:t xml:space="preserve">6.2.1 </w:t>
      </w:r>
      <w:r>
        <w:rPr>
          <w:rFonts w:hint="eastAsia" w:ascii="宋体" w:hAnsi="宋体"/>
          <w:bCs/>
          <w:sz w:val="24"/>
          <w:szCs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2"/>
        <w:keepLines w:val="0"/>
        <w:keepNext w:val="0"/>
        <w:pageBreakBefore w:val="0"/>
        <w:spacing w:line="480" w:lineRule="exact"/>
        <w:widowControl w:val="off"/>
        <w:rPr>
          <w:rFonts w:ascii="Times New Roman" w:hAnsi="Times New Roman" w:cs="仿宋"/>
          <w:color w:val="ff0000"/>
          <w:sz w:val="24"/>
        </w:rPr>
      </w:pPr>
      <w:r>
        <w:rPr>
          <w:rFonts w:hint="eastAsia" w:ascii="宋体" w:hAnsi="宋体"/>
          <w:bCs/>
          <w:sz w:val="24"/>
          <w:szCs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2"/>
        <w:keepLines w:val="0"/>
        <w:keepNext w:val="0"/>
        <w:pageBreakBefore w:val="0"/>
        <w:spacing w:line="480" w:lineRule="exact"/>
        <w:widowControl w:val="off"/>
        <w:rPr>
          <w:rFonts w:ascii="Times New Roman" w:hAnsi="Times New Roman" w:cs="仿宋"/>
          <w:color w:val="ff0000"/>
          <w:sz w:val="24"/>
        </w:rPr>
      </w:pPr>
      <w:r>
        <w:rPr>
          <w:rFonts w:hint="eastAsia" w:ascii="Times New Roman" w:hAnsi="Times New Roman" w:cs="仿宋"/>
          <w:sz w:val="24"/>
        </w:rPr>
        <w:t xml:space="preserve">6.2.2本项目政府采购活动中既有本国产品又有非本国产品参与竞争的，</w:t>
      </w:r>
      <w:bookmarkStart w:id="73" w:name="OLE_LINK7"/>
      <w:r>
        <w:rPr>
          <w:rFonts w:hint="eastAsia" w:ascii="Times New Roman" w:hAnsi="Times New Roman" w:cs="仿宋"/>
          <w:sz w:val="24"/>
        </w:rPr>
        <w:t xml:space="preserve">依法对本国产品给予价格评审优惠，对本国产品的报价给予</w:t>
      </w:r>
      <w:r>
        <w:rPr>
          <w:rFonts w:hint="eastAsia" w:ascii="Times New Roman" w:hAnsi="Times New Roman" w:cs="仿宋"/>
          <w:b/>
          <w:bCs/>
          <w:sz w:val="24"/>
          <w:u w:val="single"/>
        </w:rPr>
        <w:t xml:space="preserve">20%</w:t>
      </w:r>
      <w:r>
        <w:rPr>
          <w:rFonts w:hint="eastAsia" w:ascii="Times New Roman" w:hAnsi="Times New Roman" w:cs="仿宋"/>
          <w:sz w:val="24"/>
        </w:rPr>
        <w:t xml:space="preserve">的价格扣除，用扣除后的价格参与评审。</w:t>
      </w:r>
      <w:bookmarkEnd w:id="73"/>
      <w:r/>
      <w:r/>
    </w:p>
    <w:p>
      <w:pPr>
        <w:ind w:firstLine="482"/>
        <w:keepLines w:val="0"/>
        <w:keepNext w:val="0"/>
        <w:pageBreakBefore w:val="0"/>
        <w:spacing w:line="480" w:lineRule="exact"/>
        <w:widowControl w:val="off"/>
        <w:rPr>
          <w:rFonts w:ascii="Times New Roman" w:hAnsi="Times New Roman" w:cs="仿宋"/>
          <w:sz w:val="24"/>
        </w:rPr>
      </w:pPr>
      <w:r>
        <w:rPr>
          <w:rFonts w:hint="eastAsia" w:ascii="Times New Roman" w:hAnsi="Times New Roman" w:cs="仿宋"/>
          <w:sz w:val="24"/>
        </w:rPr>
        <w:t xml:space="preserve">6.2.3 当采购项目或者采购包中含有多种产品，投标人为该采购项目或者采购包提供的符合本国产品标准的产品成本之和占该投标人提供的全部产品成本之和的比例达到</w:t>
      </w:r>
      <w:r>
        <w:rPr>
          <w:rFonts w:hint="eastAsia" w:ascii="Times New Roman" w:hAnsi="Times New Roman" w:cs="仿宋"/>
          <w:b/>
          <w:bCs/>
          <w:sz w:val="24"/>
        </w:rPr>
        <w:t xml:space="preserve">80%以上</w:t>
      </w:r>
      <w:r>
        <w:rPr>
          <w:rFonts w:hint="eastAsia" w:ascii="Times New Roman" w:hAnsi="Times New Roman" w:cs="仿宋"/>
          <w:sz w:val="24"/>
        </w:rPr>
        <w:t xml:space="preserve">时（投标人需在“第六章 投标文件格式”的“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6.2.4 投标人需按照招标文件的要求提供《关于符合本国产品标准的声明函》，如不提供将不享受本国产品价格评审优惠。</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6.2.5 投标人需在《关于符合本国产品标准的声明函》中逐一、准确填写产品名称、厂名、生产厂址三项信息（用斜线划除的地方无需填写），三项信息中任意一项未填写的视为该项产品不符合本国产品标准，不享受本国产品价格评审优惠。</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6.2.6 评标过程中，如发现投标人在《关于符合本国产品标准的声明函》内容含义不明确、同类事项与投标文件表述不一致或者有明显文字错误等情况的，评标委员会应当以书面形式要求投标人作出必要的澄清、说明或者补正。经澄清、说明或者补正的仍然不符合《国务院办公厅关于在政府采购中实施本国产品标准及相关政策的通知》（国办发〔2025〕34号）和招标文件规定的，投标人提供的相关产品视为不符合本国产品标准。</w:t>
      </w:r>
      <w:r/>
    </w:p>
    <w:p>
      <w:pPr>
        <w:ind w:firstLine="480"/>
        <w:spacing w:line="48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6.3节能产品、环境标志产品</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拟采购的产品属于品目清单范围的，采购人将依据国家确定的认证机构出具的、处于有效期之内的节能产品、环境标志产品认证证书，对获得证书的产品实施政府优先采购或强制采购。</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6.3.1拟采购的产品属于政府强制采购的节能产品品目清单范围的，投标人须提供国家确定的认证机构出具的、处于有效期之内的节能产品认证证书，否则其投标文件作无效标处理。</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6.3.2采购人拟采购的产品属于优先采购的节能产品、环境标志产品清单范围的，按以下条件优先采购：</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采用综合评分法的项目，对提供有效节能产品、环境标志证书产品的投标人加分。</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采用最低评标价法的项目，同等条件下优先推荐提供有效节能产品、环境标志产品证书多的投标人为中标人。</w:t>
      </w:r>
      <w:r/>
    </w:p>
    <w:p>
      <w:pPr>
        <w:ind w:firstLine="480"/>
        <w:spacing w:line="480" w:lineRule="exact"/>
        <w:rPr>
          <w:rFonts w:ascii="Times New Roman" w:hAnsi="Times New Roman" w:cs="仿宋"/>
          <w:b/>
          <w:bCs/>
          <w:sz w:val="24"/>
        </w:rPr>
      </w:pPr>
      <w:r>
        <w:rPr>
          <w:rFonts w:hint="eastAsia" w:ascii="Times New Roman" w:hAnsi="Times New Roman" w:cs="仿宋"/>
          <w:b/>
          <w:bCs/>
          <w:sz w:val="24"/>
        </w:rPr>
        <w:t xml:space="preserve">6.4政府采购需求标准</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6.4.1商品包装、快递包装政府采购需求标准（试行）</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按照财政部印发的《商品包装政府采购需求标准（试行）</w:t>
      </w:r>
      <w:r>
        <w:rPr>
          <w:rFonts w:hint="eastAsia" w:ascii="宋体" w:hAnsi="宋体" w:cs="宋体"/>
          <w:color w:val="auto"/>
          <w:sz w:val="24"/>
          <w:highlight w:val="none"/>
          <w:lang w:eastAsia="zh-CN"/>
        </w:rPr>
        <w:t xml:space="preserve">》和</w:t>
      </w:r>
      <w:r>
        <w:rPr>
          <w:rFonts w:hint="eastAsia" w:ascii="宋体" w:hAnsi="宋体" w:eastAsia="宋体" w:cs="宋体"/>
          <w:color w:val="auto"/>
          <w:sz w:val="24"/>
          <w:highlight w:val="none"/>
        </w:rPr>
        <w:t xml:space="preserve">《快递包装政府采购需求标准（试行）》要求执行，本项目商品包装和快递包装的具体需求详见第四章采购需求。</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6.4.2绿色数据中心政府采购需求标准（试行）</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按照财政部 生态环境部 工业和信息化部关于印发《绿色数据中心政府采购需求标准（试行）》的通知要求执行，本项目绿色数据中心的具体需求详见第四章采购需求。</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6.4.3绿色建材政府采购需求标准</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按照财政部 住房和城乡建设部 工业和信息化部关于印发《关于扩大政府采购支持绿色建材促进建筑品质提升政策实施范围的通知》要求执行，本项目绿色建材的具体需求详见第四章采购需求。</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6.5采购产品中涉及涂料、胶黏剂、油墨、清洗剂等挥发性有机物产品的，属于强制性标准的，投标人应当提供符合国家和江苏省相关VOCs 含量限制标准的产品。采购产品中涉及通用类货物、家具的，投标人应当优先使用低挥发性原辅材料，采购人将使用低VOCs含量的涂料、胶黏剂等纳入政府采购合同条款的，投标人必须严格执行。</w:t>
      </w:r>
      <w:r/>
    </w:p>
    <w:p>
      <w:pPr>
        <w:ind w:firstLine="480"/>
        <w:spacing w:line="480" w:lineRule="exact"/>
        <w:rPr>
          <w:rFonts w:hint="eastAsia" w:ascii="宋体" w:hAnsi="宋体" w:eastAsia="宋体" w:cs="宋体"/>
          <w:b/>
          <w:bCs/>
          <w:color w:val="auto"/>
          <w:sz w:val="24"/>
          <w:highlight w:val="none"/>
        </w:rPr>
      </w:pPr>
      <w:r>
        <w:rPr>
          <w:rFonts w:hint="eastAsia" w:ascii="宋体" w:hAnsi="宋体" w:cs="宋体"/>
          <w:b/>
          <w:bCs/>
          <w:color w:val="auto"/>
          <w:sz w:val="24"/>
          <w:highlight w:val="none"/>
          <w:lang w:eastAsia="zh-CN"/>
        </w:rPr>
        <w:t xml:space="preserve">7.</w:t>
      </w:r>
      <w:r>
        <w:rPr>
          <w:rFonts w:hint="eastAsia" w:ascii="宋体" w:hAnsi="宋体" w:eastAsia="宋体" w:cs="宋体"/>
          <w:b/>
          <w:bCs/>
          <w:color w:val="auto"/>
          <w:sz w:val="24"/>
          <w:highlight w:val="none"/>
        </w:rPr>
        <w:t xml:space="preserve">招标文件的澄清或修改</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7.1采购人或者采购代理机构可以以更正公告的形式，对已发出的招标文件进行必要的澄清或者修改。澄清或者修改的内容可能影响投标文件编制的，采购人或者采购代理机构应当在投标截止时间前15日前发出；不足15日的，采购人、采购代理机构应当顺延提交投标文件的截止时间。</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7.2招标文件的澄清、修改将在原公告媒体上发布更正公告，澄清、修改文件均作为招标文件的组成部分，并对投标人具有约束力。</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7.3投标人应及时登录“苏采云”系统获取澄清答疑文件（修改后的招标文件），如投标人未能及时下载澄清答疑文件，造成的相关责任由投标人承担。</w:t>
      </w:r>
      <w:r/>
    </w:p>
    <w:p>
      <w:pPr>
        <w:pStyle w:val="807"/>
        <w:ind w:firstLine="321"/>
        <w:spacing w:before="0" w:after="0" w:line="480" w:lineRule="exact"/>
        <w:rPr>
          <w:rFonts w:hint="eastAsia" w:ascii="宋体" w:hAnsi="宋体" w:eastAsia="宋体" w:cs="宋体"/>
          <w:bCs/>
          <w:color w:val="auto"/>
          <w:szCs w:val="22"/>
          <w:highlight w:val="none"/>
        </w:rPr>
      </w:pPr>
      <w:r/>
      <w:bookmarkStart w:id="74" w:name="_Toc11461"/>
      <w:r/>
      <w:bookmarkStart w:id="75" w:name="_Toc5574"/>
      <w:r/>
      <w:bookmarkStart w:id="76" w:name="_Toc81575194"/>
      <w:r/>
      <w:bookmarkStart w:id="77" w:name="_Toc81575157"/>
      <w:r>
        <w:rPr>
          <w:rFonts w:hint="eastAsia" w:ascii="宋体" w:hAnsi="宋体" w:eastAsia="宋体" w:cs="宋体"/>
          <w:bCs/>
          <w:color w:val="auto"/>
          <w:szCs w:val="22"/>
          <w:highlight w:val="none"/>
        </w:rPr>
        <w:t xml:space="preserve">三、投标文件的编制</w:t>
      </w:r>
      <w:bookmarkEnd w:id="74"/>
      <w:r/>
      <w:bookmarkEnd w:id="75"/>
      <w:r/>
      <w:bookmarkEnd w:id="76"/>
      <w:r/>
      <w:bookmarkEnd w:id="77"/>
      <w:r/>
      <w:r/>
    </w:p>
    <w:p>
      <w:pPr>
        <w:ind w:firstLine="482"/>
        <w:spacing w:line="480" w:lineRule="exact"/>
        <w:rPr>
          <w:rFonts w:hint="eastAsia" w:ascii="宋体" w:hAnsi="宋体" w:eastAsia="宋体" w:cs="宋体"/>
          <w:b/>
          <w:color w:val="auto"/>
          <w:sz w:val="24"/>
          <w:highlight w:val="none"/>
        </w:rPr>
      </w:pPr>
      <w:r>
        <w:rPr>
          <w:rFonts w:hint="eastAsia" w:ascii="宋体" w:hAnsi="宋体" w:cs="宋体"/>
          <w:b/>
          <w:color w:val="auto"/>
          <w:sz w:val="24"/>
          <w:highlight w:val="none"/>
          <w:lang w:eastAsia="zh-CN"/>
        </w:rPr>
        <w:t xml:space="preserve">8.</w:t>
      </w:r>
      <w:r>
        <w:rPr>
          <w:rFonts w:hint="eastAsia" w:ascii="宋体" w:hAnsi="宋体" w:eastAsia="宋体" w:cs="宋体"/>
          <w:b/>
          <w:color w:val="auto"/>
          <w:sz w:val="24"/>
          <w:highlight w:val="none"/>
        </w:rPr>
        <w:t xml:space="preserve">投标文件的编制要求</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8.1投标人应仔细阅读“招标文件”的所有内容，保证所提供的全部资料的真实性、完整性及有效性，以使其投标对“招标文件”作出实质性响应。</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8.2投标文件要求加盖电子签章之处，应按要求加盖投标人数字证书的电子签章。其他需要盖章但未明确要求电子签章的，投标人可按要求加盖公章后上传材料电子件或直接加盖电子签章。</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8.3本项目通过“苏采云”系统进行电子投标，投标人使用政府采购客户端工具制作并通过“苏采云”系统提交投标文件，如标书制作工具中格式、内容与“江苏政府采购网”“宿迁市政府采购网”发布的采购文件不一致的，以“江苏政府采购网”“宿迁市政府采购网”发布的采购文件为准。</w:t>
      </w:r>
      <w:r/>
    </w:p>
    <w:p>
      <w:pPr>
        <w:ind w:firstLine="482"/>
        <w:spacing w:line="480" w:lineRule="exact"/>
        <w:rPr>
          <w:rFonts w:hint="eastAsia" w:ascii="宋体" w:hAnsi="宋体" w:eastAsia="宋体" w:cs="宋体"/>
          <w:b/>
          <w:color w:val="auto"/>
          <w:sz w:val="24"/>
          <w:highlight w:val="none"/>
        </w:rPr>
      </w:pPr>
      <w:r>
        <w:rPr>
          <w:rFonts w:hint="eastAsia" w:ascii="宋体" w:hAnsi="宋体" w:cs="宋体"/>
          <w:b/>
          <w:color w:val="auto"/>
          <w:sz w:val="24"/>
          <w:highlight w:val="none"/>
          <w:lang w:eastAsia="zh-CN"/>
        </w:rPr>
        <w:t xml:space="preserve">9.</w:t>
      </w:r>
      <w:r>
        <w:rPr>
          <w:rFonts w:hint="eastAsia" w:ascii="宋体" w:hAnsi="宋体" w:eastAsia="宋体" w:cs="宋体"/>
          <w:b/>
          <w:color w:val="auto"/>
          <w:sz w:val="24"/>
          <w:highlight w:val="none"/>
        </w:rPr>
        <w:t xml:space="preserve">投标文件构成</w:t>
      </w:r>
      <w:r/>
    </w:p>
    <w:p>
      <w:pPr>
        <w:ind w:firstLine="480"/>
        <w:spacing w:line="480" w:lineRule="exact"/>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9.1投标文件包括资格证明文件、开标一览表、分项报价表、响应及偏离表、投标函、其他证明文件等部分。</w:t>
      </w:r>
      <w:r>
        <w:rPr>
          <w:rFonts w:hint="eastAsia" w:ascii="宋体" w:hAnsi="宋体" w:eastAsia="宋体" w:cs="宋体"/>
          <w:bCs/>
          <w:color w:val="auto"/>
          <w:sz w:val="24"/>
          <w:highlight w:val="none"/>
        </w:rPr>
        <w:t xml:space="preserve">投标文件构成资料为非中文时应提供中文译版。</w:t>
      </w:r>
      <w:bookmarkStart w:id="78" w:name="EBc50e2bb832bb43068403b10c1cce6141"/>
      <w:r/>
      <w:r/>
    </w:p>
    <w:p>
      <w:pPr>
        <w:ind w:firstLine="482"/>
        <w:spacing w:line="480" w:lineRule="exact"/>
        <w:rPr>
          <w:rFonts w:hint="eastAsia" w:ascii="宋体" w:hAnsi="宋体" w:eastAsia="宋体" w:cs="宋体"/>
          <w:bCs/>
          <w:color w:val="auto"/>
          <w:sz w:val="24"/>
          <w:highlight w:val="none"/>
        </w:rPr>
      </w:pPr>
      <w:r>
        <w:rPr>
          <w:rFonts w:hint="eastAsia" w:ascii="宋体" w:hAnsi="宋体" w:eastAsia="宋体" w:cs="宋体"/>
          <w:b/>
          <w:color w:val="auto"/>
          <w:sz w:val="24"/>
          <w:highlight w:val="none"/>
        </w:rPr>
        <w:t xml:space="preserve">9.2招标文件要求提供证书证件等原件电子件的，投标人提供的电子件应是对证书证件等原件通过扫描、拍照等方式进行数字化的可被“苏采云”系统识别的数字文件，否则评标委员会可以视其未提供。无论何种原因，即使投标</w:t>
      </w:r>
      <w:r>
        <w:rPr>
          <w:rFonts w:hint="eastAsia" w:ascii="宋体" w:hAnsi="宋体" w:cs="宋体"/>
          <w:b/>
          <w:color w:val="auto"/>
          <w:sz w:val="24"/>
          <w:highlight w:val="none"/>
          <w:lang w:eastAsia="zh-CN"/>
        </w:rPr>
        <w:t xml:space="preserve">人在</w:t>
      </w:r>
      <w:r>
        <w:rPr>
          <w:rFonts w:hint="eastAsia" w:ascii="宋体" w:hAnsi="宋体" w:eastAsia="宋体" w:cs="宋体"/>
          <w:b/>
          <w:color w:val="auto"/>
          <w:sz w:val="24"/>
          <w:highlight w:val="none"/>
        </w:rPr>
        <w:t xml:space="preserve">开标时携带了证书证明资料的原件，但电子投标文件中未包含相关资料电</w:t>
      </w:r>
      <w:r>
        <w:rPr>
          <w:rFonts w:hint="eastAsia" w:ascii="宋体" w:hAnsi="宋体" w:cs="宋体"/>
          <w:b/>
          <w:color w:val="auto"/>
          <w:sz w:val="24"/>
          <w:highlight w:val="none"/>
          <w:lang w:eastAsia="zh-CN"/>
        </w:rPr>
        <w:t xml:space="preserve">子文</w:t>
      </w:r>
      <w:r>
        <w:rPr>
          <w:rFonts w:hint="eastAsia" w:ascii="宋体" w:hAnsi="宋体" w:eastAsia="宋体" w:cs="宋体"/>
          <w:b/>
          <w:color w:val="auto"/>
          <w:sz w:val="24"/>
          <w:highlight w:val="none"/>
        </w:rPr>
        <w:t xml:space="preserve">件的，评标委员会可以视同其未提供。</w:t>
      </w:r>
      <w:bookmarkEnd w:id="78"/>
      <w:r/>
      <w:r/>
    </w:p>
    <w:p>
      <w:pPr>
        <w:ind w:firstLine="482"/>
        <w:spacing w:line="480" w:lineRule="exact"/>
        <w:rPr>
          <w:rFonts w:hint="eastAsia" w:ascii="宋体" w:hAnsi="宋体" w:eastAsia="宋体" w:cs="宋体"/>
          <w:b/>
          <w:color w:val="auto"/>
          <w:sz w:val="24"/>
          <w:highlight w:val="none"/>
        </w:rPr>
      </w:pPr>
      <w:r>
        <w:rPr>
          <w:rFonts w:hint="eastAsia" w:ascii="宋体" w:hAnsi="宋体" w:cs="宋体"/>
          <w:b/>
          <w:color w:val="auto"/>
          <w:sz w:val="24"/>
          <w:highlight w:val="none"/>
          <w:lang w:eastAsia="zh-CN"/>
        </w:rPr>
        <w:t xml:space="preserve">10.</w:t>
      </w:r>
      <w:r>
        <w:rPr>
          <w:rFonts w:hint="eastAsia" w:ascii="宋体" w:hAnsi="宋体" w:eastAsia="宋体" w:cs="宋体"/>
          <w:b/>
          <w:color w:val="auto"/>
          <w:sz w:val="24"/>
          <w:highlight w:val="none"/>
        </w:rPr>
        <w:t xml:space="preserve">投标报价</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10.1报价为一次报价，本项目不接受备选的投标方案或有选择的报价，只允许有一个报价。</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10.2报价注意事项：投标价格一律以人民币计算，以元为单位标注，最多保留至小数点后两位，招标文件有规定的按招标文件执行。</w:t>
      </w:r>
      <w:r/>
    </w:p>
    <w:p>
      <w:pPr>
        <w:ind w:firstLine="482"/>
        <w:spacing w:line="480" w:lineRule="exact"/>
        <w:rPr>
          <w:rFonts w:hint="eastAsia" w:ascii="宋体" w:hAnsi="宋体" w:eastAsia="宋体" w:cs="宋体"/>
          <w:b/>
          <w:color w:val="auto"/>
          <w:sz w:val="24"/>
          <w:highlight w:val="none"/>
        </w:rPr>
      </w:pPr>
      <w:r>
        <w:rPr>
          <w:rFonts w:hint="eastAsia" w:ascii="宋体" w:hAnsi="宋体" w:cs="宋体"/>
          <w:b/>
          <w:color w:val="auto"/>
          <w:sz w:val="24"/>
          <w:highlight w:val="none"/>
          <w:lang w:eastAsia="zh-CN"/>
        </w:rPr>
        <w:t xml:space="preserve">11.</w:t>
      </w:r>
      <w:r>
        <w:rPr>
          <w:rFonts w:hint="eastAsia" w:ascii="宋体" w:hAnsi="宋体" w:eastAsia="宋体" w:cs="宋体"/>
          <w:b/>
          <w:color w:val="auto"/>
          <w:sz w:val="24"/>
          <w:highlight w:val="none"/>
        </w:rPr>
        <w:t xml:space="preserve">投标保证金</w:t>
      </w:r>
      <w:bookmarkStart w:id="79" w:name="EB183a0bf075204c54a4ff090f1aecaaa7"/>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本项目不收取投标保证金。</w:t>
      </w:r>
      <w:bookmarkEnd w:id="79"/>
      <w:r/>
      <w:r/>
    </w:p>
    <w:p>
      <w:pPr>
        <w:ind w:firstLine="482"/>
        <w:spacing w:line="480" w:lineRule="exact"/>
        <w:rPr>
          <w:rFonts w:hint="eastAsia" w:ascii="宋体" w:hAnsi="宋体" w:eastAsia="宋体" w:cs="宋体"/>
          <w:b/>
          <w:color w:val="auto"/>
          <w:sz w:val="24"/>
          <w:highlight w:val="none"/>
        </w:rPr>
      </w:pPr>
      <w:r>
        <w:rPr>
          <w:rFonts w:hint="eastAsia" w:ascii="宋体" w:hAnsi="宋体" w:cs="宋体"/>
          <w:b/>
          <w:color w:val="auto"/>
          <w:sz w:val="24"/>
          <w:highlight w:val="none"/>
          <w:lang w:eastAsia="zh-CN"/>
        </w:rPr>
        <w:t xml:space="preserve">12.</w:t>
      </w:r>
      <w:r>
        <w:rPr>
          <w:rFonts w:hint="eastAsia" w:ascii="宋体" w:hAnsi="宋体" w:eastAsia="宋体" w:cs="宋体"/>
          <w:b/>
          <w:color w:val="auto"/>
          <w:sz w:val="24"/>
          <w:highlight w:val="none"/>
        </w:rPr>
        <w:t xml:space="preserve">投标有效期</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12.1在投标人须知前附表规定的投标有效期内，投标有效期从提交投标文件的截止之日起算。投标有效期比规定短的将被视为未实质性响应招标文件。</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12.2特殊情况需延长投标有效期的，采购代理机构可于投标有效期届满之前，要求投标人同意延长有效期，可向投标人提出延长投标有效期的要求，采购代理机构的要求与投标人的答复均应为书面形式（如信件、传真或电报等），投标人拒绝延长的，其投标在原投标有效期届满后将不再有效；投标人同意延长的，不允许修改或撤回投标文件。</w:t>
      </w:r>
      <w:r/>
    </w:p>
    <w:p>
      <w:pPr>
        <w:pStyle w:val="807"/>
        <w:ind w:firstLine="321"/>
        <w:spacing w:before="0" w:after="0" w:line="480" w:lineRule="exact"/>
        <w:rPr>
          <w:rFonts w:hint="eastAsia" w:ascii="宋体" w:hAnsi="宋体" w:eastAsia="宋体" w:cs="宋体"/>
          <w:bCs/>
          <w:color w:val="auto"/>
          <w:szCs w:val="22"/>
          <w:highlight w:val="none"/>
        </w:rPr>
      </w:pPr>
      <w:r/>
      <w:bookmarkStart w:id="80" w:name="_Toc81575195"/>
      <w:r/>
      <w:bookmarkStart w:id="81" w:name="_Toc81575158"/>
      <w:r/>
      <w:bookmarkStart w:id="82" w:name="_Toc23443"/>
      <w:r/>
      <w:bookmarkStart w:id="83" w:name="_Toc2773"/>
      <w:r>
        <w:rPr>
          <w:rFonts w:hint="eastAsia" w:ascii="宋体" w:hAnsi="宋体" w:eastAsia="宋体" w:cs="宋体"/>
          <w:bCs/>
          <w:color w:val="auto"/>
          <w:szCs w:val="22"/>
          <w:highlight w:val="none"/>
        </w:rPr>
        <w:t xml:space="preserve">四、投标文件的提交</w:t>
      </w:r>
      <w:bookmarkEnd w:id="80"/>
      <w:r/>
      <w:bookmarkEnd w:id="81"/>
      <w:r/>
      <w:bookmarkEnd w:id="82"/>
      <w:r/>
      <w:bookmarkEnd w:id="83"/>
      <w:r/>
      <w:r/>
    </w:p>
    <w:p>
      <w:pPr>
        <w:ind w:firstLine="482"/>
        <w:spacing w:line="480" w:lineRule="exact"/>
        <w:rPr>
          <w:rFonts w:hint="eastAsia" w:ascii="宋体" w:hAnsi="宋体" w:eastAsia="宋体" w:cs="宋体"/>
          <w:b/>
          <w:color w:val="auto"/>
          <w:sz w:val="24"/>
          <w:highlight w:val="none"/>
        </w:rPr>
      </w:pPr>
      <w:r>
        <w:rPr>
          <w:rFonts w:hint="eastAsia" w:ascii="宋体" w:hAnsi="宋体" w:cs="宋体"/>
          <w:b/>
          <w:color w:val="auto"/>
          <w:sz w:val="24"/>
          <w:highlight w:val="none"/>
          <w:lang w:eastAsia="zh-CN"/>
        </w:rPr>
        <w:t xml:space="preserve">13.</w:t>
      </w:r>
      <w:r>
        <w:rPr>
          <w:rFonts w:hint="eastAsia" w:ascii="宋体" w:hAnsi="宋体" w:eastAsia="宋体" w:cs="宋体"/>
          <w:b/>
          <w:color w:val="auto"/>
          <w:sz w:val="24"/>
          <w:highlight w:val="none"/>
        </w:rPr>
        <w:t xml:space="preserve">投标文件的提交</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13.1投标人应在招标文件规定的投标截止时间前提交投标文件并将电子投标文件上传至“苏采云”系统对应的本次开标采购包中。除招标文件另有规定外，投标人所提交的投标文件不予退还。</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13.2投标文件的修改和撤回：在投标截止时</w:t>
      </w:r>
      <w:r>
        <w:rPr>
          <w:rFonts w:hint="eastAsia" w:ascii="宋体" w:hAnsi="宋体" w:cs="宋体"/>
          <w:color w:val="auto"/>
          <w:sz w:val="24"/>
          <w:highlight w:val="none"/>
          <w:lang w:eastAsia="zh-CN"/>
        </w:rPr>
        <w:t xml:space="preserve">间之</w:t>
      </w:r>
      <w:r>
        <w:rPr>
          <w:rFonts w:hint="eastAsia" w:ascii="宋体" w:hAnsi="宋体" w:eastAsia="宋体" w:cs="宋体"/>
          <w:color w:val="auto"/>
          <w:sz w:val="24"/>
          <w:highlight w:val="none"/>
        </w:rPr>
        <w:t xml:space="preserve">前，投标人可以撤回或重新提交投标文件。投标文件以最终完成上传的为准。</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13.3采购人、采购代理机构可以通过修改招标文件酌情延长投标文件接收截止日期，在此情况下，投标人的所有权利和义务以及投标人受制约的截止日期均应以延长后新的截止日期为准。</w:t>
      </w:r>
      <w:r/>
    </w:p>
    <w:p>
      <w:pPr>
        <w:ind w:firstLine="482"/>
        <w:spacing w:line="480" w:lineRule="exact"/>
        <w:rPr>
          <w:rFonts w:hint="eastAsia" w:ascii="宋体" w:hAnsi="宋体" w:eastAsia="宋体" w:cs="宋体"/>
          <w:b/>
          <w:color w:val="auto"/>
          <w:sz w:val="24"/>
          <w:highlight w:val="none"/>
        </w:rPr>
      </w:pPr>
      <w:r>
        <w:rPr>
          <w:rFonts w:hint="eastAsia" w:ascii="宋体" w:hAnsi="宋体" w:cs="宋体"/>
          <w:b/>
          <w:color w:val="auto"/>
          <w:sz w:val="24"/>
          <w:highlight w:val="none"/>
          <w:lang w:eastAsia="zh-CN"/>
        </w:rPr>
        <w:t xml:space="preserve">14.</w:t>
      </w:r>
      <w:r>
        <w:rPr>
          <w:rFonts w:hint="eastAsia" w:ascii="宋体" w:hAnsi="宋体" w:eastAsia="宋体" w:cs="宋体"/>
          <w:b/>
          <w:color w:val="auto"/>
          <w:sz w:val="24"/>
          <w:highlight w:val="none"/>
        </w:rPr>
        <w:t xml:space="preserve">投标文件被拒绝接收的情形</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在招标文件规定的投标截止时间后上传的投标文件或对投标报价或其他实质性内容修正的文件。</w:t>
      </w:r>
      <w:r/>
    </w:p>
    <w:p>
      <w:pPr>
        <w:pStyle w:val="807"/>
        <w:ind w:firstLine="321"/>
        <w:spacing w:before="0" w:after="0" w:line="520" w:lineRule="exact"/>
        <w:rPr>
          <w:rFonts w:hint="eastAsia" w:ascii="宋体" w:hAnsi="宋体" w:eastAsia="宋体" w:cs="宋体"/>
          <w:bCs/>
          <w:color w:val="auto"/>
          <w:szCs w:val="22"/>
          <w:highlight w:val="none"/>
        </w:rPr>
      </w:pPr>
      <w:r/>
      <w:bookmarkStart w:id="84" w:name="_Toc81575160"/>
      <w:r/>
      <w:bookmarkStart w:id="85" w:name="_Toc81575197"/>
      <w:r/>
      <w:bookmarkStart w:id="86" w:name="_Toc959"/>
      <w:r/>
      <w:bookmarkStart w:id="87" w:name="_Toc20026"/>
      <w:r>
        <w:rPr>
          <w:rFonts w:hint="eastAsia" w:ascii="宋体" w:hAnsi="宋体" w:eastAsia="宋体" w:cs="宋体"/>
          <w:bCs/>
          <w:color w:val="auto"/>
          <w:szCs w:val="22"/>
          <w:highlight w:val="none"/>
        </w:rPr>
        <w:t xml:space="preserve">五、开标、评标程序</w:t>
      </w:r>
      <w:bookmarkEnd w:id="84"/>
      <w:r/>
      <w:bookmarkEnd w:id="85"/>
      <w:r/>
      <w:bookmarkEnd w:id="86"/>
      <w:r/>
      <w:bookmarkEnd w:id="87"/>
      <w:r/>
      <w:r/>
    </w:p>
    <w:p>
      <w:pPr>
        <w:ind w:firstLine="482"/>
        <w:spacing w:line="480" w:lineRule="exact"/>
        <w:rPr>
          <w:rFonts w:hint="eastAsia" w:ascii="宋体" w:hAnsi="宋体" w:eastAsia="宋体" w:cs="宋体"/>
          <w:b/>
          <w:color w:val="auto"/>
          <w:sz w:val="24"/>
          <w:highlight w:val="none"/>
        </w:rPr>
      </w:pPr>
      <w:r>
        <w:rPr>
          <w:rFonts w:hint="eastAsia" w:ascii="宋体" w:hAnsi="宋体" w:cs="宋体"/>
          <w:b/>
          <w:color w:val="auto"/>
          <w:sz w:val="24"/>
          <w:highlight w:val="none"/>
          <w:lang w:eastAsia="zh-CN"/>
        </w:rPr>
        <w:t xml:space="preserve">15.</w:t>
      </w:r>
      <w:r>
        <w:rPr>
          <w:rFonts w:hint="eastAsia" w:ascii="宋体" w:hAnsi="宋体" w:eastAsia="宋体" w:cs="宋体"/>
          <w:b/>
          <w:color w:val="auto"/>
          <w:sz w:val="24"/>
          <w:highlight w:val="none"/>
        </w:rPr>
        <w:t xml:space="preserve">开标</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15.1采购代理机构将在招标公告中规定的时间和地点组织公开开标。投标人应当按照《操作手册》规定，参加开标活动，在“苏采云”系统规定的时间内对投标文件解密。</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15.2开标仪式由采购代理机构组织。“苏采云”系统将自动对项目进行开标，并宣布各投标人名称和投标价格。</w:t>
      </w:r>
      <w:r/>
    </w:p>
    <w:p>
      <w:pPr>
        <w:ind w:firstLine="482"/>
        <w:spacing w:line="48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15.3投标人用于解密的CA证书应为该投标文件生成加密、上传的同一把CA证书。投标人应登录“苏采云”系统进入“开标大厅”，在系统约定时间内使用CA证书解密，未成功解密的视为放弃投标。</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15.4投标人如果对开标过程和开标记录有疑义，应当根据《操作手册》规定提出。如“苏采云”系统中《开标记录表》宣布后5分钟内未提出的，视同认可开标结果。</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15.5投标人在开、评标全过程中应</w:t>
      </w:r>
      <w:r>
        <w:rPr>
          <w:rFonts w:hint="eastAsia" w:ascii="宋体" w:hAnsi="宋体" w:cs="宋体"/>
          <w:color w:val="auto"/>
          <w:sz w:val="24"/>
          <w:highlight w:val="none"/>
          <w:lang w:eastAsia="zh-CN"/>
        </w:rPr>
        <w:t xml:space="preserve">保持通信畅通</w:t>
      </w:r>
      <w:r>
        <w:rPr>
          <w:rFonts w:hint="eastAsia" w:ascii="宋体" w:hAnsi="宋体" w:eastAsia="宋体" w:cs="宋体"/>
          <w:color w:val="auto"/>
          <w:sz w:val="24"/>
          <w:highlight w:val="none"/>
        </w:rPr>
        <w:t xml:space="preserve">，及时登录“苏采云”系统查阅、答复相关信息。</w:t>
      </w:r>
      <w:r/>
    </w:p>
    <w:p>
      <w:pPr>
        <w:ind w:firstLine="482"/>
        <w:spacing w:line="480" w:lineRule="exact"/>
        <w:rPr>
          <w:rFonts w:hint="eastAsia" w:ascii="宋体" w:hAnsi="宋体" w:eastAsia="宋体" w:cs="宋体"/>
          <w:b/>
          <w:color w:val="auto"/>
          <w:sz w:val="24"/>
          <w:highlight w:val="none"/>
        </w:rPr>
      </w:pPr>
      <w:r>
        <w:rPr>
          <w:rFonts w:hint="eastAsia" w:ascii="宋体" w:hAnsi="宋体" w:cs="宋体"/>
          <w:b/>
          <w:color w:val="auto"/>
          <w:sz w:val="24"/>
          <w:highlight w:val="none"/>
          <w:lang w:eastAsia="zh-CN"/>
        </w:rPr>
        <w:t xml:space="preserve">16.</w:t>
      </w:r>
      <w:r>
        <w:rPr>
          <w:rFonts w:hint="eastAsia" w:ascii="宋体" w:hAnsi="宋体" w:eastAsia="宋体" w:cs="宋体"/>
          <w:b/>
          <w:color w:val="auto"/>
          <w:sz w:val="24"/>
          <w:highlight w:val="none"/>
        </w:rPr>
        <w:t xml:space="preserve">评标委员会</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人应根据本项目的特点依法组建评标委员会，评标委员会由采购人代表和有关技术、经济等方面的专家组成，且人员构成符合政府采购有关规定。评标委员会负责具体评标事务，按公平、公正、客观、择优的原则独立履行相关职责。</w:t>
      </w:r>
      <w:r/>
    </w:p>
    <w:p>
      <w:pPr>
        <w:ind w:firstLine="482"/>
        <w:spacing w:line="480" w:lineRule="exact"/>
        <w:rPr>
          <w:rFonts w:hint="eastAsia" w:ascii="宋体" w:hAnsi="宋体" w:eastAsia="宋体" w:cs="宋体"/>
          <w:b/>
          <w:color w:val="auto"/>
          <w:sz w:val="24"/>
          <w:highlight w:val="none"/>
        </w:rPr>
      </w:pPr>
      <w:r>
        <w:rPr>
          <w:rFonts w:hint="eastAsia" w:ascii="宋体" w:hAnsi="宋体" w:cs="宋体"/>
          <w:b/>
          <w:color w:val="auto"/>
          <w:sz w:val="24"/>
          <w:highlight w:val="none"/>
          <w:lang w:eastAsia="zh-CN"/>
        </w:rPr>
        <w:t xml:space="preserve">17.</w:t>
      </w:r>
      <w:r>
        <w:rPr>
          <w:rFonts w:hint="eastAsia" w:ascii="宋体" w:hAnsi="宋体" w:eastAsia="宋体" w:cs="宋体"/>
          <w:b/>
          <w:color w:val="auto"/>
          <w:sz w:val="24"/>
          <w:highlight w:val="none"/>
        </w:rPr>
        <w:t xml:space="preserve">评标程序</w:t>
      </w:r>
      <w:r/>
    </w:p>
    <w:p>
      <w:pPr>
        <w:ind w:firstLine="480"/>
        <w:spacing w:line="480" w:lineRule="exact"/>
        <w:rPr>
          <w:rFonts w:ascii="Times New Roman" w:hAnsi="Times New Roman" w:cs="仿宋"/>
          <w:sz w:val="24"/>
        </w:rPr>
      </w:pPr>
      <w:r/>
      <w:bookmarkStart w:id="88" w:name="_Toc8712"/>
      <w:r/>
      <w:bookmarkStart w:id="89" w:name="_Toc81575196"/>
      <w:r/>
      <w:bookmarkStart w:id="90" w:name="_Toc8841"/>
      <w:r/>
      <w:bookmarkStart w:id="91" w:name="_Toc81575159"/>
      <w:r>
        <w:rPr>
          <w:rFonts w:hint="eastAsia" w:ascii="Times New Roman" w:hAnsi="Times New Roman" w:cs="仿宋"/>
          <w:sz w:val="24"/>
        </w:rPr>
        <w:t xml:space="preserve">17.1资格审查</w:t>
      </w:r>
      <w:bookmarkStart w:id="92" w:name="EBa9c0a2c9e523494487594c65b2a92370"/>
      <w:r/>
      <w:r/>
    </w:p>
    <w:p>
      <w:pPr>
        <w:ind w:firstLine="480"/>
        <w:spacing w:line="480" w:lineRule="exact"/>
        <w:rPr>
          <w:rFonts w:ascii="Times New Roman" w:hAnsi="Times New Roman" w:cs="仿宋"/>
          <w:sz w:val="24"/>
        </w:rPr>
      </w:pPr>
      <w:r>
        <w:rPr>
          <w:rFonts w:hint="eastAsia" w:ascii="Times New Roman" w:hAnsi="Times New Roman" w:cs="仿宋"/>
          <w:sz w:val="24"/>
        </w:rPr>
        <w:t xml:space="preserve">开标结束后，采购人依法根据招标文件的规定对投标人的资格证明文件等进行审查。</w:t>
      </w:r>
      <w:bookmarkEnd w:id="92"/>
      <w:r/>
      <w:r/>
    </w:p>
    <w:p>
      <w:pPr>
        <w:ind w:firstLine="480"/>
        <w:spacing w:line="480" w:lineRule="exact"/>
        <w:rPr>
          <w:rFonts w:ascii="Times New Roman" w:hAnsi="Times New Roman" w:cs="仿宋"/>
          <w:sz w:val="24"/>
        </w:rPr>
      </w:pPr>
      <w:r>
        <w:rPr>
          <w:rFonts w:hint="eastAsia" w:ascii="Times New Roman" w:hAnsi="Times New Roman" w:cs="仿宋"/>
          <w:sz w:val="24"/>
        </w:rPr>
        <w:t xml:space="preserve">17.2符合性检查</w:t>
      </w:r>
      <w:r/>
    </w:p>
    <w:p>
      <w:pPr>
        <w:ind w:firstLine="480"/>
        <w:spacing w:line="480" w:lineRule="exact"/>
        <w:rPr>
          <w:rFonts w:ascii="Times New Roman" w:hAnsi="Times New Roman" w:cs="仿宋"/>
          <w:sz w:val="24"/>
        </w:rPr>
      </w:pPr>
      <w:r>
        <w:rPr>
          <w:rFonts w:hint="eastAsia" w:ascii="Times New Roman" w:hAnsi="Times New Roman" w:cs="仿宋"/>
          <w:sz w:val="24"/>
        </w:rPr>
        <w:t xml:space="preserve">依据招标文件的规定，由评标委员会从投标文件的有效性、完整性和对招标文件的响应程度进行审查，以确定是否对招标文件的实质性要求作出响应。实质性响应的投标应是与招标文件要求的全部条款、条件和规格相符，没有重大偏离的投标。</w:t>
      </w:r>
      <w:bookmarkStart w:id="93" w:name="EB1499356fad43416eb16398733accabf7"/>
      <w:r>
        <w:rPr>
          <w:rFonts w:hint="eastAsia" w:ascii="Times New Roman" w:hAnsi="Times New Roman" w:cs="仿宋"/>
          <w:sz w:val="24"/>
        </w:rPr>
        <w:t xml:space="preserve">所谓重大偏离是指投标人投标文件中所述设备质量、技术规格、数量、交货期、服务等明显不能满足招标文件要求。</w:t>
      </w:r>
      <w:bookmarkEnd w:id="93"/>
      <w:r>
        <w:rPr>
          <w:rFonts w:hint="eastAsia" w:ascii="Times New Roman" w:hAnsi="Times New Roman" w:cs="仿宋"/>
          <w:sz w:val="24"/>
        </w:rPr>
        <w:t xml:space="preserve">重大偏离的认定需经过评标委员会以少数服从多数的原则作出结论。</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17.3未通过资格审查或符合性审查的投标人，采购代理机构将在“苏采云”系统中告知未通过资格审查或符合性审查的原因。评标结束后，采购代理机构将不再告知未通过资格审查或符合性审查的原因。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17.4评标委员会判断投标文件的响应性，仅基于投标文件本身而不靠外部证据。对非实质性响应的投标文件，投标人不能通过修正或撤销不符之处，而使其成为实质性响应。</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17.5相同品牌产品投标</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17.5.1采用最低评标价法的采购项目，提供相同品牌产品的不同投标人参加同一合同项下投标的，以其中通过资格审查、符合性审查且报价最低的参加评标；报价相同的，由采购人采取随机抽取方式确定，其他投标无效。</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17.5.2使用综合评分法的采购项目，提供相同品牌产品且通过资格审查、符合性审查的不同投标人参加同一合同项下投标的，按一家投标人计算，评审后得分最高的同品牌投标人获得中标人推荐资格；评审得分相同的，报价最低的同品牌投标人获得中标人推荐资格；评审得分且报价相同的，采取随机抽取方式确定，其他同品牌投标人不作为中标候选人。</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17.5.3非单一产品采购项目，采购人确定核心产品，并在招标文件中载明。</w:t>
      </w:r>
      <w:bookmarkStart w:id="94" w:name="OLE_LINK10"/>
      <w:r>
        <w:rPr>
          <w:rFonts w:hint="eastAsia" w:ascii="Times New Roman" w:hAnsi="Times New Roman" w:cs="仿宋"/>
          <w:sz w:val="24"/>
        </w:rPr>
        <w:t xml:space="preserve">多家投标人提供的核心产品品牌相同的，</w:t>
      </w:r>
      <w:bookmarkEnd w:id="94"/>
      <w:r>
        <w:rPr>
          <w:rFonts w:hint="eastAsia" w:ascii="Times New Roman" w:hAnsi="Times New Roman" w:cs="仿宋"/>
          <w:sz w:val="24"/>
        </w:rPr>
        <w:t xml:space="preserve">按前两款规定处理。</w:t>
      </w:r>
      <w:r/>
    </w:p>
    <w:p>
      <w:pPr>
        <w:ind w:firstLine="480"/>
        <w:spacing w:line="480" w:lineRule="exact"/>
        <w:rPr>
          <w:rFonts w:ascii="Times New Roman" w:hAnsi="Times New Roman" w:cs="仿宋"/>
          <w:bCs/>
          <w:sz w:val="24"/>
        </w:rPr>
      </w:pPr>
      <w:r>
        <w:rPr>
          <w:rFonts w:hint="eastAsia" w:ascii="Times New Roman" w:hAnsi="Times New Roman" w:cs="仿宋"/>
          <w:bCs/>
          <w:sz w:val="24"/>
        </w:rPr>
        <w:t xml:space="preserve">17.6有关问题的澄清</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17.6.1对投标文件中含义不明确、同类问题表述不一致或者有明显文字和计算错误的内容，评标委员会通过“苏采云”系统向投标人发出“澄清要求函”，要求投标人作出必要的澄清、说明或者补正。投标人的澄清、说明或者补正应当采用书面形式且不得超出投标文件的范围或者改变投标文件的实质性内容。投标人的澄清、说明或者补正应加盖电子公章，或者由法定代表人或其授权的代表签章（或签字）。澄清、说明和补正的内容作为投标文件的补充部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17.6.2投标文件报价出现前后不一致的，除招标文件另有规定外，按照下列规定修正：</w:t>
      </w:r>
      <w:r/>
    </w:p>
    <w:p>
      <w:pPr>
        <w:ind w:firstLine="480"/>
        <w:spacing w:line="480" w:lineRule="exact"/>
        <w:rPr>
          <w:rFonts w:ascii="Times New Roman" w:hAnsi="Times New Roman" w:cs="仿宋"/>
          <w:sz w:val="24"/>
        </w:rPr>
      </w:pPr>
      <w:r>
        <w:rPr>
          <w:rFonts w:hint="eastAsia" w:ascii="Times New Roman" w:hAnsi="Times New Roman" w:cs="仿宋"/>
          <w:sz w:val="24"/>
        </w:rPr>
        <w:t xml:space="preserve">①投标文件中开标一览表（报价表）内容与投标文件中相应内容不一致的，以开标一览表（报价表）为准；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②大写金额和小写金额不一致的，以大写金额为准；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③单价金额小数点或者百分比有明显错位的，以开标一览表的总价为准，并修改单价；</w:t>
      </w:r>
      <w:r/>
    </w:p>
    <w:p>
      <w:pPr>
        <w:ind w:firstLine="480"/>
        <w:spacing w:line="480" w:lineRule="exact"/>
        <w:rPr>
          <w:rFonts w:ascii="Times New Roman" w:hAnsi="Times New Roman" w:cs="仿宋"/>
          <w:sz w:val="24"/>
        </w:rPr>
      </w:pPr>
      <w:r>
        <w:rPr>
          <w:rFonts w:hint="eastAsia" w:ascii="Times New Roman" w:hAnsi="Times New Roman" w:cs="仿宋"/>
          <w:sz w:val="24"/>
        </w:rPr>
        <w:t xml:space="preserve">④总价金额与单价汇总金额不一致的，以单价金额计算结果为准。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同时出现两种以上不一致的，按照前款规定的顺序修正。</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17.6.3评标委员会将按上述修正错误的方法调整投标文件中的投标报价，并通过“苏采云”系统告知投标人，调整后的价格应对投标人具有约束力。投标人不接受修正后的价格，其投标将被拒绝。</w:t>
      </w:r>
      <w:r/>
    </w:p>
    <w:p>
      <w:pPr>
        <w:ind w:firstLine="480"/>
        <w:spacing w:line="480" w:lineRule="exact"/>
        <w:rPr>
          <w:rFonts w:ascii="Times New Roman" w:hAnsi="Times New Roman" w:cs="仿宋"/>
          <w:sz w:val="24"/>
        </w:rPr>
      </w:pPr>
      <w:r>
        <w:rPr>
          <w:rFonts w:hint="eastAsia" w:ascii="Times New Roman" w:hAnsi="Times New Roman" w:cs="仿宋"/>
          <w:sz w:val="24"/>
        </w:rPr>
        <w:t xml:space="preserve">评标过程中，不得去掉报价中的最高报价和最低报价。</w:t>
      </w:r>
      <w:r/>
    </w:p>
    <w:p>
      <w:pPr>
        <w:ind w:firstLine="480"/>
        <w:spacing w:line="480" w:lineRule="exact"/>
        <w:rPr>
          <w:rFonts w:ascii="Times New Roman" w:hAnsi="Times New Roman" w:cs="仿宋"/>
          <w:b/>
          <w:bCs/>
          <w:sz w:val="24"/>
        </w:rPr>
      </w:pPr>
      <w:r>
        <w:rPr>
          <w:rFonts w:hint="eastAsia" w:ascii="Times New Roman" w:hAnsi="Times New Roman" w:cs="仿宋"/>
          <w:b/>
          <w:bCs/>
          <w:sz w:val="24"/>
        </w:rPr>
        <w:t xml:space="preserve">17.7 异常低价投标审查</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17.7.1 评标过程中出现下列情形之一的，评标委员会应当启动异常低价投标审查程序：</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（1）投标报价低于全部通过符合性审查供应商投标报价平均值50%的，即投标报价&lt;全部通过符合性审查供应商投标报价平均值×50%；</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（2）投标报价低于通过符合性审查的次低报价供应商投标报价50%的，即投标报价&lt;通过符合性审查的次低报价供应商投标报价×50%；</w:t>
      </w:r>
      <w:r/>
    </w:p>
    <w:p>
      <w:pPr>
        <w:ind w:firstLine="480"/>
        <w:spacing w:line="480" w:lineRule="exact"/>
        <w:rPr>
          <w:rFonts w:ascii="Times New Roman" w:hAnsi="Times New Roman" w:cs="仿宋"/>
          <w:sz w:val="24"/>
        </w:rPr>
      </w:pPr>
      <w:r>
        <w:rPr>
          <w:rFonts w:hint="eastAsia" w:ascii="Times New Roman" w:hAnsi="Times New Roman" w:cs="仿宋"/>
          <w:sz w:val="24"/>
        </w:rPr>
        <w:t xml:space="preserve">（3）投标报价低于采购项目最高限价45%的，即投标报价&lt;采购项目最高限价×45%；</w:t>
      </w:r>
      <w:r/>
    </w:p>
    <w:p>
      <w:pPr>
        <w:ind w:firstLine="480"/>
        <w:spacing w:line="480" w:lineRule="exact"/>
        <w:rPr>
          <w:rFonts w:ascii="Times New Roman" w:hAnsi="Times New Roman" w:cs="仿宋"/>
          <w:sz w:val="24"/>
        </w:rPr>
      </w:pPr>
      <w:r>
        <w:rPr>
          <w:rFonts w:hint="eastAsia" w:ascii="Times New Roman" w:hAnsi="Times New Roman" w:cs="仿宋"/>
          <w:sz w:val="24"/>
        </w:rPr>
        <w:t xml:space="preserve">（4）评标委员会基于专业判断，认为供应商报价过低，有可能影响产品质量或者不能诚信履约的其他情形。</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17.7.2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ind w:firstLine="480"/>
        <w:spacing w:line="480" w:lineRule="exact"/>
        <w:rPr>
          <w:rFonts w:ascii="Times New Roman" w:hAnsi="Times New Roman" w:cs="仿宋"/>
          <w:sz w:val="24"/>
        </w:rPr>
      </w:pPr>
      <w:r>
        <w:rPr>
          <w:rFonts w:hint="eastAsia" w:ascii="Times New Roman" w:hAnsi="Times New Roman" w:cs="仿宋"/>
          <w:sz w:val="24"/>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ind w:firstLine="480"/>
        <w:spacing w:line="480" w:lineRule="exact"/>
        <w:rPr>
          <w:rFonts w:ascii="Times New Roman" w:hAnsi="Times New Roman" w:cs="仿宋"/>
          <w:bCs/>
          <w:color w:val="000000"/>
          <w:sz w:val="24"/>
        </w:rPr>
      </w:pPr>
      <w:r>
        <w:rPr>
          <w:rFonts w:hint="eastAsia" w:ascii="Times New Roman" w:hAnsi="Times New Roman" w:cs="仿宋"/>
          <w:bCs/>
          <w:color w:val="000000"/>
          <w:sz w:val="24"/>
        </w:rPr>
        <w:t xml:space="preserve">17.8比较</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评标委员会将按招标文件中规定的评标方法和标准，对符合性检查合格的投标文件进行商务和技术评比。</w:t>
      </w:r>
      <w:r/>
    </w:p>
    <w:p>
      <w:pPr>
        <w:ind w:firstLine="480"/>
        <w:spacing w:line="480" w:lineRule="exact"/>
        <w:rPr>
          <w:rFonts w:ascii="Times New Roman" w:hAnsi="Times New Roman" w:cs="仿宋"/>
          <w:bCs/>
          <w:color w:val="000000"/>
          <w:sz w:val="24"/>
        </w:rPr>
      </w:pPr>
      <w:r>
        <w:rPr>
          <w:rFonts w:hint="eastAsia" w:ascii="Times New Roman" w:hAnsi="Times New Roman" w:cs="仿宋"/>
          <w:bCs/>
          <w:color w:val="000000"/>
          <w:sz w:val="24"/>
        </w:rPr>
        <w:t xml:space="preserve">17.9推荐中标候选人</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评标委员会按照招标文件中规定的评标方法和标准推荐中标候选人。</w:t>
      </w:r>
      <w:r/>
    </w:p>
    <w:p>
      <w:pPr>
        <w:pStyle w:val="807"/>
        <w:ind w:firstLine="321"/>
        <w:spacing w:before="0" w:after="0" w:line="480" w:lineRule="exact"/>
        <w:rPr>
          <w:rFonts w:hint="eastAsia" w:ascii="宋体" w:hAnsi="宋体" w:eastAsia="宋体" w:cs="宋体"/>
          <w:bCs/>
          <w:color w:val="auto"/>
          <w:szCs w:val="22"/>
          <w:highlight w:val="none"/>
        </w:rPr>
      </w:pPr>
      <w:r>
        <w:rPr>
          <w:rFonts w:hint="eastAsia" w:ascii="宋体" w:hAnsi="宋体" w:eastAsia="宋体" w:cs="宋体"/>
          <w:bCs/>
          <w:color w:val="auto"/>
          <w:szCs w:val="22"/>
          <w:highlight w:val="none"/>
        </w:rPr>
        <w:t xml:space="preserve">六、无效投标、废标、串通投标</w:t>
      </w:r>
      <w:bookmarkEnd w:id="88"/>
      <w:r/>
      <w:bookmarkEnd w:id="89"/>
      <w:r/>
      <w:bookmarkEnd w:id="90"/>
      <w:r/>
      <w:bookmarkEnd w:id="91"/>
      <w:r>
        <w:rPr>
          <w:rFonts w:hint="eastAsia" w:ascii="宋体" w:hAnsi="宋体" w:eastAsia="宋体" w:cs="宋体"/>
          <w:bCs/>
          <w:color w:val="auto"/>
          <w:szCs w:val="22"/>
          <w:highlight w:val="none"/>
        </w:rPr>
        <w:t xml:space="preserve">及取消中标候选人资格情形</w:t>
      </w:r>
      <w:r/>
    </w:p>
    <w:p>
      <w:pPr>
        <w:ind w:firstLine="482"/>
        <w:spacing w:line="480" w:lineRule="exact"/>
        <w:rPr>
          <w:rFonts w:hint="eastAsia" w:ascii="宋体" w:hAnsi="宋体" w:eastAsia="宋体" w:cs="宋体"/>
          <w:b/>
          <w:color w:val="auto"/>
          <w:sz w:val="24"/>
          <w:highlight w:val="none"/>
        </w:rPr>
      </w:pPr>
      <w:r>
        <w:rPr>
          <w:rFonts w:hint="eastAsia" w:ascii="宋体" w:hAnsi="宋体" w:cs="宋体"/>
          <w:b/>
          <w:color w:val="auto"/>
          <w:sz w:val="24"/>
          <w:highlight w:val="none"/>
          <w:lang w:eastAsia="zh-CN"/>
        </w:rPr>
        <w:t xml:space="preserve">18.</w:t>
      </w:r>
      <w:r>
        <w:rPr>
          <w:rFonts w:hint="eastAsia" w:ascii="宋体" w:hAnsi="宋体" w:eastAsia="宋体" w:cs="宋体"/>
          <w:b/>
          <w:color w:val="auto"/>
          <w:sz w:val="24"/>
          <w:highlight w:val="none"/>
        </w:rPr>
        <w:t xml:space="preserve">无效投标情形</w:t>
      </w:r>
      <w:r/>
    </w:p>
    <w:p>
      <w:pPr>
        <w:ind w:firstLine="480"/>
        <w:spacing w:line="480" w:lineRule="exact"/>
        <w:rPr>
          <w:rFonts w:hint="eastAsia" w:ascii="宋体" w:hAnsi="宋体" w:eastAsia="宋体" w:cs="宋体"/>
          <w:strike/>
          <w:color w:val="auto"/>
          <w:sz w:val="24"/>
          <w:highlight w:val="none"/>
        </w:rPr>
      </w:pPr>
      <w:r>
        <w:rPr>
          <w:rFonts w:hint="eastAsia" w:ascii="宋体" w:hAnsi="宋体" w:eastAsia="宋体" w:cs="宋体"/>
          <w:color w:val="auto"/>
          <w:sz w:val="24"/>
          <w:highlight w:val="none"/>
        </w:rPr>
        <w:t xml:space="preserve">18.1投标人同一分包提交两个（含两个）以上不同的投标报价的。</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18.2投标人不符合招标文件规定资格要求的或未按规定提交资质证件的。</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18.3投标人的报价超过了采购预算或最高限价的。</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18.4投标文件未通过符合性审查的。</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18.5投标文件出现重大偏离，不符合招标文件中规定的实质性要求的（★部分为实质性要求）。</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18.6评标委员会启动异常低价投标审查后，投标人不提供书面说明、证明材料，或者评标委员会认为投标人提供的书面说明、证明材料不能证明其报价合理性的。</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18.7投标文件未按照招标文件要求加盖CA电子公章的。</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18.8投标人有本招标文件规定的恶意串通投标情形的。</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18.9投标文件含有采购人不能接受的附加条件的。</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18.10其他法律、法规及本招标文件规定的</w:t>
      </w:r>
      <w:r>
        <w:rPr>
          <w:rFonts w:hint="eastAsia" w:ascii="宋体" w:hAnsi="宋体" w:cs="宋体"/>
          <w:color w:val="auto"/>
          <w:sz w:val="24"/>
          <w:highlight w:val="none"/>
          <w:lang w:eastAsia="zh-CN"/>
        </w:rPr>
        <w:t xml:space="preserve">属于</w:t>
      </w:r>
      <w:r>
        <w:rPr>
          <w:rFonts w:hint="eastAsia" w:ascii="宋体" w:hAnsi="宋体" w:eastAsia="宋体" w:cs="宋体"/>
          <w:color w:val="auto"/>
          <w:sz w:val="24"/>
          <w:highlight w:val="none"/>
        </w:rPr>
        <w:t xml:space="preserve">无效投标的情形。</w:t>
      </w:r>
      <w:r/>
    </w:p>
    <w:p>
      <w:pPr>
        <w:ind w:firstLine="482"/>
        <w:spacing w:line="480" w:lineRule="exact"/>
        <w:rPr>
          <w:rFonts w:hint="eastAsia" w:ascii="宋体" w:hAnsi="宋体" w:eastAsia="宋体" w:cs="宋体"/>
          <w:b/>
          <w:color w:val="auto"/>
          <w:sz w:val="24"/>
          <w:highlight w:val="none"/>
        </w:rPr>
      </w:pPr>
      <w:r>
        <w:rPr>
          <w:rFonts w:hint="eastAsia" w:ascii="宋体" w:hAnsi="宋体" w:cs="宋体"/>
          <w:b/>
          <w:color w:val="auto"/>
          <w:sz w:val="24"/>
          <w:highlight w:val="none"/>
          <w:lang w:eastAsia="zh-CN"/>
        </w:rPr>
        <w:t xml:space="preserve">19.</w:t>
      </w:r>
      <w:r>
        <w:rPr>
          <w:rFonts w:hint="eastAsia" w:ascii="宋体" w:hAnsi="宋体" w:eastAsia="宋体" w:cs="宋体"/>
          <w:b/>
          <w:color w:val="auto"/>
          <w:sz w:val="24"/>
          <w:highlight w:val="none"/>
        </w:rPr>
        <w:t xml:space="preserve">废标情形</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19.1符合专业条件的投标人或者对招标文件作实质响应的投标人不足三家的。</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19.2出现影响采购公正的违法、违规行为的。</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19.3因重大变故，采购任务取消的。</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19.4评标委员会认定招标文件存在歧义、重大缺陷导致评审工作无法进行的。</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19.5在“苏采云”系统规定时间内成功解密电子投标文件的投标人不足3家的。</w:t>
      </w:r>
      <w:r/>
    </w:p>
    <w:p>
      <w:pPr>
        <w:ind w:firstLine="482"/>
        <w:spacing w:line="480" w:lineRule="exact"/>
        <w:rPr>
          <w:rFonts w:hint="eastAsia" w:ascii="宋体" w:hAnsi="宋体" w:eastAsia="宋体" w:cs="宋体"/>
          <w:b/>
          <w:color w:val="auto"/>
          <w:sz w:val="24"/>
          <w:highlight w:val="none"/>
        </w:rPr>
      </w:pPr>
      <w:r>
        <w:rPr>
          <w:rFonts w:hint="eastAsia" w:ascii="宋体" w:hAnsi="宋体" w:cs="宋体"/>
          <w:b/>
          <w:color w:val="auto"/>
          <w:sz w:val="24"/>
          <w:highlight w:val="none"/>
          <w:lang w:eastAsia="zh-CN"/>
        </w:rPr>
        <w:t xml:space="preserve">20.</w:t>
      </w:r>
      <w:r>
        <w:rPr>
          <w:rFonts w:hint="eastAsia" w:ascii="宋体" w:hAnsi="宋体" w:eastAsia="宋体" w:cs="宋体"/>
          <w:b/>
          <w:color w:val="auto"/>
          <w:sz w:val="24"/>
          <w:highlight w:val="none"/>
        </w:rPr>
        <w:t xml:space="preserve">投标人不足三家情形处理</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投标截止后投标人不足3家或者通过资格审查或符合性审查的投标人不足3家的，除采购任务取消情形外，按财政部令第87号第四十三条条款进行处理。</w:t>
      </w:r>
      <w:r/>
    </w:p>
    <w:p>
      <w:pPr>
        <w:ind w:firstLine="482"/>
        <w:spacing w:line="480" w:lineRule="exact"/>
        <w:rPr>
          <w:rFonts w:hint="eastAsia" w:ascii="宋体" w:hAnsi="宋体" w:eastAsia="宋体" w:cs="宋体"/>
          <w:b/>
          <w:color w:val="auto"/>
          <w:sz w:val="24"/>
          <w:highlight w:val="none"/>
        </w:rPr>
      </w:pPr>
      <w:r>
        <w:rPr>
          <w:rFonts w:hint="eastAsia" w:ascii="宋体" w:hAnsi="宋体" w:cs="宋体"/>
          <w:b/>
          <w:color w:val="auto"/>
          <w:sz w:val="24"/>
          <w:highlight w:val="none"/>
          <w:lang w:eastAsia="zh-CN"/>
        </w:rPr>
        <w:t xml:space="preserve">21.</w:t>
      </w:r>
      <w:r>
        <w:rPr>
          <w:rFonts w:hint="eastAsia" w:ascii="宋体" w:hAnsi="宋体" w:eastAsia="宋体" w:cs="宋体"/>
          <w:b/>
          <w:color w:val="auto"/>
          <w:sz w:val="24"/>
          <w:highlight w:val="none"/>
        </w:rPr>
        <w:t xml:space="preserve">串通投标情形</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有下列情形之一的，属于恶意串通投标：</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21.1供应商直接或间接从采购人或采购代理机构处获得其他供应商的投标情况，并修改其投标文件；</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21.2评审活动开始前供应商直接或间接从采购人或采购代理机构处获得评标委员会组成人员情况；</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21.3供应商接受采购人或采购代理机构授意撤换、修改投标文件；</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21.4供应商之间协商投标报价、技术方案等投标文件实质性内容；</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21.5属于同一集团、协会、商会等组织成员的供应商按照该组织要求协同投标；</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21.6供应商之间事先约定由某一特定供应商中标、成交；</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21.7供应商之间商定部分供应商放弃投标或者放弃中标、成交；</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21.8供应商与采购人或采购代理机构之间、供应商相互之间为谋求特定供应商中标成交或者排斥其他供应商的其他串通行为；</w:t>
      </w:r>
      <w:r/>
    </w:p>
    <w:p>
      <w:pPr>
        <w:ind w:firstLine="482"/>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有下列情形之一的，视为投标人串通投标，其投标无效：</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21.9不同投标人的投标文件由同一单位或者个人编制；</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21.10不同投标人委托同一单位或者个人办理投标事宜；</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21.11不同投标人的投标文件载明的项目管理成员或者联系人员为同一人；</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21.12不同投标人的投标文件异常一致或者投标报价呈规律性差异；</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21.13不同投标人的投标文件相互混装；</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21.14不同投标人的投标保证金从同一单位或者个人的账户转出。</w:t>
      </w:r>
      <w:r/>
    </w:p>
    <w:p>
      <w:pPr>
        <w:ind w:firstLine="482"/>
        <w:spacing w:line="480" w:lineRule="exact"/>
        <w:rPr>
          <w:rFonts w:hint="eastAsia" w:ascii="宋体" w:hAnsi="宋体" w:eastAsia="宋体" w:cs="宋体"/>
          <w:b/>
          <w:color w:val="auto"/>
          <w:sz w:val="24"/>
          <w:highlight w:val="none"/>
        </w:rPr>
      </w:pPr>
      <w:r>
        <w:rPr>
          <w:rFonts w:hint="eastAsia" w:ascii="宋体" w:hAnsi="宋体" w:cs="宋体"/>
          <w:b/>
          <w:color w:val="auto"/>
          <w:sz w:val="24"/>
          <w:highlight w:val="none"/>
          <w:lang w:eastAsia="zh-CN"/>
        </w:rPr>
        <w:t xml:space="preserve">22.</w:t>
      </w:r>
      <w:bookmarkStart w:id="95" w:name="OLE_LINK4"/>
      <w:r>
        <w:rPr>
          <w:rFonts w:hint="eastAsia" w:ascii="宋体" w:hAnsi="宋体" w:eastAsia="宋体" w:cs="宋体"/>
          <w:b/>
          <w:color w:val="auto"/>
          <w:sz w:val="24"/>
          <w:highlight w:val="none"/>
        </w:rPr>
        <w:t xml:space="preserve">取消中标候选人资格情形</w:t>
      </w:r>
      <w:bookmarkEnd w:id="95"/>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22.1提供虚假材料谋取中标的；</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22.2采取不正当手段诋毁、排挤其他投标人的；</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22.3与采购人、其他投标人或者采购代理机构恶意串通的；</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22.4向采购人、采购代理机构行贿或者提供其他不正当利益的；</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22.5未在规定时间内与采购人签订采购合同的；</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22.6法律、法规规定的</w:t>
      </w:r>
      <w:r>
        <w:rPr>
          <w:rFonts w:hint="eastAsia" w:ascii="宋体" w:hAnsi="宋体" w:cs="宋体"/>
          <w:color w:val="auto"/>
          <w:sz w:val="24"/>
          <w:highlight w:val="none"/>
          <w:lang w:val="en-US" w:eastAsia="zh-CN"/>
        </w:rPr>
        <w:t xml:space="preserve">其他</w:t>
      </w:r>
      <w:r>
        <w:rPr>
          <w:rFonts w:hint="eastAsia" w:ascii="宋体" w:hAnsi="宋体" w:eastAsia="宋体" w:cs="宋体"/>
          <w:color w:val="auto"/>
          <w:sz w:val="24"/>
          <w:highlight w:val="none"/>
        </w:rPr>
        <w:t xml:space="preserve">情况。</w:t>
      </w:r>
      <w:bookmarkStart w:id="96" w:name="_Toc6494"/>
      <w:r/>
      <w:bookmarkStart w:id="97" w:name="_Toc81575161"/>
      <w:r/>
      <w:bookmarkStart w:id="98" w:name="_Toc2391"/>
      <w:r/>
      <w:bookmarkStart w:id="99" w:name="_Toc81575198"/>
      <w:r/>
      <w:r/>
    </w:p>
    <w:p>
      <w:pPr>
        <w:ind w:firstLine="321"/>
        <w:spacing w:line="480" w:lineRule="exact"/>
        <w:rPr>
          <w:rFonts w:hint="eastAsia" w:ascii="宋体" w:hAnsi="宋体" w:eastAsia="宋体" w:cs="宋体"/>
          <w:b/>
          <w:bCs/>
          <w:color w:val="auto"/>
          <w:sz w:val="32"/>
          <w:highlight w:val="none"/>
        </w:rPr>
        <w:outlineLvl w:val="1"/>
      </w:pPr>
      <w:r>
        <w:rPr>
          <w:rFonts w:hint="eastAsia" w:ascii="宋体" w:hAnsi="宋体" w:eastAsia="宋体" w:cs="宋体"/>
          <w:b/>
          <w:bCs/>
          <w:color w:val="auto"/>
          <w:sz w:val="32"/>
          <w:highlight w:val="none"/>
        </w:rPr>
        <w:t xml:space="preserve">七、中标及合同签订</w:t>
      </w:r>
      <w:bookmarkEnd w:id="96"/>
      <w:r/>
      <w:bookmarkEnd w:id="97"/>
      <w:r/>
      <w:bookmarkEnd w:id="98"/>
      <w:r/>
      <w:bookmarkEnd w:id="99"/>
      <w:r/>
      <w:r/>
    </w:p>
    <w:p>
      <w:pPr>
        <w:ind w:firstLine="482"/>
        <w:spacing w:line="500" w:lineRule="exact"/>
        <w:rPr>
          <w:rFonts w:hint="eastAsia" w:ascii="宋体" w:hAnsi="宋体" w:eastAsia="宋体" w:cs="宋体"/>
          <w:b/>
          <w:color w:val="auto"/>
          <w:sz w:val="24"/>
          <w:highlight w:val="none"/>
        </w:rPr>
      </w:pPr>
      <w:r>
        <w:rPr>
          <w:rFonts w:hint="eastAsia" w:ascii="宋体" w:hAnsi="宋体" w:cs="宋体"/>
          <w:b/>
          <w:color w:val="auto"/>
          <w:sz w:val="24"/>
          <w:highlight w:val="none"/>
          <w:lang w:eastAsia="zh-CN"/>
        </w:rPr>
        <w:t xml:space="preserve">23.</w:t>
      </w:r>
      <w:r>
        <w:rPr>
          <w:rFonts w:hint="eastAsia" w:ascii="宋体" w:hAnsi="宋体" w:eastAsia="宋体" w:cs="宋体"/>
          <w:b/>
          <w:color w:val="auto"/>
          <w:sz w:val="24"/>
          <w:highlight w:val="none"/>
        </w:rPr>
        <w:t xml:space="preserve">确定中标人</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23.1采购人应当自收到评审报告之日起5个工作日内在评审报告推荐的中标候选人中按顺序确定中标人。</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23.2中标人确定之日起2个工作日内，采购人、采购代理机构将发布中标结果，中标公告的公告期限为1个工作日。</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23.3采购人确定正被列为失信被执行人的投标人为中标人的，中标结果无效。</w:t>
      </w:r>
      <w:r/>
    </w:p>
    <w:p>
      <w:pPr>
        <w:ind w:firstLine="482"/>
        <w:spacing w:line="500" w:lineRule="exact"/>
        <w:rPr>
          <w:rFonts w:hint="eastAsia" w:ascii="宋体" w:hAnsi="宋体" w:eastAsia="宋体" w:cs="宋体"/>
          <w:b/>
          <w:color w:val="auto"/>
          <w:sz w:val="24"/>
          <w:highlight w:val="none"/>
        </w:rPr>
      </w:pPr>
      <w:r>
        <w:rPr>
          <w:rFonts w:hint="eastAsia" w:ascii="宋体" w:hAnsi="宋体" w:cs="宋体"/>
          <w:b/>
          <w:color w:val="auto"/>
          <w:sz w:val="24"/>
          <w:highlight w:val="none"/>
          <w:lang w:eastAsia="zh-CN"/>
        </w:rPr>
        <w:t xml:space="preserve">24.</w:t>
      </w:r>
      <w:r>
        <w:rPr>
          <w:rFonts w:hint="eastAsia" w:ascii="宋体" w:hAnsi="宋体" w:eastAsia="宋体" w:cs="宋体"/>
          <w:b/>
          <w:color w:val="auto"/>
          <w:sz w:val="24"/>
          <w:highlight w:val="none"/>
        </w:rPr>
        <w:t xml:space="preserve">中标通知书</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24.1在公告中标结果的同时，采购代理机构将向中标人发出中标通知书。中标人使用CA数字证书登录“苏采云”系统及时下载中标通知书。</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24.2中标通知书发出后，采购人改变中标结果的，或者中标人放弃中标项目的，应当依法承担法律责任。</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24.3采用综合评分法评审的，未中标人可于中标结果公告期限届满之日起通过“苏采云”系统查看</w:t>
      </w:r>
      <w:bookmarkStart w:id="100" w:name="OLE_LINK5"/>
      <w:r>
        <w:rPr>
          <w:rFonts w:hint="eastAsia" w:ascii="宋体" w:hAnsi="宋体" w:eastAsia="宋体" w:cs="宋体"/>
          <w:color w:val="auto"/>
          <w:sz w:val="24"/>
          <w:highlight w:val="none"/>
        </w:rPr>
        <w:t xml:space="preserve">自己的评审得分及排序情况。</w:t>
      </w:r>
      <w:bookmarkEnd w:id="100"/>
      <w:r/>
      <w:r/>
    </w:p>
    <w:p>
      <w:pPr>
        <w:ind w:firstLine="482"/>
        <w:spacing w:line="500" w:lineRule="exact"/>
        <w:rPr>
          <w:rFonts w:hint="eastAsia" w:ascii="宋体" w:hAnsi="宋体" w:eastAsia="宋体" w:cs="宋体"/>
          <w:b/>
          <w:color w:val="auto"/>
          <w:sz w:val="24"/>
          <w:highlight w:val="none"/>
        </w:rPr>
      </w:pPr>
      <w:r>
        <w:rPr>
          <w:rFonts w:hint="eastAsia" w:ascii="宋体" w:hAnsi="宋体" w:cs="宋体"/>
          <w:b/>
          <w:color w:val="auto"/>
          <w:sz w:val="24"/>
          <w:highlight w:val="none"/>
          <w:lang w:eastAsia="zh-CN"/>
        </w:rPr>
        <w:t xml:space="preserve">25.</w:t>
      </w:r>
      <w:r>
        <w:rPr>
          <w:rFonts w:hint="eastAsia" w:ascii="宋体" w:hAnsi="宋体" w:eastAsia="宋体" w:cs="宋体"/>
          <w:b/>
          <w:color w:val="auto"/>
          <w:sz w:val="24"/>
          <w:highlight w:val="none"/>
        </w:rPr>
        <w:t xml:space="preserve">授予合同</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25.1采购人与中标人应当在中标通知书发出之日起15日内签订政府采购合同。招标文件、中标人的投标文件以及评标过程中有关澄清文件均作为合同附件。</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25.2采购人在自合同签订之日起2个工作日内，将合同在指定的媒体上公告。</w:t>
      </w:r>
      <w:r/>
    </w:p>
    <w:p>
      <w:pPr>
        <w:ind w:firstLine="482"/>
        <w:spacing w:line="480" w:lineRule="exact"/>
        <w:rPr>
          <w:rFonts w:hint="eastAsia" w:ascii="宋体" w:hAnsi="宋体" w:eastAsia="宋体" w:cs="宋体"/>
          <w:b/>
          <w:color w:val="auto"/>
          <w:sz w:val="24"/>
          <w:highlight w:val="none"/>
        </w:rPr>
      </w:pPr>
      <w:r>
        <w:rPr>
          <w:rFonts w:hint="eastAsia" w:ascii="宋体" w:hAnsi="宋体" w:cs="宋体"/>
          <w:b/>
          <w:color w:val="auto"/>
          <w:sz w:val="24"/>
          <w:highlight w:val="none"/>
          <w:lang w:eastAsia="zh-CN"/>
        </w:rPr>
        <w:t xml:space="preserve">26.</w:t>
      </w:r>
      <w:r>
        <w:rPr>
          <w:rFonts w:hint="eastAsia" w:ascii="宋体" w:hAnsi="宋体" w:eastAsia="宋体" w:cs="宋体"/>
          <w:b/>
          <w:color w:val="auto"/>
          <w:sz w:val="24"/>
          <w:highlight w:val="none"/>
        </w:rPr>
        <w:t xml:space="preserve">履约保证金</w:t>
      </w:r>
      <w:r/>
    </w:p>
    <w:p>
      <w:pPr>
        <w:ind w:firstLine="480"/>
        <w:spacing w:line="480" w:lineRule="exact"/>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按照以下第</w:t>
      </w:r>
      <w:r>
        <w:rPr>
          <w:rFonts w:hint="eastAsia" w:ascii="宋体" w:hAnsi="宋体" w:eastAsia="宋体" w:cs="宋体"/>
          <w:color w:val="auto"/>
          <w:sz w:val="24"/>
          <w:highlight w:val="none"/>
          <w:u w:val="single"/>
        </w:rPr>
        <w:t xml:space="preserve">（</w:t>
      </w:r>
      <w:r>
        <w:rPr>
          <w:rFonts w:hint="eastAsia" w:ascii="宋体" w:hAnsi="宋体" w:cs="宋体"/>
          <w:color w:val="auto"/>
          <w:sz w:val="24"/>
          <w:highlight w:val="none"/>
          <w:u w:val="single"/>
          <w:lang w:val="en-US" w:eastAsia="zh-CN"/>
        </w:rPr>
        <w:t xml:space="preserve">2</w:t>
      </w:r>
      <w:r>
        <w:rPr>
          <w:rFonts w:hint="eastAsia" w:ascii="宋体" w:hAnsi="宋体" w:eastAsia="宋体" w:cs="宋体"/>
          <w:color w:val="auto"/>
          <w:sz w:val="24"/>
          <w:highlight w:val="none"/>
          <w:u w:val="single"/>
        </w:rPr>
        <w:t xml:space="preserve">）</w:t>
      </w:r>
      <w:r>
        <w:rPr>
          <w:rFonts w:hint="eastAsia" w:ascii="宋体" w:hAnsi="宋体" w:eastAsia="宋体" w:cs="宋体"/>
          <w:color w:val="auto"/>
          <w:sz w:val="24"/>
          <w:highlight w:val="none"/>
          <w:lang w:val="zh-CN"/>
        </w:rPr>
        <w:t xml:space="preserve">方式确定履约保证</w:t>
      </w:r>
      <w:r>
        <w:rPr>
          <w:rFonts w:hint="eastAsia" w:ascii="宋体" w:hAnsi="宋体" w:eastAsia="宋体" w:cs="宋体"/>
          <w:color w:val="auto"/>
          <w:sz w:val="24"/>
          <w:highlight w:val="none"/>
        </w:rPr>
        <w:t xml:space="preserve">金</w:t>
      </w:r>
      <w:r>
        <w:rPr>
          <w:rFonts w:hint="eastAsia" w:ascii="宋体" w:hAnsi="宋体" w:eastAsia="宋体" w:cs="宋体"/>
          <w:color w:val="auto"/>
          <w:sz w:val="24"/>
          <w:highlight w:val="none"/>
          <w:lang w:val="zh-CN"/>
        </w:rPr>
        <w:t xml:space="preserve">收取方式。</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（1）本项目不收取履约保证金。</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（2）本项目收取履约保证金。</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26.1履约保证金提交形式</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履约保证金应在采购合同签订前提交，除银行电汇、网上银行、数字人民币外，投标人还可选用银行保函、担保公司的保证担保或保险公司的保证保险等多种形式向采购人缴纳。</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26.2履约保证金提交金额</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按采购合同总价的</w:t>
      </w:r>
      <w:r>
        <w:rPr>
          <w:rFonts w:hint="eastAsia" w:ascii="宋体" w:hAnsi="宋体" w:eastAsia="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5</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%提交。</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支持和鼓励投标人使用江苏政府采购电子履约保函（保险）代替缴纳履约保证金，投标人如使用江苏政府采购电子履约保函（保险）的，可按履约保证金原提交金额的6折提交。办理流程、偿付等内容见江苏政府采购网“保险保函”模块。</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26.3履约保证金退还方式</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以银行电汇、网上银行、数字人民币形式缴纳履约保证金的，退回至投标人存款账户或数字人民币账户；以保函、担保、保险等形式缴纳履约保证金的，在保函、担保、保险约定的保证期限届满之日起自行失效。</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26.4履约保证金退还条件</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具有验收合格相关证明材料。</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26.5履约保证金退还时间</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采购人收到投标人退付申请后5个工作日内退还。</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26.6履约保证金不予退还情形</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除不可抗力外，中标人不履行与采购人订立的采购合同的，履约保证金不予退还，给采购人造成的损失超过履约保证金数额的，还应对超过部分予以赔偿。</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26.7逾期退还履约保证金违约责任</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采购人逾期退还履约保证金的，除应退还履约保证金外，还应按中国人民银行同期贷款基准利率上浮20％后的利率支付超期资金占用费，但因投标人自身原因导致无法及时退还的除外。</w:t>
      </w:r>
      <w:r/>
    </w:p>
    <w:p>
      <w:pPr>
        <w:ind w:firstLine="482"/>
        <w:spacing w:line="480" w:lineRule="exact"/>
        <w:rPr>
          <w:rFonts w:hint="eastAsia" w:ascii="宋体" w:hAnsi="宋体" w:eastAsia="宋体" w:cs="宋体"/>
          <w:b/>
          <w:bCs/>
          <w:color w:val="auto"/>
          <w:sz w:val="24"/>
          <w:szCs w:val="24"/>
          <w:highlight w:val="none"/>
        </w:rPr>
      </w:pPr>
      <w:r>
        <w:rPr>
          <w:rFonts w:hint="eastAsia" w:ascii="宋体" w:hAnsi="宋体" w:cs="宋体"/>
          <w:b/>
          <w:color w:val="auto"/>
          <w:sz w:val="24"/>
          <w:highlight w:val="none"/>
          <w:lang w:eastAsia="zh-CN"/>
        </w:rPr>
        <w:t xml:space="preserve">27.</w:t>
      </w:r>
      <w:r>
        <w:rPr>
          <w:rFonts w:hint="eastAsia" w:ascii="宋体" w:hAnsi="宋体" w:eastAsia="宋体" w:cs="宋体"/>
          <w:b/>
          <w:color w:val="auto"/>
          <w:sz w:val="24"/>
          <w:highlight w:val="none"/>
        </w:rPr>
        <w:t xml:space="preserve">线上融资</w:t>
      </w:r>
      <w:r/>
    </w:p>
    <w:p>
      <w:pPr>
        <w:ind w:firstLine="480"/>
        <w:spacing w:line="480" w:lineRule="exact"/>
        <w:rPr>
          <w:rFonts w:hint="eastAsia" w:ascii="宋体" w:hAnsi="宋体" w:eastAsia="宋体" w:cs="宋体"/>
          <w:b/>
          <w:bCs/>
          <w:color w:val="auto"/>
          <w:sz w:val="24"/>
          <w:szCs w:val="24"/>
          <w:highlight w:val="none"/>
        </w:rPr>
      </w:pPr>
      <w:r>
        <w:rPr>
          <w:rFonts w:hint="eastAsia" w:ascii="宋体" w:hAnsi="宋体" w:eastAsia="宋体" w:cs="宋体"/>
          <w:bCs/>
          <w:color w:val="auto"/>
          <w:sz w:val="24"/>
          <w:szCs w:val="24"/>
          <w:highlight w:val="none"/>
        </w:rPr>
        <w:t xml:space="preserve">中标人可凭政府采购合同办理融资贷款，详情见江苏政府采购网“政采贷”专栏。</w:t>
      </w:r>
      <w:r/>
    </w:p>
    <w:p>
      <w:pPr>
        <w:ind w:firstLine="482"/>
        <w:spacing w:line="480" w:lineRule="exact"/>
        <w:rPr>
          <w:rFonts w:hint="eastAsia" w:ascii="宋体" w:hAnsi="宋体" w:eastAsia="宋体" w:cs="宋体"/>
          <w:color w:val="auto"/>
          <w:sz w:val="24"/>
          <w:highlight w:val="none"/>
        </w:rPr>
      </w:pPr>
      <w:r>
        <w:rPr>
          <w:rFonts w:hint="eastAsia" w:ascii="宋体" w:hAnsi="宋体" w:cs="宋体"/>
          <w:b/>
          <w:color w:val="auto"/>
          <w:sz w:val="24"/>
          <w:highlight w:val="none"/>
          <w:lang w:eastAsia="zh-CN"/>
        </w:rPr>
        <w:t xml:space="preserve">28.</w:t>
      </w:r>
      <w:r>
        <w:rPr>
          <w:rFonts w:hint="eastAsia" w:ascii="宋体" w:hAnsi="宋体" w:eastAsia="宋体" w:cs="宋体"/>
          <w:b/>
          <w:color w:val="auto"/>
          <w:sz w:val="24"/>
          <w:highlight w:val="none"/>
        </w:rPr>
        <w:t xml:space="preserve">合同履行</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28.1政府采购合同订立后，合同各方不得擅自变更、中止或者终止合同。</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28.2政府采购合同履行中，采购人需追加与合同标的相同的货物、工程或者服务的，在不改变合同其他条款的前提下，可以与中标人签订补充合同，但所补充合同的采购金额不得超过原采购金额的10%。</w:t>
      </w:r>
      <w:r/>
    </w:p>
    <w:p>
      <w:pPr>
        <w:pStyle w:val="807"/>
        <w:spacing w:before="0" w:after="0" w:line="520" w:lineRule="exact"/>
        <w:rPr>
          <w:rFonts w:hint="eastAsia" w:ascii="宋体" w:hAnsi="宋体" w:eastAsia="宋体" w:cs="宋体"/>
          <w:bCs/>
          <w:color w:val="auto"/>
          <w:szCs w:val="22"/>
          <w:highlight w:val="none"/>
        </w:rPr>
      </w:pPr>
      <w:r/>
      <w:bookmarkStart w:id="101" w:name="_Toc7550"/>
      <w:r/>
      <w:bookmarkStart w:id="102" w:name="_Toc22084"/>
      <w:r/>
      <w:bookmarkStart w:id="103" w:name="_Toc81575199"/>
      <w:r/>
      <w:bookmarkStart w:id="104" w:name="_Toc81575162"/>
      <w:r>
        <w:rPr>
          <w:rFonts w:hint="eastAsia" w:ascii="宋体" w:hAnsi="宋体" w:eastAsia="宋体" w:cs="宋体"/>
          <w:bCs/>
          <w:color w:val="auto"/>
          <w:szCs w:val="22"/>
          <w:highlight w:val="none"/>
        </w:rPr>
        <w:t xml:space="preserve">八、</w:t>
      </w:r>
      <w:bookmarkEnd w:id="101"/>
      <w:r/>
      <w:bookmarkEnd w:id="102"/>
      <w:r/>
      <w:bookmarkEnd w:id="103"/>
      <w:r/>
      <w:bookmarkEnd w:id="104"/>
      <w:r/>
      <w:bookmarkStart w:id="105" w:name="_Toc31888"/>
      <w:r/>
      <w:bookmarkStart w:id="106" w:name="_Toc81575163"/>
      <w:r/>
      <w:bookmarkStart w:id="107" w:name="_Toc12263"/>
      <w:r/>
      <w:bookmarkStart w:id="108" w:name="_Toc81575200"/>
      <w:r>
        <w:rPr>
          <w:rFonts w:hint="eastAsia" w:ascii="宋体" w:hAnsi="宋体" w:eastAsia="宋体" w:cs="宋体"/>
          <w:bCs/>
          <w:color w:val="auto"/>
          <w:szCs w:val="22"/>
          <w:highlight w:val="none"/>
        </w:rPr>
        <w:t xml:space="preserve">质疑与投诉</w:t>
      </w:r>
      <w:bookmarkEnd w:id="105"/>
      <w:r/>
      <w:bookmarkEnd w:id="106"/>
      <w:r/>
      <w:bookmarkEnd w:id="107"/>
      <w:r/>
      <w:bookmarkEnd w:id="108"/>
      <w:r/>
      <w:r/>
    </w:p>
    <w:p>
      <w:pPr>
        <w:ind w:firstLine="482"/>
        <w:spacing w:line="480" w:lineRule="exact"/>
        <w:rPr>
          <w:rFonts w:hint="eastAsia" w:ascii="宋体" w:hAnsi="宋体" w:eastAsia="宋体" w:cs="宋体"/>
          <w:b/>
          <w:color w:val="auto"/>
          <w:sz w:val="24"/>
          <w:highlight w:val="none"/>
        </w:rPr>
      </w:pPr>
      <w:r>
        <w:rPr>
          <w:rFonts w:hint="eastAsia" w:ascii="宋体" w:hAnsi="宋体" w:cs="宋体"/>
          <w:b/>
          <w:color w:val="auto"/>
          <w:sz w:val="24"/>
          <w:highlight w:val="none"/>
          <w:lang w:eastAsia="zh-CN"/>
        </w:rPr>
        <w:t xml:space="preserve">29.</w:t>
      </w:r>
      <w:r>
        <w:rPr>
          <w:rFonts w:hint="eastAsia" w:ascii="宋体" w:hAnsi="宋体" w:eastAsia="宋体" w:cs="宋体"/>
          <w:b/>
          <w:color w:val="auto"/>
          <w:sz w:val="24"/>
          <w:highlight w:val="none"/>
        </w:rPr>
        <w:t xml:space="preserve">质疑</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29.1供应商认为采购文件、采购过程和中标结果使自己的权益受到损害的，可以在知道或者应知其权益受到损害之日起七个工作日内，</w:t>
      </w:r>
      <w:bookmarkStart w:id="109" w:name="OLE_LINK2"/>
      <w:r>
        <w:rPr>
          <w:rFonts w:hint="eastAsia" w:ascii="宋体" w:hAnsi="宋体" w:eastAsia="宋体" w:cs="宋体"/>
          <w:b/>
          <w:bCs/>
          <w:color w:val="auto"/>
          <w:sz w:val="24"/>
          <w:highlight w:val="none"/>
        </w:rPr>
        <w:t xml:space="preserve">登录“苏采云”系统，从“项目质疑申请”模块向采购人提出质疑</w:t>
      </w:r>
      <w:bookmarkEnd w:id="109"/>
      <w:r>
        <w:rPr>
          <w:rFonts w:hint="eastAsia" w:ascii="宋体" w:hAnsi="宋体" w:eastAsia="宋体" w:cs="宋体"/>
          <w:b/>
          <w:bCs/>
          <w:color w:val="auto"/>
          <w:sz w:val="24"/>
          <w:highlight w:val="none"/>
        </w:rPr>
        <w:t xml:space="preserve">。</w:t>
      </w:r>
      <w:bookmarkStart w:id="110" w:name="OLE_LINK1"/>
      <w:r>
        <w:rPr>
          <w:rFonts w:hint="eastAsia" w:ascii="宋体" w:hAnsi="宋体" w:eastAsia="宋体" w:cs="宋体"/>
          <w:color w:val="auto"/>
          <w:sz w:val="24"/>
          <w:highlight w:val="none"/>
        </w:rPr>
        <w:t xml:space="preserve">质疑联系部门、联系电话、通讯地址详见采购公告。</w:t>
      </w:r>
      <w:bookmarkEnd w:id="110"/>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29.2供应商应知其权益受到损害之日，是指：</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（1）对本项目采购文件提出质疑的，为获取采购文件之日或者采购文件公告期限届满之日；</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（2）对本项目采购过程提出质疑的，为各采购程序环节结束之日；</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（3）对本项目中标结果提出质疑的，为中标结果公告期限届满之日。</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29.3质疑供应商应当是参与所质疑项目采购活动的供应商。潜在供应商已依法获取其可质疑的采购文件的，方可对该文件提出质疑。供应商在法定质疑期内应一次性提出针对同一采购程序环节的质疑。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29.4供应商提出质疑应当提交质疑函和必要的证明材料。质疑函的必备内容：</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（1）供应商的姓名或者名称、地址、邮编、联系人及联系电话；</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（2）质疑项目的名称、编号；</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（3）获取采购文件的时间；</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（4）具体、明确的质疑事项和质疑事项相关的请求；</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（5）事实依据；</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（6）必要的法律依据；</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（7）提出质疑的日期；</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（8）供应商为自然人的，由本人签字；供应商为法人或者其他组织的，应当由法定代表人、主要负责人，或者其授权代表签字或者盖章，并加盖公章；</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加盖单位公章。</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29.5采购人在收到质疑函后7个工作日内作出答复，并以书面形式通知质疑供应商和其他有关供应商，但质疑答复的内容不涉及商业秘密。</w:t>
      </w:r>
      <w:r/>
    </w:p>
    <w:p>
      <w:pPr>
        <w:ind w:firstLine="482"/>
        <w:spacing w:line="480" w:lineRule="exact"/>
        <w:rPr>
          <w:rFonts w:hint="eastAsia" w:ascii="宋体" w:hAnsi="宋体" w:eastAsia="宋体" w:cs="宋体"/>
          <w:b/>
          <w:color w:val="auto"/>
          <w:sz w:val="24"/>
          <w:highlight w:val="none"/>
        </w:rPr>
      </w:pPr>
      <w:r>
        <w:rPr>
          <w:rFonts w:hint="eastAsia" w:ascii="宋体" w:hAnsi="宋体" w:cs="宋体"/>
          <w:b/>
          <w:color w:val="auto"/>
          <w:sz w:val="24"/>
          <w:highlight w:val="none"/>
          <w:lang w:eastAsia="zh-CN"/>
        </w:rPr>
        <w:t xml:space="preserve">30.</w:t>
      </w:r>
      <w:r>
        <w:rPr>
          <w:rFonts w:hint="eastAsia" w:ascii="宋体" w:hAnsi="宋体" w:eastAsia="宋体" w:cs="宋体"/>
          <w:b/>
          <w:color w:val="auto"/>
          <w:sz w:val="24"/>
          <w:highlight w:val="none"/>
        </w:rPr>
        <w:t xml:space="preserve">投诉</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质疑供应商对答复不满意或采购人、采购代理机构未在规定时间内作出答复的，可在答复期满后15个工作日内向同级财政部门提起投诉。</w:t>
      </w:r>
      <w:r/>
    </w:p>
    <w:p>
      <w:pPr>
        <w:pStyle w:val="806"/>
        <w:jc w:val="center"/>
        <w:spacing w:before="200"/>
        <w:rPr>
          <w:rFonts w:hint="eastAsia" w:ascii="宋体" w:hAnsi="宋体" w:eastAsia="宋体" w:cs="宋体"/>
          <w:color w:val="auto"/>
          <w:highlight w:val="none"/>
        </w:rPr>
      </w:pPr>
      <w:r/>
      <w:bookmarkStart w:id="111" w:name="EB4d341233595e4bf8ad7006b4bd78d974"/>
      <w:r/>
      <w:bookmarkEnd w:id="111"/>
      <w:r/>
      <w:bookmarkStart w:id="112" w:name="_Toc81575201"/>
      <w:r/>
      <w:bookmarkStart w:id="113" w:name="_Toc81575164"/>
      <w:r/>
      <w:bookmarkStart w:id="114" w:name="_Hlk166141273"/>
      <w:r>
        <w:rPr>
          <w:rFonts w:hint="eastAsia" w:ascii="宋体" w:hAnsi="宋体" w:eastAsia="宋体" w:cs="宋体"/>
          <w:color w:val="auto"/>
          <w:highlight w:val="none"/>
        </w:rPr>
        <w:br w:type="page" w:clear="all"/>
      </w:r>
      <w:bookmarkStart w:id="115" w:name="_Toc17996"/>
      <w:r>
        <w:rPr>
          <w:rFonts w:hint="eastAsia" w:ascii="宋体" w:hAnsi="宋体" w:eastAsia="宋体" w:cs="宋体"/>
          <w:b/>
          <w:color w:val="auto"/>
          <w:sz w:val="44"/>
          <w:szCs w:val="44"/>
          <w:highlight w:val="none"/>
        </w:rPr>
        <w:t xml:space="preserve">第三章  资格审查及评标</w:t>
      </w:r>
      <w:bookmarkEnd w:id="112"/>
      <w:r/>
      <w:bookmarkEnd w:id="113"/>
      <w:r/>
      <w:bookmarkEnd w:id="115"/>
      <w:r>
        <w:rPr>
          <w:rFonts w:hint="eastAsia" w:ascii="宋体" w:hAnsi="宋体" w:eastAsia="宋体" w:cs="宋体"/>
          <w:b/>
          <w:color w:val="auto"/>
          <w:sz w:val="44"/>
          <w:szCs w:val="44"/>
          <w:highlight w:val="none"/>
        </w:rPr>
        <w:t xml:space="preserve">方法</w:t>
      </w:r>
      <w:r/>
    </w:p>
    <w:p>
      <w:pPr>
        <w:ind w:firstLine="482"/>
        <w:jc w:val="left"/>
        <w:keepLines/>
        <w:keepNext/>
        <w:pageBreakBefore w:val="0"/>
        <w:spacing w:line="480" w:lineRule="exact"/>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一、资格审查</w:t>
      </w:r>
      <w:r/>
    </w:p>
    <w:p>
      <w:pPr>
        <w:ind w:firstLine="480"/>
        <w:jc w:val="left"/>
        <w:keepLines/>
        <w:keepNext/>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szCs w:val="28"/>
          <w:highlight w:val="none"/>
        </w:rPr>
        <w:t xml:space="preserve">资格审查人员按照下列指标对各投标人的资格进行审查，未通过审查的为无效标，不参与评标。</w:t>
      </w:r>
      <w:r/>
    </w:p>
    <w:tbl>
      <w:tblPr>
        <w:tblStyle w:val="771"/>
        <w:tblW w:w="8668" w:type="dxa"/>
        <w:tblInd w:w="1"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3521"/>
        <w:gridCol w:w="5147"/>
      </w:tblGrid>
      <w:tr>
        <w:trPr/>
        <w:tc>
          <w:tcPr>
            <w:tcBorders>
              <w:top w:val="single" w:color="000000" w:sz="6" w:space="0"/>
              <w:left w:val="single" w:color="000000" w:sz="6" w:space="0"/>
              <w:bottom w:val="single" w:color="000000" w:sz="6" w:space="0"/>
              <w:right w:val="single" w:color="000000" w:sz="6" w:space="0"/>
            </w:tcBorders>
            <w:tcW w:w="3521" w:type="dxa"/>
            <w:vAlign w:val="center"/>
            <w:textDirection w:val="lrTb"/>
            <w:noWrap w:val="false"/>
          </w:tcPr>
          <w:p>
            <w:pPr>
              <w:jc w:val="center"/>
              <w:keepLines/>
              <w:keepNex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资格审查因素</w:t>
            </w:r>
            <w:r/>
          </w:p>
        </w:tc>
        <w:tc>
          <w:tcPr>
            <w:tcBorders>
              <w:top w:val="single" w:color="000000" w:sz="6" w:space="0"/>
              <w:left w:val="single" w:color="000000" w:sz="6" w:space="0"/>
              <w:bottom w:val="single" w:color="000000" w:sz="6" w:space="0"/>
              <w:right w:val="single" w:color="000000" w:sz="6" w:space="0"/>
            </w:tcBorders>
            <w:tcW w:w="5147" w:type="dxa"/>
            <w:vAlign w:val="center"/>
            <w:textDirection w:val="lrTb"/>
            <w:noWrap w:val="false"/>
          </w:tcPr>
          <w:p>
            <w:pPr>
              <w:jc w:val="center"/>
              <w:keepLines/>
              <w:keepNex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审查标准</w:t>
            </w:r>
            <w:r/>
          </w:p>
        </w:tc>
      </w:tr>
      <w:tr>
        <w:trPr/>
        <w:tc>
          <w:tcPr>
            <w:tcBorders>
              <w:top w:val="single" w:color="000000" w:sz="6" w:space="0"/>
              <w:left w:val="single" w:color="000000" w:sz="6" w:space="0"/>
              <w:bottom w:val="single" w:color="000000" w:sz="6" w:space="0"/>
              <w:right w:val="single" w:color="000000" w:sz="6" w:space="0"/>
            </w:tcBorders>
            <w:tcW w:w="3521" w:type="dxa"/>
            <w:vAlign w:val="center"/>
            <w:textDirection w:val="lrTb"/>
            <w:noWrap w:val="false"/>
          </w:tcPr>
          <w:p>
            <w:pPr>
              <w:jc w:val="center"/>
              <w:keepLines/>
              <w:keepNex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投标声明及承诺函</w:t>
            </w:r>
            <w:r/>
          </w:p>
        </w:tc>
        <w:tc>
          <w:tcPr>
            <w:tcBorders>
              <w:top w:val="single" w:color="000000" w:sz="6" w:space="0"/>
              <w:left w:val="single" w:color="000000" w:sz="6" w:space="0"/>
              <w:bottom w:val="single" w:color="000000" w:sz="6" w:space="0"/>
              <w:right w:val="single" w:color="000000" w:sz="6" w:space="0"/>
            </w:tcBorders>
            <w:tcW w:w="5147" w:type="dxa"/>
            <w:vAlign w:val="center"/>
            <w:textDirection w:val="lrTb"/>
            <w:noWrap w:val="false"/>
          </w:tcPr>
          <w:p>
            <w:pPr>
              <w:jc w:val="center"/>
              <w:keepLines/>
              <w:keepNex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具备《中华人民共和国政府采购法》第二十二条第一款规定的6项条件</w:t>
            </w:r>
            <w:r/>
          </w:p>
        </w:tc>
      </w:tr>
      <w:tr>
        <w:trPr/>
        <w:tc>
          <w:tcPr>
            <w:tcBorders>
              <w:top w:val="single" w:color="000000" w:sz="6" w:space="0"/>
              <w:left w:val="single" w:color="000000" w:sz="6" w:space="0"/>
              <w:bottom w:val="single" w:color="000000" w:sz="6" w:space="0"/>
              <w:right w:val="single" w:color="000000" w:sz="6" w:space="0"/>
            </w:tcBorders>
            <w:tcW w:w="3521" w:type="dxa"/>
            <w:vAlign w:val="center"/>
            <w:textDirection w:val="lrTb"/>
            <w:noWrap w:val="false"/>
          </w:tcPr>
          <w:p>
            <w:pPr>
              <w:jc w:val="center"/>
              <w:keepLines/>
              <w:keepNex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信用信息</w:t>
            </w:r>
            <w:r/>
          </w:p>
        </w:tc>
        <w:tc>
          <w:tcPr>
            <w:tcBorders>
              <w:top w:val="single" w:color="000000" w:sz="6" w:space="0"/>
              <w:left w:val="single" w:color="000000" w:sz="6" w:space="0"/>
              <w:bottom w:val="single" w:color="000000" w:sz="6" w:space="0"/>
              <w:right w:val="single" w:color="000000" w:sz="6" w:space="0"/>
            </w:tcBorders>
            <w:tcW w:w="5147" w:type="dxa"/>
            <w:vAlign w:val="center"/>
            <w:textDirection w:val="lrTb"/>
            <w:noWrap w:val="false"/>
          </w:tcPr>
          <w:p>
            <w:pPr>
              <w:jc w:val="center"/>
              <w:keepLines/>
              <w:keepNex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符合招标文件要求</w:t>
            </w:r>
            <w:r/>
          </w:p>
        </w:tc>
      </w:tr>
    </w:tbl>
    <w:p>
      <w:pPr>
        <w:ind w:firstLine="482"/>
        <w:jc w:val="left"/>
        <w:keepLines/>
        <w:keepNext/>
        <w:pageBreakBefore w:val="0"/>
        <w:spacing w:line="480" w:lineRule="exact"/>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二、符合性审查</w:t>
      </w:r>
      <w:r/>
    </w:p>
    <w:p>
      <w:pPr>
        <w:ind w:firstLine="480"/>
        <w:jc w:val="left"/>
        <w:keepLines/>
        <w:keepNext/>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szCs w:val="28"/>
          <w:highlight w:val="none"/>
        </w:rPr>
        <w:t xml:space="preserve">评标委员会对符合资格的投标人的投标文件进行符合性审查，未通过审查的为无效标，不再参与评审。</w:t>
      </w:r>
      <w:r/>
    </w:p>
    <w:tbl>
      <w:tblPr>
        <w:tblStyle w:val="771"/>
        <w:tblW w:w="8668" w:type="dxa"/>
        <w:tblInd w:w="1"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364"/>
        <w:gridCol w:w="4304"/>
      </w:tblGrid>
      <w:tr>
        <w:trPr/>
        <w:tc>
          <w:tcPr>
            <w:tcBorders>
              <w:top w:val="single" w:color="000000" w:sz="6" w:space="0"/>
              <w:left w:val="single" w:color="000000" w:sz="6" w:space="0"/>
              <w:bottom w:val="single" w:color="000000" w:sz="6" w:space="0"/>
              <w:right w:val="single" w:color="000000" w:sz="6" w:space="0"/>
            </w:tcBorders>
            <w:tcW w:w="4364" w:type="dxa"/>
            <w:vAlign w:val="center"/>
            <w:textDirection w:val="lrTb"/>
            <w:noWrap w:val="false"/>
          </w:tcPr>
          <w:p>
            <w:pPr>
              <w:jc w:val="center"/>
              <w:keepLines/>
              <w:keepNex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符合性审查因素</w:t>
            </w:r>
            <w:r/>
          </w:p>
        </w:tc>
        <w:tc>
          <w:tcPr>
            <w:tcBorders>
              <w:top w:val="single" w:color="000000" w:sz="6" w:space="0"/>
              <w:left w:val="single" w:color="000000" w:sz="6" w:space="0"/>
              <w:bottom w:val="single" w:color="000000" w:sz="6" w:space="0"/>
              <w:right w:val="single" w:color="000000" w:sz="6" w:space="0"/>
            </w:tcBorders>
            <w:tcW w:w="4304" w:type="dxa"/>
            <w:vAlign w:val="center"/>
            <w:textDirection w:val="lrTb"/>
            <w:noWrap w:val="false"/>
          </w:tcPr>
          <w:p>
            <w:pPr>
              <w:jc w:val="center"/>
              <w:keepLines/>
              <w:keepNex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审查标准</w:t>
            </w:r>
            <w:r/>
          </w:p>
        </w:tc>
      </w:tr>
      <w:tr>
        <w:trPr/>
        <w:tc>
          <w:tcPr>
            <w:tcBorders>
              <w:top w:val="single" w:color="000000" w:sz="6" w:space="0"/>
              <w:left w:val="single" w:color="000000" w:sz="6" w:space="0"/>
              <w:bottom w:val="single" w:color="000000" w:sz="6" w:space="0"/>
              <w:right w:val="single" w:color="000000" w:sz="6" w:space="0"/>
            </w:tcBorders>
            <w:tcW w:w="4364" w:type="dxa"/>
            <w:vAlign w:val="center"/>
            <w:textDirection w:val="lrTb"/>
            <w:noWrap w:val="false"/>
          </w:tcPr>
          <w:p>
            <w:pPr>
              <w:jc w:val="center"/>
              <w:keepLines/>
              <w:keepNext/>
              <w:pageBreakBefore w:val="0"/>
              <w:spacing w:line="480" w:lineRule="exact"/>
              <w:widowControl w:val="off"/>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开标一览表及投标报价</w:t>
            </w:r>
            <w:r/>
          </w:p>
        </w:tc>
        <w:tc>
          <w:tcPr>
            <w:tcBorders>
              <w:top w:val="single" w:color="000000" w:sz="6" w:space="0"/>
              <w:left w:val="single" w:color="000000" w:sz="6" w:space="0"/>
              <w:bottom w:val="single" w:color="000000" w:sz="6" w:space="0"/>
              <w:right w:val="single" w:color="000000" w:sz="6" w:space="0"/>
            </w:tcBorders>
            <w:tcW w:w="4304" w:type="dxa"/>
            <w:vAlign w:val="center"/>
            <w:textDirection w:val="lrTb"/>
            <w:noWrap w:val="false"/>
          </w:tcPr>
          <w:p>
            <w:pPr>
              <w:jc w:val="center"/>
              <w:keepLines/>
              <w:keepNex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符合招标文件要求</w:t>
            </w:r>
            <w:r/>
          </w:p>
        </w:tc>
      </w:tr>
      <w:tr>
        <w:trPr/>
        <w:tc>
          <w:tcPr>
            <w:shd w:val="clear" w:color="auto" w:fill="auto"/>
            <w:tcBorders>
              <w:top w:val="single" w:color="000000" w:sz="6" w:space="0"/>
              <w:left w:val="single" w:color="000000" w:sz="6" w:space="0"/>
              <w:bottom w:val="single" w:color="000000" w:sz="6" w:space="0"/>
              <w:right w:val="single" w:color="000000" w:sz="6" w:space="0"/>
            </w:tcBorders>
            <w:tcW w:w="4364" w:type="dxa"/>
            <w:vAlign w:val="center"/>
            <w:textDirection w:val="lrTb"/>
            <w:noWrap w:val="false"/>
          </w:tcPr>
          <w:p>
            <w:pPr>
              <w:jc w:val="center"/>
              <w:keepLines/>
              <w:keepNext/>
              <w:pageBreakBefore w:val="0"/>
              <w:spacing w:line="480" w:lineRule="exact"/>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法人授权书</w:t>
            </w:r>
            <w:r/>
          </w:p>
        </w:tc>
        <w:tc>
          <w:tcPr>
            <w:shd w:val="clear" w:color="auto" w:fill="auto"/>
            <w:tcBorders>
              <w:top w:val="single" w:color="000000" w:sz="6" w:space="0"/>
              <w:left w:val="single" w:color="000000" w:sz="6" w:space="0"/>
              <w:bottom w:val="single" w:color="000000" w:sz="6" w:space="0"/>
              <w:right w:val="single" w:color="000000" w:sz="6" w:space="0"/>
            </w:tcBorders>
            <w:tcW w:w="4304" w:type="dxa"/>
            <w:vAlign w:val="center"/>
            <w:textDirection w:val="lrTb"/>
            <w:noWrap w:val="false"/>
          </w:tcPr>
          <w:p>
            <w:pPr>
              <w:jc w:val="center"/>
              <w:keepLines/>
              <w:keepNext/>
              <w:pageBreakBefore w:val="0"/>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符合招标文件要求</w:t>
            </w:r>
            <w:r/>
          </w:p>
        </w:tc>
      </w:tr>
      <w:tr>
        <w:trPr/>
        <w:tc>
          <w:tcPr>
            <w:tcBorders>
              <w:top w:val="single" w:color="000000" w:sz="6" w:space="0"/>
              <w:left w:val="single" w:color="000000" w:sz="6" w:space="0"/>
              <w:bottom w:val="single" w:color="000000" w:sz="6" w:space="0"/>
              <w:right w:val="single" w:color="000000" w:sz="6" w:space="0"/>
            </w:tcBorders>
            <w:tcW w:w="4364" w:type="dxa"/>
            <w:vAlign w:val="center"/>
            <w:textDirection w:val="lrTb"/>
            <w:noWrap w:val="false"/>
          </w:tcPr>
          <w:p>
            <w:pPr>
              <w:jc w:val="center"/>
              <w:keepLines/>
              <w:keepNext/>
              <w:pageBreakBefore w:val="0"/>
              <w:spacing w:line="480" w:lineRule="exact"/>
              <w:widowControl w:val="off"/>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技术参数要求</w:t>
            </w:r>
            <w:r/>
          </w:p>
        </w:tc>
        <w:tc>
          <w:tcPr>
            <w:tcBorders>
              <w:top w:val="single" w:color="000000" w:sz="6" w:space="0"/>
              <w:left w:val="single" w:color="000000" w:sz="6" w:space="0"/>
              <w:bottom w:val="single" w:color="000000" w:sz="6" w:space="0"/>
              <w:right w:val="single" w:color="000000" w:sz="6" w:space="0"/>
            </w:tcBorders>
            <w:tcW w:w="4304" w:type="dxa"/>
            <w:vAlign w:val="center"/>
            <w:textDirection w:val="lrTb"/>
            <w:noWrap w:val="false"/>
          </w:tcPr>
          <w:p>
            <w:pPr>
              <w:jc w:val="center"/>
              <w:keepLines/>
              <w:keepNex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符合招标文件要求</w:t>
            </w:r>
            <w:r/>
          </w:p>
        </w:tc>
      </w:tr>
      <w:tr>
        <w:trPr/>
        <w:tc>
          <w:tcPr>
            <w:tcBorders>
              <w:top w:val="single" w:color="000000" w:sz="6" w:space="0"/>
              <w:left w:val="single" w:color="000000" w:sz="6" w:space="0"/>
              <w:bottom w:val="single" w:color="000000" w:sz="6" w:space="0"/>
              <w:right w:val="single" w:color="000000" w:sz="6" w:space="0"/>
            </w:tcBorders>
            <w:tcW w:w="4364" w:type="dxa"/>
            <w:vAlign w:val="center"/>
            <w:textDirection w:val="lrTb"/>
            <w:noWrap w:val="false"/>
          </w:tcPr>
          <w:p>
            <w:pPr>
              <w:jc w:val="center"/>
              <w:keepLines/>
              <w:keepNex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w:t>
            </w:r>
            <w:r/>
          </w:p>
        </w:tc>
        <w:tc>
          <w:tcPr>
            <w:tcBorders>
              <w:top w:val="single" w:color="000000" w:sz="6" w:space="0"/>
              <w:left w:val="single" w:color="000000" w:sz="6" w:space="0"/>
              <w:bottom w:val="single" w:color="000000" w:sz="6" w:space="0"/>
              <w:right w:val="single" w:color="000000" w:sz="6" w:space="0"/>
            </w:tcBorders>
            <w:tcW w:w="4304" w:type="dxa"/>
            <w:vAlign w:val="center"/>
            <w:textDirection w:val="lrTb"/>
            <w:noWrap w:val="false"/>
          </w:tcPr>
          <w:p>
            <w:pPr>
              <w:jc w:val="center"/>
              <w:keepLines/>
              <w:keepNex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符合招标文件要求</w:t>
            </w:r>
            <w:r/>
          </w:p>
        </w:tc>
      </w:tr>
    </w:tbl>
    <w:p>
      <w:pPr>
        <w:ind w:firstLine="482"/>
        <w:jc w:val="left"/>
        <w:keepLines/>
        <w:keepNext/>
        <w:pageBreakBefore w:val="0"/>
        <w:spacing w:line="480" w:lineRule="exact"/>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三、评标方法</w:t>
      </w:r>
      <w:r/>
    </w:p>
    <w:p>
      <w:pPr>
        <w:ind w:firstLine="480"/>
        <w:jc w:val="left"/>
        <w:keepLines/>
        <w:keepNext/>
        <w:pageBreakBefore w:val="0"/>
        <w:spacing w:line="480" w:lineRule="exact"/>
        <w:widowControl w:val="off"/>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本项目采用综合评分法，评标结果按评审后得分由高到低顺序排列。得分相同的，按投标报价由低到高顺序排序。得分且投标报价相同的并列。</w:t>
      </w:r>
      <w:r/>
    </w:p>
    <w:p>
      <w:pPr>
        <w:ind w:firstLine="480"/>
        <w:jc w:val="left"/>
        <w:keepLines/>
        <w:keepNext/>
        <w:pageBreakBefore w:val="0"/>
        <w:spacing w:line="480" w:lineRule="exact"/>
        <w:widowControl w:val="off"/>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招标文件未规定的评标标准不得作为评审的依据。</w:t>
      </w:r>
      <w:r/>
    </w:p>
    <w:p>
      <w:pPr>
        <w:ind w:firstLine="480"/>
        <w:jc w:val="left"/>
        <w:keepLines/>
        <w:keepNext/>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综合评分保留至小数点后两位。</w:t>
      </w:r>
      <w:r/>
    </w:p>
    <w:p>
      <w:pPr>
        <w:ind w:firstLine="480"/>
        <w:jc w:val="left"/>
        <w:keepLines/>
        <w:keepNext/>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评标委员会根据评标后投标人排序推荐中标候选人，并形成评标报告。</w:t>
      </w:r>
      <w:r/>
    </w:p>
    <w:p>
      <w:pPr>
        <w:numPr>
          <w:ilvl w:val="0"/>
          <w:numId w:val="3"/>
        </w:numPr>
        <w:ind w:firstLine="480"/>
        <w:jc w:val="left"/>
        <w:keepLines/>
        <w:keepNext/>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评标标准</w:t>
      </w:r>
      <w:bookmarkStart w:id="116" w:name="_Toc81575168"/>
      <w:r/>
      <w:bookmarkStart w:id="117" w:name="_Toc22314"/>
      <w:r/>
      <w:bookmarkStart w:id="118" w:name="_Toc12255"/>
      <w:r/>
      <w:bookmarkStart w:id="119" w:name="_Toc2916"/>
      <w:r/>
      <w:bookmarkStart w:id="120" w:name="_Toc81575205"/>
      <w:r/>
      <w:r/>
    </w:p>
    <w:tbl>
      <w:tblPr>
        <w:tblStyle w:val="771"/>
        <w:tblW w:w="5132" w:type="pct"/>
        <w:tblInd w:w="-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811"/>
        <w:gridCol w:w="797"/>
        <w:gridCol w:w="1027"/>
        <w:gridCol w:w="6802"/>
      </w:tblGrid>
      <w:tr>
        <w:trPr>
          <w:trHeight w:val="207"/>
        </w:trPr>
        <w:tc>
          <w:tcPr>
            <w:gridSpan w:val="2"/>
            <w:tcBorders>
              <w:top w:val="single" w:color="auto" w:sz="4" w:space="0"/>
              <w:left w:val="single" w:color="auto" w:sz="4" w:space="0"/>
              <w:bottom w:val="single" w:color="auto" w:sz="4" w:space="0"/>
              <w:right w:val="single" w:color="auto" w:sz="4" w:space="0"/>
            </w:tcBorders>
            <w:tcW w:w="852"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评审因素</w:t>
            </w:r>
            <w:r/>
          </w:p>
        </w:tc>
        <w:tc>
          <w:tcPr>
            <w:tcBorders>
              <w:top w:val="single" w:color="auto" w:sz="4" w:space="0"/>
              <w:left w:val="single" w:color="auto" w:sz="4" w:space="0"/>
              <w:bottom w:val="single" w:color="auto" w:sz="4" w:space="0"/>
              <w:right w:val="single" w:color="auto" w:sz="4" w:space="0"/>
            </w:tcBorders>
            <w:tcW w:w="544"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分数</w:t>
            </w:r>
            <w:r/>
          </w:p>
        </w:tc>
        <w:tc>
          <w:tcPr>
            <w:tcBorders>
              <w:top w:val="single" w:color="auto" w:sz="4" w:space="0"/>
              <w:left w:val="single" w:color="auto" w:sz="4" w:space="0"/>
              <w:bottom w:val="single" w:color="auto" w:sz="4" w:space="0"/>
              <w:right w:val="single" w:color="auto" w:sz="4" w:space="0"/>
            </w:tcBorders>
            <w:tcW w:w="3603"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评审标准</w:t>
            </w:r>
            <w:r/>
          </w:p>
        </w:tc>
      </w:tr>
      <w:tr>
        <w:trPr/>
        <w:tc>
          <w:tcPr>
            <w:tcW w:w="430" w:type="pct"/>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报价分</w:t>
            </w:r>
            <w:r/>
          </w:p>
        </w:tc>
        <w:tc>
          <w:tcPr>
            <w:tcW w:w="422"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投标报价</w:t>
            </w:r>
            <w:r/>
          </w:p>
        </w:tc>
        <w:tc>
          <w:tcPr>
            <w:tcW w:w="544"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lang w:val="en-US" w:eastAsia="zh-CN"/>
              </w:rPr>
              <w:t xml:space="preserve">30</w:t>
            </w:r>
            <w:r>
              <w:rPr>
                <w:rFonts w:hint="eastAsia" w:ascii="宋体" w:hAnsi="宋体" w:cs="宋体"/>
                <w:color w:val="auto"/>
                <w:szCs w:val="21"/>
                <w:highlight w:val="none"/>
              </w:rPr>
              <w:t xml:space="preserve">.00分</w:t>
            </w:r>
            <w:r/>
          </w:p>
        </w:tc>
        <w:tc>
          <w:tcPr>
            <w:tcW w:w="3603" w:type="pct"/>
            <w:vAlign w:val="center"/>
            <w:textDirection w:val="lrTb"/>
            <w:noWrap w:val="false"/>
          </w:tcPr>
          <w:p>
            <w:pPr>
              <w:rPr>
                <w:rFonts w:hint="eastAsia"/>
                <w:color w:val="auto"/>
                <w:highlight w:val="none"/>
              </w:rPr>
            </w:pPr>
            <w:r>
              <w:rPr>
                <w:rFonts w:hint="eastAsia"/>
                <w:color w:val="auto"/>
                <w:highlight w:val="none"/>
              </w:rPr>
              <w:t xml:space="preserve">采用低价优先法计算，即满足招标文件要求且投标价格最低的投标报价为评标基准价，其价格分为满分。其他投标人投标报价得分＝（评标基准价/投标报价）*</w:t>
            </w:r>
            <w:r>
              <w:rPr>
                <w:rFonts w:hint="eastAsia"/>
                <w:color w:val="auto"/>
                <w:highlight w:val="none"/>
                <w:lang w:val="en-US" w:eastAsia="zh-CN"/>
              </w:rPr>
              <w:t xml:space="preserve">30</w:t>
            </w:r>
            <w:r>
              <w:rPr>
                <w:rFonts w:hint="eastAsia"/>
                <w:color w:val="auto"/>
                <w:highlight w:val="none"/>
              </w:rPr>
              <w:t xml:space="preserve">。</w:t>
            </w:r>
            <w:r/>
          </w:p>
          <w:p>
            <w:pPr>
              <w:rPr>
                <w:rFonts w:hint="eastAsia"/>
                <w:color w:val="auto"/>
                <w:highlight w:val="none"/>
              </w:rPr>
            </w:pPr>
            <w:r>
              <w:rPr>
                <w:rFonts w:hint="eastAsia"/>
                <w:color w:val="auto"/>
                <w:highlight w:val="none"/>
              </w:rPr>
              <w:t xml:space="preserve">注：1.符合规定的小微企业（含监狱企业和残疾人福利单位）报价给予10%的扣除，用扣除后的价格参加评审。</w:t>
            </w:r>
            <w:r/>
          </w:p>
          <w:p>
            <w:pPr>
              <w:rPr>
                <w:rFonts w:hint="eastAsia"/>
                <w:color w:val="auto"/>
                <w:highlight w:val="none"/>
              </w:rPr>
            </w:pPr>
            <w:r>
              <w:rPr>
                <w:rFonts w:hint="eastAsia"/>
                <w:color w:val="auto"/>
                <w:highlight w:val="none"/>
              </w:rPr>
              <w:t xml:space="preserve">2. 符合规定的本国产品的报价给予20%的价格扣除，用扣除后的价格参与评审。</w:t>
            </w:r>
            <w:r/>
          </w:p>
        </w:tc>
      </w:tr>
      <w:tr>
        <w:trPr/>
        <w:tc>
          <w:tcPr>
            <w:tcW w:w="430" w:type="pct"/>
            <w:vAlign w:val="center"/>
            <w:textDirection w:val="lrTb"/>
            <w:noWrap w:val="false"/>
          </w:tcPr>
          <w:p>
            <w:pP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技术参数</w:t>
            </w:r>
            <w:r/>
          </w:p>
        </w:tc>
        <w:tc>
          <w:tcPr>
            <w:tcW w:w="422" w:type="pct"/>
            <w:vAlign w:val="center"/>
            <w:textDirection w:val="lrTb"/>
            <w:noWrap w:val="false"/>
          </w:tcPr>
          <w:p>
            <w:pPr>
              <w:jc w:val="cente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技术参数</w:t>
            </w:r>
            <w:r/>
          </w:p>
        </w:tc>
        <w:tc>
          <w:tcPr>
            <w:tcW w:w="544" w:type="pct"/>
            <w:vAlign w:val="center"/>
            <w:textDirection w:val="lrTb"/>
            <w:noWrap w:val="false"/>
          </w:tcPr>
          <w:p>
            <w:pPr>
              <w:jc w:val="cente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30.00分</w:t>
            </w:r>
            <w:r/>
          </w:p>
        </w:tc>
        <w:tc>
          <w:tcPr>
            <w:tcW w:w="3603" w:type="pct"/>
            <w:vAlign w:val="center"/>
            <w:textDirection w:val="lrTb"/>
            <w:noWrap w:val="false"/>
          </w:tcPr>
          <w:p>
            <w:pPr>
              <w:jc w:val="left"/>
              <w:keepLines w:val="0"/>
              <w:keepNext w:val="0"/>
              <w:widowControl/>
              <w:rPr>
                <w:rFonts w:hint="default"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所投产品技术要求完全满足或优于招标文件技术要求的得30分。“▲”为重点参数要求，每有一项不满足的扣</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分；其余为一般参数，每有一项负偏离扣0.2分，扣完为止。</w:t>
            </w:r>
            <w:r/>
          </w:p>
          <w:p>
            <w:pPr>
              <w:jc w:val="left"/>
              <w:keepLines w:val="0"/>
              <w:keepNext w:val="0"/>
              <w:widowControl/>
              <w:rPr>
                <w:rFonts w:hint="default"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注：投标人针对本项评分内容在投标文件《技术要求响应及偏离表》中逐条列出响应及偏离情况，采购需求中要求提供证明材料的，以证明材料为准；采购需求中未要求提供证明材料的，以《技术要求响应及偏离表》为准。《技术响应偏离表》中未列出的对应项按负偏离进行扣分处理。</w:t>
            </w:r>
            <w:r/>
          </w:p>
        </w:tc>
      </w:tr>
      <w:tr>
        <w:trPr>
          <w:trHeight w:val="287"/>
        </w:trPr>
        <w:tc>
          <w:tcPr>
            <w:tcW w:w="430" w:type="pct"/>
            <w:vAlign w:val="center"/>
            <w:vMerge w:val="restart"/>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项目企业经营业绩、信誉</w:t>
            </w:r>
            <w:r/>
          </w:p>
        </w:tc>
        <w:tc>
          <w:tcPr>
            <w:tcW w:w="422" w:type="pct"/>
            <w:vAlign w:val="center"/>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企业业绩</w:t>
            </w:r>
            <w:r/>
          </w:p>
        </w:tc>
        <w:tc>
          <w:tcPr>
            <w:tcW w:w="544" w:type="pct"/>
            <w:vAlign w:val="center"/>
            <w:textDirection w:val="lrTb"/>
            <w:noWrap w:val="false"/>
          </w:tcPr>
          <w:p>
            <w:pPr>
              <w:jc w:val="center"/>
              <w:rPr>
                <w:rFonts w:ascii="宋体" w:hAnsi="宋体" w:cs="宋体"/>
                <w:color w:val="auto"/>
                <w:highlight w:val="none"/>
              </w:rPr>
            </w:pPr>
            <w:r>
              <w:rPr>
                <w:rFonts w:hint="eastAsia" w:ascii="宋体" w:hAnsi="宋体" w:cs="宋体"/>
                <w:color w:val="auto"/>
                <w:highlight w:val="none"/>
                <w:lang w:val="en-US" w:eastAsia="zh-CN"/>
              </w:rPr>
              <w:t xml:space="preserve">6.</w:t>
            </w:r>
            <w:r>
              <w:rPr>
                <w:rFonts w:hint="eastAsia" w:ascii="宋体" w:hAnsi="宋体" w:cs="宋体"/>
                <w:color w:val="auto"/>
                <w:highlight w:val="none"/>
              </w:rPr>
              <w:t xml:space="preserve">00分</w:t>
            </w:r>
            <w:r/>
          </w:p>
        </w:tc>
        <w:tc>
          <w:tcPr>
            <w:tcW w:w="3603" w:type="pct"/>
            <w:vAlign w:val="center"/>
            <w:textDirection w:val="lrTb"/>
            <w:noWrap w:val="false"/>
          </w:tcPr>
          <w:p>
            <w:pPr>
              <w:jc w:val="left"/>
              <w:keepLines w:val="0"/>
              <w:keepNext w:val="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投标人自2023年1月1日以来(以签订合同时间为准)，承担过类似项目业绩的，每有一个得2分，最高得6分。</w:t>
            </w:r>
            <w:r/>
          </w:p>
          <w:p>
            <w:pPr>
              <w:jc w:val="left"/>
              <w:keepLines w:val="0"/>
              <w:keepNext w:val="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注：投标文件中同时提供中标（成交）通知书、合同和验收合格资料原件的扫描件，没有或未提供的不得分。</w:t>
            </w:r>
            <w:r/>
          </w:p>
        </w:tc>
      </w:tr>
      <w:tr>
        <w:trPr>
          <w:trHeight w:val="287"/>
        </w:trPr>
        <w:tc>
          <w:tcPr>
            <w:tcW w:w="430" w:type="pct"/>
            <w:vAlign w:val="center"/>
            <w:vMerge w:val="continue"/>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r>
            <w:r/>
          </w:p>
        </w:tc>
        <w:tc>
          <w:tcPr>
            <w:tcW w:w="422" w:type="pct"/>
            <w:vAlign w:val="center"/>
            <w:textDirection w:val="lrTb"/>
            <w:noWrap w:val="false"/>
          </w:tcPr>
          <w:p>
            <w:pPr>
              <w:jc w:val="center"/>
              <w:rPr>
                <w:rFonts w:hint="eastAsia" w:ascii="宋体" w:hAnsi="宋体" w:cs="宋体"/>
                <w:color w:val="auto"/>
                <w:highlight w:val="none"/>
              </w:rPr>
            </w:pPr>
            <w:r>
              <w:rPr>
                <w:rFonts w:hint="eastAsia" w:ascii="宋体" w:hAnsi="宋体" w:cs="宋体"/>
                <w:highlight w:val="none"/>
              </w:rPr>
              <w:t xml:space="preserve">环境标志认证</w:t>
            </w:r>
            <w:r/>
          </w:p>
        </w:tc>
        <w:tc>
          <w:tcPr>
            <w:tcW w:w="544" w:type="pct"/>
            <w:vAlign w:val="center"/>
            <w:textDirection w:val="lrTb"/>
            <w:noWrap w:val="false"/>
          </w:tcPr>
          <w:p>
            <w:pPr>
              <w:jc w:val="center"/>
              <w:rPr>
                <w:rFonts w:hint="eastAsia" w:ascii="宋体" w:hAnsi="宋体" w:cs="宋体"/>
                <w:color w:val="auto"/>
                <w:highlight w:val="none"/>
                <w:lang w:val="en-US" w:eastAsia="zh-CN"/>
              </w:rPr>
            </w:pPr>
            <w:r>
              <w:rPr>
                <w:rFonts w:hint="eastAsia" w:ascii="宋体" w:hAnsi="宋体" w:cs="宋体"/>
                <w:highlight w:val="none"/>
                <w:lang w:val="en-US" w:eastAsia="zh-CN"/>
              </w:rPr>
              <w:t xml:space="preserve">1.00分</w:t>
            </w:r>
            <w:r/>
          </w:p>
        </w:tc>
        <w:tc>
          <w:tcPr>
            <w:tcW w:w="3603" w:type="pct"/>
            <w:vAlign w:val="center"/>
            <w:textDirection w:val="lrTb"/>
            <w:noWrap w:val="false"/>
          </w:tcPr>
          <w:p>
            <w:pPr>
              <w:jc w:val="left"/>
              <w:keepLines w:val="0"/>
              <w:keepNext w:val="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投标产品在财政部、生态环境部公布的“环境标志产品政府采购品目清单”内，且投标文件中提供国家市场监督管理总局确定的列入“参与实施政府采购环境标志产品认证机构名录”内的认证机构出具的、有效期内的该产品环境认证证书电子件的得1分，最高得1分。</w:t>
            </w:r>
            <w:r/>
          </w:p>
          <w:p>
            <w:pPr>
              <w:jc w:val="left"/>
              <w:keepLines w:val="0"/>
              <w:keepNext w:val="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注:投标文件提供上述证书电子件和在国家市场监督管理总局全国认证认可信息公共服务平台查询认证完整页面截图，未提供的不得分。</w:t>
            </w:r>
            <w:r/>
          </w:p>
        </w:tc>
      </w:tr>
      <w:tr>
        <w:trPr>
          <w:trHeight w:val="287"/>
        </w:trPr>
        <w:tc>
          <w:tcPr>
            <w:tcW w:w="430" w:type="pct"/>
            <w:vAlign w:val="center"/>
            <w:vMerge w:val="continue"/>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r>
            <w:r/>
          </w:p>
        </w:tc>
        <w:tc>
          <w:tcPr>
            <w:tcW w:w="422" w:type="pct"/>
            <w:vAlign w:val="center"/>
            <w:textDirection w:val="lrTb"/>
            <w:noWrap w:val="false"/>
          </w:tcPr>
          <w:p>
            <w:pPr>
              <w:jc w:val="center"/>
              <w:rPr>
                <w:rFonts w:hint="eastAsia" w:ascii="宋体" w:hAnsi="宋体" w:cs="宋体"/>
                <w:color w:val="auto"/>
                <w:highlight w:val="none"/>
              </w:rPr>
            </w:pPr>
            <w:r>
              <w:rPr>
                <w:rFonts w:hint="eastAsia" w:ascii="宋体" w:hAnsi="宋体" w:eastAsia="宋体" w:cs="宋体"/>
                <w:color w:val="auto"/>
                <w:sz w:val="21"/>
                <w:szCs w:val="21"/>
                <w:highlight w:val="none"/>
                <w:rtl w:val="0"/>
                <w:lang w:val="en-US" w:eastAsia="zh-CN" w:bidi="ar-SA"/>
              </w:rPr>
              <w:t xml:space="preserve">认证证书</w:t>
            </w:r>
            <w:r/>
          </w:p>
        </w:tc>
        <w:tc>
          <w:tcPr>
            <w:tcW w:w="544" w:type="pct"/>
            <w:vAlign w:val="center"/>
            <w:textDirection w:val="lrTb"/>
            <w:noWrap w:val="false"/>
          </w:tcPr>
          <w:p>
            <w:pPr>
              <w:jc w:val="center"/>
              <w:rPr>
                <w:rFonts w:hint="eastAsia" w:ascii="宋体" w:hAnsi="宋体" w:cs="宋体"/>
                <w:color w:val="auto"/>
                <w:highlight w:val="none"/>
                <w:lang w:val="en-US" w:eastAsia="zh-CN"/>
              </w:rPr>
            </w:pPr>
            <w:r>
              <w:rPr>
                <w:rFonts w:hint="eastAsia" w:ascii="宋体" w:hAnsi="宋体" w:eastAsia="宋体" w:cs="宋体"/>
                <w:color w:val="auto"/>
                <w:sz w:val="21"/>
                <w:szCs w:val="21"/>
                <w:highlight w:val="none"/>
                <w:lang w:val="en-US" w:eastAsia="zh-CN"/>
              </w:rPr>
              <w:t xml:space="preserve">3.00分</w:t>
            </w:r>
            <w:r/>
          </w:p>
        </w:tc>
        <w:tc>
          <w:tcPr>
            <w:tcW w:w="3603" w:type="pct"/>
            <w:vAlign w:val="center"/>
            <w:textDirection w:val="lrTb"/>
            <w:noWrap w:val="false"/>
          </w:tcPr>
          <w:p>
            <w:pPr>
              <w:jc w:val="left"/>
              <w:keepLines w:val="0"/>
              <w:keepNext w:val="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投标人具有有效期内的质量管理体系认证证、环境管理体系认证证书、职业健康安全管理体系认证证书的每有一项得1分，最高得3分。</w:t>
            </w:r>
            <w:r/>
          </w:p>
          <w:p>
            <w:pPr>
              <w:jc w:val="left"/>
              <w:keepLines w:val="0"/>
              <w:keepNext w:val="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注：投标文件提供上述证书电子件和在国家市场监督管理总局全国认证认可信息公共服务平台查询认证有效的页面截图，未提供的不得分。</w:t>
            </w:r>
            <w:r/>
          </w:p>
        </w:tc>
      </w:tr>
      <w:tr>
        <w:trPr/>
        <w:tc>
          <w:tcPr>
            <w:tcW w:w="430" w:type="pct"/>
            <w:vAlign w:val="center"/>
            <w:vMerge w:val="restart"/>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项目实施方案及售后服务</w:t>
            </w:r>
            <w:r/>
          </w:p>
        </w:tc>
        <w:tc>
          <w:tcPr>
            <w:tcW w:w="422"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项目实施方案</w:t>
            </w:r>
            <w:r/>
          </w:p>
          <w:p>
            <w:pPr>
              <w:jc w:val="center"/>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c>
          <w:tcPr>
            <w:tcW w:w="544" w:type="pct"/>
            <w:vAlign w:val="center"/>
            <w:textDirection w:val="lrTb"/>
            <w:noWrap w:val="false"/>
          </w:tcPr>
          <w:p>
            <w:pPr>
              <w:jc w:val="center"/>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.00分</w:t>
            </w:r>
            <w:r/>
          </w:p>
        </w:tc>
        <w:tc>
          <w:tcPr>
            <w:tcW w:w="3603" w:type="pct"/>
            <w:vAlign w:val="center"/>
            <w:textDirection w:val="lrTb"/>
            <w:noWrap w:val="false"/>
          </w:tcPr>
          <w:p>
            <w:pPr>
              <w:jc w:val="lef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 w:val="21"/>
                <w:szCs w:val="21"/>
                <w:highlight w:val="none"/>
              </w:rPr>
              <w:t xml:space="preserve">根据投标人实施项目的供货计划、安装技术人员配备、现场安装流程、安装质量要求</w:t>
            </w:r>
            <w:r>
              <w:rPr>
                <w:rFonts w:hint="eastAsia" w:ascii="宋体" w:hAnsi="宋体" w:cs="宋体"/>
                <w:color w:val="auto"/>
                <w:sz w:val="21"/>
                <w:szCs w:val="21"/>
                <w:highlight w:val="none"/>
                <w:lang w:eastAsia="zh-CN"/>
              </w:rPr>
              <w:t xml:space="preserve">等</w:t>
            </w:r>
            <w:r>
              <w:rPr>
                <w:rFonts w:hint="eastAsia" w:ascii="宋体" w:hAnsi="宋体" w:eastAsia="宋体" w:cs="宋体"/>
                <w:color w:val="auto"/>
                <w:sz w:val="21"/>
                <w:szCs w:val="21"/>
                <w:highlight w:val="none"/>
              </w:rPr>
              <w:t xml:space="preserve">内容。</w:t>
            </w:r>
            <w:r>
              <w:rPr>
                <w:rFonts w:hint="eastAsia" w:ascii="宋体" w:hAnsi="宋体" w:eastAsia="宋体" w:cs="宋体"/>
                <w:color w:val="auto"/>
                <w:sz w:val="21"/>
                <w:szCs w:val="21"/>
                <w:highlight w:val="none"/>
                <w:rtl w:val="0"/>
                <w:lang w:val="en-US" w:eastAsia="zh-CN" w:bidi="ar-SA"/>
              </w:rPr>
              <w:t xml:space="preserve">方案描述详细、贴合实际要求，优于采购需求的得10分；方案内容基本完整、内容基本详实，能够满足采购需求的得8分；方案内容粗略，通过后期优化能够实现采购需求要求得6分。没有内容不得分。</w:t>
            </w:r>
            <w:r/>
          </w:p>
        </w:tc>
      </w:tr>
      <w:tr>
        <w:trPr/>
        <w:tc>
          <w:tcPr>
            <w:tcW w:w="430" w:type="pct"/>
            <w:vAlign w:val="center"/>
            <w:vMerge w:val="continue"/>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r>
            <w:r/>
          </w:p>
        </w:tc>
        <w:tc>
          <w:tcPr>
            <w:tcW w:w="422" w:type="pct"/>
            <w:vAlign w:val="center"/>
            <w:textDirection w:val="lrTb"/>
            <w:noWrap w:val="false"/>
          </w:tcPr>
          <w:p>
            <w:pPr>
              <w:jc w:val="center"/>
              <w:spacing w:after="0" w:afterAutospacing="0"/>
              <w:widowControl w:val="off"/>
              <w:rPr>
                <w:rFonts w:hint="eastAsia" w:ascii="宋体" w:hAnsi="宋体" w:eastAsia="宋体" w:cs="宋体"/>
                <w:color w:val="auto"/>
                <w:highlight w:val="none"/>
              </w:rPr>
            </w:pPr>
            <w:r>
              <w:rPr>
                <w:rFonts w:hint="eastAsia" w:ascii="宋体" w:hAnsi="宋体" w:eastAsia="宋体" w:cs="宋体"/>
                <w:color w:val="auto"/>
                <w:sz w:val="21"/>
                <w:szCs w:val="21"/>
                <w:highlight w:val="none"/>
                <w:rtl w:val="0"/>
                <w:lang w:val="en-US" w:eastAsia="zh-CN" w:bidi="ar-SA"/>
              </w:rPr>
              <w:t xml:space="preserve">进度安排</w:t>
            </w:r>
            <w:r/>
          </w:p>
        </w:tc>
        <w:tc>
          <w:tcPr>
            <w:tcW w:w="544" w:type="pct"/>
            <w:vAlign w:val="center"/>
            <w:textDirection w:val="lrTb"/>
            <w:noWrap w:val="false"/>
          </w:tcPr>
          <w:p>
            <w:pPr>
              <w:jc w:val="center"/>
              <w:spacing w:after="0" w:afterAutospacing="0"/>
              <w:widowControl w:val="off"/>
              <w:rPr>
                <w:rFonts w:hint="eastAsia" w:ascii="宋体" w:hAnsi="宋体" w:eastAsia="宋体" w:cs="宋体"/>
                <w:color w:val="auto"/>
                <w:highlight w:val="none"/>
                <w:lang w:val="en-US" w:eastAsia="zh-CN"/>
              </w:rPr>
            </w:pPr>
            <w:r>
              <w:rPr>
                <w:rFonts w:hint="eastAsia" w:ascii="宋体" w:hAnsi="宋体" w:eastAsia="宋体" w:cs="宋体"/>
                <w:color w:val="auto"/>
                <w:sz w:val="21"/>
                <w:szCs w:val="21"/>
                <w:highlight w:val="none"/>
                <w:rtl w:val="0"/>
                <w:lang w:val="en-US" w:eastAsia="zh-CN" w:bidi="ar-SA"/>
              </w:rPr>
              <w:t xml:space="preserve">7.00分</w:t>
            </w:r>
            <w:r/>
          </w:p>
        </w:tc>
        <w:tc>
          <w:tcPr>
            <w:tcW w:w="3603" w:type="pct"/>
            <w:vAlign w:val="center"/>
            <w:textDirection w:val="lrTb"/>
            <w:noWrap w:val="false"/>
          </w:tcPr>
          <w:p>
            <w:pPr>
              <w:jc w:val="left"/>
              <w:spacing w:after="0" w:afterAutospacing="0"/>
              <w:widowControl w:val="off"/>
              <w:rPr>
                <w:rFonts w:hint="eastAsia"/>
                <w:color w:val="auto"/>
                <w:highlight w:val="none"/>
              </w:rPr>
            </w:pPr>
            <w:r>
              <w:rPr>
                <w:rFonts w:hint="eastAsia" w:ascii="宋体" w:hAnsi="宋体" w:eastAsia="宋体" w:cs="宋体"/>
                <w:color w:val="auto"/>
                <w:sz w:val="21"/>
                <w:szCs w:val="21"/>
                <w:highlight w:val="none"/>
                <w:rtl w:val="0"/>
                <w:lang w:val="en-US" w:eastAsia="zh-CN" w:bidi="ar-SA"/>
              </w:rPr>
              <w:t xml:space="preserve">根据投标人对本项目的产品到货日期安排、施工及设备安装计划等内容。进度安排详实、各项进度保证措施详实、优于采购需求的得7分；进度安排涵盖重要环节，能够满足采购需求要求的得5分；进度安排方案内容粗略，通过后期优化能够实现采购需求要求的得3分。没有内容不得分。</w:t>
            </w:r>
            <w:r/>
          </w:p>
        </w:tc>
      </w:tr>
      <w:tr>
        <w:trPr/>
        <w:tc>
          <w:tcPr>
            <w:tcW w:w="430" w:type="pct"/>
            <w:vAlign w:val="center"/>
            <w:vMerge w:val="restart"/>
            <w:textDirection w:val="lrTb"/>
            <w:noWrap w:val="false"/>
          </w:tcPr>
          <w:p>
            <w:pPr>
              <w:jc w:val="center"/>
              <w:rPr>
                <w:rFonts w:ascii="宋体" w:hAnsi="宋体" w:cs="宋体"/>
                <w:b/>
                <w:color w:val="auto"/>
                <w:szCs w:val="21"/>
                <w:highlight w:val="none"/>
              </w:rPr>
            </w:pPr>
            <w:r>
              <w:rPr>
                <w:rFonts w:hint="eastAsia" w:ascii="宋体" w:hAnsi="宋体" w:cs="宋体"/>
                <w:color w:val="auto"/>
                <w:highlight w:val="none"/>
              </w:rPr>
              <w:t xml:space="preserve">其他</w:t>
            </w:r>
            <w:r/>
          </w:p>
        </w:tc>
        <w:tc>
          <w:tcPr>
            <w:tcW w:w="422" w:type="pct"/>
            <w:vAlign w:val="center"/>
            <w:textDirection w:val="lrTb"/>
            <w:noWrap w:val="false"/>
          </w:tcPr>
          <w:p>
            <w:pPr>
              <w:jc w:val="center"/>
              <w:spacing w:after="0" w:afterAutospacing="0"/>
              <w:widowControl w:val="off"/>
              <w:rPr>
                <w:rFonts w:hint="eastAsia" w:ascii="宋体" w:hAnsi="宋体" w:cs="宋体"/>
                <w:color w:val="auto"/>
                <w:highlight w:val="none"/>
              </w:rPr>
            </w:pPr>
            <w:r>
              <w:rPr>
                <w:rFonts w:hint="eastAsia" w:ascii="宋体" w:hAnsi="宋体" w:eastAsia="宋体" w:cs="宋体"/>
                <w:color w:val="auto"/>
                <w:sz w:val="21"/>
                <w:szCs w:val="21"/>
                <w:highlight w:val="none"/>
                <w:rtl w:val="0"/>
                <w:lang w:val="en-US" w:eastAsia="zh-CN" w:bidi="ar-SA"/>
              </w:rPr>
              <w:t xml:space="preserve">质量保障措施</w:t>
            </w:r>
            <w:r/>
          </w:p>
        </w:tc>
        <w:tc>
          <w:tcPr>
            <w:tcW w:w="544" w:type="pct"/>
            <w:vAlign w:val="center"/>
            <w:textDirection w:val="lrTb"/>
            <w:noWrap w:val="false"/>
          </w:tcPr>
          <w:p>
            <w:pPr>
              <w:jc w:val="center"/>
              <w:spacing w:after="0" w:afterAutospacing="0"/>
              <w:widowControl w:val="off"/>
              <w:rPr>
                <w:rFonts w:hint="eastAsia" w:ascii="宋体" w:hAnsi="宋体" w:cs="宋体"/>
                <w:color w:val="auto"/>
                <w:highlight w:val="none"/>
                <w:lang w:val="en-US" w:eastAsia="zh-CN"/>
              </w:rPr>
            </w:pPr>
            <w:r>
              <w:rPr>
                <w:rFonts w:hint="eastAsia" w:ascii="宋体" w:hAnsi="宋体" w:eastAsia="宋体" w:cs="宋体"/>
                <w:color w:val="auto"/>
                <w:sz w:val="21"/>
                <w:szCs w:val="21"/>
                <w:highlight w:val="none"/>
                <w:rtl w:val="0"/>
                <w:lang w:val="en-US" w:eastAsia="zh-CN" w:bidi="ar-SA"/>
              </w:rPr>
              <w:t xml:space="preserve">7.00分</w:t>
            </w:r>
            <w:r/>
          </w:p>
        </w:tc>
        <w:tc>
          <w:tcPr>
            <w:tcW w:w="3603" w:type="pct"/>
            <w:vAlign w:val="center"/>
            <w:textDirection w:val="lrTb"/>
            <w:noWrap w:val="false"/>
          </w:tcPr>
          <w:p>
            <w:pPr>
              <w:jc w:val="left"/>
              <w:spacing w:after="0" w:afterAutospacing="0"/>
              <w:widowControl w:val="off"/>
              <w:rPr>
                <w:rFonts w:hint="eastAsia"/>
                <w:color w:val="auto"/>
                <w:highlight w:val="none"/>
              </w:rPr>
            </w:pPr>
            <w:r>
              <w:rPr>
                <w:rFonts w:hint="eastAsia" w:ascii="宋体" w:hAnsi="宋体" w:eastAsia="宋体" w:cs="宋体"/>
                <w:color w:val="auto"/>
                <w:sz w:val="21"/>
                <w:szCs w:val="21"/>
                <w:highlight w:val="none"/>
                <w:rtl w:val="0"/>
                <w:lang w:val="en-US" w:eastAsia="zh-CN" w:bidi="ar-SA"/>
              </w:rPr>
              <w:t xml:space="preserve">根据投标人针对本项目提供质量保障措施，包括但不限于提供所投产品的知名度、市场占有率及质量保障措施。质量保证和质量控制措施全面、可行性高且优于采购需求的得7分；质量保证和质量控制措施基本全面，满足采购需求的得5分；质量保证和质量控制措施内容粗略，通过后期优化能够实现采购需求要求的得3分。没有内容不得分。</w:t>
            </w:r>
            <w:r/>
          </w:p>
        </w:tc>
      </w:tr>
      <w:tr>
        <w:trPr/>
        <w:tc>
          <w:tcPr>
            <w:tcW w:w="430" w:type="pct"/>
            <w:vAlign w:val="center"/>
            <w:vMerge w:val="continue"/>
            <w:textDirection w:val="lrTb"/>
            <w:noWrap w:val="false"/>
          </w:tcPr>
          <w:p>
            <w:pPr>
              <w:jc w:val="center"/>
              <w:rPr>
                <w:rFonts w:ascii="宋体" w:hAnsi="宋体" w:cs="宋体"/>
                <w:b/>
                <w:color w:val="auto"/>
                <w:szCs w:val="21"/>
                <w:highlight w:val="none"/>
              </w:rPr>
            </w:pPr>
            <w:r>
              <w:rPr>
                <w:rFonts w:ascii="宋体" w:hAnsi="宋体" w:cs="宋体"/>
                <w:b/>
                <w:color w:val="auto"/>
                <w:szCs w:val="21"/>
                <w:highlight w:val="none"/>
              </w:rPr>
            </w:r>
            <w:r/>
          </w:p>
        </w:tc>
        <w:tc>
          <w:tcPr>
            <w:tcW w:w="422" w:type="pct"/>
            <w:vAlign w:val="center"/>
            <w:textDirection w:val="lrTb"/>
            <w:noWrap w:val="false"/>
          </w:tcPr>
          <w:p>
            <w:pPr>
              <w:jc w:val="center"/>
              <w:spacing w:after="0" w:afterAutospacing="0"/>
              <w:widowControl w:val="off"/>
              <w:rPr>
                <w:rFonts w:ascii="宋体" w:hAnsi="宋体" w:cs="宋体"/>
                <w:color w:val="auto"/>
                <w:highlight w:val="none"/>
              </w:rPr>
            </w:pPr>
            <w:r>
              <w:rPr>
                <w:rFonts w:hint="eastAsia" w:ascii="宋体" w:hAnsi="宋体" w:eastAsia="宋体" w:cs="宋体"/>
                <w:color w:val="auto"/>
                <w:sz w:val="21"/>
                <w:szCs w:val="21"/>
                <w:highlight w:val="none"/>
                <w:rtl w:val="0"/>
                <w:lang w:val="en-US" w:eastAsia="zh-CN" w:bidi="ar-SA"/>
              </w:rPr>
              <w:t xml:space="preserve">售后服务</w:t>
            </w:r>
            <w:r/>
          </w:p>
        </w:tc>
        <w:tc>
          <w:tcPr>
            <w:tcW w:w="544" w:type="pct"/>
            <w:vAlign w:val="center"/>
            <w:textDirection w:val="lrTb"/>
            <w:noWrap w:val="false"/>
          </w:tcPr>
          <w:p>
            <w:pPr>
              <w:jc w:val="center"/>
              <w:spacing w:after="0" w:afterAutospacing="0"/>
              <w:widowControl w:val="off"/>
              <w:rPr>
                <w:rFonts w:ascii="宋体" w:hAnsi="宋体" w:cs="宋体"/>
                <w:color w:val="auto"/>
                <w:highlight w:val="none"/>
              </w:rPr>
            </w:pPr>
            <w:r>
              <w:rPr>
                <w:rFonts w:hint="eastAsia" w:ascii="宋体" w:hAnsi="宋体" w:eastAsia="宋体" w:cs="宋体"/>
                <w:color w:val="auto"/>
                <w:sz w:val="21"/>
                <w:szCs w:val="21"/>
                <w:highlight w:val="none"/>
                <w:rtl w:val="0"/>
                <w:lang w:val="en-US" w:eastAsia="zh-CN" w:bidi="ar-SA"/>
              </w:rPr>
              <w:t xml:space="preserve">6.00分</w:t>
            </w:r>
            <w:r/>
          </w:p>
        </w:tc>
        <w:tc>
          <w:tcPr>
            <w:tcW w:w="3603" w:type="pct"/>
            <w:vAlign w:val="center"/>
            <w:textDirection w:val="lrTb"/>
            <w:noWrap w:val="false"/>
          </w:tcPr>
          <w:p>
            <w:pPr>
              <w:jc w:val="left"/>
              <w:spacing w:after="0" w:afterAutospacing="0"/>
              <w:widowControl w:val="off"/>
              <w:rPr>
                <w:color w:val="auto"/>
                <w:highlight w:val="none"/>
              </w:rPr>
            </w:pPr>
            <w:r>
              <w:rPr>
                <w:rFonts w:hint="eastAsia" w:ascii="宋体" w:hAnsi="宋体" w:eastAsia="宋体" w:cs="宋体"/>
                <w:color w:val="auto"/>
                <w:sz w:val="21"/>
                <w:szCs w:val="21"/>
                <w:highlight w:val="none"/>
                <w:rtl w:val="0"/>
                <w:lang w:val="en-US" w:eastAsia="zh-CN" w:bidi="ar-SA"/>
              </w:rPr>
              <w:t xml:space="preserve">根据投标人提供的售后服务方案（包括服务承诺、服务响应时间、服务方式、服务内容、人员配备、解决问题的能力、紧急故障处理预案等）以及维护期内外的后续技术支持和维护能力等内容。方案详细、响应及时、服务体系完整且优于采购需求的得6分；方案基本详细、响应虽有滞后服务体系尚算完整，能够满足采购需求的得4分；方案内容粗略，通过后期优化能够实现采购需求要求得2分。没有内容不得分。</w:t>
            </w:r>
            <w:r/>
          </w:p>
        </w:tc>
      </w:tr>
    </w:tbl>
    <w:p>
      <w:pPr>
        <w:rPr>
          <w:rFonts w:hint="eastAsia" w:ascii="宋体" w:hAnsi="宋体" w:eastAsia="宋体" w:cs="宋体"/>
          <w:color w:val="auto"/>
          <w:highlight w:val="none"/>
        </w:rPr>
      </w:pPr>
      <w:r>
        <w:rPr>
          <w:rFonts w:hint="eastAsia" w:ascii="宋体" w:hAnsi="宋体" w:eastAsia="宋体" w:cs="宋体"/>
          <w:color w:val="auto"/>
          <w:highlight w:val="none"/>
        </w:rPr>
      </w:r>
      <w:r/>
    </w:p>
    <w:p>
      <w:pPr>
        <w:ind w:right="-10" w:firstLine="482"/>
        <w:spacing w:line="360" w:lineRule="auto"/>
        <w:rPr>
          <w:rFonts w:hint="eastAsia" w:ascii="宋体" w:hAnsi="宋体" w:eastAsia="宋体" w:cs="宋体"/>
          <w:color w:val="auto"/>
          <w:sz w:val="24"/>
          <w:highlight w:val="none"/>
        </w:rPr>
      </w:pPr>
      <w:r>
        <w:rPr>
          <w:rFonts w:hint="eastAsia" w:ascii="宋体" w:hAnsi="宋体" w:cs="宋体"/>
          <w:b/>
          <w:color w:val="auto"/>
          <w:sz w:val="24"/>
          <w:highlight w:val="none"/>
          <w:lang w:val="en-US" w:eastAsia="zh-CN"/>
        </w:rPr>
        <w:t xml:space="preserve">五、</w:t>
      </w:r>
      <w:r>
        <w:rPr>
          <w:rFonts w:hint="eastAsia" w:ascii="宋体" w:hAnsi="宋体" w:eastAsia="宋体" w:cs="宋体"/>
          <w:b/>
          <w:color w:val="auto"/>
          <w:sz w:val="24"/>
          <w:highlight w:val="none"/>
        </w:rPr>
        <w:t xml:space="preserve">评标结果。</w:t>
      </w:r>
      <w:r>
        <w:rPr>
          <w:rFonts w:hint="eastAsia" w:ascii="宋体" w:hAnsi="宋体" w:eastAsia="宋体" w:cs="宋体"/>
          <w:color w:val="auto"/>
          <w:sz w:val="24"/>
          <w:highlight w:val="none"/>
        </w:rPr>
        <w:t xml:space="preserve">评标委员会按照本办法规定推荐中标候选人，并形成评标报告。</w:t>
      </w:r>
      <w:bookmarkEnd w:id="114"/>
      <w:r/>
      <w:bookmarkEnd w:id="116"/>
      <w:r/>
      <w:bookmarkEnd w:id="117"/>
      <w:r/>
      <w:bookmarkEnd w:id="118"/>
      <w:r/>
      <w:bookmarkEnd w:id="119"/>
      <w:r/>
      <w:bookmarkEnd w:id="120"/>
      <w:r/>
      <w:r/>
    </w:p>
    <w:p>
      <w:pPr>
        <w:jc w:val="center"/>
        <w:rPr>
          <w:rFonts w:hint="eastAsia" w:ascii="宋体" w:hAnsi="宋体" w:eastAsia="宋体" w:cs="宋体"/>
          <w:b/>
          <w:color w:val="auto"/>
          <w:sz w:val="44"/>
          <w:szCs w:val="44"/>
          <w:highlight w:val="none"/>
        </w:rPr>
        <w:outlineLvl w:val="0"/>
      </w:pPr>
      <w:r/>
      <w:bookmarkStart w:id="121" w:name="_Toc504"/>
      <w:r/>
      <w:bookmarkStart w:id="122" w:name="_Toc2513"/>
      <w:r/>
      <w:bookmarkStart w:id="123" w:name="_Toc31499"/>
      <w:r/>
      <w:bookmarkStart w:id="124" w:name="_Toc81575169"/>
      <w:r/>
      <w:bookmarkStart w:id="125" w:name="_Toc81575206"/>
      <w:r/>
      <w:bookmarkStart w:id="126" w:name="_Toc22098"/>
      <w:r/>
      <w:r/>
    </w:p>
    <w:p>
      <w:pPr>
        <w:jc w:val="center"/>
        <w:rPr>
          <w:rFonts w:hint="eastAsia" w:ascii="宋体" w:hAnsi="宋体" w:eastAsia="宋体" w:cs="宋体"/>
          <w:b/>
          <w:color w:val="auto"/>
          <w:sz w:val="44"/>
          <w:szCs w:val="44"/>
          <w:highlight w:val="none"/>
        </w:rPr>
        <w:outlineLvl w:val="0"/>
      </w:pPr>
      <w:r>
        <w:rPr>
          <w:rFonts w:hint="eastAsia" w:ascii="宋体" w:hAnsi="宋体" w:eastAsia="宋体" w:cs="宋体"/>
          <w:b/>
          <w:color w:val="auto"/>
          <w:sz w:val="44"/>
          <w:szCs w:val="44"/>
          <w:highlight w:val="none"/>
        </w:rPr>
      </w:r>
      <w:r/>
    </w:p>
    <w:p>
      <w:pPr>
        <w:jc w:val="center"/>
        <w:rPr>
          <w:rFonts w:hint="eastAsia" w:ascii="宋体" w:hAnsi="宋体" w:eastAsia="宋体" w:cs="宋体"/>
          <w:b/>
          <w:color w:val="auto"/>
          <w:sz w:val="44"/>
          <w:szCs w:val="44"/>
          <w:highlight w:val="none"/>
        </w:rPr>
        <w:outlineLvl w:val="0"/>
      </w:pPr>
      <w:r>
        <w:rPr>
          <w:rFonts w:hint="eastAsia" w:ascii="宋体" w:hAnsi="宋体" w:eastAsia="宋体" w:cs="宋体"/>
          <w:b/>
          <w:color w:val="auto"/>
          <w:sz w:val="44"/>
          <w:szCs w:val="44"/>
          <w:highlight w:val="none"/>
        </w:rPr>
      </w:r>
      <w:r/>
    </w:p>
    <w:p>
      <w:pPr>
        <w:jc w:val="center"/>
        <w:rPr>
          <w:rFonts w:hint="eastAsia" w:ascii="宋体" w:hAnsi="宋体" w:eastAsia="宋体" w:cs="宋体"/>
          <w:b/>
          <w:color w:val="auto"/>
          <w:sz w:val="44"/>
          <w:szCs w:val="44"/>
          <w:highlight w:val="none"/>
        </w:rPr>
        <w:outlineLvl w:val="0"/>
      </w:pPr>
      <w:r>
        <w:rPr>
          <w:rFonts w:hint="eastAsia" w:ascii="宋体" w:hAnsi="宋体" w:eastAsia="宋体" w:cs="宋体"/>
          <w:b/>
          <w:color w:val="auto"/>
          <w:sz w:val="44"/>
          <w:szCs w:val="44"/>
          <w:highlight w:val="none"/>
        </w:rPr>
        <w:t xml:space="preserve">第四部分  采购需求</w:t>
      </w:r>
      <w:bookmarkEnd w:id="121"/>
      <w:r/>
      <w:r/>
    </w:p>
    <w:p>
      <w:pPr>
        <w:ind w:firstLine="480"/>
        <w:spacing w:line="560" w:lineRule="exact"/>
        <w:rPr>
          <w:rFonts w:hint="eastAsia" w:cs="Courier New"/>
          <w:color w:val="auto"/>
          <w:sz w:val="24"/>
          <w:szCs w:val="24"/>
          <w:highlight w:val="none"/>
        </w:rPr>
      </w:pPr>
      <w:r/>
      <w:bookmarkStart w:id="127" w:name="EB7816f6fdbc96408ea7b735c177a21493"/>
      <w:r>
        <w:rPr>
          <w:rFonts w:hint="eastAsia" w:cs="Courier New"/>
          <w:color w:val="auto"/>
          <w:sz w:val="24"/>
          <w:szCs w:val="24"/>
          <w:highlight w:val="none"/>
        </w:rPr>
        <w:t xml:space="preserve">项目属性：</w:t>
      </w:r>
      <w:r>
        <w:rPr>
          <w:rFonts w:hint="eastAsia" w:cs="Courier New"/>
          <w:color w:val="auto"/>
          <w:sz w:val="24"/>
          <w:szCs w:val="24"/>
          <w:highlight w:val="none"/>
          <w:lang w:val="en-US" w:eastAsia="zh-CN"/>
        </w:rPr>
        <w:t xml:space="preserve">货物</w:t>
      </w:r>
      <w:r>
        <w:rPr>
          <w:rFonts w:hint="eastAsia" w:cs="Courier New"/>
          <w:color w:val="auto"/>
          <w:sz w:val="24"/>
          <w:szCs w:val="24"/>
          <w:highlight w:val="none"/>
        </w:rPr>
        <w:t xml:space="preserve">类项目</w:t>
      </w:r>
      <w:r/>
    </w:p>
    <w:p>
      <w:pPr>
        <w:ind w:firstLine="480"/>
        <w:spacing w:line="560" w:lineRule="exact"/>
        <w:rPr>
          <w:rFonts w:hint="eastAsia" w:cs="Courier New"/>
          <w:color w:val="auto"/>
          <w:sz w:val="24"/>
          <w:szCs w:val="24"/>
          <w:highlight w:val="none"/>
          <w:u w:val="single"/>
          <w:lang w:val="en-US" w:eastAsia="zh-CN"/>
        </w:rPr>
      </w:pPr>
      <w:r>
        <w:rPr>
          <w:rFonts w:hint="eastAsia" w:cs="Courier New"/>
          <w:color w:val="auto"/>
          <w:sz w:val="24"/>
          <w:szCs w:val="24"/>
          <w:highlight w:val="none"/>
        </w:rPr>
        <w:t xml:space="preserve">本项目采购</w:t>
      </w:r>
      <w:r>
        <w:rPr>
          <w:rFonts w:hint="eastAsia" w:cs="Courier New"/>
          <w:b/>
          <w:bCs/>
          <w:color w:val="auto"/>
          <w:sz w:val="24"/>
          <w:szCs w:val="24"/>
          <w:highlight w:val="none"/>
          <w:lang w:val="en-US" w:eastAsia="zh-CN"/>
        </w:rPr>
        <w:t xml:space="preserve">货物</w:t>
      </w:r>
      <w:r>
        <w:rPr>
          <w:rFonts w:hint="eastAsia" w:cs="Courier New"/>
          <w:color w:val="auto"/>
          <w:sz w:val="24"/>
          <w:szCs w:val="24"/>
          <w:highlight w:val="none"/>
        </w:rPr>
        <w:t xml:space="preserve">标的对应的中小企业划分标准所属行业：</w:t>
      </w:r>
      <w:r>
        <w:rPr>
          <w:rFonts w:hint="eastAsia" w:cs="Courier New"/>
          <w:color w:val="auto"/>
          <w:sz w:val="24"/>
          <w:szCs w:val="24"/>
          <w:highlight w:val="none"/>
          <w:u w:val="single"/>
          <w:lang w:val="en-US" w:eastAsia="zh-CN"/>
        </w:rPr>
        <w:t xml:space="preserve">工业</w:t>
      </w:r>
      <w:r/>
    </w:p>
    <w:p>
      <w:pPr>
        <w:numPr>
          <w:ilvl w:val="0"/>
          <w:numId w:val="0"/>
        </w:numPr>
        <w:ind w:firstLine="482"/>
        <w:keepLines w:val="0"/>
        <w:keepNext w:val="0"/>
        <w:pageBreakBefore w:val="0"/>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一、</w:t>
      </w:r>
      <w:r>
        <w:rPr>
          <w:rFonts w:hint="eastAsia" w:ascii="宋体" w:hAnsi="宋体" w:eastAsia="宋体" w:cs="宋体"/>
          <w:b/>
          <w:bCs/>
          <w:color w:val="auto"/>
          <w:sz w:val="24"/>
          <w:szCs w:val="24"/>
          <w:highlight w:val="none"/>
        </w:rPr>
        <w:t xml:space="preserve">项目简述</w:t>
      </w:r>
      <w:r/>
    </w:p>
    <w:p>
      <w:pPr>
        <w:numPr>
          <w:ilvl w:val="0"/>
          <w:numId w:val="0"/>
        </w:numPr>
        <w:ind w:firstLine="480"/>
        <w:keepLines w:val="0"/>
        <w:keepNext w:val="0"/>
        <w:pageBreakBefore w:val="0"/>
        <w:spacing w:line="440" w:lineRule="exact"/>
        <w:rPr>
          <w:rFonts w:hint="eastAsia" w:ascii="宋体" w:hAnsi="宋体" w:eastAsia="宋体" w:cs="宋体"/>
          <w:color w:val="auto"/>
          <w:sz w:val="24"/>
          <w:szCs w:val="24"/>
          <w:highlight w:val="none"/>
          <w:lang w:val="zh-TW" w:eastAsia="zh-TW"/>
        </w:rPr>
      </w:pPr>
      <w:r>
        <w:rPr>
          <w:rFonts w:hint="eastAsia" w:ascii="宋体" w:hAnsi="宋体" w:eastAsia="宋体" w:cs="宋体"/>
          <w:color w:val="auto"/>
          <w:sz w:val="24"/>
          <w:szCs w:val="24"/>
          <w:highlight w:val="none"/>
          <w:lang w:val="zh-TW" w:eastAsia="zh-CN"/>
        </w:rPr>
        <w:t xml:space="preserve">（</w:t>
      </w:r>
      <w:r>
        <w:rPr>
          <w:rFonts w:hint="eastAsia" w:ascii="宋体" w:hAnsi="宋体" w:eastAsia="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lang w:val="zh-TW" w:eastAsia="zh-CN"/>
        </w:rPr>
        <w:t xml:space="preserve">）</w:t>
      </w:r>
      <w:r>
        <w:rPr>
          <w:rFonts w:hint="eastAsia" w:ascii="宋体" w:hAnsi="宋体" w:eastAsia="宋体" w:cs="宋体"/>
          <w:color w:val="auto"/>
          <w:sz w:val="24"/>
          <w:szCs w:val="24"/>
          <w:highlight w:val="none"/>
          <w:lang w:val="zh-TW" w:eastAsia="zh-TW"/>
        </w:rPr>
        <w:t xml:space="preserve">项目名称：苏宿园区公安分局2026年智能化设施采购</w:t>
      </w:r>
      <w:r/>
    </w:p>
    <w:p>
      <w:pPr>
        <w:numPr>
          <w:ilvl w:val="0"/>
          <w:numId w:val="0"/>
        </w:numPr>
        <w:ind w:firstLine="480"/>
        <w:keepLines w:val="0"/>
        <w:keepNext w:val="0"/>
        <w:pageBreakBefore w:val="0"/>
        <w:spacing w:line="440" w:lineRule="exact"/>
        <w:rPr>
          <w:rFonts w:hint="default" w:ascii="宋体" w:hAnsi="宋体" w:eastAsia="宋体" w:cs="宋体"/>
          <w:color w:val="auto"/>
          <w:sz w:val="24"/>
          <w:szCs w:val="24"/>
          <w:highlight w:val="none"/>
          <w:lang w:val="en-US" w:eastAsia="zh-TW"/>
        </w:rPr>
      </w:pPr>
      <w:r>
        <w:rPr>
          <w:rFonts w:hint="eastAsia" w:ascii="宋体" w:hAnsi="宋体" w:eastAsia="宋体" w:cs="宋体"/>
          <w:color w:val="auto"/>
          <w:sz w:val="24"/>
          <w:szCs w:val="24"/>
          <w:highlight w:val="none"/>
          <w:lang w:val="en-US" w:eastAsia="zh-CN"/>
        </w:rPr>
        <w:t xml:space="preserve">（二）采购人</w:t>
      </w:r>
      <w:r>
        <w:rPr>
          <w:rFonts w:hint="eastAsia" w:ascii="宋体" w:hAnsi="宋体" w:eastAsia="宋体" w:cs="宋体"/>
          <w:color w:val="auto"/>
          <w:sz w:val="24"/>
          <w:szCs w:val="24"/>
          <w:highlight w:val="none"/>
          <w:lang w:val="zh-TW" w:eastAsia="zh-TW"/>
        </w:rPr>
        <w:t xml:space="preserve">：</w:t>
      </w:r>
      <w:r>
        <w:rPr>
          <w:rFonts w:hint="eastAsia" w:ascii="宋体" w:hAnsi="宋体" w:eastAsia="宋体" w:cs="宋体"/>
          <w:color w:val="auto"/>
          <w:sz w:val="24"/>
          <w:szCs w:val="24"/>
          <w:highlight w:val="none"/>
          <w:lang w:val="en-US" w:eastAsia="zh-CN"/>
        </w:rPr>
        <w:t xml:space="preserve">宿迁市公安局苏州宿迁工业园区分局</w:t>
      </w:r>
      <w:bookmarkEnd w:id="127"/>
      <w:r/>
      <w:r/>
    </w:p>
    <w:p>
      <w:pPr>
        <w:ind w:firstLine="482"/>
        <w:keepLines w:val="0"/>
        <w:keepNext w:val="0"/>
        <w:pageBreakBefore w:val="0"/>
        <w:spacing w:line="500" w:lineRule="exact"/>
        <w:widowControl w:val="off"/>
        <w:rPr>
          <w:rFonts w:hint="eastAsia"/>
          <w:b/>
          <w:bCs/>
          <w:color w:val="auto"/>
          <w:sz w:val="24"/>
          <w:highlight w:val="none"/>
        </w:rPr>
      </w:pPr>
      <w:r>
        <w:rPr>
          <w:rFonts w:hint="eastAsia"/>
          <w:b/>
          <w:bCs/>
          <w:color w:val="auto"/>
          <w:sz w:val="24"/>
          <w:highlight w:val="none"/>
        </w:rPr>
        <w:t xml:space="preserve">二、合同履行期限、地点及要求</w:t>
      </w:r>
      <w:r/>
    </w:p>
    <w:p>
      <w:pPr>
        <w:ind w:firstLine="480"/>
        <w:keepLines w:val="0"/>
        <w:keepNext w:val="0"/>
        <w:pageBreakBefore w:val="0"/>
        <w:spacing w:line="500" w:lineRule="exact"/>
        <w:widowControl w:val="off"/>
        <w:rPr>
          <w:rFonts w:hint="eastAsia"/>
          <w:color w:val="auto"/>
          <w:sz w:val="24"/>
          <w:highlight w:val="none"/>
        </w:rPr>
      </w:pPr>
      <w:r>
        <w:rPr>
          <w:rFonts w:hint="eastAsia"/>
          <w:color w:val="auto"/>
          <w:sz w:val="24"/>
          <w:highlight w:val="none"/>
        </w:rPr>
        <w:t xml:space="preserve">供货期：</w:t>
      </w:r>
      <w:r>
        <w:rPr>
          <w:rFonts w:hint="eastAsia"/>
          <w:color w:val="auto"/>
          <w:sz w:val="24"/>
          <w:szCs w:val="24"/>
          <w:highlight w:val="none"/>
        </w:rPr>
        <w:t xml:space="preserve">合同签订后</w:t>
      </w:r>
      <w:r>
        <w:rPr>
          <w:rFonts w:hint="eastAsia"/>
          <w:color w:val="auto"/>
          <w:sz w:val="24"/>
          <w:szCs w:val="24"/>
          <w:highlight w:val="none"/>
          <w:lang w:val="en-US" w:eastAsia="zh-CN"/>
        </w:rPr>
        <w:t xml:space="preserve">30</w:t>
      </w:r>
      <w:r>
        <w:rPr>
          <w:rFonts w:hint="eastAsia"/>
          <w:color w:val="auto"/>
          <w:sz w:val="24"/>
          <w:szCs w:val="24"/>
          <w:highlight w:val="none"/>
        </w:rPr>
        <w:t xml:space="preserve">日历天内供货安装调试完毕并交付使用。</w:t>
      </w:r>
      <w:r/>
    </w:p>
    <w:p>
      <w:pPr>
        <w:ind w:firstLine="480"/>
        <w:keepLines w:val="0"/>
        <w:keepNext w:val="0"/>
        <w:pageBreakBefore w:val="0"/>
        <w:spacing w:line="500" w:lineRule="exact"/>
        <w:widowControl w:val="off"/>
        <w:rPr>
          <w:rFonts w:hint="eastAsia"/>
          <w:color w:val="auto"/>
          <w:sz w:val="24"/>
          <w:highlight w:val="none"/>
        </w:rPr>
      </w:pPr>
      <w:r>
        <w:rPr>
          <w:rFonts w:hint="eastAsia"/>
          <w:color w:val="auto"/>
          <w:sz w:val="24"/>
          <w:highlight w:val="none"/>
        </w:rPr>
        <w:t xml:space="preserve">供货地点：采购人指定地点。</w:t>
      </w:r>
      <w:r/>
    </w:p>
    <w:p>
      <w:pPr>
        <w:ind w:firstLine="480"/>
        <w:keepLines w:val="0"/>
        <w:keepNext w:val="0"/>
        <w:pageBreakBefore w:val="0"/>
        <w:spacing w:line="500" w:lineRule="exact"/>
        <w:widowControl w:val="off"/>
        <w:rPr>
          <w:rFonts w:hint="eastAsia"/>
          <w:color w:val="auto"/>
          <w:sz w:val="24"/>
          <w:highlight w:val="none"/>
        </w:rPr>
      </w:pPr>
      <w:r>
        <w:rPr>
          <w:rFonts w:hint="eastAsia"/>
          <w:color w:val="auto"/>
          <w:sz w:val="24"/>
          <w:highlight w:val="none"/>
        </w:rPr>
        <w:t xml:space="preserve">质量要求：合格，乙方提供的产品必须为原装正品，严禁</w:t>
      </w:r>
      <w:r>
        <w:rPr>
          <w:rFonts w:hint="eastAsia"/>
          <w:color w:val="auto"/>
          <w:sz w:val="24"/>
          <w:highlight w:val="none"/>
          <w:lang w:eastAsia="zh-CN"/>
        </w:rPr>
        <w:t xml:space="preserve">贴</w:t>
      </w:r>
      <w:r>
        <w:rPr>
          <w:rFonts w:hint="eastAsia"/>
          <w:color w:val="auto"/>
          <w:sz w:val="24"/>
          <w:highlight w:val="none"/>
        </w:rPr>
        <w:t xml:space="preserve">牌、伪造，应为全新未使用的产品，性能及质量有国家标准的应符合国家标准。无国家标准的应符合行业标准或企业标准，并满足招标文件要求，实现投标文件承诺条款。符合招标文件技术参数要求，且以满足项目验收为准，项目服务须满足采购需求。</w:t>
      </w:r>
      <w:r/>
    </w:p>
    <w:p>
      <w:pPr>
        <w:ind w:firstLine="480"/>
        <w:spacing w:line="560" w:lineRule="exact"/>
        <w:rPr>
          <w:rFonts w:hint="eastAsia" w:eastAsia="宋体"/>
          <w:color w:val="auto"/>
          <w:sz w:val="24"/>
          <w:highlight w:val="none"/>
          <w:lang w:eastAsia="zh-CN"/>
        </w:rPr>
      </w:pPr>
      <w:r>
        <w:rPr>
          <w:rFonts w:hint="eastAsia"/>
          <w:color w:val="auto"/>
          <w:sz w:val="24"/>
          <w:highlight w:val="none"/>
        </w:rPr>
        <w:t xml:space="preserve">售后服务期：</w:t>
      </w:r>
      <w:r>
        <w:rPr>
          <w:rFonts w:hint="eastAsia"/>
          <w:color w:val="auto"/>
          <w:sz w:val="24"/>
          <w:highlight w:val="none"/>
          <w:lang w:val="en-US" w:eastAsia="zh-CN"/>
        </w:rPr>
        <w:t xml:space="preserve">3</w:t>
      </w:r>
      <w:r>
        <w:rPr>
          <w:rFonts w:hint="eastAsia"/>
          <w:color w:val="auto"/>
          <w:sz w:val="24"/>
          <w:highlight w:val="none"/>
        </w:rPr>
        <w:t xml:space="preserve">年，自项目验收合格之日起</w:t>
      </w:r>
      <w:r>
        <w:rPr>
          <w:rFonts w:hint="eastAsia"/>
          <w:color w:val="auto"/>
          <w:sz w:val="24"/>
          <w:highlight w:val="none"/>
          <w:lang w:eastAsia="zh-CN"/>
        </w:rPr>
        <w:t xml:space="preserve">。</w:t>
      </w:r>
      <w:r/>
    </w:p>
    <w:p>
      <w:pPr>
        <w:ind w:firstLine="482"/>
        <w:keepLines w:val="0"/>
        <w:keepNext w:val="0"/>
        <w:pageBreakBefore w:val="0"/>
        <w:spacing w:line="500" w:lineRule="exact"/>
        <w:widowControl w:val="off"/>
        <w:rPr>
          <w:rFonts w:hint="eastAsia"/>
          <w:b/>
          <w:bCs/>
          <w:color w:val="auto"/>
          <w:sz w:val="24"/>
          <w:highlight w:val="none"/>
        </w:rPr>
      </w:pPr>
      <w:r>
        <w:rPr>
          <w:rFonts w:hint="eastAsia"/>
          <w:b/>
          <w:bCs/>
          <w:color w:val="auto"/>
          <w:sz w:val="24"/>
          <w:highlight w:val="none"/>
        </w:rPr>
        <w:t xml:space="preserve">三、付款方式</w:t>
      </w:r>
      <w:r/>
    </w:p>
    <w:p>
      <w:pPr>
        <w:ind w:firstLine="480"/>
        <w:keepLines w:val="0"/>
        <w:keepNext w:val="0"/>
        <w:pageBreakBefore w:val="0"/>
        <w:spacing w:line="500" w:lineRule="exact"/>
        <w:widowControl w:val="off"/>
        <w:rPr>
          <w:rFonts w:hint="eastAsia" w:eastAsia="宋体" w:cs="Times New Roman"/>
          <w:color w:val="auto"/>
          <w:sz w:val="24"/>
          <w:highlight w:val="none"/>
        </w:rPr>
      </w:pPr>
      <w:r>
        <w:rPr>
          <w:rFonts w:hint="eastAsia" w:eastAsia="宋体" w:cs="Times New Roman"/>
          <w:color w:val="auto"/>
          <w:sz w:val="24"/>
          <w:highlight w:val="none"/>
        </w:rPr>
        <w:t xml:space="preserve">对于满足合同约定支付条件的，自收到发票后</w:t>
      </w:r>
      <w:r>
        <w:rPr>
          <w:rFonts w:hint="eastAsia" w:eastAsia="宋体" w:cs="Times New Roman"/>
          <w:color w:val="auto"/>
          <w:sz w:val="24"/>
          <w:highlight w:val="none"/>
          <w:lang w:val="en-US" w:eastAsia="zh-CN"/>
        </w:rPr>
        <w:t xml:space="preserve">10个工作</w:t>
      </w:r>
      <w:r>
        <w:rPr>
          <w:rFonts w:hint="eastAsia" w:eastAsia="宋体" w:cs="Times New Roman"/>
          <w:color w:val="auto"/>
          <w:sz w:val="24"/>
          <w:highlight w:val="none"/>
        </w:rPr>
        <w:t xml:space="preserve">日内将资金支付到合同约定的供应商账户。</w:t>
      </w:r>
      <w:r/>
    </w:p>
    <w:p>
      <w:pPr>
        <w:ind w:firstLine="480"/>
        <w:keepLines w:val="0"/>
        <w:keepNext w:val="0"/>
        <w:pageBreakBefore w:val="0"/>
        <w:spacing w:line="500" w:lineRule="exact"/>
        <w:widowControl w:val="off"/>
        <w:rPr>
          <w:rFonts w:hint="eastAsia" w:eastAsia="宋体" w:cs="Times New Roman"/>
          <w:color w:val="auto"/>
          <w:sz w:val="24"/>
          <w:highlight w:val="none"/>
        </w:rPr>
      </w:pPr>
      <w:r>
        <w:rPr>
          <w:rFonts w:hint="eastAsia" w:eastAsia="宋体" w:cs="Times New Roman"/>
          <w:color w:val="auto"/>
          <w:sz w:val="24"/>
          <w:highlight w:val="none"/>
        </w:rPr>
        <w:t xml:space="preserve">预付款：合同金额的30%，合同签订后按规定支付； </w:t>
      </w:r>
      <w:r/>
    </w:p>
    <w:p>
      <w:pPr>
        <w:ind w:firstLine="480"/>
        <w:keepLines w:val="0"/>
        <w:keepNext w:val="0"/>
        <w:pageBreakBefore w:val="0"/>
        <w:spacing w:line="560" w:lineRule="exact"/>
        <w:widowControl w:val="off"/>
        <w:rPr>
          <w:rFonts w:hint="eastAsia" w:ascii="Times New Roman" w:hAnsi="Times New Roman" w:eastAsia="宋体" w:cs="Times New Roman"/>
          <w:bCs/>
          <w:caps w:val="0"/>
          <w:color w:val="auto"/>
          <w:sz w:val="24"/>
          <w:highlight w:val="none"/>
          <w:lang w:val="zh-CN"/>
        </w:rPr>
      </w:pPr>
      <w:r>
        <w:rPr>
          <w:rFonts w:hint="eastAsia" w:eastAsia="宋体" w:cs="Times New Roman"/>
          <w:color w:val="auto"/>
          <w:sz w:val="24"/>
          <w:highlight w:val="none"/>
          <w:lang w:val="en-US" w:eastAsia="zh-CN"/>
        </w:rPr>
        <w:t xml:space="preserve">进度款：</w:t>
      </w:r>
      <w:r>
        <w:rPr>
          <w:rFonts w:hint="eastAsia" w:ascii="Times New Roman" w:hAnsi="Times New Roman" w:eastAsia="宋体" w:cs="Times New Roman"/>
          <w:bCs/>
          <w:caps w:val="0"/>
          <w:color w:val="auto"/>
          <w:sz w:val="24"/>
          <w:highlight w:val="none"/>
          <w:lang w:val="zh-CN"/>
        </w:rPr>
        <w:t xml:space="preserve">全部货物安装调试完成经采购人验收合格后，采购人将货款支付到合同总价款的90%，余款待验收合格满一年付清。</w:t>
      </w:r>
      <w:r/>
    </w:p>
    <w:p>
      <w:pPr>
        <w:ind w:firstLine="480"/>
        <w:keepLines w:val="0"/>
        <w:keepNext w:val="0"/>
        <w:pageBreakBefore w:val="0"/>
        <w:spacing w:line="500" w:lineRule="exact"/>
        <w:widowControl w:val="off"/>
        <w:rPr>
          <w:rFonts w:hint="eastAsia" w:ascii="Times New Roman" w:hAnsi="Times New Roman" w:eastAsia="宋体" w:cs="Times New Roman"/>
          <w:b/>
          <w:bCs/>
          <w:i w:val="0"/>
          <w:iCs w:val="0"/>
          <w:caps w:val="0"/>
          <w:color w:val="auto"/>
          <w:sz w:val="24"/>
          <w:highlight w:val="none"/>
          <w:u w:val="none"/>
          <w:lang w:val="en-US" w:eastAsia="zh-CN"/>
        </w:rPr>
      </w:pPr>
      <w:r>
        <w:rPr>
          <w:rFonts w:hint="eastAsia" w:eastAsia="宋体" w:cs="Times New Roman"/>
          <w:color w:val="auto"/>
          <w:sz w:val="24"/>
          <w:highlight w:val="none"/>
        </w:rPr>
        <w:t xml:space="preserve">注：在签订合同时，中标人明确表示无需预付款或者主动要求降低预付款比例的金额，采购人可不适用预付款规定。</w:t>
      </w:r>
      <w:r/>
    </w:p>
    <w:p>
      <w:pPr>
        <w:numPr>
          <w:ilvl w:val="0"/>
          <w:numId w:val="4"/>
        </w:numPr>
        <w:ind w:firstLine="482"/>
        <w:keepLines w:val="0"/>
        <w:keepNext w:val="0"/>
        <w:pageBreakBefore w:val="0"/>
        <w:spacing w:line="500" w:lineRule="exact"/>
        <w:widowControl w:val="off"/>
        <w:rPr>
          <w:rFonts w:hint="eastAsia"/>
          <w:b/>
          <w:bCs/>
          <w:color w:val="auto"/>
          <w:sz w:val="24"/>
          <w:highlight w:val="none"/>
          <w:lang w:val="en-US" w:eastAsia="zh-CN"/>
        </w:rPr>
      </w:pPr>
      <w:r>
        <w:rPr>
          <w:rFonts w:hint="eastAsia"/>
          <w:b/>
          <w:bCs/>
          <w:color w:val="auto"/>
          <w:sz w:val="24"/>
          <w:highlight w:val="none"/>
          <w:lang w:val="en-US" w:eastAsia="zh-CN"/>
        </w:rPr>
        <w:t xml:space="preserve">采购需要</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核心产品：数字会议系统主机</w:t>
      </w:r>
      <w:r>
        <w:rPr>
          <w:sz w:val="21"/>
        </w:rPr>
      </w:r>
      <w:r/>
    </w:p>
    <w:p>
      <w:pPr>
        <w:jc w:val="center"/>
        <w:keepNext/>
        <w:tabs>
          <w:tab w:val="left" w:pos="8505" w:leader="none"/>
        </w:tabs>
      </w:pPr>
      <w:r>
        <w:rPr>
          <w:rFonts w:hint="eastAsia" w:ascii="宋体" w:hAnsi="宋体" w:eastAsia="宋体" w:cs="宋体"/>
          <w:b/>
          <w:bCs/>
          <w:color w:val="000000"/>
          <w:sz w:val="32"/>
          <w:szCs w:val="32"/>
        </w:rPr>
        <w:t xml:space="preserve">苏宿园区公安分局2026年智能化设施采购</w:t>
      </w:r>
      <w:r/>
    </w:p>
    <w:tbl>
      <w:tblPr>
        <w:tblStyle w:val="771"/>
        <w:tblW w:w="8853" w:type="dxa"/>
        <w:jc w:val="center"/>
        <w:tblLayout w:type="fixed"/>
        <w:tblCellMar>
          <w:left w:w="108" w:type="dxa"/>
          <w:top w:w="0" w:type="dxa"/>
          <w:right w:w="108" w:type="dxa"/>
          <w:bottom w:w="0" w:type="dxa"/>
        </w:tblCellMar>
        <w:tblLook w:val="04A0" w:firstRow="1" w:lastRow="0" w:firstColumn="1" w:lastColumn="0" w:noHBand="0" w:noVBand="1"/>
      </w:tblPr>
      <w:tblGrid>
        <w:gridCol w:w="560"/>
        <w:gridCol w:w="1222"/>
        <w:gridCol w:w="5617"/>
        <w:gridCol w:w="754"/>
        <w:gridCol w:w="700"/>
      </w:tblGrid>
      <w:tr>
        <w:trPr>
          <w:jc w:val="center"/>
          <w:trHeight w:val="0"/>
          <w:tblHeader/>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Next/>
              <w:widowControl/>
              <w:rPr>
                <w:rFonts w:cs="宋体" w:asciiTheme="minorEastAsia" w:hAnsiTheme="minorEastAsia"/>
                <w:b/>
                <w:bCs/>
                <w:color w:val="000000"/>
                <w:sz w:val="20"/>
                <w:szCs w:val="20"/>
              </w:rPr>
            </w:pPr>
            <w:r>
              <w:rPr>
                <w:rFonts w:hint="eastAsia" w:cs="宋体" w:asciiTheme="minorEastAsia" w:hAnsiTheme="minorEastAsia"/>
                <w:b/>
                <w:bCs/>
                <w:color w:val="000000"/>
                <w:sz w:val="20"/>
                <w:szCs w:val="20"/>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Next/>
              <w:widowControl/>
              <w:rPr>
                <w:rFonts w:cs="宋体" w:asciiTheme="minorEastAsia" w:hAnsiTheme="minorEastAsia"/>
                <w:b/>
                <w:bCs/>
                <w:color w:val="000000"/>
                <w:sz w:val="20"/>
                <w:szCs w:val="20"/>
              </w:rPr>
            </w:pPr>
            <w:r>
              <w:rPr>
                <w:rFonts w:hint="eastAsia" w:cs="宋体" w:asciiTheme="minorEastAsia" w:hAnsiTheme="minorEastAsia"/>
                <w:b/>
                <w:bCs/>
                <w:color w:val="000000"/>
                <w:sz w:val="20"/>
                <w:szCs w:val="20"/>
              </w:rPr>
              <w:t xml:space="preserve">产品名称</w:t>
            </w:r>
            <w:r/>
          </w:p>
        </w:tc>
        <w:tc>
          <w:tcPr>
            <w:shd w:val="clear" w:color="auto" w:fill="auto"/>
            <w:tcBorders>
              <w:top w:val="single" w:color="auto" w:sz="4" w:space="0"/>
              <w:left w:val="single" w:color="auto" w:sz="4" w:space="0"/>
              <w:bottom w:val="single" w:color="auto" w:sz="4" w:space="0"/>
              <w:right w:val="single" w:color="auto" w:sz="4" w:space="0"/>
            </w:tcBorders>
            <w:tcW w:w="5617" w:type="dxa"/>
            <w:vAlign w:val="center"/>
            <w:textDirection w:val="lrTb"/>
            <w:noWrap/>
          </w:tcPr>
          <w:p>
            <w:pPr>
              <w:ind w:left="0" w:right="0" w:firstLine="0"/>
              <w:jc w:val="center"/>
              <w:keepNext/>
              <w:widowControl/>
              <w:rPr>
                <w:rFonts w:cs="宋体" w:asciiTheme="minorEastAsia" w:hAnsiTheme="minorEastAsia"/>
                <w:b/>
                <w:bCs/>
                <w:color w:val="000000"/>
                <w:sz w:val="20"/>
                <w:szCs w:val="20"/>
              </w:rPr>
            </w:pPr>
            <w:r>
              <w:rPr>
                <w:rFonts w:hint="eastAsia" w:cs="宋体" w:asciiTheme="minorEastAsia" w:hAnsiTheme="minorEastAsia"/>
                <w:b/>
                <w:bCs/>
                <w:color w:val="000000"/>
                <w:sz w:val="20"/>
                <w:szCs w:val="20"/>
              </w:rPr>
              <w:t xml:space="preserve">参数</w:t>
            </w:r>
            <w:r/>
          </w:p>
        </w:tc>
        <w:tc>
          <w:tcPr>
            <w:shd w:val="clear" w:color="auto" w:fill="auto"/>
            <w:tcBorders>
              <w:top w:val="single" w:color="auto" w:sz="4" w:space="0"/>
              <w:left w:val="single" w:color="auto" w:sz="4" w:space="0"/>
              <w:bottom w:val="single" w:color="auto" w:sz="4" w:space="0"/>
              <w:right w:val="single" w:color="auto" w:sz="4" w:space="0"/>
            </w:tcBorders>
            <w:tcW w:w="754" w:type="dxa"/>
            <w:vAlign w:val="center"/>
            <w:textDirection w:val="lrTb"/>
            <w:noWrap/>
          </w:tcPr>
          <w:p>
            <w:pPr>
              <w:ind w:left="0" w:right="0" w:firstLine="0"/>
              <w:jc w:val="center"/>
              <w:keepNext/>
              <w:widowControl/>
              <w:rPr>
                <w:rFonts w:cs="宋体" w:asciiTheme="minorEastAsia" w:hAnsiTheme="minorEastAsia"/>
                <w:b/>
                <w:bCs/>
                <w:color w:val="000000"/>
                <w:sz w:val="20"/>
                <w:szCs w:val="20"/>
              </w:rPr>
            </w:pPr>
            <w:r>
              <w:rPr>
                <w:rFonts w:hint="eastAsia" w:cs="宋体" w:asciiTheme="minorEastAsia" w:hAnsiTheme="minorEastAsia"/>
                <w:b/>
                <w:bCs/>
                <w:color w:val="000000"/>
                <w:sz w:val="20"/>
                <w:szCs w:val="20"/>
              </w:rPr>
              <w:t xml:space="preserve">数量</w:t>
            </w:r>
            <w:r/>
          </w:p>
        </w:tc>
        <w:tc>
          <w:tcPr>
            <w:shd w:val="clear" w:color="auto" w:fill="auto"/>
            <w:tcBorders>
              <w:top w:val="single" w:color="auto" w:sz="4" w:space="0"/>
              <w:left w:val="single" w:color="auto" w:sz="4" w:space="0"/>
              <w:bottom w:val="single" w:color="auto" w:sz="4" w:space="0"/>
              <w:right w:val="single" w:color="auto" w:sz="4" w:space="0"/>
            </w:tcBorders>
            <w:tcW w:w="700" w:type="dxa"/>
            <w:vAlign w:val="center"/>
            <w:textDirection w:val="lrTb"/>
            <w:noWrap/>
          </w:tcPr>
          <w:p>
            <w:pPr>
              <w:ind w:left="0" w:right="0" w:firstLine="0"/>
              <w:jc w:val="center"/>
              <w:keepNext/>
              <w:widowControl/>
              <w:rPr>
                <w:rFonts w:cs="宋体" w:asciiTheme="minorEastAsia" w:hAnsiTheme="minorEastAsia"/>
                <w:b/>
                <w:bCs/>
                <w:color w:val="000000"/>
                <w:sz w:val="20"/>
                <w:szCs w:val="20"/>
              </w:rPr>
            </w:pPr>
            <w:r>
              <w:rPr>
                <w:rFonts w:hint="eastAsia" w:cs="宋体" w:asciiTheme="minorEastAsia" w:hAnsiTheme="minorEastAsia"/>
                <w:b/>
                <w:bCs/>
                <w:color w:val="000000"/>
                <w:sz w:val="20"/>
                <w:szCs w:val="20"/>
              </w:rPr>
              <w:t xml:space="preserve">单位</w:t>
            </w:r>
            <w:r/>
          </w:p>
        </w:tc>
      </w:tr>
      <w:tr>
        <w:trPr>
          <w:jc w:val="center"/>
          <w:trHeight w:val="0"/>
        </w:trPr>
        <w:tc>
          <w:tcPr>
            <w:gridSpan w:val="5"/>
            <w:shd w:val="clear" w:color="000000" w:fill="d8d8d8"/>
            <w:tcBorders>
              <w:top w:val="none" w:color="000000" w:sz="4" w:space="0"/>
              <w:left w:val="single" w:color="auto" w:sz="4" w:space="0"/>
              <w:bottom w:val="single" w:color="auto" w:sz="4" w:space="0"/>
              <w:right w:val="single" w:color="auto" w:sz="4" w:space="0"/>
            </w:tcBorders>
            <w:tcW w:w="8853" w:type="dxa"/>
            <w:vAlign w:val="center"/>
            <w:textDirection w:val="lrTb"/>
            <w:noWrap w:val="false"/>
          </w:tcPr>
          <w:p>
            <w:pPr>
              <w:ind w:left="0" w:right="0" w:firstLine="0"/>
              <w:jc w:val="center"/>
              <w:keepNext/>
              <w:widowControl/>
              <w:rPr>
                <w:rFonts w:cs="宋体" w:asciiTheme="minorEastAsia" w:hAnsiTheme="minorEastAsia"/>
                <w:b/>
                <w:bCs/>
                <w:sz w:val="20"/>
                <w:szCs w:val="20"/>
              </w:rPr>
            </w:pPr>
            <w:r>
              <w:rPr>
                <w:rFonts w:hint="eastAsia" w:cs="宋体" w:asciiTheme="minorEastAsia" w:hAnsiTheme="minorEastAsia"/>
                <w:b/>
                <w:bCs/>
                <w:sz w:val="20"/>
                <w:szCs w:val="20"/>
              </w:rPr>
              <w:t xml:space="preserve">一、情指中心</w:t>
            </w:r>
            <w:r/>
          </w:p>
        </w:tc>
      </w:tr>
      <w:tr>
        <w:trPr>
          <w:jc w:val="center"/>
          <w:trHeight w:val="0"/>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Next/>
              <w:widowControl/>
              <w:rPr>
                <w:rFonts w:ascii="宋体" w:eastAsia="宋体" w:cs="宋体" w:hAnsiTheme="minorEastAsia"/>
                <w:sz w:val="20"/>
                <w:szCs w:val="20"/>
              </w:rPr>
            </w:pPr>
            <w:r>
              <w:rPr>
                <w:rFonts w:hint="eastAsia" w:ascii="宋体" w:eastAsia="宋体" w:cs="宋体" w:hAnsiTheme="minorEastAsia"/>
                <w:sz w:val="20"/>
                <w:szCs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left"/>
              <w:keepNext/>
              <w:widowControl/>
              <w:rPr>
                <w:rFonts w:ascii="宋体" w:eastAsia="宋体" w:cs="宋体" w:hAnsiTheme="minorEastAsia"/>
                <w:sz w:val="20"/>
                <w:szCs w:val="20"/>
              </w:rPr>
            </w:pPr>
            <w:r>
              <w:rPr>
                <w:rFonts w:hint="eastAsia" w:ascii="宋体" w:eastAsia="宋体" w:cs="宋体" w:hAnsiTheme="minorEastAsia"/>
                <w:sz w:val="20"/>
                <w:szCs w:val="20"/>
              </w:rPr>
              <w:t xml:space="preserve">数字会议系统主机</w:t>
            </w:r>
            <w:r/>
          </w:p>
        </w:tc>
        <w:tc>
          <w:tcPr>
            <w:shd w:val="clear" w:color="auto" w:fill="auto"/>
            <w:tcBorders>
              <w:top w:val="none" w:color="000000" w:sz="4" w:space="0"/>
              <w:left w:val="none" w:color="000000" w:sz="4" w:space="0"/>
              <w:bottom w:val="single" w:color="auto" w:sz="4" w:space="0"/>
              <w:right w:val="single" w:color="auto" w:sz="4" w:space="0"/>
            </w:tcBorders>
            <w:tcW w:w="5617" w:type="dxa"/>
            <w:vAlign w:val="center"/>
            <w:textDirection w:val="lrTb"/>
            <w:noWrap w:val="false"/>
          </w:tcPr>
          <w:p>
            <w:pPr>
              <w:ind w:left="0" w:right="0" w:firstLine="0"/>
              <w:jc w:val="left"/>
              <w:keepNext/>
              <w:widowControl/>
              <w:rPr>
                <w:rFonts w:ascii="宋体" w:eastAsia="宋体" w:cs="宋体" w:hAnsiTheme="minorEastAsia"/>
                <w:sz w:val="20"/>
                <w:szCs w:val="20"/>
              </w:rPr>
            </w:pPr>
            <w:r>
              <w:rPr>
                <w:rFonts w:hint="eastAsia" w:ascii="宋体" w:eastAsia="宋体" w:cs="宋体" w:hAnsiTheme="minorEastAsia"/>
                <w:sz w:val="20"/>
                <w:szCs w:val="20"/>
              </w:rPr>
              <w:t xml:space="preserve">1、带高清2.4寸彩色显示屏。 独立按键操作。采用数字技术为核心 ，内置高性能CPU，支持讨论。 </w:t>
            </w:r>
            <w:r>
              <w:rPr>
                <w:rFonts w:hint="eastAsia" w:ascii="宋体" w:eastAsia="宋体" w:cs="宋体" w:hAnsiTheme="minorEastAsia"/>
                <w:sz w:val="20"/>
                <w:szCs w:val="20"/>
              </w:rPr>
              <w:br/>
            </w:r>
            <w:r>
              <w:rPr>
                <w:rFonts w:hint="eastAsia" w:ascii="宋体" w:eastAsia="宋体" w:cs="宋体" w:hAnsiTheme="minorEastAsia"/>
                <w:sz w:val="20"/>
                <w:szCs w:val="20"/>
              </w:rPr>
              <w:t xml:space="preserve">2、系统启动时会全自动设置检测主席和代表单元；高性能开关电源供电，长距离传输对音质不会有任何影响。抗干扰电路设计，杜绝一切手机信号的干扰。</w:t>
            </w:r>
            <w:r>
              <w:rPr>
                <w:rFonts w:hint="eastAsia" w:ascii="宋体" w:eastAsia="宋体" w:cs="宋体" w:hAnsiTheme="minorEastAsia"/>
                <w:sz w:val="20"/>
                <w:szCs w:val="20"/>
              </w:rPr>
              <w:br/>
            </w:r>
            <w:r>
              <w:rPr>
                <w:rFonts w:hint="eastAsia" w:ascii="宋体" w:eastAsia="宋体" w:cs="宋体" w:hAnsiTheme="minorEastAsia"/>
                <w:sz w:val="20"/>
                <w:szCs w:val="20"/>
              </w:rPr>
              <w:t xml:space="preserve">3、 可支持同时待机最多120个单元，其中每路最多30个单元，主席可接在任</w:t>
            </w:r>
            <w:r>
              <w:rPr>
                <w:rFonts w:hint="eastAsia" w:ascii="宋体" w:eastAsia="宋体" w:cs="宋体" w:hAnsiTheme="minorEastAsia"/>
                <w:sz w:val="20"/>
                <w:szCs w:val="20"/>
                <w:lang w:eastAsia="zh-CN"/>
              </w:rPr>
              <w:t xml:space="preserve">意一</w:t>
            </w:r>
            <w:r>
              <w:rPr>
                <w:rFonts w:hint="eastAsia" w:ascii="宋体" w:eastAsia="宋体" w:cs="宋体" w:hAnsiTheme="minorEastAsia"/>
                <w:sz w:val="20"/>
                <w:szCs w:val="20"/>
              </w:rPr>
              <w:t xml:space="preserve">路； 具有中控代码RS-232接口，可连接中控系统。</w:t>
            </w:r>
            <w:r>
              <w:rPr>
                <w:rFonts w:hint="eastAsia" w:ascii="宋体" w:eastAsia="宋体" w:cs="宋体" w:hAnsiTheme="minorEastAsia"/>
                <w:sz w:val="20"/>
                <w:szCs w:val="20"/>
              </w:rPr>
              <w:br/>
            </w:r>
            <w:r>
              <w:rPr>
                <w:rFonts w:hint="eastAsia" w:ascii="宋体" w:eastAsia="宋体" w:cs="宋体" w:hAnsiTheme="minorEastAsia"/>
                <w:sz w:val="20"/>
                <w:szCs w:val="20"/>
              </w:rPr>
              <w:t xml:space="preserve">4、单元高档铝面板设计，会议单元有发言与聆听时间计时显示，方寸尽在掌握。</w:t>
            </w:r>
            <w:r>
              <w:rPr>
                <w:rFonts w:hint="eastAsia" w:ascii="宋体" w:eastAsia="宋体" w:cs="宋体" w:hAnsiTheme="minorEastAsia"/>
                <w:sz w:val="20"/>
                <w:szCs w:val="20"/>
              </w:rPr>
              <w:br/>
            </w:r>
            <w:r>
              <w:rPr>
                <w:rFonts w:hint="eastAsia" w:ascii="宋体" w:eastAsia="宋体" w:cs="宋体" w:hAnsiTheme="minorEastAsia"/>
                <w:sz w:val="20"/>
                <w:szCs w:val="20"/>
              </w:rPr>
              <w:t xml:space="preserve">5、会议单元传统8芯线连接， 网口连接，双连接方式更灵活。</w:t>
            </w:r>
            <w:r>
              <w:rPr>
                <w:rFonts w:hint="eastAsia" w:ascii="宋体" w:eastAsia="宋体" w:cs="宋体" w:hAnsiTheme="minorEastAsia"/>
                <w:sz w:val="20"/>
                <w:szCs w:val="20"/>
              </w:rPr>
              <w:br/>
            </w:r>
            <w:r>
              <w:rPr>
                <w:rFonts w:hint="eastAsia" w:ascii="宋体" w:eastAsia="宋体" w:cs="宋体" w:hAnsiTheme="minorEastAsia"/>
                <w:sz w:val="20"/>
                <w:szCs w:val="20"/>
              </w:rPr>
              <w:t xml:space="preserve">6、方管可随意调节高度/角度，操作更方便。</w:t>
            </w:r>
            <w:r>
              <w:rPr>
                <w:rFonts w:hint="eastAsia" w:ascii="宋体" w:eastAsia="宋体" w:cs="宋体" w:hAnsiTheme="minorEastAsia"/>
                <w:sz w:val="20"/>
                <w:szCs w:val="20"/>
              </w:rPr>
              <w:br/>
            </w:r>
            <w:r>
              <w:rPr>
                <w:rFonts w:hint="eastAsia" w:ascii="宋体" w:eastAsia="宋体" w:cs="宋体" w:hAnsiTheme="minorEastAsia"/>
                <w:sz w:val="20"/>
                <w:szCs w:val="20"/>
              </w:rPr>
              <w:t xml:space="preserve">7、会议座按键导光双色设计，发言状态时按键为绿色，聆听状态按键为红色。</w:t>
            </w:r>
            <w:r>
              <w:rPr>
                <w:rFonts w:hint="eastAsia" w:ascii="宋体" w:eastAsia="宋体" w:cs="宋体" w:hAnsiTheme="minorEastAsia"/>
                <w:sz w:val="20"/>
                <w:szCs w:val="20"/>
              </w:rPr>
              <w:br/>
            </w:r>
            <w:r>
              <w:rPr>
                <w:rFonts w:hint="eastAsia" w:ascii="宋体" w:eastAsia="宋体" w:cs="宋体" w:hAnsiTheme="minorEastAsia"/>
                <w:sz w:val="20"/>
                <w:szCs w:val="20"/>
              </w:rPr>
              <w:t xml:space="preserve">8、本系统支持视像跟踪功能，</w:t>
            </w:r>
            <w:r>
              <w:rPr>
                <w:rFonts w:hint="eastAsia" w:ascii="宋体" w:eastAsia="宋体" w:cs="宋体" w:hAnsiTheme="minorEastAsia"/>
                <w:sz w:val="20"/>
                <w:szCs w:val="20"/>
                <w:lang w:eastAsia="zh-CN"/>
              </w:rPr>
              <w:t xml:space="preserve">每个</w:t>
            </w:r>
            <w:r>
              <w:rPr>
                <w:rFonts w:hint="eastAsia" w:ascii="宋体" w:eastAsia="宋体" w:cs="宋体" w:hAnsiTheme="minorEastAsia"/>
                <w:sz w:val="20"/>
                <w:szCs w:val="20"/>
              </w:rPr>
              <w:t xml:space="preserve">单元都有一个视频跟踪预置点，可选择相应摄像头和通道；支持多种摄像头协议，可按客户定制协议；最多支持8个摄像头；</w:t>
            </w:r>
            <w:r>
              <w:rPr>
                <w:rFonts w:hint="eastAsia" w:ascii="宋体" w:eastAsia="宋体" w:cs="宋体" w:hAnsiTheme="minorEastAsia"/>
                <w:sz w:val="20"/>
                <w:szCs w:val="20"/>
              </w:rPr>
              <w:br/>
            </w:r>
            <w:r>
              <w:rPr>
                <w:rFonts w:hint="eastAsia" w:ascii="宋体" w:eastAsia="宋体" w:cs="宋体" w:hAnsiTheme="minorEastAsia"/>
                <w:sz w:val="20"/>
                <w:szCs w:val="20"/>
              </w:rPr>
              <w:t xml:space="preserve">9、具有常规会议模式：（先进先出模式）、（后进后出模式）、（全开放模式）、（主席模式）、（限制发言）。 系统发言方式5种组合，多达60种，可任意设置。</w:t>
            </w:r>
            <w:r>
              <w:rPr>
                <w:rFonts w:hint="eastAsia" w:ascii="宋体" w:eastAsia="宋体" w:cs="宋体" w:hAnsiTheme="minorEastAsia"/>
                <w:sz w:val="20"/>
                <w:szCs w:val="20"/>
              </w:rPr>
              <w:br/>
            </w:r>
            <w:r>
              <w:rPr>
                <w:rFonts w:hint="eastAsia" w:ascii="宋体" w:eastAsia="宋体" w:cs="宋体" w:hAnsiTheme="minorEastAsia"/>
                <w:sz w:val="20"/>
                <w:szCs w:val="20"/>
              </w:rPr>
              <w:t xml:space="preserve">10、系统最多支持12个单元同时发言，且同时发言的代表单元可以在1-12位之间任意设置。</w:t>
            </w:r>
            <w:r>
              <w:rPr>
                <w:rFonts w:hint="eastAsia" w:ascii="宋体" w:eastAsia="宋体" w:cs="宋体" w:hAnsiTheme="minorEastAsia"/>
                <w:sz w:val="20"/>
                <w:szCs w:val="20"/>
              </w:rPr>
              <w:br/>
            </w:r>
            <w:r>
              <w:rPr>
                <w:rFonts w:hint="eastAsia" w:ascii="宋体" w:eastAsia="宋体" w:cs="宋体" w:hAnsiTheme="minorEastAsia"/>
                <w:sz w:val="20"/>
                <w:szCs w:val="20"/>
              </w:rPr>
              <w:t xml:space="preserve">11、可以设置话筒不发言时自动关闭或定时发言，时间从1-999秒可任意调节；主机和电脑可以USB本地方式进行连接通讯，使用PC软件对系统进行设置。</w:t>
            </w:r>
            <w:r/>
          </w:p>
        </w:tc>
        <w:tc>
          <w:tcPr>
            <w:shd w:val="clear" w:color="auto" w:fill="auto"/>
            <w:tcBorders>
              <w:top w:val="none" w:color="000000" w:sz="4" w:space="0"/>
              <w:left w:val="none" w:color="000000" w:sz="4" w:space="0"/>
              <w:bottom w:val="single" w:color="auto" w:sz="4" w:space="0"/>
              <w:right w:val="single" w:color="auto" w:sz="4" w:space="0"/>
            </w:tcBorders>
            <w:tcW w:w="754" w:type="dxa"/>
            <w:vAlign w:val="center"/>
            <w:textDirection w:val="lrTb"/>
            <w:noWrap/>
          </w:tcPr>
          <w:p>
            <w:pPr>
              <w:ind w:left="0" w:right="0" w:firstLine="0"/>
              <w:jc w:val="center"/>
              <w:keepNext/>
              <w:widowControl/>
              <w:rPr>
                <w:rFonts w:ascii="宋体" w:eastAsia="宋体" w:cs="宋体" w:hAnsiTheme="minorEastAsia"/>
                <w:sz w:val="20"/>
                <w:szCs w:val="20"/>
              </w:rPr>
            </w:pPr>
            <w:r>
              <w:rPr>
                <w:rFonts w:hint="eastAsia" w:ascii="宋体" w:eastAsia="宋体" w:cs="宋体" w:hAnsiTheme="minorEastAsia"/>
                <w:sz w:val="20"/>
                <w:szCs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700" w:type="dxa"/>
            <w:vAlign w:val="center"/>
            <w:textDirection w:val="lrTb"/>
            <w:noWrap/>
          </w:tcPr>
          <w:p>
            <w:pPr>
              <w:ind w:left="0" w:right="0" w:firstLine="0"/>
              <w:jc w:val="center"/>
              <w:keepNext/>
              <w:widowControl/>
              <w:rPr>
                <w:rFonts w:ascii="宋体" w:eastAsia="宋体" w:cs="宋体" w:hAnsiTheme="minorEastAsia"/>
                <w:sz w:val="20"/>
                <w:szCs w:val="20"/>
              </w:rPr>
            </w:pPr>
            <w:r>
              <w:rPr>
                <w:rFonts w:hint="eastAsia" w:ascii="宋体" w:eastAsia="宋体" w:cs="宋体" w:hAnsiTheme="minorEastAsia"/>
                <w:sz w:val="20"/>
                <w:szCs w:val="20"/>
              </w:rPr>
              <w:t xml:space="preserve">台</w:t>
            </w:r>
            <w:r/>
          </w:p>
        </w:tc>
      </w:tr>
      <w:tr>
        <w:trPr>
          <w:jc w:val="center"/>
          <w:trHeight w:val="0"/>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Next/>
              <w:widowControl/>
              <w:rPr>
                <w:rFonts w:ascii="宋体" w:eastAsia="宋体" w:cs="宋体" w:hAnsiTheme="minorEastAsia"/>
                <w:sz w:val="20"/>
                <w:szCs w:val="20"/>
              </w:rPr>
            </w:pPr>
            <w:r>
              <w:rPr>
                <w:rFonts w:hint="eastAsia" w:ascii="宋体" w:eastAsia="宋体" w:cs="宋体" w:hAnsiTheme="minorEastAsia"/>
                <w:sz w:val="20"/>
                <w:szCs w:val="20"/>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left"/>
              <w:keepNext/>
              <w:widowControl/>
              <w:rPr>
                <w:rFonts w:ascii="宋体" w:eastAsia="宋体" w:cs="宋体" w:hAnsiTheme="minorEastAsia"/>
                <w:sz w:val="20"/>
                <w:szCs w:val="20"/>
              </w:rPr>
            </w:pPr>
            <w:r>
              <w:rPr>
                <w:rFonts w:hint="eastAsia" w:ascii="宋体" w:eastAsia="宋体" w:cs="宋体" w:hAnsiTheme="minorEastAsia"/>
                <w:sz w:val="20"/>
                <w:szCs w:val="20"/>
              </w:rPr>
              <w:t xml:space="preserve">有线方杆主席单元</w:t>
            </w:r>
            <w:r/>
          </w:p>
        </w:tc>
        <w:tc>
          <w:tcPr>
            <w:shd w:val="clear" w:color="auto" w:fill="auto"/>
            <w:tcBorders>
              <w:top w:val="none" w:color="000000" w:sz="4" w:space="0"/>
              <w:left w:val="none" w:color="000000" w:sz="4" w:space="0"/>
              <w:bottom w:val="single" w:color="auto" w:sz="4" w:space="0"/>
              <w:right w:val="single" w:color="auto" w:sz="4" w:space="0"/>
            </w:tcBorders>
            <w:tcW w:w="5617" w:type="dxa"/>
            <w:vAlign w:val="center"/>
            <w:textDirection w:val="lrTb"/>
            <w:noWrap w:val="false"/>
          </w:tcPr>
          <w:p>
            <w:pPr>
              <w:ind w:left="0" w:right="0" w:firstLine="0"/>
              <w:jc w:val="left"/>
              <w:keepNext/>
              <w:widowControl/>
              <w:rPr>
                <w:rFonts w:ascii="宋体" w:eastAsia="宋体" w:cs="宋体" w:hAnsiTheme="minorEastAsia"/>
                <w:sz w:val="20"/>
                <w:szCs w:val="20"/>
              </w:rPr>
            </w:pPr>
            <w:r>
              <w:rPr>
                <w:rFonts w:hint="eastAsia" w:ascii="宋体" w:eastAsia="宋体" w:cs="宋体" w:hAnsiTheme="minorEastAsia"/>
                <w:sz w:val="20"/>
                <w:szCs w:val="20"/>
                <w:lang w:val="en-US" w:eastAsia="zh-CN"/>
              </w:rPr>
              <w:t xml:space="preserve">1、</w:t>
            </w:r>
            <w:r>
              <w:rPr>
                <w:rFonts w:hint="eastAsia" w:ascii="宋体" w:eastAsia="宋体" w:cs="宋体" w:hAnsiTheme="minorEastAsia"/>
                <w:sz w:val="20"/>
                <w:szCs w:val="20"/>
              </w:rPr>
              <w:t xml:space="preserve">换能方式：电容式                 </w:t>
            </w:r>
            <w:r>
              <w:rPr>
                <w:rFonts w:hint="eastAsia" w:ascii="宋体" w:eastAsia="宋体" w:cs="宋体" w:hAnsiTheme="minorEastAsia"/>
                <w:sz w:val="20"/>
                <w:szCs w:val="20"/>
              </w:rPr>
              <w:br/>
            </w:r>
            <w:r>
              <w:rPr>
                <w:rFonts w:hint="eastAsia" w:ascii="宋体" w:eastAsia="宋体" w:cs="宋体" w:hAnsiTheme="minorEastAsia"/>
                <w:sz w:val="20"/>
                <w:szCs w:val="20"/>
              </w:rPr>
              <w:t xml:space="preserve">频率响应：50Hz-16kHz      </w:t>
            </w:r>
            <w:r>
              <w:rPr>
                <w:rFonts w:hint="eastAsia" w:ascii="宋体" w:eastAsia="宋体" w:cs="宋体" w:hAnsiTheme="minorEastAsia"/>
                <w:sz w:val="20"/>
                <w:szCs w:val="20"/>
              </w:rPr>
              <w:br/>
            </w:r>
            <w:r>
              <w:rPr>
                <w:rFonts w:hint="eastAsia" w:ascii="宋体" w:eastAsia="宋体" w:cs="宋体" w:hAnsiTheme="minorEastAsia"/>
                <w:sz w:val="20"/>
                <w:szCs w:val="20"/>
              </w:rPr>
              <w:t xml:space="preserve">灵敏度：-44dB±2dB  </w:t>
            </w:r>
            <w:r>
              <w:rPr>
                <w:rFonts w:hint="eastAsia" w:ascii="宋体" w:eastAsia="宋体" w:cs="宋体" w:hAnsiTheme="minorEastAsia"/>
                <w:sz w:val="20"/>
                <w:szCs w:val="20"/>
              </w:rPr>
              <w:br/>
            </w:r>
            <w:r>
              <w:rPr>
                <w:rFonts w:hint="eastAsia" w:ascii="宋体" w:eastAsia="宋体" w:cs="宋体" w:hAnsiTheme="minorEastAsia"/>
                <w:sz w:val="20"/>
                <w:szCs w:val="20"/>
              </w:rPr>
              <w:t xml:space="preserve">拾音距离：15-50cm </w:t>
            </w:r>
            <w:r>
              <w:rPr>
                <w:rFonts w:hint="eastAsia" w:ascii="宋体" w:eastAsia="宋体" w:cs="宋体" w:hAnsiTheme="minorEastAsia"/>
                <w:sz w:val="20"/>
                <w:szCs w:val="20"/>
              </w:rPr>
              <w:br/>
            </w:r>
            <w:r>
              <w:rPr>
                <w:rFonts w:hint="eastAsia" w:ascii="宋体" w:eastAsia="宋体" w:cs="宋体" w:hAnsiTheme="minorEastAsia"/>
                <w:sz w:val="20"/>
                <w:szCs w:val="20"/>
              </w:rPr>
              <w:t xml:space="preserve">咪管长度：212mm  </w:t>
            </w:r>
            <w:r>
              <w:rPr>
                <w:rFonts w:hint="eastAsia" w:ascii="宋体" w:eastAsia="宋体" w:cs="宋体" w:hAnsiTheme="minorEastAsia"/>
                <w:sz w:val="20"/>
                <w:szCs w:val="20"/>
              </w:rPr>
              <w:br/>
            </w:r>
            <w:r>
              <w:rPr>
                <w:rFonts w:hint="eastAsia" w:ascii="宋体" w:eastAsia="宋体" w:cs="宋体" w:hAnsiTheme="minorEastAsia"/>
                <w:sz w:val="20"/>
                <w:szCs w:val="20"/>
              </w:rPr>
              <w:t xml:space="preserve">单元由系统主机统一供电，工作电压为直流24V </w:t>
            </w:r>
            <w:r>
              <w:rPr>
                <w:rFonts w:hint="eastAsia" w:ascii="宋体" w:eastAsia="宋体" w:cs="宋体" w:hAnsiTheme="minorEastAsia"/>
                <w:sz w:val="20"/>
                <w:szCs w:val="20"/>
              </w:rPr>
              <w:br/>
            </w:r>
            <w:r>
              <w:rPr>
                <w:rFonts w:hint="eastAsia" w:ascii="宋体" w:eastAsia="宋体" w:cs="宋体" w:hAnsiTheme="minorEastAsia"/>
                <w:sz w:val="20"/>
                <w:szCs w:val="20"/>
              </w:rPr>
              <w:t xml:space="preserve">具有麦克风开启和关闭按键与指示灯；麦克风开启讲话时，绿色灯环同时发光</w:t>
            </w:r>
            <w:r>
              <w:rPr>
                <w:rFonts w:hint="eastAsia" w:ascii="宋体" w:eastAsia="宋体" w:cs="宋体" w:hAnsiTheme="minorEastAsia"/>
                <w:sz w:val="20"/>
                <w:szCs w:val="20"/>
              </w:rPr>
              <w:br/>
            </w:r>
            <w:r>
              <w:rPr>
                <w:rFonts w:hint="eastAsia" w:ascii="宋体" w:eastAsia="宋体" w:cs="宋体" w:hAnsiTheme="minorEastAsia"/>
                <w:sz w:val="20"/>
                <w:szCs w:val="20"/>
              </w:rPr>
              <w:t xml:space="preserve">主席单元具有强制关闭代表单元发言的优先功能 </w:t>
            </w:r>
            <w:r>
              <w:rPr>
                <w:rFonts w:hint="eastAsia" w:ascii="宋体" w:eastAsia="宋体" w:cs="宋体" w:hAnsiTheme="minorEastAsia"/>
                <w:sz w:val="20"/>
                <w:szCs w:val="20"/>
              </w:rPr>
              <w:br/>
            </w:r>
            <w:r>
              <w:rPr>
                <w:rFonts w:hint="eastAsia" w:ascii="宋体" w:eastAsia="宋体" w:cs="宋体" w:hAnsiTheme="minorEastAsia"/>
                <w:sz w:val="20"/>
                <w:szCs w:val="20"/>
              </w:rPr>
              <w:t xml:space="preserve">使用电容式拾音器</w:t>
            </w:r>
            <w:r>
              <w:rPr>
                <w:rFonts w:hint="eastAsia" w:ascii="宋体" w:eastAsia="宋体" w:cs="宋体" w:hAnsiTheme="minorEastAsia"/>
                <w:sz w:val="20"/>
                <w:szCs w:val="20"/>
              </w:rPr>
              <w:br/>
            </w:r>
            <w:r>
              <w:rPr>
                <w:rFonts w:hint="eastAsia" w:ascii="宋体" w:eastAsia="宋体" w:cs="宋体" w:hAnsiTheme="minorEastAsia"/>
                <w:sz w:val="20"/>
                <w:szCs w:val="20"/>
              </w:rPr>
              <w:t xml:space="preserve">单元具有8P-DIN插座用于系统“T”型连接， 网口连接，双连接方式更灵活，</w:t>
            </w:r>
            <w:r>
              <w:rPr>
                <w:rFonts w:hint="eastAsia" w:ascii="宋体" w:eastAsia="宋体" w:cs="宋体" w:hAnsiTheme="minorEastAsia"/>
                <w:sz w:val="20"/>
                <w:szCs w:val="20"/>
              </w:rPr>
              <w:br/>
            </w:r>
            <w:r>
              <w:rPr>
                <w:rFonts w:hint="eastAsia" w:ascii="宋体" w:eastAsia="宋体" w:cs="宋体" w:hAnsiTheme="minorEastAsia"/>
                <w:sz w:val="20"/>
                <w:szCs w:val="20"/>
              </w:rPr>
              <w:t xml:space="preserve"> 可根据会场实际情况</w:t>
            </w:r>
            <w:r>
              <w:rPr>
                <w:rFonts w:hint="eastAsia" w:ascii="宋体" w:eastAsia="宋体" w:cs="宋体" w:hAnsiTheme="minorEastAsia"/>
                <w:sz w:val="20"/>
                <w:szCs w:val="20"/>
                <w:lang w:eastAsia="zh-CN"/>
              </w:rPr>
              <w:t xml:space="preserve">定制</w:t>
            </w:r>
            <w:r>
              <w:rPr>
                <w:rFonts w:hint="eastAsia" w:ascii="宋体" w:eastAsia="宋体" w:cs="宋体" w:hAnsiTheme="minorEastAsia"/>
                <w:sz w:val="20"/>
                <w:szCs w:val="20"/>
              </w:rPr>
              <w:t xml:space="preserve">延长线</w:t>
            </w:r>
            <w:r/>
          </w:p>
        </w:tc>
        <w:tc>
          <w:tcPr>
            <w:shd w:val="clear" w:color="auto" w:fill="auto"/>
            <w:tcBorders>
              <w:top w:val="none" w:color="000000" w:sz="4" w:space="0"/>
              <w:left w:val="none" w:color="000000" w:sz="4" w:space="0"/>
              <w:bottom w:val="single" w:color="auto" w:sz="4" w:space="0"/>
              <w:right w:val="single" w:color="auto" w:sz="4" w:space="0"/>
            </w:tcBorders>
            <w:tcW w:w="754" w:type="dxa"/>
            <w:vAlign w:val="center"/>
            <w:textDirection w:val="lrTb"/>
            <w:noWrap/>
          </w:tcPr>
          <w:p>
            <w:pPr>
              <w:ind w:left="0" w:right="0" w:firstLine="0"/>
              <w:jc w:val="center"/>
              <w:keepNext/>
              <w:widowControl/>
              <w:rPr>
                <w:rFonts w:ascii="宋体" w:eastAsia="宋体" w:cs="宋体" w:hAnsiTheme="minorEastAsia"/>
                <w:sz w:val="20"/>
                <w:szCs w:val="20"/>
              </w:rPr>
            </w:pPr>
            <w:r>
              <w:rPr>
                <w:rFonts w:hint="eastAsia" w:ascii="宋体" w:eastAsia="宋体" w:cs="宋体" w:hAnsiTheme="minorEastAsia"/>
                <w:sz w:val="20"/>
                <w:szCs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700" w:type="dxa"/>
            <w:vAlign w:val="center"/>
            <w:textDirection w:val="lrTb"/>
            <w:noWrap/>
          </w:tcPr>
          <w:p>
            <w:pPr>
              <w:ind w:left="0" w:right="0" w:firstLine="0"/>
              <w:jc w:val="center"/>
              <w:keepNext/>
              <w:widowControl/>
              <w:rPr>
                <w:rFonts w:ascii="宋体" w:eastAsia="宋体" w:cs="宋体" w:hAnsiTheme="minorEastAsia"/>
                <w:sz w:val="20"/>
                <w:szCs w:val="20"/>
              </w:rPr>
            </w:pPr>
            <w:r>
              <w:rPr>
                <w:rFonts w:hint="eastAsia" w:ascii="宋体" w:eastAsia="宋体" w:cs="宋体" w:hAnsiTheme="minorEastAsia"/>
                <w:sz w:val="20"/>
                <w:szCs w:val="20"/>
              </w:rPr>
              <w:t xml:space="preserve">支</w:t>
            </w:r>
            <w:r/>
          </w:p>
        </w:tc>
      </w:tr>
      <w:tr>
        <w:trPr>
          <w:jc w:val="center"/>
          <w:trHeight w:val="0"/>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Next/>
              <w:widowControl/>
              <w:rPr>
                <w:rFonts w:ascii="宋体" w:eastAsia="宋体" w:cs="宋体" w:hAnsiTheme="minorEastAsia"/>
                <w:sz w:val="20"/>
                <w:szCs w:val="20"/>
              </w:rPr>
            </w:pPr>
            <w:r>
              <w:rPr>
                <w:rFonts w:hint="eastAsia" w:ascii="宋体" w:eastAsia="宋体" w:cs="宋体" w:hAnsiTheme="minorEastAsia"/>
                <w:sz w:val="20"/>
                <w:szCs w:val="20"/>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left"/>
              <w:keepNext/>
              <w:widowControl/>
              <w:rPr>
                <w:rFonts w:ascii="宋体" w:eastAsia="宋体" w:cs="宋体" w:hAnsiTheme="minorEastAsia"/>
                <w:sz w:val="20"/>
                <w:szCs w:val="20"/>
              </w:rPr>
            </w:pPr>
            <w:r>
              <w:rPr>
                <w:rFonts w:hint="eastAsia" w:ascii="宋体" w:eastAsia="宋体" w:cs="宋体" w:hAnsiTheme="minorEastAsia"/>
                <w:sz w:val="20"/>
                <w:szCs w:val="20"/>
              </w:rPr>
              <w:t xml:space="preserve">有线方杆代表单元</w:t>
            </w:r>
            <w:r/>
          </w:p>
        </w:tc>
        <w:tc>
          <w:tcPr>
            <w:shd w:val="clear" w:color="auto" w:fill="auto"/>
            <w:tcBorders>
              <w:top w:val="none" w:color="000000" w:sz="4" w:space="0"/>
              <w:left w:val="none" w:color="000000" w:sz="4" w:space="0"/>
              <w:bottom w:val="single" w:color="auto" w:sz="4" w:space="0"/>
              <w:right w:val="single" w:color="auto" w:sz="4" w:space="0"/>
            </w:tcBorders>
            <w:tcW w:w="5617" w:type="dxa"/>
            <w:vAlign w:val="center"/>
            <w:textDirection w:val="lrTb"/>
            <w:noWrap w:val="false"/>
          </w:tcPr>
          <w:p>
            <w:pPr>
              <w:ind w:left="0" w:right="0" w:firstLine="0"/>
              <w:jc w:val="left"/>
              <w:keepNext/>
              <w:widowControl/>
              <w:rPr>
                <w:rFonts w:ascii="宋体" w:eastAsia="宋体" w:cs="宋体" w:hAnsiTheme="minorEastAsia"/>
                <w:sz w:val="20"/>
                <w:szCs w:val="20"/>
              </w:rPr>
            </w:pPr>
            <w:r>
              <w:rPr>
                <w:rFonts w:hint="eastAsia" w:ascii="宋体" w:eastAsia="宋体" w:cs="宋体" w:hAnsiTheme="minorEastAsia"/>
                <w:sz w:val="20"/>
                <w:szCs w:val="20"/>
                <w:lang w:val="en-US" w:eastAsia="zh-CN"/>
              </w:rPr>
              <w:t xml:space="preserve">1、</w:t>
            </w:r>
            <w:r>
              <w:rPr>
                <w:rFonts w:hint="eastAsia" w:ascii="宋体" w:eastAsia="宋体" w:cs="宋体" w:hAnsiTheme="minorEastAsia"/>
                <w:sz w:val="20"/>
                <w:szCs w:val="20"/>
              </w:rPr>
              <w:t xml:space="preserve">换能方式：电容式                 </w:t>
            </w:r>
            <w:r>
              <w:rPr>
                <w:rFonts w:hint="eastAsia" w:ascii="宋体" w:eastAsia="宋体" w:cs="宋体" w:hAnsiTheme="minorEastAsia"/>
                <w:sz w:val="20"/>
                <w:szCs w:val="20"/>
              </w:rPr>
              <w:br/>
            </w:r>
            <w:r>
              <w:rPr>
                <w:rFonts w:hint="eastAsia" w:ascii="宋体" w:eastAsia="宋体" w:cs="宋体" w:hAnsiTheme="minorEastAsia"/>
                <w:sz w:val="20"/>
                <w:szCs w:val="20"/>
              </w:rPr>
              <w:t xml:space="preserve">频率响应：50Hz-16kHz      </w:t>
            </w:r>
            <w:r>
              <w:rPr>
                <w:rFonts w:hint="eastAsia" w:ascii="宋体" w:eastAsia="宋体" w:cs="宋体" w:hAnsiTheme="minorEastAsia"/>
                <w:sz w:val="20"/>
                <w:szCs w:val="20"/>
              </w:rPr>
              <w:br/>
            </w:r>
            <w:r>
              <w:rPr>
                <w:rFonts w:hint="eastAsia" w:ascii="宋体" w:eastAsia="宋体" w:cs="宋体" w:hAnsiTheme="minorEastAsia"/>
                <w:sz w:val="20"/>
                <w:szCs w:val="20"/>
              </w:rPr>
              <w:t xml:space="preserve">灵敏度：-44dB±2dB  </w:t>
            </w:r>
            <w:r>
              <w:rPr>
                <w:rFonts w:hint="eastAsia" w:ascii="宋体" w:eastAsia="宋体" w:cs="宋体" w:hAnsiTheme="minorEastAsia"/>
                <w:sz w:val="20"/>
                <w:szCs w:val="20"/>
              </w:rPr>
              <w:br/>
            </w:r>
            <w:r>
              <w:rPr>
                <w:rFonts w:hint="eastAsia" w:ascii="宋体" w:eastAsia="宋体" w:cs="宋体" w:hAnsiTheme="minorEastAsia"/>
                <w:sz w:val="20"/>
                <w:szCs w:val="20"/>
              </w:rPr>
              <w:t xml:space="preserve">拾音距离：15-50cm </w:t>
            </w:r>
            <w:r>
              <w:rPr>
                <w:rFonts w:hint="eastAsia" w:ascii="宋体" w:eastAsia="宋体" w:cs="宋体" w:hAnsiTheme="minorEastAsia"/>
                <w:sz w:val="20"/>
                <w:szCs w:val="20"/>
              </w:rPr>
              <w:br/>
            </w:r>
            <w:r>
              <w:rPr>
                <w:rFonts w:hint="eastAsia" w:ascii="宋体" w:eastAsia="宋体" w:cs="宋体" w:hAnsiTheme="minorEastAsia"/>
                <w:sz w:val="20"/>
                <w:szCs w:val="20"/>
              </w:rPr>
              <w:t xml:space="preserve">咪管长度：212mm  </w:t>
            </w:r>
            <w:r>
              <w:rPr>
                <w:rFonts w:hint="eastAsia" w:ascii="宋体" w:eastAsia="宋体" w:cs="宋体" w:hAnsiTheme="minorEastAsia"/>
                <w:sz w:val="20"/>
                <w:szCs w:val="20"/>
              </w:rPr>
              <w:br/>
            </w:r>
            <w:r>
              <w:rPr>
                <w:rFonts w:hint="eastAsia" w:ascii="宋体" w:eastAsia="宋体" w:cs="宋体" w:hAnsiTheme="minorEastAsia"/>
                <w:sz w:val="20"/>
                <w:szCs w:val="20"/>
              </w:rPr>
              <w:t xml:space="preserve">单元由系统主机统一供电，工作电压为直流24V </w:t>
            </w:r>
            <w:r>
              <w:rPr>
                <w:rFonts w:hint="eastAsia" w:ascii="宋体" w:eastAsia="宋体" w:cs="宋体" w:hAnsiTheme="minorEastAsia"/>
                <w:sz w:val="20"/>
                <w:szCs w:val="20"/>
              </w:rPr>
              <w:br/>
            </w:r>
            <w:r>
              <w:rPr>
                <w:rFonts w:hint="eastAsia" w:ascii="宋体" w:eastAsia="宋体" w:cs="宋体" w:hAnsiTheme="minorEastAsia"/>
                <w:sz w:val="20"/>
                <w:szCs w:val="20"/>
              </w:rPr>
              <w:t xml:space="preserve">具有麦克风开启和关闭按键与指示灯；麦克风开启讲话时，绿色灯环同时发光</w:t>
            </w:r>
            <w:r>
              <w:rPr>
                <w:rFonts w:hint="eastAsia" w:ascii="宋体" w:eastAsia="宋体" w:cs="宋体" w:hAnsiTheme="minorEastAsia"/>
                <w:sz w:val="20"/>
                <w:szCs w:val="20"/>
              </w:rPr>
              <w:br/>
            </w:r>
            <w:r>
              <w:rPr>
                <w:rFonts w:hint="eastAsia" w:ascii="宋体" w:eastAsia="宋体" w:cs="宋体" w:hAnsiTheme="minorEastAsia"/>
                <w:sz w:val="20"/>
                <w:szCs w:val="20"/>
              </w:rPr>
              <w:t xml:space="preserve">主席单元具有强制关闭代表单元发言的优先功能 </w:t>
            </w:r>
            <w:r>
              <w:rPr>
                <w:rFonts w:hint="eastAsia" w:ascii="宋体" w:eastAsia="宋体" w:cs="宋体" w:hAnsiTheme="minorEastAsia"/>
                <w:sz w:val="20"/>
                <w:szCs w:val="20"/>
              </w:rPr>
              <w:br/>
            </w:r>
            <w:r>
              <w:rPr>
                <w:rFonts w:hint="eastAsia" w:ascii="宋体" w:eastAsia="宋体" w:cs="宋体" w:hAnsiTheme="minorEastAsia"/>
                <w:sz w:val="20"/>
                <w:szCs w:val="20"/>
              </w:rPr>
              <w:t xml:space="preserve">使用电容式拾音器</w:t>
            </w:r>
            <w:r>
              <w:rPr>
                <w:rFonts w:hint="eastAsia" w:ascii="宋体" w:eastAsia="宋体" w:cs="宋体" w:hAnsiTheme="minorEastAsia"/>
                <w:sz w:val="20"/>
                <w:szCs w:val="20"/>
              </w:rPr>
              <w:br/>
            </w:r>
            <w:r>
              <w:rPr>
                <w:rFonts w:hint="eastAsia" w:ascii="宋体" w:eastAsia="宋体" w:cs="宋体" w:hAnsiTheme="minorEastAsia"/>
                <w:sz w:val="20"/>
                <w:szCs w:val="20"/>
              </w:rPr>
              <w:t xml:space="preserve">单元具有8P-DIN插座用于系统“T”型连接， 网口连接，双连接方式更灵活，</w:t>
            </w:r>
            <w:r>
              <w:rPr>
                <w:rFonts w:hint="eastAsia" w:ascii="宋体" w:eastAsia="宋体" w:cs="宋体" w:hAnsiTheme="minorEastAsia"/>
                <w:sz w:val="20"/>
                <w:szCs w:val="20"/>
              </w:rPr>
              <w:br/>
            </w:r>
            <w:r>
              <w:rPr>
                <w:rFonts w:hint="eastAsia" w:ascii="宋体" w:eastAsia="宋体" w:cs="宋体" w:hAnsiTheme="minorEastAsia"/>
                <w:sz w:val="20"/>
                <w:szCs w:val="20"/>
              </w:rPr>
              <w:t xml:space="preserve"> 可根据会场实际情况</w:t>
            </w:r>
            <w:r>
              <w:rPr>
                <w:rFonts w:hint="eastAsia" w:ascii="宋体" w:eastAsia="宋体" w:cs="宋体" w:hAnsiTheme="minorEastAsia"/>
                <w:sz w:val="20"/>
                <w:szCs w:val="20"/>
                <w:lang w:eastAsia="zh-CN"/>
              </w:rPr>
              <w:t xml:space="preserve">定制</w:t>
            </w:r>
            <w:r>
              <w:rPr>
                <w:rFonts w:hint="eastAsia" w:ascii="宋体" w:eastAsia="宋体" w:cs="宋体" w:hAnsiTheme="minorEastAsia"/>
                <w:sz w:val="20"/>
                <w:szCs w:val="20"/>
              </w:rPr>
              <w:t xml:space="preserve">延长线</w:t>
            </w:r>
            <w:r/>
          </w:p>
        </w:tc>
        <w:tc>
          <w:tcPr>
            <w:shd w:val="clear" w:color="auto" w:fill="auto"/>
            <w:tcBorders>
              <w:top w:val="none" w:color="000000" w:sz="4" w:space="0"/>
              <w:left w:val="none" w:color="000000" w:sz="4" w:space="0"/>
              <w:bottom w:val="single" w:color="auto" w:sz="4" w:space="0"/>
              <w:right w:val="single" w:color="auto" w:sz="4" w:space="0"/>
            </w:tcBorders>
            <w:tcW w:w="754" w:type="dxa"/>
            <w:vAlign w:val="center"/>
            <w:textDirection w:val="lrTb"/>
            <w:noWrap/>
          </w:tcPr>
          <w:p>
            <w:pPr>
              <w:ind w:left="0" w:right="0" w:firstLine="0"/>
              <w:jc w:val="center"/>
              <w:keepNext/>
              <w:widowControl/>
              <w:rPr>
                <w:rFonts w:ascii="宋体" w:eastAsia="宋体" w:cs="宋体" w:hAnsiTheme="minorEastAsia"/>
                <w:sz w:val="20"/>
                <w:szCs w:val="20"/>
              </w:rPr>
            </w:pPr>
            <w:r>
              <w:rPr>
                <w:rFonts w:hint="eastAsia" w:ascii="宋体" w:eastAsia="宋体" w:cs="宋体" w:hAnsiTheme="minorEastAsia"/>
                <w:sz w:val="20"/>
                <w:szCs w:val="20"/>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700" w:type="dxa"/>
            <w:vAlign w:val="center"/>
            <w:textDirection w:val="lrTb"/>
            <w:noWrap/>
          </w:tcPr>
          <w:p>
            <w:pPr>
              <w:ind w:left="0" w:right="0" w:firstLine="0"/>
              <w:jc w:val="center"/>
              <w:keepNext/>
              <w:widowControl/>
              <w:rPr>
                <w:rFonts w:ascii="宋体" w:eastAsia="宋体" w:cs="宋体" w:hAnsiTheme="minorEastAsia"/>
                <w:sz w:val="20"/>
                <w:szCs w:val="20"/>
              </w:rPr>
            </w:pPr>
            <w:r>
              <w:rPr>
                <w:rFonts w:hint="eastAsia" w:ascii="宋体" w:eastAsia="宋体" w:cs="宋体" w:hAnsiTheme="minorEastAsia"/>
                <w:sz w:val="20"/>
                <w:szCs w:val="20"/>
              </w:rPr>
              <w:t xml:space="preserve">支</w:t>
            </w:r>
            <w:r/>
          </w:p>
        </w:tc>
      </w:tr>
      <w:tr>
        <w:trPr>
          <w:jc w:val="center"/>
          <w:trHeight w:val="0"/>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Next/>
              <w:widowControl/>
              <w:rPr>
                <w:rFonts w:ascii="宋体" w:eastAsia="宋体" w:cs="宋体" w:hAnsiTheme="minorEastAsia"/>
                <w:sz w:val="20"/>
                <w:szCs w:val="20"/>
              </w:rPr>
            </w:pPr>
            <w:r>
              <w:rPr>
                <w:rFonts w:hint="eastAsia" w:ascii="宋体" w:eastAsia="宋体" w:cs="宋体" w:hAnsiTheme="minorEastAsia"/>
                <w:sz w:val="20"/>
                <w:szCs w:val="20"/>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left"/>
              <w:keepNext/>
              <w:widowControl/>
              <w:rPr>
                <w:rFonts w:ascii="宋体" w:eastAsia="宋体" w:cs="宋体" w:hAnsiTheme="minorEastAsia"/>
                <w:sz w:val="20"/>
                <w:szCs w:val="20"/>
              </w:rPr>
            </w:pPr>
            <w:r>
              <w:rPr>
                <w:rFonts w:hint="eastAsia" w:ascii="宋体" w:eastAsia="宋体" w:cs="宋体" w:hAnsiTheme="minorEastAsia"/>
                <w:sz w:val="20"/>
                <w:szCs w:val="20"/>
              </w:rPr>
              <w:t xml:space="preserve">会议线缆</w:t>
            </w:r>
            <w:r/>
          </w:p>
        </w:tc>
        <w:tc>
          <w:tcPr>
            <w:shd w:val="clear" w:color="auto" w:fill="auto"/>
            <w:tcBorders>
              <w:top w:val="none" w:color="000000" w:sz="4" w:space="0"/>
              <w:left w:val="none" w:color="000000" w:sz="4" w:space="0"/>
              <w:bottom w:val="single" w:color="auto" w:sz="4" w:space="0"/>
              <w:right w:val="single" w:color="auto" w:sz="4" w:space="0"/>
            </w:tcBorders>
            <w:tcW w:w="5617" w:type="dxa"/>
            <w:vAlign w:val="center"/>
            <w:textDirection w:val="lrTb"/>
            <w:noWrap w:val="false"/>
          </w:tcPr>
          <w:p>
            <w:pPr>
              <w:ind w:left="0" w:right="0" w:firstLine="0"/>
              <w:jc w:val="left"/>
              <w:keepNext/>
              <w:widowControl/>
              <w:rPr>
                <w:rFonts w:ascii="宋体" w:eastAsia="宋体" w:cs="宋体" w:hAnsiTheme="minorEastAsia"/>
                <w:sz w:val="20"/>
                <w:szCs w:val="20"/>
              </w:rPr>
            </w:pPr>
            <w:r>
              <w:rPr>
                <w:rFonts w:hint="eastAsia" w:ascii="宋体" w:eastAsia="宋体" w:cs="宋体" w:hAnsiTheme="minorEastAsia"/>
                <w:sz w:val="20"/>
                <w:szCs w:val="20"/>
              </w:rPr>
              <w:t xml:space="preserve">1.用于数字会议单元与会议单元之间延长连接；</w:t>
            </w:r>
            <w:r>
              <w:rPr>
                <w:rFonts w:hint="eastAsia" w:ascii="宋体" w:eastAsia="宋体" w:cs="宋体" w:hAnsiTheme="minorEastAsia"/>
                <w:sz w:val="20"/>
                <w:szCs w:val="20"/>
              </w:rPr>
              <w:br/>
            </w:r>
            <w:r>
              <w:rPr>
                <w:rFonts w:hint="eastAsia" w:ascii="宋体" w:eastAsia="宋体" w:cs="宋体" w:hAnsiTheme="minorEastAsia"/>
                <w:sz w:val="20"/>
                <w:szCs w:val="20"/>
              </w:rPr>
              <w:t xml:space="preserve">2.具有20米长度；</w:t>
            </w:r>
            <w:r>
              <w:rPr>
                <w:rFonts w:hint="eastAsia" w:ascii="宋体" w:eastAsia="宋体" w:cs="宋体" w:hAnsiTheme="minorEastAsia"/>
                <w:sz w:val="20"/>
                <w:szCs w:val="20"/>
              </w:rPr>
              <w:br/>
            </w:r>
            <w:r>
              <w:rPr>
                <w:rFonts w:hint="eastAsia" w:ascii="宋体" w:eastAsia="宋体" w:cs="宋体" w:hAnsiTheme="minorEastAsia"/>
                <w:sz w:val="20"/>
                <w:szCs w:val="20"/>
              </w:rPr>
              <w:t xml:space="preserve">3.具备8P-DIN公头×1、母头×1；</w:t>
            </w:r>
            <w:r/>
          </w:p>
        </w:tc>
        <w:tc>
          <w:tcPr>
            <w:shd w:val="clear" w:color="auto" w:fill="auto"/>
            <w:tcBorders>
              <w:top w:val="none" w:color="000000" w:sz="4" w:space="0"/>
              <w:left w:val="none" w:color="000000" w:sz="4" w:space="0"/>
              <w:bottom w:val="single" w:color="auto" w:sz="4" w:space="0"/>
              <w:right w:val="single" w:color="auto" w:sz="4" w:space="0"/>
            </w:tcBorders>
            <w:tcW w:w="754" w:type="dxa"/>
            <w:vAlign w:val="center"/>
            <w:textDirection w:val="lrTb"/>
            <w:noWrap/>
          </w:tcPr>
          <w:p>
            <w:pPr>
              <w:ind w:left="0" w:right="0" w:firstLine="0"/>
              <w:jc w:val="center"/>
              <w:keepNext/>
              <w:widowControl/>
              <w:rPr>
                <w:rFonts w:ascii="宋体" w:eastAsia="宋体" w:cs="宋体" w:hAnsiTheme="minorEastAsia"/>
                <w:sz w:val="20"/>
                <w:szCs w:val="20"/>
              </w:rPr>
            </w:pPr>
            <w:r>
              <w:rPr>
                <w:rFonts w:hint="eastAsia" w:ascii="宋体" w:eastAsia="宋体" w:cs="宋体" w:hAnsiTheme="minorEastAsia"/>
                <w:sz w:val="20"/>
                <w:szCs w:val="20"/>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700" w:type="dxa"/>
            <w:vAlign w:val="center"/>
            <w:textDirection w:val="lrTb"/>
            <w:noWrap/>
          </w:tcPr>
          <w:p>
            <w:pPr>
              <w:ind w:left="0" w:right="0" w:firstLine="0"/>
              <w:jc w:val="center"/>
              <w:keepNext/>
              <w:widowControl/>
              <w:rPr>
                <w:rFonts w:ascii="宋体" w:eastAsia="宋体" w:cs="宋体" w:hAnsiTheme="minorEastAsia"/>
                <w:sz w:val="20"/>
                <w:szCs w:val="20"/>
              </w:rPr>
            </w:pPr>
            <w:r>
              <w:rPr>
                <w:rFonts w:hint="eastAsia" w:ascii="宋体" w:eastAsia="宋体" w:cs="宋体" w:hAnsiTheme="minorEastAsia"/>
                <w:sz w:val="20"/>
                <w:szCs w:val="20"/>
              </w:rPr>
              <w:t xml:space="preserve">根</w:t>
            </w:r>
            <w:r/>
          </w:p>
        </w:tc>
      </w:tr>
      <w:tr>
        <w:trPr>
          <w:jc w:val="center"/>
          <w:trHeight w:val="0"/>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Next/>
              <w:widowControl/>
              <w:rPr>
                <w:rFonts w:ascii="宋体" w:eastAsia="宋体" w:cs="宋体" w:hAnsiTheme="minorEastAsia"/>
                <w:sz w:val="20"/>
                <w:szCs w:val="20"/>
              </w:rPr>
            </w:pPr>
            <w:r>
              <w:rPr>
                <w:rFonts w:hint="eastAsia" w:ascii="宋体" w:eastAsia="宋体" w:cs="宋体" w:hAnsiTheme="minorEastAsia"/>
                <w:sz w:val="20"/>
                <w:szCs w:val="20"/>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left"/>
              <w:keepNext/>
              <w:widowControl/>
              <w:rPr>
                <w:rFonts w:ascii="宋体" w:eastAsia="宋体" w:cs="宋体" w:hAnsiTheme="minorEastAsia"/>
                <w:sz w:val="20"/>
                <w:szCs w:val="20"/>
              </w:rPr>
            </w:pPr>
            <w:r>
              <w:rPr>
                <w:rFonts w:hint="eastAsia" w:ascii="宋体" w:eastAsia="宋体" w:cs="宋体" w:hAnsiTheme="minorEastAsia"/>
                <w:sz w:val="20"/>
                <w:szCs w:val="20"/>
              </w:rPr>
              <w:t xml:space="preserve">8芯会议地插盒</w:t>
            </w:r>
            <w:r/>
          </w:p>
        </w:tc>
        <w:tc>
          <w:tcPr>
            <w:shd w:val="clear" w:color="auto" w:fill="auto"/>
            <w:tcBorders>
              <w:top w:val="none" w:color="000000" w:sz="4" w:space="0"/>
              <w:left w:val="none" w:color="000000" w:sz="4" w:space="0"/>
              <w:bottom w:val="single" w:color="auto" w:sz="4" w:space="0"/>
              <w:right w:val="single" w:color="auto" w:sz="4" w:space="0"/>
            </w:tcBorders>
            <w:tcW w:w="5617" w:type="dxa"/>
            <w:vAlign w:val="center"/>
            <w:textDirection w:val="lrTb"/>
            <w:noWrap w:val="false"/>
          </w:tcPr>
          <w:p>
            <w:pPr>
              <w:ind w:left="0" w:right="0" w:firstLine="0"/>
              <w:jc w:val="left"/>
              <w:keepNext/>
              <w:widowControl/>
              <w:rPr>
                <w:rFonts w:ascii="宋体" w:eastAsia="宋体" w:cs="宋体" w:hAnsiTheme="minorEastAsia"/>
                <w:sz w:val="20"/>
                <w:szCs w:val="20"/>
              </w:rPr>
            </w:pPr>
            <w:r>
              <w:rPr>
                <w:rFonts w:ascii="宋体" w:eastAsia="宋体" w:cs="宋体" w:hAnsiTheme="minorEastAsia"/>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754" w:type="dxa"/>
            <w:vAlign w:val="center"/>
            <w:textDirection w:val="lrTb"/>
            <w:noWrap/>
          </w:tcPr>
          <w:p>
            <w:pPr>
              <w:ind w:left="0" w:right="0" w:firstLine="0"/>
              <w:jc w:val="center"/>
              <w:keepNext/>
              <w:widowControl/>
              <w:rPr>
                <w:rFonts w:ascii="宋体" w:eastAsia="宋体" w:cs="宋体" w:hAnsiTheme="minorEastAsia"/>
                <w:sz w:val="20"/>
                <w:szCs w:val="20"/>
              </w:rPr>
            </w:pPr>
            <w:r>
              <w:rPr>
                <w:rFonts w:hint="eastAsia" w:ascii="宋体" w:eastAsia="宋体" w:cs="宋体" w:hAnsiTheme="minorEastAsia"/>
                <w:sz w:val="20"/>
                <w:szCs w:val="20"/>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700" w:type="dxa"/>
            <w:vAlign w:val="center"/>
            <w:textDirection w:val="lrTb"/>
            <w:noWrap/>
          </w:tcPr>
          <w:p>
            <w:pPr>
              <w:ind w:left="0" w:right="0" w:firstLine="0"/>
              <w:jc w:val="center"/>
              <w:keepNext/>
              <w:widowControl/>
              <w:rPr>
                <w:rFonts w:ascii="宋体" w:eastAsia="宋体" w:cs="宋体" w:hAnsiTheme="minorEastAsia"/>
                <w:sz w:val="20"/>
                <w:szCs w:val="20"/>
              </w:rPr>
            </w:pPr>
            <w:r>
              <w:rPr>
                <w:rFonts w:hint="eastAsia" w:ascii="宋体" w:eastAsia="宋体" w:cs="宋体" w:hAnsiTheme="minorEastAsia"/>
                <w:sz w:val="20"/>
                <w:szCs w:val="20"/>
              </w:rPr>
              <w:t xml:space="preserve">套</w:t>
            </w:r>
            <w:r/>
          </w:p>
        </w:tc>
      </w:tr>
      <w:tr>
        <w:trPr>
          <w:jc w:val="center"/>
          <w:trHeight w:val="0"/>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Next/>
              <w:widowControl/>
              <w:rPr>
                <w:rFonts w:ascii="宋体" w:eastAsia="宋体" w:cs="宋体" w:hAnsiTheme="minorEastAsia"/>
                <w:sz w:val="20"/>
                <w:szCs w:val="20"/>
              </w:rPr>
            </w:pPr>
            <w:r>
              <w:rPr>
                <w:rFonts w:hint="eastAsia" w:ascii="宋体" w:eastAsia="宋体" w:cs="宋体" w:hAnsiTheme="minorEastAsia"/>
                <w:sz w:val="20"/>
                <w:szCs w:val="20"/>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left"/>
              <w:keepNext/>
              <w:widowControl/>
              <w:rPr>
                <w:rFonts w:ascii="宋体" w:eastAsia="宋体" w:cs="宋体" w:hAnsiTheme="minorEastAsia"/>
                <w:sz w:val="20"/>
                <w:szCs w:val="20"/>
              </w:rPr>
            </w:pPr>
            <w:r>
              <w:rPr>
                <w:rFonts w:hint="eastAsia" w:ascii="宋体" w:eastAsia="宋体" w:cs="宋体" w:hAnsiTheme="minorEastAsia"/>
                <w:sz w:val="20"/>
                <w:szCs w:val="20"/>
              </w:rPr>
              <w:t xml:space="preserve">无线话筒手持</w:t>
            </w:r>
            <w:r/>
          </w:p>
        </w:tc>
        <w:tc>
          <w:tcPr>
            <w:shd w:val="clear" w:color="000000" w:fill="ffffff"/>
            <w:tcBorders>
              <w:top w:val="none" w:color="000000" w:sz="4" w:space="0"/>
              <w:left w:val="none" w:color="000000" w:sz="4" w:space="0"/>
              <w:bottom w:val="single" w:color="auto" w:sz="4" w:space="0"/>
              <w:right w:val="single" w:color="auto" w:sz="8" w:space="0"/>
            </w:tcBorders>
            <w:tcW w:w="5617" w:type="dxa"/>
            <w:vAlign w:val="center"/>
            <w:textDirection w:val="lrTb"/>
            <w:noWrap w:val="false"/>
          </w:tcPr>
          <w:p>
            <w:pPr>
              <w:ind w:left="0" w:right="0" w:firstLine="0"/>
              <w:jc w:val="left"/>
              <w:keepNext/>
              <w:widowControl/>
              <w:rPr>
                <w:rFonts w:ascii="宋体" w:eastAsia="宋体" w:cs="宋体" w:hAnsiTheme="minorEastAsia"/>
                <w:color w:val="ff0000"/>
                <w:sz w:val="20"/>
                <w:szCs w:val="20"/>
              </w:rPr>
            </w:pPr>
            <w:r>
              <w:rPr>
                <w:rFonts w:hint="eastAsia" w:ascii="宋体" w:eastAsia="宋体" w:cs="宋体" w:hAnsiTheme="minorEastAsia"/>
                <w:sz w:val="20"/>
                <w:szCs w:val="20"/>
              </w:rPr>
              <w:t xml:space="preserve">1.频谱选频：通过扫描，图形显示当前频率使用情况，手动选择干净的频点进行使用。</w:t>
            </w:r>
            <w:r>
              <w:rPr>
                <w:rFonts w:hint="eastAsia" w:ascii="宋体" w:eastAsia="宋体" w:cs="宋体" w:hAnsiTheme="minorEastAsia"/>
                <w:sz w:val="20"/>
                <w:szCs w:val="20"/>
              </w:rPr>
              <w:br/>
            </w:r>
            <w:r>
              <w:rPr>
                <w:rFonts w:hint="eastAsia" w:ascii="宋体" w:eastAsia="宋体" w:cs="宋体" w:hAnsiTheme="minorEastAsia"/>
                <w:sz w:val="20"/>
                <w:szCs w:val="20"/>
              </w:rPr>
              <w:t xml:space="preserve">2.自动选频：通过扫描，自动选出干净的频点进行使用</w:t>
            </w:r>
            <w:r>
              <w:rPr>
                <w:rFonts w:hint="eastAsia" w:ascii="宋体" w:eastAsia="宋体" w:cs="宋体" w:hAnsiTheme="minorEastAsia"/>
                <w:sz w:val="20"/>
                <w:szCs w:val="20"/>
              </w:rPr>
              <w:br/>
            </w:r>
            <w:r>
              <w:rPr>
                <w:rFonts w:hint="eastAsia" w:ascii="宋体" w:eastAsia="宋体" w:cs="宋体" w:hAnsiTheme="minorEastAsia"/>
                <w:sz w:val="20"/>
                <w:szCs w:val="20"/>
              </w:rPr>
              <w:t xml:space="preserve">3.手动选频：可通过功能键手动选择频率</w:t>
            </w:r>
            <w:r>
              <w:rPr>
                <w:rFonts w:hint="eastAsia" w:ascii="宋体" w:eastAsia="宋体" w:cs="宋体" w:hAnsiTheme="minorEastAsia"/>
                <w:sz w:val="20"/>
                <w:szCs w:val="20"/>
              </w:rPr>
              <w:br/>
            </w:r>
            <w:r>
              <w:rPr>
                <w:rFonts w:hint="eastAsia" w:ascii="宋体" w:eastAsia="宋体" w:cs="宋体" w:hAnsiTheme="minorEastAsia"/>
                <w:sz w:val="20"/>
                <w:szCs w:val="20"/>
              </w:rPr>
              <w:t xml:space="preserve">4.编号设置：设置主机对应通道的编号，与发射红外配对后，发射和接收同时显示相同的编号形成对应关系。5.发射功率：调整发射器的发射功率。</w:t>
            </w:r>
            <w:r>
              <w:rPr>
                <w:rFonts w:hint="eastAsia" w:ascii="宋体" w:eastAsia="宋体" w:cs="宋体" w:hAnsiTheme="minorEastAsia"/>
                <w:sz w:val="20"/>
                <w:szCs w:val="20"/>
              </w:rPr>
              <w:br/>
            </w:r>
            <w:r>
              <w:rPr>
                <w:rFonts w:hint="eastAsia" w:ascii="宋体" w:eastAsia="宋体" w:cs="宋体" w:hAnsiTheme="minorEastAsia"/>
                <w:sz w:val="20"/>
                <w:szCs w:val="20"/>
              </w:rPr>
              <w:t xml:space="preserve">6.可设置音频增益：调整发射器音频增益。</w:t>
            </w:r>
            <w:r>
              <w:rPr>
                <w:rFonts w:hint="eastAsia" w:ascii="宋体" w:eastAsia="宋体" w:cs="宋体" w:hAnsiTheme="minorEastAsia"/>
                <w:sz w:val="20"/>
                <w:szCs w:val="20"/>
              </w:rPr>
              <w:br/>
            </w:r>
            <w:r>
              <w:rPr>
                <w:rFonts w:hint="eastAsia" w:ascii="宋体" w:eastAsia="宋体" w:cs="宋体" w:hAnsiTheme="minorEastAsia"/>
                <w:sz w:val="20"/>
                <w:szCs w:val="20"/>
              </w:rPr>
              <w:t xml:space="preserve">7.内设对码：红外配对，使发射器与接收机同步数据。</w:t>
            </w:r>
            <w:r>
              <w:rPr>
                <w:rFonts w:hint="eastAsia" w:ascii="宋体" w:eastAsia="宋体" w:cs="宋体" w:hAnsiTheme="minorEastAsia"/>
                <w:sz w:val="20"/>
                <w:szCs w:val="20"/>
              </w:rPr>
              <w:br/>
            </w:r>
            <w:r>
              <w:rPr>
                <w:rFonts w:hint="eastAsia" w:ascii="宋体" w:eastAsia="宋体" w:cs="宋体" w:hAnsiTheme="minorEastAsia"/>
                <w:sz w:val="20"/>
                <w:szCs w:val="20"/>
              </w:rPr>
              <w:t xml:space="preserve">8.灵敏度调节：调整接收机的接收灵敏度，接收灵敏度越高，距离越远；灵敏度越低，抗干扰能力越强。</w:t>
            </w:r>
            <w:r>
              <w:rPr>
                <w:rFonts w:hint="eastAsia" w:ascii="宋体" w:eastAsia="宋体" w:cs="宋体" w:hAnsiTheme="minorEastAsia"/>
                <w:sz w:val="20"/>
                <w:szCs w:val="20"/>
              </w:rPr>
              <w:br/>
            </w:r>
            <w:r>
              <w:rPr>
                <w:rFonts w:hint="eastAsia" w:ascii="宋体" w:eastAsia="宋体" w:cs="宋体" w:hAnsiTheme="minorEastAsia"/>
                <w:sz w:val="20"/>
                <w:szCs w:val="20"/>
              </w:rPr>
              <w:t xml:space="preserve">9.接收设置：导频设置：实时 ID ：每个数据包持续判断 ID ，抗干扰能力最强。单次 ID ：只在连接时检测一次 ID 。关闭 ID ：只检测导频，不检测 ID 。关闭导频： ID 和导频都不检测，只判断信号强度，可连接其他品牌频率相同FM调制的话筒。</w:t>
            </w:r>
            <w:r>
              <w:rPr>
                <w:rFonts w:hint="eastAsia" w:ascii="宋体" w:eastAsia="宋体" w:cs="宋体" w:hAnsiTheme="minorEastAsia"/>
                <w:sz w:val="20"/>
                <w:szCs w:val="20"/>
              </w:rPr>
              <w:br/>
            </w:r>
            <w:r>
              <w:rPr>
                <w:rFonts w:hint="eastAsia" w:ascii="宋体" w:eastAsia="宋体" w:cs="宋体" w:hAnsiTheme="minorEastAsia"/>
                <w:sz w:val="20"/>
                <w:szCs w:val="20"/>
              </w:rPr>
              <w:t xml:space="preserve">10.均衡设置：调整音频曲线，共15段</w:t>
            </w:r>
            <w:r>
              <w:rPr>
                <w:rFonts w:hint="eastAsia" w:ascii="宋体" w:eastAsia="宋体" w:cs="宋体" w:hAnsiTheme="minorEastAsia"/>
                <w:sz w:val="20"/>
                <w:szCs w:val="20"/>
              </w:rPr>
              <w:br/>
            </w:r>
            <w:r>
              <w:rPr>
                <w:rFonts w:hint="eastAsia" w:ascii="宋体" w:eastAsia="宋体" w:cs="宋体" w:hAnsiTheme="minorEastAsia"/>
                <w:sz w:val="20"/>
                <w:szCs w:val="20"/>
              </w:rPr>
              <w:t xml:space="preserve">11.混响设置：内设9种混响模式。</w:t>
            </w:r>
            <w:r>
              <w:rPr>
                <w:rFonts w:hint="eastAsia" w:ascii="宋体" w:eastAsia="宋体" w:cs="宋体" w:hAnsiTheme="minorEastAsia"/>
                <w:sz w:val="20"/>
                <w:szCs w:val="20"/>
              </w:rPr>
              <w:br/>
            </w:r>
            <w:r>
              <w:rPr>
                <w:rFonts w:hint="eastAsia" w:ascii="宋体" w:eastAsia="宋体" w:cs="宋体" w:hAnsiTheme="minorEastAsia"/>
                <w:sz w:val="20"/>
                <w:szCs w:val="20"/>
              </w:rPr>
              <w:t xml:space="preserve">12.啸叫抑制：内设5段啸叫抑制模式。</w:t>
            </w:r>
            <w:r>
              <w:rPr>
                <w:rFonts w:hint="eastAsia" w:ascii="宋体" w:eastAsia="宋体" w:cs="宋体" w:hAnsiTheme="minorEastAsia"/>
                <w:sz w:val="20"/>
                <w:szCs w:val="20"/>
              </w:rPr>
              <w:br/>
            </w:r>
            <w:r>
              <w:rPr>
                <w:rFonts w:hint="eastAsia" w:ascii="宋体" w:eastAsia="宋体" w:cs="宋体" w:hAnsiTheme="minorEastAsia"/>
                <w:sz w:val="20"/>
                <w:szCs w:val="20"/>
              </w:rPr>
              <w:t xml:space="preserve">13.内设频普仪：实时监测对应通道整个频段的频率资源使用情况，通过频谱直观展示出来。</w:t>
            </w:r>
            <w:r>
              <w:rPr>
                <w:rFonts w:hint="eastAsia" w:ascii="宋体" w:eastAsia="宋体" w:cs="宋体" w:hAnsiTheme="minorEastAsia"/>
                <w:sz w:val="20"/>
                <w:szCs w:val="20"/>
              </w:rPr>
              <w:br/>
            </w:r>
            <w:r>
              <w:rPr>
                <w:rFonts w:hint="eastAsia" w:ascii="宋体" w:eastAsia="宋体" w:cs="宋体" w:hAnsiTheme="minorEastAsia"/>
                <w:sz w:val="20"/>
                <w:szCs w:val="20"/>
              </w:rPr>
              <w:t xml:space="preserve">14.不少于1个USB插口，可通过 U 盘更新主机开机和关机的 LOGO</w:t>
            </w:r>
            <w:r>
              <w:rPr>
                <w:rFonts w:hint="eastAsia" w:ascii="宋体" w:eastAsia="宋体" w:cs="宋体" w:hAnsiTheme="minorEastAsia"/>
                <w:sz w:val="20"/>
                <w:szCs w:val="20"/>
              </w:rPr>
              <w:br/>
            </w:r>
            <w:r>
              <w:rPr>
                <w:rFonts w:hint="eastAsia" w:ascii="宋体" w:eastAsia="宋体" w:cs="宋体" w:hAnsiTheme="minorEastAsia"/>
                <w:sz w:val="20"/>
                <w:szCs w:val="20"/>
              </w:rPr>
              <w:t xml:space="preserve">15.可通过U盘升级主机的软件</w:t>
            </w:r>
            <w:r>
              <w:rPr>
                <w:rFonts w:hint="eastAsia" w:ascii="宋体" w:eastAsia="宋体" w:cs="宋体" w:hAnsiTheme="minorEastAsia"/>
                <w:sz w:val="20"/>
                <w:szCs w:val="20"/>
              </w:rPr>
              <w:br/>
            </w:r>
            <w:r>
              <w:rPr>
                <w:rFonts w:hint="eastAsia" w:ascii="宋体" w:eastAsia="宋体" w:cs="宋体" w:hAnsiTheme="minorEastAsia"/>
                <w:sz w:val="20"/>
                <w:szCs w:val="20"/>
              </w:rPr>
              <w:t xml:space="preserve">16.一键设置所有参数恢复到出厂模式，已更新的 LOGO 不会恢复。</w:t>
            </w:r>
            <w:r>
              <w:rPr>
                <w:rFonts w:hint="eastAsia" w:ascii="宋体" w:eastAsia="宋体" w:cs="宋体" w:hAnsiTheme="minorEastAsia"/>
                <w:sz w:val="20"/>
                <w:szCs w:val="20"/>
              </w:rPr>
              <w:br/>
            </w:r>
            <w:r>
              <w:rPr>
                <w:rFonts w:hint="eastAsia" w:ascii="宋体" w:eastAsia="宋体" w:cs="宋体" w:hAnsiTheme="minorEastAsia"/>
                <w:sz w:val="20"/>
                <w:szCs w:val="20"/>
              </w:rPr>
              <w:t xml:space="preserve">17.工厂模式：调试信息，为开发者工程模式。</w:t>
            </w:r>
            <w:r>
              <w:rPr>
                <w:rFonts w:hint="eastAsia" w:ascii="宋体" w:eastAsia="宋体" w:cs="宋体" w:hAnsiTheme="minorEastAsia"/>
                <w:sz w:val="20"/>
                <w:szCs w:val="20"/>
              </w:rPr>
              <w:br/>
            </w:r>
            <w:r>
              <w:rPr>
                <w:rFonts w:hint="eastAsia" w:ascii="宋体" w:eastAsia="宋体" w:cs="宋体" w:hAnsiTheme="minorEastAsia"/>
                <w:sz w:val="20"/>
                <w:szCs w:val="20"/>
              </w:rPr>
              <w:t xml:space="preserve">接收机参数:</w:t>
            </w:r>
            <w:r>
              <w:rPr>
                <w:rFonts w:hint="eastAsia" w:ascii="宋体" w:eastAsia="宋体" w:cs="宋体" w:hAnsiTheme="minorEastAsia"/>
                <w:sz w:val="20"/>
                <w:szCs w:val="20"/>
              </w:rPr>
              <w:br/>
            </w:r>
            <w:r>
              <w:rPr>
                <w:rFonts w:hint="eastAsia" w:ascii="宋体" w:eastAsia="宋体" w:cs="宋体" w:hAnsiTheme="minorEastAsia"/>
                <w:sz w:val="20"/>
                <w:szCs w:val="20"/>
              </w:rPr>
              <w:t xml:space="preserve">工作频率：470——960MHz</w:t>
            </w:r>
            <w:r>
              <w:rPr>
                <w:rFonts w:hint="eastAsia" w:ascii="宋体" w:eastAsia="宋体" w:cs="宋体" w:hAnsiTheme="minorEastAsia"/>
                <w:sz w:val="20"/>
                <w:szCs w:val="20"/>
              </w:rPr>
              <w:br/>
            </w:r>
            <w:r>
              <w:rPr>
                <w:rFonts w:hint="eastAsia" w:ascii="宋体" w:eastAsia="宋体" w:cs="宋体" w:hAnsiTheme="minorEastAsia"/>
                <w:sz w:val="20"/>
                <w:szCs w:val="20"/>
              </w:rPr>
              <w:t xml:space="preserve">调制方式：宽带FM</w:t>
            </w:r>
            <w:r>
              <w:rPr>
                <w:rFonts w:hint="eastAsia" w:ascii="宋体" w:eastAsia="宋体" w:cs="宋体" w:hAnsiTheme="minorEastAsia"/>
                <w:sz w:val="20"/>
                <w:szCs w:val="20"/>
              </w:rPr>
              <w:br/>
            </w:r>
            <w:r>
              <w:rPr>
                <w:rFonts w:hint="eastAsia" w:ascii="宋体" w:eastAsia="宋体" w:cs="宋体" w:hAnsiTheme="minorEastAsia"/>
                <w:sz w:val="20"/>
                <w:szCs w:val="20"/>
              </w:rPr>
              <w:t xml:space="preserve">信道数量：200</w:t>
            </w:r>
            <w:r>
              <w:rPr>
                <w:rFonts w:hint="eastAsia" w:ascii="宋体" w:eastAsia="宋体" w:cs="宋体" w:hAnsiTheme="minorEastAsia"/>
                <w:sz w:val="20"/>
                <w:szCs w:val="20"/>
              </w:rPr>
              <w:br/>
            </w:r>
            <w:r>
              <w:rPr>
                <w:rFonts w:hint="eastAsia" w:ascii="宋体" w:eastAsia="宋体" w:cs="宋体" w:hAnsiTheme="minorEastAsia"/>
                <w:sz w:val="20"/>
                <w:szCs w:val="20"/>
              </w:rPr>
              <w:t xml:space="preserve">信道间隔：250KHz</w:t>
            </w:r>
            <w:r>
              <w:rPr>
                <w:rFonts w:hint="eastAsia" w:ascii="宋体" w:eastAsia="宋体" w:cs="宋体" w:hAnsiTheme="minorEastAsia"/>
                <w:sz w:val="20"/>
                <w:szCs w:val="20"/>
              </w:rPr>
              <w:br/>
            </w:r>
            <w:r>
              <w:rPr>
                <w:rFonts w:hint="eastAsia" w:ascii="宋体" w:eastAsia="宋体" w:cs="宋体" w:hAnsiTheme="minorEastAsia"/>
                <w:sz w:val="20"/>
                <w:szCs w:val="20"/>
              </w:rPr>
              <w:t xml:space="preserve">频率稳定度：±0.005%</w:t>
            </w:r>
            <w:r>
              <w:rPr>
                <w:rFonts w:hint="eastAsia" w:ascii="宋体" w:eastAsia="宋体" w:cs="宋体" w:hAnsiTheme="minorEastAsia"/>
                <w:sz w:val="20"/>
                <w:szCs w:val="20"/>
              </w:rPr>
              <w:br/>
            </w:r>
            <w:r>
              <w:rPr>
                <w:rFonts w:hint="eastAsia" w:ascii="宋体" w:eastAsia="宋体" w:cs="宋体" w:hAnsiTheme="minorEastAsia"/>
                <w:sz w:val="20"/>
                <w:szCs w:val="20"/>
              </w:rPr>
              <w:t xml:space="preserve">动态范围：100dB</w:t>
            </w:r>
            <w:r>
              <w:rPr>
                <w:rFonts w:hint="eastAsia" w:ascii="宋体" w:eastAsia="宋体" w:cs="宋体" w:hAnsiTheme="minorEastAsia"/>
                <w:sz w:val="20"/>
                <w:szCs w:val="20"/>
              </w:rPr>
              <w:br/>
            </w:r>
            <w:r>
              <w:rPr>
                <w:rFonts w:hint="eastAsia" w:ascii="宋体" w:eastAsia="宋体" w:cs="宋体" w:hAnsiTheme="minorEastAsia"/>
                <w:sz w:val="20"/>
                <w:szCs w:val="20"/>
              </w:rPr>
              <w:t xml:space="preserve">最大偏移：±45KHz</w:t>
            </w:r>
            <w:r>
              <w:rPr>
                <w:rFonts w:hint="eastAsia" w:ascii="宋体" w:eastAsia="宋体" w:cs="宋体" w:hAnsiTheme="minorEastAsia"/>
                <w:sz w:val="20"/>
                <w:szCs w:val="20"/>
              </w:rPr>
              <w:br/>
            </w:r>
            <w:r>
              <w:rPr>
                <w:rFonts w:hint="eastAsia" w:ascii="宋体" w:eastAsia="宋体" w:cs="宋体" w:hAnsiTheme="minorEastAsia"/>
                <w:sz w:val="20"/>
                <w:szCs w:val="20"/>
              </w:rPr>
              <w:t xml:space="preserve">音频响应：50Hz—18KHz(±3dB)</w:t>
            </w:r>
            <w:r>
              <w:rPr>
                <w:rFonts w:hint="eastAsia" w:ascii="宋体" w:eastAsia="宋体" w:cs="宋体" w:hAnsiTheme="minorEastAsia"/>
                <w:sz w:val="20"/>
                <w:szCs w:val="20"/>
              </w:rPr>
              <w:br/>
            </w:r>
            <w:r>
              <w:rPr>
                <w:rFonts w:hint="eastAsia" w:ascii="宋体" w:eastAsia="宋体" w:cs="宋体" w:hAnsiTheme="minorEastAsia"/>
                <w:sz w:val="20"/>
                <w:szCs w:val="20"/>
              </w:rPr>
              <w:t xml:space="preserve">综合失真：≤0.5%</w:t>
            </w:r>
            <w:r>
              <w:rPr>
                <w:rFonts w:hint="eastAsia" w:ascii="宋体" w:eastAsia="宋体" w:cs="宋体" w:hAnsiTheme="minorEastAsia"/>
                <w:sz w:val="20"/>
                <w:szCs w:val="20"/>
              </w:rPr>
              <w:br/>
            </w:r>
            <w:r>
              <w:rPr>
                <w:rFonts w:hint="eastAsia" w:ascii="宋体" w:eastAsia="宋体" w:cs="宋体" w:hAnsiTheme="minorEastAsia"/>
                <w:sz w:val="20"/>
                <w:szCs w:val="20"/>
              </w:rPr>
              <w:t xml:space="preserve">综合信噪比：&gt;106dB</w:t>
            </w:r>
            <w:r>
              <w:rPr>
                <w:rFonts w:hint="eastAsia" w:ascii="宋体" w:eastAsia="宋体" w:cs="宋体" w:hAnsiTheme="minorEastAsia"/>
                <w:sz w:val="20"/>
                <w:szCs w:val="20"/>
              </w:rPr>
              <w:br/>
            </w:r>
            <w:r>
              <w:rPr>
                <w:rFonts w:hint="eastAsia" w:ascii="宋体" w:eastAsia="宋体" w:cs="宋体" w:hAnsiTheme="minorEastAsia"/>
                <w:sz w:val="20"/>
                <w:szCs w:val="20"/>
              </w:rPr>
              <w:t xml:space="preserve">工作温度：-10℃--+50℃</w:t>
            </w:r>
            <w:r>
              <w:rPr>
                <w:rFonts w:hint="eastAsia" w:ascii="宋体" w:eastAsia="宋体" w:cs="宋体" w:hAnsiTheme="minorEastAsia"/>
                <w:sz w:val="20"/>
                <w:szCs w:val="20"/>
              </w:rPr>
              <w:br/>
            </w:r>
            <w:r>
              <w:rPr>
                <w:rFonts w:hint="eastAsia" w:ascii="宋体" w:eastAsia="宋体" w:cs="宋体" w:hAnsiTheme="minorEastAsia"/>
                <w:sz w:val="20"/>
                <w:szCs w:val="20"/>
              </w:rPr>
              <w:t xml:space="preserve">工作电压：12V/1A直流</w:t>
            </w:r>
            <w:r>
              <w:rPr>
                <w:rFonts w:hint="eastAsia" w:ascii="宋体" w:eastAsia="宋体" w:cs="宋体" w:hAnsiTheme="minorEastAsia"/>
                <w:sz w:val="20"/>
                <w:szCs w:val="20"/>
              </w:rPr>
              <w:br/>
            </w:r>
            <w:r>
              <w:rPr>
                <w:rFonts w:hint="eastAsia" w:ascii="宋体" w:eastAsia="宋体" w:cs="宋体" w:hAnsiTheme="minorEastAsia"/>
                <w:sz w:val="20"/>
                <w:szCs w:val="20"/>
              </w:rPr>
              <w:t xml:space="preserve">天线形式：BNC鞭状螺旋天线</w:t>
            </w:r>
            <w:r>
              <w:rPr>
                <w:rFonts w:hint="eastAsia" w:ascii="宋体" w:eastAsia="宋体" w:cs="宋体" w:hAnsiTheme="minorEastAsia"/>
                <w:sz w:val="20"/>
                <w:szCs w:val="20"/>
              </w:rPr>
              <w:br/>
            </w:r>
            <w:r>
              <w:rPr>
                <w:rFonts w:hint="eastAsia" w:ascii="宋体" w:eastAsia="宋体" w:cs="宋体" w:hAnsiTheme="minorEastAsia"/>
                <w:sz w:val="20"/>
                <w:szCs w:val="20"/>
              </w:rPr>
              <w:t xml:space="preserve">灵敏度：≥-108dBm</w:t>
            </w:r>
            <w:r>
              <w:rPr>
                <w:rFonts w:hint="eastAsia" w:ascii="宋体" w:eastAsia="宋体" w:cs="宋体" w:hAnsiTheme="minorEastAsia"/>
                <w:sz w:val="20"/>
                <w:szCs w:val="20"/>
              </w:rPr>
              <w:br/>
            </w:r>
            <w:r>
              <w:rPr>
                <w:rFonts w:hint="eastAsia" w:ascii="宋体" w:eastAsia="宋体" w:cs="宋体" w:hAnsiTheme="minorEastAsia"/>
                <w:sz w:val="20"/>
                <w:szCs w:val="20"/>
              </w:rPr>
              <w:t xml:space="preserve">杂散抑制：≥75dB</w:t>
            </w:r>
            <w:r>
              <w:rPr>
                <w:rFonts w:hint="eastAsia" w:ascii="宋体" w:eastAsia="宋体" w:cs="宋体" w:hAnsiTheme="minorEastAsia"/>
                <w:sz w:val="20"/>
                <w:szCs w:val="20"/>
              </w:rPr>
              <w:br/>
            </w:r>
            <w:r>
              <w:rPr>
                <w:rFonts w:hint="eastAsia" w:ascii="宋体" w:eastAsia="宋体" w:cs="宋体" w:hAnsiTheme="minorEastAsia"/>
                <w:sz w:val="20"/>
                <w:szCs w:val="20"/>
              </w:rPr>
              <w:t xml:space="preserve">最大输出电平：+10dBV</w:t>
            </w:r>
            <w:r>
              <w:rPr>
                <w:rFonts w:hint="eastAsia" w:ascii="宋体" w:eastAsia="宋体" w:cs="宋体" w:hAnsiTheme="minorEastAsia"/>
                <w:sz w:val="20"/>
                <w:szCs w:val="20"/>
              </w:rPr>
              <w:br/>
            </w:r>
            <w:r>
              <w:rPr>
                <w:rFonts w:hint="eastAsia" w:ascii="宋体" w:eastAsia="宋体" w:cs="宋体" w:hAnsiTheme="minorEastAsia"/>
                <w:sz w:val="20"/>
                <w:szCs w:val="20"/>
              </w:rPr>
              <w:t xml:space="preserve">发射器参数：</w:t>
            </w:r>
            <w:r>
              <w:rPr>
                <w:rFonts w:hint="eastAsia" w:ascii="宋体" w:eastAsia="宋体" w:cs="宋体" w:hAnsiTheme="minorEastAsia"/>
                <w:sz w:val="20"/>
                <w:szCs w:val="20"/>
              </w:rPr>
              <w:br/>
            </w:r>
            <w:r>
              <w:rPr>
                <w:rFonts w:hint="eastAsia" w:ascii="宋体" w:eastAsia="宋体" w:cs="宋体" w:hAnsiTheme="minorEastAsia"/>
                <w:sz w:val="20"/>
                <w:szCs w:val="20"/>
              </w:rPr>
              <w:t xml:space="preserve">天线：螺旋式弹簧天线</w:t>
            </w:r>
            <w:r>
              <w:rPr>
                <w:rFonts w:hint="eastAsia" w:ascii="宋体" w:eastAsia="宋体" w:cs="宋体" w:hAnsiTheme="minorEastAsia"/>
                <w:sz w:val="20"/>
                <w:szCs w:val="20"/>
              </w:rPr>
              <w:br/>
            </w:r>
            <w:r>
              <w:rPr>
                <w:rFonts w:hint="eastAsia" w:ascii="宋体" w:eastAsia="宋体" w:cs="宋体" w:hAnsiTheme="minorEastAsia"/>
                <w:sz w:val="20"/>
                <w:szCs w:val="20"/>
              </w:rPr>
              <w:t xml:space="preserve">输出功率：高功率15dBm，低功率10dBm</w:t>
            </w:r>
            <w:r>
              <w:rPr>
                <w:rFonts w:hint="eastAsia" w:ascii="宋体" w:eastAsia="宋体" w:cs="宋体" w:hAnsiTheme="minorEastAsia"/>
                <w:sz w:val="20"/>
                <w:szCs w:val="20"/>
              </w:rPr>
              <w:br/>
            </w:r>
            <w:r>
              <w:rPr>
                <w:rFonts w:hint="eastAsia" w:ascii="宋体" w:eastAsia="宋体" w:cs="宋体" w:hAnsiTheme="minorEastAsia"/>
                <w:sz w:val="20"/>
                <w:szCs w:val="20"/>
              </w:rPr>
              <w:t xml:space="preserve">杂散抑制：-60dB</w:t>
            </w:r>
            <w:r>
              <w:rPr>
                <w:rFonts w:hint="eastAsia" w:ascii="宋体" w:eastAsia="宋体" w:cs="宋体" w:hAnsiTheme="minorEastAsia"/>
                <w:sz w:val="20"/>
                <w:szCs w:val="20"/>
              </w:rPr>
              <w:br/>
            </w:r>
            <w:r>
              <w:rPr>
                <w:rFonts w:hint="eastAsia" w:ascii="宋体" w:eastAsia="宋体" w:cs="宋体" w:hAnsiTheme="minorEastAsia"/>
                <w:sz w:val="20"/>
                <w:szCs w:val="20"/>
              </w:rPr>
              <w:t xml:space="preserve">供电：3V</w:t>
            </w:r>
            <w:r/>
          </w:p>
        </w:tc>
        <w:tc>
          <w:tcPr>
            <w:shd w:val="clear" w:color="auto" w:fill="auto"/>
            <w:tcBorders>
              <w:top w:val="none" w:color="000000" w:sz="4" w:space="0"/>
              <w:left w:val="single" w:color="auto" w:sz="4" w:space="0"/>
              <w:bottom w:val="single" w:color="auto" w:sz="4" w:space="0"/>
              <w:right w:val="single" w:color="auto" w:sz="4" w:space="0"/>
            </w:tcBorders>
            <w:tcW w:w="754" w:type="dxa"/>
            <w:vAlign w:val="center"/>
            <w:textDirection w:val="lrTb"/>
            <w:noWrap/>
          </w:tcPr>
          <w:p>
            <w:pPr>
              <w:ind w:left="0" w:right="0" w:firstLine="0"/>
              <w:jc w:val="center"/>
              <w:keepNext/>
              <w:widowControl/>
              <w:rPr>
                <w:rFonts w:ascii="宋体" w:eastAsia="宋体" w:cs="宋体" w:hAnsiTheme="minorEastAsia"/>
                <w:sz w:val="20"/>
                <w:szCs w:val="20"/>
              </w:rPr>
            </w:pPr>
            <w:r>
              <w:rPr>
                <w:rFonts w:hint="eastAsia" w:ascii="宋体" w:eastAsia="宋体" w:cs="宋体" w:hAnsiTheme="minorEastAsia"/>
                <w:sz w:val="20"/>
                <w:szCs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700" w:type="dxa"/>
            <w:vAlign w:val="center"/>
            <w:textDirection w:val="lrTb"/>
            <w:noWrap/>
          </w:tcPr>
          <w:p>
            <w:pPr>
              <w:ind w:left="0" w:right="0" w:firstLine="0"/>
              <w:jc w:val="center"/>
              <w:keepNext/>
              <w:widowControl/>
              <w:rPr>
                <w:rFonts w:ascii="宋体" w:eastAsia="宋体" w:cs="宋体" w:hAnsiTheme="minorEastAsia"/>
                <w:sz w:val="20"/>
                <w:szCs w:val="20"/>
              </w:rPr>
            </w:pPr>
            <w:r>
              <w:rPr>
                <w:rFonts w:hint="eastAsia" w:ascii="宋体" w:eastAsia="宋体" w:cs="宋体" w:hAnsiTheme="minorEastAsia"/>
                <w:sz w:val="20"/>
                <w:szCs w:val="20"/>
              </w:rPr>
              <w:t xml:space="preserve">套</w:t>
            </w:r>
            <w:r/>
          </w:p>
        </w:tc>
      </w:tr>
      <w:tr>
        <w:trPr>
          <w:jc w:val="center"/>
          <w:trHeight w:val="0"/>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Next/>
              <w:widowControl/>
              <w:rPr>
                <w:rFonts w:ascii="宋体" w:eastAsia="宋体" w:cs="宋体" w:hAnsiTheme="minorEastAsia"/>
                <w:sz w:val="20"/>
                <w:szCs w:val="20"/>
              </w:rPr>
            </w:pPr>
            <w:r>
              <w:rPr>
                <w:rFonts w:hint="eastAsia" w:ascii="宋体" w:eastAsia="宋体" w:cs="宋体" w:hAnsiTheme="minorEastAsia"/>
                <w:sz w:val="20"/>
                <w:szCs w:val="20"/>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left"/>
              <w:keepNext/>
              <w:widowControl/>
              <w:rPr>
                <w:rFonts w:ascii="宋体" w:eastAsia="宋体" w:cs="宋体" w:hAnsiTheme="minorEastAsia"/>
                <w:sz w:val="20"/>
                <w:szCs w:val="20"/>
              </w:rPr>
            </w:pPr>
            <w:r>
              <w:rPr>
                <w:rFonts w:hint="eastAsia" w:ascii="宋体" w:eastAsia="宋体" w:cs="宋体" w:hAnsiTheme="minorEastAsia"/>
                <w:sz w:val="20"/>
                <w:szCs w:val="20"/>
              </w:rPr>
              <w:t xml:space="preserve">反馈抑制器</w:t>
            </w:r>
            <w:r/>
          </w:p>
        </w:tc>
        <w:tc>
          <w:tcPr>
            <w:shd w:val="clear" w:color="auto" w:fill="auto"/>
            <w:tcBorders>
              <w:top w:val="none" w:color="000000" w:sz="4" w:space="0"/>
              <w:left w:val="none" w:color="000000" w:sz="4" w:space="0"/>
              <w:bottom w:val="single" w:color="auto" w:sz="4" w:space="0"/>
              <w:right w:val="single" w:color="auto" w:sz="4" w:space="0"/>
            </w:tcBorders>
            <w:tcW w:w="5617" w:type="dxa"/>
            <w:vAlign w:val="center"/>
            <w:textDirection w:val="lrTb"/>
            <w:noWrap w:val="false"/>
          </w:tcPr>
          <w:p>
            <w:pPr>
              <w:ind w:left="0" w:right="0" w:firstLine="0"/>
              <w:jc w:val="left"/>
              <w:keepNext/>
              <w:widowControl/>
              <w:rPr>
                <w:rFonts w:ascii="宋体" w:eastAsia="宋体" w:cs="宋体" w:hAnsiTheme="minorEastAsia"/>
                <w:color w:val="ff0000"/>
                <w:sz w:val="20"/>
                <w:szCs w:val="20"/>
              </w:rPr>
            </w:pPr>
            <w:r>
              <w:rPr>
                <w:rFonts w:hint="eastAsia" w:ascii="宋体" w:eastAsia="宋体" w:cs="宋体" w:hAnsiTheme="minorEastAsia"/>
                <w:sz w:val="20"/>
                <w:szCs w:val="20"/>
              </w:rPr>
              <w:t xml:space="preserve">1、采用全新AI智能精准算法技术的高性能专业音频处理；</w:t>
            </w:r>
            <w:r>
              <w:rPr>
                <w:rFonts w:hint="eastAsia" w:ascii="宋体" w:eastAsia="宋体" w:cs="宋体" w:hAnsiTheme="minorEastAsia"/>
                <w:sz w:val="20"/>
                <w:szCs w:val="20"/>
              </w:rPr>
              <w:br/>
            </w:r>
            <w:r>
              <w:rPr>
                <w:rFonts w:hint="eastAsia" w:ascii="宋体" w:eastAsia="宋体" w:cs="宋体" w:hAnsiTheme="minorEastAsia"/>
                <w:sz w:val="20"/>
                <w:szCs w:val="20"/>
              </w:rPr>
              <w:t xml:space="preserve">2、采用32位浮点DSP、24位AD/DA、96K采样频率</w:t>
            </w:r>
            <w:r>
              <w:rPr>
                <w:rFonts w:hint="eastAsia" w:ascii="宋体" w:eastAsia="宋体" w:cs="宋体" w:hAnsiTheme="minorEastAsia"/>
                <w:sz w:val="20"/>
                <w:szCs w:val="20"/>
              </w:rPr>
              <w:br/>
            </w:r>
            <w:r>
              <w:rPr>
                <w:rFonts w:hint="eastAsia" w:ascii="宋体" w:eastAsia="宋体" w:cs="宋体" w:hAnsiTheme="minorEastAsia"/>
                <w:sz w:val="20"/>
                <w:szCs w:val="20"/>
              </w:rPr>
              <w:t xml:space="preserve">3、一键自动算法提升增益5-15db；                                                        4、面板上有5级电频指示灯；</w:t>
            </w:r>
            <w:r>
              <w:rPr>
                <w:rFonts w:hint="eastAsia" w:ascii="宋体" w:eastAsia="宋体" w:cs="宋体" w:hAnsiTheme="minorEastAsia"/>
                <w:sz w:val="20"/>
                <w:szCs w:val="20"/>
              </w:rPr>
              <w:br/>
            </w:r>
            <w:r>
              <w:rPr>
                <w:rFonts w:hint="eastAsia" w:ascii="宋体" w:eastAsia="宋体" w:cs="宋体" w:hAnsiTheme="minorEastAsia"/>
                <w:sz w:val="20"/>
                <w:szCs w:val="20"/>
              </w:rPr>
              <w:t xml:space="preserve">5、后面板设有直通和启动开关；</w:t>
            </w:r>
            <w:r>
              <w:rPr>
                <w:rFonts w:hint="eastAsia" w:ascii="宋体" w:eastAsia="宋体" w:cs="宋体" w:hAnsiTheme="minorEastAsia"/>
                <w:sz w:val="20"/>
                <w:szCs w:val="20"/>
              </w:rPr>
              <w:br/>
            </w:r>
            <w:r>
              <w:rPr>
                <w:rFonts w:hint="eastAsia" w:ascii="宋体" w:eastAsia="宋体" w:cs="宋体" w:hAnsiTheme="minorEastAsia"/>
                <w:sz w:val="20"/>
                <w:szCs w:val="20"/>
              </w:rPr>
              <w:t xml:space="preserve">6、2路平衡输入，2路平衡输出，每路输入设有独立的48V幻象电源开关盒音量调节；设有总输出音量调节；</w:t>
            </w:r>
            <w:r>
              <w:rPr>
                <w:rFonts w:hint="eastAsia" w:ascii="宋体" w:eastAsia="宋体" w:cs="宋体" w:hAnsiTheme="minorEastAsia"/>
                <w:sz w:val="20"/>
                <w:szCs w:val="20"/>
              </w:rPr>
              <w:br/>
            </w:r>
            <w:r>
              <w:rPr>
                <w:rFonts w:hint="eastAsia" w:ascii="宋体" w:eastAsia="宋体" w:cs="宋体" w:hAnsiTheme="minorEastAsia"/>
                <w:sz w:val="20"/>
                <w:szCs w:val="20"/>
              </w:rPr>
              <w:t xml:space="preserve">7、线路输入阻抗：5KΩ；</w:t>
            </w:r>
            <w:r>
              <w:rPr>
                <w:rFonts w:hint="eastAsia" w:ascii="宋体" w:eastAsia="宋体" w:cs="宋体" w:hAnsiTheme="minorEastAsia"/>
                <w:sz w:val="20"/>
                <w:szCs w:val="20"/>
              </w:rPr>
              <w:br/>
            </w:r>
            <w:r>
              <w:rPr>
                <w:rFonts w:hint="eastAsia" w:ascii="宋体" w:eastAsia="宋体" w:cs="宋体" w:hAnsiTheme="minorEastAsia"/>
                <w:sz w:val="20"/>
                <w:szCs w:val="20"/>
              </w:rPr>
              <w:t xml:space="preserve">8、线路输出阻抗：600Ω；</w:t>
            </w:r>
            <w:r>
              <w:rPr>
                <w:rFonts w:hint="eastAsia" w:ascii="宋体" w:eastAsia="宋体" w:cs="宋体" w:hAnsiTheme="minorEastAsia"/>
                <w:sz w:val="20"/>
                <w:szCs w:val="20"/>
              </w:rPr>
              <w:br/>
            </w:r>
            <w:r>
              <w:rPr>
                <w:rFonts w:hint="eastAsia" w:ascii="宋体" w:eastAsia="宋体" w:cs="宋体" w:hAnsiTheme="minorEastAsia"/>
                <w:sz w:val="20"/>
                <w:szCs w:val="20"/>
              </w:rPr>
              <w:t xml:space="preserve">9、频率响应：非反馈状态40Hz-18KHz，反馈状态120Hz-16KHz；</w:t>
            </w:r>
            <w:r>
              <w:rPr>
                <w:rFonts w:hint="eastAsia" w:ascii="宋体" w:eastAsia="宋体" w:cs="宋体" w:hAnsiTheme="minorEastAsia"/>
                <w:sz w:val="20"/>
                <w:szCs w:val="20"/>
              </w:rPr>
              <w:br/>
            </w:r>
            <w:r>
              <w:rPr>
                <w:rFonts w:hint="eastAsia" w:ascii="宋体" w:eastAsia="宋体" w:cs="宋体" w:hAnsiTheme="minorEastAsia"/>
                <w:sz w:val="20"/>
                <w:szCs w:val="20"/>
              </w:rPr>
              <w:t xml:space="preserve">10.背板：+1USB接口（软件升级），+1IN接口；</w:t>
            </w:r>
            <w:r/>
          </w:p>
        </w:tc>
        <w:tc>
          <w:tcPr>
            <w:shd w:val="clear" w:color="auto" w:fill="auto"/>
            <w:tcBorders>
              <w:top w:val="none" w:color="000000" w:sz="4" w:space="0"/>
              <w:left w:val="none" w:color="000000" w:sz="4" w:space="0"/>
              <w:bottom w:val="single" w:color="auto" w:sz="4" w:space="0"/>
              <w:right w:val="single" w:color="auto" w:sz="4" w:space="0"/>
            </w:tcBorders>
            <w:tcW w:w="754" w:type="dxa"/>
            <w:vAlign w:val="center"/>
            <w:textDirection w:val="lrTb"/>
            <w:noWrap/>
          </w:tcPr>
          <w:p>
            <w:pPr>
              <w:ind w:left="0" w:right="0" w:firstLine="0"/>
              <w:jc w:val="center"/>
              <w:keepNext/>
              <w:widowControl/>
              <w:rPr>
                <w:rFonts w:ascii="宋体" w:eastAsia="宋体" w:cs="宋体" w:hAnsiTheme="minorEastAsia"/>
                <w:sz w:val="20"/>
                <w:szCs w:val="20"/>
              </w:rPr>
            </w:pPr>
            <w:r>
              <w:rPr>
                <w:rFonts w:hint="eastAsia" w:ascii="宋体" w:eastAsia="宋体" w:cs="宋体" w:hAnsiTheme="minorEastAsia"/>
                <w:sz w:val="20"/>
                <w:szCs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700" w:type="dxa"/>
            <w:vAlign w:val="center"/>
            <w:textDirection w:val="lrTb"/>
            <w:noWrap/>
          </w:tcPr>
          <w:p>
            <w:pPr>
              <w:ind w:left="0" w:right="0" w:firstLine="0"/>
              <w:jc w:val="center"/>
              <w:keepNext/>
              <w:widowControl/>
              <w:rPr>
                <w:rFonts w:ascii="宋体" w:eastAsia="宋体" w:cs="宋体" w:hAnsiTheme="minorEastAsia"/>
                <w:sz w:val="20"/>
                <w:szCs w:val="20"/>
              </w:rPr>
            </w:pPr>
            <w:r>
              <w:rPr>
                <w:rFonts w:hint="eastAsia" w:ascii="宋体" w:eastAsia="宋体" w:cs="宋体" w:hAnsiTheme="minorEastAsia"/>
                <w:sz w:val="20"/>
                <w:szCs w:val="20"/>
              </w:rPr>
              <w:t xml:space="preserve">台</w:t>
            </w:r>
            <w:r/>
          </w:p>
        </w:tc>
      </w:tr>
      <w:tr>
        <w:trPr>
          <w:jc w:val="center"/>
          <w:trHeight w:val="0"/>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Next/>
              <w:widowControl/>
              <w:rPr>
                <w:rFonts w:ascii="宋体" w:eastAsia="宋体" w:cs="宋体" w:hAnsiTheme="minorEastAsia"/>
                <w:sz w:val="20"/>
                <w:szCs w:val="20"/>
              </w:rPr>
            </w:pPr>
            <w:r>
              <w:rPr>
                <w:rFonts w:hint="eastAsia" w:ascii="宋体" w:eastAsia="宋体" w:cs="宋体" w:hAnsiTheme="minorEastAsia"/>
                <w:sz w:val="20"/>
                <w:szCs w:val="20"/>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left"/>
              <w:keepNext/>
              <w:widowControl/>
              <w:rPr>
                <w:rFonts w:ascii="宋体" w:eastAsia="宋体" w:cs="宋体" w:hAnsiTheme="minorEastAsia"/>
                <w:sz w:val="20"/>
                <w:szCs w:val="20"/>
              </w:rPr>
            </w:pPr>
            <w:r>
              <w:rPr>
                <w:rFonts w:hint="eastAsia" w:ascii="宋体" w:eastAsia="宋体" w:cs="宋体" w:hAnsiTheme="minorEastAsia"/>
                <w:sz w:val="20"/>
                <w:szCs w:val="20"/>
              </w:rPr>
              <w:t xml:space="preserve">数字音频处理器</w:t>
            </w:r>
            <w:r/>
          </w:p>
        </w:tc>
        <w:tc>
          <w:tcPr>
            <w:shd w:val="clear" w:color="auto" w:fill="auto"/>
            <w:tcBorders>
              <w:top w:val="none" w:color="000000" w:sz="4" w:space="0"/>
              <w:left w:val="none" w:color="000000" w:sz="4" w:space="0"/>
              <w:bottom w:val="single" w:color="auto" w:sz="4" w:space="0"/>
              <w:right w:val="single" w:color="auto" w:sz="4" w:space="0"/>
            </w:tcBorders>
            <w:tcW w:w="5617" w:type="dxa"/>
            <w:vAlign w:val="center"/>
            <w:textDirection w:val="lrTb"/>
            <w:noWrap w:val="false"/>
          </w:tcPr>
          <w:p>
            <w:pPr>
              <w:ind w:left="0" w:right="0" w:firstLine="0"/>
              <w:jc w:val="left"/>
              <w:keepNext/>
              <w:widowControl/>
              <w:rPr>
                <w:rFonts w:ascii="宋体" w:eastAsia="宋体" w:cs="宋体" w:hAnsiTheme="minorEastAsia"/>
                <w:sz w:val="20"/>
                <w:szCs w:val="20"/>
              </w:rPr>
            </w:pPr>
            <w:r>
              <w:rPr>
                <w:rFonts w:hint="eastAsia" w:ascii="宋体" w:eastAsia="宋体" w:cs="宋体" w:hAnsiTheme="minorEastAsia"/>
                <w:sz w:val="20"/>
                <w:szCs w:val="20"/>
              </w:rPr>
              <w:t xml:space="preserve">1.8路平衡式话筒\线路输入，8路平衡式音频输出，采用凤凰插接口；</w:t>
            </w:r>
            <w:r>
              <w:rPr>
                <w:rFonts w:hint="eastAsia" w:ascii="宋体" w:eastAsia="宋体" w:cs="宋体" w:hAnsiTheme="minorEastAsia"/>
                <w:sz w:val="20"/>
                <w:szCs w:val="20"/>
              </w:rPr>
              <w:br/>
            </w:r>
            <w:r>
              <w:rPr>
                <w:rFonts w:hint="eastAsia" w:ascii="宋体" w:eastAsia="宋体" w:cs="宋体" w:hAnsiTheme="minorEastAsia"/>
                <w:sz w:val="20"/>
                <w:szCs w:val="20"/>
              </w:rPr>
              <w:t xml:space="preserve">2.自定义操作软件，让配置</w:t>
            </w:r>
            <w:r>
              <w:rPr>
                <w:rFonts w:hint="eastAsia" w:ascii="宋体" w:eastAsia="宋体" w:cs="宋体" w:hAnsiTheme="minorEastAsia"/>
                <w:sz w:val="20"/>
                <w:szCs w:val="20"/>
                <w:lang w:eastAsia="zh-CN"/>
              </w:rPr>
              <w:t xml:space="preserve">变得</w:t>
            </w:r>
            <w:r>
              <w:rPr>
                <w:rFonts w:hint="eastAsia" w:ascii="宋体" w:eastAsia="宋体" w:cs="宋体" w:hAnsiTheme="minorEastAsia"/>
                <w:sz w:val="20"/>
                <w:szCs w:val="20"/>
              </w:rPr>
              <w:t xml:space="preserve">更加灵活，可控制不同规格的DSP；</w:t>
            </w:r>
            <w:r>
              <w:rPr>
                <w:rFonts w:hint="eastAsia" w:ascii="宋体" w:eastAsia="宋体" w:cs="宋体" w:hAnsiTheme="minorEastAsia"/>
                <w:sz w:val="20"/>
                <w:szCs w:val="20"/>
              </w:rPr>
              <w:br/>
            </w:r>
            <w:r>
              <w:rPr>
                <w:rFonts w:hint="eastAsia" w:ascii="宋体" w:eastAsia="宋体" w:cs="宋体" w:hAnsiTheme="minorEastAsia"/>
                <w:sz w:val="20"/>
                <w:szCs w:val="20"/>
              </w:rPr>
              <w:t xml:space="preserve">3.内置USB声卡，连接电脑可实现音频信号的传输，支持录播和远程会议</w:t>
            </w:r>
            <w:r>
              <w:rPr>
                <w:rFonts w:hint="eastAsia" w:ascii="宋体" w:eastAsia="宋体" w:cs="宋体" w:hAnsiTheme="minorEastAsia"/>
                <w:sz w:val="20"/>
                <w:szCs w:val="20"/>
              </w:rPr>
              <w:br/>
            </w:r>
            <w:r>
              <w:rPr>
                <w:rFonts w:hint="eastAsia" w:ascii="宋体" w:eastAsia="宋体" w:cs="宋体" w:hAnsiTheme="minorEastAsia"/>
                <w:sz w:val="20"/>
                <w:szCs w:val="20"/>
              </w:rPr>
              <w:t xml:space="preserve">4.提供终端用户作界面，实现多台设备集中控制，可通过本机的UDP、RS232、RS485控制第三方设备；</w:t>
            </w:r>
            <w:r>
              <w:rPr>
                <w:rFonts w:hint="eastAsia" w:ascii="宋体" w:eastAsia="宋体" w:cs="宋体" w:hAnsiTheme="minorEastAsia"/>
                <w:sz w:val="20"/>
                <w:szCs w:val="20"/>
              </w:rPr>
              <w:br/>
            </w:r>
            <w:r>
              <w:rPr>
                <w:rFonts w:hint="eastAsia" w:ascii="宋体" w:eastAsia="宋体" w:cs="宋体" w:hAnsiTheme="minorEastAsia"/>
                <w:sz w:val="20"/>
                <w:szCs w:val="20"/>
              </w:rPr>
              <w:t xml:space="preserve">5.拥有AFC(反馈抑制) AEC回声消除、ANS(噪声抑制)、AGC(自动</w:t>
            </w:r>
            <w:r>
              <w:rPr>
                <w:rFonts w:hint="eastAsia" w:ascii="宋体" w:eastAsia="宋体" w:cs="宋体" w:hAnsiTheme="minorEastAsia"/>
                <w:sz w:val="20"/>
                <w:szCs w:val="20"/>
                <w:lang w:eastAsia="zh-CN"/>
              </w:rPr>
              <w:t xml:space="preserve">增</w:t>
            </w:r>
            <w:r>
              <w:rPr>
                <w:rFonts w:hint="eastAsia" w:ascii="宋体" w:eastAsia="宋体" w:cs="宋体" w:hAnsiTheme="minorEastAsia"/>
                <w:sz w:val="20"/>
                <w:szCs w:val="20"/>
              </w:rPr>
              <w:t xml:space="preserve">益)</w:t>
            </w:r>
            <w:r>
              <w:rPr>
                <w:rFonts w:hint="eastAsia" w:ascii="宋体" w:eastAsia="宋体" w:cs="宋体" w:hAnsiTheme="minorEastAsia"/>
                <w:sz w:val="20"/>
                <w:szCs w:val="20"/>
                <w:lang w:eastAsia="zh-CN"/>
              </w:rPr>
              <w:t xml:space="preserve">增</w:t>
            </w:r>
            <w:r>
              <w:rPr>
                <w:rFonts w:hint="eastAsia" w:ascii="宋体" w:eastAsia="宋体" w:cs="宋体" w:hAnsiTheme="minorEastAsia"/>
                <w:sz w:val="20"/>
                <w:szCs w:val="20"/>
              </w:rPr>
              <w:t xml:space="preserve">益共享门限自动混音等处理模块；</w:t>
            </w:r>
            <w:r>
              <w:rPr>
                <w:rFonts w:hint="eastAsia" w:ascii="宋体" w:eastAsia="宋体" w:cs="宋体" w:hAnsiTheme="minorEastAsia"/>
                <w:sz w:val="20"/>
                <w:szCs w:val="20"/>
              </w:rPr>
              <w:br/>
            </w:r>
            <w:r>
              <w:rPr>
                <w:rFonts w:hint="eastAsia" w:ascii="宋体" w:eastAsia="宋体" w:cs="宋体" w:hAnsiTheme="minorEastAsia"/>
                <w:sz w:val="20"/>
                <w:szCs w:val="20"/>
              </w:rPr>
              <w:t xml:space="preserve">6.每通道拥有独立的自适应反馈抑制，自动发现反馈点，并自动抑制；</w:t>
            </w:r>
            <w:r>
              <w:rPr>
                <w:rFonts w:hint="eastAsia" w:ascii="宋体" w:eastAsia="宋体" w:cs="宋体" w:hAnsiTheme="minorEastAsia"/>
                <w:sz w:val="20"/>
                <w:szCs w:val="20"/>
              </w:rPr>
              <w:br/>
            </w:r>
            <w:r>
              <w:rPr>
                <w:rFonts w:hint="eastAsia" w:ascii="宋体" w:eastAsia="宋体" w:cs="宋体" w:hAnsiTheme="minorEastAsia"/>
                <w:sz w:val="20"/>
                <w:szCs w:val="20"/>
              </w:rPr>
              <w:t xml:space="preserve">7.具有12 x 9矩阵；</w:t>
            </w:r>
            <w:r>
              <w:rPr>
                <w:rFonts w:hint="eastAsia" w:ascii="宋体" w:eastAsia="宋体" w:cs="宋体" w:hAnsiTheme="minorEastAsia"/>
                <w:sz w:val="20"/>
                <w:szCs w:val="20"/>
              </w:rPr>
              <w:br/>
            </w:r>
            <w:r>
              <w:rPr>
                <w:rFonts w:hint="eastAsia" w:ascii="宋体" w:eastAsia="宋体" w:cs="宋体" w:hAnsiTheme="minorEastAsia"/>
                <w:sz w:val="20"/>
                <w:szCs w:val="20"/>
              </w:rPr>
              <w:t xml:space="preserve">8.全功能矩阵混音，输入混音电平可调节;</w:t>
            </w:r>
            <w:r>
              <w:rPr>
                <w:rFonts w:hint="eastAsia" w:ascii="宋体" w:eastAsia="宋体" w:cs="宋体" w:hAnsiTheme="minorEastAsia"/>
                <w:sz w:val="20"/>
                <w:szCs w:val="20"/>
              </w:rPr>
              <w:br/>
            </w:r>
            <w:r>
              <w:rPr>
                <w:rFonts w:hint="eastAsia" w:ascii="宋体" w:eastAsia="宋体" w:cs="宋体" w:hAnsiTheme="minorEastAsia"/>
                <w:sz w:val="20"/>
                <w:szCs w:val="20"/>
              </w:rPr>
              <w:t xml:space="preserve">9.16组预设，每个预设独立工作</w:t>
            </w:r>
            <w:r>
              <w:rPr>
                <w:rFonts w:hint="eastAsia" w:ascii="宋体" w:eastAsia="宋体" w:cs="宋体" w:hAnsiTheme="minorEastAsia"/>
                <w:sz w:val="20"/>
                <w:szCs w:val="20"/>
              </w:rPr>
              <w:br/>
            </w:r>
            <w:r>
              <w:rPr>
                <w:rFonts w:hint="eastAsia" w:ascii="宋体" w:eastAsia="宋体" w:cs="宋体" w:hAnsiTheme="minorEastAsia"/>
                <w:sz w:val="20"/>
                <w:szCs w:val="20"/>
              </w:rPr>
              <w:t xml:space="preserve">10.8个GPIO可独立配置输入输出，配置输入时可用作独立ADC;</w:t>
            </w:r>
            <w:r>
              <w:rPr>
                <w:rFonts w:hint="eastAsia" w:ascii="宋体" w:eastAsia="宋体" w:cs="宋体" w:hAnsiTheme="minorEastAsia"/>
                <w:sz w:val="20"/>
                <w:szCs w:val="20"/>
              </w:rPr>
              <w:br/>
            </w:r>
            <w:r>
              <w:rPr>
                <w:rFonts w:hint="eastAsia" w:ascii="宋体" w:eastAsia="宋体" w:cs="宋体" w:hAnsiTheme="minorEastAsia"/>
                <w:sz w:val="20"/>
                <w:szCs w:val="20"/>
              </w:rPr>
              <w:t xml:space="preserve">11.支持通道贝、LINK和分组功能；</w:t>
            </w:r>
            <w:r>
              <w:rPr>
                <w:rFonts w:hint="eastAsia" w:ascii="宋体" w:eastAsia="宋体" w:cs="宋体" w:hAnsiTheme="minorEastAsia"/>
                <w:sz w:val="20"/>
                <w:szCs w:val="20"/>
              </w:rPr>
              <w:br/>
            </w:r>
            <w:r>
              <w:rPr>
                <w:rFonts w:hint="eastAsia" w:ascii="宋体" w:eastAsia="宋体" w:cs="宋体" w:hAnsiTheme="minorEastAsia"/>
                <w:sz w:val="20"/>
                <w:szCs w:val="20"/>
              </w:rPr>
              <w:t xml:space="preserve">12.支持R232＆UDP中控，UDP端口可自由设定，可查看控制软件代码;</w:t>
            </w:r>
            <w:r>
              <w:rPr>
                <w:rFonts w:hint="eastAsia" w:ascii="宋体" w:eastAsia="宋体" w:cs="宋体" w:hAnsiTheme="minorEastAsia"/>
                <w:sz w:val="20"/>
                <w:szCs w:val="20"/>
              </w:rPr>
              <w:br/>
            </w:r>
            <w:r>
              <w:rPr>
                <w:rFonts w:hint="eastAsia" w:ascii="宋体" w:eastAsia="宋体" w:cs="宋体" w:hAnsiTheme="minorEastAsia"/>
                <w:sz w:val="20"/>
                <w:szCs w:val="20"/>
              </w:rPr>
              <w:t xml:space="preserve">13.处理器芯片采用ADI 架构，不低于40bit DSP浮点运算引擎，提供自由</w:t>
            </w:r>
            <w:r>
              <w:rPr>
                <w:rFonts w:hint="eastAsia" w:ascii="宋体" w:eastAsia="宋体" w:cs="宋体" w:hAnsiTheme="minorEastAsia"/>
                <w:sz w:val="20"/>
                <w:szCs w:val="20"/>
                <w:lang w:eastAsia="zh-CN"/>
              </w:rPr>
              <w:t xml:space="preserve">配置</w:t>
            </w:r>
            <w:r>
              <w:rPr>
                <w:rFonts w:hint="eastAsia" w:ascii="宋体" w:eastAsia="宋体" w:cs="宋体" w:hAnsiTheme="minorEastAsia"/>
                <w:sz w:val="20"/>
                <w:szCs w:val="20"/>
              </w:rPr>
              <w:t xml:space="preserve">软件架构；</w:t>
            </w:r>
            <w:r>
              <w:rPr>
                <w:rFonts w:hint="eastAsia" w:ascii="宋体" w:eastAsia="宋体" w:cs="宋体" w:hAnsiTheme="minorEastAsia"/>
                <w:sz w:val="20"/>
                <w:szCs w:val="20"/>
              </w:rPr>
              <w:br/>
            </w:r>
            <w:r>
              <w:rPr>
                <w:rFonts w:hint="eastAsia" w:ascii="宋体" w:eastAsia="宋体" w:cs="宋体" w:hAnsiTheme="minorEastAsia"/>
                <w:sz w:val="20"/>
                <w:szCs w:val="20"/>
              </w:rPr>
              <w:t xml:space="preserve">14.消防联动功能；</w:t>
            </w:r>
            <w:r>
              <w:rPr>
                <w:rFonts w:hint="eastAsia" w:ascii="宋体" w:eastAsia="宋体" w:cs="宋体" w:hAnsiTheme="minorEastAsia"/>
                <w:sz w:val="20"/>
                <w:szCs w:val="20"/>
              </w:rPr>
              <w:br/>
            </w:r>
            <w:r>
              <w:rPr>
                <w:rFonts w:hint="eastAsia" w:ascii="宋体" w:eastAsia="宋体" w:cs="宋体" w:hAnsiTheme="minorEastAsia"/>
                <w:sz w:val="20"/>
                <w:szCs w:val="20"/>
              </w:rPr>
              <w:t xml:space="preserve">15.多种控制方式，可通过网页、手机、平板、按键面板、触摸面板等方式管理。</w:t>
            </w:r>
            <w:r>
              <w:rPr>
                <w:rFonts w:hint="eastAsia" w:ascii="宋体" w:eastAsia="宋体" w:cs="宋体" w:hAnsiTheme="minorEastAsia"/>
                <w:sz w:val="20"/>
                <w:szCs w:val="20"/>
              </w:rPr>
              <w:br/>
            </w:r>
            <w:r>
              <w:rPr>
                <w:rFonts w:hint="eastAsia" w:ascii="宋体" w:eastAsia="宋体" w:cs="宋体" w:hAnsiTheme="minorEastAsia"/>
                <w:sz w:val="20"/>
                <w:szCs w:val="20"/>
              </w:rPr>
              <w:t xml:space="preserve">16.模/数动态范围(A-计权)  113dB </w:t>
            </w:r>
            <w:r>
              <w:rPr>
                <w:rFonts w:hint="eastAsia" w:ascii="宋体" w:eastAsia="宋体" w:cs="宋体" w:hAnsiTheme="minorEastAsia"/>
                <w:sz w:val="20"/>
                <w:szCs w:val="20"/>
              </w:rPr>
              <w:br/>
            </w:r>
            <w:r>
              <w:rPr>
                <w:rFonts w:hint="eastAsia" w:ascii="宋体" w:eastAsia="宋体" w:cs="宋体" w:hAnsiTheme="minorEastAsia"/>
                <w:sz w:val="20"/>
                <w:szCs w:val="20"/>
              </w:rPr>
              <w:t xml:space="preserve">17.数/模动态范围(A-计权)  115dB</w:t>
            </w:r>
            <w:r>
              <w:rPr>
                <w:rFonts w:hint="eastAsia" w:ascii="宋体" w:eastAsia="宋体" w:cs="宋体" w:hAnsiTheme="minorEastAsia"/>
                <w:sz w:val="20"/>
                <w:szCs w:val="20"/>
              </w:rPr>
              <w:br/>
            </w:r>
            <w:r>
              <w:rPr>
                <w:rFonts w:hint="eastAsia" w:ascii="宋体" w:eastAsia="宋体" w:cs="宋体" w:hAnsiTheme="minorEastAsia"/>
                <w:sz w:val="20"/>
                <w:szCs w:val="20"/>
              </w:rPr>
              <w:t xml:space="preserve">18.输入增益 0/10/20/30/40/43dB</w:t>
            </w:r>
            <w:r>
              <w:rPr>
                <w:rFonts w:hint="eastAsia" w:ascii="宋体" w:eastAsia="宋体" w:cs="宋体" w:hAnsiTheme="minorEastAsia"/>
                <w:sz w:val="20"/>
                <w:szCs w:val="20"/>
              </w:rPr>
              <w:br/>
            </w:r>
            <w:r>
              <w:rPr>
                <w:rFonts w:hint="eastAsia" w:ascii="宋体" w:eastAsia="宋体" w:cs="宋体" w:hAnsiTheme="minorEastAsia"/>
                <w:sz w:val="20"/>
                <w:szCs w:val="20"/>
              </w:rPr>
              <w:t xml:space="preserve">19.输出电平  0/-6dB</w:t>
            </w:r>
            <w:r>
              <w:rPr>
                <w:rFonts w:hint="eastAsia" w:ascii="宋体" w:eastAsia="宋体" w:cs="宋体" w:hAnsiTheme="minorEastAsia"/>
                <w:sz w:val="20"/>
                <w:szCs w:val="20"/>
              </w:rPr>
              <w:br/>
            </w:r>
            <w:r>
              <w:rPr>
                <w:rFonts w:hint="eastAsia" w:ascii="宋体" w:eastAsia="宋体" w:cs="宋体" w:hAnsiTheme="minorEastAsia"/>
                <w:sz w:val="20"/>
                <w:szCs w:val="20"/>
              </w:rPr>
              <w:t xml:space="preserve">20.采样率 48k</w:t>
            </w:r>
            <w:r>
              <w:rPr>
                <w:rFonts w:hint="eastAsia" w:ascii="宋体" w:eastAsia="宋体" w:cs="宋体" w:hAnsiTheme="minorEastAsia"/>
                <w:sz w:val="20"/>
                <w:szCs w:val="20"/>
              </w:rPr>
              <w:br/>
            </w:r>
            <w:r>
              <w:rPr>
                <w:rFonts w:hint="eastAsia" w:ascii="宋体" w:eastAsia="宋体" w:cs="宋体" w:hAnsiTheme="minorEastAsia"/>
                <w:sz w:val="20"/>
                <w:szCs w:val="20"/>
              </w:rPr>
              <w:t xml:space="preserve">21.输入 8段PEQ/AFC/AEC/ANS/AGC/Autor Mixer</w:t>
            </w:r>
            <w:r>
              <w:rPr>
                <w:rFonts w:hint="eastAsia" w:ascii="宋体" w:eastAsia="宋体" w:cs="宋体" w:hAnsiTheme="minorEastAsia"/>
                <w:sz w:val="20"/>
                <w:szCs w:val="20"/>
              </w:rPr>
              <w:br/>
            </w:r>
            <w:r>
              <w:rPr>
                <w:rFonts w:hint="eastAsia" w:ascii="宋体" w:eastAsia="宋体" w:cs="宋体" w:hAnsiTheme="minorEastAsia"/>
                <w:sz w:val="20"/>
                <w:szCs w:val="20"/>
              </w:rPr>
              <w:t xml:space="preserve">22.输出 分频器；8段PEQ,延时器；限幅器</w:t>
            </w:r>
            <w:r>
              <w:rPr>
                <w:rFonts w:hint="eastAsia" w:ascii="宋体" w:eastAsia="宋体" w:cs="宋体" w:hAnsiTheme="minorEastAsia"/>
                <w:sz w:val="20"/>
                <w:szCs w:val="20"/>
              </w:rPr>
              <w:br/>
            </w:r>
            <w:r>
              <w:rPr>
                <w:rFonts w:hint="eastAsia" w:ascii="宋体" w:eastAsia="宋体" w:cs="宋体" w:hAnsiTheme="minorEastAsia"/>
                <w:sz w:val="20"/>
                <w:szCs w:val="20"/>
              </w:rPr>
              <w:t xml:space="preserve">23.频率响应 20～20kHz (±0.2dB) </w:t>
            </w:r>
            <w:r>
              <w:rPr>
                <w:rFonts w:hint="eastAsia" w:ascii="宋体" w:eastAsia="宋体" w:cs="宋体" w:hAnsiTheme="minorEastAsia"/>
                <w:sz w:val="20"/>
                <w:szCs w:val="20"/>
              </w:rPr>
              <w:br/>
            </w:r>
            <w:r>
              <w:rPr>
                <w:rFonts w:hint="eastAsia" w:ascii="宋体" w:eastAsia="宋体" w:cs="宋体" w:hAnsiTheme="minorEastAsia"/>
                <w:sz w:val="20"/>
                <w:szCs w:val="20"/>
              </w:rPr>
              <w:t xml:space="preserve">24.共模抑制@60HZ 80dBu</w:t>
            </w:r>
            <w:r>
              <w:rPr>
                <w:rFonts w:hint="eastAsia" w:ascii="宋体" w:eastAsia="宋体" w:cs="宋体" w:hAnsiTheme="minorEastAsia"/>
                <w:sz w:val="20"/>
                <w:szCs w:val="20"/>
              </w:rPr>
              <w:br/>
            </w:r>
            <w:r>
              <w:rPr>
                <w:rFonts w:hint="eastAsia" w:ascii="宋体" w:eastAsia="宋体" w:cs="宋体" w:hAnsiTheme="minorEastAsia"/>
                <w:sz w:val="20"/>
                <w:szCs w:val="20"/>
              </w:rPr>
              <w:t xml:space="preserve">25.最大电平 +24dBu</w:t>
            </w:r>
            <w:r>
              <w:rPr>
                <w:rFonts w:hint="eastAsia" w:ascii="宋体" w:eastAsia="宋体" w:cs="宋体" w:hAnsiTheme="minorEastAsia"/>
                <w:sz w:val="20"/>
                <w:szCs w:val="20"/>
              </w:rPr>
              <w:br/>
            </w:r>
            <w:r>
              <w:rPr>
                <w:rFonts w:hint="eastAsia" w:ascii="宋体" w:eastAsia="宋体" w:cs="宋体" w:hAnsiTheme="minorEastAsia"/>
                <w:sz w:val="20"/>
                <w:szCs w:val="20"/>
              </w:rPr>
              <w:t xml:space="preserve">26.总谐波失真 ＜0.003% @1KHz,+4dBu</w:t>
            </w:r>
            <w:r>
              <w:rPr>
                <w:rFonts w:hint="eastAsia" w:ascii="宋体" w:eastAsia="宋体" w:cs="宋体" w:hAnsiTheme="minorEastAsia"/>
                <w:sz w:val="20"/>
                <w:szCs w:val="20"/>
              </w:rPr>
              <w:br/>
            </w:r>
            <w:r>
              <w:rPr>
                <w:rFonts w:hint="eastAsia" w:ascii="宋体" w:eastAsia="宋体" w:cs="宋体" w:hAnsiTheme="minorEastAsia"/>
                <w:sz w:val="20"/>
                <w:szCs w:val="20"/>
              </w:rPr>
              <w:t xml:space="preserve">27.本底噪声（A-计权-模拟） -89dBu</w:t>
            </w:r>
            <w:r>
              <w:rPr>
                <w:rFonts w:hint="eastAsia" w:ascii="宋体" w:eastAsia="宋体" w:cs="宋体" w:hAnsiTheme="minorEastAsia"/>
                <w:sz w:val="20"/>
                <w:szCs w:val="20"/>
              </w:rPr>
              <w:br/>
            </w:r>
            <w:r>
              <w:rPr>
                <w:rFonts w:hint="eastAsia" w:ascii="宋体" w:eastAsia="宋体" w:cs="宋体" w:hAnsiTheme="minorEastAsia"/>
                <w:sz w:val="20"/>
                <w:szCs w:val="20"/>
              </w:rPr>
              <w:t xml:space="preserve">28.本底噪声（A-计权-Dante） N/C</w:t>
            </w:r>
            <w:r>
              <w:rPr>
                <w:rFonts w:hint="eastAsia" w:ascii="宋体" w:eastAsia="宋体" w:cs="宋体" w:hAnsiTheme="minorEastAsia"/>
                <w:sz w:val="20"/>
                <w:szCs w:val="20"/>
              </w:rPr>
              <w:br/>
            </w:r>
            <w:r>
              <w:rPr>
                <w:rFonts w:hint="eastAsia" w:ascii="宋体" w:eastAsia="宋体" w:cs="宋体" w:hAnsiTheme="minorEastAsia"/>
                <w:sz w:val="20"/>
                <w:szCs w:val="20"/>
              </w:rPr>
              <w:t xml:space="preserve">29.接口 GPIO 输入输出共用8个 ，RS232/RS485 1，RJ45控制接口 1，USB接口  1</w:t>
            </w:r>
            <w:r>
              <w:rPr>
                <w:rFonts w:hint="eastAsia" w:ascii="宋体" w:eastAsia="宋体" w:cs="宋体" w:hAnsiTheme="minorEastAsia"/>
                <w:sz w:val="20"/>
                <w:szCs w:val="20"/>
              </w:rPr>
              <w:br/>
            </w:r>
            <w:r>
              <w:rPr>
                <w:rFonts w:hint="eastAsia" w:ascii="宋体" w:eastAsia="宋体" w:cs="宋体" w:hAnsiTheme="minorEastAsia"/>
                <w:sz w:val="20"/>
                <w:szCs w:val="20"/>
              </w:rPr>
              <w:t xml:space="preserve">30.平衡输入输出 8路输入8路输出（凤凰插接口）</w:t>
            </w:r>
            <w:r>
              <w:rPr>
                <w:rFonts w:hint="eastAsia" w:ascii="宋体" w:eastAsia="宋体" w:cs="宋体" w:hAnsiTheme="minorEastAsia"/>
                <w:sz w:val="20"/>
                <w:szCs w:val="20"/>
              </w:rPr>
              <w:br/>
            </w:r>
            <w:r>
              <w:rPr>
                <w:rFonts w:hint="eastAsia" w:ascii="宋体" w:eastAsia="宋体" w:cs="宋体" w:hAnsiTheme="minorEastAsia"/>
                <w:sz w:val="20"/>
                <w:szCs w:val="20"/>
              </w:rPr>
              <w:t xml:space="preserve">31.输入阻抗(平衡接法) 9.4KΩ</w:t>
            </w:r>
            <w:r>
              <w:rPr>
                <w:rFonts w:hint="eastAsia" w:ascii="宋体" w:eastAsia="宋体" w:cs="宋体" w:hAnsiTheme="minorEastAsia"/>
                <w:sz w:val="20"/>
                <w:szCs w:val="20"/>
              </w:rPr>
              <w:br/>
            </w:r>
            <w:r>
              <w:rPr>
                <w:rFonts w:hint="eastAsia" w:ascii="宋体" w:eastAsia="宋体" w:cs="宋体" w:hAnsiTheme="minorEastAsia"/>
                <w:sz w:val="20"/>
                <w:szCs w:val="20"/>
              </w:rPr>
              <w:t xml:space="preserve">32.输入阻抗(平衡接法) 102Ω</w:t>
            </w:r>
            <w:r>
              <w:rPr>
                <w:rFonts w:hint="eastAsia" w:ascii="宋体" w:eastAsia="宋体" w:cs="宋体" w:hAnsiTheme="minorEastAsia"/>
                <w:sz w:val="20"/>
                <w:szCs w:val="20"/>
              </w:rPr>
              <w:br/>
            </w:r>
            <w:r>
              <w:rPr>
                <w:rFonts w:hint="eastAsia" w:ascii="宋体" w:eastAsia="宋体" w:cs="宋体" w:hAnsiTheme="minorEastAsia"/>
                <w:sz w:val="20"/>
                <w:szCs w:val="20"/>
              </w:rPr>
              <w:t xml:space="preserve">33.幻象电源 48V</w:t>
            </w:r>
            <w:r>
              <w:rPr>
                <w:rFonts w:hint="eastAsia" w:ascii="宋体" w:eastAsia="宋体" w:cs="宋体" w:hAnsiTheme="minorEastAsia"/>
                <w:sz w:val="20"/>
                <w:szCs w:val="20"/>
              </w:rPr>
              <w:br/>
            </w:r>
            <w:r>
              <w:rPr>
                <w:rFonts w:hint="eastAsia" w:ascii="宋体" w:eastAsia="宋体" w:cs="宋体" w:hAnsiTheme="minorEastAsia"/>
                <w:sz w:val="20"/>
                <w:szCs w:val="20"/>
              </w:rPr>
              <w:t xml:space="preserve">34.供电要求 AC110V-240V,50Hz/60Hz</w:t>
            </w:r>
            <w:r/>
          </w:p>
        </w:tc>
        <w:tc>
          <w:tcPr>
            <w:shd w:val="clear" w:color="auto" w:fill="auto"/>
            <w:tcBorders>
              <w:top w:val="none" w:color="000000" w:sz="4" w:space="0"/>
              <w:left w:val="none" w:color="000000" w:sz="4" w:space="0"/>
              <w:bottom w:val="single" w:color="auto" w:sz="4" w:space="0"/>
              <w:right w:val="single" w:color="auto" w:sz="4" w:space="0"/>
            </w:tcBorders>
            <w:tcW w:w="754" w:type="dxa"/>
            <w:vAlign w:val="center"/>
            <w:textDirection w:val="lrTb"/>
            <w:noWrap/>
          </w:tcPr>
          <w:p>
            <w:pPr>
              <w:ind w:left="0" w:right="0" w:firstLine="0"/>
              <w:jc w:val="center"/>
              <w:keepNext/>
              <w:widowControl/>
              <w:rPr>
                <w:rFonts w:ascii="宋体" w:eastAsia="宋体" w:cs="宋体" w:hAnsiTheme="minorEastAsia"/>
                <w:sz w:val="20"/>
                <w:szCs w:val="20"/>
              </w:rPr>
            </w:pPr>
            <w:r>
              <w:rPr>
                <w:rFonts w:hint="eastAsia" w:ascii="宋体" w:eastAsia="宋体" w:cs="宋体" w:hAnsiTheme="minorEastAsia"/>
                <w:sz w:val="20"/>
                <w:szCs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700" w:type="dxa"/>
            <w:vAlign w:val="center"/>
            <w:textDirection w:val="lrTb"/>
            <w:noWrap/>
          </w:tcPr>
          <w:p>
            <w:pPr>
              <w:ind w:left="0" w:right="0" w:firstLine="0"/>
              <w:jc w:val="center"/>
              <w:keepNext/>
              <w:widowControl/>
              <w:rPr>
                <w:rFonts w:ascii="宋体" w:eastAsia="宋体" w:cs="宋体" w:hAnsiTheme="minorEastAsia"/>
                <w:sz w:val="20"/>
                <w:szCs w:val="20"/>
              </w:rPr>
            </w:pPr>
            <w:r>
              <w:rPr>
                <w:rFonts w:hint="eastAsia" w:ascii="宋体" w:eastAsia="宋体" w:cs="宋体" w:hAnsiTheme="minorEastAsia"/>
                <w:sz w:val="20"/>
                <w:szCs w:val="20"/>
              </w:rPr>
              <w:t xml:space="preserve">台</w:t>
            </w:r>
            <w:r/>
          </w:p>
        </w:tc>
      </w:tr>
      <w:tr>
        <w:trPr>
          <w:jc w:val="center"/>
          <w:trHeight w:val="0"/>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Next/>
              <w:widowControl/>
              <w:rPr>
                <w:rFonts w:ascii="宋体" w:eastAsia="宋体" w:cs="宋体" w:hAnsiTheme="minorEastAsia"/>
                <w:sz w:val="20"/>
                <w:szCs w:val="20"/>
              </w:rPr>
            </w:pPr>
            <w:r>
              <w:rPr>
                <w:rFonts w:hint="eastAsia" w:ascii="宋体" w:eastAsia="宋体" w:cs="宋体" w:hAnsiTheme="minorEastAsia"/>
                <w:sz w:val="20"/>
                <w:szCs w:val="20"/>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left"/>
              <w:keepNext/>
              <w:widowControl/>
              <w:rPr>
                <w:rFonts w:ascii="宋体" w:eastAsia="宋体" w:cs="宋体" w:hAnsiTheme="minorEastAsia"/>
                <w:sz w:val="20"/>
                <w:szCs w:val="20"/>
              </w:rPr>
            </w:pPr>
            <w:r>
              <w:rPr>
                <w:rFonts w:hint="eastAsia" w:ascii="宋体" w:eastAsia="宋体" w:cs="宋体" w:hAnsiTheme="minorEastAsia"/>
                <w:sz w:val="20"/>
                <w:szCs w:val="20"/>
              </w:rPr>
              <w:t xml:space="preserve">16路调音台</w:t>
            </w:r>
            <w:r/>
          </w:p>
        </w:tc>
        <w:tc>
          <w:tcPr>
            <w:shd w:val="clear" w:color="auto" w:fill="auto"/>
            <w:tcBorders>
              <w:top w:val="none" w:color="000000" w:sz="4" w:space="0"/>
              <w:left w:val="none" w:color="000000" w:sz="4" w:space="0"/>
              <w:bottom w:val="single" w:color="auto" w:sz="4" w:space="0"/>
              <w:right w:val="single" w:color="auto" w:sz="4" w:space="0"/>
            </w:tcBorders>
            <w:tcW w:w="5617" w:type="dxa"/>
            <w:vAlign w:val="center"/>
            <w:textDirection w:val="lrTb"/>
            <w:noWrap w:val="false"/>
          </w:tcPr>
          <w:p>
            <w:pPr>
              <w:ind w:left="0" w:right="0" w:firstLine="0"/>
              <w:jc w:val="left"/>
              <w:keepNext/>
              <w:widowControl/>
              <w:rPr>
                <w:rFonts w:ascii="宋体" w:eastAsia="宋体" w:cs="宋体" w:hAnsiTheme="minorEastAsia"/>
                <w:sz w:val="20"/>
                <w:szCs w:val="20"/>
              </w:rPr>
            </w:pPr>
            <w:r>
              <w:rPr>
                <w:rFonts w:hint="eastAsia" w:ascii="宋体" w:eastAsia="宋体" w:cs="宋体" w:hAnsiTheme="minorEastAsia"/>
                <w:sz w:val="20"/>
                <w:szCs w:val="20"/>
              </w:rPr>
              <w:t xml:space="preserve">1. 带多功能彩色高清显示屏，准确显示99DSP数字效果和MP3播放器（二合一）                                                                                                                                               2. 单9</w:t>
            </w:r>
            <w:r>
              <w:rPr>
                <w:rFonts w:hint="eastAsia" w:ascii="宋体" w:eastAsia="宋体" w:cs="宋体" w:hAnsiTheme="minorEastAsia"/>
                <w:sz w:val="20"/>
                <w:szCs w:val="20"/>
              </w:rPr>
              <w:t xml:space="preserve">9种DSP数字混响效果，延时可自定义                                                                                                                                                                                           3. 单通道独立48V幻象电源  .七段均衡 .  内置电源开关  .60行程推子控制        </w:t>
            </w:r>
            <w:r>
              <w:rPr>
                <w:rFonts w:hint="eastAsia" w:ascii="宋体" w:eastAsia="宋体" w:cs="宋体" w:hAnsiTheme="minorEastAsia"/>
                <w:sz w:val="20"/>
                <w:szCs w:val="20"/>
              </w:rPr>
              <w:t xml:space="preserve">                                                                                                                                              4.14路单声道，一组立体声，2路AUX，2路编组输出，2路主输出                                                                                 </w:t>
            </w:r>
            <w:r>
              <w:rPr>
                <w:rFonts w:hint="eastAsia" w:ascii="宋体" w:eastAsia="宋体" w:cs="宋体" w:hAnsiTheme="minorEastAsia"/>
                <w:sz w:val="20"/>
                <w:szCs w:val="20"/>
              </w:rPr>
              <w:t xml:space="preserve">                                                                                                            5.多功能卡龙输入插口                                                                                                                                         </w:t>
            </w:r>
            <w:r>
              <w:rPr>
                <w:rFonts w:hint="eastAsia" w:ascii="宋体" w:eastAsia="宋体" w:cs="宋体" w:hAnsiTheme="minorEastAsia"/>
                <w:sz w:val="20"/>
                <w:szCs w:val="20"/>
              </w:rPr>
              <w:t xml:space="preserve">                                                                   6.高精度三色精确电平柱，准确显示输出电平                                                                                                                                                                        </w:t>
            </w:r>
            <w:r>
              <w:rPr>
                <w:rFonts w:hint="eastAsia" w:ascii="宋体" w:eastAsia="宋体" w:cs="宋体" w:hAnsiTheme="minorEastAsia"/>
                <w:sz w:val="20"/>
                <w:szCs w:val="20"/>
              </w:rPr>
              <w:t xml:space="preserve">          7.每分路单独立双色静音开关。蓝光为通道打开，红光为通道关闭                                                                                                                                                                                                         8.精细、超线性的GB30话筒</w:t>
            </w:r>
            <w:r>
              <w:rPr>
                <w:rFonts w:hint="eastAsia" w:ascii="宋体" w:eastAsia="宋体" w:cs="宋体" w:hAnsiTheme="minorEastAsia"/>
                <w:sz w:val="20"/>
                <w:szCs w:val="20"/>
                <w:lang w:eastAsia="zh-CN"/>
              </w:rPr>
              <w:t xml:space="preserve">前置放大器</w:t>
            </w:r>
            <w:r>
              <w:rPr>
                <w:rFonts w:hint="eastAsia" w:ascii="宋体" w:eastAsia="宋体" w:cs="宋体" w:hAnsiTheme="minorEastAsia"/>
                <w:sz w:val="20"/>
                <w:szCs w:val="20"/>
              </w:rPr>
              <w:t xml:space="preserve">提供高品质、低噪音的平衡式话筒输入</w:t>
            </w:r>
            <w:r/>
          </w:p>
        </w:tc>
        <w:tc>
          <w:tcPr>
            <w:shd w:val="clear" w:color="auto" w:fill="auto"/>
            <w:tcBorders>
              <w:top w:val="none" w:color="000000" w:sz="4" w:space="0"/>
              <w:left w:val="none" w:color="000000" w:sz="4" w:space="0"/>
              <w:bottom w:val="single" w:color="auto" w:sz="4" w:space="0"/>
              <w:right w:val="single" w:color="auto" w:sz="4" w:space="0"/>
            </w:tcBorders>
            <w:tcW w:w="754" w:type="dxa"/>
            <w:vAlign w:val="center"/>
            <w:textDirection w:val="lrTb"/>
            <w:noWrap/>
          </w:tcPr>
          <w:p>
            <w:pPr>
              <w:ind w:left="0" w:right="0" w:firstLine="0"/>
              <w:jc w:val="center"/>
              <w:keepNext/>
              <w:widowControl/>
              <w:rPr>
                <w:rFonts w:ascii="宋体" w:eastAsia="宋体" w:cs="宋体" w:hAnsiTheme="minorEastAsia"/>
                <w:sz w:val="20"/>
                <w:szCs w:val="20"/>
              </w:rPr>
            </w:pPr>
            <w:r>
              <w:rPr>
                <w:rFonts w:hint="eastAsia" w:ascii="宋体" w:eastAsia="宋体" w:cs="宋体" w:hAnsiTheme="minorEastAsia"/>
                <w:sz w:val="20"/>
                <w:szCs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700" w:type="dxa"/>
            <w:vAlign w:val="center"/>
            <w:textDirection w:val="lrTb"/>
            <w:noWrap/>
          </w:tcPr>
          <w:p>
            <w:pPr>
              <w:ind w:left="0" w:right="0" w:firstLine="0"/>
              <w:jc w:val="center"/>
              <w:keepNext/>
              <w:widowControl/>
              <w:rPr>
                <w:rFonts w:ascii="宋体" w:eastAsia="宋体" w:cs="宋体" w:hAnsiTheme="minorEastAsia"/>
                <w:sz w:val="20"/>
                <w:szCs w:val="20"/>
              </w:rPr>
            </w:pPr>
            <w:r>
              <w:rPr>
                <w:rFonts w:hint="eastAsia" w:ascii="宋体" w:eastAsia="宋体" w:cs="宋体" w:hAnsiTheme="minorEastAsia"/>
                <w:sz w:val="20"/>
                <w:szCs w:val="20"/>
              </w:rPr>
              <w:t xml:space="preserve">台</w:t>
            </w:r>
            <w:r/>
          </w:p>
        </w:tc>
      </w:tr>
      <w:tr>
        <w:trPr>
          <w:jc w:val="center"/>
          <w:trHeight w:val="0"/>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Next/>
              <w:widowControl/>
              <w:rPr>
                <w:rFonts w:ascii="宋体" w:eastAsia="宋体" w:cs="宋体" w:hAnsiTheme="minorEastAsia"/>
                <w:sz w:val="20"/>
                <w:szCs w:val="20"/>
              </w:rPr>
            </w:pPr>
            <w:r>
              <w:rPr>
                <w:rFonts w:hint="eastAsia" w:ascii="宋体" w:eastAsia="宋体" w:cs="宋体" w:hAnsiTheme="minorEastAsia"/>
                <w:sz w:val="20"/>
                <w:szCs w:val="20"/>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left"/>
              <w:keepNext/>
              <w:widowControl/>
              <w:rPr>
                <w:rFonts w:ascii="宋体" w:eastAsia="宋体" w:cs="宋体" w:hAnsiTheme="minorEastAsia"/>
                <w:sz w:val="20"/>
                <w:szCs w:val="20"/>
              </w:rPr>
            </w:pPr>
            <w:r>
              <w:rPr>
                <w:rFonts w:hint="eastAsia" w:ascii="宋体" w:eastAsia="宋体" w:cs="宋体" w:hAnsiTheme="minorEastAsia"/>
                <w:sz w:val="20"/>
                <w:szCs w:val="20"/>
              </w:rPr>
              <w:t xml:space="preserve">会议全频音箱</w:t>
            </w:r>
            <w:r/>
          </w:p>
        </w:tc>
        <w:tc>
          <w:tcPr>
            <w:shd w:val="clear" w:color="auto" w:fill="auto"/>
            <w:tcBorders>
              <w:top w:val="none" w:color="000000" w:sz="4" w:space="0"/>
              <w:left w:val="none" w:color="000000" w:sz="4" w:space="0"/>
              <w:bottom w:val="single" w:color="auto" w:sz="4" w:space="0"/>
              <w:right w:val="single" w:color="auto" w:sz="4" w:space="0"/>
            </w:tcBorders>
            <w:tcW w:w="5617" w:type="dxa"/>
            <w:vAlign w:val="center"/>
            <w:textDirection w:val="lrTb"/>
            <w:noWrap w:val="false"/>
          </w:tcPr>
          <w:p>
            <w:pPr>
              <w:numPr>
                <w:ilvl w:val="0"/>
                <w:numId w:val="5"/>
              </w:numPr>
              <w:ind w:left="0" w:right="0" w:firstLine="0"/>
              <w:jc w:val="left"/>
              <w:keepNext/>
              <w:widowControl/>
              <w:rPr>
                <w:rFonts w:hint="eastAsia" w:ascii="宋体" w:eastAsia="宋体" w:cs="宋体" w:hAnsiTheme="minorEastAsia"/>
                <w:sz w:val="20"/>
                <w:szCs w:val="20"/>
              </w:rPr>
            </w:pPr>
            <w:r>
              <w:rPr>
                <w:rFonts w:hint="eastAsia" w:ascii="宋体" w:eastAsia="宋体" w:cs="宋体" w:hAnsiTheme="minorEastAsia"/>
                <w:sz w:val="20"/>
                <w:szCs w:val="20"/>
              </w:rPr>
              <w:t xml:space="preserve">系统组成：LF 4″×4 ，HF HF 3″×2          </w:t>
            </w:r>
            <w:r>
              <w:rPr>
                <w:rFonts w:hint="eastAsia" w:ascii="宋体" w:eastAsia="宋体" w:cs="宋体" w:hAnsiTheme="minorEastAsia"/>
                <w:sz w:val="20"/>
                <w:szCs w:val="20"/>
              </w:rPr>
              <w:br/>
            </w:r>
            <w:r>
              <w:rPr>
                <w:rFonts w:hint="eastAsia" w:ascii="宋体" w:eastAsia="宋体" w:cs="宋体" w:hAnsiTheme="minorEastAsia"/>
                <w:sz w:val="20"/>
                <w:szCs w:val="20"/>
              </w:rPr>
              <w:t xml:space="preserve">额定阻抗:4 Ohm                               </w:t>
            </w:r>
            <w:r>
              <w:rPr>
                <w:rFonts w:hint="eastAsia" w:ascii="宋体" w:eastAsia="宋体" w:cs="宋体" w:hAnsiTheme="minorEastAsia"/>
                <w:sz w:val="20"/>
                <w:szCs w:val="20"/>
              </w:rPr>
              <w:br/>
            </w:r>
            <w:r>
              <w:rPr>
                <w:rFonts w:hint="eastAsia" w:ascii="宋体" w:eastAsia="宋体" w:cs="宋体" w:hAnsiTheme="minorEastAsia"/>
                <w:sz w:val="20"/>
                <w:szCs w:val="20"/>
              </w:rPr>
              <w:t xml:space="preserve">额定功率:160W                                         峰值功率::640W                             </w:t>
            </w:r>
            <w:r>
              <w:rPr>
                <w:rFonts w:hint="eastAsia" w:ascii="宋体" w:eastAsia="宋体" w:cs="宋体" w:hAnsiTheme="minorEastAsia"/>
                <w:sz w:val="20"/>
                <w:szCs w:val="20"/>
              </w:rPr>
              <w:br/>
            </w:r>
            <w:r>
              <w:rPr>
                <w:rFonts w:hint="eastAsia" w:ascii="宋体" w:eastAsia="宋体" w:cs="宋体" w:hAnsiTheme="minorEastAsia"/>
                <w:sz w:val="20"/>
                <w:szCs w:val="20"/>
              </w:rPr>
              <w:t xml:space="preserve">灵敏度:93 DB（1W/1M)                      </w:t>
            </w:r>
            <w:r>
              <w:rPr>
                <w:rFonts w:hint="eastAsia" w:ascii="宋体" w:eastAsia="宋体" w:cs="宋体" w:hAnsiTheme="minorEastAsia"/>
                <w:sz w:val="20"/>
                <w:szCs w:val="20"/>
              </w:rPr>
              <w:br/>
            </w:r>
            <w:r>
              <w:rPr>
                <w:rFonts w:hint="eastAsia" w:ascii="宋体" w:eastAsia="宋体" w:cs="宋体" w:hAnsiTheme="minorEastAsia"/>
                <w:sz w:val="20"/>
                <w:szCs w:val="20"/>
              </w:rPr>
              <w:t xml:space="preserve">额定声压级:115 dB                                      最大声压级:121 dB                         </w:t>
            </w:r>
            <w:r>
              <w:rPr>
                <w:rFonts w:hint="eastAsia" w:ascii="宋体" w:eastAsia="宋体" w:cs="宋体" w:hAnsiTheme="minorEastAsia"/>
                <w:sz w:val="20"/>
                <w:szCs w:val="20"/>
              </w:rPr>
              <w:br/>
            </w:r>
            <w:r>
              <w:rPr>
                <w:rFonts w:hint="eastAsia" w:ascii="宋体" w:eastAsia="宋体" w:cs="宋体" w:hAnsiTheme="minorEastAsia"/>
                <w:sz w:val="20"/>
                <w:szCs w:val="20"/>
              </w:rPr>
              <w:t xml:space="preserve">频率响应:80 Hz-18 KHz(-3dB)                 </w:t>
            </w:r>
            <w:r>
              <w:rPr>
                <w:rFonts w:hint="eastAsia" w:ascii="宋体" w:eastAsia="宋体" w:cs="宋体" w:hAnsiTheme="minorEastAsia"/>
                <w:sz w:val="20"/>
                <w:szCs w:val="20"/>
              </w:rPr>
              <w:br/>
            </w:r>
            <w:r>
              <w:rPr>
                <w:rFonts w:hint="eastAsia" w:ascii="宋体" w:eastAsia="宋体" w:cs="宋体" w:hAnsiTheme="minorEastAsia"/>
                <w:sz w:val="20"/>
                <w:szCs w:val="20"/>
              </w:rPr>
              <w:t xml:space="preserve">辐射角度（H×V):120°×90°                        </w:t>
            </w:r>
            <w:r/>
          </w:p>
          <w:p>
            <w:pPr>
              <w:numPr>
                <w:ilvl w:val="0"/>
                <w:numId w:val="0"/>
              </w:numPr>
              <w:ind w:right="0"/>
              <w:jc w:val="left"/>
              <w:keepNext/>
              <w:widowControl/>
              <w:rPr>
                <w:rFonts w:ascii="宋体" w:eastAsia="宋体" w:cs="宋体" w:hAnsiTheme="minorEastAsia"/>
                <w:sz w:val="20"/>
                <w:szCs w:val="20"/>
              </w:rPr>
            </w:pPr>
            <w:r>
              <w:rPr>
                <w:rFonts w:hint="eastAsia" w:ascii="宋体" w:eastAsia="宋体" w:cs="宋体" w:hAnsiTheme="minorEastAsia"/>
                <w:sz w:val="20"/>
                <w:szCs w:val="20"/>
              </w:rPr>
              <w:t xml:space="preserve">分频点：4000 HZ                              </w:t>
            </w:r>
            <w:r>
              <w:rPr>
                <w:rFonts w:hint="eastAsia" w:ascii="宋体" w:eastAsia="宋体" w:cs="宋体" w:hAnsiTheme="minorEastAsia"/>
                <w:sz w:val="20"/>
                <w:szCs w:val="20"/>
              </w:rPr>
              <w:br/>
            </w:r>
            <w:r>
              <w:rPr>
                <w:rFonts w:hint="eastAsia" w:ascii="宋体" w:eastAsia="宋体" w:cs="宋体" w:hAnsiTheme="minorEastAsia"/>
                <w:sz w:val="20"/>
                <w:szCs w:val="20"/>
              </w:rPr>
              <w:t xml:space="preserve">重量:10.8kg/只                                                                                                                                                                                           箱体尺寸（W×H×D):135×740×175(mm)</w:t>
            </w:r>
            <w:r/>
          </w:p>
        </w:tc>
        <w:tc>
          <w:tcPr>
            <w:shd w:val="clear" w:color="auto" w:fill="auto"/>
            <w:tcBorders>
              <w:top w:val="none" w:color="000000" w:sz="4" w:space="0"/>
              <w:left w:val="none" w:color="000000" w:sz="4" w:space="0"/>
              <w:bottom w:val="single" w:color="auto" w:sz="4" w:space="0"/>
              <w:right w:val="single" w:color="auto" w:sz="4" w:space="0"/>
            </w:tcBorders>
            <w:tcW w:w="754" w:type="dxa"/>
            <w:vAlign w:val="center"/>
            <w:textDirection w:val="lrTb"/>
            <w:noWrap/>
          </w:tcPr>
          <w:p>
            <w:pPr>
              <w:ind w:left="0" w:right="0" w:firstLine="0"/>
              <w:jc w:val="center"/>
              <w:keepNext/>
              <w:widowControl/>
              <w:rPr>
                <w:rFonts w:ascii="宋体" w:eastAsia="宋体" w:cs="宋体" w:hAnsiTheme="minorEastAsia"/>
                <w:sz w:val="20"/>
                <w:szCs w:val="20"/>
              </w:rPr>
            </w:pPr>
            <w:r>
              <w:rPr>
                <w:rFonts w:hint="eastAsia" w:ascii="宋体" w:eastAsia="宋体" w:cs="宋体" w:hAnsiTheme="minorEastAsia"/>
                <w:sz w:val="20"/>
                <w:szCs w:val="20"/>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700" w:type="dxa"/>
            <w:vAlign w:val="center"/>
            <w:textDirection w:val="lrTb"/>
            <w:noWrap/>
          </w:tcPr>
          <w:p>
            <w:pPr>
              <w:ind w:left="0" w:right="0" w:firstLine="0"/>
              <w:jc w:val="center"/>
              <w:keepNext/>
              <w:widowControl/>
              <w:rPr>
                <w:rFonts w:ascii="宋体" w:eastAsia="宋体" w:cs="宋体" w:hAnsiTheme="minorEastAsia"/>
                <w:sz w:val="20"/>
                <w:szCs w:val="20"/>
              </w:rPr>
            </w:pPr>
            <w:r>
              <w:rPr>
                <w:rFonts w:hint="eastAsia" w:ascii="宋体" w:eastAsia="宋体" w:cs="宋体" w:hAnsiTheme="minorEastAsia"/>
                <w:sz w:val="20"/>
                <w:szCs w:val="20"/>
              </w:rPr>
              <w:t xml:space="preserve">只</w:t>
            </w:r>
            <w:r/>
          </w:p>
        </w:tc>
      </w:tr>
      <w:tr>
        <w:trPr>
          <w:jc w:val="center"/>
          <w:trHeight w:val="0"/>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Next/>
              <w:widowControl/>
              <w:rPr>
                <w:rFonts w:ascii="宋体" w:eastAsia="宋体" w:cs="宋体" w:hAnsiTheme="minorEastAsia"/>
                <w:sz w:val="20"/>
                <w:szCs w:val="20"/>
              </w:rPr>
            </w:pPr>
            <w:r>
              <w:rPr>
                <w:rFonts w:hint="eastAsia" w:ascii="宋体" w:eastAsia="宋体" w:cs="宋体" w:hAnsiTheme="minorEastAsia"/>
                <w:sz w:val="20"/>
                <w:szCs w:val="20"/>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left"/>
              <w:keepNext/>
              <w:widowControl/>
              <w:rPr>
                <w:rFonts w:ascii="宋体" w:eastAsia="宋体" w:cs="宋体" w:hAnsiTheme="minorEastAsia"/>
                <w:sz w:val="20"/>
                <w:szCs w:val="20"/>
              </w:rPr>
            </w:pPr>
            <w:r>
              <w:rPr>
                <w:rFonts w:hint="eastAsia" w:ascii="宋体" w:eastAsia="宋体" w:cs="宋体" w:hAnsiTheme="minorEastAsia"/>
                <w:sz w:val="20"/>
                <w:szCs w:val="20"/>
              </w:rPr>
              <w:t xml:space="preserve">专业功放</w:t>
            </w:r>
            <w:r/>
          </w:p>
        </w:tc>
        <w:tc>
          <w:tcPr>
            <w:shd w:val="clear" w:color="auto" w:fill="auto"/>
            <w:tcBorders>
              <w:top w:val="none" w:color="000000" w:sz="4" w:space="0"/>
              <w:left w:val="none" w:color="000000" w:sz="4" w:space="0"/>
              <w:bottom w:val="single" w:color="auto" w:sz="4" w:space="0"/>
              <w:right w:val="single" w:color="auto" w:sz="4" w:space="0"/>
            </w:tcBorders>
            <w:tcW w:w="5617" w:type="dxa"/>
            <w:vAlign w:val="center"/>
            <w:textDirection w:val="lrTb"/>
            <w:noWrap w:val="false"/>
          </w:tcPr>
          <w:p>
            <w:pPr>
              <w:numPr>
                <w:ilvl w:val="0"/>
                <w:numId w:val="6"/>
              </w:numPr>
              <w:ind w:left="0" w:right="0" w:firstLine="0"/>
              <w:jc w:val="left"/>
              <w:keepNext/>
              <w:widowControl/>
              <w:rPr>
                <w:rFonts w:hint="eastAsia" w:ascii="宋体" w:eastAsia="宋体" w:cs="宋体" w:hAnsiTheme="minorEastAsia"/>
                <w:sz w:val="20"/>
                <w:szCs w:val="20"/>
              </w:rPr>
            </w:pPr>
            <w:r>
              <w:rPr>
                <w:rFonts w:hint="eastAsia" w:ascii="宋体" w:eastAsia="宋体" w:cs="宋体" w:hAnsiTheme="minorEastAsia"/>
                <w:sz w:val="20"/>
                <w:szCs w:val="20"/>
              </w:rPr>
              <w:t xml:space="preserve">额定功率（8Ω／通道）：2x250W</w:t>
            </w:r>
            <w:r>
              <w:rPr>
                <w:rFonts w:hint="eastAsia" w:ascii="宋体" w:eastAsia="宋体" w:cs="宋体" w:hAnsiTheme="minorEastAsia"/>
                <w:sz w:val="20"/>
                <w:szCs w:val="20"/>
              </w:rPr>
              <w:br/>
            </w:r>
            <w:r>
              <w:rPr>
                <w:rFonts w:hint="eastAsia" w:ascii="宋体" w:eastAsia="宋体" w:cs="宋体" w:hAnsiTheme="minorEastAsia"/>
                <w:sz w:val="20"/>
                <w:szCs w:val="20"/>
              </w:rPr>
              <w:t xml:space="preserve">额定功率（4Ω／通道）：2x650W             </w:t>
            </w:r>
            <w:r>
              <w:rPr>
                <w:rFonts w:hint="eastAsia" w:ascii="宋体" w:eastAsia="宋体" w:cs="宋体" w:hAnsiTheme="minorEastAsia"/>
                <w:sz w:val="20"/>
                <w:szCs w:val="20"/>
              </w:rPr>
              <w:br/>
            </w:r>
            <w:r>
              <w:rPr>
                <w:rFonts w:hint="eastAsia" w:ascii="宋体" w:eastAsia="宋体" w:cs="宋体" w:hAnsiTheme="minorEastAsia"/>
                <w:sz w:val="20"/>
                <w:szCs w:val="20"/>
              </w:rPr>
              <w:t xml:space="preserve">额定桥式功率（8Ω）：800W</w:t>
            </w:r>
            <w:r>
              <w:rPr>
                <w:rFonts w:hint="eastAsia" w:ascii="宋体" w:eastAsia="宋体" w:cs="宋体" w:hAnsiTheme="minorEastAsia"/>
                <w:sz w:val="20"/>
                <w:szCs w:val="20"/>
              </w:rPr>
              <w:br/>
            </w:r>
            <w:r>
              <w:rPr>
                <w:rFonts w:hint="eastAsia" w:ascii="宋体" w:eastAsia="宋体" w:cs="宋体" w:hAnsiTheme="minorEastAsia"/>
                <w:sz w:val="20"/>
                <w:szCs w:val="20"/>
              </w:rPr>
              <w:t xml:space="preserve">频响范围：20Hz～20kHz                                 谐波失真率：&lt;0.05%20Hz-20KHz                       </w:t>
            </w:r>
            <w:r/>
          </w:p>
          <w:p>
            <w:pPr>
              <w:numPr>
                <w:ilvl w:val="0"/>
                <w:numId w:val="0"/>
              </w:numPr>
              <w:ind w:right="0"/>
              <w:jc w:val="left"/>
              <w:keepNext/>
              <w:widowControl/>
              <w:rPr>
                <w:rFonts w:hint="eastAsia" w:ascii="宋体" w:eastAsia="宋体" w:cs="宋体" w:hAnsiTheme="minorEastAsia"/>
                <w:sz w:val="20"/>
                <w:szCs w:val="20"/>
              </w:rPr>
            </w:pPr>
            <w:r>
              <w:rPr>
                <w:rFonts w:hint="eastAsia" w:ascii="宋体" w:eastAsia="宋体" w:cs="宋体" w:hAnsiTheme="minorEastAsia"/>
                <w:sz w:val="20"/>
                <w:szCs w:val="20"/>
              </w:rPr>
              <w:t xml:space="preserve">电压增益：40dB                                     </w:t>
            </w:r>
            <w:r/>
          </w:p>
          <w:p>
            <w:pPr>
              <w:numPr>
                <w:ilvl w:val="0"/>
                <w:numId w:val="0"/>
              </w:numPr>
              <w:ind w:right="0"/>
              <w:jc w:val="left"/>
              <w:keepNext/>
              <w:widowControl/>
              <w:rPr>
                <w:rFonts w:hint="eastAsia" w:ascii="宋体" w:eastAsia="宋体" w:cs="宋体" w:hAnsiTheme="minorEastAsia"/>
                <w:sz w:val="20"/>
                <w:szCs w:val="20"/>
              </w:rPr>
            </w:pPr>
            <w:r>
              <w:rPr>
                <w:rFonts w:hint="eastAsia" w:ascii="宋体" w:eastAsia="宋体" w:cs="宋体" w:hAnsiTheme="minorEastAsia"/>
                <w:sz w:val="20"/>
                <w:szCs w:val="20"/>
              </w:rPr>
              <w:t xml:space="preserve">上升速率：&gt;30V/ms</w:t>
            </w:r>
            <w:r>
              <w:rPr>
                <w:rFonts w:hint="eastAsia" w:ascii="宋体" w:eastAsia="宋体" w:cs="宋体" w:hAnsiTheme="minorEastAsia"/>
                <w:sz w:val="20"/>
                <w:szCs w:val="20"/>
              </w:rPr>
              <w:br/>
            </w:r>
            <w:r>
              <w:rPr>
                <w:rFonts w:hint="eastAsia" w:ascii="宋体" w:eastAsia="宋体" w:cs="宋体" w:hAnsiTheme="minorEastAsia"/>
                <w:sz w:val="20"/>
                <w:szCs w:val="20"/>
              </w:rPr>
              <w:t xml:space="preserve">信噪比：&gt;115dB                                </w:t>
            </w:r>
            <w:r>
              <w:rPr>
                <w:rFonts w:hint="eastAsia" w:ascii="宋体" w:eastAsia="宋体" w:cs="宋体" w:hAnsiTheme="minorEastAsia"/>
                <w:sz w:val="20"/>
                <w:szCs w:val="20"/>
              </w:rPr>
              <w:br/>
            </w:r>
            <w:r>
              <w:rPr>
                <w:rFonts w:hint="eastAsia" w:ascii="宋体" w:eastAsia="宋体" w:cs="宋体" w:hAnsiTheme="minorEastAsia"/>
                <w:sz w:val="20"/>
                <w:szCs w:val="20"/>
              </w:rPr>
              <w:t xml:space="preserve">电力消耗8W额定功率：450W</w:t>
            </w:r>
            <w:r>
              <w:rPr>
                <w:rFonts w:hint="eastAsia" w:ascii="宋体" w:eastAsia="宋体" w:cs="宋体" w:hAnsiTheme="minorEastAsia"/>
                <w:sz w:val="20"/>
                <w:szCs w:val="20"/>
              </w:rPr>
              <w:br/>
            </w:r>
            <w:r>
              <w:rPr>
                <w:rFonts w:hint="eastAsia" w:ascii="宋体" w:eastAsia="宋体" w:cs="宋体" w:hAnsiTheme="minorEastAsia"/>
                <w:sz w:val="20"/>
                <w:szCs w:val="20"/>
              </w:rPr>
              <w:t xml:space="preserve">阻尼系数：&gt;300（8Ω）(5Hz-1KHz)                                                                                                                                              </w:t>
            </w:r>
            <w:r>
              <w:rPr>
                <w:rFonts w:hint="eastAsia" w:ascii="宋体" w:eastAsia="宋体" w:cs="宋体" w:hAnsiTheme="minorEastAsia"/>
                <w:sz w:val="20"/>
                <w:szCs w:val="20"/>
              </w:rPr>
              <w:t xml:space="preserve">                           输入灵敏度：1.1V/26dB/32dB                              输入阻抗：20kΩ/Balacde, 10kΩ/un-Balanced                                              转换速率：30V/ms                                        指示灯：LED                                        </w:t>
            </w:r>
            <w:r/>
          </w:p>
          <w:p>
            <w:pPr>
              <w:numPr>
                <w:ilvl w:val="0"/>
                <w:numId w:val="0"/>
              </w:numPr>
              <w:ind w:right="0"/>
              <w:jc w:val="left"/>
              <w:keepNext/>
              <w:widowControl/>
              <w:rPr>
                <w:rFonts w:ascii="宋体" w:eastAsia="宋体" w:cs="宋体" w:hAnsiTheme="minorEastAsia"/>
                <w:sz w:val="20"/>
                <w:szCs w:val="20"/>
              </w:rPr>
            </w:pPr>
            <w:r>
              <w:rPr>
                <w:rFonts w:hint="eastAsia" w:ascii="宋体" w:eastAsia="宋体" w:cs="宋体" w:hAnsiTheme="minorEastAsia"/>
                <w:sz w:val="20"/>
                <w:szCs w:val="20"/>
              </w:rPr>
              <w:t xml:space="preserve">散热：2 direct currents fan</w:t>
            </w:r>
            <w:r>
              <w:rPr>
                <w:rFonts w:hint="eastAsia" w:ascii="宋体" w:eastAsia="宋体" w:cs="宋体" w:hAnsiTheme="minorEastAsia"/>
                <w:sz w:val="20"/>
                <w:szCs w:val="20"/>
              </w:rPr>
              <w:br/>
            </w:r>
            <w:r>
              <w:rPr>
                <w:rFonts w:hint="eastAsia" w:ascii="宋体" w:eastAsia="宋体" w:cs="宋体" w:hAnsiTheme="minorEastAsia"/>
                <w:sz w:val="20"/>
                <w:szCs w:val="20"/>
              </w:rPr>
              <w:t xml:space="preserve">工作电压：交流电230V，50/60Hz                           美国安森美大功率管                                            </w:t>
            </w:r>
            <w:r>
              <w:rPr>
                <w:rFonts w:hint="eastAsia" w:ascii="宋体" w:eastAsia="宋体" w:cs="宋体" w:hAnsiTheme="minorEastAsia"/>
                <w:sz w:val="20"/>
                <w:szCs w:val="20"/>
              </w:rPr>
              <w:br/>
            </w:r>
            <w:r>
              <w:rPr>
                <w:rFonts w:hint="eastAsia" w:ascii="宋体" w:eastAsia="宋体" w:cs="宋体" w:hAnsiTheme="minorEastAsia"/>
                <w:sz w:val="20"/>
                <w:szCs w:val="20"/>
              </w:rPr>
              <w:t xml:space="preserve">保护方式：功率保护、温度功率控制、功放输出短路、过载保护、输出直流保护</w:t>
            </w:r>
            <w:r/>
          </w:p>
        </w:tc>
        <w:tc>
          <w:tcPr>
            <w:shd w:val="clear" w:color="auto" w:fill="auto"/>
            <w:tcBorders>
              <w:top w:val="none" w:color="000000" w:sz="4" w:space="0"/>
              <w:left w:val="none" w:color="000000" w:sz="4" w:space="0"/>
              <w:bottom w:val="single" w:color="auto" w:sz="4" w:space="0"/>
              <w:right w:val="single" w:color="auto" w:sz="4" w:space="0"/>
            </w:tcBorders>
            <w:tcW w:w="754" w:type="dxa"/>
            <w:vAlign w:val="center"/>
            <w:textDirection w:val="lrTb"/>
            <w:noWrap/>
          </w:tcPr>
          <w:p>
            <w:pPr>
              <w:ind w:left="0" w:right="0" w:firstLine="0"/>
              <w:jc w:val="center"/>
              <w:keepNext/>
              <w:widowControl/>
              <w:rPr>
                <w:rFonts w:ascii="宋体" w:eastAsia="宋体" w:cs="宋体" w:hAnsiTheme="minorEastAsia"/>
                <w:sz w:val="20"/>
                <w:szCs w:val="20"/>
              </w:rPr>
            </w:pPr>
            <w:r>
              <w:rPr>
                <w:rFonts w:hint="eastAsia" w:ascii="宋体" w:eastAsia="宋体" w:cs="宋体" w:hAnsiTheme="minorEastAsia"/>
                <w:sz w:val="20"/>
                <w:szCs w:val="20"/>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700" w:type="dxa"/>
            <w:vAlign w:val="center"/>
            <w:textDirection w:val="lrTb"/>
            <w:noWrap/>
          </w:tcPr>
          <w:p>
            <w:pPr>
              <w:ind w:left="0" w:right="0" w:firstLine="0"/>
              <w:jc w:val="center"/>
              <w:keepNext/>
              <w:widowControl/>
              <w:rPr>
                <w:rFonts w:ascii="宋体" w:eastAsia="宋体" w:cs="宋体" w:hAnsiTheme="minorEastAsia"/>
                <w:sz w:val="20"/>
                <w:szCs w:val="20"/>
              </w:rPr>
            </w:pPr>
            <w:r>
              <w:rPr>
                <w:rFonts w:hint="eastAsia" w:ascii="宋体" w:eastAsia="宋体" w:cs="宋体" w:hAnsiTheme="minorEastAsia"/>
                <w:sz w:val="20"/>
                <w:szCs w:val="20"/>
              </w:rPr>
              <w:t xml:space="preserve">台</w:t>
            </w:r>
            <w:r/>
          </w:p>
        </w:tc>
      </w:tr>
      <w:tr>
        <w:trPr>
          <w:jc w:val="center"/>
          <w:trHeight w:val="0"/>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Next/>
              <w:widowControl/>
              <w:rPr>
                <w:rFonts w:ascii="宋体" w:eastAsia="宋体" w:cs="宋体" w:hAnsiTheme="minorEastAsia"/>
                <w:sz w:val="20"/>
                <w:szCs w:val="20"/>
              </w:rPr>
            </w:pPr>
            <w:r>
              <w:rPr>
                <w:rFonts w:hint="eastAsia" w:ascii="宋体" w:eastAsia="宋体" w:cs="宋体" w:hAnsiTheme="minorEastAsia"/>
                <w:sz w:val="20"/>
                <w:szCs w:val="20"/>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left"/>
              <w:keepNext/>
              <w:widowControl/>
              <w:rPr>
                <w:rFonts w:ascii="宋体" w:eastAsia="宋体" w:cs="宋体" w:hAnsiTheme="minorEastAsia"/>
                <w:sz w:val="20"/>
                <w:szCs w:val="20"/>
              </w:rPr>
            </w:pPr>
            <w:r>
              <w:rPr>
                <w:rFonts w:hint="eastAsia" w:ascii="宋体" w:eastAsia="宋体" w:cs="宋体" w:hAnsiTheme="minorEastAsia"/>
                <w:sz w:val="20"/>
                <w:szCs w:val="20"/>
              </w:rPr>
              <w:t xml:space="preserve">8路电源时序器</w:t>
            </w:r>
            <w:r/>
          </w:p>
        </w:tc>
        <w:tc>
          <w:tcPr>
            <w:shd w:val="clear" w:color="auto" w:fill="auto"/>
            <w:tcBorders>
              <w:top w:val="none" w:color="000000" w:sz="4" w:space="0"/>
              <w:left w:val="none" w:color="000000" w:sz="4" w:space="0"/>
              <w:bottom w:val="single" w:color="auto" w:sz="4" w:space="0"/>
              <w:right w:val="single" w:color="auto" w:sz="4" w:space="0"/>
            </w:tcBorders>
            <w:tcW w:w="5617" w:type="dxa"/>
            <w:vAlign w:val="center"/>
            <w:textDirection w:val="lrTb"/>
            <w:noWrap w:val="false"/>
          </w:tcPr>
          <w:p>
            <w:pPr>
              <w:ind w:left="0" w:right="0" w:firstLine="0"/>
              <w:jc w:val="left"/>
              <w:keepNext/>
              <w:widowControl/>
              <w:rPr>
                <w:rFonts w:ascii="宋体" w:eastAsia="宋体" w:cs="宋体" w:hAnsiTheme="minorEastAsia"/>
                <w:sz w:val="20"/>
                <w:szCs w:val="20"/>
              </w:rPr>
            </w:pPr>
            <w:r>
              <w:rPr>
                <w:rFonts w:hint="eastAsia" w:ascii="宋体" w:eastAsia="宋体" w:cs="宋体" w:hAnsiTheme="minorEastAsia"/>
                <w:sz w:val="20"/>
                <w:szCs w:val="20"/>
                <w:lang w:val="en-US" w:eastAsia="zh-CN"/>
              </w:rPr>
              <w:t xml:space="preserve">1、</w:t>
            </w:r>
            <w:r>
              <w:rPr>
                <w:rFonts w:hint="eastAsia" w:ascii="宋体" w:eastAsia="宋体" w:cs="宋体" w:hAnsiTheme="minorEastAsia"/>
                <w:sz w:val="20"/>
                <w:szCs w:val="20"/>
              </w:rPr>
              <w:t xml:space="preserve">电力输入条件(单相3线)：AC90-260V 50-60HZ两相（三线：零，火，地）</w:t>
            </w:r>
            <w:r>
              <w:rPr>
                <w:rFonts w:hint="eastAsia" w:ascii="宋体" w:eastAsia="宋体" w:cs="宋体" w:hAnsiTheme="minorEastAsia"/>
                <w:sz w:val="20"/>
                <w:szCs w:val="20"/>
              </w:rPr>
              <w:br/>
            </w:r>
            <w:r>
              <w:rPr>
                <w:rFonts w:hint="eastAsia" w:ascii="宋体" w:eastAsia="宋体" w:cs="宋体" w:hAnsiTheme="minorEastAsia"/>
                <w:sz w:val="20"/>
                <w:szCs w:val="20"/>
              </w:rPr>
              <w:t xml:space="preserve">通道数量：8路万用插座继电器受控</w:t>
            </w:r>
            <w:r>
              <w:rPr>
                <w:rFonts w:hint="eastAsia" w:ascii="宋体" w:eastAsia="宋体" w:cs="宋体" w:hAnsiTheme="minorEastAsia"/>
                <w:sz w:val="20"/>
                <w:szCs w:val="20"/>
              </w:rPr>
              <w:br/>
            </w:r>
            <w:r>
              <w:rPr>
                <w:rFonts w:hint="eastAsia" w:ascii="宋体" w:eastAsia="宋体" w:cs="宋体" w:hAnsiTheme="minorEastAsia"/>
                <w:sz w:val="20"/>
                <w:szCs w:val="20"/>
              </w:rPr>
              <w:t xml:space="preserve">继电器受控输出最大承受单路功率/总功率(无功功率）：2000W/6000W</w:t>
            </w:r>
            <w:r>
              <w:rPr>
                <w:rFonts w:hint="eastAsia" w:ascii="宋体" w:eastAsia="宋体" w:cs="宋体" w:hAnsiTheme="minorEastAsia"/>
                <w:sz w:val="20"/>
                <w:szCs w:val="20"/>
              </w:rPr>
              <w:br/>
            </w:r>
            <w:r>
              <w:rPr>
                <w:rFonts w:hint="eastAsia" w:ascii="宋体" w:eastAsia="宋体" w:cs="宋体" w:hAnsiTheme="minorEastAsia"/>
                <w:sz w:val="20"/>
                <w:szCs w:val="20"/>
              </w:rPr>
              <w:t xml:space="preserve">输出电源插座规格：阻燃ABS材料，最大可承受13A电流磷铜材质，标准万用插座</w:t>
            </w:r>
            <w:r>
              <w:rPr>
                <w:rFonts w:hint="eastAsia" w:ascii="宋体" w:eastAsia="宋体" w:cs="宋体" w:hAnsiTheme="minorEastAsia"/>
                <w:sz w:val="20"/>
                <w:szCs w:val="20"/>
              </w:rPr>
              <w:br/>
            </w:r>
            <w:r>
              <w:rPr>
                <w:rFonts w:hint="eastAsia" w:ascii="宋体" w:eastAsia="宋体" w:cs="宋体" w:hAnsiTheme="minorEastAsia"/>
                <w:sz w:val="20"/>
                <w:szCs w:val="20"/>
              </w:rPr>
              <w:t xml:space="preserve">输出继电器触点电流：30A 277VAC</w:t>
            </w:r>
            <w:r>
              <w:rPr>
                <w:rFonts w:hint="eastAsia" w:ascii="宋体" w:eastAsia="宋体" w:cs="宋体" w:hAnsiTheme="minorEastAsia"/>
                <w:sz w:val="20"/>
                <w:szCs w:val="20"/>
              </w:rPr>
              <w:br/>
            </w:r>
            <w:r>
              <w:rPr>
                <w:rFonts w:hint="eastAsia" w:ascii="宋体" w:eastAsia="宋体" w:cs="宋体" w:hAnsiTheme="minorEastAsia"/>
                <w:sz w:val="20"/>
                <w:szCs w:val="20"/>
              </w:rPr>
              <w:t xml:space="preserve">电路板规格：双面纤维板，主电源走线二次加厚加粗处理</w:t>
            </w:r>
            <w:r>
              <w:rPr>
                <w:rFonts w:hint="eastAsia" w:ascii="宋体" w:eastAsia="宋体" w:cs="宋体" w:hAnsiTheme="minorEastAsia"/>
                <w:sz w:val="20"/>
                <w:szCs w:val="20"/>
              </w:rPr>
              <w:br/>
            </w:r>
            <w:r>
              <w:rPr>
                <w:rFonts w:hint="eastAsia" w:ascii="宋体" w:eastAsia="宋体" w:cs="宋体" w:hAnsiTheme="minorEastAsia"/>
                <w:sz w:val="20"/>
                <w:szCs w:val="20"/>
              </w:rPr>
              <w:t xml:space="preserve">供电规格：内置开关电源，适用全球电压AC90-260V 50-60HZ</w:t>
            </w:r>
            <w:r>
              <w:rPr>
                <w:rFonts w:hint="eastAsia" w:ascii="宋体" w:eastAsia="宋体" w:cs="宋体" w:hAnsiTheme="minorEastAsia"/>
                <w:sz w:val="20"/>
                <w:szCs w:val="20"/>
              </w:rPr>
              <w:br/>
            </w:r>
            <w:r>
              <w:rPr>
                <w:rFonts w:hint="eastAsia" w:ascii="宋体" w:eastAsia="宋体" w:cs="宋体" w:hAnsiTheme="minorEastAsia"/>
                <w:sz w:val="20"/>
                <w:szCs w:val="20"/>
              </w:rPr>
              <w:t xml:space="preserve">主电缆线规格：3*4平方电缆线，总长度为1.5米（标配电源插头）</w:t>
            </w:r>
            <w:r>
              <w:rPr>
                <w:rFonts w:hint="eastAsia" w:ascii="宋体" w:eastAsia="宋体" w:cs="宋体" w:hAnsiTheme="minorEastAsia"/>
                <w:sz w:val="20"/>
                <w:szCs w:val="20"/>
              </w:rPr>
              <w:br/>
            </w:r>
            <w:r>
              <w:rPr>
                <w:rFonts w:hint="eastAsia" w:ascii="宋体" w:eastAsia="宋体" w:cs="宋体" w:hAnsiTheme="minorEastAsia"/>
                <w:sz w:val="20"/>
                <w:szCs w:val="20"/>
              </w:rPr>
              <w:t xml:space="preserve">外接控制开关接口：RS232 COM接口中控控制</w:t>
            </w:r>
            <w:r>
              <w:rPr>
                <w:rFonts w:hint="eastAsia" w:ascii="宋体" w:eastAsia="宋体" w:cs="宋体" w:hAnsiTheme="minorEastAsia"/>
                <w:sz w:val="20"/>
                <w:szCs w:val="20"/>
              </w:rPr>
              <w:br/>
            </w:r>
            <w:r>
              <w:rPr>
                <w:rFonts w:hint="eastAsia" w:ascii="宋体" w:eastAsia="宋体" w:cs="宋体" w:hAnsiTheme="minorEastAsia"/>
                <w:sz w:val="20"/>
                <w:szCs w:val="20"/>
              </w:rPr>
              <w:t xml:space="preserve">随机控制软件及支持中控功能与ID数量分配：自带指令代码与控制软件，支持中控控制</w:t>
            </w:r>
            <w:r/>
          </w:p>
        </w:tc>
        <w:tc>
          <w:tcPr>
            <w:shd w:val="clear" w:color="auto" w:fill="auto"/>
            <w:tcBorders>
              <w:top w:val="none" w:color="000000" w:sz="4" w:space="0"/>
              <w:left w:val="none" w:color="000000" w:sz="4" w:space="0"/>
              <w:bottom w:val="single" w:color="auto" w:sz="4" w:space="0"/>
              <w:right w:val="single" w:color="auto" w:sz="4" w:space="0"/>
            </w:tcBorders>
            <w:tcW w:w="754" w:type="dxa"/>
            <w:vAlign w:val="center"/>
            <w:textDirection w:val="lrTb"/>
            <w:noWrap/>
          </w:tcPr>
          <w:p>
            <w:pPr>
              <w:ind w:left="0" w:right="0" w:firstLine="0"/>
              <w:jc w:val="center"/>
              <w:keepNext/>
              <w:widowControl/>
              <w:rPr>
                <w:rFonts w:ascii="宋体" w:eastAsia="宋体" w:cs="宋体" w:hAnsiTheme="minorEastAsia"/>
                <w:sz w:val="20"/>
                <w:szCs w:val="20"/>
              </w:rPr>
            </w:pPr>
            <w:r>
              <w:rPr>
                <w:rFonts w:hint="eastAsia" w:ascii="宋体" w:eastAsia="宋体" w:cs="宋体" w:hAnsiTheme="minorEastAsia"/>
                <w:sz w:val="20"/>
                <w:szCs w:val="20"/>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700" w:type="dxa"/>
            <w:vAlign w:val="center"/>
            <w:textDirection w:val="lrTb"/>
            <w:noWrap/>
          </w:tcPr>
          <w:p>
            <w:pPr>
              <w:ind w:left="0" w:right="0" w:firstLine="0"/>
              <w:jc w:val="center"/>
              <w:keepNext/>
              <w:widowControl/>
              <w:rPr>
                <w:rFonts w:ascii="宋体" w:eastAsia="宋体" w:cs="宋体" w:hAnsiTheme="minorEastAsia"/>
                <w:sz w:val="20"/>
                <w:szCs w:val="20"/>
              </w:rPr>
            </w:pPr>
            <w:r>
              <w:rPr>
                <w:rFonts w:hint="eastAsia" w:ascii="宋体" w:eastAsia="宋体" w:cs="宋体" w:hAnsiTheme="minorEastAsia"/>
                <w:sz w:val="20"/>
                <w:szCs w:val="20"/>
              </w:rPr>
              <w:t xml:space="preserve">台</w:t>
            </w:r>
            <w:r/>
          </w:p>
        </w:tc>
      </w:tr>
      <w:tr>
        <w:trPr>
          <w:jc w:val="center"/>
          <w:trHeight w:val="0"/>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Next/>
              <w:widowControl/>
              <w:rPr>
                <w:rFonts w:ascii="宋体" w:eastAsia="宋体" w:cs="宋体" w:hAnsiTheme="minorEastAsia"/>
                <w:sz w:val="20"/>
                <w:szCs w:val="20"/>
              </w:rPr>
            </w:pPr>
            <w:r>
              <w:rPr>
                <w:rFonts w:hint="eastAsia" w:ascii="宋体" w:eastAsia="宋体" w:cs="宋体" w:hAnsiTheme="minorEastAsia"/>
                <w:sz w:val="20"/>
                <w:szCs w:val="20"/>
              </w:rPr>
              <w:t xml:space="preserve">13</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left"/>
              <w:keepNext/>
              <w:widowControl/>
              <w:rPr>
                <w:rFonts w:ascii="宋体" w:eastAsia="宋体" w:cs="宋体" w:hAnsiTheme="minorEastAsia"/>
                <w:sz w:val="20"/>
                <w:szCs w:val="20"/>
              </w:rPr>
            </w:pPr>
            <w:r>
              <w:rPr>
                <w:rFonts w:hint="eastAsia" w:ascii="宋体" w:eastAsia="宋体" w:cs="宋体" w:hAnsiTheme="minorEastAsia"/>
                <w:sz w:val="20"/>
                <w:szCs w:val="20"/>
              </w:rPr>
              <w:t xml:space="preserve">会议控制设备</w:t>
            </w:r>
            <w:r/>
          </w:p>
        </w:tc>
        <w:tc>
          <w:tcPr>
            <w:shd w:val="clear" w:color="auto" w:fill="auto"/>
            <w:tcBorders>
              <w:top w:val="none" w:color="000000" w:sz="4" w:space="0"/>
              <w:left w:val="none" w:color="000000" w:sz="4" w:space="0"/>
              <w:bottom w:val="single" w:color="auto" w:sz="4" w:space="0"/>
              <w:right w:val="single" w:color="auto" w:sz="4" w:space="0"/>
            </w:tcBorders>
            <w:tcW w:w="5617" w:type="dxa"/>
            <w:vAlign w:val="center"/>
            <w:textDirection w:val="lrTb"/>
            <w:noWrap w:val="false"/>
          </w:tcPr>
          <w:p>
            <w:pPr>
              <w:ind w:left="0" w:right="0" w:firstLine="0"/>
              <w:jc w:val="left"/>
              <w:keepNext/>
              <w:widowControl/>
              <w:rPr>
                <w:rFonts w:ascii="宋体" w:eastAsia="宋体" w:cs="宋体" w:hAnsiTheme="minorEastAsia"/>
                <w:sz w:val="20"/>
                <w:szCs w:val="20"/>
              </w:rPr>
            </w:pPr>
            <w:r>
              <w:rPr>
                <w:rFonts w:hint="eastAsia" w:ascii="宋体" w:eastAsia="宋体" w:cs="宋体" w:hAnsiTheme="minorEastAsia"/>
                <w:sz w:val="20"/>
                <w:szCs w:val="20"/>
              </w:rPr>
              <w:t xml:space="preserve">1.CPU:3.4GHz主频，14核心，20线程，24M缓存</w:t>
            </w:r>
            <w:r>
              <w:rPr>
                <w:rFonts w:hint="eastAsia" w:ascii="宋体" w:eastAsia="宋体" w:cs="宋体" w:hAnsiTheme="minorEastAsia"/>
                <w:sz w:val="20"/>
                <w:szCs w:val="20"/>
              </w:rPr>
              <w:br/>
            </w:r>
            <w:r>
              <w:rPr>
                <w:rFonts w:hint="eastAsia" w:ascii="宋体" w:eastAsia="宋体" w:cs="宋体" w:hAnsiTheme="minorEastAsia"/>
                <w:sz w:val="20"/>
                <w:szCs w:val="20"/>
              </w:rPr>
              <w:t xml:space="preserve">2.主板:B760及以上芯片组</w:t>
            </w:r>
            <w:r>
              <w:rPr>
                <w:rFonts w:hint="eastAsia" w:ascii="宋体" w:eastAsia="宋体" w:cs="宋体" w:hAnsiTheme="minorEastAsia"/>
                <w:sz w:val="20"/>
                <w:szCs w:val="20"/>
              </w:rPr>
              <w:br/>
            </w:r>
            <w:r>
              <w:rPr>
                <w:rFonts w:hint="eastAsia" w:ascii="宋体" w:eastAsia="宋体" w:cs="宋体" w:hAnsiTheme="minorEastAsia"/>
                <w:sz w:val="20"/>
                <w:szCs w:val="20"/>
              </w:rPr>
              <w:t xml:space="preserve">3.内存: 32G DDR5 5600MHz内存(提供双内存槽位)</w:t>
            </w:r>
            <w:r>
              <w:rPr>
                <w:rFonts w:hint="eastAsia" w:ascii="宋体" w:eastAsia="宋体" w:cs="宋体" w:hAnsiTheme="minorEastAsia"/>
                <w:sz w:val="20"/>
                <w:szCs w:val="20"/>
              </w:rPr>
              <w:br/>
            </w:r>
            <w:r>
              <w:rPr>
                <w:rFonts w:hint="eastAsia" w:ascii="宋体" w:eastAsia="宋体" w:cs="宋体" w:hAnsiTheme="minorEastAsia"/>
                <w:sz w:val="20"/>
                <w:szCs w:val="20"/>
              </w:rPr>
              <w:t xml:space="preserve">4.显卡:8G独立显卡 700TOPS以上算力</w:t>
            </w:r>
            <w:r>
              <w:rPr>
                <w:rFonts w:hint="eastAsia" w:ascii="宋体" w:eastAsia="宋体" w:cs="宋体" w:hAnsiTheme="minorEastAsia"/>
                <w:sz w:val="20"/>
                <w:szCs w:val="20"/>
              </w:rPr>
              <w:br/>
            </w:r>
            <w:r>
              <w:rPr>
                <w:rFonts w:hint="eastAsia" w:ascii="宋体" w:eastAsia="宋体" w:cs="宋体" w:hAnsiTheme="minorEastAsia"/>
                <w:sz w:val="20"/>
                <w:szCs w:val="20"/>
              </w:rPr>
              <w:t xml:space="preserve">5.声卡:集成声卡，标配5个音频接口</w:t>
            </w:r>
            <w:r>
              <w:rPr>
                <w:rFonts w:hint="eastAsia" w:ascii="宋体" w:eastAsia="宋体" w:cs="宋体" w:hAnsiTheme="minorEastAsia"/>
                <w:sz w:val="20"/>
                <w:szCs w:val="20"/>
              </w:rPr>
              <w:br/>
            </w:r>
            <w:r>
              <w:rPr>
                <w:rFonts w:hint="eastAsia" w:ascii="宋体" w:eastAsia="宋体" w:cs="宋体" w:hAnsiTheme="minorEastAsia"/>
                <w:sz w:val="20"/>
                <w:szCs w:val="20"/>
              </w:rPr>
              <w:t xml:space="preserve">6.其中前置2个接口（包含1个二合一接口），后置三个接口。</w:t>
            </w:r>
            <w:r>
              <w:rPr>
                <w:rFonts w:hint="eastAsia" w:ascii="宋体" w:eastAsia="宋体" w:cs="宋体" w:hAnsiTheme="minorEastAsia"/>
                <w:sz w:val="20"/>
                <w:szCs w:val="20"/>
              </w:rPr>
              <w:br/>
            </w:r>
            <w:r>
              <w:rPr>
                <w:rFonts w:hint="eastAsia" w:ascii="宋体" w:eastAsia="宋体" w:cs="宋体" w:hAnsiTheme="minorEastAsia"/>
                <w:sz w:val="20"/>
                <w:szCs w:val="20"/>
              </w:rPr>
              <w:t xml:space="preserve">7.硬盘：主板自带M.2 PCIe SSD Gen4插槽，搭配512G M.2 NVME固态硬盘，</w:t>
            </w:r>
            <w:r>
              <w:rPr>
                <w:rFonts w:hint="eastAsia" w:ascii="宋体" w:eastAsia="宋体" w:cs="宋体" w:hAnsiTheme="minorEastAsia"/>
                <w:sz w:val="20"/>
                <w:szCs w:val="20"/>
              </w:rPr>
              <w:br/>
            </w:r>
            <w:r>
              <w:rPr>
                <w:rFonts w:hint="eastAsia" w:ascii="宋体" w:eastAsia="宋体" w:cs="宋体" w:hAnsiTheme="minorEastAsia"/>
                <w:sz w:val="20"/>
                <w:szCs w:val="20"/>
              </w:rPr>
              <w:t xml:space="preserve">8.网卡:集成10/100/1000M以太网卡</w:t>
            </w:r>
            <w:r>
              <w:rPr>
                <w:rFonts w:hint="eastAsia" w:ascii="宋体" w:eastAsia="宋体" w:cs="宋体" w:hAnsiTheme="minorEastAsia"/>
                <w:sz w:val="20"/>
                <w:szCs w:val="20"/>
              </w:rPr>
              <w:br/>
            </w:r>
            <w:r>
              <w:rPr>
                <w:rFonts w:hint="eastAsia" w:ascii="宋体" w:eastAsia="宋体" w:cs="宋体" w:hAnsiTheme="minorEastAsia"/>
                <w:sz w:val="20"/>
                <w:szCs w:val="20"/>
              </w:rPr>
              <w:t xml:space="preserve">9.扩展槽:1个PCI-E*16插槽、1个PCI-E*1插槽,接口:前置：≥4个 USB3.2 接口， 后置：≥4个USB 2.0接口，</w:t>
            </w:r>
            <w:r>
              <w:rPr>
                <w:rFonts w:hint="eastAsia" w:ascii="宋体" w:eastAsia="宋体" w:cs="宋体" w:hAnsiTheme="minorEastAsia"/>
                <w:sz w:val="20"/>
                <w:szCs w:val="20"/>
              </w:rPr>
              <w:br/>
            </w:r>
            <w:r>
              <w:rPr>
                <w:rFonts w:hint="eastAsia" w:ascii="宋体" w:eastAsia="宋体" w:cs="宋体" w:hAnsiTheme="minorEastAsia"/>
                <w:sz w:val="20"/>
                <w:szCs w:val="20"/>
              </w:rPr>
              <w:t xml:space="preserve">内部：≥2个SATA、≥1个M.2 PCIe SSD Gen4插槽，</w:t>
            </w:r>
            <w:r>
              <w:rPr>
                <w:rFonts w:hint="eastAsia" w:ascii="宋体" w:eastAsia="宋体" w:cs="宋体" w:hAnsiTheme="minorEastAsia"/>
                <w:sz w:val="20"/>
                <w:szCs w:val="20"/>
              </w:rPr>
              <w:br/>
            </w:r>
            <w:r>
              <w:rPr>
                <w:rFonts w:hint="eastAsia" w:ascii="宋体" w:eastAsia="宋体" w:cs="宋体" w:hAnsiTheme="minorEastAsia"/>
                <w:sz w:val="20"/>
                <w:szCs w:val="20"/>
              </w:rPr>
              <w:t xml:space="preserve">10.视频输出接口：≥1个VGA，≥1个HDMI</w:t>
            </w:r>
            <w:r/>
          </w:p>
        </w:tc>
        <w:tc>
          <w:tcPr>
            <w:shd w:val="clear" w:color="auto" w:fill="auto"/>
            <w:tcBorders>
              <w:top w:val="none" w:color="000000" w:sz="4" w:space="0"/>
              <w:left w:val="none" w:color="000000" w:sz="4" w:space="0"/>
              <w:bottom w:val="single" w:color="auto" w:sz="4" w:space="0"/>
              <w:right w:val="single" w:color="auto" w:sz="4" w:space="0"/>
            </w:tcBorders>
            <w:tcW w:w="754" w:type="dxa"/>
            <w:vAlign w:val="center"/>
            <w:textDirection w:val="lrTb"/>
            <w:noWrap/>
          </w:tcPr>
          <w:p>
            <w:pPr>
              <w:ind w:left="0" w:right="0" w:firstLine="0"/>
              <w:jc w:val="center"/>
              <w:keepNext/>
              <w:widowControl/>
              <w:rPr>
                <w:rFonts w:ascii="宋体" w:eastAsia="宋体" w:cs="宋体" w:hAnsiTheme="minorEastAsia"/>
                <w:sz w:val="20"/>
                <w:szCs w:val="20"/>
              </w:rPr>
            </w:pPr>
            <w:r>
              <w:rPr>
                <w:rFonts w:hint="eastAsia" w:ascii="宋体" w:eastAsia="宋体" w:cs="宋体" w:hAnsiTheme="minorEastAsia"/>
                <w:sz w:val="20"/>
                <w:szCs w:val="20"/>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700" w:type="dxa"/>
            <w:vAlign w:val="center"/>
            <w:textDirection w:val="lrTb"/>
            <w:noWrap/>
          </w:tcPr>
          <w:p>
            <w:pPr>
              <w:ind w:left="0" w:right="0" w:firstLine="0"/>
              <w:jc w:val="center"/>
              <w:keepNext/>
              <w:widowControl/>
              <w:rPr>
                <w:rFonts w:ascii="宋体" w:eastAsia="宋体" w:cs="宋体" w:hAnsiTheme="minorEastAsia"/>
                <w:sz w:val="20"/>
                <w:szCs w:val="20"/>
              </w:rPr>
            </w:pPr>
            <w:r>
              <w:rPr>
                <w:rFonts w:hint="eastAsia" w:ascii="宋体" w:eastAsia="宋体" w:cs="宋体" w:hAnsiTheme="minorEastAsia"/>
                <w:sz w:val="20"/>
                <w:szCs w:val="20"/>
              </w:rPr>
              <w:t xml:space="preserve">台</w:t>
            </w:r>
            <w:r/>
          </w:p>
        </w:tc>
      </w:tr>
      <w:tr>
        <w:trPr>
          <w:jc w:val="center"/>
          <w:trHeight w:val="0"/>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Next/>
              <w:widowControl/>
              <w:rPr>
                <w:rFonts w:ascii="宋体" w:eastAsia="宋体" w:cs="宋体" w:hAnsiTheme="minorEastAsia"/>
                <w:sz w:val="20"/>
                <w:szCs w:val="20"/>
              </w:rPr>
            </w:pPr>
            <w:r>
              <w:rPr>
                <w:rFonts w:hint="eastAsia" w:ascii="宋体" w:eastAsia="宋体" w:cs="宋体" w:hAnsiTheme="minorEastAsia"/>
                <w:sz w:val="20"/>
                <w:szCs w:val="20"/>
              </w:rPr>
              <w:t xml:space="preserve">14</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left"/>
              <w:keepNext/>
              <w:widowControl/>
              <w:rPr>
                <w:rFonts w:ascii="宋体" w:eastAsia="宋体" w:cs="宋体" w:hAnsiTheme="minorEastAsia"/>
                <w:sz w:val="20"/>
                <w:szCs w:val="20"/>
              </w:rPr>
            </w:pPr>
            <w:r>
              <w:rPr>
                <w:rFonts w:hint="eastAsia" w:ascii="宋体" w:eastAsia="宋体" w:cs="宋体" w:hAnsiTheme="minorEastAsia"/>
                <w:sz w:val="20"/>
                <w:szCs w:val="20"/>
              </w:rPr>
              <w:t xml:space="preserve">加厚壁挂音箱支架</w:t>
            </w:r>
            <w:r/>
          </w:p>
        </w:tc>
        <w:tc>
          <w:tcPr>
            <w:shd w:val="clear" w:color="auto" w:fill="auto"/>
            <w:tcBorders>
              <w:top w:val="none" w:color="000000" w:sz="4" w:space="0"/>
              <w:left w:val="none" w:color="000000" w:sz="4" w:space="0"/>
              <w:bottom w:val="single" w:color="auto" w:sz="4" w:space="0"/>
              <w:right w:val="single" w:color="auto" w:sz="4" w:space="0"/>
            </w:tcBorders>
            <w:tcW w:w="5617" w:type="dxa"/>
            <w:vAlign w:val="center"/>
            <w:textDirection w:val="lrTb"/>
            <w:noWrap w:val="false"/>
          </w:tcPr>
          <w:p>
            <w:pPr>
              <w:ind w:left="0" w:right="0" w:firstLine="0"/>
              <w:jc w:val="left"/>
              <w:keepNext/>
              <w:widowControl/>
              <w:rPr>
                <w:rFonts w:ascii="宋体" w:eastAsia="宋体" w:cs="宋体" w:hAnsiTheme="minorEastAsia"/>
                <w:sz w:val="20"/>
                <w:szCs w:val="20"/>
              </w:rPr>
            </w:pPr>
            <w:r>
              <w:rPr>
                <w:rFonts w:hint="eastAsia" w:ascii="宋体" w:eastAsia="宋体" w:cs="宋体" w:hAnsiTheme="minorEastAsia"/>
                <w:sz w:val="20"/>
                <w:szCs w:val="20"/>
              </w:rPr>
              <w:t xml:space="preserve">10-15寸音箱（可加长）壁挂支架</w:t>
            </w:r>
            <w:r/>
          </w:p>
        </w:tc>
        <w:tc>
          <w:tcPr>
            <w:shd w:val="clear" w:color="auto" w:fill="auto"/>
            <w:tcBorders>
              <w:top w:val="none" w:color="000000" w:sz="4" w:space="0"/>
              <w:left w:val="none" w:color="000000" w:sz="4" w:space="0"/>
              <w:bottom w:val="single" w:color="auto" w:sz="4" w:space="0"/>
              <w:right w:val="single" w:color="auto" w:sz="4" w:space="0"/>
            </w:tcBorders>
            <w:tcW w:w="754" w:type="dxa"/>
            <w:vAlign w:val="center"/>
            <w:textDirection w:val="lrTb"/>
            <w:noWrap/>
          </w:tcPr>
          <w:p>
            <w:pPr>
              <w:ind w:left="0" w:right="0" w:firstLine="0"/>
              <w:jc w:val="center"/>
              <w:keepNext/>
              <w:widowControl/>
              <w:rPr>
                <w:rFonts w:ascii="宋体" w:eastAsia="宋体" w:cs="宋体" w:hAnsiTheme="minorEastAsia"/>
                <w:sz w:val="20"/>
                <w:szCs w:val="20"/>
              </w:rPr>
            </w:pPr>
            <w:r>
              <w:rPr>
                <w:rFonts w:hint="eastAsia" w:ascii="宋体" w:eastAsia="宋体" w:cs="宋体" w:hAnsiTheme="minorEastAsia"/>
                <w:sz w:val="20"/>
                <w:szCs w:val="20"/>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700" w:type="dxa"/>
            <w:vAlign w:val="center"/>
            <w:textDirection w:val="lrTb"/>
            <w:noWrap/>
          </w:tcPr>
          <w:p>
            <w:pPr>
              <w:ind w:left="0" w:right="0" w:firstLine="0"/>
              <w:jc w:val="center"/>
              <w:keepNext/>
              <w:widowControl/>
              <w:rPr>
                <w:rFonts w:ascii="宋体" w:eastAsia="宋体" w:cs="宋体" w:hAnsiTheme="minorEastAsia"/>
                <w:sz w:val="20"/>
                <w:szCs w:val="20"/>
              </w:rPr>
            </w:pPr>
            <w:r>
              <w:rPr>
                <w:rFonts w:hint="eastAsia" w:ascii="宋体" w:eastAsia="宋体" w:cs="宋体" w:hAnsiTheme="minorEastAsia"/>
                <w:sz w:val="20"/>
                <w:szCs w:val="20"/>
              </w:rPr>
              <w:t xml:space="preserve">只</w:t>
            </w:r>
            <w:r/>
          </w:p>
        </w:tc>
      </w:tr>
      <w:tr>
        <w:trPr>
          <w:jc w:val="center"/>
          <w:trHeight w:val="0"/>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Next/>
              <w:widowControl/>
              <w:rPr>
                <w:rFonts w:ascii="宋体" w:eastAsia="宋体" w:cs="宋体" w:hAnsiTheme="minorEastAsia"/>
                <w:sz w:val="20"/>
                <w:szCs w:val="20"/>
              </w:rPr>
            </w:pPr>
            <w:r>
              <w:rPr>
                <w:rFonts w:hint="eastAsia" w:ascii="宋体" w:eastAsia="宋体" w:cs="宋体" w:hAnsiTheme="minorEastAsia"/>
                <w:sz w:val="20"/>
                <w:szCs w:val="20"/>
              </w:rPr>
              <w:t xml:space="preserve">15</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left"/>
              <w:keepNext/>
              <w:widowControl/>
              <w:rPr>
                <w:rFonts w:ascii="宋体" w:eastAsia="宋体" w:cs="宋体" w:hAnsiTheme="minorEastAsia"/>
                <w:sz w:val="20"/>
                <w:szCs w:val="20"/>
              </w:rPr>
            </w:pPr>
            <w:r>
              <w:rPr>
                <w:rFonts w:hint="eastAsia" w:ascii="宋体" w:eastAsia="宋体" w:cs="宋体" w:hAnsiTheme="minorEastAsia"/>
                <w:sz w:val="20"/>
                <w:szCs w:val="20"/>
              </w:rPr>
              <w:t xml:space="preserve">普通机柜</w:t>
            </w:r>
            <w:r/>
          </w:p>
        </w:tc>
        <w:tc>
          <w:tcPr>
            <w:shd w:val="clear" w:color="auto" w:fill="auto"/>
            <w:tcBorders>
              <w:top w:val="none" w:color="000000" w:sz="4" w:space="0"/>
              <w:left w:val="none" w:color="000000" w:sz="4" w:space="0"/>
              <w:bottom w:val="single" w:color="auto" w:sz="4" w:space="0"/>
              <w:right w:val="single" w:color="auto" w:sz="4" w:space="0"/>
            </w:tcBorders>
            <w:tcW w:w="5617" w:type="dxa"/>
            <w:vAlign w:val="center"/>
            <w:textDirection w:val="lrTb"/>
            <w:noWrap w:val="false"/>
          </w:tcPr>
          <w:p>
            <w:pPr>
              <w:ind w:left="0" w:right="0" w:firstLine="0"/>
              <w:jc w:val="left"/>
              <w:keepNext/>
              <w:widowControl/>
              <w:rPr>
                <w:rFonts w:ascii="宋体" w:eastAsia="宋体" w:cs="宋体" w:hAnsiTheme="minorEastAsia"/>
                <w:sz w:val="20"/>
                <w:szCs w:val="20"/>
              </w:rPr>
            </w:pPr>
            <w:r>
              <w:rPr>
                <w:rFonts w:hint="eastAsia" w:ascii="宋体" w:eastAsia="宋体" w:cs="宋体" w:hAnsiTheme="minorEastAsia"/>
                <w:sz w:val="20"/>
                <w:szCs w:val="20"/>
              </w:rPr>
              <w:t xml:space="preserve">600*600*2000mm ，进深600mm，配置固定板3块，八孔电源接线板 1个，静音风扇2只</w:t>
            </w:r>
            <w:r/>
          </w:p>
        </w:tc>
        <w:tc>
          <w:tcPr>
            <w:shd w:val="clear" w:color="auto" w:fill="auto"/>
            <w:tcBorders>
              <w:top w:val="none" w:color="000000" w:sz="4" w:space="0"/>
              <w:left w:val="none" w:color="000000" w:sz="4" w:space="0"/>
              <w:bottom w:val="single" w:color="auto" w:sz="4" w:space="0"/>
              <w:right w:val="single" w:color="auto" w:sz="4" w:space="0"/>
            </w:tcBorders>
            <w:tcW w:w="754" w:type="dxa"/>
            <w:vAlign w:val="center"/>
            <w:textDirection w:val="lrTb"/>
            <w:noWrap/>
          </w:tcPr>
          <w:p>
            <w:pPr>
              <w:ind w:left="0" w:right="0" w:firstLine="0"/>
              <w:jc w:val="center"/>
              <w:keepNext/>
              <w:widowControl/>
              <w:rPr>
                <w:rFonts w:ascii="宋体" w:eastAsia="宋体" w:cs="宋体" w:hAnsiTheme="minorEastAsia"/>
                <w:sz w:val="20"/>
                <w:szCs w:val="20"/>
              </w:rPr>
            </w:pPr>
            <w:r>
              <w:rPr>
                <w:rFonts w:hint="eastAsia" w:ascii="宋体" w:eastAsia="宋体" w:cs="宋体" w:hAnsiTheme="minorEastAsia"/>
                <w:sz w:val="20"/>
                <w:szCs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700" w:type="dxa"/>
            <w:vAlign w:val="center"/>
            <w:textDirection w:val="lrTb"/>
            <w:noWrap/>
          </w:tcPr>
          <w:p>
            <w:pPr>
              <w:ind w:left="0" w:right="0" w:firstLine="0"/>
              <w:jc w:val="center"/>
              <w:keepNext/>
              <w:widowControl/>
              <w:rPr>
                <w:rFonts w:ascii="宋体" w:eastAsia="宋体" w:cs="宋体" w:hAnsiTheme="minorEastAsia"/>
                <w:sz w:val="20"/>
                <w:szCs w:val="20"/>
              </w:rPr>
            </w:pPr>
            <w:r>
              <w:rPr>
                <w:rFonts w:hint="eastAsia" w:ascii="宋体" w:eastAsia="宋体" w:cs="宋体" w:hAnsiTheme="minorEastAsia"/>
                <w:sz w:val="20"/>
                <w:szCs w:val="20"/>
              </w:rPr>
              <w:t xml:space="preserve">台</w:t>
            </w:r>
            <w:r/>
          </w:p>
        </w:tc>
      </w:tr>
      <w:tr>
        <w:trPr>
          <w:jc w:val="center"/>
          <w:trHeight w:val="0"/>
        </w:trPr>
        <w:tc>
          <w:tcPr>
            <w:gridSpan w:val="5"/>
            <w:shd w:val="clear" w:color="000000" w:fill="d8d8d8"/>
            <w:tcBorders>
              <w:top w:val="none" w:color="000000" w:sz="4" w:space="0"/>
              <w:left w:val="single" w:color="auto" w:sz="4" w:space="0"/>
              <w:bottom w:val="single" w:color="auto" w:sz="4" w:space="0"/>
              <w:right w:val="single" w:color="auto" w:sz="4" w:space="0"/>
            </w:tcBorders>
            <w:tcW w:w="8853" w:type="dxa"/>
            <w:vAlign w:val="center"/>
            <w:textDirection w:val="lrTb"/>
            <w:noWrap w:val="false"/>
          </w:tcPr>
          <w:p>
            <w:pPr>
              <w:ind w:left="0" w:right="0" w:firstLine="0"/>
              <w:jc w:val="center"/>
              <w:keepNext/>
              <w:widowControl/>
              <w:rPr>
                <w:rFonts w:cs="宋体" w:asciiTheme="minorEastAsia" w:hAnsiTheme="minorEastAsia"/>
                <w:b/>
                <w:bCs/>
                <w:sz w:val="20"/>
                <w:szCs w:val="20"/>
              </w:rPr>
            </w:pPr>
            <w:r>
              <w:rPr>
                <w:rFonts w:hint="eastAsia" w:cs="宋体" w:asciiTheme="minorEastAsia" w:hAnsiTheme="minorEastAsia"/>
                <w:b/>
                <w:bCs/>
                <w:sz w:val="20"/>
                <w:szCs w:val="20"/>
              </w:rPr>
              <w:t xml:space="preserve">二、大数据赋能实战中心</w:t>
            </w:r>
            <w:r/>
          </w:p>
        </w:tc>
      </w:tr>
      <w:tr>
        <w:trPr>
          <w:jc w:val="center"/>
          <w:trHeight w:val="0"/>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Next/>
              <w:widowControl/>
              <w:rPr>
                <w:rFonts w:ascii="宋体" w:eastAsia="宋体" w:cs="宋体" w:hAnsiTheme="minorEastAsia"/>
                <w:sz w:val="20"/>
                <w:szCs w:val="20"/>
              </w:rPr>
            </w:pPr>
            <w:r>
              <w:rPr>
                <w:rFonts w:hint="eastAsia" w:ascii="宋体" w:eastAsia="宋体" w:cs="宋体" w:hAnsiTheme="minorEastAsia"/>
                <w:sz w:val="20"/>
                <w:szCs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left"/>
              <w:keepNext/>
              <w:widowControl/>
              <w:rPr>
                <w:rFonts w:ascii="宋体" w:eastAsia="宋体" w:cs="宋体" w:hAnsiTheme="minorEastAsia"/>
                <w:sz w:val="20"/>
                <w:szCs w:val="20"/>
              </w:rPr>
            </w:pPr>
            <w:r>
              <w:rPr>
                <w:rFonts w:hint="eastAsia" w:ascii="宋体" w:eastAsia="宋体" w:cs="宋体" w:hAnsiTheme="minorEastAsia"/>
                <w:sz w:val="20"/>
                <w:szCs w:val="20"/>
              </w:rPr>
              <w:t xml:space="preserve">数字会议系统主机</w:t>
            </w:r>
            <w:r/>
          </w:p>
        </w:tc>
        <w:tc>
          <w:tcPr>
            <w:shd w:val="clear" w:color="auto" w:fill="auto"/>
            <w:tcBorders>
              <w:top w:val="none" w:color="000000" w:sz="4" w:space="0"/>
              <w:left w:val="none" w:color="000000" w:sz="4" w:space="0"/>
              <w:bottom w:val="single" w:color="auto" w:sz="4" w:space="0"/>
              <w:right w:val="single" w:color="auto" w:sz="4" w:space="0"/>
            </w:tcBorders>
            <w:tcW w:w="5617" w:type="dxa"/>
            <w:vAlign w:val="center"/>
            <w:textDirection w:val="lrTb"/>
            <w:noWrap w:val="false"/>
          </w:tcPr>
          <w:p>
            <w:pPr>
              <w:ind w:left="0" w:right="0" w:firstLine="0"/>
              <w:jc w:val="left"/>
              <w:keepNext/>
              <w:widowControl/>
              <w:rPr>
                <w:rFonts w:ascii="宋体" w:eastAsia="宋体" w:cs="宋体" w:hAnsiTheme="minorEastAsia"/>
                <w:sz w:val="20"/>
                <w:szCs w:val="20"/>
              </w:rPr>
            </w:pPr>
            <w:r>
              <w:rPr>
                <w:rFonts w:hint="eastAsia" w:ascii="宋体" w:eastAsia="宋体" w:cs="宋体" w:hAnsiTheme="minorEastAsia"/>
                <w:sz w:val="20"/>
                <w:szCs w:val="20"/>
              </w:rPr>
              <w:t xml:space="preserve">1、带高清2.4寸彩色显示屏。 独立按键操作。采用数字技术为核心 ，内置高性能CPU，支持讨论。 </w:t>
            </w:r>
            <w:r>
              <w:rPr>
                <w:rFonts w:hint="eastAsia" w:ascii="宋体" w:eastAsia="宋体" w:cs="宋体" w:hAnsiTheme="minorEastAsia"/>
                <w:sz w:val="20"/>
                <w:szCs w:val="20"/>
              </w:rPr>
              <w:br/>
            </w:r>
            <w:r>
              <w:rPr>
                <w:rFonts w:hint="eastAsia" w:ascii="宋体" w:eastAsia="宋体" w:cs="宋体" w:hAnsiTheme="minorEastAsia"/>
                <w:sz w:val="20"/>
                <w:szCs w:val="20"/>
              </w:rPr>
              <w:t xml:space="preserve">2、系统启动时会全自动设置检测主席和代表单元；高性能开关电源供电，长距离传输对音质不会有任何影响。抗干扰电路设计，杜绝一切手机信号的干扰。</w:t>
            </w:r>
            <w:r>
              <w:rPr>
                <w:rFonts w:hint="eastAsia" w:ascii="宋体" w:eastAsia="宋体" w:cs="宋体" w:hAnsiTheme="minorEastAsia"/>
                <w:sz w:val="20"/>
                <w:szCs w:val="20"/>
              </w:rPr>
              <w:br/>
            </w:r>
            <w:r>
              <w:rPr>
                <w:rFonts w:hint="eastAsia" w:ascii="宋体" w:eastAsia="宋体" w:cs="宋体" w:hAnsiTheme="minorEastAsia"/>
                <w:sz w:val="20"/>
                <w:szCs w:val="20"/>
              </w:rPr>
              <w:t xml:space="preserve">3、可支持同时待机最多120个单元，其中每路最多30个单元，主席可接在任意路； 具有中控代码RS-232接口，可连接中控系统。</w:t>
            </w:r>
            <w:r>
              <w:rPr>
                <w:rFonts w:hint="eastAsia" w:ascii="宋体" w:eastAsia="宋体" w:cs="宋体" w:hAnsiTheme="minorEastAsia"/>
                <w:sz w:val="20"/>
                <w:szCs w:val="20"/>
              </w:rPr>
              <w:br/>
            </w:r>
            <w:r>
              <w:rPr>
                <w:rFonts w:hint="eastAsia" w:ascii="宋体" w:eastAsia="宋体" w:cs="宋体" w:hAnsiTheme="minorEastAsia"/>
                <w:sz w:val="20"/>
                <w:szCs w:val="20"/>
              </w:rPr>
              <w:t xml:space="preserve">4、单元高档铝面板设计，会议单元有发言与聆听时间计时显示，方寸尽在掌握。</w:t>
            </w:r>
            <w:r>
              <w:rPr>
                <w:rFonts w:hint="eastAsia" w:ascii="宋体" w:eastAsia="宋体" w:cs="宋体" w:hAnsiTheme="minorEastAsia"/>
                <w:sz w:val="20"/>
                <w:szCs w:val="20"/>
              </w:rPr>
              <w:br/>
            </w:r>
            <w:r>
              <w:rPr>
                <w:rFonts w:hint="eastAsia" w:ascii="宋体" w:eastAsia="宋体" w:cs="宋体" w:hAnsiTheme="minorEastAsia"/>
                <w:sz w:val="20"/>
                <w:szCs w:val="20"/>
              </w:rPr>
              <w:t xml:space="preserve">5、会议单元传统8芯线连接， 网口连接，双连接方式更灵活。</w:t>
            </w:r>
            <w:r>
              <w:rPr>
                <w:rFonts w:hint="eastAsia" w:ascii="宋体" w:eastAsia="宋体" w:cs="宋体" w:hAnsiTheme="minorEastAsia"/>
                <w:sz w:val="20"/>
                <w:szCs w:val="20"/>
              </w:rPr>
              <w:br/>
            </w:r>
            <w:r>
              <w:rPr>
                <w:rFonts w:hint="eastAsia" w:ascii="宋体" w:eastAsia="宋体" w:cs="宋体" w:hAnsiTheme="minorEastAsia"/>
                <w:sz w:val="20"/>
                <w:szCs w:val="20"/>
              </w:rPr>
              <w:t xml:space="preserve">6、方管可随意调节高度/角度，操作更方便。</w:t>
            </w:r>
            <w:r>
              <w:rPr>
                <w:rFonts w:hint="eastAsia" w:ascii="宋体" w:eastAsia="宋体" w:cs="宋体" w:hAnsiTheme="minorEastAsia"/>
                <w:sz w:val="20"/>
                <w:szCs w:val="20"/>
              </w:rPr>
              <w:br/>
            </w:r>
            <w:r>
              <w:rPr>
                <w:rFonts w:hint="eastAsia" w:ascii="宋体" w:eastAsia="宋体" w:cs="宋体" w:hAnsiTheme="minorEastAsia"/>
                <w:sz w:val="20"/>
                <w:szCs w:val="20"/>
              </w:rPr>
              <w:t xml:space="preserve">7、会议座按键导光双色设计，发言状态时按键为绿色，聆听状态按键为红色。</w:t>
            </w:r>
            <w:r>
              <w:rPr>
                <w:rFonts w:hint="eastAsia" w:ascii="宋体" w:eastAsia="宋体" w:cs="宋体" w:hAnsiTheme="minorEastAsia"/>
                <w:sz w:val="20"/>
                <w:szCs w:val="20"/>
              </w:rPr>
              <w:br/>
            </w:r>
            <w:r>
              <w:rPr>
                <w:rFonts w:hint="eastAsia" w:ascii="宋体" w:eastAsia="宋体" w:cs="宋体" w:hAnsiTheme="minorEastAsia"/>
                <w:sz w:val="20"/>
                <w:szCs w:val="20"/>
              </w:rPr>
              <w:t xml:space="preserve">8、本系统支持视像跟踪功能，每单元都有一个视频跟踪预置点，可选择相应摄像头和通道；支持多种摄像头协议，可按客户定制协议；最多支持8个摄像头；</w:t>
            </w:r>
            <w:r>
              <w:rPr>
                <w:rFonts w:hint="eastAsia" w:ascii="宋体" w:eastAsia="宋体" w:cs="宋体" w:hAnsiTheme="minorEastAsia"/>
                <w:sz w:val="20"/>
                <w:szCs w:val="20"/>
              </w:rPr>
              <w:br/>
            </w:r>
            <w:r>
              <w:rPr>
                <w:rFonts w:hint="eastAsia" w:ascii="宋体" w:eastAsia="宋体" w:cs="宋体" w:hAnsiTheme="minorEastAsia"/>
                <w:sz w:val="20"/>
                <w:szCs w:val="20"/>
              </w:rPr>
              <w:t xml:space="preserve">9、具有常规会议模式：（先进先出模式）、（后进后出模式）、（全开放模式）、（主席模式）、（限制发言）。 系统发言方式5种组合，多达60种，可任意设置。</w:t>
            </w:r>
            <w:r>
              <w:rPr>
                <w:rFonts w:hint="eastAsia" w:ascii="宋体" w:eastAsia="宋体" w:cs="宋体" w:hAnsiTheme="minorEastAsia"/>
                <w:sz w:val="20"/>
                <w:szCs w:val="20"/>
              </w:rPr>
              <w:br/>
            </w:r>
            <w:r>
              <w:rPr>
                <w:rFonts w:hint="eastAsia" w:ascii="宋体" w:eastAsia="宋体" w:cs="宋体" w:hAnsiTheme="minorEastAsia"/>
                <w:sz w:val="20"/>
                <w:szCs w:val="20"/>
              </w:rPr>
              <w:t xml:space="preserve">10、系统最多支持12个单元同时发言，且同时发言的代表单元可以在1-12位之间任意设置。</w:t>
            </w:r>
            <w:r>
              <w:rPr>
                <w:rFonts w:hint="eastAsia" w:ascii="宋体" w:eastAsia="宋体" w:cs="宋体" w:hAnsiTheme="minorEastAsia"/>
                <w:sz w:val="20"/>
                <w:szCs w:val="20"/>
              </w:rPr>
              <w:br/>
            </w:r>
            <w:r>
              <w:rPr>
                <w:rFonts w:hint="eastAsia" w:ascii="宋体" w:eastAsia="宋体" w:cs="宋体" w:hAnsiTheme="minorEastAsia"/>
                <w:sz w:val="20"/>
                <w:szCs w:val="20"/>
              </w:rPr>
              <w:t xml:space="preserve">11、可以设置话筒不发言时自动关闭或定时发言，时间从1-999秒可任意调节；主机和电脑可以USB本地方式进行连接通讯，使用PC软件对系统进行设置。</w:t>
            </w:r>
            <w:r/>
          </w:p>
        </w:tc>
        <w:tc>
          <w:tcPr>
            <w:shd w:val="clear" w:color="auto" w:fill="auto"/>
            <w:tcBorders>
              <w:top w:val="none" w:color="000000" w:sz="4" w:space="0"/>
              <w:left w:val="none" w:color="000000" w:sz="4" w:space="0"/>
              <w:bottom w:val="single" w:color="auto" w:sz="4" w:space="0"/>
              <w:right w:val="single" w:color="auto" w:sz="4" w:space="0"/>
            </w:tcBorders>
            <w:tcW w:w="754" w:type="dxa"/>
            <w:vAlign w:val="center"/>
            <w:textDirection w:val="lrTb"/>
            <w:noWrap/>
          </w:tcPr>
          <w:p>
            <w:pPr>
              <w:ind w:left="0" w:right="0" w:firstLine="0"/>
              <w:jc w:val="center"/>
              <w:keepNext/>
              <w:widowControl/>
              <w:rPr>
                <w:rFonts w:ascii="宋体" w:eastAsia="宋体" w:cs="宋体" w:hAnsiTheme="minorEastAsia"/>
                <w:sz w:val="20"/>
                <w:szCs w:val="20"/>
              </w:rPr>
            </w:pPr>
            <w:r>
              <w:rPr>
                <w:rFonts w:hint="eastAsia" w:ascii="宋体" w:eastAsia="宋体" w:cs="宋体" w:hAnsiTheme="minorEastAsia"/>
                <w:sz w:val="20"/>
                <w:szCs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700" w:type="dxa"/>
            <w:vAlign w:val="center"/>
            <w:textDirection w:val="lrTb"/>
            <w:noWrap/>
          </w:tcPr>
          <w:p>
            <w:pPr>
              <w:ind w:left="0" w:right="0" w:firstLine="0"/>
              <w:jc w:val="center"/>
              <w:keepNext/>
              <w:widowControl/>
              <w:rPr>
                <w:rFonts w:ascii="宋体" w:eastAsia="宋体" w:cs="宋体" w:hAnsiTheme="minorEastAsia"/>
                <w:sz w:val="20"/>
                <w:szCs w:val="20"/>
              </w:rPr>
            </w:pPr>
            <w:r>
              <w:rPr>
                <w:rFonts w:hint="eastAsia" w:ascii="宋体" w:eastAsia="宋体" w:cs="宋体" w:hAnsiTheme="minorEastAsia"/>
                <w:sz w:val="20"/>
                <w:szCs w:val="20"/>
              </w:rPr>
              <w:t xml:space="preserve">台</w:t>
            </w:r>
            <w:r/>
          </w:p>
        </w:tc>
      </w:tr>
      <w:tr>
        <w:trPr>
          <w:jc w:val="center"/>
          <w:trHeight w:val="0"/>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Next/>
              <w:widowControl/>
              <w:rPr>
                <w:rFonts w:ascii="宋体" w:eastAsia="宋体" w:cs="宋体" w:hAnsiTheme="minorEastAsia"/>
                <w:sz w:val="20"/>
                <w:szCs w:val="20"/>
              </w:rPr>
            </w:pPr>
            <w:r>
              <w:rPr>
                <w:rFonts w:hint="eastAsia" w:ascii="宋体" w:eastAsia="宋体" w:cs="宋体" w:hAnsiTheme="minorEastAsia"/>
                <w:sz w:val="20"/>
                <w:szCs w:val="20"/>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left"/>
              <w:keepNext/>
              <w:widowControl/>
              <w:rPr>
                <w:rFonts w:ascii="宋体" w:eastAsia="宋体" w:cs="宋体" w:hAnsiTheme="minorEastAsia"/>
                <w:sz w:val="20"/>
                <w:szCs w:val="20"/>
              </w:rPr>
            </w:pPr>
            <w:r>
              <w:rPr>
                <w:rFonts w:hint="eastAsia" w:ascii="宋体" w:eastAsia="宋体" w:cs="宋体" w:hAnsiTheme="minorEastAsia"/>
                <w:sz w:val="20"/>
                <w:szCs w:val="20"/>
              </w:rPr>
              <w:t xml:space="preserve">有线方杆主席单元</w:t>
            </w:r>
            <w:r/>
          </w:p>
        </w:tc>
        <w:tc>
          <w:tcPr>
            <w:shd w:val="clear" w:color="auto" w:fill="auto"/>
            <w:tcBorders>
              <w:top w:val="none" w:color="000000" w:sz="4" w:space="0"/>
              <w:left w:val="none" w:color="000000" w:sz="4" w:space="0"/>
              <w:bottom w:val="single" w:color="auto" w:sz="4" w:space="0"/>
              <w:right w:val="single" w:color="auto" w:sz="4" w:space="0"/>
            </w:tcBorders>
            <w:tcW w:w="5617" w:type="dxa"/>
            <w:vAlign w:val="center"/>
            <w:textDirection w:val="lrTb"/>
            <w:noWrap w:val="false"/>
          </w:tcPr>
          <w:p>
            <w:pPr>
              <w:ind w:left="0" w:right="0" w:firstLine="0"/>
              <w:jc w:val="left"/>
              <w:keepNext/>
              <w:widowControl/>
              <w:rPr>
                <w:rFonts w:ascii="宋体" w:eastAsia="宋体" w:cs="宋体" w:hAnsiTheme="minorEastAsia"/>
                <w:sz w:val="20"/>
                <w:szCs w:val="20"/>
              </w:rPr>
            </w:pPr>
            <w:r>
              <w:rPr>
                <w:rFonts w:hint="eastAsia" w:ascii="宋体" w:eastAsia="宋体" w:cs="宋体" w:hAnsiTheme="minorEastAsia"/>
                <w:sz w:val="20"/>
                <w:szCs w:val="20"/>
                <w:lang w:val="en-US" w:eastAsia="zh-CN"/>
              </w:rPr>
              <w:t xml:space="preserve">1、</w:t>
            </w:r>
            <w:r>
              <w:rPr>
                <w:rFonts w:hint="eastAsia" w:ascii="宋体" w:eastAsia="宋体" w:cs="宋体" w:hAnsiTheme="minorEastAsia"/>
                <w:sz w:val="20"/>
                <w:szCs w:val="20"/>
              </w:rPr>
              <w:t xml:space="preserve">换能方式：电容式                 </w:t>
            </w:r>
            <w:r>
              <w:rPr>
                <w:rFonts w:hint="eastAsia" w:ascii="宋体" w:eastAsia="宋体" w:cs="宋体" w:hAnsiTheme="minorEastAsia"/>
                <w:sz w:val="20"/>
                <w:szCs w:val="20"/>
              </w:rPr>
              <w:br/>
            </w:r>
            <w:r>
              <w:rPr>
                <w:rFonts w:hint="eastAsia" w:ascii="宋体" w:eastAsia="宋体" w:cs="宋体" w:hAnsiTheme="minorEastAsia"/>
                <w:sz w:val="20"/>
                <w:szCs w:val="20"/>
              </w:rPr>
              <w:t xml:space="preserve">频率响应：50Hz-16kHz      </w:t>
            </w:r>
            <w:r>
              <w:rPr>
                <w:rFonts w:hint="eastAsia" w:ascii="宋体" w:eastAsia="宋体" w:cs="宋体" w:hAnsiTheme="minorEastAsia"/>
                <w:sz w:val="20"/>
                <w:szCs w:val="20"/>
              </w:rPr>
              <w:br/>
            </w:r>
            <w:r>
              <w:rPr>
                <w:rFonts w:hint="eastAsia" w:ascii="宋体" w:eastAsia="宋体" w:cs="宋体" w:hAnsiTheme="minorEastAsia"/>
                <w:sz w:val="20"/>
                <w:szCs w:val="20"/>
              </w:rPr>
              <w:t xml:space="preserve">灵敏度：-44dB±2dB  </w:t>
            </w:r>
            <w:r>
              <w:rPr>
                <w:rFonts w:hint="eastAsia" w:ascii="宋体" w:eastAsia="宋体" w:cs="宋体" w:hAnsiTheme="minorEastAsia"/>
                <w:sz w:val="20"/>
                <w:szCs w:val="20"/>
              </w:rPr>
              <w:br/>
            </w:r>
            <w:r>
              <w:rPr>
                <w:rFonts w:hint="eastAsia" w:ascii="宋体" w:eastAsia="宋体" w:cs="宋体" w:hAnsiTheme="minorEastAsia"/>
                <w:sz w:val="20"/>
                <w:szCs w:val="20"/>
              </w:rPr>
              <w:t xml:space="preserve">拾音距离：15-50cm </w:t>
            </w:r>
            <w:r>
              <w:rPr>
                <w:rFonts w:hint="eastAsia" w:ascii="宋体" w:eastAsia="宋体" w:cs="宋体" w:hAnsiTheme="minorEastAsia"/>
                <w:sz w:val="20"/>
                <w:szCs w:val="20"/>
              </w:rPr>
              <w:br/>
            </w:r>
            <w:r>
              <w:rPr>
                <w:rFonts w:hint="eastAsia" w:ascii="宋体" w:eastAsia="宋体" w:cs="宋体" w:hAnsiTheme="minorEastAsia"/>
                <w:sz w:val="20"/>
                <w:szCs w:val="20"/>
              </w:rPr>
              <w:t xml:space="preserve">咪管长度：212mm  </w:t>
            </w:r>
            <w:r>
              <w:rPr>
                <w:rFonts w:hint="eastAsia" w:ascii="宋体" w:eastAsia="宋体" w:cs="宋体" w:hAnsiTheme="minorEastAsia"/>
                <w:sz w:val="20"/>
                <w:szCs w:val="20"/>
              </w:rPr>
              <w:br/>
            </w:r>
            <w:r>
              <w:rPr>
                <w:rFonts w:hint="eastAsia" w:ascii="宋体" w:eastAsia="宋体" w:cs="宋体" w:hAnsiTheme="minorEastAsia"/>
                <w:sz w:val="20"/>
                <w:szCs w:val="20"/>
              </w:rPr>
              <w:t xml:space="preserve">单元由系统主机统一供电，工作电压为直流24V </w:t>
            </w:r>
            <w:r>
              <w:rPr>
                <w:rFonts w:hint="eastAsia" w:ascii="宋体" w:eastAsia="宋体" w:cs="宋体" w:hAnsiTheme="minorEastAsia"/>
                <w:sz w:val="20"/>
                <w:szCs w:val="20"/>
              </w:rPr>
              <w:br/>
            </w:r>
            <w:r>
              <w:rPr>
                <w:rFonts w:hint="eastAsia" w:ascii="宋体" w:eastAsia="宋体" w:cs="宋体" w:hAnsiTheme="minorEastAsia"/>
                <w:sz w:val="20"/>
                <w:szCs w:val="20"/>
              </w:rPr>
              <w:t xml:space="preserve">具有麦克风开启和关闭按键与指示灯；麦克风开启讲话时，绿色灯环同时发光</w:t>
            </w:r>
            <w:r>
              <w:rPr>
                <w:rFonts w:hint="eastAsia" w:ascii="宋体" w:eastAsia="宋体" w:cs="宋体" w:hAnsiTheme="minorEastAsia"/>
                <w:sz w:val="20"/>
                <w:szCs w:val="20"/>
              </w:rPr>
              <w:br/>
            </w:r>
            <w:r>
              <w:rPr>
                <w:rFonts w:hint="eastAsia" w:ascii="宋体" w:eastAsia="宋体" w:cs="宋体" w:hAnsiTheme="minorEastAsia"/>
                <w:sz w:val="20"/>
                <w:szCs w:val="20"/>
              </w:rPr>
              <w:t xml:space="preserve">主席单元具有强制关闭代表单元发言的优先功能 </w:t>
            </w:r>
            <w:r>
              <w:rPr>
                <w:rFonts w:hint="eastAsia" w:ascii="宋体" w:eastAsia="宋体" w:cs="宋体" w:hAnsiTheme="minorEastAsia"/>
                <w:sz w:val="20"/>
                <w:szCs w:val="20"/>
              </w:rPr>
              <w:br/>
            </w:r>
            <w:r>
              <w:rPr>
                <w:rFonts w:hint="eastAsia" w:ascii="宋体" w:eastAsia="宋体" w:cs="宋体" w:hAnsiTheme="minorEastAsia"/>
                <w:sz w:val="20"/>
                <w:szCs w:val="20"/>
              </w:rPr>
              <w:t xml:space="preserve">使用电容式拾音器</w:t>
            </w:r>
            <w:r>
              <w:rPr>
                <w:rFonts w:hint="eastAsia" w:ascii="宋体" w:eastAsia="宋体" w:cs="宋体" w:hAnsiTheme="minorEastAsia"/>
                <w:sz w:val="20"/>
                <w:szCs w:val="20"/>
              </w:rPr>
              <w:br/>
            </w:r>
            <w:r>
              <w:rPr>
                <w:rFonts w:hint="eastAsia" w:ascii="宋体" w:eastAsia="宋体" w:cs="宋体" w:hAnsiTheme="minorEastAsia"/>
                <w:sz w:val="20"/>
                <w:szCs w:val="20"/>
              </w:rPr>
              <w:t xml:space="preserve">单元具有8P-DIN插座用于系统“T”型连接， 网口连接，双连接方式更灵活，</w:t>
            </w:r>
            <w:r>
              <w:rPr>
                <w:rFonts w:hint="eastAsia" w:ascii="宋体" w:eastAsia="宋体" w:cs="宋体" w:hAnsiTheme="minorEastAsia"/>
                <w:sz w:val="20"/>
                <w:szCs w:val="20"/>
              </w:rPr>
              <w:br/>
            </w:r>
            <w:r>
              <w:rPr>
                <w:rFonts w:hint="eastAsia" w:ascii="宋体" w:eastAsia="宋体" w:cs="宋体" w:hAnsiTheme="minorEastAsia"/>
                <w:sz w:val="20"/>
                <w:szCs w:val="20"/>
              </w:rPr>
              <w:t xml:space="preserve"> 可根据会场实际情况</w:t>
            </w:r>
            <w:r>
              <w:rPr>
                <w:rFonts w:hint="eastAsia" w:ascii="宋体" w:eastAsia="宋体" w:cs="宋体" w:hAnsiTheme="minorEastAsia"/>
                <w:sz w:val="20"/>
                <w:szCs w:val="20"/>
                <w:lang w:eastAsia="zh-CN"/>
              </w:rPr>
              <w:t xml:space="preserve">定制</w:t>
            </w:r>
            <w:r>
              <w:rPr>
                <w:rFonts w:hint="eastAsia" w:ascii="宋体" w:eastAsia="宋体" w:cs="宋体" w:hAnsiTheme="minorEastAsia"/>
                <w:sz w:val="20"/>
                <w:szCs w:val="20"/>
              </w:rPr>
              <w:t xml:space="preserve">延长线</w:t>
            </w:r>
            <w:r/>
          </w:p>
        </w:tc>
        <w:tc>
          <w:tcPr>
            <w:shd w:val="clear" w:color="auto" w:fill="auto"/>
            <w:tcBorders>
              <w:top w:val="none" w:color="000000" w:sz="4" w:space="0"/>
              <w:left w:val="none" w:color="000000" w:sz="4" w:space="0"/>
              <w:bottom w:val="single" w:color="auto" w:sz="4" w:space="0"/>
              <w:right w:val="single" w:color="auto" w:sz="4" w:space="0"/>
            </w:tcBorders>
            <w:tcW w:w="754" w:type="dxa"/>
            <w:vAlign w:val="center"/>
            <w:textDirection w:val="lrTb"/>
            <w:noWrap/>
          </w:tcPr>
          <w:p>
            <w:pPr>
              <w:ind w:left="0" w:right="0" w:firstLine="0"/>
              <w:jc w:val="center"/>
              <w:keepNext/>
              <w:widowControl/>
              <w:rPr>
                <w:rFonts w:ascii="宋体" w:eastAsia="宋体" w:cs="宋体" w:hAnsiTheme="minorEastAsia"/>
                <w:sz w:val="20"/>
                <w:szCs w:val="20"/>
              </w:rPr>
            </w:pPr>
            <w:r>
              <w:rPr>
                <w:rFonts w:hint="eastAsia" w:ascii="宋体" w:eastAsia="宋体" w:cs="宋体" w:hAnsiTheme="minorEastAsia"/>
                <w:sz w:val="20"/>
                <w:szCs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700" w:type="dxa"/>
            <w:vAlign w:val="center"/>
            <w:textDirection w:val="lrTb"/>
            <w:noWrap/>
          </w:tcPr>
          <w:p>
            <w:pPr>
              <w:ind w:left="0" w:right="0" w:firstLine="0"/>
              <w:jc w:val="center"/>
              <w:keepNext/>
              <w:widowControl/>
              <w:rPr>
                <w:rFonts w:ascii="宋体" w:eastAsia="宋体" w:cs="宋体" w:hAnsiTheme="minorEastAsia"/>
                <w:sz w:val="20"/>
                <w:szCs w:val="20"/>
              </w:rPr>
            </w:pPr>
            <w:r>
              <w:rPr>
                <w:rFonts w:hint="eastAsia" w:ascii="宋体" w:eastAsia="宋体" w:cs="宋体" w:hAnsiTheme="minorEastAsia"/>
                <w:sz w:val="20"/>
                <w:szCs w:val="20"/>
              </w:rPr>
              <w:t xml:space="preserve">支</w:t>
            </w:r>
            <w:r/>
          </w:p>
        </w:tc>
      </w:tr>
      <w:tr>
        <w:trPr>
          <w:jc w:val="center"/>
          <w:trHeight w:val="0"/>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Next/>
              <w:widowControl/>
              <w:rPr>
                <w:rFonts w:ascii="宋体" w:eastAsia="宋体" w:cs="宋体" w:hAnsiTheme="minorEastAsia"/>
                <w:sz w:val="20"/>
                <w:szCs w:val="20"/>
              </w:rPr>
            </w:pPr>
            <w:r>
              <w:rPr>
                <w:rFonts w:hint="eastAsia" w:ascii="宋体" w:eastAsia="宋体" w:cs="宋体" w:hAnsiTheme="minorEastAsia"/>
                <w:sz w:val="20"/>
                <w:szCs w:val="20"/>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left"/>
              <w:keepNext/>
              <w:widowControl/>
              <w:rPr>
                <w:rFonts w:ascii="宋体" w:eastAsia="宋体" w:cs="宋体" w:hAnsiTheme="minorEastAsia"/>
                <w:sz w:val="20"/>
                <w:szCs w:val="20"/>
              </w:rPr>
            </w:pPr>
            <w:r>
              <w:rPr>
                <w:rFonts w:hint="eastAsia" w:ascii="宋体" w:eastAsia="宋体" w:cs="宋体" w:hAnsiTheme="minorEastAsia"/>
                <w:sz w:val="20"/>
                <w:szCs w:val="20"/>
              </w:rPr>
              <w:t xml:space="preserve">有线方杆代表单元</w:t>
            </w:r>
            <w:r/>
          </w:p>
        </w:tc>
        <w:tc>
          <w:tcPr>
            <w:shd w:val="clear" w:color="auto" w:fill="auto"/>
            <w:tcBorders>
              <w:top w:val="none" w:color="000000" w:sz="4" w:space="0"/>
              <w:left w:val="none" w:color="000000" w:sz="4" w:space="0"/>
              <w:bottom w:val="single" w:color="auto" w:sz="4" w:space="0"/>
              <w:right w:val="single" w:color="auto" w:sz="4" w:space="0"/>
            </w:tcBorders>
            <w:tcW w:w="5617" w:type="dxa"/>
            <w:vAlign w:val="center"/>
            <w:textDirection w:val="lrTb"/>
            <w:noWrap w:val="false"/>
          </w:tcPr>
          <w:p>
            <w:pPr>
              <w:ind w:left="0" w:right="0" w:firstLine="0"/>
              <w:jc w:val="left"/>
              <w:keepNext/>
              <w:widowControl/>
              <w:rPr>
                <w:rFonts w:ascii="宋体" w:eastAsia="宋体" w:cs="宋体" w:hAnsiTheme="minorEastAsia"/>
                <w:sz w:val="20"/>
                <w:szCs w:val="20"/>
              </w:rPr>
            </w:pPr>
            <w:r>
              <w:rPr>
                <w:rFonts w:hint="eastAsia" w:ascii="宋体" w:eastAsia="宋体" w:cs="宋体" w:hAnsiTheme="minorEastAsia"/>
                <w:sz w:val="20"/>
                <w:szCs w:val="20"/>
              </w:rPr>
              <w:t xml:space="preserve">换能方式：电容式                 </w:t>
            </w:r>
            <w:r>
              <w:rPr>
                <w:rFonts w:hint="eastAsia" w:ascii="宋体" w:eastAsia="宋体" w:cs="宋体" w:hAnsiTheme="minorEastAsia"/>
                <w:sz w:val="20"/>
                <w:szCs w:val="20"/>
              </w:rPr>
              <w:br/>
            </w:r>
            <w:r>
              <w:rPr>
                <w:rFonts w:hint="eastAsia" w:ascii="宋体" w:eastAsia="宋体" w:cs="宋体" w:hAnsiTheme="minorEastAsia"/>
                <w:sz w:val="20"/>
                <w:szCs w:val="20"/>
              </w:rPr>
              <w:t xml:space="preserve">频率响应：50Hz-16kHz      </w:t>
            </w:r>
            <w:r>
              <w:rPr>
                <w:rFonts w:hint="eastAsia" w:ascii="宋体" w:eastAsia="宋体" w:cs="宋体" w:hAnsiTheme="minorEastAsia"/>
                <w:sz w:val="20"/>
                <w:szCs w:val="20"/>
              </w:rPr>
              <w:br/>
            </w:r>
            <w:r>
              <w:rPr>
                <w:rFonts w:hint="eastAsia" w:ascii="宋体" w:eastAsia="宋体" w:cs="宋体" w:hAnsiTheme="minorEastAsia"/>
                <w:sz w:val="20"/>
                <w:szCs w:val="20"/>
              </w:rPr>
              <w:t xml:space="preserve">灵敏度：-44dB±2dB  </w:t>
            </w:r>
            <w:r>
              <w:rPr>
                <w:rFonts w:hint="eastAsia" w:ascii="宋体" w:eastAsia="宋体" w:cs="宋体" w:hAnsiTheme="minorEastAsia"/>
                <w:sz w:val="20"/>
                <w:szCs w:val="20"/>
              </w:rPr>
              <w:br/>
            </w:r>
            <w:r>
              <w:rPr>
                <w:rFonts w:hint="eastAsia" w:ascii="宋体" w:eastAsia="宋体" w:cs="宋体" w:hAnsiTheme="minorEastAsia"/>
                <w:sz w:val="20"/>
                <w:szCs w:val="20"/>
              </w:rPr>
              <w:t xml:space="preserve">拾音距离：15-50cm </w:t>
            </w:r>
            <w:r>
              <w:rPr>
                <w:rFonts w:hint="eastAsia" w:ascii="宋体" w:eastAsia="宋体" w:cs="宋体" w:hAnsiTheme="minorEastAsia"/>
                <w:sz w:val="20"/>
                <w:szCs w:val="20"/>
              </w:rPr>
              <w:br/>
            </w:r>
            <w:r>
              <w:rPr>
                <w:rFonts w:hint="eastAsia" w:ascii="宋体" w:eastAsia="宋体" w:cs="宋体" w:hAnsiTheme="minorEastAsia"/>
                <w:sz w:val="20"/>
                <w:szCs w:val="20"/>
              </w:rPr>
              <w:t xml:space="preserve">咪管长度：212mm  </w:t>
            </w:r>
            <w:r>
              <w:rPr>
                <w:rFonts w:hint="eastAsia" w:ascii="宋体" w:eastAsia="宋体" w:cs="宋体" w:hAnsiTheme="minorEastAsia"/>
                <w:sz w:val="20"/>
                <w:szCs w:val="20"/>
              </w:rPr>
              <w:br/>
            </w:r>
            <w:r>
              <w:rPr>
                <w:rFonts w:hint="eastAsia" w:ascii="宋体" w:eastAsia="宋体" w:cs="宋体" w:hAnsiTheme="minorEastAsia"/>
                <w:sz w:val="20"/>
                <w:szCs w:val="20"/>
              </w:rPr>
              <w:t xml:space="preserve">单元由系统主机统一供电，工作电压为直流24V </w:t>
            </w:r>
            <w:r>
              <w:rPr>
                <w:rFonts w:hint="eastAsia" w:ascii="宋体" w:eastAsia="宋体" w:cs="宋体" w:hAnsiTheme="minorEastAsia"/>
                <w:sz w:val="20"/>
                <w:szCs w:val="20"/>
              </w:rPr>
              <w:br/>
            </w:r>
            <w:r>
              <w:rPr>
                <w:rFonts w:hint="eastAsia" w:ascii="宋体" w:eastAsia="宋体" w:cs="宋体" w:hAnsiTheme="minorEastAsia"/>
                <w:sz w:val="20"/>
                <w:szCs w:val="20"/>
              </w:rPr>
              <w:t xml:space="preserve">具有麦克风开启和关闭按键与指示灯；麦克风开启讲话时，绿色灯环同时发光</w:t>
            </w:r>
            <w:r>
              <w:rPr>
                <w:rFonts w:hint="eastAsia" w:ascii="宋体" w:eastAsia="宋体" w:cs="宋体" w:hAnsiTheme="minorEastAsia"/>
                <w:sz w:val="20"/>
                <w:szCs w:val="20"/>
              </w:rPr>
              <w:br/>
            </w:r>
            <w:r>
              <w:rPr>
                <w:rFonts w:hint="eastAsia" w:ascii="宋体" w:eastAsia="宋体" w:cs="宋体" w:hAnsiTheme="minorEastAsia"/>
                <w:sz w:val="20"/>
                <w:szCs w:val="20"/>
              </w:rPr>
              <w:t xml:space="preserve">主席单元具有强制关闭代表单元发言的优先功能 </w:t>
            </w:r>
            <w:r>
              <w:rPr>
                <w:rFonts w:hint="eastAsia" w:ascii="宋体" w:eastAsia="宋体" w:cs="宋体" w:hAnsiTheme="minorEastAsia"/>
                <w:sz w:val="20"/>
                <w:szCs w:val="20"/>
              </w:rPr>
              <w:br/>
            </w:r>
            <w:r>
              <w:rPr>
                <w:rFonts w:hint="eastAsia" w:ascii="宋体" w:eastAsia="宋体" w:cs="宋体" w:hAnsiTheme="minorEastAsia"/>
                <w:sz w:val="20"/>
                <w:szCs w:val="20"/>
              </w:rPr>
              <w:t xml:space="preserve">使用电容式拾音器</w:t>
            </w:r>
            <w:r>
              <w:rPr>
                <w:rFonts w:hint="eastAsia" w:ascii="宋体" w:eastAsia="宋体" w:cs="宋体" w:hAnsiTheme="minorEastAsia"/>
                <w:sz w:val="20"/>
                <w:szCs w:val="20"/>
              </w:rPr>
              <w:br/>
            </w:r>
            <w:r>
              <w:rPr>
                <w:rFonts w:hint="eastAsia" w:ascii="宋体" w:eastAsia="宋体" w:cs="宋体" w:hAnsiTheme="minorEastAsia"/>
                <w:sz w:val="20"/>
                <w:szCs w:val="20"/>
              </w:rPr>
              <w:t xml:space="preserve">单元具有8P-DIN插座用于系统“T”型连接， 网口连接，双连接方式更灵活，</w:t>
            </w:r>
            <w:r>
              <w:rPr>
                <w:rFonts w:hint="eastAsia" w:ascii="宋体" w:eastAsia="宋体" w:cs="宋体" w:hAnsiTheme="minorEastAsia"/>
                <w:sz w:val="20"/>
                <w:szCs w:val="20"/>
              </w:rPr>
              <w:br/>
            </w:r>
            <w:r>
              <w:rPr>
                <w:rFonts w:hint="eastAsia" w:ascii="宋体" w:eastAsia="宋体" w:cs="宋体" w:hAnsiTheme="minorEastAsia"/>
                <w:sz w:val="20"/>
                <w:szCs w:val="20"/>
              </w:rPr>
              <w:t xml:space="preserve"> 可根据会场实际情况</w:t>
            </w:r>
            <w:r>
              <w:rPr>
                <w:rFonts w:hint="eastAsia" w:ascii="宋体" w:eastAsia="宋体" w:cs="宋体" w:hAnsiTheme="minorEastAsia"/>
                <w:sz w:val="20"/>
                <w:szCs w:val="20"/>
                <w:lang w:eastAsia="zh-CN"/>
              </w:rPr>
              <w:t xml:space="preserve">定制</w:t>
            </w:r>
            <w:r>
              <w:rPr>
                <w:rFonts w:hint="eastAsia" w:ascii="宋体" w:eastAsia="宋体" w:cs="宋体" w:hAnsiTheme="minorEastAsia"/>
                <w:sz w:val="20"/>
                <w:szCs w:val="20"/>
              </w:rPr>
              <w:t xml:space="preserve">延长线</w:t>
            </w:r>
            <w:r/>
          </w:p>
        </w:tc>
        <w:tc>
          <w:tcPr>
            <w:shd w:val="clear" w:color="auto" w:fill="auto"/>
            <w:tcBorders>
              <w:top w:val="none" w:color="000000" w:sz="4" w:space="0"/>
              <w:left w:val="none" w:color="000000" w:sz="4" w:space="0"/>
              <w:bottom w:val="single" w:color="auto" w:sz="4" w:space="0"/>
              <w:right w:val="single" w:color="auto" w:sz="4" w:space="0"/>
            </w:tcBorders>
            <w:tcW w:w="754" w:type="dxa"/>
            <w:vAlign w:val="center"/>
            <w:textDirection w:val="lrTb"/>
            <w:noWrap/>
          </w:tcPr>
          <w:p>
            <w:pPr>
              <w:ind w:left="0" w:right="0" w:firstLine="0"/>
              <w:jc w:val="center"/>
              <w:keepNext/>
              <w:widowControl/>
              <w:rPr>
                <w:rFonts w:ascii="宋体" w:eastAsia="宋体" w:cs="宋体" w:hAnsiTheme="minorEastAsia"/>
                <w:sz w:val="20"/>
                <w:szCs w:val="20"/>
              </w:rPr>
            </w:pPr>
            <w:r>
              <w:rPr>
                <w:rFonts w:hint="eastAsia" w:ascii="宋体" w:eastAsia="宋体" w:cs="宋体" w:hAnsiTheme="minorEastAsia"/>
                <w:sz w:val="20"/>
                <w:szCs w:val="20"/>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700" w:type="dxa"/>
            <w:vAlign w:val="center"/>
            <w:textDirection w:val="lrTb"/>
            <w:noWrap/>
          </w:tcPr>
          <w:p>
            <w:pPr>
              <w:ind w:left="0" w:right="0" w:firstLine="0"/>
              <w:jc w:val="center"/>
              <w:keepNext/>
              <w:widowControl/>
              <w:rPr>
                <w:rFonts w:ascii="宋体" w:eastAsia="宋体" w:cs="宋体" w:hAnsiTheme="minorEastAsia"/>
                <w:sz w:val="20"/>
                <w:szCs w:val="20"/>
              </w:rPr>
            </w:pPr>
            <w:r>
              <w:rPr>
                <w:rFonts w:hint="eastAsia" w:ascii="宋体" w:eastAsia="宋体" w:cs="宋体" w:hAnsiTheme="minorEastAsia"/>
                <w:sz w:val="20"/>
                <w:szCs w:val="20"/>
              </w:rPr>
              <w:t xml:space="preserve">支</w:t>
            </w:r>
            <w:r/>
          </w:p>
        </w:tc>
      </w:tr>
      <w:tr>
        <w:trPr>
          <w:jc w:val="center"/>
          <w:trHeight w:val="0"/>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Next/>
              <w:widowControl/>
              <w:rPr>
                <w:rFonts w:ascii="宋体" w:eastAsia="宋体" w:cs="宋体" w:hAnsiTheme="minorEastAsia"/>
                <w:sz w:val="20"/>
                <w:szCs w:val="20"/>
              </w:rPr>
            </w:pPr>
            <w:r>
              <w:rPr>
                <w:rFonts w:hint="eastAsia" w:ascii="宋体" w:eastAsia="宋体" w:cs="宋体" w:hAnsiTheme="minorEastAsia"/>
                <w:sz w:val="20"/>
                <w:szCs w:val="20"/>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left"/>
              <w:keepNext/>
              <w:widowControl/>
              <w:rPr>
                <w:rFonts w:ascii="宋体" w:eastAsia="宋体" w:cs="宋体" w:hAnsiTheme="minorEastAsia"/>
                <w:sz w:val="20"/>
                <w:szCs w:val="20"/>
              </w:rPr>
            </w:pPr>
            <w:r>
              <w:rPr>
                <w:rFonts w:hint="eastAsia" w:ascii="宋体" w:eastAsia="宋体" w:cs="宋体" w:hAnsiTheme="minorEastAsia"/>
                <w:sz w:val="20"/>
                <w:szCs w:val="20"/>
              </w:rPr>
              <w:t xml:space="preserve">会议线缆</w:t>
            </w:r>
            <w:r/>
          </w:p>
        </w:tc>
        <w:tc>
          <w:tcPr>
            <w:shd w:val="clear" w:color="auto" w:fill="auto"/>
            <w:tcBorders>
              <w:top w:val="none" w:color="000000" w:sz="4" w:space="0"/>
              <w:left w:val="none" w:color="000000" w:sz="4" w:space="0"/>
              <w:bottom w:val="single" w:color="auto" w:sz="4" w:space="0"/>
              <w:right w:val="single" w:color="auto" w:sz="4" w:space="0"/>
            </w:tcBorders>
            <w:tcW w:w="5617" w:type="dxa"/>
            <w:vAlign w:val="center"/>
            <w:textDirection w:val="lrTb"/>
            <w:noWrap w:val="false"/>
          </w:tcPr>
          <w:p>
            <w:pPr>
              <w:ind w:left="0" w:right="0" w:firstLine="0"/>
              <w:jc w:val="left"/>
              <w:keepNext/>
              <w:widowControl/>
              <w:rPr>
                <w:rFonts w:ascii="宋体" w:eastAsia="宋体" w:cs="宋体" w:hAnsiTheme="minorEastAsia"/>
                <w:sz w:val="20"/>
                <w:szCs w:val="20"/>
              </w:rPr>
            </w:pPr>
            <w:r>
              <w:rPr>
                <w:rFonts w:hint="eastAsia" w:ascii="宋体" w:eastAsia="宋体" w:cs="宋体" w:hAnsiTheme="minorEastAsia"/>
                <w:sz w:val="20"/>
                <w:szCs w:val="20"/>
              </w:rPr>
              <w:t xml:space="preserve">1.用于数字会议单元与会议单元之间延长连接；</w:t>
            </w:r>
            <w:r>
              <w:rPr>
                <w:rFonts w:hint="eastAsia" w:ascii="宋体" w:eastAsia="宋体" w:cs="宋体" w:hAnsiTheme="minorEastAsia"/>
                <w:sz w:val="20"/>
                <w:szCs w:val="20"/>
              </w:rPr>
              <w:br/>
            </w:r>
            <w:r>
              <w:rPr>
                <w:rFonts w:hint="eastAsia" w:ascii="宋体" w:eastAsia="宋体" w:cs="宋体" w:hAnsiTheme="minorEastAsia"/>
                <w:sz w:val="20"/>
                <w:szCs w:val="20"/>
              </w:rPr>
              <w:t xml:space="preserve">2.具有20米长度；</w:t>
            </w:r>
            <w:r>
              <w:rPr>
                <w:rFonts w:hint="eastAsia" w:ascii="宋体" w:eastAsia="宋体" w:cs="宋体" w:hAnsiTheme="minorEastAsia"/>
                <w:sz w:val="20"/>
                <w:szCs w:val="20"/>
              </w:rPr>
              <w:br/>
            </w:r>
            <w:r>
              <w:rPr>
                <w:rFonts w:hint="eastAsia" w:ascii="宋体" w:eastAsia="宋体" w:cs="宋体" w:hAnsiTheme="minorEastAsia"/>
                <w:sz w:val="20"/>
                <w:szCs w:val="20"/>
              </w:rPr>
              <w:t xml:space="preserve">3.具备8P-DIN公头×1、母头×1；</w:t>
            </w:r>
            <w:r/>
          </w:p>
        </w:tc>
        <w:tc>
          <w:tcPr>
            <w:shd w:val="clear" w:color="auto" w:fill="auto"/>
            <w:tcBorders>
              <w:top w:val="none" w:color="000000" w:sz="4" w:space="0"/>
              <w:left w:val="none" w:color="000000" w:sz="4" w:space="0"/>
              <w:bottom w:val="single" w:color="auto" w:sz="4" w:space="0"/>
              <w:right w:val="single" w:color="auto" w:sz="4" w:space="0"/>
            </w:tcBorders>
            <w:tcW w:w="754" w:type="dxa"/>
            <w:vAlign w:val="center"/>
            <w:textDirection w:val="lrTb"/>
            <w:noWrap/>
          </w:tcPr>
          <w:p>
            <w:pPr>
              <w:ind w:left="0" w:right="0" w:firstLine="0"/>
              <w:jc w:val="center"/>
              <w:keepNext/>
              <w:widowControl/>
              <w:rPr>
                <w:rFonts w:ascii="宋体" w:eastAsia="宋体" w:cs="宋体" w:hAnsiTheme="minorEastAsia"/>
                <w:sz w:val="20"/>
                <w:szCs w:val="20"/>
              </w:rPr>
            </w:pPr>
            <w:r>
              <w:rPr>
                <w:rFonts w:hint="eastAsia" w:ascii="宋体" w:eastAsia="宋体" w:cs="宋体" w:hAnsiTheme="minorEastAsia"/>
                <w:sz w:val="20"/>
                <w:szCs w:val="20"/>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700" w:type="dxa"/>
            <w:vAlign w:val="center"/>
            <w:textDirection w:val="lrTb"/>
            <w:noWrap/>
          </w:tcPr>
          <w:p>
            <w:pPr>
              <w:ind w:left="0" w:right="0" w:firstLine="0"/>
              <w:jc w:val="center"/>
              <w:keepNext/>
              <w:widowControl/>
              <w:rPr>
                <w:rFonts w:ascii="宋体" w:eastAsia="宋体" w:cs="宋体" w:hAnsiTheme="minorEastAsia"/>
                <w:sz w:val="20"/>
                <w:szCs w:val="20"/>
              </w:rPr>
            </w:pPr>
            <w:r>
              <w:rPr>
                <w:rFonts w:hint="eastAsia" w:ascii="宋体" w:eastAsia="宋体" w:cs="宋体" w:hAnsiTheme="minorEastAsia"/>
                <w:sz w:val="20"/>
                <w:szCs w:val="20"/>
              </w:rPr>
              <w:t xml:space="preserve">根</w:t>
            </w:r>
            <w:r/>
          </w:p>
        </w:tc>
      </w:tr>
      <w:tr>
        <w:trPr>
          <w:jc w:val="center"/>
          <w:trHeight w:val="0"/>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Next/>
              <w:widowControl/>
              <w:rPr>
                <w:rFonts w:ascii="宋体" w:eastAsia="宋体" w:cs="宋体" w:hAnsiTheme="minorEastAsia"/>
                <w:sz w:val="20"/>
                <w:szCs w:val="20"/>
                <w:highlight w:val="green"/>
              </w:rPr>
            </w:pPr>
            <w:r>
              <w:rPr>
                <w:rFonts w:hint="eastAsia" w:ascii="宋体" w:eastAsia="宋体" w:cs="宋体" w:hAnsiTheme="minorEastAsia"/>
                <w:sz w:val="20"/>
                <w:szCs w:val="20"/>
                <w:highlight w:val="green"/>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left"/>
              <w:keepNext/>
              <w:widowControl/>
              <w:rPr>
                <w:rFonts w:ascii="宋体" w:eastAsia="宋体" w:cs="宋体" w:hAnsiTheme="minorEastAsia"/>
                <w:sz w:val="20"/>
                <w:szCs w:val="20"/>
                <w:highlight w:val="green"/>
              </w:rPr>
            </w:pPr>
            <w:r>
              <w:rPr>
                <w:rFonts w:hint="eastAsia" w:ascii="宋体" w:eastAsia="宋体" w:cs="宋体" w:hAnsiTheme="minorEastAsia"/>
                <w:sz w:val="20"/>
                <w:szCs w:val="20"/>
                <w:highlight w:val="green"/>
              </w:rPr>
              <w:t xml:space="preserve">8芯会议地插盒</w:t>
            </w:r>
            <w:r/>
          </w:p>
        </w:tc>
        <w:tc>
          <w:tcPr>
            <w:shd w:val="clear" w:color="auto" w:fill="auto"/>
            <w:tcBorders>
              <w:top w:val="none" w:color="000000" w:sz="4" w:space="0"/>
              <w:left w:val="none" w:color="000000" w:sz="4" w:space="0"/>
              <w:bottom w:val="single" w:color="auto" w:sz="4" w:space="0"/>
              <w:right w:val="single" w:color="auto" w:sz="4" w:space="0"/>
            </w:tcBorders>
            <w:tcW w:w="5617" w:type="dxa"/>
            <w:vAlign w:val="center"/>
            <w:textDirection w:val="lrTb"/>
            <w:noWrap w:val="false"/>
          </w:tcPr>
          <w:p>
            <w:pPr>
              <w:ind w:left="0" w:right="0" w:firstLine="0"/>
              <w:jc w:val="left"/>
              <w:keepNext/>
              <w:widowControl/>
              <w:rPr>
                <w:rFonts w:ascii="宋体" w:eastAsia="宋体" w:cs="宋体" w:hAnsiTheme="minorEastAsia"/>
                <w:sz w:val="20"/>
                <w:szCs w:val="20"/>
                <w:highlight w:val="green"/>
              </w:rPr>
            </w:pPr>
            <w:r>
              <w:rPr>
                <w:rFonts w:ascii="宋体" w:eastAsia="宋体" w:cs="宋体" w:hAnsiTheme="minorEastAsia"/>
                <w:sz w:val="20"/>
                <w:szCs w:val="20"/>
                <w:highlight w:val="green"/>
              </w:rPr>
            </w:r>
            <w:r/>
          </w:p>
        </w:tc>
        <w:tc>
          <w:tcPr>
            <w:shd w:val="clear" w:color="auto" w:fill="auto"/>
            <w:tcBorders>
              <w:top w:val="none" w:color="000000" w:sz="4" w:space="0"/>
              <w:left w:val="none" w:color="000000" w:sz="4" w:space="0"/>
              <w:bottom w:val="single" w:color="auto" w:sz="4" w:space="0"/>
              <w:right w:val="single" w:color="auto" w:sz="4" w:space="0"/>
            </w:tcBorders>
            <w:tcW w:w="754" w:type="dxa"/>
            <w:vAlign w:val="center"/>
            <w:textDirection w:val="lrTb"/>
            <w:noWrap/>
          </w:tcPr>
          <w:p>
            <w:pPr>
              <w:ind w:left="0" w:right="0" w:firstLine="0"/>
              <w:jc w:val="center"/>
              <w:keepNext/>
              <w:widowControl/>
              <w:rPr>
                <w:rFonts w:ascii="宋体" w:eastAsia="宋体" w:cs="宋体" w:hAnsiTheme="minorEastAsia"/>
                <w:sz w:val="20"/>
                <w:szCs w:val="20"/>
                <w:highlight w:val="green"/>
              </w:rPr>
            </w:pPr>
            <w:r>
              <w:rPr>
                <w:rFonts w:hint="eastAsia" w:ascii="宋体" w:eastAsia="宋体" w:cs="宋体" w:hAnsiTheme="minorEastAsia"/>
                <w:sz w:val="20"/>
                <w:szCs w:val="20"/>
                <w:highlight w:val="green"/>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700" w:type="dxa"/>
            <w:vAlign w:val="center"/>
            <w:textDirection w:val="lrTb"/>
            <w:noWrap/>
          </w:tcPr>
          <w:p>
            <w:pPr>
              <w:ind w:left="0" w:right="0" w:firstLine="0"/>
              <w:jc w:val="center"/>
              <w:keepNext/>
              <w:widowControl/>
              <w:rPr>
                <w:rFonts w:ascii="宋体" w:eastAsia="宋体" w:cs="宋体" w:hAnsiTheme="minorEastAsia"/>
                <w:sz w:val="20"/>
                <w:szCs w:val="20"/>
                <w:highlight w:val="green"/>
              </w:rPr>
            </w:pPr>
            <w:r>
              <w:rPr>
                <w:rFonts w:hint="eastAsia" w:ascii="宋体" w:eastAsia="宋体" w:cs="宋体" w:hAnsiTheme="minorEastAsia"/>
                <w:sz w:val="20"/>
                <w:szCs w:val="20"/>
                <w:highlight w:val="green"/>
              </w:rPr>
              <w:t xml:space="preserve">套</w:t>
            </w:r>
            <w:r/>
          </w:p>
        </w:tc>
      </w:tr>
      <w:tr>
        <w:trPr>
          <w:jc w:val="center"/>
          <w:trHeight w:val="0"/>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Next/>
              <w:widowControl/>
              <w:rPr>
                <w:rFonts w:ascii="宋体" w:eastAsia="宋体" w:cs="宋体" w:hAnsiTheme="minorEastAsia"/>
                <w:sz w:val="20"/>
                <w:szCs w:val="20"/>
              </w:rPr>
            </w:pPr>
            <w:r>
              <w:rPr>
                <w:rFonts w:hint="eastAsia" w:ascii="宋体" w:eastAsia="宋体" w:cs="宋体" w:hAnsiTheme="minorEastAsia"/>
                <w:sz w:val="20"/>
                <w:szCs w:val="20"/>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left"/>
              <w:keepNext/>
              <w:widowControl/>
              <w:rPr>
                <w:rFonts w:ascii="宋体" w:eastAsia="宋体" w:cs="宋体" w:hAnsiTheme="minorEastAsia"/>
                <w:sz w:val="20"/>
                <w:szCs w:val="20"/>
              </w:rPr>
            </w:pPr>
            <w:r>
              <w:rPr>
                <w:rFonts w:hint="eastAsia" w:ascii="宋体" w:eastAsia="宋体" w:cs="宋体" w:hAnsiTheme="minorEastAsia"/>
                <w:sz w:val="20"/>
                <w:szCs w:val="20"/>
              </w:rPr>
              <w:t xml:space="preserve">反馈抑制器</w:t>
            </w:r>
            <w:r/>
          </w:p>
        </w:tc>
        <w:tc>
          <w:tcPr>
            <w:shd w:val="clear" w:color="auto" w:fill="auto"/>
            <w:tcBorders>
              <w:top w:val="none" w:color="000000" w:sz="4" w:space="0"/>
              <w:left w:val="none" w:color="000000" w:sz="4" w:space="0"/>
              <w:bottom w:val="single" w:color="auto" w:sz="4" w:space="0"/>
              <w:right w:val="single" w:color="auto" w:sz="4" w:space="0"/>
            </w:tcBorders>
            <w:tcW w:w="5617" w:type="dxa"/>
            <w:vAlign w:val="center"/>
            <w:textDirection w:val="lrTb"/>
            <w:noWrap w:val="false"/>
          </w:tcPr>
          <w:p>
            <w:pPr>
              <w:ind w:left="0" w:right="0" w:firstLine="0"/>
              <w:jc w:val="left"/>
              <w:keepNext/>
              <w:widowControl/>
              <w:rPr>
                <w:rFonts w:ascii="宋体" w:eastAsia="宋体" w:cs="宋体" w:hAnsiTheme="minorEastAsia"/>
                <w:sz w:val="20"/>
                <w:szCs w:val="20"/>
              </w:rPr>
            </w:pPr>
            <w:r>
              <w:rPr>
                <w:rFonts w:hint="eastAsia" w:ascii="宋体" w:eastAsia="宋体" w:cs="宋体" w:hAnsiTheme="minorEastAsia"/>
                <w:sz w:val="20"/>
                <w:szCs w:val="20"/>
              </w:rPr>
              <w:t xml:space="preserve">1、采用全新AI智能精准算法技术的高性能专业音频处理</w:t>
            </w:r>
            <w:r>
              <w:rPr>
                <w:rFonts w:hint="eastAsia" w:ascii="宋体" w:eastAsia="宋体" w:cs="宋体" w:hAnsiTheme="minorEastAsia"/>
                <w:sz w:val="20"/>
                <w:szCs w:val="20"/>
              </w:rPr>
              <w:br/>
            </w:r>
            <w:r>
              <w:rPr>
                <w:rFonts w:hint="eastAsia" w:ascii="宋体" w:eastAsia="宋体" w:cs="宋体" w:hAnsiTheme="minorEastAsia"/>
                <w:sz w:val="20"/>
                <w:szCs w:val="20"/>
              </w:rPr>
              <w:t xml:space="preserve">2、采用32位浮点DSP、24位AD/DA、96K采样频率</w:t>
            </w:r>
            <w:r>
              <w:rPr>
                <w:rFonts w:hint="eastAsia" w:ascii="宋体" w:eastAsia="宋体" w:cs="宋体" w:hAnsiTheme="minorEastAsia"/>
                <w:sz w:val="20"/>
                <w:szCs w:val="20"/>
              </w:rPr>
              <w:br/>
            </w:r>
            <w:r>
              <w:rPr>
                <w:rFonts w:hint="eastAsia" w:ascii="宋体" w:eastAsia="宋体" w:cs="宋体" w:hAnsiTheme="minorEastAsia"/>
                <w:sz w:val="20"/>
                <w:szCs w:val="20"/>
              </w:rPr>
              <w:t xml:space="preserve">3、一键自动算法提升增益5-15db；                                                                            4、面板上有5级电频指示灯；</w:t>
            </w:r>
            <w:r>
              <w:rPr>
                <w:rFonts w:hint="eastAsia" w:ascii="宋体" w:eastAsia="宋体" w:cs="宋体" w:hAnsiTheme="minorEastAsia"/>
                <w:sz w:val="20"/>
                <w:szCs w:val="20"/>
              </w:rPr>
              <w:br/>
            </w:r>
            <w:r>
              <w:rPr>
                <w:rFonts w:hint="eastAsia" w:ascii="宋体" w:eastAsia="宋体" w:cs="宋体" w:hAnsiTheme="minorEastAsia"/>
                <w:sz w:val="20"/>
                <w:szCs w:val="20"/>
              </w:rPr>
              <w:t xml:space="preserve">5、后面板设有直通和启动开关；</w:t>
            </w:r>
            <w:r>
              <w:rPr>
                <w:rFonts w:hint="eastAsia" w:ascii="宋体" w:eastAsia="宋体" w:cs="宋体" w:hAnsiTheme="minorEastAsia"/>
                <w:sz w:val="20"/>
                <w:szCs w:val="20"/>
              </w:rPr>
              <w:br/>
            </w:r>
            <w:r>
              <w:rPr>
                <w:rFonts w:hint="eastAsia" w:ascii="宋体" w:eastAsia="宋体" w:cs="宋体" w:hAnsiTheme="minorEastAsia"/>
                <w:sz w:val="20"/>
                <w:szCs w:val="20"/>
              </w:rPr>
              <w:t xml:space="preserve">6、2路平衡输入，2路平衡输出，每路输入设有独立的48V幻象电源开关盒音量调节；设有总输出音量调节；</w:t>
            </w:r>
            <w:r>
              <w:rPr>
                <w:rFonts w:hint="eastAsia" w:ascii="宋体" w:eastAsia="宋体" w:cs="宋体" w:hAnsiTheme="minorEastAsia"/>
                <w:sz w:val="20"/>
                <w:szCs w:val="20"/>
              </w:rPr>
              <w:br/>
            </w:r>
            <w:r>
              <w:rPr>
                <w:rFonts w:hint="eastAsia" w:ascii="宋体" w:eastAsia="宋体" w:cs="宋体" w:hAnsiTheme="minorEastAsia"/>
                <w:sz w:val="20"/>
                <w:szCs w:val="20"/>
              </w:rPr>
              <w:t xml:space="preserve">7、线路输入阻抗：5KΩ；</w:t>
            </w:r>
            <w:r>
              <w:rPr>
                <w:rFonts w:hint="eastAsia" w:ascii="宋体" w:eastAsia="宋体" w:cs="宋体" w:hAnsiTheme="minorEastAsia"/>
                <w:sz w:val="20"/>
                <w:szCs w:val="20"/>
              </w:rPr>
              <w:br/>
            </w:r>
            <w:r>
              <w:rPr>
                <w:rFonts w:hint="eastAsia" w:ascii="宋体" w:eastAsia="宋体" w:cs="宋体" w:hAnsiTheme="minorEastAsia"/>
                <w:sz w:val="20"/>
                <w:szCs w:val="20"/>
              </w:rPr>
              <w:t xml:space="preserve">8、线路输出阻抗：600Ω；</w:t>
            </w:r>
            <w:r>
              <w:rPr>
                <w:rFonts w:hint="eastAsia" w:ascii="宋体" w:eastAsia="宋体" w:cs="宋体" w:hAnsiTheme="minorEastAsia"/>
                <w:sz w:val="20"/>
                <w:szCs w:val="20"/>
              </w:rPr>
              <w:br/>
            </w:r>
            <w:r>
              <w:rPr>
                <w:rFonts w:hint="eastAsia" w:ascii="宋体" w:eastAsia="宋体" w:cs="宋体" w:hAnsiTheme="minorEastAsia"/>
                <w:sz w:val="20"/>
                <w:szCs w:val="20"/>
              </w:rPr>
              <w:t xml:space="preserve">9、频率响应：非反馈状态40Hz-18KHz，反馈状态120Hz-16KHz；</w:t>
            </w:r>
            <w:r>
              <w:rPr>
                <w:rFonts w:hint="eastAsia" w:ascii="宋体" w:eastAsia="宋体" w:cs="宋体" w:hAnsiTheme="minorEastAsia"/>
                <w:sz w:val="20"/>
                <w:szCs w:val="20"/>
              </w:rPr>
              <w:br/>
            </w:r>
            <w:r>
              <w:rPr>
                <w:rFonts w:hint="eastAsia" w:ascii="宋体" w:eastAsia="宋体" w:cs="宋体" w:hAnsiTheme="minorEastAsia"/>
                <w:sz w:val="20"/>
                <w:szCs w:val="20"/>
              </w:rPr>
              <w:t xml:space="preserve">10.背板：+1USB接口（软件升级），+1IN接口</w:t>
            </w:r>
            <w:r/>
          </w:p>
        </w:tc>
        <w:tc>
          <w:tcPr>
            <w:shd w:val="clear" w:color="auto" w:fill="auto"/>
            <w:tcBorders>
              <w:top w:val="none" w:color="000000" w:sz="4" w:space="0"/>
              <w:left w:val="none" w:color="000000" w:sz="4" w:space="0"/>
              <w:bottom w:val="single" w:color="auto" w:sz="4" w:space="0"/>
              <w:right w:val="single" w:color="auto" w:sz="4" w:space="0"/>
            </w:tcBorders>
            <w:tcW w:w="754" w:type="dxa"/>
            <w:vAlign w:val="center"/>
            <w:textDirection w:val="lrTb"/>
            <w:noWrap/>
          </w:tcPr>
          <w:p>
            <w:pPr>
              <w:ind w:left="0" w:right="0" w:firstLine="0"/>
              <w:jc w:val="center"/>
              <w:keepNext/>
              <w:widowControl/>
              <w:rPr>
                <w:rFonts w:ascii="宋体" w:eastAsia="宋体" w:cs="宋体" w:hAnsiTheme="minorEastAsia"/>
                <w:sz w:val="20"/>
                <w:szCs w:val="20"/>
              </w:rPr>
            </w:pPr>
            <w:r>
              <w:rPr>
                <w:rFonts w:hint="eastAsia" w:ascii="宋体" w:eastAsia="宋体" w:cs="宋体" w:hAnsiTheme="minorEastAsia"/>
                <w:sz w:val="20"/>
                <w:szCs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700" w:type="dxa"/>
            <w:vAlign w:val="center"/>
            <w:textDirection w:val="lrTb"/>
            <w:noWrap/>
          </w:tcPr>
          <w:p>
            <w:pPr>
              <w:ind w:left="0" w:right="0" w:firstLine="0"/>
              <w:jc w:val="center"/>
              <w:keepNext/>
              <w:widowControl/>
              <w:rPr>
                <w:rFonts w:ascii="宋体" w:eastAsia="宋体" w:cs="宋体" w:hAnsiTheme="minorEastAsia"/>
                <w:sz w:val="20"/>
                <w:szCs w:val="20"/>
              </w:rPr>
            </w:pPr>
            <w:r>
              <w:rPr>
                <w:rFonts w:hint="eastAsia" w:ascii="宋体" w:eastAsia="宋体" w:cs="宋体" w:hAnsiTheme="minorEastAsia"/>
                <w:sz w:val="20"/>
                <w:szCs w:val="20"/>
              </w:rPr>
              <w:t xml:space="preserve">台</w:t>
            </w:r>
            <w:r/>
          </w:p>
        </w:tc>
      </w:tr>
      <w:tr>
        <w:trPr>
          <w:jc w:val="center"/>
          <w:trHeight w:val="0"/>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Next/>
              <w:widowControl/>
              <w:rPr>
                <w:rFonts w:ascii="宋体" w:eastAsia="宋体" w:cs="宋体" w:hAnsiTheme="minorEastAsia"/>
                <w:sz w:val="20"/>
                <w:szCs w:val="20"/>
              </w:rPr>
            </w:pPr>
            <w:r>
              <w:rPr>
                <w:rFonts w:hint="eastAsia" w:ascii="宋体" w:eastAsia="宋体" w:cs="宋体" w:hAnsiTheme="minorEastAsia"/>
                <w:sz w:val="20"/>
                <w:szCs w:val="20"/>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left"/>
              <w:keepNext/>
              <w:widowControl/>
              <w:rPr>
                <w:rFonts w:ascii="宋体" w:eastAsia="宋体" w:cs="宋体" w:hAnsiTheme="minorEastAsia"/>
                <w:sz w:val="20"/>
                <w:szCs w:val="20"/>
              </w:rPr>
            </w:pPr>
            <w:r>
              <w:rPr>
                <w:rFonts w:hint="eastAsia" w:ascii="宋体" w:eastAsia="宋体" w:cs="宋体" w:hAnsiTheme="minorEastAsia"/>
                <w:sz w:val="20"/>
                <w:szCs w:val="20"/>
              </w:rPr>
              <w:t xml:space="preserve">数字音频处理器</w:t>
            </w:r>
            <w:r/>
          </w:p>
        </w:tc>
        <w:tc>
          <w:tcPr>
            <w:shd w:val="clear" w:color="auto" w:fill="auto"/>
            <w:tcBorders>
              <w:top w:val="none" w:color="000000" w:sz="4" w:space="0"/>
              <w:left w:val="none" w:color="000000" w:sz="4" w:space="0"/>
              <w:bottom w:val="single" w:color="auto" w:sz="4" w:space="0"/>
              <w:right w:val="single" w:color="auto" w:sz="4" w:space="0"/>
            </w:tcBorders>
            <w:tcW w:w="5617" w:type="dxa"/>
            <w:vAlign w:val="center"/>
            <w:textDirection w:val="lrTb"/>
            <w:noWrap w:val="false"/>
          </w:tcPr>
          <w:p>
            <w:pPr>
              <w:ind w:left="0" w:right="0" w:firstLine="0"/>
              <w:jc w:val="left"/>
              <w:keepNext/>
              <w:widowControl/>
              <w:rPr>
                <w:rFonts w:ascii="宋体" w:eastAsia="宋体" w:cs="宋体" w:hAnsiTheme="minorEastAsia"/>
                <w:sz w:val="20"/>
                <w:szCs w:val="20"/>
              </w:rPr>
            </w:pPr>
            <w:r>
              <w:rPr>
                <w:rFonts w:hint="eastAsia" w:ascii="宋体" w:eastAsia="宋体" w:cs="宋体" w:hAnsiTheme="minorEastAsia"/>
                <w:sz w:val="20"/>
                <w:szCs w:val="20"/>
              </w:rPr>
              <w:t xml:space="preserve">1.8路平衡式话筒\线路输入，8路平衡式音频输出，采用凤凰插接口；</w:t>
            </w:r>
            <w:r>
              <w:rPr>
                <w:rFonts w:hint="eastAsia" w:ascii="宋体" w:eastAsia="宋体" w:cs="宋体" w:hAnsiTheme="minorEastAsia"/>
                <w:sz w:val="20"/>
                <w:szCs w:val="20"/>
              </w:rPr>
              <w:br/>
            </w:r>
            <w:r>
              <w:rPr>
                <w:rFonts w:hint="eastAsia" w:ascii="宋体" w:eastAsia="宋体" w:cs="宋体" w:hAnsiTheme="minorEastAsia"/>
                <w:sz w:val="20"/>
                <w:szCs w:val="20"/>
              </w:rPr>
              <w:t xml:space="preserve">2.自定义操作软件，让配置变更加灵活，可控制不同规格的DSP；</w:t>
            </w:r>
            <w:r>
              <w:rPr>
                <w:rFonts w:hint="eastAsia" w:ascii="宋体" w:eastAsia="宋体" w:cs="宋体" w:hAnsiTheme="minorEastAsia"/>
                <w:sz w:val="20"/>
                <w:szCs w:val="20"/>
              </w:rPr>
              <w:br/>
            </w:r>
            <w:r>
              <w:rPr>
                <w:rFonts w:hint="eastAsia" w:ascii="宋体" w:eastAsia="宋体" w:cs="宋体" w:hAnsiTheme="minorEastAsia"/>
                <w:sz w:val="20"/>
                <w:szCs w:val="20"/>
              </w:rPr>
              <w:t xml:space="preserve">3.内置USB声卡，连接电脑可实现音频信号的传输，支持录播和远程会议</w:t>
            </w:r>
            <w:r>
              <w:rPr>
                <w:rFonts w:hint="eastAsia" w:ascii="宋体" w:eastAsia="宋体" w:cs="宋体" w:hAnsiTheme="minorEastAsia"/>
                <w:sz w:val="20"/>
                <w:szCs w:val="20"/>
              </w:rPr>
              <w:br/>
            </w:r>
            <w:r>
              <w:rPr>
                <w:rFonts w:hint="eastAsia" w:ascii="宋体" w:eastAsia="宋体" w:cs="宋体" w:hAnsiTheme="minorEastAsia"/>
                <w:sz w:val="20"/>
                <w:szCs w:val="20"/>
              </w:rPr>
              <w:t xml:space="preserve">4.提供终端用户作界面，实现多台设备集中控制，可通过本机的UDP、RS232、RS485控制第三方设备；</w:t>
            </w:r>
            <w:r>
              <w:rPr>
                <w:rFonts w:hint="eastAsia" w:ascii="宋体" w:eastAsia="宋体" w:cs="宋体" w:hAnsiTheme="minorEastAsia"/>
                <w:sz w:val="20"/>
                <w:szCs w:val="20"/>
              </w:rPr>
              <w:br/>
            </w:r>
            <w:r>
              <w:rPr>
                <w:rFonts w:hint="eastAsia" w:ascii="宋体" w:eastAsia="宋体" w:cs="宋体" w:hAnsiTheme="minorEastAsia"/>
                <w:sz w:val="20"/>
                <w:szCs w:val="20"/>
              </w:rPr>
              <w:t xml:space="preserve">5.拥有AFC(反馈抑制) AEC回声消除、ANS(噪声抑制)、AGC(自动</w:t>
            </w:r>
            <w:r>
              <w:rPr>
                <w:rFonts w:hint="eastAsia" w:ascii="宋体" w:eastAsia="宋体" w:cs="宋体" w:hAnsiTheme="minorEastAsia"/>
                <w:sz w:val="20"/>
                <w:szCs w:val="20"/>
                <w:lang w:eastAsia="zh-CN"/>
              </w:rPr>
              <w:t xml:space="preserve">增</w:t>
            </w:r>
            <w:r>
              <w:rPr>
                <w:rFonts w:hint="eastAsia" w:ascii="宋体" w:eastAsia="宋体" w:cs="宋体" w:hAnsiTheme="minorEastAsia"/>
                <w:sz w:val="20"/>
                <w:szCs w:val="20"/>
              </w:rPr>
              <w:t xml:space="preserve">益)</w:t>
            </w:r>
            <w:r>
              <w:rPr>
                <w:rFonts w:hint="eastAsia" w:ascii="宋体" w:eastAsia="宋体" w:cs="宋体" w:hAnsiTheme="minorEastAsia"/>
                <w:sz w:val="20"/>
                <w:szCs w:val="20"/>
                <w:lang w:eastAsia="zh-CN"/>
              </w:rPr>
              <w:t xml:space="preserve">增</w:t>
            </w:r>
            <w:r>
              <w:rPr>
                <w:rFonts w:hint="eastAsia" w:ascii="宋体" w:eastAsia="宋体" w:cs="宋体" w:hAnsiTheme="minorEastAsia"/>
                <w:sz w:val="20"/>
                <w:szCs w:val="20"/>
              </w:rPr>
              <w:t xml:space="preserve">益共享门限自动混音等处理模块；</w:t>
            </w:r>
            <w:r>
              <w:rPr>
                <w:rFonts w:hint="eastAsia" w:ascii="宋体" w:eastAsia="宋体" w:cs="宋体" w:hAnsiTheme="minorEastAsia"/>
                <w:sz w:val="20"/>
                <w:szCs w:val="20"/>
              </w:rPr>
              <w:br/>
            </w:r>
            <w:r>
              <w:rPr>
                <w:rFonts w:hint="eastAsia" w:ascii="宋体" w:eastAsia="宋体" w:cs="宋体" w:hAnsiTheme="minorEastAsia"/>
                <w:sz w:val="20"/>
                <w:szCs w:val="20"/>
              </w:rPr>
              <w:t xml:space="preserve">6.每通道拥有独立的自适应反馈抑制，自动发现反馈点，并自动抑制；</w:t>
            </w:r>
            <w:r>
              <w:rPr>
                <w:rFonts w:hint="eastAsia" w:ascii="宋体" w:eastAsia="宋体" w:cs="宋体" w:hAnsiTheme="minorEastAsia"/>
                <w:sz w:val="20"/>
                <w:szCs w:val="20"/>
              </w:rPr>
              <w:br/>
            </w:r>
            <w:r>
              <w:rPr>
                <w:rFonts w:hint="eastAsia" w:ascii="宋体" w:eastAsia="宋体" w:cs="宋体" w:hAnsiTheme="minorEastAsia"/>
                <w:sz w:val="20"/>
                <w:szCs w:val="20"/>
              </w:rPr>
              <w:t xml:space="preserve">7.具有12 x 9矩阵；</w:t>
            </w:r>
            <w:r>
              <w:rPr>
                <w:rFonts w:hint="eastAsia" w:ascii="宋体" w:eastAsia="宋体" w:cs="宋体" w:hAnsiTheme="minorEastAsia"/>
                <w:sz w:val="20"/>
                <w:szCs w:val="20"/>
              </w:rPr>
              <w:br/>
            </w:r>
            <w:r>
              <w:rPr>
                <w:rFonts w:hint="eastAsia" w:ascii="宋体" w:eastAsia="宋体" w:cs="宋体" w:hAnsiTheme="minorEastAsia"/>
                <w:sz w:val="20"/>
                <w:szCs w:val="20"/>
              </w:rPr>
              <w:t xml:space="preserve">8.全功能矩阵混音，输入混音电平可调节;</w:t>
            </w:r>
            <w:r>
              <w:rPr>
                <w:rFonts w:hint="eastAsia" w:ascii="宋体" w:eastAsia="宋体" w:cs="宋体" w:hAnsiTheme="minorEastAsia"/>
                <w:sz w:val="20"/>
                <w:szCs w:val="20"/>
              </w:rPr>
              <w:br/>
            </w:r>
            <w:r>
              <w:rPr>
                <w:rFonts w:hint="eastAsia" w:ascii="宋体" w:eastAsia="宋体" w:cs="宋体" w:hAnsiTheme="minorEastAsia"/>
                <w:sz w:val="20"/>
                <w:szCs w:val="20"/>
              </w:rPr>
              <w:t xml:space="preserve">9.16组预设，每个预设独立工作</w:t>
            </w:r>
            <w:r>
              <w:rPr>
                <w:rFonts w:hint="eastAsia" w:ascii="宋体" w:eastAsia="宋体" w:cs="宋体" w:hAnsiTheme="minorEastAsia"/>
                <w:sz w:val="20"/>
                <w:szCs w:val="20"/>
              </w:rPr>
              <w:br/>
            </w:r>
            <w:r>
              <w:rPr>
                <w:rFonts w:hint="eastAsia" w:ascii="宋体" w:eastAsia="宋体" w:cs="宋体" w:hAnsiTheme="minorEastAsia"/>
                <w:sz w:val="20"/>
                <w:szCs w:val="20"/>
              </w:rPr>
              <w:t xml:space="preserve">10.8个GPIO可独立配置输入输出，配置输入时可用作独立ADC;</w:t>
            </w:r>
            <w:r>
              <w:rPr>
                <w:rFonts w:hint="eastAsia" w:ascii="宋体" w:eastAsia="宋体" w:cs="宋体" w:hAnsiTheme="minorEastAsia"/>
                <w:sz w:val="20"/>
                <w:szCs w:val="20"/>
              </w:rPr>
              <w:br/>
            </w:r>
            <w:r>
              <w:rPr>
                <w:rFonts w:hint="eastAsia" w:ascii="宋体" w:eastAsia="宋体" w:cs="宋体" w:hAnsiTheme="minorEastAsia"/>
                <w:sz w:val="20"/>
                <w:szCs w:val="20"/>
              </w:rPr>
              <w:t xml:space="preserve">11.支持通道贝、LINK和分组功能；</w:t>
            </w:r>
            <w:r>
              <w:rPr>
                <w:rFonts w:hint="eastAsia" w:ascii="宋体" w:eastAsia="宋体" w:cs="宋体" w:hAnsiTheme="minorEastAsia"/>
                <w:sz w:val="20"/>
                <w:szCs w:val="20"/>
              </w:rPr>
              <w:br/>
            </w:r>
            <w:r>
              <w:rPr>
                <w:rFonts w:hint="eastAsia" w:ascii="宋体" w:eastAsia="宋体" w:cs="宋体" w:hAnsiTheme="minorEastAsia"/>
                <w:sz w:val="20"/>
                <w:szCs w:val="20"/>
              </w:rPr>
              <w:t xml:space="preserve">12.支持R232＆UDP中控，UDP端口可自由设定，可查看控制软件代码;</w:t>
            </w:r>
            <w:r>
              <w:rPr>
                <w:rFonts w:hint="eastAsia" w:ascii="宋体" w:eastAsia="宋体" w:cs="宋体" w:hAnsiTheme="minorEastAsia"/>
                <w:sz w:val="20"/>
                <w:szCs w:val="20"/>
              </w:rPr>
              <w:br/>
            </w:r>
            <w:r>
              <w:rPr>
                <w:rFonts w:hint="eastAsia" w:ascii="宋体" w:eastAsia="宋体" w:cs="宋体" w:hAnsiTheme="minorEastAsia"/>
                <w:sz w:val="20"/>
                <w:szCs w:val="20"/>
              </w:rPr>
              <w:t xml:space="preserve">13.处理器芯片采用ADI 架构，不低于40bit DSP浮点运算引擎，提供自由</w:t>
            </w:r>
            <w:r>
              <w:rPr>
                <w:rFonts w:hint="eastAsia" w:ascii="宋体" w:eastAsia="宋体" w:cs="宋体" w:hAnsiTheme="minorEastAsia"/>
                <w:sz w:val="20"/>
                <w:szCs w:val="20"/>
                <w:lang w:eastAsia="zh-CN"/>
              </w:rPr>
              <w:t xml:space="preserve">配置</w:t>
            </w:r>
            <w:r>
              <w:rPr>
                <w:rFonts w:hint="eastAsia" w:ascii="宋体" w:eastAsia="宋体" w:cs="宋体" w:hAnsiTheme="minorEastAsia"/>
                <w:sz w:val="20"/>
                <w:szCs w:val="20"/>
              </w:rPr>
              <w:t xml:space="preserve">软件架构；</w:t>
            </w:r>
            <w:r>
              <w:rPr>
                <w:rFonts w:hint="eastAsia" w:ascii="宋体" w:eastAsia="宋体" w:cs="宋体" w:hAnsiTheme="minorEastAsia"/>
                <w:sz w:val="20"/>
                <w:szCs w:val="20"/>
              </w:rPr>
              <w:br/>
            </w:r>
            <w:r>
              <w:rPr>
                <w:rFonts w:hint="eastAsia" w:ascii="宋体" w:eastAsia="宋体" w:cs="宋体" w:hAnsiTheme="minorEastAsia"/>
                <w:sz w:val="20"/>
                <w:szCs w:val="20"/>
              </w:rPr>
              <w:t xml:space="preserve">14.消防联动功能；</w:t>
            </w:r>
            <w:r>
              <w:rPr>
                <w:rFonts w:hint="eastAsia" w:ascii="宋体" w:eastAsia="宋体" w:cs="宋体" w:hAnsiTheme="minorEastAsia"/>
                <w:sz w:val="20"/>
                <w:szCs w:val="20"/>
              </w:rPr>
              <w:br/>
            </w:r>
            <w:r>
              <w:rPr>
                <w:rFonts w:hint="eastAsia" w:ascii="宋体" w:eastAsia="宋体" w:cs="宋体" w:hAnsiTheme="minorEastAsia"/>
                <w:sz w:val="20"/>
                <w:szCs w:val="20"/>
              </w:rPr>
              <w:t xml:space="preserve">15.多种控制方式，可通过网页、手机、平板、按键面板、触摸面板等方式管理。</w:t>
            </w:r>
            <w:r>
              <w:rPr>
                <w:rFonts w:hint="eastAsia" w:ascii="宋体" w:eastAsia="宋体" w:cs="宋体" w:hAnsiTheme="minorEastAsia"/>
                <w:sz w:val="20"/>
                <w:szCs w:val="20"/>
              </w:rPr>
              <w:br/>
            </w:r>
            <w:r>
              <w:rPr>
                <w:rFonts w:hint="eastAsia" w:ascii="宋体" w:eastAsia="宋体" w:cs="宋体" w:hAnsiTheme="minorEastAsia"/>
                <w:sz w:val="20"/>
                <w:szCs w:val="20"/>
              </w:rPr>
              <w:t xml:space="preserve">16.模/数动态范围(A-计权)  113dB </w:t>
            </w:r>
            <w:r>
              <w:rPr>
                <w:rFonts w:hint="eastAsia" w:ascii="宋体" w:eastAsia="宋体" w:cs="宋体" w:hAnsiTheme="minorEastAsia"/>
                <w:sz w:val="20"/>
                <w:szCs w:val="20"/>
              </w:rPr>
              <w:br/>
            </w:r>
            <w:r>
              <w:rPr>
                <w:rFonts w:hint="eastAsia" w:ascii="宋体" w:eastAsia="宋体" w:cs="宋体" w:hAnsiTheme="minorEastAsia"/>
                <w:sz w:val="20"/>
                <w:szCs w:val="20"/>
              </w:rPr>
              <w:t xml:space="preserve">17.数/模动态范围(A-计权)  115dB</w:t>
            </w:r>
            <w:r>
              <w:rPr>
                <w:rFonts w:hint="eastAsia" w:ascii="宋体" w:eastAsia="宋体" w:cs="宋体" w:hAnsiTheme="minorEastAsia"/>
                <w:sz w:val="20"/>
                <w:szCs w:val="20"/>
              </w:rPr>
              <w:br/>
            </w:r>
            <w:r>
              <w:rPr>
                <w:rFonts w:hint="eastAsia" w:ascii="宋体" w:eastAsia="宋体" w:cs="宋体" w:hAnsiTheme="minorEastAsia"/>
                <w:sz w:val="20"/>
                <w:szCs w:val="20"/>
              </w:rPr>
              <w:t xml:space="preserve">18.输入增益 0/10/20/30/40/43dB</w:t>
            </w:r>
            <w:r>
              <w:rPr>
                <w:rFonts w:hint="eastAsia" w:ascii="宋体" w:eastAsia="宋体" w:cs="宋体" w:hAnsiTheme="minorEastAsia"/>
                <w:sz w:val="20"/>
                <w:szCs w:val="20"/>
              </w:rPr>
              <w:br/>
            </w:r>
            <w:r>
              <w:rPr>
                <w:rFonts w:hint="eastAsia" w:ascii="宋体" w:eastAsia="宋体" w:cs="宋体" w:hAnsiTheme="minorEastAsia"/>
                <w:sz w:val="20"/>
                <w:szCs w:val="20"/>
              </w:rPr>
              <w:t xml:space="preserve">19.输出电平  0/-6dB</w:t>
            </w:r>
            <w:r>
              <w:rPr>
                <w:rFonts w:hint="eastAsia" w:ascii="宋体" w:eastAsia="宋体" w:cs="宋体" w:hAnsiTheme="minorEastAsia"/>
                <w:sz w:val="20"/>
                <w:szCs w:val="20"/>
              </w:rPr>
              <w:br/>
            </w:r>
            <w:r>
              <w:rPr>
                <w:rFonts w:hint="eastAsia" w:ascii="宋体" w:eastAsia="宋体" w:cs="宋体" w:hAnsiTheme="minorEastAsia"/>
                <w:sz w:val="20"/>
                <w:szCs w:val="20"/>
              </w:rPr>
              <w:t xml:space="preserve">20.采样率 48k</w:t>
            </w:r>
            <w:r>
              <w:rPr>
                <w:rFonts w:hint="eastAsia" w:ascii="宋体" w:eastAsia="宋体" w:cs="宋体" w:hAnsiTheme="minorEastAsia"/>
                <w:sz w:val="20"/>
                <w:szCs w:val="20"/>
              </w:rPr>
              <w:br/>
            </w:r>
            <w:r>
              <w:rPr>
                <w:rFonts w:hint="eastAsia" w:ascii="宋体" w:eastAsia="宋体" w:cs="宋体" w:hAnsiTheme="minorEastAsia"/>
                <w:sz w:val="20"/>
                <w:szCs w:val="20"/>
              </w:rPr>
              <w:t xml:space="preserve">21.输入 8段PEQ/AFC/AEC/ANS/AGC/Autor Mixer</w:t>
            </w:r>
            <w:r>
              <w:rPr>
                <w:rFonts w:hint="eastAsia" w:ascii="宋体" w:eastAsia="宋体" w:cs="宋体" w:hAnsiTheme="minorEastAsia"/>
                <w:sz w:val="20"/>
                <w:szCs w:val="20"/>
              </w:rPr>
              <w:br/>
            </w:r>
            <w:r>
              <w:rPr>
                <w:rFonts w:hint="eastAsia" w:ascii="宋体" w:eastAsia="宋体" w:cs="宋体" w:hAnsiTheme="minorEastAsia"/>
                <w:sz w:val="20"/>
                <w:szCs w:val="20"/>
              </w:rPr>
              <w:t xml:space="preserve">22.输出 分频器；8段PEQ,延时器；限幅器</w:t>
            </w:r>
            <w:r>
              <w:rPr>
                <w:rFonts w:hint="eastAsia" w:ascii="宋体" w:eastAsia="宋体" w:cs="宋体" w:hAnsiTheme="minorEastAsia"/>
                <w:sz w:val="20"/>
                <w:szCs w:val="20"/>
              </w:rPr>
              <w:br/>
            </w:r>
            <w:r>
              <w:rPr>
                <w:rFonts w:hint="eastAsia" w:ascii="宋体" w:eastAsia="宋体" w:cs="宋体" w:hAnsiTheme="minorEastAsia"/>
                <w:sz w:val="20"/>
                <w:szCs w:val="20"/>
              </w:rPr>
              <w:t xml:space="preserve">23.频率响应 20～20kHz (±0.2dB) </w:t>
            </w:r>
            <w:r>
              <w:rPr>
                <w:rFonts w:hint="eastAsia" w:ascii="宋体" w:eastAsia="宋体" w:cs="宋体" w:hAnsiTheme="minorEastAsia"/>
                <w:sz w:val="20"/>
                <w:szCs w:val="20"/>
              </w:rPr>
              <w:br/>
            </w:r>
            <w:r>
              <w:rPr>
                <w:rFonts w:hint="eastAsia" w:ascii="宋体" w:eastAsia="宋体" w:cs="宋体" w:hAnsiTheme="minorEastAsia"/>
                <w:sz w:val="20"/>
                <w:szCs w:val="20"/>
              </w:rPr>
              <w:t xml:space="preserve">24.共模抑制@60HZ 80dBu</w:t>
            </w:r>
            <w:r>
              <w:rPr>
                <w:rFonts w:hint="eastAsia" w:ascii="宋体" w:eastAsia="宋体" w:cs="宋体" w:hAnsiTheme="minorEastAsia"/>
                <w:sz w:val="20"/>
                <w:szCs w:val="20"/>
              </w:rPr>
              <w:br/>
            </w:r>
            <w:r>
              <w:rPr>
                <w:rFonts w:hint="eastAsia" w:ascii="宋体" w:eastAsia="宋体" w:cs="宋体" w:hAnsiTheme="minorEastAsia"/>
                <w:sz w:val="20"/>
                <w:szCs w:val="20"/>
              </w:rPr>
              <w:t xml:space="preserve">25.最大电平 +24dBu</w:t>
            </w:r>
            <w:r>
              <w:rPr>
                <w:rFonts w:hint="eastAsia" w:ascii="宋体" w:eastAsia="宋体" w:cs="宋体" w:hAnsiTheme="minorEastAsia"/>
                <w:sz w:val="20"/>
                <w:szCs w:val="20"/>
              </w:rPr>
              <w:br/>
            </w:r>
            <w:r>
              <w:rPr>
                <w:rFonts w:hint="eastAsia" w:ascii="宋体" w:eastAsia="宋体" w:cs="宋体" w:hAnsiTheme="minorEastAsia"/>
                <w:sz w:val="20"/>
                <w:szCs w:val="20"/>
              </w:rPr>
              <w:t xml:space="preserve">26.总谐波失真 ＜0.003% @1KHz,+4dBu</w:t>
            </w:r>
            <w:r>
              <w:rPr>
                <w:rFonts w:hint="eastAsia" w:ascii="宋体" w:eastAsia="宋体" w:cs="宋体" w:hAnsiTheme="minorEastAsia"/>
                <w:sz w:val="20"/>
                <w:szCs w:val="20"/>
              </w:rPr>
              <w:br/>
            </w:r>
            <w:r>
              <w:rPr>
                <w:rFonts w:hint="eastAsia" w:ascii="宋体" w:eastAsia="宋体" w:cs="宋体" w:hAnsiTheme="minorEastAsia"/>
                <w:sz w:val="20"/>
                <w:szCs w:val="20"/>
              </w:rPr>
              <w:t xml:space="preserve">27.本底噪声（A-计权-模拟） -89dBu</w:t>
            </w:r>
            <w:r>
              <w:rPr>
                <w:rFonts w:hint="eastAsia" w:ascii="宋体" w:eastAsia="宋体" w:cs="宋体" w:hAnsiTheme="minorEastAsia"/>
                <w:sz w:val="20"/>
                <w:szCs w:val="20"/>
              </w:rPr>
              <w:br/>
            </w:r>
            <w:r>
              <w:rPr>
                <w:rFonts w:hint="eastAsia" w:ascii="宋体" w:eastAsia="宋体" w:cs="宋体" w:hAnsiTheme="minorEastAsia"/>
                <w:sz w:val="20"/>
                <w:szCs w:val="20"/>
              </w:rPr>
              <w:t xml:space="preserve">28.本底噪声（A-计权-Dante） N/C</w:t>
            </w:r>
            <w:r>
              <w:rPr>
                <w:rFonts w:hint="eastAsia" w:ascii="宋体" w:eastAsia="宋体" w:cs="宋体" w:hAnsiTheme="minorEastAsia"/>
                <w:sz w:val="20"/>
                <w:szCs w:val="20"/>
              </w:rPr>
              <w:br/>
            </w:r>
            <w:r>
              <w:rPr>
                <w:rFonts w:hint="eastAsia" w:ascii="宋体" w:eastAsia="宋体" w:cs="宋体" w:hAnsiTheme="minorEastAsia"/>
                <w:sz w:val="20"/>
                <w:szCs w:val="20"/>
              </w:rPr>
              <w:t xml:space="preserve">29.接口 GPIO 输入输出共用8个 ，RS232/RS485 1，RJ45控制接口 1，USB接口  1</w:t>
            </w:r>
            <w:r>
              <w:rPr>
                <w:rFonts w:hint="eastAsia" w:ascii="宋体" w:eastAsia="宋体" w:cs="宋体" w:hAnsiTheme="minorEastAsia"/>
                <w:sz w:val="20"/>
                <w:szCs w:val="20"/>
              </w:rPr>
              <w:br/>
            </w:r>
            <w:r>
              <w:rPr>
                <w:rFonts w:hint="eastAsia" w:ascii="宋体" w:eastAsia="宋体" w:cs="宋体" w:hAnsiTheme="minorEastAsia"/>
                <w:sz w:val="20"/>
                <w:szCs w:val="20"/>
              </w:rPr>
              <w:t xml:space="preserve">30.平衡输入输出 8路输入8路输出（凤凰插接口）</w:t>
            </w:r>
            <w:r/>
          </w:p>
          <w:p>
            <w:pPr>
              <w:ind w:left="0" w:right="0" w:firstLine="0"/>
              <w:jc w:val="left"/>
              <w:keepNext/>
              <w:widowControl/>
              <w:rPr>
                <w:rFonts w:ascii="宋体" w:eastAsia="宋体" w:cs="宋体" w:hAnsiTheme="minorEastAsia"/>
                <w:sz w:val="20"/>
                <w:szCs w:val="20"/>
              </w:rPr>
            </w:pPr>
            <w:r>
              <w:rPr>
                <w:rFonts w:hint="eastAsia" w:ascii="宋体" w:eastAsia="宋体" w:cs="宋体" w:hAnsiTheme="minorEastAsia"/>
                <w:sz w:val="20"/>
                <w:szCs w:val="20"/>
              </w:rPr>
              <w:t xml:space="preserve">31.输入阻抗(平衡接法) 9.4KΩ</w:t>
            </w:r>
            <w:r/>
          </w:p>
          <w:p>
            <w:pPr>
              <w:ind w:left="0" w:right="0" w:firstLine="0"/>
              <w:jc w:val="left"/>
              <w:keepNext/>
              <w:widowControl/>
              <w:rPr>
                <w:rFonts w:ascii="宋体" w:eastAsia="宋体" w:cs="宋体" w:hAnsiTheme="minorEastAsia"/>
                <w:sz w:val="20"/>
                <w:szCs w:val="20"/>
              </w:rPr>
            </w:pPr>
            <w:r>
              <w:rPr>
                <w:rFonts w:hint="eastAsia" w:ascii="宋体" w:eastAsia="宋体" w:cs="宋体" w:hAnsiTheme="minorEastAsia"/>
                <w:sz w:val="20"/>
                <w:szCs w:val="20"/>
              </w:rPr>
              <w:t xml:space="preserve">32.输入阻抗(平衡接法) 102Ω</w:t>
            </w:r>
            <w:r>
              <w:rPr>
                <w:rFonts w:hint="eastAsia" w:ascii="宋体" w:eastAsia="宋体" w:cs="宋体" w:hAnsiTheme="minorEastAsia"/>
                <w:sz w:val="20"/>
                <w:szCs w:val="20"/>
              </w:rPr>
              <w:br/>
            </w:r>
            <w:r>
              <w:rPr>
                <w:rFonts w:hint="eastAsia" w:ascii="宋体" w:eastAsia="宋体" w:cs="宋体" w:hAnsiTheme="minorEastAsia"/>
                <w:sz w:val="20"/>
                <w:szCs w:val="20"/>
              </w:rPr>
              <w:t xml:space="preserve">33.幻象电源 48V</w:t>
            </w:r>
            <w:r>
              <w:rPr>
                <w:rFonts w:hint="eastAsia" w:ascii="宋体" w:eastAsia="宋体" w:cs="宋体" w:hAnsiTheme="minorEastAsia"/>
                <w:sz w:val="20"/>
                <w:szCs w:val="20"/>
              </w:rPr>
              <w:br/>
            </w:r>
            <w:r>
              <w:rPr>
                <w:rFonts w:hint="eastAsia" w:ascii="宋体" w:eastAsia="宋体" w:cs="宋体" w:hAnsiTheme="minorEastAsia"/>
                <w:sz w:val="20"/>
                <w:szCs w:val="20"/>
              </w:rPr>
              <w:t xml:space="preserve">34.供电要求 AC110V-240V,50Hz/60Hz</w:t>
            </w:r>
            <w:r/>
          </w:p>
        </w:tc>
        <w:tc>
          <w:tcPr>
            <w:shd w:val="clear" w:color="auto" w:fill="auto"/>
            <w:tcBorders>
              <w:top w:val="none" w:color="000000" w:sz="4" w:space="0"/>
              <w:left w:val="none" w:color="000000" w:sz="4" w:space="0"/>
              <w:bottom w:val="single" w:color="auto" w:sz="4" w:space="0"/>
              <w:right w:val="single" w:color="auto" w:sz="4" w:space="0"/>
            </w:tcBorders>
            <w:tcW w:w="754" w:type="dxa"/>
            <w:vAlign w:val="center"/>
            <w:textDirection w:val="lrTb"/>
            <w:noWrap/>
          </w:tcPr>
          <w:p>
            <w:pPr>
              <w:ind w:left="0" w:right="0" w:firstLine="0"/>
              <w:jc w:val="center"/>
              <w:keepNext/>
              <w:widowControl/>
              <w:rPr>
                <w:rFonts w:ascii="宋体" w:eastAsia="宋体" w:cs="宋体" w:hAnsiTheme="minorEastAsia"/>
                <w:sz w:val="20"/>
                <w:szCs w:val="20"/>
              </w:rPr>
            </w:pPr>
            <w:r>
              <w:rPr>
                <w:rFonts w:hint="eastAsia" w:ascii="宋体" w:eastAsia="宋体" w:cs="宋体" w:hAnsiTheme="minorEastAsia"/>
                <w:sz w:val="20"/>
                <w:szCs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700" w:type="dxa"/>
            <w:vAlign w:val="center"/>
            <w:textDirection w:val="lrTb"/>
            <w:noWrap/>
          </w:tcPr>
          <w:p>
            <w:pPr>
              <w:ind w:left="0" w:right="0" w:firstLine="0"/>
              <w:jc w:val="center"/>
              <w:keepNext/>
              <w:widowControl/>
              <w:rPr>
                <w:rFonts w:ascii="宋体" w:eastAsia="宋体" w:cs="宋体" w:hAnsiTheme="minorEastAsia"/>
                <w:sz w:val="20"/>
                <w:szCs w:val="20"/>
              </w:rPr>
            </w:pPr>
            <w:r>
              <w:rPr>
                <w:rFonts w:hint="eastAsia" w:ascii="宋体" w:eastAsia="宋体" w:cs="宋体" w:hAnsiTheme="minorEastAsia"/>
                <w:sz w:val="20"/>
                <w:szCs w:val="20"/>
              </w:rPr>
              <w:t xml:space="preserve">台</w:t>
            </w:r>
            <w:r/>
          </w:p>
        </w:tc>
      </w:tr>
      <w:tr>
        <w:trPr>
          <w:jc w:val="center"/>
          <w:trHeight w:val="0"/>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Next/>
              <w:widowControl/>
              <w:rPr>
                <w:rFonts w:ascii="宋体" w:eastAsia="宋体" w:cs="宋体" w:hAnsiTheme="minorEastAsia"/>
                <w:sz w:val="20"/>
                <w:szCs w:val="20"/>
              </w:rPr>
            </w:pPr>
            <w:r>
              <w:rPr>
                <w:rFonts w:hint="eastAsia" w:ascii="宋体" w:eastAsia="宋体" w:cs="宋体" w:hAnsiTheme="minorEastAsia"/>
                <w:sz w:val="20"/>
                <w:szCs w:val="20"/>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left"/>
              <w:keepNext/>
              <w:widowControl/>
              <w:rPr>
                <w:rFonts w:ascii="宋体" w:eastAsia="宋体" w:cs="宋体" w:hAnsiTheme="minorEastAsia"/>
                <w:sz w:val="20"/>
                <w:szCs w:val="20"/>
              </w:rPr>
            </w:pPr>
            <w:r>
              <w:rPr>
                <w:rFonts w:hint="eastAsia" w:ascii="宋体" w:eastAsia="宋体" w:cs="宋体" w:hAnsiTheme="minorEastAsia"/>
                <w:sz w:val="20"/>
                <w:szCs w:val="20"/>
              </w:rPr>
              <w:t xml:space="preserve">16路调音台</w:t>
            </w:r>
            <w:r/>
          </w:p>
        </w:tc>
        <w:tc>
          <w:tcPr>
            <w:shd w:val="clear" w:color="auto" w:fill="auto"/>
            <w:tcBorders>
              <w:top w:val="none" w:color="000000" w:sz="4" w:space="0"/>
              <w:left w:val="none" w:color="000000" w:sz="4" w:space="0"/>
              <w:bottom w:val="single" w:color="auto" w:sz="4" w:space="0"/>
              <w:right w:val="single" w:color="auto" w:sz="4" w:space="0"/>
            </w:tcBorders>
            <w:tcW w:w="5617" w:type="dxa"/>
            <w:vAlign w:val="center"/>
            <w:textDirection w:val="lrTb"/>
            <w:noWrap w:val="false"/>
          </w:tcPr>
          <w:p>
            <w:pPr>
              <w:ind w:left="0" w:right="0" w:firstLine="0"/>
              <w:jc w:val="left"/>
              <w:keepNext/>
              <w:widowControl/>
              <w:rPr>
                <w:rFonts w:ascii="宋体" w:eastAsia="宋体" w:cs="宋体" w:hAnsiTheme="minorEastAsia"/>
                <w:sz w:val="20"/>
                <w:szCs w:val="20"/>
              </w:rPr>
            </w:pPr>
            <w:r>
              <w:rPr>
                <w:rFonts w:hint="eastAsia" w:ascii="宋体" w:eastAsia="宋体" w:cs="宋体" w:hAnsiTheme="minorEastAsia"/>
                <w:sz w:val="20"/>
                <w:szCs w:val="20"/>
              </w:rPr>
              <w:t xml:space="preserve">1.带多功能彩色高清显示屏，准确显示99DSP数字效果和MP3播放器（二合一）                                                                                                                                               2.单</w:t>
            </w:r>
            <w:r>
              <w:rPr>
                <w:rFonts w:hint="eastAsia" w:ascii="宋体" w:eastAsia="宋体" w:cs="宋体" w:hAnsiTheme="minorEastAsia"/>
                <w:sz w:val="20"/>
                <w:szCs w:val="20"/>
              </w:rPr>
              <w:t xml:space="preserve">99种DSP数字混响效果，延时可自定义                                                                                                                                                                                           3.单通道独立48V幻象电源  .七段均衡 .  内置电源开关  .60行程推子控制        </w:t>
            </w:r>
            <w:r>
              <w:rPr>
                <w:rFonts w:hint="eastAsia" w:ascii="宋体" w:eastAsia="宋体" w:cs="宋体" w:hAnsiTheme="minorEastAsia"/>
                <w:sz w:val="20"/>
                <w:szCs w:val="20"/>
              </w:rPr>
              <w:t xml:space="preserve">                                                                                                                                              4.14路单声道，一组立体声，2路AUX，2路编组输出，2路主输出                                                                                 </w:t>
            </w:r>
            <w:r>
              <w:rPr>
                <w:rFonts w:hint="eastAsia" w:ascii="宋体" w:eastAsia="宋体" w:cs="宋体" w:hAnsiTheme="minorEastAsia"/>
                <w:sz w:val="20"/>
                <w:szCs w:val="20"/>
              </w:rPr>
              <w:t xml:space="preserve">                                                                                                            5.多功能卡龙输入插口                                                                                                                                         </w:t>
            </w:r>
            <w:r>
              <w:rPr>
                <w:rFonts w:hint="eastAsia" w:ascii="宋体" w:eastAsia="宋体" w:cs="宋体" w:hAnsiTheme="minorEastAsia"/>
                <w:sz w:val="20"/>
                <w:szCs w:val="20"/>
              </w:rPr>
              <w:t xml:space="preserve">                                                                   6.高精度三色精确电平柱，准确显示输出电平                                                                                                                                                                        </w:t>
            </w:r>
            <w:r>
              <w:rPr>
                <w:rFonts w:hint="eastAsia" w:ascii="宋体" w:eastAsia="宋体" w:cs="宋体" w:hAnsiTheme="minorEastAsia"/>
                <w:sz w:val="20"/>
                <w:szCs w:val="20"/>
              </w:rPr>
              <w:t xml:space="preserve">          7.每分路单独立双色静音开关。蓝光为通道打开，红光为通道关闭                                                                                                                                                                                                         8.精细、超线性的GB30话筒</w:t>
            </w:r>
            <w:r>
              <w:rPr>
                <w:rFonts w:hint="eastAsia" w:ascii="宋体" w:eastAsia="宋体" w:cs="宋体" w:hAnsiTheme="minorEastAsia"/>
                <w:sz w:val="20"/>
                <w:szCs w:val="20"/>
                <w:lang w:eastAsia="zh-CN"/>
              </w:rPr>
              <w:t xml:space="preserve">前置放大器</w:t>
            </w:r>
            <w:r>
              <w:rPr>
                <w:rFonts w:hint="eastAsia" w:ascii="宋体" w:eastAsia="宋体" w:cs="宋体" w:hAnsiTheme="minorEastAsia"/>
                <w:sz w:val="20"/>
                <w:szCs w:val="20"/>
              </w:rPr>
              <w:t xml:space="preserve">提供高品质、低噪音的平衡式话筒输入</w:t>
            </w:r>
            <w:r/>
          </w:p>
        </w:tc>
        <w:tc>
          <w:tcPr>
            <w:shd w:val="clear" w:color="auto" w:fill="auto"/>
            <w:tcBorders>
              <w:top w:val="none" w:color="000000" w:sz="4" w:space="0"/>
              <w:left w:val="none" w:color="000000" w:sz="4" w:space="0"/>
              <w:bottom w:val="single" w:color="auto" w:sz="4" w:space="0"/>
              <w:right w:val="single" w:color="auto" w:sz="4" w:space="0"/>
            </w:tcBorders>
            <w:tcW w:w="754" w:type="dxa"/>
            <w:vAlign w:val="center"/>
            <w:textDirection w:val="lrTb"/>
            <w:noWrap/>
          </w:tcPr>
          <w:p>
            <w:pPr>
              <w:ind w:left="0" w:right="0" w:firstLine="0"/>
              <w:jc w:val="center"/>
              <w:keepNext/>
              <w:widowControl/>
              <w:rPr>
                <w:rFonts w:ascii="宋体" w:eastAsia="宋体" w:cs="宋体" w:hAnsiTheme="minorEastAsia"/>
                <w:sz w:val="20"/>
                <w:szCs w:val="20"/>
              </w:rPr>
            </w:pPr>
            <w:r>
              <w:rPr>
                <w:rFonts w:hint="eastAsia" w:ascii="宋体" w:eastAsia="宋体" w:cs="宋体" w:hAnsiTheme="minorEastAsia"/>
                <w:sz w:val="20"/>
                <w:szCs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700" w:type="dxa"/>
            <w:vAlign w:val="center"/>
            <w:textDirection w:val="lrTb"/>
            <w:noWrap/>
          </w:tcPr>
          <w:p>
            <w:pPr>
              <w:ind w:left="0" w:right="0" w:firstLine="0"/>
              <w:jc w:val="center"/>
              <w:keepNext/>
              <w:widowControl/>
              <w:rPr>
                <w:rFonts w:ascii="宋体" w:eastAsia="宋体" w:cs="宋体" w:hAnsiTheme="minorEastAsia"/>
                <w:sz w:val="20"/>
                <w:szCs w:val="20"/>
              </w:rPr>
            </w:pPr>
            <w:r>
              <w:rPr>
                <w:rFonts w:hint="eastAsia" w:ascii="宋体" w:eastAsia="宋体" w:cs="宋体" w:hAnsiTheme="minorEastAsia"/>
                <w:sz w:val="20"/>
                <w:szCs w:val="20"/>
              </w:rPr>
              <w:t xml:space="preserve">台</w:t>
            </w:r>
            <w:r/>
          </w:p>
        </w:tc>
      </w:tr>
      <w:tr>
        <w:trPr>
          <w:jc w:val="center"/>
          <w:trHeight w:val="0"/>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Next/>
              <w:widowControl/>
              <w:rPr>
                <w:rFonts w:ascii="宋体" w:eastAsia="宋体" w:cs="宋体" w:hAnsiTheme="minorEastAsia"/>
                <w:sz w:val="20"/>
                <w:szCs w:val="20"/>
              </w:rPr>
            </w:pPr>
            <w:r>
              <w:rPr>
                <w:rFonts w:hint="eastAsia" w:ascii="宋体" w:eastAsia="宋体" w:cs="宋体" w:hAnsiTheme="minorEastAsia"/>
                <w:sz w:val="20"/>
                <w:szCs w:val="20"/>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left"/>
              <w:keepNext/>
              <w:widowControl/>
              <w:rPr>
                <w:rFonts w:ascii="宋体" w:eastAsia="宋体" w:cs="宋体" w:hAnsiTheme="minorEastAsia"/>
                <w:sz w:val="20"/>
                <w:szCs w:val="20"/>
              </w:rPr>
            </w:pPr>
            <w:r>
              <w:rPr>
                <w:rFonts w:hint="eastAsia" w:ascii="宋体" w:eastAsia="宋体" w:cs="宋体" w:hAnsiTheme="minorEastAsia"/>
                <w:sz w:val="20"/>
                <w:szCs w:val="20"/>
              </w:rPr>
              <w:t xml:space="preserve">会议全频音箱</w:t>
            </w:r>
            <w:r/>
          </w:p>
        </w:tc>
        <w:tc>
          <w:tcPr>
            <w:shd w:val="clear" w:color="auto" w:fill="auto"/>
            <w:tcBorders>
              <w:top w:val="none" w:color="000000" w:sz="4" w:space="0"/>
              <w:left w:val="none" w:color="000000" w:sz="4" w:space="0"/>
              <w:bottom w:val="single" w:color="auto" w:sz="4" w:space="0"/>
              <w:right w:val="single" w:color="auto" w:sz="4" w:space="0"/>
            </w:tcBorders>
            <w:tcW w:w="5617" w:type="dxa"/>
            <w:vAlign w:val="center"/>
            <w:textDirection w:val="lrTb"/>
            <w:noWrap w:val="false"/>
          </w:tcPr>
          <w:p>
            <w:pPr>
              <w:ind w:left="0" w:right="0" w:firstLine="0"/>
              <w:jc w:val="left"/>
              <w:keepNext/>
              <w:widowControl/>
              <w:rPr>
                <w:rFonts w:hint="eastAsia" w:ascii="宋体" w:eastAsia="宋体" w:cs="宋体" w:hAnsiTheme="minorEastAsia"/>
                <w:sz w:val="20"/>
                <w:szCs w:val="20"/>
              </w:rPr>
            </w:pPr>
            <w:r>
              <w:rPr>
                <w:rFonts w:hint="eastAsia" w:ascii="宋体" w:eastAsia="宋体" w:cs="宋体" w:hAnsiTheme="minorEastAsia"/>
                <w:sz w:val="20"/>
                <w:szCs w:val="20"/>
              </w:rPr>
              <w:t xml:space="preserve">系统组成：LF 4″×4 ，HF HF 3″×2          </w:t>
            </w:r>
            <w:r>
              <w:rPr>
                <w:rFonts w:hint="eastAsia" w:ascii="宋体" w:eastAsia="宋体" w:cs="宋体" w:hAnsiTheme="minorEastAsia"/>
                <w:sz w:val="20"/>
                <w:szCs w:val="20"/>
              </w:rPr>
              <w:br/>
            </w:r>
            <w:r>
              <w:rPr>
                <w:rFonts w:hint="eastAsia" w:ascii="宋体" w:eastAsia="宋体" w:cs="宋体" w:hAnsiTheme="minorEastAsia"/>
                <w:sz w:val="20"/>
                <w:szCs w:val="20"/>
              </w:rPr>
              <w:t xml:space="preserve">额定阻抗:4 Ohm                               </w:t>
            </w:r>
            <w:r>
              <w:rPr>
                <w:rFonts w:hint="eastAsia" w:ascii="宋体" w:eastAsia="宋体" w:cs="宋体" w:hAnsiTheme="minorEastAsia"/>
                <w:sz w:val="20"/>
                <w:szCs w:val="20"/>
              </w:rPr>
              <w:br/>
            </w:r>
            <w:r>
              <w:rPr>
                <w:rFonts w:hint="eastAsia" w:ascii="宋体" w:eastAsia="宋体" w:cs="宋体" w:hAnsiTheme="minorEastAsia"/>
                <w:sz w:val="20"/>
                <w:szCs w:val="20"/>
              </w:rPr>
              <w:t xml:space="preserve">额定功率:160W                                         峰值功率::640W                             </w:t>
            </w:r>
            <w:r>
              <w:rPr>
                <w:rFonts w:hint="eastAsia" w:ascii="宋体" w:eastAsia="宋体" w:cs="宋体" w:hAnsiTheme="minorEastAsia"/>
                <w:sz w:val="20"/>
                <w:szCs w:val="20"/>
              </w:rPr>
              <w:br/>
            </w:r>
            <w:r>
              <w:rPr>
                <w:rFonts w:hint="eastAsia" w:ascii="宋体" w:eastAsia="宋体" w:cs="宋体" w:hAnsiTheme="minorEastAsia"/>
                <w:sz w:val="20"/>
                <w:szCs w:val="20"/>
              </w:rPr>
              <w:t xml:space="preserve">灵敏度:93 DB（1W/1M)                      </w:t>
            </w:r>
            <w:r>
              <w:rPr>
                <w:rFonts w:hint="eastAsia" w:ascii="宋体" w:eastAsia="宋体" w:cs="宋体" w:hAnsiTheme="minorEastAsia"/>
                <w:sz w:val="20"/>
                <w:szCs w:val="20"/>
              </w:rPr>
              <w:br/>
            </w:r>
            <w:r>
              <w:rPr>
                <w:rFonts w:hint="eastAsia" w:ascii="宋体" w:eastAsia="宋体" w:cs="宋体" w:hAnsiTheme="minorEastAsia"/>
                <w:sz w:val="20"/>
                <w:szCs w:val="20"/>
              </w:rPr>
              <w:t xml:space="preserve">额定声压级:115 dB                                      最大声压级:121 dB                         </w:t>
            </w:r>
            <w:r>
              <w:rPr>
                <w:rFonts w:hint="eastAsia" w:ascii="宋体" w:eastAsia="宋体" w:cs="宋体" w:hAnsiTheme="minorEastAsia"/>
                <w:sz w:val="20"/>
                <w:szCs w:val="20"/>
              </w:rPr>
              <w:br/>
            </w:r>
            <w:r>
              <w:rPr>
                <w:rFonts w:hint="eastAsia" w:ascii="宋体" w:eastAsia="宋体" w:cs="宋体" w:hAnsiTheme="minorEastAsia"/>
                <w:sz w:val="20"/>
                <w:szCs w:val="20"/>
              </w:rPr>
              <w:t xml:space="preserve">频率响应:80 Hz-18 KHz(-3dB)                 </w:t>
            </w:r>
            <w:r>
              <w:rPr>
                <w:rFonts w:hint="eastAsia" w:ascii="宋体" w:eastAsia="宋体" w:cs="宋体" w:hAnsiTheme="minorEastAsia"/>
                <w:sz w:val="20"/>
                <w:szCs w:val="20"/>
              </w:rPr>
              <w:br/>
            </w:r>
            <w:r>
              <w:rPr>
                <w:rFonts w:hint="eastAsia" w:ascii="宋体" w:eastAsia="宋体" w:cs="宋体" w:hAnsiTheme="minorEastAsia"/>
                <w:sz w:val="20"/>
                <w:szCs w:val="20"/>
              </w:rPr>
              <w:t xml:space="preserve">辐射角度（H×V):120°×90°                        </w:t>
            </w:r>
            <w:r/>
          </w:p>
          <w:p>
            <w:pPr>
              <w:ind w:left="0" w:right="0" w:firstLine="0"/>
              <w:jc w:val="left"/>
              <w:keepNext/>
              <w:widowControl/>
              <w:rPr>
                <w:rFonts w:ascii="宋体" w:eastAsia="宋体" w:cs="宋体" w:hAnsiTheme="minorEastAsia"/>
                <w:sz w:val="20"/>
                <w:szCs w:val="20"/>
              </w:rPr>
            </w:pPr>
            <w:r>
              <w:rPr>
                <w:rFonts w:hint="eastAsia" w:ascii="宋体" w:eastAsia="宋体" w:cs="宋体" w:hAnsiTheme="minorEastAsia"/>
                <w:sz w:val="20"/>
                <w:szCs w:val="20"/>
              </w:rPr>
              <w:t xml:space="preserve">分频点：4000 HZ                              </w:t>
            </w:r>
            <w:r>
              <w:rPr>
                <w:rFonts w:hint="eastAsia" w:ascii="宋体" w:eastAsia="宋体" w:cs="宋体" w:hAnsiTheme="minorEastAsia"/>
                <w:sz w:val="20"/>
                <w:szCs w:val="20"/>
              </w:rPr>
              <w:br/>
            </w:r>
            <w:r>
              <w:rPr>
                <w:rFonts w:hint="eastAsia" w:ascii="宋体" w:eastAsia="宋体" w:cs="宋体" w:hAnsiTheme="minorEastAsia"/>
                <w:sz w:val="20"/>
                <w:szCs w:val="20"/>
              </w:rPr>
              <w:t xml:space="preserve">重量:10.8kg/只                                                                                                                                                                                           箱体尺寸（W×H×D):135×740×175(mm)</w:t>
            </w:r>
            <w:r/>
          </w:p>
        </w:tc>
        <w:tc>
          <w:tcPr>
            <w:shd w:val="clear" w:color="auto" w:fill="auto"/>
            <w:tcBorders>
              <w:top w:val="none" w:color="000000" w:sz="4" w:space="0"/>
              <w:left w:val="none" w:color="000000" w:sz="4" w:space="0"/>
              <w:bottom w:val="single" w:color="auto" w:sz="4" w:space="0"/>
              <w:right w:val="single" w:color="auto" w:sz="4" w:space="0"/>
            </w:tcBorders>
            <w:tcW w:w="754" w:type="dxa"/>
            <w:vAlign w:val="center"/>
            <w:textDirection w:val="lrTb"/>
            <w:noWrap/>
          </w:tcPr>
          <w:p>
            <w:pPr>
              <w:ind w:left="0" w:right="0" w:firstLine="0"/>
              <w:jc w:val="center"/>
              <w:keepNext/>
              <w:widowControl/>
              <w:rPr>
                <w:rFonts w:ascii="宋体" w:eastAsia="宋体" w:cs="宋体" w:hAnsiTheme="minorEastAsia"/>
                <w:sz w:val="20"/>
                <w:szCs w:val="20"/>
              </w:rPr>
            </w:pPr>
            <w:r>
              <w:rPr>
                <w:rFonts w:hint="eastAsia" w:ascii="宋体" w:eastAsia="宋体" w:cs="宋体" w:hAnsiTheme="minorEastAsia"/>
                <w:sz w:val="20"/>
                <w:szCs w:val="20"/>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700" w:type="dxa"/>
            <w:vAlign w:val="center"/>
            <w:textDirection w:val="lrTb"/>
            <w:noWrap/>
          </w:tcPr>
          <w:p>
            <w:pPr>
              <w:ind w:left="0" w:right="0" w:firstLine="0"/>
              <w:jc w:val="center"/>
              <w:keepNext/>
              <w:widowControl/>
              <w:rPr>
                <w:rFonts w:ascii="宋体" w:eastAsia="宋体" w:cs="宋体" w:hAnsiTheme="minorEastAsia"/>
                <w:sz w:val="20"/>
                <w:szCs w:val="20"/>
              </w:rPr>
            </w:pPr>
            <w:r>
              <w:rPr>
                <w:rFonts w:hint="eastAsia" w:ascii="宋体" w:eastAsia="宋体" w:cs="宋体" w:hAnsiTheme="minorEastAsia"/>
                <w:sz w:val="20"/>
                <w:szCs w:val="20"/>
              </w:rPr>
              <w:t xml:space="preserve">只</w:t>
            </w:r>
            <w:r/>
          </w:p>
        </w:tc>
      </w:tr>
      <w:tr>
        <w:trPr>
          <w:jc w:val="center"/>
          <w:trHeight w:val="0"/>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Next/>
              <w:widowControl/>
              <w:rPr>
                <w:rFonts w:ascii="宋体" w:eastAsia="宋体" w:cs="宋体" w:hAnsiTheme="minorEastAsia"/>
                <w:sz w:val="20"/>
                <w:szCs w:val="20"/>
              </w:rPr>
            </w:pPr>
            <w:r>
              <w:rPr>
                <w:rFonts w:hint="eastAsia" w:ascii="宋体" w:eastAsia="宋体" w:cs="宋体" w:hAnsiTheme="minorEastAsia"/>
                <w:sz w:val="20"/>
                <w:szCs w:val="20"/>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left"/>
              <w:keepNext/>
              <w:widowControl/>
              <w:rPr>
                <w:rFonts w:ascii="宋体" w:eastAsia="宋体" w:cs="宋体" w:hAnsiTheme="minorEastAsia"/>
                <w:sz w:val="20"/>
                <w:szCs w:val="20"/>
              </w:rPr>
            </w:pPr>
            <w:r>
              <w:rPr>
                <w:rFonts w:hint="eastAsia" w:ascii="宋体" w:eastAsia="宋体" w:cs="宋体" w:hAnsiTheme="minorEastAsia"/>
                <w:sz w:val="20"/>
                <w:szCs w:val="20"/>
              </w:rPr>
              <w:t xml:space="preserve">吸顶音箱（8寸）</w:t>
            </w:r>
            <w:r/>
          </w:p>
        </w:tc>
        <w:tc>
          <w:tcPr>
            <w:shd w:val="clear" w:color="auto" w:fill="auto"/>
            <w:tcBorders>
              <w:top w:val="none" w:color="000000" w:sz="4" w:space="0"/>
              <w:left w:val="none" w:color="000000" w:sz="4" w:space="0"/>
              <w:bottom w:val="single" w:color="auto" w:sz="4" w:space="0"/>
              <w:right w:val="single" w:color="auto" w:sz="4" w:space="0"/>
            </w:tcBorders>
            <w:tcW w:w="5617" w:type="dxa"/>
            <w:vAlign w:val="center"/>
            <w:textDirection w:val="lrTb"/>
            <w:noWrap w:val="false"/>
          </w:tcPr>
          <w:p>
            <w:pPr>
              <w:ind w:left="0" w:right="0" w:firstLine="0"/>
              <w:jc w:val="left"/>
              <w:keepNext/>
              <w:widowControl/>
              <w:rPr>
                <w:rFonts w:hint="eastAsia" w:ascii="宋体" w:eastAsia="宋体" w:cs="宋体" w:hAnsiTheme="minorEastAsia"/>
                <w:sz w:val="20"/>
                <w:szCs w:val="20"/>
              </w:rPr>
            </w:pPr>
            <w:r>
              <w:rPr>
                <w:rFonts w:hint="eastAsia" w:ascii="宋体" w:eastAsia="宋体" w:cs="宋体" w:hAnsiTheme="minorEastAsia"/>
                <w:sz w:val="20"/>
                <w:szCs w:val="20"/>
              </w:rPr>
              <w:t xml:space="preserve">额定功率：40W            阻抗：8Ω</w:t>
            </w:r>
            <w:r>
              <w:rPr>
                <w:rFonts w:hint="eastAsia" w:ascii="宋体" w:eastAsia="宋体" w:cs="宋体" w:hAnsiTheme="minorEastAsia"/>
                <w:sz w:val="20"/>
                <w:szCs w:val="20"/>
              </w:rPr>
              <w:br/>
            </w:r>
            <w:r>
              <w:rPr>
                <w:rFonts w:hint="eastAsia" w:ascii="宋体" w:eastAsia="宋体" w:cs="宋体" w:hAnsiTheme="minorEastAsia"/>
                <w:sz w:val="20"/>
                <w:szCs w:val="20"/>
              </w:rPr>
              <w:t xml:space="preserve">灵敏度：88±3dB          频响：50~20KHz           </w:t>
            </w:r>
            <w:r/>
          </w:p>
          <w:p>
            <w:pPr>
              <w:ind w:left="0" w:right="0" w:firstLine="0"/>
              <w:jc w:val="left"/>
              <w:keepNext/>
              <w:widowControl/>
              <w:rPr>
                <w:rFonts w:ascii="宋体" w:eastAsia="宋体" w:cs="宋体" w:hAnsiTheme="minorEastAsia"/>
                <w:sz w:val="20"/>
                <w:szCs w:val="20"/>
              </w:rPr>
            </w:pPr>
            <w:r>
              <w:rPr>
                <w:rFonts w:hint="eastAsia" w:ascii="宋体" w:eastAsia="宋体" w:cs="宋体" w:hAnsiTheme="minorEastAsia"/>
                <w:sz w:val="20"/>
                <w:szCs w:val="20"/>
              </w:rPr>
              <w:t xml:space="preserve">规格：Φ270*105mm        安装规格：Φ240mm</w:t>
            </w:r>
            <w:r>
              <w:rPr>
                <w:rFonts w:hint="eastAsia" w:ascii="宋体" w:eastAsia="宋体" w:cs="宋体" w:hAnsiTheme="minorEastAsia"/>
                <w:sz w:val="20"/>
                <w:szCs w:val="20"/>
              </w:rPr>
              <w:br/>
            </w:r>
            <w:r>
              <w:rPr>
                <w:rFonts w:hint="eastAsia" w:ascii="宋体" w:eastAsia="宋体" w:cs="宋体" w:hAnsiTheme="minorEastAsia"/>
                <w:sz w:val="20"/>
                <w:szCs w:val="20"/>
              </w:rPr>
              <w:t xml:space="preserve">材质：ABS                重量：1.82kg</w:t>
            </w:r>
            <w:r>
              <w:rPr>
                <w:rFonts w:hint="eastAsia" w:ascii="宋体" w:eastAsia="宋体" w:cs="宋体" w:hAnsiTheme="minorEastAsia"/>
                <w:sz w:val="20"/>
                <w:szCs w:val="20"/>
              </w:rPr>
              <w:br/>
            </w:r>
            <w:r>
              <w:rPr>
                <w:rFonts w:hint="eastAsia" w:ascii="宋体" w:eastAsia="宋体" w:cs="宋体" w:hAnsiTheme="minorEastAsia"/>
                <w:sz w:val="20"/>
                <w:szCs w:val="20"/>
              </w:rPr>
              <w:t xml:space="preserve">喇叭规格：8"同轴高音     颜色：白色</w:t>
            </w:r>
            <w:r/>
          </w:p>
        </w:tc>
        <w:tc>
          <w:tcPr>
            <w:shd w:val="clear" w:color="auto" w:fill="auto"/>
            <w:tcBorders>
              <w:top w:val="none" w:color="000000" w:sz="4" w:space="0"/>
              <w:left w:val="none" w:color="000000" w:sz="4" w:space="0"/>
              <w:bottom w:val="single" w:color="auto" w:sz="4" w:space="0"/>
              <w:right w:val="single" w:color="auto" w:sz="4" w:space="0"/>
            </w:tcBorders>
            <w:tcW w:w="754" w:type="dxa"/>
            <w:vAlign w:val="center"/>
            <w:textDirection w:val="lrTb"/>
            <w:noWrap/>
          </w:tcPr>
          <w:p>
            <w:pPr>
              <w:ind w:left="0" w:right="0" w:firstLine="0"/>
              <w:jc w:val="center"/>
              <w:keepNext/>
              <w:widowControl/>
              <w:rPr>
                <w:rFonts w:ascii="宋体" w:eastAsia="宋体" w:cs="宋体" w:hAnsiTheme="minorEastAsia"/>
                <w:sz w:val="20"/>
                <w:szCs w:val="20"/>
              </w:rPr>
            </w:pPr>
            <w:r>
              <w:rPr>
                <w:rFonts w:hint="eastAsia" w:ascii="宋体" w:eastAsia="宋体" w:cs="宋体" w:hAnsiTheme="minorEastAsia"/>
                <w:sz w:val="20"/>
                <w:szCs w:val="20"/>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700" w:type="dxa"/>
            <w:vAlign w:val="center"/>
            <w:textDirection w:val="lrTb"/>
            <w:noWrap/>
          </w:tcPr>
          <w:p>
            <w:pPr>
              <w:ind w:left="0" w:right="0" w:firstLine="0"/>
              <w:jc w:val="center"/>
              <w:keepNext/>
              <w:widowControl/>
              <w:rPr>
                <w:rFonts w:ascii="宋体" w:eastAsia="宋体" w:cs="宋体" w:hAnsiTheme="minorEastAsia"/>
                <w:sz w:val="20"/>
                <w:szCs w:val="20"/>
              </w:rPr>
            </w:pPr>
            <w:r>
              <w:rPr>
                <w:rFonts w:hint="eastAsia" w:ascii="宋体" w:eastAsia="宋体" w:cs="宋体" w:hAnsiTheme="minorEastAsia"/>
                <w:sz w:val="20"/>
                <w:szCs w:val="20"/>
              </w:rPr>
              <w:t xml:space="preserve">只</w:t>
            </w:r>
            <w:r/>
          </w:p>
        </w:tc>
      </w:tr>
      <w:tr>
        <w:trPr>
          <w:jc w:val="center"/>
          <w:trHeight w:val="0"/>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Next/>
              <w:widowControl/>
              <w:rPr>
                <w:rFonts w:ascii="宋体" w:eastAsia="宋体" w:cs="宋体" w:hAnsiTheme="minorEastAsia"/>
                <w:sz w:val="20"/>
                <w:szCs w:val="20"/>
              </w:rPr>
            </w:pPr>
            <w:r>
              <w:rPr>
                <w:rFonts w:hint="eastAsia" w:ascii="宋体" w:eastAsia="宋体" w:cs="宋体" w:hAnsiTheme="minorEastAsia"/>
                <w:sz w:val="20"/>
                <w:szCs w:val="20"/>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left"/>
              <w:keepNext/>
              <w:widowControl/>
              <w:rPr>
                <w:rFonts w:ascii="宋体" w:eastAsia="宋体" w:cs="宋体" w:hAnsiTheme="minorEastAsia"/>
                <w:sz w:val="20"/>
                <w:szCs w:val="20"/>
              </w:rPr>
            </w:pPr>
            <w:r>
              <w:rPr>
                <w:rFonts w:hint="eastAsia" w:ascii="宋体" w:eastAsia="宋体" w:cs="宋体" w:hAnsiTheme="minorEastAsia"/>
                <w:sz w:val="20"/>
                <w:szCs w:val="20"/>
              </w:rPr>
              <w:t xml:space="preserve">专业功放</w:t>
            </w:r>
            <w:r/>
          </w:p>
        </w:tc>
        <w:tc>
          <w:tcPr>
            <w:shd w:val="clear" w:color="auto" w:fill="auto"/>
            <w:tcBorders>
              <w:top w:val="none" w:color="000000" w:sz="4" w:space="0"/>
              <w:left w:val="none" w:color="000000" w:sz="4" w:space="0"/>
              <w:bottom w:val="single" w:color="auto" w:sz="4" w:space="0"/>
              <w:right w:val="single" w:color="auto" w:sz="4" w:space="0"/>
            </w:tcBorders>
            <w:tcW w:w="5617" w:type="dxa"/>
            <w:vAlign w:val="center"/>
            <w:textDirection w:val="lrTb"/>
            <w:noWrap w:val="false"/>
          </w:tcPr>
          <w:p>
            <w:pPr>
              <w:ind w:left="0" w:right="0" w:firstLine="0"/>
              <w:jc w:val="left"/>
              <w:keepNext/>
              <w:widowControl/>
              <w:rPr>
                <w:rFonts w:hint="eastAsia" w:ascii="宋体" w:eastAsia="宋体" w:cs="宋体" w:hAnsiTheme="minorEastAsia"/>
                <w:sz w:val="20"/>
                <w:szCs w:val="20"/>
              </w:rPr>
            </w:pPr>
            <w:r>
              <w:rPr>
                <w:rFonts w:hint="eastAsia" w:ascii="宋体" w:eastAsia="宋体" w:cs="宋体" w:hAnsiTheme="minorEastAsia"/>
                <w:sz w:val="20"/>
                <w:szCs w:val="20"/>
              </w:rPr>
              <w:t xml:space="preserve">额定功率（8Ω／通道）：2x250W</w:t>
            </w:r>
            <w:r>
              <w:rPr>
                <w:rFonts w:hint="eastAsia" w:ascii="宋体" w:eastAsia="宋体" w:cs="宋体" w:hAnsiTheme="minorEastAsia"/>
                <w:sz w:val="20"/>
                <w:szCs w:val="20"/>
              </w:rPr>
              <w:br/>
            </w:r>
            <w:r>
              <w:rPr>
                <w:rFonts w:hint="eastAsia" w:ascii="宋体" w:eastAsia="宋体" w:cs="宋体" w:hAnsiTheme="minorEastAsia"/>
                <w:sz w:val="20"/>
                <w:szCs w:val="20"/>
              </w:rPr>
              <w:t xml:space="preserve">额定功率（4Ω／通道）：2x650W             </w:t>
            </w:r>
            <w:r>
              <w:rPr>
                <w:rFonts w:hint="eastAsia" w:ascii="宋体" w:eastAsia="宋体" w:cs="宋体" w:hAnsiTheme="minorEastAsia"/>
                <w:sz w:val="20"/>
                <w:szCs w:val="20"/>
              </w:rPr>
              <w:br/>
            </w:r>
            <w:r>
              <w:rPr>
                <w:rFonts w:hint="eastAsia" w:ascii="宋体" w:eastAsia="宋体" w:cs="宋体" w:hAnsiTheme="minorEastAsia"/>
                <w:sz w:val="20"/>
                <w:szCs w:val="20"/>
              </w:rPr>
              <w:t xml:space="preserve">额定桥式功率（8Ω）：800W</w:t>
            </w:r>
            <w:r>
              <w:rPr>
                <w:rFonts w:hint="eastAsia" w:ascii="宋体" w:eastAsia="宋体" w:cs="宋体" w:hAnsiTheme="minorEastAsia"/>
                <w:sz w:val="20"/>
                <w:szCs w:val="20"/>
              </w:rPr>
              <w:br/>
            </w:r>
            <w:r>
              <w:rPr>
                <w:rFonts w:hint="eastAsia" w:ascii="宋体" w:eastAsia="宋体" w:cs="宋体" w:hAnsiTheme="minorEastAsia"/>
                <w:sz w:val="20"/>
                <w:szCs w:val="20"/>
              </w:rPr>
              <w:t xml:space="preserve">频响范围：20Hz～20kHz                                 谐波失真率：&lt;0.05%20Hz-20KHz                       </w:t>
            </w:r>
            <w:r/>
          </w:p>
          <w:p>
            <w:pPr>
              <w:ind w:left="0" w:right="0" w:firstLine="0"/>
              <w:jc w:val="left"/>
              <w:keepNext/>
              <w:widowControl/>
              <w:rPr>
                <w:rFonts w:hint="eastAsia" w:ascii="宋体" w:eastAsia="宋体" w:cs="宋体" w:hAnsiTheme="minorEastAsia"/>
                <w:sz w:val="20"/>
                <w:szCs w:val="20"/>
              </w:rPr>
            </w:pPr>
            <w:r>
              <w:rPr>
                <w:rFonts w:hint="eastAsia" w:ascii="宋体" w:eastAsia="宋体" w:cs="宋体" w:hAnsiTheme="minorEastAsia"/>
                <w:sz w:val="20"/>
                <w:szCs w:val="20"/>
              </w:rPr>
              <w:t xml:space="preserve">电压增益：40dB                                     </w:t>
            </w:r>
            <w:r/>
          </w:p>
          <w:p>
            <w:pPr>
              <w:ind w:left="0" w:right="0" w:firstLine="0"/>
              <w:jc w:val="left"/>
              <w:keepNext/>
              <w:widowControl/>
              <w:rPr>
                <w:rFonts w:hint="eastAsia" w:ascii="宋体" w:eastAsia="宋体" w:cs="宋体" w:hAnsiTheme="minorEastAsia"/>
                <w:sz w:val="20"/>
                <w:szCs w:val="20"/>
              </w:rPr>
            </w:pPr>
            <w:r>
              <w:rPr>
                <w:rFonts w:hint="eastAsia" w:ascii="宋体" w:eastAsia="宋体" w:cs="宋体" w:hAnsiTheme="minorEastAsia"/>
                <w:sz w:val="20"/>
                <w:szCs w:val="20"/>
              </w:rPr>
              <w:t xml:space="preserve">上升速率：&gt;30V/ms</w:t>
            </w:r>
            <w:r>
              <w:rPr>
                <w:rFonts w:hint="eastAsia" w:ascii="宋体" w:eastAsia="宋体" w:cs="宋体" w:hAnsiTheme="minorEastAsia"/>
                <w:sz w:val="20"/>
                <w:szCs w:val="20"/>
              </w:rPr>
              <w:br/>
            </w:r>
            <w:r>
              <w:rPr>
                <w:rFonts w:hint="eastAsia" w:ascii="宋体" w:eastAsia="宋体" w:cs="宋体" w:hAnsiTheme="minorEastAsia"/>
                <w:sz w:val="20"/>
                <w:szCs w:val="20"/>
              </w:rPr>
              <w:t xml:space="preserve">信噪比：&gt;115dB                                </w:t>
            </w:r>
            <w:r>
              <w:rPr>
                <w:rFonts w:hint="eastAsia" w:ascii="宋体" w:eastAsia="宋体" w:cs="宋体" w:hAnsiTheme="minorEastAsia"/>
                <w:sz w:val="20"/>
                <w:szCs w:val="20"/>
              </w:rPr>
              <w:br/>
            </w:r>
            <w:r>
              <w:rPr>
                <w:rFonts w:hint="eastAsia" w:ascii="宋体" w:eastAsia="宋体" w:cs="宋体" w:hAnsiTheme="minorEastAsia"/>
                <w:sz w:val="20"/>
                <w:szCs w:val="20"/>
              </w:rPr>
              <w:t xml:space="preserve">电力消耗8W额定功率：450W</w:t>
            </w:r>
            <w:r>
              <w:rPr>
                <w:rFonts w:hint="eastAsia" w:ascii="宋体" w:eastAsia="宋体" w:cs="宋体" w:hAnsiTheme="minorEastAsia"/>
                <w:sz w:val="20"/>
                <w:szCs w:val="20"/>
              </w:rPr>
              <w:br/>
            </w:r>
            <w:r>
              <w:rPr>
                <w:rFonts w:hint="eastAsia" w:ascii="宋体" w:eastAsia="宋体" w:cs="宋体" w:hAnsiTheme="minorEastAsia"/>
                <w:sz w:val="20"/>
                <w:szCs w:val="20"/>
              </w:rPr>
              <w:t xml:space="preserve">阻尼系数：&gt;300（8Ω）(5Hz-1KHz)                                                                                                                                              </w:t>
            </w:r>
            <w:r>
              <w:rPr>
                <w:rFonts w:hint="eastAsia" w:ascii="宋体" w:eastAsia="宋体" w:cs="宋体" w:hAnsiTheme="minorEastAsia"/>
                <w:sz w:val="20"/>
                <w:szCs w:val="20"/>
              </w:rPr>
              <w:t xml:space="preserve">                           输入灵敏度：1.1V/26dB/32dB                              输入阻抗：20kΩ/Balacde, 10kΩ/un-Balanced                                              转换速率：30V/ms                                        指示灯：LED                                        </w:t>
            </w:r>
            <w:r/>
          </w:p>
          <w:p>
            <w:pPr>
              <w:ind w:left="0" w:right="0" w:firstLine="0"/>
              <w:jc w:val="left"/>
              <w:keepNext/>
              <w:widowControl/>
              <w:rPr>
                <w:rFonts w:ascii="宋体" w:eastAsia="宋体" w:cs="宋体" w:hAnsiTheme="minorEastAsia"/>
                <w:sz w:val="20"/>
                <w:szCs w:val="20"/>
              </w:rPr>
            </w:pPr>
            <w:r>
              <w:rPr>
                <w:rFonts w:hint="eastAsia" w:ascii="宋体" w:eastAsia="宋体" w:cs="宋体" w:hAnsiTheme="minorEastAsia"/>
                <w:sz w:val="20"/>
                <w:szCs w:val="20"/>
              </w:rPr>
              <w:t xml:space="preserve">散热：2 direct currents fan</w:t>
            </w:r>
            <w:r>
              <w:rPr>
                <w:rFonts w:hint="eastAsia" w:ascii="宋体" w:eastAsia="宋体" w:cs="宋体" w:hAnsiTheme="minorEastAsia"/>
                <w:sz w:val="20"/>
                <w:szCs w:val="20"/>
              </w:rPr>
              <w:br/>
            </w:r>
            <w:r>
              <w:rPr>
                <w:rFonts w:hint="eastAsia" w:ascii="宋体" w:eastAsia="宋体" w:cs="宋体" w:hAnsiTheme="minorEastAsia"/>
                <w:sz w:val="20"/>
                <w:szCs w:val="20"/>
              </w:rPr>
              <w:t xml:space="preserve">工作电压：交流电230V，50/60Hz                                                                      </w:t>
            </w:r>
            <w:r>
              <w:rPr>
                <w:rFonts w:hint="eastAsia" w:ascii="宋体" w:eastAsia="宋体" w:cs="宋体" w:hAnsiTheme="minorEastAsia"/>
                <w:sz w:val="20"/>
                <w:szCs w:val="20"/>
              </w:rPr>
              <w:br/>
            </w:r>
            <w:r>
              <w:rPr>
                <w:rFonts w:hint="eastAsia" w:ascii="宋体" w:eastAsia="宋体" w:cs="宋体" w:hAnsiTheme="minorEastAsia"/>
                <w:sz w:val="20"/>
                <w:szCs w:val="20"/>
              </w:rPr>
              <w:t xml:space="preserve">保护方式：功率保护、温度功率控制、功放输出短路、过载保护、输出直流保护</w:t>
            </w:r>
            <w:r/>
          </w:p>
        </w:tc>
        <w:tc>
          <w:tcPr>
            <w:shd w:val="clear" w:color="auto" w:fill="auto"/>
            <w:tcBorders>
              <w:top w:val="none" w:color="000000" w:sz="4" w:space="0"/>
              <w:left w:val="none" w:color="000000" w:sz="4" w:space="0"/>
              <w:bottom w:val="single" w:color="auto" w:sz="4" w:space="0"/>
              <w:right w:val="single" w:color="auto" w:sz="4" w:space="0"/>
            </w:tcBorders>
            <w:tcW w:w="754" w:type="dxa"/>
            <w:vAlign w:val="center"/>
            <w:textDirection w:val="lrTb"/>
            <w:noWrap/>
          </w:tcPr>
          <w:p>
            <w:pPr>
              <w:ind w:left="0" w:right="0" w:firstLine="0"/>
              <w:jc w:val="center"/>
              <w:keepNext/>
              <w:widowControl/>
              <w:rPr>
                <w:rFonts w:ascii="宋体" w:eastAsia="宋体" w:cs="宋体" w:hAnsiTheme="minorEastAsia"/>
                <w:sz w:val="20"/>
                <w:szCs w:val="20"/>
              </w:rPr>
            </w:pPr>
            <w:r>
              <w:rPr>
                <w:rFonts w:hint="eastAsia" w:ascii="宋体" w:eastAsia="宋体" w:cs="宋体" w:hAnsiTheme="minorEastAsia"/>
                <w:sz w:val="20"/>
                <w:szCs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700" w:type="dxa"/>
            <w:vAlign w:val="center"/>
            <w:textDirection w:val="lrTb"/>
            <w:noWrap/>
          </w:tcPr>
          <w:p>
            <w:pPr>
              <w:ind w:left="0" w:right="0" w:firstLine="0"/>
              <w:jc w:val="center"/>
              <w:keepNext/>
              <w:widowControl/>
              <w:rPr>
                <w:rFonts w:ascii="宋体" w:eastAsia="宋体" w:cs="宋体" w:hAnsiTheme="minorEastAsia"/>
                <w:sz w:val="20"/>
                <w:szCs w:val="20"/>
              </w:rPr>
            </w:pPr>
            <w:r>
              <w:rPr>
                <w:rFonts w:hint="eastAsia" w:ascii="宋体" w:eastAsia="宋体" w:cs="宋体" w:hAnsiTheme="minorEastAsia"/>
                <w:sz w:val="20"/>
                <w:szCs w:val="20"/>
              </w:rPr>
              <w:t xml:space="preserve">台</w:t>
            </w:r>
            <w:r/>
          </w:p>
        </w:tc>
      </w:tr>
      <w:tr>
        <w:trPr>
          <w:jc w:val="center"/>
          <w:trHeight w:val="0"/>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Next/>
              <w:widowControl/>
              <w:rPr>
                <w:rFonts w:ascii="宋体" w:eastAsia="宋体" w:cs="宋体" w:hAnsiTheme="minorEastAsia"/>
                <w:sz w:val="20"/>
                <w:szCs w:val="20"/>
              </w:rPr>
            </w:pPr>
            <w:r>
              <w:rPr>
                <w:rFonts w:hint="eastAsia" w:ascii="宋体" w:eastAsia="宋体" w:cs="宋体" w:hAnsiTheme="minorEastAsia"/>
                <w:sz w:val="20"/>
                <w:szCs w:val="20"/>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left"/>
              <w:keepNext/>
              <w:widowControl/>
              <w:rPr>
                <w:rFonts w:ascii="宋体" w:eastAsia="宋体" w:cs="宋体" w:hAnsiTheme="minorEastAsia"/>
                <w:sz w:val="20"/>
                <w:szCs w:val="20"/>
              </w:rPr>
            </w:pPr>
            <w:r>
              <w:rPr>
                <w:rFonts w:hint="eastAsia" w:ascii="宋体" w:eastAsia="宋体" w:cs="宋体" w:hAnsiTheme="minorEastAsia"/>
                <w:sz w:val="20"/>
                <w:szCs w:val="20"/>
              </w:rPr>
              <w:t xml:space="preserve">专业功放</w:t>
            </w:r>
            <w:r/>
          </w:p>
        </w:tc>
        <w:tc>
          <w:tcPr>
            <w:shd w:val="clear" w:color="auto" w:fill="auto"/>
            <w:tcBorders>
              <w:top w:val="none" w:color="000000" w:sz="4" w:space="0"/>
              <w:left w:val="none" w:color="000000" w:sz="4" w:space="0"/>
              <w:bottom w:val="single" w:color="auto" w:sz="4" w:space="0"/>
              <w:right w:val="single" w:color="auto" w:sz="4" w:space="0"/>
            </w:tcBorders>
            <w:tcW w:w="5617" w:type="dxa"/>
            <w:vAlign w:val="center"/>
            <w:textDirection w:val="lrTb"/>
            <w:noWrap w:val="false"/>
          </w:tcPr>
          <w:p>
            <w:pPr>
              <w:ind w:left="0" w:right="0" w:firstLine="0"/>
              <w:jc w:val="left"/>
              <w:keepNext/>
              <w:widowControl/>
              <w:rPr>
                <w:rFonts w:hint="eastAsia" w:ascii="宋体" w:eastAsia="宋体" w:cs="宋体" w:hAnsiTheme="minorEastAsia"/>
                <w:sz w:val="20"/>
                <w:szCs w:val="20"/>
              </w:rPr>
            </w:pPr>
            <w:r>
              <w:rPr>
                <w:rFonts w:hint="eastAsia" w:ascii="宋体" w:eastAsia="宋体" w:cs="宋体" w:hAnsiTheme="minorEastAsia"/>
                <w:sz w:val="20"/>
                <w:szCs w:val="20"/>
              </w:rPr>
              <w:t xml:space="preserve">额定功率（8Ω／通道）：2x250W</w:t>
            </w:r>
            <w:r>
              <w:rPr>
                <w:rFonts w:hint="eastAsia" w:ascii="宋体" w:eastAsia="宋体" w:cs="宋体" w:hAnsiTheme="minorEastAsia"/>
                <w:sz w:val="20"/>
                <w:szCs w:val="20"/>
              </w:rPr>
              <w:br/>
            </w:r>
            <w:r>
              <w:rPr>
                <w:rFonts w:hint="eastAsia" w:ascii="宋体" w:eastAsia="宋体" w:cs="宋体" w:hAnsiTheme="minorEastAsia"/>
                <w:sz w:val="20"/>
                <w:szCs w:val="20"/>
              </w:rPr>
              <w:t xml:space="preserve">额定功率（4Ω／通道）：2x650W             </w:t>
            </w:r>
            <w:r>
              <w:rPr>
                <w:rFonts w:hint="eastAsia" w:ascii="宋体" w:eastAsia="宋体" w:cs="宋体" w:hAnsiTheme="minorEastAsia"/>
                <w:sz w:val="20"/>
                <w:szCs w:val="20"/>
              </w:rPr>
              <w:br/>
            </w:r>
            <w:r>
              <w:rPr>
                <w:rFonts w:hint="eastAsia" w:ascii="宋体" w:eastAsia="宋体" w:cs="宋体" w:hAnsiTheme="minorEastAsia"/>
                <w:sz w:val="20"/>
                <w:szCs w:val="20"/>
              </w:rPr>
              <w:t xml:space="preserve">额定桥式功率（8Ω）：800W</w:t>
            </w:r>
            <w:r>
              <w:rPr>
                <w:rFonts w:hint="eastAsia" w:ascii="宋体" w:eastAsia="宋体" w:cs="宋体" w:hAnsiTheme="minorEastAsia"/>
                <w:sz w:val="20"/>
                <w:szCs w:val="20"/>
              </w:rPr>
              <w:br/>
            </w:r>
            <w:r>
              <w:rPr>
                <w:rFonts w:hint="eastAsia" w:ascii="宋体" w:eastAsia="宋体" w:cs="宋体" w:hAnsiTheme="minorEastAsia"/>
                <w:sz w:val="20"/>
                <w:szCs w:val="20"/>
              </w:rPr>
              <w:t xml:space="preserve">频响范围：20Hz～20kHz                                 谐波失真率：&lt;0.05%20Hz-20KHz                       </w:t>
            </w:r>
            <w:r/>
          </w:p>
          <w:p>
            <w:pPr>
              <w:ind w:left="0" w:right="0" w:firstLine="0"/>
              <w:jc w:val="left"/>
              <w:keepNext/>
              <w:widowControl/>
              <w:rPr>
                <w:rFonts w:hint="eastAsia" w:ascii="宋体" w:eastAsia="宋体" w:cs="宋体" w:hAnsiTheme="minorEastAsia"/>
                <w:sz w:val="20"/>
                <w:szCs w:val="20"/>
              </w:rPr>
            </w:pPr>
            <w:r>
              <w:rPr>
                <w:rFonts w:hint="eastAsia" w:ascii="宋体" w:eastAsia="宋体" w:cs="宋体" w:hAnsiTheme="minorEastAsia"/>
                <w:sz w:val="20"/>
                <w:szCs w:val="20"/>
              </w:rPr>
              <w:t xml:space="preserve">电压增益：40dB                                     </w:t>
            </w:r>
            <w:r/>
          </w:p>
          <w:p>
            <w:pPr>
              <w:ind w:left="0" w:right="0" w:firstLine="0"/>
              <w:jc w:val="left"/>
              <w:keepNext/>
              <w:widowControl/>
              <w:rPr>
                <w:rFonts w:hint="eastAsia" w:ascii="宋体" w:eastAsia="宋体" w:cs="宋体" w:hAnsiTheme="minorEastAsia"/>
                <w:sz w:val="20"/>
                <w:szCs w:val="20"/>
              </w:rPr>
            </w:pPr>
            <w:r>
              <w:rPr>
                <w:rFonts w:hint="eastAsia" w:ascii="宋体" w:eastAsia="宋体" w:cs="宋体" w:hAnsiTheme="minorEastAsia"/>
                <w:sz w:val="20"/>
                <w:szCs w:val="20"/>
              </w:rPr>
              <w:t xml:space="preserve">上升速率：&gt;30V/ms</w:t>
            </w:r>
            <w:r>
              <w:rPr>
                <w:rFonts w:hint="eastAsia" w:ascii="宋体" w:eastAsia="宋体" w:cs="宋体" w:hAnsiTheme="minorEastAsia"/>
                <w:sz w:val="20"/>
                <w:szCs w:val="20"/>
              </w:rPr>
              <w:br/>
            </w:r>
            <w:r>
              <w:rPr>
                <w:rFonts w:hint="eastAsia" w:ascii="宋体" w:eastAsia="宋体" w:cs="宋体" w:hAnsiTheme="minorEastAsia"/>
                <w:sz w:val="20"/>
                <w:szCs w:val="20"/>
              </w:rPr>
              <w:t xml:space="preserve">信噪比：&gt;115dB                                </w:t>
            </w:r>
            <w:r>
              <w:rPr>
                <w:rFonts w:hint="eastAsia" w:ascii="宋体" w:eastAsia="宋体" w:cs="宋体" w:hAnsiTheme="minorEastAsia"/>
                <w:sz w:val="20"/>
                <w:szCs w:val="20"/>
              </w:rPr>
              <w:br/>
            </w:r>
            <w:r>
              <w:rPr>
                <w:rFonts w:hint="eastAsia" w:ascii="宋体" w:eastAsia="宋体" w:cs="宋体" w:hAnsiTheme="minorEastAsia"/>
                <w:sz w:val="20"/>
                <w:szCs w:val="20"/>
              </w:rPr>
              <w:t xml:space="preserve">电力消耗8W额定功率：450W</w:t>
            </w:r>
            <w:r>
              <w:rPr>
                <w:rFonts w:hint="eastAsia" w:ascii="宋体" w:eastAsia="宋体" w:cs="宋体" w:hAnsiTheme="minorEastAsia"/>
                <w:sz w:val="20"/>
                <w:szCs w:val="20"/>
              </w:rPr>
              <w:br/>
            </w:r>
            <w:r>
              <w:rPr>
                <w:rFonts w:hint="eastAsia" w:ascii="宋体" w:eastAsia="宋体" w:cs="宋体" w:hAnsiTheme="minorEastAsia"/>
                <w:sz w:val="20"/>
                <w:szCs w:val="20"/>
              </w:rPr>
              <w:t xml:space="preserve">阻尼系数：&gt;300（8Ω）(5Hz-1KHz)                                                                                                                                              </w:t>
            </w:r>
            <w:r>
              <w:rPr>
                <w:rFonts w:hint="eastAsia" w:ascii="宋体" w:eastAsia="宋体" w:cs="宋体" w:hAnsiTheme="minorEastAsia"/>
                <w:sz w:val="20"/>
                <w:szCs w:val="20"/>
              </w:rPr>
              <w:t xml:space="preserve">                           输入灵敏度：1.1V/26dB/32dB                              输入阻抗：20kΩ/Balacde, 10kΩ/un-Balanced                                              转换速率：30V/ms                                        指示灯：LED                                        </w:t>
            </w:r>
            <w:r/>
          </w:p>
          <w:p>
            <w:pPr>
              <w:ind w:left="0" w:right="0" w:firstLine="0"/>
              <w:jc w:val="left"/>
              <w:keepNext/>
              <w:widowControl/>
              <w:rPr>
                <w:rFonts w:ascii="宋体" w:eastAsia="宋体" w:cs="宋体" w:hAnsiTheme="minorEastAsia"/>
                <w:sz w:val="20"/>
                <w:szCs w:val="20"/>
              </w:rPr>
            </w:pPr>
            <w:r>
              <w:rPr>
                <w:rFonts w:hint="eastAsia" w:ascii="宋体" w:eastAsia="宋体" w:cs="宋体" w:hAnsiTheme="minorEastAsia"/>
                <w:sz w:val="20"/>
                <w:szCs w:val="20"/>
              </w:rPr>
              <w:t xml:space="preserve">散热：2 direct currents fan</w:t>
            </w:r>
            <w:r>
              <w:rPr>
                <w:rFonts w:hint="eastAsia" w:ascii="宋体" w:eastAsia="宋体" w:cs="宋体" w:hAnsiTheme="minorEastAsia"/>
                <w:sz w:val="20"/>
                <w:szCs w:val="20"/>
              </w:rPr>
              <w:br/>
            </w:r>
            <w:r>
              <w:rPr>
                <w:rFonts w:hint="eastAsia" w:ascii="宋体" w:eastAsia="宋体" w:cs="宋体" w:hAnsiTheme="minorEastAsia"/>
                <w:sz w:val="20"/>
                <w:szCs w:val="20"/>
              </w:rPr>
              <w:t xml:space="preserve">工作电压：交流电230V，50/60Hz                           美国安森美大功率管                                            </w:t>
            </w:r>
            <w:r>
              <w:rPr>
                <w:rFonts w:hint="eastAsia" w:ascii="宋体" w:eastAsia="宋体" w:cs="宋体" w:hAnsiTheme="minorEastAsia"/>
                <w:sz w:val="20"/>
                <w:szCs w:val="20"/>
              </w:rPr>
              <w:br/>
            </w:r>
            <w:r>
              <w:rPr>
                <w:rFonts w:hint="eastAsia" w:ascii="宋体" w:eastAsia="宋体" w:cs="宋体" w:hAnsiTheme="minorEastAsia"/>
                <w:sz w:val="20"/>
                <w:szCs w:val="20"/>
              </w:rPr>
              <w:t xml:space="preserve">保护方式：功率保护、温度功率控制、功放输出短路、过载保护、输出直流保护</w:t>
            </w:r>
            <w:r/>
          </w:p>
        </w:tc>
        <w:tc>
          <w:tcPr>
            <w:shd w:val="clear" w:color="auto" w:fill="auto"/>
            <w:tcBorders>
              <w:top w:val="none" w:color="000000" w:sz="4" w:space="0"/>
              <w:left w:val="none" w:color="000000" w:sz="4" w:space="0"/>
              <w:bottom w:val="single" w:color="auto" w:sz="4" w:space="0"/>
              <w:right w:val="single" w:color="auto" w:sz="4" w:space="0"/>
            </w:tcBorders>
            <w:tcW w:w="754" w:type="dxa"/>
            <w:vAlign w:val="center"/>
            <w:textDirection w:val="lrTb"/>
            <w:noWrap/>
          </w:tcPr>
          <w:p>
            <w:pPr>
              <w:ind w:left="0" w:right="0" w:firstLine="0"/>
              <w:jc w:val="center"/>
              <w:keepNext/>
              <w:widowControl/>
              <w:rPr>
                <w:rFonts w:ascii="宋体" w:eastAsia="宋体" w:cs="宋体" w:hAnsiTheme="minorEastAsia"/>
                <w:sz w:val="20"/>
                <w:szCs w:val="20"/>
              </w:rPr>
            </w:pPr>
            <w:r>
              <w:rPr>
                <w:rFonts w:hint="eastAsia" w:ascii="宋体" w:eastAsia="宋体" w:cs="宋体" w:hAnsiTheme="minorEastAsia"/>
                <w:sz w:val="20"/>
                <w:szCs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700" w:type="dxa"/>
            <w:vAlign w:val="center"/>
            <w:textDirection w:val="lrTb"/>
            <w:noWrap/>
          </w:tcPr>
          <w:p>
            <w:pPr>
              <w:ind w:left="0" w:right="0" w:firstLine="0"/>
              <w:jc w:val="center"/>
              <w:keepNext/>
              <w:widowControl/>
              <w:rPr>
                <w:rFonts w:ascii="宋体" w:eastAsia="宋体" w:cs="宋体" w:hAnsiTheme="minorEastAsia"/>
                <w:sz w:val="20"/>
                <w:szCs w:val="20"/>
              </w:rPr>
            </w:pPr>
            <w:r>
              <w:rPr>
                <w:rFonts w:hint="eastAsia" w:ascii="宋体" w:eastAsia="宋体" w:cs="宋体" w:hAnsiTheme="minorEastAsia"/>
                <w:sz w:val="20"/>
                <w:szCs w:val="20"/>
              </w:rPr>
              <w:t xml:space="preserve">台</w:t>
            </w:r>
            <w:r/>
          </w:p>
        </w:tc>
      </w:tr>
      <w:tr>
        <w:trPr>
          <w:jc w:val="center"/>
          <w:trHeight w:val="0"/>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Next/>
              <w:widowControl/>
              <w:rPr>
                <w:rFonts w:ascii="宋体" w:eastAsia="宋体" w:cs="宋体" w:hAnsiTheme="minorEastAsia"/>
                <w:sz w:val="20"/>
                <w:szCs w:val="20"/>
              </w:rPr>
            </w:pPr>
            <w:r>
              <w:rPr>
                <w:rFonts w:hint="eastAsia" w:ascii="宋体" w:eastAsia="宋体" w:cs="宋体" w:hAnsiTheme="minorEastAsia"/>
                <w:sz w:val="20"/>
                <w:szCs w:val="20"/>
              </w:rPr>
              <w:t xml:space="preserve">13</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left"/>
              <w:keepNext/>
              <w:widowControl/>
              <w:rPr>
                <w:rFonts w:ascii="宋体" w:eastAsia="宋体" w:cs="宋体" w:hAnsiTheme="minorEastAsia"/>
                <w:sz w:val="20"/>
                <w:szCs w:val="20"/>
              </w:rPr>
            </w:pPr>
            <w:r>
              <w:rPr>
                <w:rFonts w:hint="eastAsia" w:ascii="宋体" w:eastAsia="宋体" w:cs="宋体" w:hAnsiTheme="minorEastAsia"/>
                <w:sz w:val="20"/>
                <w:szCs w:val="20"/>
              </w:rPr>
              <w:t xml:space="preserve">8路电源时序器</w:t>
            </w:r>
            <w:r/>
          </w:p>
        </w:tc>
        <w:tc>
          <w:tcPr>
            <w:shd w:val="clear" w:color="auto" w:fill="auto"/>
            <w:tcBorders>
              <w:top w:val="none" w:color="000000" w:sz="4" w:space="0"/>
              <w:left w:val="none" w:color="000000" w:sz="4" w:space="0"/>
              <w:bottom w:val="single" w:color="auto" w:sz="4" w:space="0"/>
              <w:right w:val="single" w:color="auto" w:sz="4" w:space="0"/>
            </w:tcBorders>
            <w:tcW w:w="5617" w:type="dxa"/>
            <w:vAlign w:val="center"/>
            <w:textDirection w:val="lrTb"/>
            <w:noWrap w:val="false"/>
          </w:tcPr>
          <w:p>
            <w:pPr>
              <w:ind w:left="0" w:right="0" w:firstLine="0"/>
              <w:jc w:val="left"/>
              <w:keepNext/>
              <w:widowControl/>
              <w:rPr>
                <w:rFonts w:ascii="宋体" w:eastAsia="宋体" w:cs="宋体" w:hAnsiTheme="minorEastAsia"/>
                <w:sz w:val="20"/>
                <w:szCs w:val="20"/>
              </w:rPr>
            </w:pPr>
            <w:r>
              <w:rPr>
                <w:rFonts w:hint="eastAsia" w:ascii="宋体" w:eastAsia="宋体" w:cs="宋体" w:hAnsiTheme="minorEastAsia"/>
                <w:sz w:val="20"/>
                <w:szCs w:val="20"/>
              </w:rPr>
              <w:t xml:space="preserve">电力输入条件(单相3线)：AC90-260V 50-60HZ两相（三线：零，火，地）</w:t>
            </w:r>
            <w:r>
              <w:rPr>
                <w:rFonts w:hint="eastAsia" w:ascii="宋体" w:eastAsia="宋体" w:cs="宋体" w:hAnsiTheme="minorEastAsia"/>
                <w:sz w:val="20"/>
                <w:szCs w:val="20"/>
              </w:rPr>
              <w:br/>
            </w:r>
            <w:r>
              <w:rPr>
                <w:rFonts w:hint="eastAsia" w:ascii="宋体" w:eastAsia="宋体" w:cs="宋体" w:hAnsiTheme="minorEastAsia"/>
                <w:sz w:val="20"/>
                <w:szCs w:val="20"/>
              </w:rPr>
              <w:t xml:space="preserve">通道数量：8路万用插座继电器受控</w:t>
            </w:r>
            <w:r>
              <w:rPr>
                <w:rFonts w:hint="eastAsia" w:ascii="宋体" w:eastAsia="宋体" w:cs="宋体" w:hAnsiTheme="minorEastAsia"/>
                <w:sz w:val="20"/>
                <w:szCs w:val="20"/>
              </w:rPr>
              <w:br/>
            </w:r>
            <w:r>
              <w:rPr>
                <w:rFonts w:hint="eastAsia" w:ascii="宋体" w:eastAsia="宋体" w:cs="宋体" w:hAnsiTheme="minorEastAsia"/>
                <w:sz w:val="20"/>
                <w:szCs w:val="20"/>
              </w:rPr>
              <w:t xml:space="preserve">继电器受控输出最大承受单路功率/总功率(无功功率）：2000W/6000W</w:t>
            </w:r>
            <w:r>
              <w:rPr>
                <w:rFonts w:hint="eastAsia" w:ascii="宋体" w:eastAsia="宋体" w:cs="宋体" w:hAnsiTheme="minorEastAsia"/>
                <w:sz w:val="20"/>
                <w:szCs w:val="20"/>
              </w:rPr>
              <w:br/>
            </w:r>
            <w:r>
              <w:rPr>
                <w:rFonts w:hint="eastAsia" w:ascii="宋体" w:eastAsia="宋体" w:cs="宋体" w:hAnsiTheme="minorEastAsia"/>
                <w:sz w:val="20"/>
                <w:szCs w:val="20"/>
              </w:rPr>
              <w:t xml:space="preserve">输出电源插座规格：阻燃ABS材料，最大可承受13A电流磷铜材质，标准万用插座</w:t>
            </w:r>
            <w:r>
              <w:rPr>
                <w:rFonts w:hint="eastAsia" w:ascii="宋体" w:eastAsia="宋体" w:cs="宋体" w:hAnsiTheme="minorEastAsia"/>
                <w:sz w:val="20"/>
                <w:szCs w:val="20"/>
              </w:rPr>
              <w:br/>
            </w:r>
            <w:r>
              <w:rPr>
                <w:rFonts w:hint="eastAsia" w:ascii="宋体" w:eastAsia="宋体" w:cs="宋体" w:hAnsiTheme="minorEastAsia"/>
                <w:sz w:val="20"/>
                <w:szCs w:val="20"/>
              </w:rPr>
              <w:t xml:space="preserve">输出继电器触点电流：30A 277VAC</w:t>
            </w:r>
            <w:r>
              <w:rPr>
                <w:rFonts w:hint="eastAsia" w:ascii="宋体" w:eastAsia="宋体" w:cs="宋体" w:hAnsiTheme="minorEastAsia"/>
                <w:sz w:val="20"/>
                <w:szCs w:val="20"/>
              </w:rPr>
              <w:br/>
            </w:r>
            <w:r>
              <w:rPr>
                <w:rFonts w:hint="eastAsia" w:ascii="宋体" w:eastAsia="宋体" w:cs="宋体" w:hAnsiTheme="minorEastAsia"/>
                <w:sz w:val="20"/>
                <w:szCs w:val="20"/>
              </w:rPr>
              <w:t xml:space="preserve">电路板规格：双面纤维板，主电源走线二次加厚加粗处理</w:t>
            </w:r>
            <w:r>
              <w:rPr>
                <w:rFonts w:hint="eastAsia" w:ascii="宋体" w:eastAsia="宋体" w:cs="宋体" w:hAnsiTheme="minorEastAsia"/>
                <w:sz w:val="20"/>
                <w:szCs w:val="20"/>
              </w:rPr>
              <w:br/>
            </w:r>
            <w:r>
              <w:rPr>
                <w:rFonts w:hint="eastAsia" w:ascii="宋体" w:eastAsia="宋体" w:cs="宋体" w:hAnsiTheme="minorEastAsia"/>
                <w:sz w:val="20"/>
                <w:szCs w:val="20"/>
              </w:rPr>
              <w:t xml:space="preserve">供电规格：内置开关电源，适用全球电压AC90-260V 50-60HZ</w:t>
            </w:r>
            <w:r>
              <w:rPr>
                <w:rFonts w:hint="eastAsia" w:ascii="宋体" w:eastAsia="宋体" w:cs="宋体" w:hAnsiTheme="minorEastAsia"/>
                <w:sz w:val="20"/>
                <w:szCs w:val="20"/>
              </w:rPr>
              <w:br/>
            </w:r>
            <w:r>
              <w:rPr>
                <w:rFonts w:hint="eastAsia" w:ascii="宋体" w:eastAsia="宋体" w:cs="宋体" w:hAnsiTheme="minorEastAsia"/>
                <w:sz w:val="20"/>
                <w:szCs w:val="20"/>
              </w:rPr>
              <w:t xml:space="preserve">主电缆线规格：3*4平方电缆线，总长度为1.5米（标配电源插头）</w:t>
            </w:r>
            <w:r>
              <w:rPr>
                <w:rFonts w:hint="eastAsia" w:ascii="宋体" w:eastAsia="宋体" w:cs="宋体" w:hAnsiTheme="minorEastAsia"/>
                <w:sz w:val="20"/>
                <w:szCs w:val="20"/>
              </w:rPr>
              <w:br/>
            </w:r>
            <w:r>
              <w:rPr>
                <w:rFonts w:hint="eastAsia" w:ascii="宋体" w:eastAsia="宋体" w:cs="宋体" w:hAnsiTheme="minorEastAsia"/>
                <w:sz w:val="20"/>
                <w:szCs w:val="20"/>
              </w:rPr>
              <w:t xml:space="preserve">外接控制开关接口：RS232 COM接口中控控制</w:t>
            </w:r>
            <w:r>
              <w:rPr>
                <w:rFonts w:hint="eastAsia" w:ascii="宋体" w:eastAsia="宋体" w:cs="宋体" w:hAnsiTheme="minorEastAsia"/>
                <w:sz w:val="20"/>
                <w:szCs w:val="20"/>
              </w:rPr>
              <w:br/>
            </w:r>
            <w:r>
              <w:rPr>
                <w:rFonts w:hint="eastAsia" w:ascii="宋体" w:eastAsia="宋体" w:cs="宋体" w:hAnsiTheme="minorEastAsia"/>
                <w:sz w:val="20"/>
                <w:szCs w:val="20"/>
              </w:rPr>
              <w:t xml:space="preserve">随机控制软件及支持中控功能与ID数量分配：自带指令代码与控制软件，支持中控控制</w:t>
            </w:r>
            <w:r/>
          </w:p>
        </w:tc>
        <w:tc>
          <w:tcPr>
            <w:shd w:val="clear" w:color="auto" w:fill="auto"/>
            <w:tcBorders>
              <w:top w:val="none" w:color="000000" w:sz="4" w:space="0"/>
              <w:left w:val="none" w:color="000000" w:sz="4" w:space="0"/>
              <w:bottom w:val="single" w:color="auto" w:sz="4" w:space="0"/>
              <w:right w:val="single" w:color="auto" w:sz="4" w:space="0"/>
            </w:tcBorders>
            <w:tcW w:w="754" w:type="dxa"/>
            <w:vAlign w:val="center"/>
            <w:textDirection w:val="lrTb"/>
            <w:noWrap/>
          </w:tcPr>
          <w:p>
            <w:pPr>
              <w:ind w:left="0" w:right="0" w:firstLine="0"/>
              <w:jc w:val="center"/>
              <w:keepNext/>
              <w:widowControl/>
              <w:rPr>
                <w:rFonts w:ascii="宋体" w:eastAsia="宋体" w:cs="宋体" w:hAnsiTheme="minorEastAsia"/>
                <w:sz w:val="20"/>
                <w:szCs w:val="20"/>
              </w:rPr>
            </w:pPr>
            <w:r>
              <w:rPr>
                <w:rFonts w:hint="eastAsia" w:ascii="宋体" w:eastAsia="宋体" w:cs="宋体" w:hAnsiTheme="minorEastAsia"/>
                <w:sz w:val="20"/>
                <w:szCs w:val="20"/>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700" w:type="dxa"/>
            <w:vAlign w:val="center"/>
            <w:textDirection w:val="lrTb"/>
            <w:noWrap/>
          </w:tcPr>
          <w:p>
            <w:pPr>
              <w:ind w:left="0" w:right="0" w:firstLine="0"/>
              <w:jc w:val="center"/>
              <w:keepNext/>
              <w:widowControl/>
              <w:rPr>
                <w:rFonts w:ascii="宋体" w:eastAsia="宋体" w:cs="宋体" w:hAnsiTheme="minorEastAsia"/>
                <w:sz w:val="20"/>
                <w:szCs w:val="20"/>
              </w:rPr>
            </w:pPr>
            <w:r>
              <w:rPr>
                <w:rFonts w:hint="eastAsia" w:ascii="宋体" w:eastAsia="宋体" w:cs="宋体" w:hAnsiTheme="minorEastAsia"/>
                <w:sz w:val="20"/>
                <w:szCs w:val="20"/>
              </w:rPr>
              <w:t xml:space="preserve">台</w:t>
            </w:r>
            <w:r/>
          </w:p>
        </w:tc>
      </w:tr>
      <w:tr>
        <w:trPr>
          <w:jc w:val="center"/>
          <w:trHeight w:val="0"/>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Next/>
              <w:widowControl/>
              <w:rPr>
                <w:rFonts w:ascii="宋体" w:eastAsia="宋体" w:cs="宋体" w:hAnsiTheme="minorEastAsia"/>
                <w:sz w:val="20"/>
                <w:szCs w:val="20"/>
              </w:rPr>
            </w:pPr>
            <w:r>
              <w:rPr>
                <w:rFonts w:hint="eastAsia" w:ascii="宋体" w:eastAsia="宋体" w:cs="宋体" w:hAnsiTheme="minorEastAsia"/>
                <w:sz w:val="20"/>
                <w:szCs w:val="20"/>
              </w:rPr>
              <w:t xml:space="preserve">14</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left"/>
              <w:keepNext/>
              <w:widowControl/>
              <w:rPr>
                <w:rFonts w:ascii="宋体" w:eastAsia="宋体" w:cs="宋体" w:hAnsiTheme="minorEastAsia"/>
                <w:sz w:val="20"/>
                <w:szCs w:val="20"/>
              </w:rPr>
            </w:pPr>
            <w:r>
              <w:rPr>
                <w:rFonts w:hint="eastAsia" w:ascii="宋体" w:eastAsia="宋体" w:cs="宋体" w:hAnsiTheme="minorEastAsia"/>
                <w:sz w:val="20"/>
                <w:szCs w:val="20"/>
              </w:rPr>
              <w:t xml:space="preserve">普通机柜</w:t>
            </w:r>
            <w:r/>
          </w:p>
        </w:tc>
        <w:tc>
          <w:tcPr>
            <w:shd w:val="clear" w:color="auto" w:fill="auto"/>
            <w:tcBorders>
              <w:top w:val="none" w:color="000000" w:sz="4" w:space="0"/>
              <w:left w:val="none" w:color="000000" w:sz="4" w:space="0"/>
              <w:bottom w:val="single" w:color="auto" w:sz="4" w:space="0"/>
              <w:right w:val="single" w:color="auto" w:sz="4" w:space="0"/>
            </w:tcBorders>
            <w:tcW w:w="5617" w:type="dxa"/>
            <w:vAlign w:val="center"/>
            <w:textDirection w:val="lrTb"/>
            <w:noWrap w:val="false"/>
          </w:tcPr>
          <w:p>
            <w:pPr>
              <w:ind w:left="0" w:right="0" w:firstLine="0"/>
              <w:jc w:val="left"/>
              <w:keepNext/>
              <w:widowControl/>
              <w:rPr>
                <w:rFonts w:ascii="宋体" w:eastAsia="宋体" w:cs="宋体" w:hAnsiTheme="minorEastAsia"/>
                <w:sz w:val="20"/>
                <w:szCs w:val="20"/>
              </w:rPr>
            </w:pPr>
            <w:r>
              <w:rPr>
                <w:rFonts w:hint="eastAsia" w:ascii="宋体" w:eastAsia="宋体" w:cs="宋体" w:hAnsiTheme="minorEastAsia"/>
                <w:sz w:val="20"/>
                <w:szCs w:val="20"/>
              </w:rPr>
              <w:t xml:space="preserve">600*600*2000mm ，进深600mm，配置固定板3块，八孔电源接线板 1个，静音风扇2只</w:t>
            </w:r>
            <w:r/>
          </w:p>
        </w:tc>
        <w:tc>
          <w:tcPr>
            <w:shd w:val="clear" w:color="auto" w:fill="auto"/>
            <w:tcBorders>
              <w:top w:val="none" w:color="000000" w:sz="4" w:space="0"/>
              <w:left w:val="none" w:color="000000" w:sz="4" w:space="0"/>
              <w:bottom w:val="single" w:color="auto" w:sz="4" w:space="0"/>
              <w:right w:val="single" w:color="auto" w:sz="4" w:space="0"/>
            </w:tcBorders>
            <w:tcW w:w="754" w:type="dxa"/>
            <w:vAlign w:val="center"/>
            <w:textDirection w:val="lrTb"/>
            <w:noWrap/>
          </w:tcPr>
          <w:p>
            <w:pPr>
              <w:ind w:left="0" w:right="0" w:firstLine="0"/>
              <w:jc w:val="center"/>
              <w:keepNext/>
              <w:widowControl/>
              <w:rPr>
                <w:rFonts w:ascii="宋体" w:eastAsia="宋体" w:cs="宋体" w:hAnsiTheme="minorEastAsia"/>
                <w:sz w:val="20"/>
                <w:szCs w:val="20"/>
              </w:rPr>
            </w:pPr>
            <w:r>
              <w:rPr>
                <w:rFonts w:hint="eastAsia" w:ascii="宋体" w:eastAsia="宋体" w:cs="宋体" w:hAnsiTheme="minorEastAsia"/>
                <w:sz w:val="20"/>
                <w:szCs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700" w:type="dxa"/>
            <w:vAlign w:val="center"/>
            <w:textDirection w:val="lrTb"/>
            <w:noWrap/>
          </w:tcPr>
          <w:p>
            <w:pPr>
              <w:ind w:left="0" w:right="0" w:firstLine="0"/>
              <w:jc w:val="center"/>
              <w:keepNext/>
              <w:widowControl/>
              <w:rPr>
                <w:rFonts w:ascii="宋体" w:eastAsia="宋体" w:cs="宋体" w:hAnsiTheme="minorEastAsia"/>
                <w:sz w:val="20"/>
                <w:szCs w:val="20"/>
              </w:rPr>
            </w:pPr>
            <w:r>
              <w:rPr>
                <w:rFonts w:hint="eastAsia" w:ascii="宋体" w:eastAsia="宋体" w:cs="宋体" w:hAnsiTheme="minorEastAsia"/>
                <w:sz w:val="20"/>
                <w:szCs w:val="20"/>
              </w:rPr>
              <w:t xml:space="preserve">台</w:t>
            </w:r>
            <w:r/>
          </w:p>
        </w:tc>
      </w:tr>
      <w:tr>
        <w:trPr>
          <w:jc w:val="center"/>
          <w:trHeight w:val="0"/>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Next/>
              <w:widowControl/>
              <w:rPr>
                <w:rFonts w:ascii="宋体" w:eastAsia="宋体" w:cs="宋体" w:hAnsiTheme="minorEastAsia"/>
                <w:sz w:val="20"/>
                <w:szCs w:val="20"/>
              </w:rPr>
            </w:pPr>
            <w:r>
              <w:rPr>
                <w:rFonts w:hint="eastAsia" w:ascii="宋体" w:eastAsia="宋体" w:cs="宋体" w:hAnsiTheme="minorEastAsia"/>
                <w:sz w:val="20"/>
                <w:szCs w:val="20"/>
              </w:rPr>
              <w:t xml:space="preserve">15</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left"/>
              <w:keepNext/>
              <w:widowControl/>
              <w:rPr>
                <w:rFonts w:ascii="宋体" w:eastAsia="宋体" w:cs="宋体" w:hAnsiTheme="minorEastAsia"/>
                <w:sz w:val="20"/>
                <w:szCs w:val="20"/>
              </w:rPr>
            </w:pPr>
            <w:r>
              <w:rPr>
                <w:rFonts w:hint="eastAsia" w:ascii="宋体" w:eastAsia="宋体" w:cs="宋体" w:hAnsiTheme="minorEastAsia"/>
                <w:sz w:val="20"/>
                <w:szCs w:val="20"/>
              </w:rPr>
              <w:t xml:space="preserve">加厚壁挂音箱支架</w:t>
            </w:r>
            <w:r/>
          </w:p>
        </w:tc>
        <w:tc>
          <w:tcPr>
            <w:shd w:val="clear" w:color="auto" w:fill="auto"/>
            <w:tcBorders>
              <w:top w:val="none" w:color="000000" w:sz="4" w:space="0"/>
              <w:left w:val="none" w:color="000000" w:sz="4" w:space="0"/>
              <w:bottom w:val="single" w:color="auto" w:sz="4" w:space="0"/>
              <w:right w:val="single" w:color="auto" w:sz="4" w:space="0"/>
            </w:tcBorders>
            <w:tcW w:w="5617" w:type="dxa"/>
            <w:vAlign w:val="center"/>
            <w:textDirection w:val="lrTb"/>
            <w:noWrap w:val="false"/>
          </w:tcPr>
          <w:p>
            <w:pPr>
              <w:ind w:left="0" w:right="0" w:firstLine="0"/>
              <w:jc w:val="left"/>
              <w:keepNext/>
              <w:widowControl/>
              <w:rPr>
                <w:rFonts w:ascii="宋体" w:eastAsia="宋体" w:cs="宋体" w:hAnsiTheme="minorEastAsia"/>
                <w:sz w:val="20"/>
                <w:szCs w:val="20"/>
              </w:rPr>
            </w:pPr>
            <w:r>
              <w:rPr>
                <w:rFonts w:hint="eastAsia" w:ascii="宋体" w:eastAsia="宋体" w:cs="宋体" w:hAnsiTheme="minorEastAsia"/>
                <w:sz w:val="20"/>
                <w:szCs w:val="20"/>
              </w:rPr>
              <w:t xml:space="preserve">10-15寸音箱（可加长）壁挂支架</w:t>
            </w:r>
            <w:r/>
          </w:p>
        </w:tc>
        <w:tc>
          <w:tcPr>
            <w:shd w:val="clear" w:color="auto" w:fill="auto"/>
            <w:tcBorders>
              <w:top w:val="none" w:color="000000" w:sz="4" w:space="0"/>
              <w:left w:val="none" w:color="000000" w:sz="4" w:space="0"/>
              <w:bottom w:val="single" w:color="auto" w:sz="4" w:space="0"/>
              <w:right w:val="single" w:color="auto" w:sz="4" w:space="0"/>
            </w:tcBorders>
            <w:tcW w:w="754" w:type="dxa"/>
            <w:vAlign w:val="center"/>
            <w:textDirection w:val="lrTb"/>
            <w:noWrap/>
          </w:tcPr>
          <w:p>
            <w:pPr>
              <w:ind w:left="0" w:right="0" w:firstLine="0"/>
              <w:jc w:val="center"/>
              <w:keepNext/>
              <w:widowControl/>
              <w:rPr>
                <w:rFonts w:ascii="宋体" w:eastAsia="宋体" w:cs="宋体" w:hAnsiTheme="minorEastAsia"/>
                <w:sz w:val="20"/>
                <w:szCs w:val="20"/>
              </w:rPr>
            </w:pPr>
            <w:r>
              <w:rPr>
                <w:rFonts w:hint="eastAsia" w:ascii="宋体" w:eastAsia="宋体" w:cs="宋体" w:hAnsiTheme="minorEastAsia"/>
                <w:sz w:val="20"/>
                <w:szCs w:val="20"/>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700" w:type="dxa"/>
            <w:vAlign w:val="center"/>
            <w:textDirection w:val="lrTb"/>
            <w:noWrap/>
          </w:tcPr>
          <w:p>
            <w:pPr>
              <w:ind w:left="0" w:right="0" w:firstLine="0"/>
              <w:jc w:val="center"/>
              <w:keepNext/>
              <w:widowControl/>
              <w:rPr>
                <w:rFonts w:ascii="宋体" w:eastAsia="宋体" w:cs="宋体" w:hAnsiTheme="minorEastAsia"/>
                <w:sz w:val="20"/>
                <w:szCs w:val="20"/>
              </w:rPr>
            </w:pPr>
            <w:r>
              <w:rPr>
                <w:rFonts w:hint="eastAsia" w:ascii="宋体" w:eastAsia="宋体" w:cs="宋体" w:hAnsiTheme="minorEastAsia"/>
                <w:sz w:val="20"/>
                <w:szCs w:val="20"/>
              </w:rPr>
              <w:t xml:space="preserve">只</w:t>
            </w:r>
            <w:r/>
          </w:p>
        </w:tc>
      </w:tr>
      <w:tr>
        <w:trPr>
          <w:jc w:val="center"/>
          <w:trHeight w:val="0"/>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Next/>
              <w:widowControl/>
              <w:rPr>
                <w:rFonts w:ascii="宋体" w:eastAsia="宋体" w:cs="宋体" w:hAnsiTheme="minorEastAsia"/>
                <w:sz w:val="20"/>
                <w:szCs w:val="20"/>
              </w:rPr>
            </w:pPr>
            <w:r>
              <w:rPr>
                <w:rFonts w:hint="eastAsia" w:ascii="宋体" w:eastAsia="宋体" w:cs="宋体" w:hAnsiTheme="minorEastAsia"/>
                <w:sz w:val="20"/>
                <w:szCs w:val="20"/>
              </w:rPr>
              <w:t xml:space="preserve">16</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left"/>
              <w:keepNext/>
              <w:widowControl/>
              <w:rPr>
                <w:rFonts w:ascii="宋体" w:eastAsia="宋体" w:cs="宋体" w:hAnsiTheme="minorEastAsia"/>
                <w:sz w:val="20"/>
                <w:szCs w:val="20"/>
              </w:rPr>
            </w:pPr>
            <w:r>
              <w:rPr>
                <w:rFonts w:hint="eastAsia" w:ascii="宋体" w:eastAsia="宋体" w:cs="宋体" w:hAnsiTheme="minorEastAsia"/>
                <w:sz w:val="20"/>
                <w:szCs w:val="20"/>
              </w:rPr>
              <w:t xml:space="preserve">辅材</w:t>
            </w:r>
            <w:r/>
          </w:p>
        </w:tc>
        <w:tc>
          <w:tcPr>
            <w:shd w:val="clear" w:color="auto" w:fill="auto"/>
            <w:tcBorders>
              <w:top w:val="none" w:color="000000" w:sz="4" w:space="0"/>
              <w:left w:val="none" w:color="000000" w:sz="4" w:space="0"/>
              <w:bottom w:val="single" w:color="auto" w:sz="4" w:space="0"/>
              <w:right w:val="single" w:color="auto" w:sz="4" w:space="0"/>
            </w:tcBorders>
            <w:tcW w:w="5617" w:type="dxa"/>
            <w:vAlign w:val="center"/>
            <w:textDirection w:val="lrTb"/>
            <w:noWrap w:val="false"/>
          </w:tcPr>
          <w:p>
            <w:pPr>
              <w:ind w:left="0" w:right="0" w:firstLine="0"/>
              <w:jc w:val="left"/>
              <w:keepNext/>
              <w:widowControl/>
              <w:rPr>
                <w:rFonts w:ascii="宋体" w:eastAsia="宋体" w:cs="宋体" w:hAnsiTheme="minorEastAsia"/>
                <w:sz w:val="20"/>
                <w:szCs w:val="20"/>
              </w:rPr>
            </w:pPr>
            <w:r>
              <w:rPr>
                <w:rFonts w:ascii="宋体" w:eastAsia="宋体" w:cs="宋体" w:hAnsiTheme="minorEastAsia"/>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754" w:type="dxa"/>
            <w:vAlign w:val="center"/>
            <w:textDirection w:val="lrTb"/>
            <w:noWrap/>
          </w:tcPr>
          <w:p>
            <w:pPr>
              <w:ind w:left="0" w:right="0" w:firstLine="0"/>
              <w:jc w:val="center"/>
              <w:keepNext/>
              <w:widowControl/>
              <w:rPr>
                <w:rFonts w:ascii="宋体" w:eastAsia="宋体" w:cs="宋体" w:hAnsiTheme="minorEastAsia"/>
                <w:sz w:val="20"/>
                <w:szCs w:val="20"/>
              </w:rPr>
            </w:pPr>
            <w:r>
              <w:rPr>
                <w:rFonts w:hint="eastAsia" w:ascii="宋体" w:eastAsia="宋体" w:cs="宋体" w:hAnsiTheme="minorEastAsia"/>
                <w:sz w:val="20"/>
                <w:szCs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700" w:type="dxa"/>
            <w:vAlign w:val="center"/>
            <w:textDirection w:val="lrTb"/>
            <w:noWrap/>
          </w:tcPr>
          <w:p>
            <w:pPr>
              <w:ind w:left="0" w:right="0" w:firstLine="0"/>
              <w:jc w:val="center"/>
              <w:keepNext/>
              <w:widowControl/>
              <w:rPr>
                <w:rFonts w:ascii="宋体" w:eastAsia="宋体" w:cs="宋体" w:hAnsiTheme="minorEastAsia"/>
                <w:sz w:val="20"/>
                <w:szCs w:val="20"/>
              </w:rPr>
            </w:pPr>
            <w:r>
              <w:rPr>
                <w:rFonts w:hint="eastAsia" w:ascii="宋体" w:eastAsia="宋体" w:cs="宋体" w:hAnsiTheme="minorEastAsia"/>
                <w:sz w:val="20"/>
                <w:szCs w:val="20"/>
              </w:rPr>
              <w:t xml:space="preserve">项</w:t>
            </w:r>
            <w:r/>
          </w:p>
        </w:tc>
      </w:tr>
      <w:tr>
        <w:trPr>
          <w:jc w:val="center"/>
          <w:trHeight w:val="0"/>
        </w:trPr>
        <w:tc>
          <w:tcPr>
            <w:gridSpan w:val="5"/>
            <w:shd w:val="clear" w:color="000000" w:fill="d8d8d8"/>
            <w:tcBorders>
              <w:top w:val="none" w:color="000000" w:sz="4" w:space="0"/>
              <w:left w:val="single" w:color="auto" w:sz="4" w:space="0"/>
              <w:bottom w:val="single" w:color="auto" w:sz="4" w:space="0"/>
              <w:right w:val="single" w:color="auto" w:sz="4" w:space="0"/>
            </w:tcBorders>
            <w:tcW w:w="8853" w:type="dxa"/>
            <w:vAlign w:val="center"/>
            <w:textDirection w:val="lrTb"/>
            <w:noWrap w:val="false"/>
          </w:tcPr>
          <w:p>
            <w:pPr>
              <w:ind w:left="0" w:right="0" w:firstLine="0"/>
              <w:jc w:val="center"/>
              <w:keepNext/>
              <w:widowControl/>
              <w:rPr>
                <w:rFonts w:cs="宋体" w:asciiTheme="minorEastAsia" w:hAnsiTheme="minorEastAsia"/>
                <w:b/>
                <w:bCs/>
                <w:sz w:val="20"/>
                <w:szCs w:val="20"/>
              </w:rPr>
            </w:pPr>
            <w:r>
              <w:rPr>
                <w:rFonts w:hint="eastAsia" w:cs="宋体" w:asciiTheme="minorEastAsia" w:hAnsiTheme="minorEastAsia"/>
                <w:b/>
                <w:bCs/>
                <w:sz w:val="20"/>
                <w:szCs w:val="20"/>
              </w:rPr>
              <w:t xml:space="preserve">三、党委会议室</w:t>
            </w:r>
            <w:r/>
          </w:p>
        </w:tc>
      </w:tr>
      <w:tr>
        <w:trPr>
          <w:jc w:val="center"/>
          <w:trHeight w:val="0"/>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Next/>
              <w:widowControl/>
              <w:rPr>
                <w:rFonts w:ascii="宋体" w:eastAsia="宋体" w:cs="宋体" w:hAnsiTheme="minorEastAsia"/>
                <w:sz w:val="20"/>
                <w:szCs w:val="20"/>
              </w:rPr>
            </w:pPr>
            <w:r>
              <w:rPr>
                <w:rFonts w:hint="eastAsia" w:ascii="宋体" w:eastAsia="宋体" w:cs="宋体" w:hAnsiTheme="minorEastAsia"/>
                <w:sz w:val="20"/>
                <w:szCs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tcPr>
          <w:p>
            <w:pPr>
              <w:ind w:left="0" w:right="0" w:firstLine="0"/>
              <w:jc w:val="left"/>
              <w:keepNext/>
              <w:widowControl/>
              <w:rPr>
                <w:rFonts w:ascii="宋体" w:eastAsia="宋体" w:cs="宋体" w:hAnsiTheme="minorEastAsia"/>
                <w:sz w:val="20"/>
                <w:szCs w:val="20"/>
              </w:rPr>
            </w:pPr>
            <w:r>
              <w:rPr>
                <w:rFonts w:hint="eastAsia" w:ascii="宋体" w:eastAsia="宋体" w:cs="宋体" w:hAnsiTheme="minorEastAsia"/>
                <w:sz w:val="20"/>
                <w:szCs w:val="20"/>
              </w:rPr>
              <w:t xml:space="preserve">数字会议系统主机</w:t>
            </w:r>
            <w:r/>
          </w:p>
        </w:tc>
        <w:tc>
          <w:tcPr>
            <w:shd w:val="clear" w:color="auto" w:fill="auto"/>
            <w:tcBorders>
              <w:top w:val="none" w:color="000000" w:sz="4" w:space="0"/>
              <w:left w:val="none" w:color="000000" w:sz="4" w:space="0"/>
              <w:bottom w:val="single" w:color="auto" w:sz="4" w:space="0"/>
              <w:right w:val="single" w:color="auto" w:sz="4" w:space="0"/>
            </w:tcBorders>
            <w:tcW w:w="5617" w:type="dxa"/>
            <w:vAlign w:val="center"/>
            <w:textDirection w:val="lrTb"/>
            <w:noWrap/>
          </w:tcPr>
          <w:p>
            <w:pPr>
              <w:ind w:left="0" w:right="0" w:firstLine="0"/>
              <w:jc w:val="left"/>
              <w:keepNext/>
              <w:widowControl/>
              <w:rPr>
                <w:rFonts w:ascii="宋体" w:eastAsia="宋体" w:cs="宋体" w:hAnsiTheme="minorEastAsia"/>
                <w:sz w:val="20"/>
                <w:szCs w:val="20"/>
              </w:rPr>
            </w:pPr>
            <w:r>
              <w:rPr>
                <w:rFonts w:hint="eastAsia" w:ascii="宋体" w:eastAsia="宋体" w:cs="宋体" w:hAnsiTheme="minorEastAsia"/>
                <w:sz w:val="20"/>
                <w:szCs w:val="20"/>
              </w:rPr>
              <w:t xml:space="preserve">1、带高清2.4寸彩色显示屏。 独立按键操作。采用数字技术为核心 ，内置高性能CPU，支持讨论。 </w:t>
            </w:r>
            <w:r>
              <w:rPr>
                <w:rFonts w:hint="eastAsia" w:ascii="宋体" w:eastAsia="宋体" w:cs="宋体" w:hAnsiTheme="minorEastAsia"/>
                <w:sz w:val="20"/>
                <w:szCs w:val="20"/>
              </w:rPr>
              <w:br/>
            </w:r>
            <w:r>
              <w:rPr>
                <w:rFonts w:hint="eastAsia" w:ascii="宋体" w:eastAsia="宋体" w:cs="宋体" w:hAnsiTheme="minorEastAsia"/>
                <w:sz w:val="20"/>
                <w:szCs w:val="20"/>
              </w:rPr>
              <w:t xml:space="preserve">2、系统启动时会全自动设置检测主席和代表单元；高性能开关电源供电，长距离传输对音质不会有任何影响。抗干扰电路设计，杜绝一切手机信号的干扰。</w:t>
            </w:r>
            <w:r>
              <w:rPr>
                <w:rFonts w:hint="eastAsia" w:ascii="宋体" w:eastAsia="宋体" w:cs="宋体" w:hAnsiTheme="minorEastAsia"/>
                <w:sz w:val="20"/>
                <w:szCs w:val="20"/>
              </w:rPr>
              <w:br/>
            </w:r>
            <w:r>
              <w:rPr>
                <w:rFonts w:hint="eastAsia" w:ascii="宋体" w:eastAsia="宋体" w:cs="宋体" w:hAnsiTheme="minorEastAsia"/>
                <w:sz w:val="20"/>
                <w:szCs w:val="20"/>
              </w:rPr>
              <w:t xml:space="preserve">3、可支持同时待机最多120个单元，其中每路最多30个单元，主席可接在任意路； 具有中控代码RS-232接口，可连接中控系统。</w:t>
            </w:r>
            <w:r>
              <w:rPr>
                <w:rFonts w:hint="eastAsia" w:ascii="宋体" w:eastAsia="宋体" w:cs="宋体" w:hAnsiTheme="minorEastAsia"/>
                <w:sz w:val="20"/>
                <w:szCs w:val="20"/>
              </w:rPr>
              <w:br/>
            </w:r>
            <w:r>
              <w:rPr>
                <w:rFonts w:hint="eastAsia" w:ascii="宋体" w:eastAsia="宋体" w:cs="宋体" w:hAnsiTheme="minorEastAsia"/>
                <w:sz w:val="20"/>
                <w:szCs w:val="20"/>
              </w:rPr>
              <w:t xml:space="preserve">4、单元高档铝面板设计，会议单元有发言与聆听时间计时显示，方寸尽在掌握。</w:t>
            </w:r>
            <w:r>
              <w:rPr>
                <w:rFonts w:hint="eastAsia" w:ascii="宋体" w:eastAsia="宋体" w:cs="宋体" w:hAnsiTheme="minorEastAsia"/>
                <w:sz w:val="20"/>
                <w:szCs w:val="20"/>
              </w:rPr>
              <w:br/>
            </w:r>
            <w:r>
              <w:rPr>
                <w:rFonts w:hint="eastAsia" w:ascii="宋体" w:eastAsia="宋体" w:cs="宋体" w:hAnsiTheme="minorEastAsia"/>
                <w:sz w:val="20"/>
                <w:szCs w:val="20"/>
              </w:rPr>
              <w:t xml:space="preserve">5、会议单元传统8芯线连接， 网口连接，双连接方式更灵活。</w:t>
            </w:r>
            <w:r>
              <w:rPr>
                <w:rFonts w:hint="eastAsia" w:ascii="宋体" w:eastAsia="宋体" w:cs="宋体" w:hAnsiTheme="minorEastAsia"/>
                <w:sz w:val="20"/>
                <w:szCs w:val="20"/>
              </w:rPr>
              <w:br/>
            </w:r>
            <w:r>
              <w:rPr>
                <w:rFonts w:hint="eastAsia" w:ascii="宋体" w:eastAsia="宋体" w:cs="宋体" w:hAnsiTheme="minorEastAsia"/>
                <w:sz w:val="20"/>
                <w:szCs w:val="20"/>
              </w:rPr>
              <w:t xml:space="preserve">6、方管可随意调节高度/角度，操作更方便。</w:t>
            </w:r>
            <w:r>
              <w:rPr>
                <w:rFonts w:hint="eastAsia" w:ascii="宋体" w:eastAsia="宋体" w:cs="宋体" w:hAnsiTheme="minorEastAsia"/>
                <w:sz w:val="20"/>
                <w:szCs w:val="20"/>
              </w:rPr>
              <w:br/>
            </w:r>
            <w:r>
              <w:rPr>
                <w:rFonts w:hint="eastAsia" w:ascii="宋体" w:eastAsia="宋体" w:cs="宋体" w:hAnsiTheme="minorEastAsia"/>
                <w:sz w:val="20"/>
                <w:szCs w:val="20"/>
              </w:rPr>
              <w:t xml:space="preserve">7、会议座按键导光双色设计，发言状态时按键为绿色，聆听状态按键为红色。</w:t>
            </w:r>
            <w:r>
              <w:rPr>
                <w:rFonts w:hint="eastAsia" w:ascii="宋体" w:eastAsia="宋体" w:cs="宋体" w:hAnsiTheme="minorEastAsia"/>
                <w:sz w:val="20"/>
                <w:szCs w:val="20"/>
              </w:rPr>
              <w:br/>
            </w:r>
            <w:r>
              <w:rPr>
                <w:rFonts w:hint="eastAsia" w:ascii="宋体" w:eastAsia="宋体" w:cs="宋体" w:hAnsiTheme="minorEastAsia"/>
                <w:sz w:val="20"/>
                <w:szCs w:val="20"/>
              </w:rPr>
              <w:t xml:space="preserve">8、本系统支持视像跟踪功能，每单元都有一个视频跟踪预置点，可选择相应摄像头和通道；支持多种摄像头协议，可按客户定制协议；最多支持8个摄像头；</w:t>
            </w:r>
            <w:r>
              <w:rPr>
                <w:rFonts w:hint="eastAsia" w:ascii="宋体" w:eastAsia="宋体" w:cs="宋体" w:hAnsiTheme="minorEastAsia"/>
                <w:sz w:val="20"/>
                <w:szCs w:val="20"/>
              </w:rPr>
              <w:br/>
            </w:r>
            <w:r>
              <w:rPr>
                <w:rFonts w:hint="eastAsia" w:ascii="宋体" w:eastAsia="宋体" w:cs="宋体" w:hAnsiTheme="minorEastAsia"/>
                <w:sz w:val="20"/>
                <w:szCs w:val="20"/>
              </w:rPr>
              <w:t xml:space="preserve">9、具有常规会议模式：（先进先出模式）、（后进后出模式）、（全开放模式）、（主席模式）、（限制发言）。 系统发言方式5种组合，多达60种，可任意设置。</w:t>
            </w:r>
            <w:r>
              <w:rPr>
                <w:rFonts w:hint="eastAsia" w:ascii="宋体" w:eastAsia="宋体" w:cs="宋体" w:hAnsiTheme="minorEastAsia"/>
                <w:sz w:val="20"/>
                <w:szCs w:val="20"/>
              </w:rPr>
              <w:br/>
            </w:r>
            <w:r>
              <w:rPr>
                <w:rFonts w:hint="eastAsia" w:ascii="宋体" w:eastAsia="宋体" w:cs="宋体" w:hAnsiTheme="minorEastAsia"/>
                <w:sz w:val="20"/>
                <w:szCs w:val="20"/>
              </w:rPr>
              <w:t xml:space="preserve">10、系统最多支持12个单元同时发言，且同时发言的代表单元可以在1-12位之间任意设置。</w:t>
            </w:r>
            <w:r>
              <w:rPr>
                <w:rFonts w:hint="eastAsia" w:ascii="宋体" w:eastAsia="宋体" w:cs="宋体" w:hAnsiTheme="minorEastAsia"/>
                <w:sz w:val="20"/>
                <w:szCs w:val="20"/>
              </w:rPr>
              <w:br/>
            </w:r>
            <w:r>
              <w:rPr>
                <w:rFonts w:hint="eastAsia" w:ascii="宋体" w:eastAsia="宋体" w:cs="宋体" w:hAnsiTheme="minorEastAsia"/>
                <w:sz w:val="20"/>
                <w:szCs w:val="20"/>
              </w:rPr>
              <w:t xml:space="preserve">11、可以设置话筒不发言时自动关闭或定时发言，时间从1-999秒可任意调节；主机和电脑可以USB本地方式进行连接通讯，使用PC软件对系统进行设置。</w:t>
            </w:r>
            <w:r/>
          </w:p>
        </w:tc>
        <w:tc>
          <w:tcPr>
            <w:shd w:val="clear" w:color="auto" w:fill="auto"/>
            <w:tcBorders>
              <w:top w:val="none" w:color="000000" w:sz="4" w:space="0"/>
              <w:left w:val="none" w:color="000000" w:sz="4" w:space="0"/>
              <w:bottom w:val="single" w:color="auto" w:sz="4" w:space="0"/>
              <w:right w:val="single" w:color="auto" w:sz="4" w:space="0"/>
            </w:tcBorders>
            <w:tcW w:w="754" w:type="dxa"/>
            <w:vAlign w:val="center"/>
            <w:textDirection w:val="lrTb"/>
            <w:noWrap/>
          </w:tcPr>
          <w:p>
            <w:pPr>
              <w:ind w:left="0" w:right="0" w:firstLine="0"/>
              <w:jc w:val="center"/>
              <w:keepNext/>
              <w:widowControl/>
              <w:rPr>
                <w:rFonts w:ascii="宋体" w:eastAsia="宋体" w:cs="宋体" w:hAnsiTheme="minorEastAsia"/>
                <w:sz w:val="20"/>
                <w:szCs w:val="20"/>
              </w:rPr>
            </w:pPr>
            <w:r>
              <w:rPr>
                <w:rFonts w:hint="eastAsia" w:ascii="宋体" w:eastAsia="宋体" w:cs="宋体" w:hAnsiTheme="minorEastAsia"/>
                <w:sz w:val="20"/>
                <w:szCs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700" w:type="dxa"/>
            <w:vAlign w:val="center"/>
            <w:textDirection w:val="lrTb"/>
            <w:noWrap/>
          </w:tcPr>
          <w:p>
            <w:pPr>
              <w:ind w:left="0" w:right="0" w:firstLine="0"/>
              <w:jc w:val="center"/>
              <w:keepNext/>
              <w:widowControl/>
              <w:rPr>
                <w:rFonts w:ascii="宋体" w:eastAsia="宋体" w:cs="宋体" w:hAnsiTheme="minorEastAsia"/>
                <w:sz w:val="20"/>
                <w:szCs w:val="20"/>
              </w:rPr>
            </w:pPr>
            <w:r>
              <w:rPr>
                <w:rFonts w:hint="eastAsia" w:ascii="宋体" w:eastAsia="宋体" w:cs="宋体" w:hAnsiTheme="minorEastAsia"/>
                <w:sz w:val="20"/>
                <w:szCs w:val="20"/>
              </w:rPr>
              <w:t xml:space="preserve">台</w:t>
            </w:r>
            <w:r/>
          </w:p>
        </w:tc>
      </w:tr>
      <w:tr>
        <w:trPr>
          <w:jc w:val="center"/>
          <w:trHeight w:val="0"/>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Next/>
              <w:widowControl/>
              <w:rPr>
                <w:rFonts w:ascii="宋体" w:eastAsia="宋体" w:cs="宋体" w:hAnsiTheme="minorEastAsia"/>
                <w:sz w:val="20"/>
                <w:szCs w:val="20"/>
              </w:rPr>
            </w:pPr>
            <w:r>
              <w:rPr>
                <w:rFonts w:hint="eastAsia" w:ascii="宋体" w:eastAsia="宋体" w:cs="宋体" w:hAnsiTheme="minorEastAsia"/>
                <w:sz w:val="20"/>
                <w:szCs w:val="20"/>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tcPr>
          <w:p>
            <w:pPr>
              <w:ind w:left="0" w:right="0" w:firstLine="0"/>
              <w:jc w:val="left"/>
              <w:keepNext/>
              <w:widowControl/>
              <w:rPr>
                <w:rFonts w:ascii="宋体" w:eastAsia="宋体" w:cs="宋体" w:hAnsiTheme="minorEastAsia"/>
                <w:sz w:val="20"/>
                <w:szCs w:val="20"/>
              </w:rPr>
            </w:pPr>
            <w:r>
              <w:rPr>
                <w:rFonts w:hint="eastAsia" w:ascii="宋体" w:eastAsia="宋体" w:cs="宋体" w:hAnsiTheme="minorEastAsia"/>
                <w:sz w:val="20"/>
                <w:szCs w:val="20"/>
              </w:rPr>
              <w:t xml:space="preserve">有线方杆主席单元</w:t>
            </w:r>
            <w:r/>
          </w:p>
        </w:tc>
        <w:tc>
          <w:tcPr>
            <w:shd w:val="clear" w:color="auto" w:fill="auto"/>
            <w:tcBorders>
              <w:top w:val="none" w:color="000000" w:sz="4" w:space="0"/>
              <w:left w:val="none" w:color="000000" w:sz="4" w:space="0"/>
              <w:bottom w:val="single" w:color="auto" w:sz="4" w:space="0"/>
              <w:right w:val="single" w:color="auto" w:sz="4" w:space="0"/>
            </w:tcBorders>
            <w:tcW w:w="5617" w:type="dxa"/>
            <w:vAlign w:val="center"/>
            <w:textDirection w:val="lrTb"/>
            <w:noWrap/>
          </w:tcPr>
          <w:p>
            <w:pPr>
              <w:ind w:left="0" w:right="0" w:firstLine="0"/>
              <w:jc w:val="left"/>
              <w:keepNext/>
              <w:widowControl/>
              <w:rPr>
                <w:rFonts w:ascii="宋体" w:eastAsia="宋体" w:cs="宋体" w:hAnsiTheme="minorEastAsia"/>
                <w:sz w:val="20"/>
                <w:szCs w:val="20"/>
              </w:rPr>
            </w:pPr>
            <w:r>
              <w:rPr>
                <w:rFonts w:hint="eastAsia" w:ascii="宋体" w:eastAsia="宋体" w:cs="宋体" w:hAnsiTheme="minorEastAsia"/>
                <w:sz w:val="20"/>
                <w:szCs w:val="20"/>
              </w:rPr>
              <w:t xml:space="preserve">换能方式：电容式                 </w:t>
            </w:r>
            <w:r>
              <w:rPr>
                <w:rFonts w:hint="eastAsia" w:ascii="宋体" w:eastAsia="宋体" w:cs="宋体" w:hAnsiTheme="minorEastAsia"/>
                <w:sz w:val="20"/>
                <w:szCs w:val="20"/>
              </w:rPr>
              <w:br/>
            </w:r>
            <w:r>
              <w:rPr>
                <w:rFonts w:hint="eastAsia" w:ascii="宋体" w:eastAsia="宋体" w:cs="宋体" w:hAnsiTheme="minorEastAsia"/>
                <w:sz w:val="20"/>
                <w:szCs w:val="20"/>
              </w:rPr>
              <w:t xml:space="preserve">频率响应：50Hz-16kHz      </w:t>
            </w:r>
            <w:r>
              <w:rPr>
                <w:rFonts w:hint="eastAsia" w:ascii="宋体" w:eastAsia="宋体" w:cs="宋体" w:hAnsiTheme="minorEastAsia"/>
                <w:sz w:val="20"/>
                <w:szCs w:val="20"/>
              </w:rPr>
              <w:br/>
            </w:r>
            <w:r>
              <w:rPr>
                <w:rFonts w:hint="eastAsia" w:ascii="宋体" w:eastAsia="宋体" w:cs="宋体" w:hAnsiTheme="minorEastAsia"/>
                <w:sz w:val="20"/>
                <w:szCs w:val="20"/>
              </w:rPr>
              <w:t xml:space="preserve">灵敏度：-44dB±2dB  </w:t>
            </w:r>
            <w:r>
              <w:rPr>
                <w:rFonts w:hint="eastAsia" w:ascii="宋体" w:eastAsia="宋体" w:cs="宋体" w:hAnsiTheme="minorEastAsia"/>
                <w:sz w:val="20"/>
                <w:szCs w:val="20"/>
              </w:rPr>
              <w:br/>
            </w:r>
            <w:r>
              <w:rPr>
                <w:rFonts w:hint="eastAsia" w:ascii="宋体" w:eastAsia="宋体" w:cs="宋体" w:hAnsiTheme="minorEastAsia"/>
                <w:sz w:val="20"/>
                <w:szCs w:val="20"/>
              </w:rPr>
              <w:t xml:space="preserve">拾音距离：15-50cm </w:t>
            </w:r>
            <w:r>
              <w:rPr>
                <w:rFonts w:hint="eastAsia" w:ascii="宋体" w:eastAsia="宋体" w:cs="宋体" w:hAnsiTheme="minorEastAsia"/>
                <w:sz w:val="20"/>
                <w:szCs w:val="20"/>
              </w:rPr>
              <w:br/>
            </w:r>
            <w:r>
              <w:rPr>
                <w:rFonts w:hint="eastAsia" w:ascii="宋体" w:eastAsia="宋体" w:cs="宋体" w:hAnsiTheme="minorEastAsia"/>
                <w:sz w:val="20"/>
                <w:szCs w:val="20"/>
              </w:rPr>
              <w:t xml:space="preserve">咪管长度：212mm  </w:t>
            </w:r>
            <w:r>
              <w:rPr>
                <w:rFonts w:hint="eastAsia" w:ascii="宋体" w:eastAsia="宋体" w:cs="宋体" w:hAnsiTheme="minorEastAsia"/>
                <w:sz w:val="20"/>
                <w:szCs w:val="20"/>
              </w:rPr>
              <w:br/>
            </w:r>
            <w:r>
              <w:rPr>
                <w:rFonts w:hint="eastAsia" w:ascii="宋体" w:eastAsia="宋体" w:cs="宋体" w:hAnsiTheme="minorEastAsia"/>
                <w:sz w:val="20"/>
                <w:szCs w:val="20"/>
              </w:rPr>
              <w:t xml:space="preserve">单元由系统主机统一供电，工作电压为直流24V </w:t>
            </w:r>
            <w:r>
              <w:rPr>
                <w:rFonts w:hint="eastAsia" w:ascii="宋体" w:eastAsia="宋体" w:cs="宋体" w:hAnsiTheme="minorEastAsia"/>
                <w:sz w:val="20"/>
                <w:szCs w:val="20"/>
              </w:rPr>
              <w:br/>
            </w:r>
            <w:r>
              <w:rPr>
                <w:rFonts w:hint="eastAsia" w:ascii="宋体" w:eastAsia="宋体" w:cs="宋体" w:hAnsiTheme="minorEastAsia"/>
                <w:sz w:val="20"/>
                <w:szCs w:val="20"/>
              </w:rPr>
              <w:t xml:space="preserve">具有麦克风开启和关闭按键与指示灯；麦克风开启讲话时，绿色灯环同时发光</w:t>
            </w:r>
            <w:r>
              <w:rPr>
                <w:rFonts w:hint="eastAsia" w:ascii="宋体" w:eastAsia="宋体" w:cs="宋体" w:hAnsiTheme="minorEastAsia"/>
                <w:sz w:val="20"/>
                <w:szCs w:val="20"/>
              </w:rPr>
              <w:br/>
            </w:r>
            <w:r>
              <w:rPr>
                <w:rFonts w:hint="eastAsia" w:ascii="宋体" w:eastAsia="宋体" w:cs="宋体" w:hAnsiTheme="minorEastAsia"/>
                <w:sz w:val="20"/>
                <w:szCs w:val="20"/>
              </w:rPr>
              <w:t xml:space="preserve">主席单元具有强制关闭代表单元发言的优先功能 </w:t>
            </w:r>
            <w:r>
              <w:rPr>
                <w:rFonts w:hint="eastAsia" w:ascii="宋体" w:eastAsia="宋体" w:cs="宋体" w:hAnsiTheme="minorEastAsia"/>
                <w:sz w:val="20"/>
                <w:szCs w:val="20"/>
              </w:rPr>
              <w:br/>
            </w:r>
            <w:r>
              <w:rPr>
                <w:rFonts w:hint="eastAsia" w:ascii="宋体" w:eastAsia="宋体" w:cs="宋体" w:hAnsiTheme="minorEastAsia"/>
                <w:sz w:val="20"/>
                <w:szCs w:val="20"/>
              </w:rPr>
              <w:t xml:space="preserve">使用电容式拾音器</w:t>
            </w:r>
            <w:r>
              <w:rPr>
                <w:rFonts w:hint="eastAsia" w:ascii="宋体" w:eastAsia="宋体" w:cs="宋体" w:hAnsiTheme="minorEastAsia"/>
                <w:sz w:val="20"/>
                <w:szCs w:val="20"/>
              </w:rPr>
              <w:br/>
            </w:r>
            <w:r>
              <w:rPr>
                <w:rFonts w:hint="eastAsia" w:ascii="宋体" w:eastAsia="宋体" w:cs="宋体" w:hAnsiTheme="minorEastAsia"/>
                <w:sz w:val="20"/>
                <w:szCs w:val="20"/>
              </w:rPr>
              <w:t xml:space="preserve">单元具有8P-DIN插座用于系统“T”型连接， 网口连接，双连接方式更灵活，</w:t>
            </w:r>
            <w:r>
              <w:rPr>
                <w:rFonts w:hint="eastAsia" w:ascii="宋体" w:eastAsia="宋体" w:cs="宋体" w:hAnsiTheme="minorEastAsia"/>
                <w:sz w:val="20"/>
                <w:szCs w:val="20"/>
              </w:rPr>
              <w:br/>
            </w:r>
            <w:r>
              <w:rPr>
                <w:rFonts w:hint="eastAsia" w:ascii="宋体" w:eastAsia="宋体" w:cs="宋体" w:hAnsiTheme="minorEastAsia"/>
                <w:sz w:val="20"/>
                <w:szCs w:val="20"/>
              </w:rPr>
              <w:t xml:space="preserve"> 可根据会场实际情况</w:t>
            </w:r>
            <w:r>
              <w:rPr>
                <w:rFonts w:hint="eastAsia" w:ascii="宋体" w:eastAsia="宋体" w:cs="宋体" w:hAnsiTheme="minorEastAsia"/>
                <w:sz w:val="20"/>
                <w:szCs w:val="20"/>
                <w:lang w:eastAsia="zh-CN"/>
              </w:rPr>
              <w:t xml:space="preserve">定制</w:t>
            </w:r>
            <w:r>
              <w:rPr>
                <w:rFonts w:hint="eastAsia" w:ascii="宋体" w:eastAsia="宋体" w:cs="宋体" w:hAnsiTheme="minorEastAsia"/>
                <w:sz w:val="20"/>
                <w:szCs w:val="20"/>
              </w:rPr>
              <w:t xml:space="preserve">延长线</w:t>
            </w:r>
            <w:r/>
          </w:p>
        </w:tc>
        <w:tc>
          <w:tcPr>
            <w:shd w:val="clear" w:color="auto" w:fill="auto"/>
            <w:tcBorders>
              <w:top w:val="none" w:color="000000" w:sz="4" w:space="0"/>
              <w:left w:val="none" w:color="000000" w:sz="4" w:space="0"/>
              <w:bottom w:val="single" w:color="auto" w:sz="4" w:space="0"/>
              <w:right w:val="single" w:color="auto" w:sz="4" w:space="0"/>
            </w:tcBorders>
            <w:tcW w:w="754" w:type="dxa"/>
            <w:vAlign w:val="center"/>
            <w:textDirection w:val="lrTb"/>
            <w:noWrap/>
          </w:tcPr>
          <w:p>
            <w:pPr>
              <w:ind w:left="0" w:right="0" w:firstLine="0"/>
              <w:jc w:val="center"/>
              <w:keepNext/>
              <w:widowControl/>
              <w:rPr>
                <w:rFonts w:ascii="宋体" w:eastAsia="宋体" w:cs="宋体" w:hAnsiTheme="minorEastAsia"/>
                <w:sz w:val="20"/>
                <w:szCs w:val="20"/>
              </w:rPr>
            </w:pPr>
            <w:r>
              <w:rPr>
                <w:rFonts w:hint="eastAsia" w:ascii="宋体" w:eastAsia="宋体" w:cs="宋体" w:hAnsiTheme="minorEastAsia"/>
                <w:sz w:val="20"/>
                <w:szCs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700" w:type="dxa"/>
            <w:vAlign w:val="center"/>
            <w:textDirection w:val="lrTb"/>
            <w:noWrap/>
          </w:tcPr>
          <w:p>
            <w:pPr>
              <w:ind w:left="0" w:right="0" w:firstLine="0"/>
              <w:jc w:val="center"/>
              <w:keepNext/>
              <w:widowControl/>
              <w:rPr>
                <w:rFonts w:ascii="宋体" w:eastAsia="宋体" w:cs="宋体" w:hAnsiTheme="minorEastAsia"/>
                <w:sz w:val="20"/>
                <w:szCs w:val="20"/>
              </w:rPr>
            </w:pPr>
            <w:r>
              <w:rPr>
                <w:rFonts w:hint="eastAsia" w:ascii="宋体" w:eastAsia="宋体" w:cs="宋体" w:hAnsiTheme="minorEastAsia"/>
                <w:sz w:val="20"/>
                <w:szCs w:val="20"/>
              </w:rPr>
              <w:t xml:space="preserve">支</w:t>
            </w:r>
            <w:r/>
          </w:p>
        </w:tc>
      </w:tr>
      <w:tr>
        <w:trPr>
          <w:jc w:val="center"/>
          <w:trHeight w:val="0"/>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Next/>
              <w:widowControl/>
              <w:rPr>
                <w:rFonts w:ascii="宋体" w:eastAsia="宋体" w:cs="宋体" w:hAnsiTheme="minorEastAsia"/>
                <w:sz w:val="20"/>
                <w:szCs w:val="20"/>
              </w:rPr>
            </w:pPr>
            <w:r>
              <w:rPr>
                <w:rFonts w:hint="eastAsia" w:ascii="宋体" w:eastAsia="宋体" w:cs="宋体" w:hAnsiTheme="minorEastAsia"/>
                <w:sz w:val="20"/>
                <w:szCs w:val="20"/>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tcPr>
          <w:p>
            <w:pPr>
              <w:ind w:left="0" w:right="0" w:firstLine="0"/>
              <w:jc w:val="left"/>
              <w:keepNext/>
              <w:widowControl/>
              <w:rPr>
                <w:rFonts w:ascii="宋体" w:eastAsia="宋体" w:cs="宋体" w:hAnsiTheme="minorEastAsia"/>
                <w:sz w:val="20"/>
                <w:szCs w:val="20"/>
              </w:rPr>
            </w:pPr>
            <w:r>
              <w:rPr>
                <w:rFonts w:hint="eastAsia" w:ascii="宋体" w:eastAsia="宋体" w:cs="宋体" w:hAnsiTheme="minorEastAsia"/>
                <w:sz w:val="20"/>
                <w:szCs w:val="20"/>
              </w:rPr>
              <w:t xml:space="preserve">有线方杆代表单元</w:t>
            </w:r>
            <w:r/>
          </w:p>
        </w:tc>
        <w:tc>
          <w:tcPr>
            <w:shd w:val="clear" w:color="auto" w:fill="auto"/>
            <w:tcBorders>
              <w:top w:val="none" w:color="000000" w:sz="4" w:space="0"/>
              <w:left w:val="none" w:color="000000" w:sz="4" w:space="0"/>
              <w:bottom w:val="single" w:color="auto" w:sz="4" w:space="0"/>
              <w:right w:val="single" w:color="auto" w:sz="4" w:space="0"/>
            </w:tcBorders>
            <w:tcW w:w="5617" w:type="dxa"/>
            <w:vAlign w:val="center"/>
            <w:textDirection w:val="lrTb"/>
            <w:noWrap/>
          </w:tcPr>
          <w:p>
            <w:pPr>
              <w:ind w:left="0" w:right="0" w:firstLine="0"/>
              <w:jc w:val="left"/>
              <w:keepNext/>
              <w:widowControl/>
              <w:rPr>
                <w:rFonts w:ascii="宋体" w:eastAsia="宋体" w:cs="宋体" w:hAnsiTheme="minorEastAsia"/>
                <w:sz w:val="20"/>
                <w:szCs w:val="20"/>
              </w:rPr>
            </w:pPr>
            <w:r>
              <w:rPr>
                <w:rFonts w:hint="eastAsia" w:ascii="宋体" w:eastAsia="宋体" w:cs="宋体" w:hAnsiTheme="minorEastAsia"/>
                <w:sz w:val="20"/>
                <w:szCs w:val="20"/>
              </w:rPr>
              <w:t xml:space="preserve">换能方式：电容式                 </w:t>
            </w:r>
            <w:r>
              <w:rPr>
                <w:rFonts w:hint="eastAsia" w:ascii="宋体" w:eastAsia="宋体" w:cs="宋体" w:hAnsiTheme="minorEastAsia"/>
                <w:sz w:val="20"/>
                <w:szCs w:val="20"/>
              </w:rPr>
              <w:br/>
            </w:r>
            <w:r>
              <w:rPr>
                <w:rFonts w:hint="eastAsia" w:ascii="宋体" w:eastAsia="宋体" w:cs="宋体" w:hAnsiTheme="minorEastAsia"/>
                <w:sz w:val="20"/>
                <w:szCs w:val="20"/>
              </w:rPr>
              <w:t xml:space="preserve">频率响应：50Hz-16kHz      </w:t>
            </w:r>
            <w:r>
              <w:rPr>
                <w:rFonts w:hint="eastAsia" w:ascii="宋体" w:eastAsia="宋体" w:cs="宋体" w:hAnsiTheme="minorEastAsia"/>
                <w:sz w:val="20"/>
                <w:szCs w:val="20"/>
              </w:rPr>
              <w:br/>
            </w:r>
            <w:r>
              <w:rPr>
                <w:rFonts w:hint="eastAsia" w:ascii="宋体" w:eastAsia="宋体" w:cs="宋体" w:hAnsiTheme="minorEastAsia"/>
                <w:sz w:val="20"/>
                <w:szCs w:val="20"/>
              </w:rPr>
              <w:t xml:space="preserve">灵敏度：-44dB±2dB  </w:t>
            </w:r>
            <w:r>
              <w:rPr>
                <w:rFonts w:hint="eastAsia" w:ascii="宋体" w:eastAsia="宋体" w:cs="宋体" w:hAnsiTheme="minorEastAsia"/>
                <w:sz w:val="20"/>
                <w:szCs w:val="20"/>
              </w:rPr>
              <w:br/>
            </w:r>
            <w:r>
              <w:rPr>
                <w:rFonts w:hint="eastAsia" w:ascii="宋体" w:eastAsia="宋体" w:cs="宋体" w:hAnsiTheme="minorEastAsia"/>
                <w:sz w:val="20"/>
                <w:szCs w:val="20"/>
              </w:rPr>
              <w:t xml:space="preserve">拾音距离：15-50cm </w:t>
            </w:r>
            <w:r>
              <w:rPr>
                <w:rFonts w:hint="eastAsia" w:ascii="宋体" w:eastAsia="宋体" w:cs="宋体" w:hAnsiTheme="minorEastAsia"/>
                <w:sz w:val="20"/>
                <w:szCs w:val="20"/>
              </w:rPr>
              <w:br/>
            </w:r>
            <w:r>
              <w:rPr>
                <w:rFonts w:hint="eastAsia" w:ascii="宋体" w:eastAsia="宋体" w:cs="宋体" w:hAnsiTheme="minorEastAsia"/>
                <w:sz w:val="20"/>
                <w:szCs w:val="20"/>
              </w:rPr>
              <w:t xml:space="preserve">咪管长度：212mm  </w:t>
            </w:r>
            <w:r>
              <w:rPr>
                <w:rFonts w:hint="eastAsia" w:ascii="宋体" w:eastAsia="宋体" w:cs="宋体" w:hAnsiTheme="minorEastAsia"/>
                <w:sz w:val="20"/>
                <w:szCs w:val="20"/>
              </w:rPr>
              <w:br/>
            </w:r>
            <w:r>
              <w:rPr>
                <w:rFonts w:hint="eastAsia" w:ascii="宋体" w:eastAsia="宋体" w:cs="宋体" w:hAnsiTheme="minorEastAsia"/>
                <w:sz w:val="20"/>
                <w:szCs w:val="20"/>
              </w:rPr>
              <w:t xml:space="preserve">单元由系统主机统一供电，工作电压为直流24V </w:t>
            </w:r>
            <w:r>
              <w:rPr>
                <w:rFonts w:hint="eastAsia" w:ascii="宋体" w:eastAsia="宋体" w:cs="宋体" w:hAnsiTheme="minorEastAsia"/>
                <w:sz w:val="20"/>
                <w:szCs w:val="20"/>
              </w:rPr>
              <w:br/>
            </w:r>
            <w:r>
              <w:rPr>
                <w:rFonts w:hint="eastAsia" w:ascii="宋体" w:eastAsia="宋体" w:cs="宋体" w:hAnsiTheme="minorEastAsia"/>
                <w:sz w:val="20"/>
                <w:szCs w:val="20"/>
              </w:rPr>
              <w:t xml:space="preserve">具有麦克风开启和关闭按键与指示灯；麦克风开启讲话时，绿色灯环同时发光</w:t>
            </w:r>
            <w:r>
              <w:rPr>
                <w:rFonts w:hint="eastAsia" w:ascii="宋体" w:eastAsia="宋体" w:cs="宋体" w:hAnsiTheme="minorEastAsia"/>
                <w:sz w:val="20"/>
                <w:szCs w:val="20"/>
              </w:rPr>
              <w:br/>
            </w:r>
            <w:r>
              <w:rPr>
                <w:rFonts w:hint="eastAsia" w:ascii="宋体" w:eastAsia="宋体" w:cs="宋体" w:hAnsiTheme="minorEastAsia"/>
                <w:sz w:val="20"/>
                <w:szCs w:val="20"/>
              </w:rPr>
              <w:t xml:space="preserve">主席单元具有强制关闭代表单元发言的优先功能 </w:t>
            </w:r>
            <w:r>
              <w:rPr>
                <w:rFonts w:hint="eastAsia" w:ascii="宋体" w:eastAsia="宋体" w:cs="宋体" w:hAnsiTheme="minorEastAsia"/>
                <w:sz w:val="20"/>
                <w:szCs w:val="20"/>
              </w:rPr>
              <w:br/>
            </w:r>
            <w:r>
              <w:rPr>
                <w:rFonts w:hint="eastAsia" w:ascii="宋体" w:eastAsia="宋体" w:cs="宋体" w:hAnsiTheme="minorEastAsia"/>
                <w:sz w:val="20"/>
                <w:szCs w:val="20"/>
              </w:rPr>
              <w:t xml:space="preserve">使用电容式拾音器</w:t>
            </w:r>
            <w:r>
              <w:rPr>
                <w:rFonts w:hint="eastAsia" w:ascii="宋体" w:eastAsia="宋体" w:cs="宋体" w:hAnsiTheme="minorEastAsia"/>
                <w:sz w:val="20"/>
                <w:szCs w:val="20"/>
              </w:rPr>
              <w:br/>
            </w:r>
            <w:r>
              <w:rPr>
                <w:rFonts w:hint="eastAsia" w:ascii="宋体" w:eastAsia="宋体" w:cs="宋体" w:hAnsiTheme="minorEastAsia"/>
                <w:sz w:val="20"/>
                <w:szCs w:val="20"/>
              </w:rPr>
              <w:t xml:space="preserve">单元具有8P-DIN插座用于系统“T”型连接， 网口连接，双连接方式更灵活，</w:t>
            </w:r>
            <w:r>
              <w:rPr>
                <w:rFonts w:hint="eastAsia" w:ascii="宋体" w:eastAsia="宋体" w:cs="宋体" w:hAnsiTheme="minorEastAsia"/>
                <w:sz w:val="20"/>
                <w:szCs w:val="20"/>
              </w:rPr>
              <w:br/>
            </w:r>
            <w:r>
              <w:rPr>
                <w:rFonts w:hint="eastAsia" w:ascii="宋体" w:eastAsia="宋体" w:cs="宋体" w:hAnsiTheme="minorEastAsia"/>
                <w:sz w:val="20"/>
                <w:szCs w:val="20"/>
              </w:rPr>
              <w:t xml:space="preserve"> 可根据会场实际情况</w:t>
            </w:r>
            <w:r>
              <w:rPr>
                <w:rFonts w:hint="eastAsia" w:ascii="宋体" w:eastAsia="宋体" w:cs="宋体" w:hAnsiTheme="minorEastAsia"/>
                <w:sz w:val="20"/>
                <w:szCs w:val="20"/>
                <w:lang w:eastAsia="zh-CN"/>
              </w:rPr>
              <w:t xml:space="preserve">定制</w:t>
            </w:r>
            <w:r>
              <w:rPr>
                <w:rFonts w:hint="eastAsia" w:ascii="宋体" w:eastAsia="宋体" w:cs="宋体" w:hAnsiTheme="minorEastAsia"/>
                <w:sz w:val="20"/>
                <w:szCs w:val="20"/>
              </w:rPr>
              <w:t xml:space="preserve">延长线</w:t>
            </w:r>
            <w:r/>
          </w:p>
        </w:tc>
        <w:tc>
          <w:tcPr>
            <w:shd w:val="clear" w:color="auto" w:fill="auto"/>
            <w:tcBorders>
              <w:top w:val="none" w:color="000000" w:sz="4" w:space="0"/>
              <w:left w:val="none" w:color="000000" w:sz="4" w:space="0"/>
              <w:bottom w:val="single" w:color="auto" w:sz="4" w:space="0"/>
              <w:right w:val="single" w:color="auto" w:sz="4" w:space="0"/>
            </w:tcBorders>
            <w:tcW w:w="754" w:type="dxa"/>
            <w:vAlign w:val="center"/>
            <w:textDirection w:val="lrTb"/>
            <w:noWrap/>
          </w:tcPr>
          <w:p>
            <w:pPr>
              <w:ind w:left="0" w:right="0" w:firstLine="0"/>
              <w:jc w:val="center"/>
              <w:keepNext/>
              <w:widowControl/>
              <w:rPr>
                <w:rFonts w:ascii="宋体" w:eastAsia="宋体" w:cs="宋体" w:hAnsiTheme="minorEastAsia"/>
                <w:sz w:val="20"/>
                <w:szCs w:val="20"/>
              </w:rPr>
            </w:pPr>
            <w:r>
              <w:rPr>
                <w:rFonts w:hint="eastAsia" w:ascii="宋体" w:eastAsia="宋体" w:cs="宋体" w:hAnsiTheme="minorEastAsia"/>
                <w:sz w:val="20"/>
                <w:szCs w:val="20"/>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700" w:type="dxa"/>
            <w:vAlign w:val="center"/>
            <w:textDirection w:val="lrTb"/>
            <w:noWrap/>
          </w:tcPr>
          <w:p>
            <w:pPr>
              <w:ind w:left="0" w:right="0" w:firstLine="0"/>
              <w:jc w:val="center"/>
              <w:keepNext/>
              <w:widowControl/>
              <w:rPr>
                <w:rFonts w:ascii="宋体" w:eastAsia="宋体" w:cs="宋体" w:hAnsiTheme="minorEastAsia"/>
                <w:sz w:val="20"/>
                <w:szCs w:val="20"/>
              </w:rPr>
            </w:pPr>
            <w:r>
              <w:rPr>
                <w:rFonts w:hint="eastAsia" w:ascii="宋体" w:eastAsia="宋体" w:cs="宋体" w:hAnsiTheme="minorEastAsia"/>
                <w:sz w:val="20"/>
                <w:szCs w:val="20"/>
              </w:rPr>
              <w:t xml:space="preserve">支</w:t>
            </w:r>
            <w:r/>
          </w:p>
        </w:tc>
      </w:tr>
      <w:tr>
        <w:trPr>
          <w:jc w:val="center"/>
          <w:trHeight w:val="0"/>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Next/>
              <w:widowControl/>
              <w:rPr>
                <w:rFonts w:ascii="宋体" w:eastAsia="宋体" w:cs="宋体" w:hAnsiTheme="minorEastAsia"/>
                <w:sz w:val="20"/>
                <w:szCs w:val="20"/>
              </w:rPr>
            </w:pPr>
            <w:r>
              <w:rPr>
                <w:rFonts w:hint="eastAsia" w:ascii="宋体" w:eastAsia="宋体" w:cs="宋体" w:hAnsiTheme="minorEastAsia"/>
                <w:sz w:val="20"/>
                <w:szCs w:val="20"/>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tcPr>
          <w:p>
            <w:pPr>
              <w:ind w:left="0" w:right="0" w:firstLine="0"/>
              <w:jc w:val="left"/>
              <w:keepNext/>
              <w:widowControl/>
              <w:rPr>
                <w:rFonts w:ascii="宋体" w:eastAsia="宋体" w:cs="宋体" w:hAnsiTheme="minorEastAsia"/>
                <w:sz w:val="20"/>
                <w:szCs w:val="20"/>
              </w:rPr>
            </w:pPr>
            <w:r>
              <w:rPr>
                <w:rFonts w:hint="eastAsia" w:ascii="宋体" w:eastAsia="宋体" w:cs="宋体" w:hAnsiTheme="minorEastAsia"/>
                <w:sz w:val="20"/>
                <w:szCs w:val="20"/>
              </w:rPr>
              <w:t xml:space="preserve">会议线缆</w:t>
            </w:r>
            <w:r/>
          </w:p>
        </w:tc>
        <w:tc>
          <w:tcPr>
            <w:shd w:val="clear" w:color="auto" w:fill="auto"/>
            <w:tcBorders>
              <w:top w:val="none" w:color="000000" w:sz="4" w:space="0"/>
              <w:left w:val="none" w:color="000000" w:sz="4" w:space="0"/>
              <w:bottom w:val="single" w:color="auto" w:sz="4" w:space="0"/>
              <w:right w:val="single" w:color="auto" w:sz="4" w:space="0"/>
            </w:tcBorders>
            <w:tcW w:w="5617" w:type="dxa"/>
            <w:vAlign w:val="center"/>
            <w:textDirection w:val="lrTb"/>
            <w:noWrap/>
          </w:tcPr>
          <w:p>
            <w:pPr>
              <w:ind w:left="0" w:right="0" w:firstLine="0"/>
              <w:jc w:val="left"/>
              <w:keepNext/>
              <w:widowControl/>
              <w:rPr>
                <w:rFonts w:ascii="宋体" w:eastAsia="宋体" w:cs="宋体" w:hAnsiTheme="minorEastAsia"/>
                <w:sz w:val="20"/>
                <w:szCs w:val="20"/>
              </w:rPr>
            </w:pPr>
            <w:r>
              <w:rPr>
                <w:rFonts w:hint="eastAsia" w:ascii="宋体" w:eastAsia="宋体" w:cs="宋体" w:hAnsiTheme="minorEastAsia"/>
                <w:sz w:val="20"/>
                <w:szCs w:val="20"/>
              </w:rPr>
              <w:t xml:space="preserve">1.用于数字会议单元与会议单元之间延长连接；</w:t>
            </w:r>
            <w:r>
              <w:rPr>
                <w:rFonts w:hint="eastAsia" w:ascii="宋体" w:eastAsia="宋体" w:cs="宋体" w:hAnsiTheme="minorEastAsia"/>
                <w:sz w:val="20"/>
                <w:szCs w:val="20"/>
              </w:rPr>
              <w:br/>
            </w:r>
            <w:r>
              <w:rPr>
                <w:rFonts w:hint="eastAsia" w:ascii="宋体" w:eastAsia="宋体" w:cs="宋体" w:hAnsiTheme="minorEastAsia"/>
                <w:sz w:val="20"/>
                <w:szCs w:val="20"/>
              </w:rPr>
              <w:t xml:space="preserve">2.具有20米长度；</w:t>
            </w:r>
            <w:r>
              <w:rPr>
                <w:rFonts w:hint="eastAsia" w:ascii="宋体" w:eastAsia="宋体" w:cs="宋体" w:hAnsiTheme="minorEastAsia"/>
                <w:sz w:val="20"/>
                <w:szCs w:val="20"/>
              </w:rPr>
              <w:br/>
            </w:r>
            <w:r>
              <w:rPr>
                <w:rFonts w:hint="eastAsia" w:ascii="宋体" w:eastAsia="宋体" w:cs="宋体" w:hAnsiTheme="minorEastAsia"/>
                <w:sz w:val="20"/>
                <w:szCs w:val="20"/>
              </w:rPr>
              <w:t xml:space="preserve">3.具备8P-DIN公头×1、母头×1；</w:t>
            </w:r>
            <w:r/>
          </w:p>
        </w:tc>
        <w:tc>
          <w:tcPr>
            <w:shd w:val="clear" w:color="auto" w:fill="auto"/>
            <w:tcBorders>
              <w:top w:val="none" w:color="000000" w:sz="4" w:space="0"/>
              <w:left w:val="none" w:color="000000" w:sz="4" w:space="0"/>
              <w:bottom w:val="single" w:color="auto" w:sz="4" w:space="0"/>
              <w:right w:val="single" w:color="auto" w:sz="4" w:space="0"/>
            </w:tcBorders>
            <w:tcW w:w="754" w:type="dxa"/>
            <w:vAlign w:val="center"/>
            <w:textDirection w:val="lrTb"/>
            <w:noWrap/>
          </w:tcPr>
          <w:p>
            <w:pPr>
              <w:ind w:left="0" w:right="0" w:firstLine="0"/>
              <w:jc w:val="center"/>
              <w:keepNext/>
              <w:widowControl/>
              <w:rPr>
                <w:rFonts w:ascii="宋体" w:eastAsia="宋体" w:cs="宋体" w:hAnsiTheme="minorEastAsia"/>
                <w:sz w:val="20"/>
                <w:szCs w:val="20"/>
              </w:rPr>
            </w:pPr>
            <w:r>
              <w:rPr>
                <w:rFonts w:hint="eastAsia" w:ascii="宋体" w:eastAsia="宋体" w:cs="宋体" w:hAnsiTheme="minorEastAsia"/>
                <w:sz w:val="20"/>
                <w:szCs w:val="20"/>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700" w:type="dxa"/>
            <w:vAlign w:val="center"/>
            <w:textDirection w:val="lrTb"/>
            <w:noWrap/>
          </w:tcPr>
          <w:p>
            <w:pPr>
              <w:ind w:left="0" w:right="0" w:firstLine="0"/>
              <w:jc w:val="center"/>
              <w:keepNext/>
              <w:widowControl/>
              <w:rPr>
                <w:rFonts w:ascii="宋体" w:eastAsia="宋体" w:cs="宋体" w:hAnsiTheme="minorEastAsia"/>
                <w:sz w:val="20"/>
                <w:szCs w:val="20"/>
              </w:rPr>
            </w:pPr>
            <w:r>
              <w:rPr>
                <w:rFonts w:hint="eastAsia" w:ascii="宋体" w:eastAsia="宋体" w:cs="宋体" w:hAnsiTheme="minorEastAsia"/>
                <w:sz w:val="20"/>
                <w:szCs w:val="20"/>
              </w:rPr>
              <w:t xml:space="preserve">根</w:t>
            </w:r>
            <w:r/>
          </w:p>
        </w:tc>
      </w:tr>
      <w:tr>
        <w:trPr>
          <w:jc w:val="center"/>
          <w:trHeight w:val="0"/>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Next/>
              <w:widowControl/>
              <w:rPr>
                <w:rFonts w:ascii="宋体" w:eastAsia="宋体" w:cs="宋体" w:hAnsiTheme="minorEastAsia"/>
                <w:sz w:val="20"/>
                <w:szCs w:val="20"/>
              </w:rPr>
            </w:pPr>
            <w:r>
              <w:rPr>
                <w:rFonts w:hint="eastAsia" w:ascii="宋体" w:eastAsia="宋体" w:cs="宋体" w:hAnsiTheme="minorEastAsia"/>
                <w:sz w:val="20"/>
                <w:szCs w:val="20"/>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tcPr>
          <w:p>
            <w:pPr>
              <w:ind w:left="0" w:right="0" w:firstLine="0"/>
              <w:jc w:val="left"/>
              <w:keepNext/>
              <w:widowControl/>
              <w:rPr>
                <w:rFonts w:ascii="宋体" w:eastAsia="宋体" w:cs="宋体" w:hAnsiTheme="minorEastAsia"/>
                <w:sz w:val="20"/>
                <w:szCs w:val="20"/>
              </w:rPr>
            </w:pPr>
            <w:r>
              <w:rPr>
                <w:rFonts w:hint="eastAsia" w:ascii="宋体" w:eastAsia="宋体" w:cs="宋体" w:hAnsiTheme="minorEastAsia"/>
                <w:sz w:val="20"/>
                <w:szCs w:val="20"/>
              </w:rPr>
              <w:t xml:space="preserve">8芯会议地插盒</w:t>
            </w:r>
            <w:r/>
          </w:p>
        </w:tc>
        <w:tc>
          <w:tcPr>
            <w:shd w:val="clear" w:color="auto" w:fill="auto"/>
            <w:tcBorders>
              <w:top w:val="none" w:color="000000" w:sz="4" w:space="0"/>
              <w:left w:val="none" w:color="000000" w:sz="4" w:space="0"/>
              <w:bottom w:val="single" w:color="auto" w:sz="4" w:space="0"/>
              <w:right w:val="single" w:color="auto" w:sz="4" w:space="0"/>
            </w:tcBorders>
            <w:tcW w:w="5617" w:type="dxa"/>
            <w:vAlign w:val="center"/>
            <w:textDirection w:val="lrTb"/>
            <w:noWrap/>
          </w:tcPr>
          <w:p>
            <w:pPr>
              <w:ind w:left="0" w:right="0" w:firstLine="0"/>
              <w:jc w:val="left"/>
              <w:keepNext/>
              <w:widowControl/>
              <w:rPr>
                <w:rFonts w:ascii="宋体" w:eastAsia="宋体" w:cs="宋体" w:hAnsiTheme="minorEastAsia"/>
                <w:sz w:val="20"/>
                <w:szCs w:val="20"/>
              </w:rPr>
            </w:pPr>
            <w:r>
              <w:rPr>
                <w:rFonts w:ascii="宋体" w:eastAsia="宋体" w:cs="宋体" w:hAnsiTheme="minorEastAsia"/>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754" w:type="dxa"/>
            <w:vAlign w:val="center"/>
            <w:textDirection w:val="lrTb"/>
            <w:noWrap/>
          </w:tcPr>
          <w:p>
            <w:pPr>
              <w:ind w:left="0" w:right="0" w:firstLine="0"/>
              <w:jc w:val="center"/>
              <w:keepNext/>
              <w:widowControl/>
              <w:rPr>
                <w:rFonts w:ascii="宋体" w:eastAsia="宋体" w:cs="宋体" w:hAnsiTheme="minorEastAsia"/>
                <w:sz w:val="20"/>
                <w:szCs w:val="20"/>
              </w:rPr>
            </w:pPr>
            <w:r>
              <w:rPr>
                <w:rFonts w:hint="eastAsia" w:ascii="宋体" w:eastAsia="宋体" w:cs="宋体" w:hAnsiTheme="minorEastAsia"/>
                <w:sz w:val="20"/>
                <w:szCs w:val="20"/>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700" w:type="dxa"/>
            <w:vAlign w:val="center"/>
            <w:textDirection w:val="lrTb"/>
            <w:noWrap/>
          </w:tcPr>
          <w:p>
            <w:pPr>
              <w:ind w:left="0" w:right="0" w:firstLine="0"/>
              <w:jc w:val="center"/>
              <w:keepNext/>
              <w:widowControl/>
              <w:rPr>
                <w:rFonts w:ascii="宋体" w:eastAsia="宋体" w:cs="宋体" w:hAnsiTheme="minorEastAsia"/>
                <w:sz w:val="20"/>
                <w:szCs w:val="20"/>
              </w:rPr>
            </w:pPr>
            <w:r>
              <w:rPr>
                <w:rFonts w:hint="eastAsia" w:ascii="宋体" w:eastAsia="宋体" w:cs="宋体" w:hAnsiTheme="minorEastAsia"/>
                <w:sz w:val="20"/>
                <w:szCs w:val="20"/>
              </w:rPr>
              <w:t xml:space="preserve">套</w:t>
            </w:r>
            <w:r/>
          </w:p>
        </w:tc>
      </w:tr>
      <w:tr>
        <w:trPr>
          <w:jc w:val="center"/>
          <w:trHeight w:val="0"/>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Next/>
              <w:widowControl/>
              <w:rPr>
                <w:rFonts w:ascii="宋体" w:eastAsia="宋体" w:cs="宋体" w:hAnsiTheme="minorEastAsia"/>
                <w:sz w:val="20"/>
                <w:szCs w:val="20"/>
              </w:rPr>
            </w:pPr>
            <w:r>
              <w:rPr>
                <w:rFonts w:hint="eastAsia" w:ascii="宋体" w:eastAsia="宋体" w:cs="宋体" w:hAnsiTheme="minorEastAsia"/>
                <w:sz w:val="20"/>
                <w:szCs w:val="20"/>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tcPr>
          <w:p>
            <w:pPr>
              <w:ind w:left="0" w:right="0" w:firstLine="0"/>
              <w:jc w:val="left"/>
              <w:keepNext/>
              <w:widowControl/>
              <w:rPr>
                <w:rFonts w:ascii="宋体" w:eastAsia="宋体" w:cs="宋体" w:hAnsiTheme="minorEastAsia"/>
                <w:sz w:val="20"/>
                <w:szCs w:val="20"/>
              </w:rPr>
            </w:pPr>
            <w:r>
              <w:rPr>
                <w:rFonts w:hint="eastAsia" w:ascii="宋体" w:eastAsia="宋体" w:cs="宋体" w:hAnsiTheme="minorEastAsia"/>
                <w:sz w:val="20"/>
                <w:szCs w:val="20"/>
              </w:rPr>
              <w:t xml:space="preserve">反馈抑制器</w:t>
            </w:r>
            <w:r/>
          </w:p>
        </w:tc>
        <w:tc>
          <w:tcPr>
            <w:shd w:val="clear" w:color="auto" w:fill="auto"/>
            <w:tcBorders>
              <w:top w:val="none" w:color="000000" w:sz="4" w:space="0"/>
              <w:left w:val="none" w:color="000000" w:sz="4" w:space="0"/>
              <w:bottom w:val="single" w:color="auto" w:sz="4" w:space="0"/>
              <w:right w:val="single" w:color="auto" w:sz="4" w:space="0"/>
            </w:tcBorders>
            <w:tcW w:w="5617" w:type="dxa"/>
            <w:vAlign w:val="center"/>
            <w:textDirection w:val="lrTb"/>
            <w:noWrap w:val="false"/>
          </w:tcPr>
          <w:p>
            <w:pPr>
              <w:ind w:left="0" w:right="0" w:firstLine="0"/>
              <w:jc w:val="left"/>
              <w:keepNext/>
              <w:widowControl/>
              <w:rPr>
                <w:rFonts w:ascii="宋体" w:eastAsia="宋体" w:cs="宋体" w:hAnsiTheme="minorEastAsia"/>
                <w:sz w:val="20"/>
                <w:szCs w:val="20"/>
              </w:rPr>
            </w:pPr>
            <w:r>
              <w:rPr>
                <w:rFonts w:hint="eastAsia" w:ascii="宋体" w:eastAsia="宋体" w:cs="宋体" w:hAnsiTheme="minorEastAsia"/>
                <w:sz w:val="20"/>
                <w:szCs w:val="20"/>
              </w:rPr>
              <w:t xml:space="preserve">1、采用全新AI智能精准算法技术的高性能专业音频处理</w:t>
            </w:r>
            <w:r>
              <w:rPr>
                <w:rFonts w:hint="eastAsia" w:ascii="宋体" w:eastAsia="宋体" w:cs="宋体" w:hAnsiTheme="minorEastAsia"/>
                <w:sz w:val="20"/>
                <w:szCs w:val="20"/>
              </w:rPr>
              <w:br/>
            </w:r>
            <w:r>
              <w:rPr>
                <w:rFonts w:hint="eastAsia" w:ascii="宋体" w:eastAsia="宋体" w:cs="宋体" w:hAnsiTheme="minorEastAsia"/>
                <w:sz w:val="20"/>
                <w:szCs w:val="20"/>
              </w:rPr>
              <w:t xml:space="preserve">2、采用32位浮点DSP、24位AD/DA、96K采样频率</w:t>
            </w:r>
            <w:r>
              <w:rPr>
                <w:rFonts w:hint="eastAsia" w:ascii="宋体" w:eastAsia="宋体" w:cs="宋体" w:hAnsiTheme="minorEastAsia"/>
                <w:sz w:val="20"/>
                <w:szCs w:val="20"/>
              </w:rPr>
              <w:br/>
            </w:r>
            <w:r>
              <w:rPr>
                <w:rFonts w:hint="eastAsia" w:ascii="宋体" w:eastAsia="宋体" w:cs="宋体" w:hAnsiTheme="minorEastAsia"/>
                <w:sz w:val="20"/>
                <w:szCs w:val="20"/>
              </w:rPr>
              <w:t xml:space="preserve">3、一键自动算法提升增益5-15db；                                                                            4、面板上有5级电频指示灯；</w:t>
            </w:r>
            <w:r>
              <w:rPr>
                <w:rFonts w:hint="eastAsia" w:ascii="宋体" w:eastAsia="宋体" w:cs="宋体" w:hAnsiTheme="minorEastAsia"/>
                <w:sz w:val="20"/>
                <w:szCs w:val="20"/>
              </w:rPr>
              <w:br/>
            </w:r>
            <w:r>
              <w:rPr>
                <w:rFonts w:hint="eastAsia" w:ascii="宋体" w:eastAsia="宋体" w:cs="宋体" w:hAnsiTheme="minorEastAsia"/>
                <w:sz w:val="20"/>
                <w:szCs w:val="20"/>
              </w:rPr>
              <w:t xml:space="preserve">5、后面板设有直通和启动开关；</w:t>
            </w:r>
            <w:r>
              <w:rPr>
                <w:rFonts w:hint="eastAsia" w:ascii="宋体" w:eastAsia="宋体" w:cs="宋体" w:hAnsiTheme="minorEastAsia"/>
                <w:sz w:val="20"/>
                <w:szCs w:val="20"/>
              </w:rPr>
              <w:br/>
            </w:r>
            <w:r>
              <w:rPr>
                <w:rFonts w:hint="eastAsia" w:ascii="宋体" w:eastAsia="宋体" w:cs="宋体" w:hAnsiTheme="minorEastAsia"/>
                <w:sz w:val="20"/>
                <w:szCs w:val="20"/>
              </w:rPr>
              <w:t xml:space="preserve">6、2路平衡输入，2路平衡输出，每路输入设有独立的48V幻象电源开关盒音量调节；设有总输出音量调节；</w:t>
            </w:r>
            <w:r>
              <w:rPr>
                <w:rFonts w:hint="eastAsia" w:ascii="宋体" w:eastAsia="宋体" w:cs="宋体" w:hAnsiTheme="minorEastAsia"/>
                <w:sz w:val="20"/>
                <w:szCs w:val="20"/>
              </w:rPr>
              <w:br/>
            </w:r>
            <w:r>
              <w:rPr>
                <w:rFonts w:hint="eastAsia" w:ascii="宋体" w:eastAsia="宋体" w:cs="宋体" w:hAnsiTheme="minorEastAsia"/>
                <w:sz w:val="20"/>
                <w:szCs w:val="20"/>
              </w:rPr>
              <w:t xml:space="preserve">7、线路输入阻抗：5KΩ；</w:t>
            </w:r>
            <w:r>
              <w:rPr>
                <w:rFonts w:hint="eastAsia" w:ascii="宋体" w:eastAsia="宋体" w:cs="宋体" w:hAnsiTheme="minorEastAsia"/>
                <w:sz w:val="20"/>
                <w:szCs w:val="20"/>
              </w:rPr>
              <w:br/>
            </w:r>
            <w:r>
              <w:rPr>
                <w:rFonts w:hint="eastAsia" w:ascii="宋体" w:eastAsia="宋体" w:cs="宋体" w:hAnsiTheme="minorEastAsia"/>
                <w:sz w:val="20"/>
                <w:szCs w:val="20"/>
              </w:rPr>
              <w:t xml:space="preserve">8、线路输出阻抗：600Ω；</w:t>
            </w:r>
            <w:r>
              <w:rPr>
                <w:rFonts w:hint="eastAsia" w:ascii="宋体" w:eastAsia="宋体" w:cs="宋体" w:hAnsiTheme="minorEastAsia"/>
                <w:sz w:val="20"/>
                <w:szCs w:val="20"/>
              </w:rPr>
              <w:br/>
            </w:r>
            <w:r>
              <w:rPr>
                <w:rFonts w:hint="eastAsia" w:ascii="宋体" w:eastAsia="宋体" w:cs="宋体" w:hAnsiTheme="minorEastAsia"/>
                <w:sz w:val="20"/>
                <w:szCs w:val="20"/>
              </w:rPr>
              <w:t xml:space="preserve">9、频率响应：非反馈状态40Hz-18KHz，反馈状态120Hz-16KHz；</w:t>
            </w:r>
            <w:r>
              <w:rPr>
                <w:rFonts w:hint="eastAsia" w:ascii="宋体" w:eastAsia="宋体" w:cs="宋体" w:hAnsiTheme="minorEastAsia"/>
                <w:sz w:val="20"/>
                <w:szCs w:val="20"/>
              </w:rPr>
              <w:br/>
            </w:r>
            <w:r>
              <w:rPr>
                <w:rFonts w:hint="eastAsia" w:ascii="宋体" w:eastAsia="宋体" w:cs="宋体" w:hAnsiTheme="minorEastAsia"/>
                <w:sz w:val="20"/>
                <w:szCs w:val="20"/>
              </w:rPr>
              <w:t xml:space="preserve">10.背板：+1USB接口（软件升级），+1IN接口</w:t>
            </w:r>
            <w:r/>
          </w:p>
        </w:tc>
        <w:tc>
          <w:tcPr>
            <w:shd w:val="clear" w:color="auto" w:fill="auto"/>
            <w:tcBorders>
              <w:top w:val="none" w:color="000000" w:sz="4" w:space="0"/>
              <w:left w:val="none" w:color="000000" w:sz="4" w:space="0"/>
              <w:bottom w:val="single" w:color="auto" w:sz="4" w:space="0"/>
              <w:right w:val="single" w:color="auto" w:sz="4" w:space="0"/>
            </w:tcBorders>
            <w:tcW w:w="754" w:type="dxa"/>
            <w:vAlign w:val="center"/>
            <w:textDirection w:val="lrTb"/>
            <w:noWrap/>
          </w:tcPr>
          <w:p>
            <w:pPr>
              <w:ind w:left="0" w:right="0" w:firstLine="0"/>
              <w:jc w:val="center"/>
              <w:keepNext/>
              <w:widowControl/>
              <w:rPr>
                <w:rFonts w:ascii="宋体" w:eastAsia="宋体" w:cs="宋体" w:hAnsiTheme="minorEastAsia"/>
                <w:sz w:val="20"/>
                <w:szCs w:val="20"/>
              </w:rPr>
            </w:pPr>
            <w:r>
              <w:rPr>
                <w:rFonts w:hint="eastAsia" w:ascii="宋体" w:eastAsia="宋体" w:cs="宋体" w:hAnsiTheme="minorEastAsia"/>
                <w:sz w:val="20"/>
                <w:szCs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700" w:type="dxa"/>
            <w:vAlign w:val="center"/>
            <w:textDirection w:val="lrTb"/>
            <w:noWrap/>
          </w:tcPr>
          <w:p>
            <w:pPr>
              <w:ind w:left="0" w:right="0" w:firstLine="0"/>
              <w:jc w:val="center"/>
              <w:keepNext/>
              <w:widowControl/>
              <w:rPr>
                <w:rFonts w:ascii="宋体" w:eastAsia="宋体" w:cs="宋体" w:hAnsiTheme="minorEastAsia"/>
                <w:sz w:val="20"/>
                <w:szCs w:val="20"/>
              </w:rPr>
            </w:pPr>
            <w:r>
              <w:rPr>
                <w:rFonts w:hint="eastAsia" w:ascii="宋体" w:eastAsia="宋体" w:cs="宋体" w:hAnsiTheme="minorEastAsia"/>
                <w:sz w:val="20"/>
                <w:szCs w:val="20"/>
              </w:rPr>
              <w:t xml:space="preserve">台</w:t>
            </w:r>
            <w:r/>
          </w:p>
        </w:tc>
      </w:tr>
      <w:tr>
        <w:trPr>
          <w:jc w:val="center"/>
          <w:trHeight w:val="0"/>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Next/>
              <w:widowControl/>
              <w:rPr>
                <w:rFonts w:ascii="宋体" w:eastAsia="宋体" w:cs="宋体" w:hAnsiTheme="minorEastAsia"/>
                <w:sz w:val="20"/>
                <w:szCs w:val="20"/>
              </w:rPr>
            </w:pPr>
            <w:r>
              <w:rPr>
                <w:rFonts w:hint="eastAsia" w:ascii="宋体" w:eastAsia="宋体" w:cs="宋体" w:hAnsiTheme="minorEastAsia"/>
                <w:sz w:val="20"/>
                <w:szCs w:val="20"/>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tcPr>
          <w:p>
            <w:pPr>
              <w:ind w:left="0" w:right="0" w:firstLine="0"/>
              <w:jc w:val="left"/>
              <w:keepNext/>
              <w:widowControl/>
              <w:rPr>
                <w:rFonts w:ascii="宋体" w:eastAsia="宋体" w:cs="宋体" w:hAnsiTheme="minorEastAsia"/>
                <w:sz w:val="20"/>
                <w:szCs w:val="20"/>
              </w:rPr>
            </w:pPr>
            <w:r>
              <w:rPr>
                <w:rFonts w:hint="eastAsia" w:ascii="宋体" w:eastAsia="宋体" w:cs="宋体" w:hAnsiTheme="minorEastAsia"/>
                <w:sz w:val="20"/>
                <w:szCs w:val="20"/>
              </w:rPr>
              <w:t xml:space="preserve">数字音频处理器</w:t>
            </w:r>
            <w:r/>
          </w:p>
        </w:tc>
        <w:tc>
          <w:tcPr>
            <w:shd w:val="clear" w:color="auto" w:fill="auto"/>
            <w:tcBorders>
              <w:top w:val="none" w:color="000000" w:sz="4" w:space="0"/>
              <w:left w:val="none" w:color="000000" w:sz="4" w:space="0"/>
              <w:bottom w:val="single" w:color="auto" w:sz="4" w:space="0"/>
              <w:right w:val="single" w:color="auto" w:sz="4" w:space="0"/>
            </w:tcBorders>
            <w:tcW w:w="5617" w:type="dxa"/>
            <w:vAlign w:val="center"/>
            <w:textDirection w:val="lrTb"/>
            <w:noWrap/>
          </w:tcPr>
          <w:p>
            <w:pPr>
              <w:ind w:left="0" w:right="0" w:firstLine="0"/>
              <w:jc w:val="left"/>
              <w:keepNext/>
              <w:widowControl/>
              <w:rPr>
                <w:rFonts w:ascii="宋体" w:eastAsia="宋体" w:cs="宋体" w:hAnsiTheme="minorEastAsia"/>
                <w:sz w:val="20"/>
                <w:szCs w:val="20"/>
              </w:rPr>
            </w:pPr>
            <w:r>
              <w:rPr>
                <w:rFonts w:hint="eastAsia" w:ascii="宋体" w:eastAsia="宋体" w:cs="宋体" w:hAnsiTheme="minorEastAsia"/>
                <w:sz w:val="20"/>
                <w:szCs w:val="20"/>
              </w:rPr>
              <w:t xml:space="preserve">1.8路平衡式话筒\线路输入，8路平衡式音频输出，采用凤凰插接口；</w:t>
            </w:r>
            <w:r>
              <w:rPr>
                <w:rFonts w:hint="eastAsia" w:ascii="宋体" w:eastAsia="宋体" w:cs="宋体" w:hAnsiTheme="minorEastAsia"/>
                <w:sz w:val="20"/>
                <w:szCs w:val="20"/>
              </w:rPr>
              <w:br/>
            </w:r>
            <w:r>
              <w:rPr>
                <w:rFonts w:hint="eastAsia" w:ascii="宋体" w:eastAsia="宋体" w:cs="宋体" w:hAnsiTheme="minorEastAsia"/>
                <w:sz w:val="20"/>
                <w:szCs w:val="20"/>
              </w:rPr>
              <w:t xml:space="preserve">2.自定义操作软件，让配置</w:t>
            </w:r>
            <w:r>
              <w:rPr>
                <w:rFonts w:hint="eastAsia" w:ascii="宋体" w:eastAsia="宋体" w:cs="宋体" w:hAnsiTheme="minorEastAsia"/>
                <w:sz w:val="20"/>
                <w:szCs w:val="20"/>
                <w:lang w:eastAsia="zh-CN"/>
              </w:rPr>
              <w:t xml:space="preserve">变得</w:t>
            </w:r>
            <w:r>
              <w:rPr>
                <w:rFonts w:hint="eastAsia" w:ascii="宋体" w:eastAsia="宋体" w:cs="宋体" w:hAnsiTheme="minorEastAsia"/>
                <w:sz w:val="20"/>
                <w:szCs w:val="20"/>
              </w:rPr>
              <w:t xml:space="preserve">更加灵活，可控制不同规格的DSP；</w:t>
            </w:r>
            <w:r>
              <w:rPr>
                <w:rFonts w:hint="eastAsia" w:ascii="宋体" w:eastAsia="宋体" w:cs="宋体" w:hAnsiTheme="minorEastAsia"/>
                <w:sz w:val="20"/>
                <w:szCs w:val="20"/>
              </w:rPr>
              <w:br/>
            </w:r>
            <w:r>
              <w:rPr>
                <w:rFonts w:hint="eastAsia" w:ascii="宋体" w:eastAsia="宋体" w:cs="宋体" w:hAnsiTheme="minorEastAsia"/>
                <w:sz w:val="20"/>
                <w:szCs w:val="20"/>
              </w:rPr>
              <w:t xml:space="preserve">3.内置USB声卡，连接电脑可实现音频信号的传输，支持录播和远程会议</w:t>
            </w:r>
            <w:r>
              <w:rPr>
                <w:rFonts w:hint="eastAsia" w:ascii="宋体" w:eastAsia="宋体" w:cs="宋体" w:hAnsiTheme="minorEastAsia"/>
                <w:sz w:val="20"/>
                <w:szCs w:val="20"/>
              </w:rPr>
              <w:br/>
            </w:r>
            <w:r>
              <w:rPr>
                <w:rFonts w:hint="eastAsia" w:ascii="宋体" w:eastAsia="宋体" w:cs="宋体" w:hAnsiTheme="minorEastAsia"/>
                <w:sz w:val="20"/>
                <w:szCs w:val="20"/>
              </w:rPr>
              <w:t xml:space="preserve">4.提供终端用户作界面，实现多台设备集中控制，可通过本机的UDP、RS232、RS485控制第三方设备；</w:t>
            </w:r>
            <w:r>
              <w:rPr>
                <w:rFonts w:hint="eastAsia" w:ascii="宋体" w:eastAsia="宋体" w:cs="宋体" w:hAnsiTheme="minorEastAsia"/>
                <w:sz w:val="20"/>
                <w:szCs w:val="20"/>
              </w:rPr>
              <w:br/>
            </w:r>
            <w:r>
              <w:rPr>
                <w:rFonts w:hint="eastAsia" w:ascii="宋体" w:eastAsia="宋体" w:cs="宋体" w:hAnsiTheme="minorEastAsia"/>
                <w:sz w:val="20"/>
                <w:szCs w:val="20"/>
              </w:rPr>
              <w:t xml:space="preserve">5.拥有AFC(反馈抑制) AEC回声消除、ANS(噪声抑制)、AGC(自动</w:t>
            </w:r>
            <w:r>
              <w:rPr>
                <w:rFonts w:hint="eastAsia" w:ascii="宋体" w:eastAsia="宋体" w:cs="宋体" w:hAnsiTheme="minorEastAsia"/>
                <w:sz w:val="20"/>
                <w:szCs w:val="20"/>
                <w:lang w:eastAsia="zh-CN"/>
              </w:rPr>
              <w:t xml:space="preserve">增</w:t>
            </w:r>
            <w:r>
              <w:rPr>
                <w:rFonts w:hint="eastAsia" w:ascii="宋体" w:eastAsia="宋体" w:cs="宋体" w:hAnsiTheme="minorEastAsia"/>
                <w:sz w:val="20"/>
                <w:szCs w:val="20"/>
              </w:rPr>
              <w:t xml:space="preserve">益)</w:t>
            </w:r>
            <w:r>
              <w:rPr>
                <w:rFonts w:hint="eastAsia" w:ascii="宋体" w:eastAsia="宋体" w:cs="宋体" w:hAnsiTheme="minorEastAsia"/>
                <w:sz w:val="20"/>
                <w:szCs w:val="20"/>
                <w:lang w:eastAsia="zh-CN"/>
              </w:rPr>
              <w:t xml:space="preserve">增</w:t>
            </w:r>
            <w:r>
              <w:rPr>
                <w:rFonts w:hint="eastAsia" w:ascii="宋体" w:eastAsia="宋体" w:cs="宋体" w:hAnsiTheme="minorEastAsia"/>
                <w:sz w:val="20"/>
                <w:szCs w:val="20"/>
              </w:rPr>
              <w:t xml:space="preserve">益共享门限自动混音等处理模块；</w:t>
            </w:r>
            <w:r>
              <w:rPr>
                <w:rFonts w:hint="eastAsia" w:ascii="宋体" w:eastAsia="宋体" w:cs="宋体" w:hAnsiTheme="minorEastAsia"/>
                <w:sz w:val="20"/>
                <w:szCs w:val="20"/>
              </w:rPr>
              <w:br/>
            </w:r>
            <w:r>
              <w:rPr>
                <w:rFonts w:hint="eastAsia" w:ascii="宋体" w:eastAsia="宋体" w:cs="宋体" w:hAnsiTheme="minorEastAsia"/>
                <w:sz w:val="20"/>
                <w:szCs w:val="20"/>
              </w:rPr>
              <w:t xml:space="preserve">6.每通道拥有独立的自适应反馈抑制，自动发现反馈点，并自动抑制；</w:t>
            </w:r>
            <w:r>
              <w:rPr>
                <w:rFonts w:hint="eastAsia" w:ascii="宋体" w:eastAsia="宋体" w:cs="宋体" w:hAnsiTheme="minorEastAsia"/>
                <w:sz w:val="20"/>
                <w:szCs w:val="20"/>
              </w:rPr>
              <w:br/>
            </w:r>
            <w:r>
              <w:rPr>
                <w:rFonts w:hint="eastAsia" w:ascii="宋体" w:eastAsia="宋体" w:cs="宋体" w:hAnsiTheme="minorEastAsia"/>
                <w:sz w:val="20"/>
                <w:szCs w:val="20"/>
              </w:rPr>
              <w:t xml:space="preserve">7.具有12 x 9矩阵；</w:t>
            </w:r>
            <w:r>
              <w:rPr>
                <w:rFonts w:hint="eastAsia" w:ascii="宋体" w:eastAsia="宋体" w:cs="宋体" w:hAnsiTheme="minorEastAsia"/>
                <w:sz w:val="20"/>
                <w:szCs w:val="20"/>
              </w:rPr>
              <w:br/>
            </w:r>
            <w:r>
              <w:rPr>
                <w:rFonts w:hint="eastAsia" w:ascii="宋体" w:eastAsia="宋体" w:cs="宋体" w:hAnsiTheme="minorEastAsia"/>
                <w:sz w:val="20"/>
                <w:szCs w:val="20"/>
              </w:rPr>
              <w:t xml:space="preserve">8.全功能矩阵混音，输入混音电平可调节;</w:t>
            </w:r>
            <w:r>
              <w:rPr>
                <w:rFonts w:hint="eastAsia" w:ascii="宋体" w:eastAsia="宋体" w:cs="宋体" w:hAnsiTheme="minorEastAsia"/>
                <w:sz w:val="20"/>
                <w:szCs w:val="20"/>
              </w:rPr>
              <w:br/>
            </w:r>
            <w:r>
              <w:rPr>
                <w:rFonts w:hint="eastAsia" w:ascii="宋体" w:eastAsia="宋体" w:cs="宋体" w:hAnsiTheme="minorEastAsia"/>
                <w:sz w:val="20"/>
                <w:szCs w:val="20"/>
              </w:rPr>
              <w:t xml:space="preserve">9.16组预设，每个预设独立工作</w:t>
            </w:r>
            <w:r>
              <w:rPr>
                <w:rFonts w:hint="eastAsia" w:ascii="宋体" w:eastAsia="宋体" w:cs="宋体" w:hAnsiTheme="minorEastAsia"/>
                <w:sz w:val="20"/>
                <w:szCs w:val="20"/>
              </w:rPr>
              <w:br/>
            </w:r>
            <w:r>
              <w:rPr>
                <w:rFonts w:hint="eastAsia" w:ascii="宋体" w:eastAsia="宋体" w:cs="宋体" w:hAnsiTheme="minorEastAsia"/>
                <w:sz w:val="20"/>
                <w:szCs w:val="20"/>
              </w:rPr>
              <w:t xml:space="preserve">10.8个GPIO可独立配置输入输出，配置输入时可用作独立ADC;</w:t>
            </w:r>
            <w:r>
              <w:rPr>
                <w:rFonts w:hint="eastAsia" w:ascii="宋体" w:eastAsia="宋体" w:cs="宋体" w:hAnsiTheme="minorEastAsia"/>
                <w:sz w:val="20"/>
                <w:szCs w:val="20"/>
              </w:rPr>
              <w:br/>
            </w:r>
            <w:r>
              <w:rPr>
                <w:rFonts w:hint="eastAsia" w:ascii="宋体" w:eastAsia="宋体" w:cs="宋体" w:hAnsiTheme="minorEastAsia"/>
                <w:sz w:val="20"/>
                <w:szCs w:val="20"/>
              </w:rPr>
              <w:t xml:space="preserve">11.支持通道贝、LINK和分组功能；</w:t>
            </w:r>
            <w:r>
              <w:rPr>
                <w:rFonts w:hint="eastAsia" w:ascii="宋体" w:eastAsia="宋体" w:cs="宋体" w:hAnsiTheme="minorEastAsia"/>
                <w:sz w:val="20"/>
                <w:szCs w:val="20"/>
              </w:rPr>
              <w:br/>
            </w:r>
            <w:r>
              <w:rPr>
                <w:rFonts w:hint="eastAsia" w:ascii="宋体" w:eastAsia="宋体" w:cs="宋体" w:hAnsiTheme="minorEastAsia"/>
                <w:sz w:val="20"/>
                <w:szCs w:val="20"/>
              </w:rPr>
              <w:t xml:space="preserve">12.支持R232＆UDP中控，UDP端口可自由设定，可查看控制软件代码;</w:t>
            </w:r>
            <w:r>
              <w:rPr>
                <w:rFonts w:hint="eastAsia" w:ascii="宋体" w:eastAsia="宋体" w:cs="宋体" w:hAnsiTheme="minorEastAsia"/>
                <w:sz w:val="20"/>
                <w:szCs w:val="20"/>
              </w:rPr>
              <w:br/>
            </w:r>
            <w:r>
              <w:rPr>
                <w:rFonts w:hint="eastAsia" w:ascii="宋体" w:eastAsia="宋体" w:cs="宋体" w:hAnsiTheme="minorEastAsia"/>
                <w:sz w:val="20"/>
                <w:szCs w:val="20"/>
              </w:rPr>
              <w:t xml:space="preserve">13.处理器芯片采用ADI 架构，不低于40bit DSP浮点运算引擎，提供自由</w:t>
            </w:r>
            <w:r>
              <w:rPr>
                <w:rFonts w:hint="eastAsia" w:ascii="宋体" w:eastAsia="宋体" w:cs="宋体" w:hAnsiTheme="minorEastAsia"/>
                <w:sz w:val="20"/>
                <w:szCs w:val="20"/>
                <w:lang w:eastAsia="zh-CN"/>
              </w:rPr>
              <w:t xml:space="preserve">配置</w:t>
            </w:r>
            <w:r>
              <w:rPr>
                <w:rFonts w:hint="eastAsia" w:ascii="宋体" w:eastAsia="宋体" w:cs="宋体" w:hAnsiTheme="minorEastAsia"/>
                <w:sz w:val="20"/>
                <w:szCs w:val="20"/>
              </w:rPr>
              <w:t xml:space="preserve">软件架构；</w:t>
            </w:r>
            <w:r>
              <w:rPr>
                <w:rFonts w:hint="eastAsia" w:ascii="宋体" w:eastAsia="宋体" w:cs="宋体" w:hAnsiTheme="minorEastAsia"/>
                <w:sz w:val="20"/>
                <w:szCs w:val="20"/>
              </w:rPr>
              <w:br/>
            </w:r>
            <w:r>
              <w:rPr>
                <w:rFonts w:hint="eastAsia" w:ascii="宋体" w:eastAsia="宋体" w:cs="宋体" w:hAnsiTheme="minorEastAsia"/>
                <w:sz w:val="20"/>
                <w:szCs w:val="20"/>
              </w:rPr>
              <w:t xml:space="preserve">14.消防联动功能；</w:t>
            </w:r>
            <w:r>
              <w:rPr>
                <w:rFonts w:hint="eastAsia" w:ascii="宋体" w:eastAsia="宋体" w:cs="宋体" w:hAnsiTheme="minorEastAsia"/>
                <w:sz w:val="20"/>
                <w:szCs w:val="20"/>
              </w:rPr>
              <w:br/>
            </w:r>
            <w:r>
              <w:rPr>
                <w:rFonts w:hint="eastAsia" w:ascii="宋体" w:eastAsia="宋体" w:cs="宋体" w:hAnsiTheme="minorEastAsia"/>
                <w:sz w:val="20"/>
                <w:szCs w:val="20"/>
              </w:rPr>
              <w:t xml:space="preserve">15.多种控制方式，可通过网页、手机、平板、按键面板、触摸面板等方式管理。</w:t>
            </w:r>
            <w:r>
              <w:rPr>
                <w:rFonts w:hint="eastAsia" w:ascii="宋体" w:eastAsia="宋体" w:cs="宋体" w:hAnsiTheme="minorEastAsia"/>
                <w:sz w:val="20"/>
                <w:szCs w:val="20"/>
              </w:rPr>
              <w:br/>
            </w:r>
            <w:r>
              <w:rPr>
                <w:rFonts w:hint="eastAsia" w:ascii="宋体" w:eastAsia="宋体" w:cs="宋体" w:hAnsiTheme="minorEastAsia"/>
                <w:sz w:val="20"/>
                <w:szCs w:val="20"/>
              </w:rPr>
              <w:t xml:space="preserve">16.模/数动态范围(A-计权)  113dB </w:t>
            </w:r>
            <w:r>
              <w:rPr>
                <w:rFonts w:hint="eastAsia" w:ascii="宋体" w:eastAsia="宋体" w:cs="宋体" w:hAnsiTheme="minorEastAsia"/>
                <w:sz w:val="20"/>
                <w:szCs w:val="20"/>
              </w:rPr>
              <w:br/>
            </w:r>
            <w:r>
              <w:rPr>
                <w:rFonts w:hint="eastAsia" w:ascii="宋体" w:eastAsia="宋体" w:cs="宋体" w:hAnsiTheme="minorEastAsia"/>
                <w:sz w:val="20"/>
                <w:szCs w:val="20"/>
              </w:rPr>
              <w:t xml:space="preserve">17.数/模动态范围(A-计权)  115dB</w:t>
            </w:r>
            <w:r>
              <w:rPr>
                <w:rFonts w:hint="eastAsia" w:ascii="宋体" w:eastAsia="宋体" w:cs="宋体" w:hAnsiTheme="minorEastAsia"/>
                <w:sz w:val="20"/>
                <w:szCs w:val="20"/>
              </w:rPr>
              <w:br/>
            </w:r>
            <w:r>
              <w:rPr>
                <w:rFonts w:hint="eastAsia" w:ascii="宋体" w:eastAsia="宋体" w:cs="宋体" w:hAnsiTheme="minorEastAsia"/>
                <w:sz w:val="20"/>
                <w:szCs w:val="20"/>
              </w:rPr>
              <w:t xml:space="preserve">18.输入增益 0/10/20/30/40/43dB</w:t>
            </w:r>
            <w:r>
              <w:rPr>
                <w:rFonts w:hint="eastAsia" w:ascii="宋体" w:eastAsia="宋体" w:cs="宋体" w:hAnsiTheme="minorEastAsia"/>
                <w:sz w:val="20"/>
                <w:szCs w:val="20"/>
              </w:rPr>
              <w:br/>
            </w:r>
            <w:r>
              <w:rPr>
                <w:rFonts w:hint="eastAsia" w:ascii="宋体" w:eastAsia="宋体" w:cs="宋体" w:hAnsiTheme="minorEastAsia"/>
                <w:sz w:val="20"/>
                <w:szCs w:val="20"/>
              </w:rPr>
              <w:t xml:space="preserve">19.输出电平  0/-6dB</w:t>
            </w:r>
            <w:r>
              <w:rPr>
                <w:rFonts w:hint="eastAsia" w:ascii="宋体" w:eastAsia="宋体" w:cs="宋体" w:hAnsiTheme="minorEastAsia"/>
                <w:sz w:val="20"/>
                <w:szCs w:val="20"/>
              </w:rPr>
              <w:br/>
            </w:r>
            <w:r>
              <w:rPr>
                <w:rFonts w:hint="eastAsia" w:ascii="宋体" w:eastAsia="宋体" w:cs="宋体" w:hAnsiTheme="minorEastAsia"/>
                <w:sz w:val="20"/>
                <w:szCs w:val="20"/>
              </w:rPr>
              <w:t xml:space="preserve">20.采样率 48k</w:t>
            </w:r>
            <w:r>
              <w:rPr>
                <w:rFonts w:hint="eastAsia" w:ascii="宋体" w:eastAsia="宋体" w:cs="宋体" w:hAnsiTheme="minorEastAsia"/>
                <w:sz w:val="20"/>
                <w:szCs w:val="20"/>
              </w:rPr>
              <w:br/>
            </w:r>
            <w:r>
              <w:rPr>
                <w:rFonts w:hint="eastAsia" w:ascii="宋体" w:eastAsia="宋体" w:cs="宋体" w:hAnsiTheme="minorEastAsia"/>
                <w:sz w:val="20"/>
                <w:szCs w:val="20"/>
              </w:rPr>
              <w:t xml:space="preserve">21.输入 8段PEQ/AFC/AEC/ANS/AGC/Autor Mixer</w:t>
            </w:r>
            <w:r>
              <w:rPr>
                <w:rFonts w:hint="eastAsia" w:ascii="宋体" w:eastAsia="宋体" w:cs="宋体" w:hAnsiTheme="minorEastAsia"/>
                <w:sz w:val="20"/>
                <w:szCs w:val="20"/>
              </w:rPr>
              <w:br/>
            </w:r>
            <w:r>
              <w:rPr>
                <w:rFonts w:hint="eastAsia" w:ascii="宋体" w:eastAsia="宋体" w:cs="宋体" w:hAnsiTheme="minorEastAsia"/>
                <w:sz w:val="20"/>
                <w:szCs w:val="20"/>
              </w:rPr>
              <w:t xml:space="preserve">22.输出 分频器；8段PEQ,延时器；限幅器</w:t>
            </w:r>
            <w:r>
              <w:rPr>
                <w:rFonts w:hint="eastAsia" w:ascii="宋体" w:eastAsia="宋体" w:cs="宋体" w:hAnsiTheme="minorEastAsia"/>
                <w:sz w:val="20"/>
                <w:szCs w:val="20"/>
              </w:rPr>
              <w:br/>
            </w:r>
            <w:r>
              <w:rPr>
                <w:rFonts w:hint="eastAsia" w:ascii="宋体" w:eastAsia="宋体" w:cs="宋体" w:hAnsiTheme="minorEastAsia"/>
                <w:sz w:val="20"/>
                <w:szCs w:val="20"/>
              </w:rPr>
              <w:t xml:space="preserve">23.频率响应 20～20kHz (±0.2dB) </w:t>
            </w:r>
            <w:r>
              <w:rPr>
                <w:rFonts w:hint="eastAsia" w:ascii="宋体" w:eastAsia="宋体" w:cs="宋体" w:hAnsiTheme="minorEastAsia"/>
                <w:sz w:val="20"/>
                <w:szCs w:val="20"/>
              </w:rPr>
              <w:br/>
            </w:r>
            <w:r>
              <w:rPr>
                <w:rFonts w:hint="eastAsia" w:ascii="宋体" w:eastAsia="宋体" w:cs="宋体" w:hAnsiTheme="minorEastAsia"/>
                <w:sz w:val="20"/>
                <w:szCs w:val="20"/>
              </w:rPr>
              <w:t xml:space="preserve">24.共模抑制@60HZ 80dBu</w:t>
            </w:r>
            <w:r>
              <w:rPr>
                <w:rFonts w:hint="eastAsia" w:ascii="宋体" w:eastAsia="宋体" w:cs="宋体" w:hAnsiTheme="minorEastAsia"/>
                <w:sz w:val="20"/>
                <w:szCs w:val="20"/>
              </w:rPr>
              <w:br/>
            </w:r>
            <w:r>
              <w:rPr>
                <w:rFonts w:hint="eastAsia" w:ascii="宋体" w:eastAsia="宋体" w:cs="宋体" w:hAnsiTheme="minorEastAsia"/>
                <w:sz w:val="20"/>
                <w:szCs w:val="20"/>
              </w:rPr>
              <w:t xml:space="preserve">25.最大电平 +24dBu</w:t>
            </w:r>
            <w:r>
              <w:rPr>
                <w:rFonts w:hint="eastAsia" w:ascii="宋体" w:eastAsia="宋体" w:cs="宋体" w:hAnsiTheme="minorEastAsia"/>
                <w:sz w:val="20"/>
                <w:szCs w:val="20"/>
              </w:rPr>
              <w:br/>
            </w:r>
            <w:r>
              <w:rPr>
                <w:rFonts w:hint="eastAsia" w:ascii="宋体" w:eastAsia="宋体" w:cs="宋体" w:hAnsiTheme="minorEastAsia"/>
                <w:sz w:val="20"/>
                <w:szCs w:val="20"/>
              </w:rPr>
              <w:t xml:space="preserve">26.总谐波失真 ＜0.003% @1KHz,+4dBu</w:t>
            </w:r>
            <w:r>
              <w:rPr>
                <w:rFonts w:hint="eastAsia" w:ascii="宋体" w:eastAsia="宋体" w:cs="宋体" w:hAnsiTheme="minorEastAsia"/>
                <w:sz w:val="20"/>
                <w:szCs w:val="20"/>
              </w:rPr>
              <w:br/>
            </w:r>
            <w:r>
              <w:rPr>
                <w:rFonts w:hint="eastAsia" w:ascii="宋体" w:eastAsia="宋体" w:cs="宋体" w:hAnsiTheme="minorEastAsia"/>
                <w:sz w:val="20"/>
                <w:szCs w:val="20"/>
              </w:rPr>
              <w:t xml:space="preserve">27.本底噪声（A-计权-模拟） -89dBu</w:t>
            </w:r>
            <w:r>
              <w:rPr>
                <w:rFonts w:hint="eastAsia" w:ascii="宋体" w:eastAsia="宋体" w:cs="宋体" w:hAnsiTheme="minorEastAsia"/>
                <w:sz w:val="20"/>
                <w:szCs w:val="20"/>
              </w:rPr>
              <w:br/>
            </w:r>
            <w:r>
              <w:rPr>
                <w:rFonts w:hint="eastAsia" w:ascii="宋体" w:eastAsia="宋体" w:cs="宋体" w:hAnsiTheme="minorEastAsia"/>
                <w:sz w:val="20"/>
                <w:szCs w:val="20"/>
              </w:rPr>
              <w:t xml:space="preserve">28.本底噪声（A-计权-Dante） N/C</w:t>
            </w:r>
            <w:r>
              <w:rPr>
                <w:rFonts w:hint="eastAsia" w:ascii="宋体" w:eastAsia="宋体" w:cs="宋体" w:hAnsiTheme="minorEastAsia"/>
                <w:sz w:val="20"/>
                <w:szCs w:val="20"/>
              </w:rPr>
              <w:br/>
            </w:r>
            <w:r>
              <w:rPr>
                <w:rFonts w:hint="eastAsia" w:ascii="宋体" w:eastAsia="宋体" w:cs="宋体" w:hAnsiTheme="minorEastAsia"/>
                <w:sz w:val="20"/>
                <w:szCs w:val="20"/>
              </w:rPr>
              <w:t xml:space="preserve">29.接口 GPIO 输入输出共用8个 ，RS232/RS485 1，RJ45控制接口 1，USB接口  1</w:t>
            </w:r>
            <w:r>
              <w:rPr>
                <w:rFonts w:hint="eastAsia" w:ascii="宋体" w:eastAsia="宋体" w:cs="宋体" w:hAnsiTheme="minorEastAsia"/>
                <w:sz w:val="20"/>
                <w:szCs w:val="20"/>
              </w:rPr>
              <w:br/>
            </w:r>
            <w:r>
              <w:rPr>
                <w:rFonts w:hint="eastAsia" w:ascii="宋体" w:eastAsia="宋体" w:cs="宋体" w:hAnsiTheme="minorEastAsia"/>
                <w:sz w:val="20"/>
                <w:szCs w:val="20"/>
              </w:rPr>
              <w:t xml:space="preserve">30.平衡输入输出 8路输入8路输出（凤凰插接口）</w:t>
            </w:r>
            <w:r>
              <w:rPr>
                <w:rFonts w:hint="eastAsia" w:ascii="宋体" w:eastAsia="宋体" w:cs="宋体" w:hAnsiTheme="minorEastAsia"/>
                <w:sz w:val="20"/>
                <w:szCs w:val="20"/>
              </w:rPr>
              <w:br/>
            </w:r>
            <w:r>
              <w:rPr>
                <w:rFonts w:hint="eastAsia" w:ascii="宋体" w:eastAsia="宋体" w:cs="宋体" w:hAnsiTheme="minorEastAsia"/>
                <w:sz w:val="20"/>
                <w:szCs w:val="20"/>
              </w:rPr>
              <w:t xml:space="preserve">31.输入阻抗(平衡接法) 9.4K</w:t>
            </w:r>
            <w:r>
              <w:rPr>
                <w:rFonts w:ascii="宋体" w:hAnsi="Times New Roman" w:eastAsia="宋体" w:cs="Times New Roman"/>
                <w:sz w:val="20"/>
                <w:szCs w:val="20"/>
              </w:rPr>
              <w:t xml:space="preserve">Ω</w:t>
            </w:r>
            <w:r>
              <w:rPr>
                <w:rFonts w:hint="eastAsia" w:ascii="宋体" w:eastAsia="宋体" w:cs="宋体" w:hAnsiTheme="minorEastAsia"/>
                <w:sz w:val="20"/>
                <w:szCs w:val="20"/>
              </w:rPr>
              <w:br/>
            </w:r>
            <w:r>
              <w:rPr>
                <w:rFonts w:hint="eastAsia" w:ascii="宋体" w:eastAsia="宋体" w:cs="宋体" w:hAnsiTheme="minorEastAsia"/>
                <w:sz w:val="20"/>
                <w:szCs w:val="20"/>
              </w:rPr>
              <w:t xml:space="preserve">32.输入阻抗(平衡接法) 102</w:t>
            </w:r>
            <w:r>
              <w:rPr>
                <w:rFonts w:ascii="宋体" w:hAnsi="Times New Roman" w:eastAsia="宋体" w:cs="Times New Roman"/>
                <w:sz w:val="20"/>
                <w:szCs w:val="20"/>
              </w:rPr>
              <w:t xml:space="preserve">Ω</w:t>
            </w:r>
            <w:r>
              <w:rPr>
                <w:rFonts w:hint="eastAsia" w:ascii="宋体" w:eastAsia="宋体" w:cs="宋体" w:hAnsiTheme="minorEastAsia"/>
                <w:sz w:val="20"/>
                <w:szCs w:val="20"/>
              </w:rPr>
              <w:br/>
            </w:r>
            <w:r>
              <w:rPr>
                <w:rFonts w:hint="eastAsia" w:ascii="宋体" w:eastAsia="宋体" w:cs="宋体" w:hAnsiTheme="minorEastAsia"/>
                <w:sz w:val="20"/>
                <w:szCs w:val="20"/>
              </w:rPr>
              <w:t xml:space="preserve">33.幻象电源 48V</w:t>
            </w:r>
            <w:r>
              <w:rPr>
                <w:rFonts w:hint="eastAsia" w:ascii="宋体" w:eastAsia="宋体" w:cs="宋体" w:hAnsiTheme="minorEastAsia"/>
                <w:sz w:val="20"/>
                <w:szCs w:val="20"/>
              </w:rPr>
              <w:br/>
            </w:r>
            <w:r>
              <w:rPr>
                <w:rFonts w:hint="eastAsia" w:ascii="宋体" w:eastAsia="宋体" w:cs="宋体" w:hAnsiTheme="minorEastAsia"/>
                <w:sz w:val="20"/>
                <w:szCs w:val="20"/>
              </w:rPr>
              <w:t xml:space="preserve">34.供电要求 AC110V-240V,50Hz/60Hz</w:t>
            </w:r>
            <w:r/>
          </w:p>
        </w:tc>
        <w:tc>
          <w:tcPr>
            <w:shd w:val="clear" w:color="auto" w:fill="auto"/>
            <w:tcBorders>
              <w:top w:val="none" w:color="000000" w:sz="4" w:space="0"/>
              <w:left w:val="none" w:color="000000" w:sz="4" w:space="0"/>
              <w:bottom w:val="single" w:color="auto" w:sz="4" w:space="0"/>
              <w:right w:val="single" w:color="auto" w:sz="4" w:space="0"/>
            </w:tcBorders>
            <w:tcW w:w="754" w:type="dxa"/>
            <w:vAlign w:val="center"/>
            <w:textDirection w:val="lrTb"/>
            <w:noWrap/>
          </w:tcPr>
          <w:p>
            <w:pPr>
              <w:ind w:left="0" w:right="0" w:firstLine="0"/>
              <w:jc w:val="center"/>
              <w:keepNext/>
              <w:widowControl/>
              <w:rPr>
                <w:rFonts w:ascii="宋体" w:eastAsia="宋体" w:cs="宋体" w:hAnsiTheme="minorEastAsia"/>
                <w:sz w:val="20"/>
                <w:szCs w:val="20"/>
              </w:rPr>
            </w:pPr>
            <w:r>
              <w:rPr>
                <w:rFonts w:hint="eastAsia" w:ascii="宋体" w:eastAsia="宋体" w:cs="宋体" w:hAnsiTheme="minorEastAsia"/>
                <w:sz w:val="20"/>
                <w:szCs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700" w:type="dxa"/>
            <w:vAlign w:val="center"/>
            <w:textDirection w:val="lrTb"/>
            <w:noWrap/>
          </w:tcPr>
          <w:p>
            <w:pPr>
              <w:ind w:left="0" w:right="0" w:firstLine="0"/>
              <w:jc w:val="center"/>
              <w:keepNext/>
              <w:widowControl/>
              <w:rPr>
                <w:rFonts w:ascii="宋体" w:eastAsia="宋体" w:cs="宋体" w:hAnsiTheme="minorEastAsia"/>
                <w:sz w:val="20"/>
                <w:szCs w:val="20"/>
              </w:rPr>
            </w:pPr>
            <w:r>
              <w:rPr>
                <w:rFonts w:hint="eastAsia" w:ascii="宋体" w:eastAsia="宋体" w:cs="宋体" w:hAnsiTheme="minorEastAsia"/>
                <w:sz w:val="20"/>
                <w:szCs w:val="20"/>
              </w:rPr>
              <w:t xml:space="preserve">台</w:t>
            </w:r>
            <w:r/>
          </w:p>
        </w:tc>
      </w:tr>
      <w:tr>
        <w:trPr>
          <w:jc w:val="center"/>
          <w:trHeight w:val="0"/>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Next/>
              <w:widowControl/>
              <w:rPr>
                <w:rFonts w:ascii="宋体" w:eastAsia="宋体" w:cs="宋体" w:hAnsiTheme="minorEastAsia"/>
                <w:sz w:val="20"/>
                <w:szCs w:val="20"/>
              </w:rPr>
            </w:pPr>
            <w:r>
              <w:rPr>
                <w:rFonts w:hint="eastAsia" w:ascii="宋体" w:eastAsia="宋体" w:cs="宋体" w:hAnsiTheme="minorEastAsia"/>
                <w:sz w:val="20"/>
                <w:szCs w:val="20"/>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tcPr>
          <w:p>
            <w:pPr>
              <w:ind w:left="0" w:right="0" w:firstLine="0"/>
              <w:jc w:val="left"/>
              <w:keepNext/>
              <w:widowControl/>
              <w:rPr>
                <w:rFonts w:ascii="宋体" w:eastAsia="宋体" w:cs="宋体" w:hAnsiTheme="minorEastAsia"/>
                <w:sz w:val="20"/>
                <w:szCs w:val="20"/>
              </w:rPr>
            </w:pPr>
            <w:r>
              <w:rPr>
                <w:rFonts w:hint="eastAsia" w:ascii="宋体" w:eastAsia="宋体" w:cs="宋体" w:hAnsiTheme="minorEastAsia"/>
                <w:sz w:val="20"/>
                <w:szCs w:val="20"/>
              </w:rPr>
              <w:t xml:space="preserve">16路调音台</w:t>
            </w:r>
            <w:r/>
          </w:p>
        </w:tc>
        <w:tc>
          <w:tcPr>
            <w:shd w:val="clear" w:color="auto" w:fill="auto"/>
            <w:tcBorders>
              <w:top w:val="none" w:color="000000" w:sz="4" w:space="0"/>
              <w:left w:val="none" w:color="000000" w:sz="4" w:space="0"/>
              <w:bottom w:val="single" w:color="auto" w:sz="4" w:space="0"/>
              <w:right w:val="single" w:color="auto" w:sz="4" w:space="0"/>
            </w:tcBorders>
            <w:tcW w:w="5617" w:type="dxa"/>
            <w:vAlign w:val="center"/>
            <w:textDirection w:val="lrTb"/>
            <w:noWrap/>
          </w:tcPr>
          <w:p>
            <w:pPr>
              <w:ind w:left="0" w:right="0" w:firstLine="0"/>
              <w:jc w:val="left"/>
              <w:keepNext/>
              <w:widowControl/>
              <w:rPr>
                <w:rFonts w:ascii="宋体" w:eastAsia="宋体" w:cs="宋体" w:hAnsiTheme="minorEastAsia"/>
                <w:sz w:val="20"/>
                <w:szCs w:val="20"/>
              </w:rPr>
            </w:pPr>
            <w:r>
              <w:rPr>
                <w:rFonts w:hint="eastAsia" w:ascii="宋体" w:eastAsia="宋体" w:cs="宋体" w:hAnsiTheme="minorEastAsia"/>
                <w:sz w:val="20"/>
                <w:szCs w:val="20"/>
              </w:rPr>
              <w:t xml:space="preserve">1.带多功能彩色高清显示屏，准确显示99DSP数字效果和MP3播放器（二合一）                                                                                                                                               2.单</w:t>
            </w:r>
            <w:r>
              <w:rPr>
                <w:rFonts w:hint="eastAsia" w:ascii="宋体" w:eastAsia="宋体" w:cs="宋体" w:hAnsiTheme="minorEastAsia"/>
                <w:sz w:val="20"/>
                <w:szCs w:val="20"/>
              </w:rPr>
              <w:t xml:space="preserve">99种DSP数字混响效果，延时可自定义                                                                                                                                                                                           3.单通道独立48V幻象电源  .七段均衡 .  内置电源开关  .60行程推子控制        </w:t>
            </w:r>
            <w:r>
              <w:rPr>
                <w:rFonts w:hint="eastAsia" w:ascii="宋体" w:eastAsia="宋体" w:cs="宋体" w:hAnsiTheme="minorEastAsia"/>
                <w:sz w:val="20"/>
                <w:szCs w:val="20"/>
              </w:rPr>
              <w:t xml:space="preserve">                                                                                                                                              4.14路单声道，一组立体声，2路AUX，2路编组输出，2路主输出                                                                                 </w:t>
            </w:r>
            <w:r>
              <w:rPr>
                <w:rFonts w:hint="eastAsia" w:ascii="宋体" w:eastAsia="宋体" w:cs="宋体" w:hAnsiTheme="minorEastAsia"/>
                <w:sz w:val="20"/>
                <w:szCs w:val="20"/>
              </w:rPr>
              <w:t xml:space="preserve">                                                                                                            5.多功能卡龙输入插口                                                                                                                                         </w:t>
            </w:r>
            <w:r>
              <w:rPr>
                <w:rFonts w:hint="eastAsia" w:ascii="宋体" w:eastAsia="宋体" w:cs="宋体" w:hAnsiTheme="minorEastAsia"/>
                <w:sz w:val="20"/>
                <w:szCs w:val="20"/>
              </w:rPr>
              <w:t xml:space="preserve">                                                                   6.高精度三色精确电平柱，准确显示输出电平                                                                                                                                                                        </w:t>
            </w:r>
            <w:r>
              <w:rPr>
                <w:rFonts w:hint="eastAsia" w:ascii="宋体" w:eastAsia="宋体" w:cs="宋体" w:hAnsiTheme="minorEastAsia"/>
                <w:sz w:val="20"/>
                <w:szCs w:val="20"/>
              </w:rPr>
              <w:t xml:space="preserve">          7.每分路单独立双色静音开关。蓝光为通道打开，红光为通道关闭                                                                                                                                                                                                         8.精细、超线性的GB30话筒</w:t>
            </w:r>
            <w:r>
              <w:rPr>
                <w:rFonts w:hint="eastAsia" w:ascii="宋体" w:eastAsia="宋体" w:cs="宋体" w:hAnsiTheme="minorEastAsia"/>
                <w:sz w:val="20"/>
                <w:szCs w:val="20"/>
                <w:lang w:eastAsia="zh-CN"/>
              </w:rPr>
              <w:t xml:space="preserve">前置放大器</w:t>
            </w:r>
            <w:r>
              <w:rPr>
                <w:rFonts w:hint="eastAsia" w:ascii="宋体" w:eastAsia="宋体" w:cs="宋体" w:hAnsiTheme="minorEastAsia"/>
                <w:sz w:val="20"/>
                <w:szCs w:val="20"/>
              </w:rPr>
              <w:t xml:space="preserve">提供高品质、低噪音的平衡式话筒输入</w:t>
            </w:r>
            <w:r/>
          </w:p>
        </w:tc>
        <w:tc>
          <w:tcPr>
            <w:shd w:val="clear" w:color="auto" w:fill="auto"/>
            <w:tcBorders>
              <w:top w:val="none" w:color="000000" w:sz="4" w:space="0"/>
              <w:left w:val="none" w:color="000000" w:sz="4" w:space="0"/>
              <w:bottom w:val="single" w:color="auto" w:sz="4" w:space="0"/>
              <w:right w:val="single" w:color="auto" w:sz="4" w:space="0"/>
            </w:tcBorders>
            <w:tcW w:w="754" w:type="dxa"/>
            <w:vAlign w:val="center"/>
            <w:textDirection w:val="lrTb"/>
            <w:noWrap/>
          </w:tcPr>
          <w:p>
            <w:pPr>
              <w:ind w:left="0" w:right="0" w:firstLine="0"/>
              <w:jc w:val="center"/>
              <w:keepNext/>
              <w:widowControl/>
              <w:rPr>
                <w:rFonts w:ascii="宋体" w:eastAsia="宋体" w:cs="宋体" w:hAnsiTheme="minorEastAsia"/>
                <w:sz w:val="20"/>
                <w:szCs w:val="20"/>
              </w:rPr>
            </w:pPr>
            <w:r>
              <w:rPr>
                <w:rFonts w:hint="eastAsia" w:ascii="宋体" w:eastAsia="宋体" w:cs="宋体" w:hAnsiTheme="minorEastAsia"/>
                <w:sz w:val="20"/>
                <w:szCs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700" w:type="dxa"/>
            <w:vAlign w:val="center"/>
            <w:textDirection w:val="lrTb"/>
            <w:noWrap/>
          </w:tcPr>
          <w:p>
            <w:pPr>
              <w:ind w:left="0" w:right="0" w:firstLine="0"/>
              <w:jc w:val="center"/>
              <w:keepNext/>
              <w:widowControl/>
              <w:rPr>
                <w:rFonts w:ascii="宋体" w:eastAsia="宋体" w:cs="宋体" w:hAnsiTheme="minorEastAsia"/>
                <w:sz w:val="20"/>
                <w:szCs w:val="20"/>
              </w:rPr>
            </w:pPr>
            <w:r>
              <w:rPr>
                <w:rFonts w:hint="eastAsia" w:ascii="宋体" w:eastAsia="宋体" w:cs="宋体" w:hAnsiTheme="minorEastAsia"/>
                <w:sz w:val="20"/>
                <w:szCs w:val="20"/>
              </w:rPr>
              <w:t xml:space="preserve">台</w:t>
            </w:r>
            <w:r/>
          </w:p>
        </w:tc>
      </w:tr>
      <w:tr>
        <w:trPr>
          <w:jc w:val="center"/>
          <w:trHeight w:val="0"/>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Next/>
              <w:widowControl/>
              <w:rPr>
                <w:rFonts w:ascii="宋体" w:eastAsia="宋体" w:cs="宋体" w:hAnsiTheme="minorEastAsia"/>
                <w:sz w:val="20"/>
                <w:szCs w:val="20"/>
              </w:rPr>
            </w:pPr>
            <w:r>
              <w:rPr>
                <w:rFonts w:hint="eastAsia" w:ascii="宋体" w:eastAsia="宋体" w:cs="宋体" w:hAnsiTheme="minorEastAsia"/>
                <w:sz w:val="20"/>
                <w:szCs w:val="20"/>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tcPr>
          <w:p>
            <w:pPr>
              <w:ind w:left="0" w:right="0" w:firstLine="0"/>
              <w:jc w:val="left"/>
              <w:keepNext/>
              <w:widowControl/>
              <w:rPr>
                <w:rFonts w:ascii="宋体" w:eastAsia="宋体" w:cs="宋体" w:hAnsiTheme="minorEastAsia"/>
                <w:sz w:val="20"/>
                <w:szCs w:val="20"/>
              </w:rPr>
            </w:pPr>
            <w:r>
              <w:rPr>
                <w:rFonts w:hint="eastAsia" w:ascii="宋体" w:eastAsia="宋体" w:cs="宋体" w:hAnsiTheme="minorEastAsia"/>
                <w:sz w:val="20"/>
                <w:szCs w:val="20"/>
              </w:rPr>
              <w:t xml:space="preserve">会议全频音箱</w:t>
            </w:r>
            <w:r/>
          </w:p>
        </w:tc>
        <w:tc>
          <w:tcPr>
            <w:shd w:val="clear" w:color="auto" w:fill="auto"/>
            <w:tcBorders>
              <w:top w:val="none" w:color="000000" w:sz="4" w:space="0"/>
              <w:left w:val="none" w:color="000000" w:sz="4" w:space="0"/>
              <w:bottom w:val="single" w:color="auto" w:sz="4" w:space="0"/>
              <w:right w:val="single" w:color="auto" w:sz="4" w:space="0"/>
            </w:tcBorders>
            <w:tcW w:w="5617" w:type="dxa"/>
            <w:vAlign w:val="center"/>
            <w:textDirection w:val="lrTb"/>
            <w:noWrap/>
          </w:tcPr>
          <w:p>
            <w:pPr>
              <w:ind w:left="0" w:right="0" w:firstLine="0"/>
              <w:jc w:val="left"/>
              <w:keepNext/>
              <w:widowControl/>
              <w:rPr>
                <w:rFonts w:ascii="宋体" w:eastAsia="宋体" w:cs="宋体" w:hAnsiTheme="minorEastAsia"/>
                <w:sz w:val="20"/>
                <w:szCs w:val="20"/>
              </w:rPr>
            </w:pPr>
            <w:r>
              <w:rPr>
                <w:rFonts w:hint="eastAsia" w:ascii="宋体" w:eastAsia="宋体" w:cs="宋体" w:hAnsiTheme="minorEastAsia"/>
                <w:sz w:val="20"/>
                <w:szCs w:val="20"/>
              </w:rPr>
              <w:t xml:space="preserve">系统组成：LF 4″×4 ，HF HF 3″×2          </w:t>
            </w:r>
            <w:r>
              <w:rPr>
                <w:rFonts w:hint="eastAsia" w:ascii="宋体" w:eastAsia="宋体" w:cs="宋体" w:hAnsiTheme="minorEastAsia"/>
                <w:sz w:val="20"/>
                <w:szCs w:val="20"/>
              </w:rPr>
              <w:br/>
            </w:r>
            <w:r>
              <w:rPr>
                <w:rFonts w:hint="eastAsia" w:ascii="宋体" w:eastAsia="宋体" w:cs="宋体" w:hAnsiTheme="minorEastAsia"/>
                <w:sz w:val="20"/>
                <w:szCs w:val="20"/>
              </w:rPr>
              <w:t xml:space="preserve">额定阻抗:4 Ohm                               </w:t>
            </w:r>
            <w:r>
              <w:rPr>
                <w:rFonts w:hint="eastAsia" w:ascii="宋体" w:eastAsia="宋体" w:cs="宋体" w:hAnsiTheme="minorEastAsia"/>
                <w:sz w:val="20"/>
                <w:szCs w:val="20"/>
              </w:rPr>
              <w:br/>
            </w:r>
            <w:r>
              <w:rPr>
                <w:rFonts w:hint="eastAsia" w:ascii="宋体" w:eastAsia="宋体" w:cs="宋体" w:hAnsiTheme="minorEastAsia"/>
                <w:sz w:val="20"/>
                <w:szCs w:val="20"/>
              </w:rPr>
              <w:t xml:space="preserve">额定功率:160W                                         峰值功率::640W                             </w:t>
            </w:r>
            <w:r>
              <w:rPr>
                <w:rFonts w:hint="eastAsia" w:ascii="宋体" w:eastAsia="宋体" w:cs="宋体" w:hAnsiTheme="minorEastAsia"/>
                <w:sz w:val="20"/>
                <w:szCs w:val="20"/>
              </w:rPr>
              <w:br/>
            </w:r>
            <w:r>
              <w:rPr>
                <w:rFonts w:hint="eastAsia" w:ascii="宋体" w:eastAsia="宋体" w:cs="宋体" w:hAnsiTheme="minorEastAsia"/>
                <w:sz w:val="20"/>
                <w:szCs w:val="20"/>
              </w:rPr>
              <w:t xml:space="preserve">灵敏度:93 DB（1W/1M)                      </w:t>
            </w:r>
            <w:r>
              <w:rPr>
                <w:rFonts w:hint="eastAsia" w:ascii="宋体" w:eastAsia="宋体" w:cs="宋体" w:hAnsiTheme="minorEastAsia"/>
                <w:sz w:val="20"/>
                <w:szCs w:val="20"/>
              </w:rPr>
              <w:br/>
            </w:r>
            <w:r>
              <w:rPr>
                <w:rFonts w:hint="eastAsia" w:ascii="宋体" w:eastAsia="宋体" w:cs="宋体" w:hAnsiTheme="minorEastAsia"/>
                <w:sz w:val="20"/>
                <w:szCs w:val="20"/>
              </w:rPr>
              <w:t xml:space="preserve">额定声压级:115 dB                                      最大声压级:121 dB                         </w:t>
            </w:r>
            <w:r>
              <w:rPr>
                <w:rFonts w:hint="eastAsia" w:ascii="宋体" w:eastAsia="宋体" w:cs="宋体" w:hAnsiTheme="minorEastAsia"/>
                <w:sz w:val="20"/>
                <w:szCs w:val="20"/>
              </w:rPr>
              <w:br/>
            </w:r>
            <w:r>
              <w:rPr>
                <w:rFonts w:hint="eastAsia" w:ascii="宋体" w:eastAsia="宋体" w:cs="宋体" w:hAnsiTheme="minorEastAsia"/>
                <w:sz w:val="20"/>
                <w:szCs w:val="20"/>
              </w:rPr>
              <w:t xml:space="preserve">频率响应:80 Hz-18 KHz(-3dB)                 </w:t>
            </w:r>
            <w:r>
              <w:rPr>
                <w:rFonts w:hint="eastAsia" w:ascii="宋体" w:eastAsia="宋体" w:cs="宋体" w:hAnsiTheme="minorEastAsia"/>
                <w:sz w:val="20"/>
                <w:szCs w:val="20"/>
              </w:rPr>
              <w:br/>
            </w:r>
            <w:r>
              <w:rPr>
                <w:rFonts w:hint="eastAsia" w:ascii="宋体" w:eastAsia="宋体" w:cs="宋体" w:hAnsiTheme="minorEastAsia"/>
                <w:sz w:val="20"/>
                <w:szCs w:val="20"/>
              </w:rPr>
              <w:t xml:space="preserve">辐射角度（H×V):120°×90°                        分频点：4000 HZ                              </w:t>
            </w:r>
            <w:r>
              <w:rPr>
                <w:rFonts w:hint="eastAsia" w:ascii="宋体" w:eastAsia="宋体" w:cs="宋体" w:hAnsiTheme="minorEastAsia"/>
                <w:sz w:val="20"/>
                <w:szCs w:val="20"/>
              </w:rPr>
              <w:br/>
            </w:r>
            <w:r>
              <w:rPr>
                <w:rFonts w:hint="eastAsia" w:ascii="宋体" w:eastAsia="宋体" w:cs="宋体" w:hAnsiTheme="minorEastAsia"/>
                <w:sz w:val="20"/>
                <w:szCs w:val="20"/>
              </w:rPr>
              <w:t xml:space="preserve">重量:10.8kg/只                                                                                                                                                                                           箱体尺寸（W×H×D):135×740×175(mm)</w:t>
            </w:r>
            <w:r/>
          </w:p>
        </w:tc>
        <w:tc>
          <w:tcPr>
            <w:shd w:val="clear" w:color="auto" w:fill="auto"/>
            <w:tcBorders>
              <w:top w:val="none" w:color="000000" w:sz="4" w:space="0"/>
              <w:left w:val="none" w:color="000000" w:sz="4" w:space="0"/>
              <w:bottom w:val="single" w:color="auto" w:sz="4" w:space="0"/>
              <w:right w:val="single" w:color="auto" w:sz="4" w:space="0"/>
            </w:tcBorders>
            <w:tcW w:w="754" w:type="dxa"/>
            <w:vAlign w:val="center"/>
            <w:textDirection w:val="lrTb"/>
            <w:noWrap/>
          </w:tcPr>
          <w:p>
            <w:pPr>
              <w:ind w:left="0" w:right="0" w:firstLine="0"/>
              <w:jc w:val="center"/>
              <w:keepNext/>
              <w:widowControl/>
              <w:rPr>
                <w:rFonts w:ascii="宋体" w:eastAsia="宋体" w:cs="宋体" w:hAnsiTheme="minorEastAsia"/>
                <w:sz w:val="20"/>
                <w:szCs w:val="20"/>
              </w:rPr>
            </w:pPr>
            <w:r>
              <w:rPr>
                <w:rFonts w:hint="eastAsia" w:ascii="宋体" w:eastAsia="宋体" w:cs="宋体" w:hAnsiTheme="minorEastAsia"/>
                <w:sz w:val="20"/>
                <w:szCs w:val="20"/>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700" w:type="dxa"/>
            <w:vAlign w:val="center"/>
            <w:textDirection w:val="lrTb"/>
            <w:noWrap/>
          </w:tcPr>
          <w:p>
            <w:pPr>
              <w:ind w:left="0" w:right="0" w:firstLine="0"/>
              <w:jc w:val="center"/>
              <w:keepNext/>
              <w:widowControl/>
              <w:rPr>
                <w:rFonts w:ascii="宋体" w:eastAsia="宋体" w:cs="宋体" w:hAnsiTheme="minorEastAsia"/>
                <w:sz w:val="20"/>
                <w:szCs w:val="20"/>
              </w:rPr>
            </w:pPr>
            <w:r>
              <w:rPr>
                <w:rFonts w:hint="eastAsia" w:ascii="宋体" w:eastAsia="宋体" w:cs="宋体" w:hAnsiTheme="minorEastAsia"/>
                <w:sz w:val="20"/>
                <w:szCs w:val="20"/>
              </w:rPr>
              <w:t xml:space="preserve">只</w:t>
            </w:r>
            <w:r/>
          </w:p>
        </w:tc>
      </w:tr>
      <w:tr>
        <w:trPr>
          <w:jc w:val="center"/>
          <w:trHeight w:val="0"/>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Next/>
              <w:widowControl/>
              <w:rPr>
                <w:rFonts w:ascii="宋体" w:eastAsia="宋体" w:cs="宋体" w:hAnsiTheme="minorEastAsia"/>
                <w:sz w:val="20"/>
                <w:szCs w:val="20"/>
              </w:rPr>
            </w:pPr>
            <w:r>
              <w:rPr>
                <w:rFonts w:hint="eastAsia" w:ascii="宋体" w:eastAsia="宋体" w:cs="宋体" w:hAnsiTheme="minorEastAsia"/>
                <w:sz w:val="20"/>
                <w:szCs w:val="20"/>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tcPr>
          <w:p>
            <w:pPr>
              <w:ind w:left="0" w:right="0" w:firstLine="0"/>
              <w:jc w:val="left"/>
              <w:keepNext/>
              <w:widowControl/>
              <w:rPr>
                <w:rFonts w:ascii="宋体" w:eastAsia="宋体" w:cs="宋体" w:hAnsiTheme="minorEastAsia"/>
                <w:sz w:val="20"/>
                <w:szCs w:val="20"/>
              </w:rPr>
            </w:pPr>
            <w:r>
              <w:rPr>
                <w:rFonts w:hint="eastAsia" w:ascii="宋体" w:eastAsia="宋体" w:cs="宋体" w:hAnsiTheme="minorEastAsia"/>
                <w:sz w:val="20"/>
                <w:szCs w:val="20"/>
              </w:rPr>
              <w:t xml:space="preserve">专业功放</w:t>
            </w:r>
            <w:r/>
          </w:p>
        </w:tc>
        <w:tc>
          <w:tcPr>
            <w:shd w:val="clear" w:color="auto" w:fill="auto"/>
            <w:tcBorders>
              <w:top w:val="none" w:color="000000" w:sz="4" w:space="0"/>
              <w:left w:val="none" w:color="000000" w:sz="4" w:space="0"/>
              <w:bottom w:val="single" w:color="auto" w:sz="4" w:space="0"/>
              <w:right w:val="single" w:color="auto" w:sz="4" w:space="0"/>
            </w:tcBorders>
            <w:tcW w:w="5617" w:type="dxa"/>
            <w:vAlign w:val="center"/>
            <w:textDirection w:val="lrTb"/>
            <w:noWrap/>
          </w:tcPr>
          <w:p>
            <w:pPr>
              <w:ind w:left="0" w:right="0" w:firstLine="0"/>
              <w:jc w:val="left"/>
              <w:keepNext/>
              <w:widowControl/>
              <w:rPr>
                <w:rFonts w:ascii="宋体" w:eastAsia="宋体" w:cs="宋体" w:hAnsiTheme="minorEastAsia"/>
                <w:sz w:val="20"/>
                <w:szCs w:val="20"/>
              </w:rPr>
            </w:pPr>
            <w:r>
              <w:rPr>
                <w:rFonts w:hint="eastAsia" w:ascii="宋体" w:eastAsia="宋体" w:cs="宋体" w:hAnsiTheme="minorEastAsia"/>
                <w:sz w:val="20"/>
                <w:szCs w:val="20"/>
              </w:rPr>
              <w:t xml:space="preserve">额定功率（8Ω／通道）：2x250W</w:t>
            </w:r>
            <w:r>
              <w:rPr>
                <w:rFonts w:hint="eastAsia" w:ascii="宋体" w:eastAsia="宋体" w:cs="宋体" w:hAnsiTheme="minorEastAsia"/>
                <w:sz w:val="20"/>
                <w:szCs w:val="20"/>
              </w:rPr>
              <w:br/>
            </w:r>
            <w:r>
              <w:rPr>
                <w:rFonts w:hint="eastAsia" w:ascii="宋体" w:eastAsia="宋体" w:cs="宋体" w:hAnsiTheme="minorEastAsia"/>
                <w:sz w:val="20"/>
                <w:szCs w:val="20"/>
              </w:rPr>
              <w:t xml:space="preserve">额定功率（4Ω／通道）：2x650W             </w:t>
            </w:r>
            <w:r>
              <w:rPr>
                <w:rFonts w:hint="eastAsia" w:ascii="宋体" w:eastAsia="宋体" w:cs="宋体" w:hAnsiTheme="minorEastAsia"/>
                <w:sz w:val="20"/>
                <w:szCs w:val="20"/>
              </w:rPr>
              <w:br/>
            </w:r>
            <w:r>
              <w:rPr>
                <w:rFonts w:hint="eastAsia" w:ascii="宋体" w:eastAsia="宋体" w:cs="宋体" w:hAnsiTheme="minorEastAsia"/>
                <w:sz w:val="20"/>
                <w:szCs w:val="20"/>
              </w:rPr>
              <w:t xml:space="preserve">额定桥式功率（8Ω）：800W</w:t>
            </w:r>
            <w:r>
              <w:rPr>
                <w:rFonts w:hint="eastAsia" w:ascii="宋体" w:eastAsia="宋体" w:cs="宋体" w:hAnsiTheme="minorEastAsia"/>
                <w:sz w:val="20"/>
                <w:szCs w:val="20"/>
              </w:rPr>
              <w:br/>
            </w:r>
            <w:r>
              <w:rPr>
                <w:rFonts w:hint="eastAsia" w:ascii="宋体" w:eastAsia="宋体" w:cs="宋体" w:hAnsiTheme="minorEastAsia"/>
                <w:sz w:val="20"/>
                <w:szCs w:val="20"/>
              </w:rPr>
              <w:t xml:space="preserve">频响范围：20Hz～20kHz                                 谐波失真率：&lt;0.05%20Hz-20KHz                       电压增益：40dB                                     上升速率：&gt;30V/ms</w:t>
            </w:r>
            <w:r>
              <w:rPr>
                <w:rFonts w:hint="eastAsia" w:ascii="宋体" w:eastAsia="宋体" w:cs="宋体" w:hAnsiTheme="minorEastAsia"/>
                <w:sz w:val="20"/>
                <w:szCs w:val="20"/>
              </w:rPr>
              <w:br/>
            </w:r>
            <w:r>
              <w:rPr>
                <w:rFonts w:hint="eastAsia" w:ascii="宋体" w:eastAsia="宋体" w:cs="宋体" w:hAnsiTheme="minorEastAsia"/>
                <w:sz w:val="20"/>
                <w:szCs w:val="20"/>
              </w:rPr>
              <w:t xml:space="preserve">信噪比：&gt;115dB                                </w:t>
            </w:r>
            <w:r>
              <w:rPr>
                <w:rFonts w:hint="eastAsia" w:ascii="宋体" w:eastAsia="宋体" w:cs="宋体" w:hAnsiTheme="minorEastAsia"/>
                <w:sz w:val="20"/>
                <w:szCs w:val="20"/>
              </w:rPr>
              <w:br/>
            </w:r>
            <w:r>
              <w:rPr>
                <w:rFonts w:hint="eastAsia" w:ascii="宋体" w:eastAsia="宋体" w:cs="宋体" w:hAnsiTheme="minorEastAsia"/>
                <w:sz w:val="20"/>
                <w:szCs w:val="20"/>
              </w:rPr>
              <w:t xml:space="preserve">电力消耗8W额定功率：450W</w:t>
            </w:r>
            <w:r>
              <w:rPr>
                <w:rFonts w:hint="eastAsia" w:ascii="宋体" w:eastAsia="宋体" w:cs="宋体" w:hAnsiTheme="minorEastAsia"/>
                <w:sz w:val="20"/>
                <w:szCs w:val="20"/>
              </w:rPr>
              <w:br/>
            </w:r>
            <w:r>
              <w:rPr>
                <w:rFonts w:hint="eastAsia" w:ascii="宋体" w:eastAsia="宋体" w:cs="宋体" w:hAnsiTheme="minorEastAsia"/>
                <w:sz w:val="20"/>
                <w:szCs w:val="20"/>
              </w:rPr>
              <w:t xml:space="preserve">阻尼系数：&gt;300（8Ω）(5Hz-1KHz)                                                                                                                                                                      </w:t>
            </w:r>
            <w:r>
              <w:rPr>
                <w:rFonts w:hint="eastAsia" w:ascii="宋体" w:eastAsia="宋体" w:cs="宋体" w:hAnsiTheme="minorEastAsia"/>
                <w:sz w:val="20"/>
                <w:szCs w:val="20"/>
              </w:rPr>
              <w:t xml:space="preserve">   输入灵敏度：1.1V/26dB/32dB                              输入阻抗：20kΩ/Balacde, 10kΩ/un-Balanced                                              转换速率：30V/ms                                        指示灯：LED                                        散热：2 direct currents fan</w:t>
            </w:r>
            <w:r>
              <w:rPr>
                <w:rFonts w:hint="eastAsia" w:ascii="宋体" w:eastAsia="宋体" w:cs="宋体" w:hAnsiTheme="minorEastAsia"/>
                <w:sz w:val="20"/>
                <w:szCs w:val="20"/>
              </w:rPr>
              <w:br/>
            </w:r>
            <w:r>
              <w:rPr>
                <w:rFonts w:hint="eastAsia" w:ascii="宋体" w:eastAsia="宋体" w:cs="宋体" w:hAnsiTheme="minorEastAsia"/>
                <w:sz w:val="20"/>
                <w:szCs w:val="20"/>
              </w:rPr>
              <w:t xml:space="preserve">工作电压：交流电230V，50/60Hz                           美国安森美大功率管                                            </w:t>
            </w:r>
            <w:r>
              <w:rPr>
                <w:rFonts w:hint="eastAsia" w:ascii="宋体" w:eastAsia="宋体" w:cs="宋体" w:hAnsiTheme="minorEastAsia"/>
                <w:sz w:val="20"/>
                <w:szCs w:val="20"/>
              </w:rPr>
              <w:br/>
            </w:r>
            <w:r>
              <w:rPr>
                <w:rFonts w:hint="eastAsia" w:ascii="宋体" w:eastAsia="宋体" w:cs="宋体" w:hAnsiTheme="minorEastAsia"/>
                <w:sz w:val="20"/>
                <w:szCs w:val="20"/>
              </w:rPr>
              <w:t xml:space="preserve">保护方式：功率保护、温度功率控制、功放输出短路、过载保护、输出直流保护</w:t>
            </w:r>
            <w:r/>
          </w:p>
        </w:tc>
        <w:tc>
          <w:tcPr>
            <w:shd w:val="clear" w:color="auto" w:fill="auto"/>
            <w:tcBorders>
              <w:top w:val="none" w:color="000000" w:sz="4" w:space="0"/>
              <w:left w:val="none" w:color="000000" w:sz="4" w:space="0"/>
              <w:bottom w:val="single" w:color="auto" w:sz="4" w:space="0"/>
              <w:right w:val="single" w:color="auto" w:sz="4" w:space="0"/>
            </w:tcBorders>
            <w:tcW w:w="754" w:type="dxa"/>
            <w:vAlign w:val="center"/>
            <w:textDirection w:val="lrTb"/>
            <w:noWrap/>
          </w:tcPr>
          <w:p>
            <w:pPr>
              <w:ind w:left="0" w:right="0" w:firstLine="0"/>
              <w:jc w:val="center"/>
              <w:keepNext/>
              <w:widowControl/>
              <w:rPr>
                <w:rFonts w:ascii="宋体" w:eastAsia="宋体" w:cs="宋体" w:hAnsiTheme="minorEastAsia"/>
                <w:sz w:val="20"/>
                <w:szCs w:val="20"/>
              </w:rPr>
            </w:pPr>
            <w:r>
              <w:rPr>
                <w:rFonts w:hint="eastAsia" w:ascii="宋体" w:eastAsia="宋体" w:cs="宋体" w:hAnsiTheme="minorEastAsia"/>
                <w:sz w:val="20"/>
                <w:szCs w:val="20"/>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700" w:type="dxa"/>
            <w:vAlign w:val="center"/>
            <w:textDirection w:val="lrTb"/>
            <w:noWrap/>
          </w:tcPr>
          <w:p>
            <w:pPr>
              <w:ind w:left="0" w:right="0" w:firstLine="0"/>
              <w:jc w:val="center"/>
              <w:keepNext/>
              <w:widowControl/>
              <w:rPr>
                <w:rFonts w:ascii="宋体" w:eastAsia="宋体" w:cs="宋体" w:hAnsiTheme="minorEastAsia"/>
                <w:sz w:val="20"/>
                <w:szCs w:val="20"/>
              </w:rPr>
            </w:pPr>
            <w:r>
              <w:rPr>
                <w:rFonts w:hint="eastAsia" w:ascii="宋体" w:eastAsia="宋体" w:cs="宋体" w:hAnsiTheme="minorEastAsia"/>
                <w:sz w:val="20"/>
                <w:szCs w:val="20"/>
              </w:rPr>
              <w:t xml:space="preserve">台</w:t>
            </w:r>
            <w:r/>
          </w:p>
        </w:tc>
      </w:tr>
      <w:tr>
        <w:trPr>
          <w:jc w:val="center"/>
          <w:trHeight w:val="0"/>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Next/>
              <w:widowControl/>
              <w:rPr>
                <w:rFonts w:ascii="宋体" w:eastAsia="宋体" w:cs="宋体" w:hAnsiTheme="minorEastAsia"/>
                <w:sz w:val="20"/>
                <w:szCs w:val="20"/>
              </w:rPr>
            </w:pPr>
            <w:r>
              <w:rPr>
                <w:rFonts w:hint="eastAsia" w:ascii="宋体" w:eastAsia="宋体" w:cs="宋体" w:hAnsiTheme="minorEastAsia"/>
                <w:sz w:val="20"/>
                <w:szCs w:val="20"/>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tcPr>
          <w:p>
            <w:pPr>
              <w:ind w:left="0" w:right="0" w:firstLine="0"/>
              <w:jc w:val="left"/>
              <w:keepNext/>
              <w:widowControl/>
              <w:rPr>
                <w:rFonts w:ascii="宋体" w:eastAsia="宋体" w:cs="宋体" w:hAnsiTheme="minorEastAsia"/>
                <w:sz w:val="20"/>
                <w:szCs w:val="20"/>
              </w:rPr>
            </w:pPr>
            <w:r>
              <w:rPr>
                <w:rFonts w:hint="eastAsia" w:ascii="宋体" w:eastAsia="宋体" w:cs="宋体" w:hAnsiTheme="minorEastAsia"/>
                <w:sz w:val="20"/>
                <w:szCs w:val="20"/>
              </w:rPr>
              <w:t xml:space="preserve">8路电源时序器</w:t>
            </w:r>
            <w:r/>
          </w:p>
        </w:tc>
        <w:tc>
          <w:tcPr>
            <w:shd w:val="clear" w:color="auto" w:fill="auto"/>
            <w:tcBorders>
              <w:top w:val="none" w:color="000000" w:sz="4" w:space="0"/>
              <w:left w:val="none" w:color="000000" w:sz="4" w:space="0"/>
              <w:bottom w:val="single" w:color="auto" w:sz="4" w:space="0"/>
              <w:right w:val="single" w:color="auto" w:sz="4" w:space="0"/>
            </w:tcBorders>
            <w:tcW w:w="5617" w:type="dxa"/>
            <w:vAlign w:val="center"/>
            <w:textDirection w:val="lrTb"/>
            <w:noWrap/>
          </w:tcPr>
          <w:p>
            <w:pPr>
              <w:ind w:left="0" w:right="0" w:firstLine="0"/>
              <w:jc w:val="left"/>
              <w:keepNext/>
              <w:widowControl/>
              <w:rPr>
                <w:rFonts w:ascii="宋体" w:eastAsia="宋体" w:cs="宋体" w:hAnsiTheme="minorEastAsia"/>
                <w:sz w:val="20"/>
                <w:szCs w:val="20"/>
              </w:rPr>
            </w:pPr>
            <w:r>
              <w:rPr>
                <w:rFonts w:hint="eastAsia" w:ascii="宋体" w:eastAsia="宋体" w:cs="宋体" w:hAnsiTheme="minorEastAsia"/>
                <w:sz w:val="20"/>
                <w:szCs w:val="20"/>
              </w:rPr>
              <w:t xml:space="preserve">电力输入条件(单相3线)：AC90-260V 50-60HZ两相（三线：零，火，地）</w:t>
            </w:r>
            <w:r>
              <w:rPr>
                <w:rFonts w:hint="eastAsia" w:ascii="宋体" w:eastAsia="宋体" w:cs="宋体" w:hAnsiTheme="minorEastAsia"/>
                <w:sz w:val="20"/>
                <w:szCs w:val="20"/>
              </w:rPr>
              <w:br/>
            </w:r>
            <w:r>
              <w:rPr>
                <w:rFonts w:hint="eastAsia" w:ascii="宋体" w:eastAsia="宋体" w:cs="宋体" w:hAnsiTheme="minorEastAsia"/>
                <w:sz w:val="20"/>
                <w:szCs w:val="20"/>
              </w:rPr>
              <w:t xml:space="preserve">通道数量：8路万用插座继电器受控</w:t>
            </w:r>
            <w:r>
              <w:rPr>
                <w:rFonts w:hint="eastAsia" w:ascii="宋体" w:eastAsia="宋体" w:cs="宋体" w:hAnsiTheme="minorEastAsia"/>
                <w:sz w:val="20"/>
                <w:szCs w:val="20"/>
              </w:rPr>
              <w:br/>
            </w:r>
            <w:r>
              <w:rPr>
                <w:rFonts w:hint="eastAsia" w:ascii="宋体" w:eastAsia="宋体" w:cs="宋体" w:hAnsiTheme="minorEastAsia"/>
                <w:sz w:val="20"/>
                <w:szCs w:val="20"/>
              </w:rPr>
              <w:t xml:space="preserve">继电器受控输出最大承受单路功率/总功率(无功功率）：2000W/6000W</w:t>
            </w:r>
            <w:r>
              <w:rPr>
                <w:rFonts w:hint="eastAsia" w:ascii="宋体" w:eastAsia="宋体" w:cs="宋体" w:hAnsiTheme="minorEastAsia"/>
                <w:sz w:val="20"/>
                <w:szCs w:val="20"/>
              </w:rPr>
              <w:br/>
            </w:r>
            <w:r>
              <w:rPr>
                <w:rFonts w:hint="eastAsia" w:ascii="宋体" w:eastAsia="宋体" w:cs="宋体" w:hAnsiTheme="minorEastAsia"/>
                <w:sz w:val="20"/>
                <w:szCs w:val="20"/>
              </w:rPr>
              <w:t xml:space="preserve">输出电源插座规格：阻燃ABS材料，最大可承受13A电流磷铜材质，标准万用插座</w:t>
            </w:r>
            <w:r>
              <w:rPr>
                <w:rFonts w:hint="eastAsia" w:ascii="宋体" w:eastAsia="宋体" w:cs="宋体" w:hAnsiTheme="minorEastAsia"/>
                <w:sz w:val="20"/>
                <w:szCs w:val="20"/>
              </w:rPr>
              <w:br/>
            </w:r>
            <w:r>
              <w:rPr>
                <w:rFonts w:hint="eastAsia" w:ascii="宋体" w:eastAsia="宋体" w:cs="宋体" w:hAnsiTheme="minorEastAsia"/>
                <w:sz w:val="20"/>
                <w:szCs w:val="20"/>
              </w:rPr>
              <w:t xml:space="preserve">输出继电器触点电流：30A 277VAC</w:t>
            </w:r>
            <w:r>
              <w:rPr>
                <w:rFonts w:hint="eastAsia" w:ascii="宋体" w:eastAsia="宋体" w:cs="宋体" w:hAnsiTheme="minorEastAsia"/>
                <w:sz w:val="20"/>
                <w:szCs w:val="20"/>
              </w:rPr>
              <w:br/>
            </w:r>
            <w:r>
              <w:rPr>
                <w:rFonts w:hint="eastAsia" w:ascii="宋体" w:eastAsia="宋体" w:cs="宋体" w:hAnsiTheme="minorEastAsia"/>
                <w:sz w:val="20"/>
                <w:szCs w:val="20"/>
              </w:rPr>
              <w:t xml:space="preserve">电路板规格：双面纤维板，主电源走线二次加厚加粗处理</w:t>
            </w:r>
            <w:r>
              <w:rPr>
                <w:rFonts w:hint="eastAsia" w:ascii="宋体" w:eastAsia="宋体" w:cs="宋体" w:hAnsiTheme="minorEastAsia"/>
                <w:sz w:val="20"/>
                <w:szCs w:val="20"/>
              </w:rPr>
              <w:br/>
            </w:r>
            <w:r>
              <w:rPr>
                <w:rFonts w:hint="eastAsia" w:ascii="宋体" w:eastAsia="宋体" w:cs="宋体" w:hAnsiTheme="minorEastAsia"/>
                <w:sz w:val="20"/>
                <w:szCs w:val="20"/>
              </w:rPr>
              <w:t xml:space="preserve">供电规格：内置开关电源，适用全球电压AC90-260V 50-60HZ</w:t>
            </w:r>
            <w:r>
              <w:rPr>
                <w:rFonts w:hint="eastAsia" w:ascii="宋体" w:eastAsia="宋体" w:cs="宋体" w:hAnsiTheme="minorEastAsia"/>
                <w:sz w:val="20"/>
                <w:szCs w:val="20"/>
              </w:rPr>
              <w:br/>
            </w:r>
            <w:r>
              <w:rPr>
                <w:rFonts w:hint="eastAsia" w:ascii="宋体" w:eastAsia="宋体" w:cs="宋体" w:hAnsiTheme="minorEastAsia"/>
                <w:sz w:val="20"/>
                <w:szCs w:val="20"/>
              </w:rPr>
              <w:t xml:space="preserve">主电缆线规格：3*4平方电缆线，总长度为1.5米（标配电源插头）</w:t>
            </w:r>
            <w:r>
              <w:rPr>
                <w:rFonts w:hint="eastAsia" w:ascii="宋体" w:eastAsia="宋体" w:cs="宋体" w:hAnsiTheme="minorEastAsia"/>
                <w:sz w:val="20"/>
                <w:szCs w:val="20"/>
              </w:rPr>
              <w:br/>
            </w:r>
            <w:r>
              <w:rPr>
                <w:rFonts w:hint="eastAsia" w:ascii="宋体" w:eastAsia="宋体" w:cs="宋体" w:hAnsiTheme="minorEastAsia"/>
                <w:sz w:val="20"/>
                <w:szCs w:val="20"/>
              </w:rPr>
              <w:t xml:space="preserve">外接控制开关接口：RS232 COM接口中控控制</w:t>
            </w:r>
            <w:r>
              <w:rPr>
                <w:rFonts w:hint="eastAsia" w:ascii="宋体" w:eastAsia="宋体" w:cs="宋体" w:hAnsiTheme="minorEastAsia"/>
                <w:sz w:val="20"/>
                <w:szCs w:val="20"/>
              </w:rPr>
              <w:br/>
            </w:r>
            <w:r>
              <w:rPr>
                <w:rFonts w:hint="eastAsia" w:ascii="宋体" w:eastAsia="宋体" w:cs="宋体" w:hAnsiTheme="minorEastAsia"/>
                <w:sz w:val="20"/>
                <w:szCs w:val="20"/>
              </w:rPr>
              <w:t xml:space="preserve">随机控制软件及支持中控功能与ID数量分配：自带指令代码与控制软件，支持中控控制</w:t>
            </w:r>
            <w:r/>
          </w:p>
        </w:tc>
        <w:tc>
          <w:tcPr>
            <w:shd w:val="clear" w:color="auto" w:fill="auto"/>
            <w:tcBorders>
              <w:top w:val="none" w:color="000000" w:sz="4" w:space="0"/>
              <w:left w:val="none" w:color="000000" w:sz="4" w:space="0"/>
              <w:bottom w:val="single" w:color="auto" w:sz="4" w:space="0"/>
              <w:right w:val="single" w:color="auto" w:sz="4" w:space="0"/>
            </w:tcBorders>
            <w:tcW w:w="754" w:type="dxa"/>
            <w:vAlign w:val="center"/>
            <w:textDirection w:val="lrTb"/>
            <w:noWrap/>
          </w:tcPr>
          <w:p>
            <w:pPr>
              <w:ind w:left="0" w:right="0" w:firstLine="0"/>
              <w:jc w:val="center"/>
              <w:keepNext/>
              <w:widowControl/>
              <w:rPr>
                <w:rFonts w:ascii="宋体" w:eastAsia="宋体" w:cs="宋体" w:hAnsiTheme="minorEastAsia"/>
                <w:sz w:val="20"/>
                <w:szCs w:val="20"/>
              </w:rPr>
            </w:pPr>
            <w:r>
              <w:rPr>
                <w:rFonts w:hint="eastAsia" w:ascii="宋体" w:eastAsia="宋体" w:cs="宋体" w:hAnsiTheme="minorEastAsia"/>
                <w:sz w:val="20"/>
                <w:szCs w:val="20"/>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700" w:type="dxa"/>
            <w:vAlign w:val="center"/>
            <w:textDirection w:val="lrTb"/>
            <w:noWrap/>
          </w:tcPr>
          <w:p>
            <w:pPr>
              <w:ind w:left="0" w:right="0" w:firstLine="0"/>
              <w:jc w:val="center"/>
              <w:keepNext/>
              <w:widowControl/>
              <w:rPr>
                <w:rFonts w:ascii="宋体" w:eastAsia="宋体" w:cs="宋体" w:hAnsiTheme="minorEastAsia"/>
                <w:sz w:val="20"/>
                <w:szCs w:val="20"/>
              </w:rPr>
            </w:pPr>
            <w:r>
              <w:rPr>
                <w:rFonts w:hint="eastAsia" w:ascii="宋体" w:eastAsia="宋体" w:cs="宋体" w:hAnsiTheme="minorEastAsia"/>
                <w:sz w:val="20"/>
                <w:szCs w:val="20"/>
              </w:rPr>
              <w:t xml:space="preserve">台</w:t>
            </w:r>
            <w:r/>
          </w:p>
        </w:tc>
      </w:tr>
      <w:tr>
        <w:trPr>
          <w:jc w:val="center"/>
          <w:trHeight w:val="0"/>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Next/>
              <w:widowControl/>
              <w:rPr>
                <w:rFonts w:ascii="宋体" w:eastAsia="宋体" w:cs="宋体" w:hAnsiTheme="minorEastAsia"/>
                <w:sz w:val="20"/>
                <w:szCs w:val="20"/>
              </w:rPr>
            </w:pPr>
            <w:r>
              <w:rPr>
                <w:rFonts w:hint="eastAsia" w:ascii="宋体" w:eastAsia="宋体" w:cs="宋体" w:hAnsiTheme="minorEastAsia"/>
                <w:sz w:val="20"/>
                <w:szCs w:val="20"/>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tcPr>
          <w:p>
            <w:pPr>
              <w:ind w:left="0" w:right="0" w:firstLine="0"/>
              <w:jc w:val="left"/>
              <w:keepNext/>
              <w:widowControl/>
              <w:rPr>
                <w:rFonts w:ascii="宋体" w:eastAsia="宋体" w:cs="宋体" w:hAnsiTheme="minorEastAsia"/>
                <w:sz w:val="20"/>
                <w:szCs w:val="20"/>
              </w:rPr>
            </w:pPr>
            <w:r>
              <w:rPr>
                <w:rFonts w:hint="eastAsia" w:ascii="宋体" w:eastAsia="宋体" w:cs="宋体" w:hAnsiTheme="minorEastAsia"/>
                <w:sz w:val="20"/>
                <w:szCs w:val="20"/>
              </w:rPr>
              <w:t xml:space="preserve">监听音箱</w:t>
            </w:r>
            <w:r/>
          </w:p>
        </w:tc>
        <w:tc>
          <w:tcPr>
            <w:shd w:val="clear" w:color="auto" w:fill="auto"/>
            <w:tcBorders>
              <w:top w:val="none" w:color="000000" w:sz="4" w:space="0"/>
              <w:left w:val="none" w:color="000000" w:sz="4" w:space="0"/>
              <w:bottom w:val="single" w:color="auto" w:sz="4" w:space="0"/>
              <w:right w:val="single" w:color="auto" w:sz="4" w:space="0"/>
            </w:tcBorders>
            <w:tcW w:w="5617" w:type="dxa"/>
            <w:vAlign w:val="center"/>
            <w:textDirection w:val="lrTb"/>
            <w:noWrap/>
          </w:tcPr>
          <w:p>
            <w:pPr>
              <w:ind w:left="0" w:right="0" w:firstLine="0"/>
              <w:jc w:val="left"/>
              <w:keepNext/>
              <w:widowControl/>
              <w:rPr>
                <w:rFonts w:ascii="宋体" w:eastAsia="宋体" w:cs="宋体" w:hAnsiTheme="minorEastAsia"/>
                <w:sz w:val="20"/>
                <w:szCs w:val="20"/>
              </w:rPr>
            </w:pPr>
            <w:r>
              <w:rPr>
                <w:rFonts w:hint="eastAsia" w:ascii="宋体" w:eastAsia="宋体" w:cs="宋体" w:hAnsiTheme="minorEastAsia"/>
                <w:sz w:val="20"/>
                <w:szCs w:val="20"/>
              </w:rPr>
              <w:t xml:space="preserve">主箱参数：</w:t>
            </w:r>
            <w:r>
              <w:rPr>
                <w:rFonts w:hint="eastAsia" w:ascii="宋体" w:eastAsia="宋体" w:cs="宋体" w:hAnsiTheme="minorEastAsia"/>
                <w:sz w:val="20"/>
                <w:szCs w:val="20"/>
              </w:rPr>
              <w:br/>
            </w:r>
            <w:r>
              <w:rPr>
                <w:rFonts w:hint="eastAsia" w:ascii="宋体" w:eastAsia="宋体" w:cs="宋体" w:hAnsiTheme="minorEastAsia"/>
                <w:sz w:val="20"/>
                <w:szCs w:val="20"/>
              </w:rPr>
              <w:t xml:space="preserve">内置显示屏，显示工作状态；</w:t>
            </w:r>
            <w:r>
              <w:rPr>
                <w:rFonts w:hint="eastAsia" w:ascii="宋体" w:eastAsia="宋体" w:cs="宋体" w:hAnsiTheme="minorEastAsia"/>
                <w:sz w:val="20"/>
                <w:szCs w:val="20"/>
              </w:rPr>
              <w:br/>
            </w:r>
            <w:r>
              <w:rPr>
                <w:rFonts w:hint="eastAsia" w:ascii="宋体" w:eastAsia="宋体" w:cs="宋体" w:hAnsiTheme="minorEastAsia"/>
                <w:sz w:val="20"/>
                <w:szCs w:val="20"/>
              </w:rPr>
              <w:t xml:space="preserve">标配红外遥控，支持遥控器控制音箱；</w:t>
            </w:r>
            <w:r>
              <w:rPr>
                <w:rFonts w:hint="eastAsia" w:ascii="宋体" w:eastAsia="宋体" w:cs="宋体" w:hAnsiTheme="minorEastAsia"/>
                <w:sz w:val="20"/>
                <w:szCs w:val="20"/>
              </w:rPr>
              <w:br/>
            </w:r>
            <w:r>
              <w:rPr>
                <w:rFonts w:hint="eastAsia" w:ascii="宋体" w:eastAsia="宋体" w:cs="宋体" w:hAnsiTheme="minorEastAsia"/>
                <w:sz w:val="20"/>
                <w:szCs w:val="20"/>
              </w:rPr>
              <w:t xml:space="preserve">内置模式选择按钮、音乐播放按钮、音频音量调节按钮和MIC音量调节按钮</w:t>
            </w:r>
            <w:r>
              <w:rPr>
                <w:rFonts w:hint="eastAsia" w:ascii="宋体" w:eastAsia="宋体" w:cs="宋体" w:hAnsiTheme="minorEastAsia"/>
                <w:sz w:val="20"/>
                <w:szCs w:val="20"/>
              </w:rPr>
              <w:br/>
            </w:r>
            <w:r>
              <w:rPr>
                <w:rFonts w:hint="eastAsia" w:ascii="宋体" w:eastAsia="宋体" w:cs="宋体" w:hAnsiTheme="minorEastAsia"/>
                <w:sz w:val="20"/>
                <w:szCs w:val="20"/>
              </w:rPr>
              <w:t xml:space="preserve">内置1路双莲花线性输入、2路MIC话筒输入、1路光纤输入、1路同轴输入、1路USB播放输入、1路SW输出；</w:t>
            </w:r>
            <w:r>
              <w:rPr>
                <w:rFonts w:hint="eastAsia" w:ascii="宋体" w:eastAsia="宋体" w:cs="宋体" w:hAnsiTheme="minorEastAsia"/>
                <w:sz w:val="20"/>
                <w:szCs w:val="20"/>
              </w:rPr>
              <w:br/>
            </w:r>
            <w:r>
              <w:rPr>
                <w:rFonts w:hint="eastAsia" w:ascii="宋体" w:eastAsia="宋体" w:cs="宋体" w:hAnsiTheme="minorEastAsia"/>
                <w:sz w:val="20"/>
                <w:szCs w:val="20"/>
              </w:rPr>
              <w:t xml:space="preserve">主箱内置2通道功放模块,带1组音箱接线柱连接副箱；</w:t>
            </w:r>
            <w:r>
              <w:rPr>
                <w:rFonts w:hint="eastAsia" w:ascii="宋体" w:eastAsia="宋体" w:cs="宋体" w:hAnsiTheme="minorEastAsia"/>
                <w:sz w:val="20"/>
                <w:szCs w:val="20"/>
              </w:rPr>
              <w:br/>
            </w:r>
            <w:r>
              <w:rPr>
                <w:rFonts w:hint="eastAsia" w:ascii="宋体" w:eastAsia="宋体" w:cs="宋体" w:hAnsiTheme="minorEastAsia"/>
                <w:sz w:val="20"/>
                <w:szCs w:val="20"/>
              </w:rPr>
              <w:t xml:space="preserve">工作电压： AC 90V一250V</w:t>
            </w:r>
            <w:r>
              <w:rPr>
                <w:rFonts w:hint="eastAsia" w:ascii="宋体" w:eastAsia="宋体" w:cs="宋体" w:hAnsiTheme="minorEastAsia"/>
                <w:sz w:val="20"/>
                <w:szCs w:val="20"/>
              </w:rPr>
              <w:br/>
            </w:r>
            <w:r>
              <w:rPr>
                <w:rFonts w:hint="eastAsia" w:ascii="宋体" w:eastAsia="宋体" w:cs="宋体" w:hAnsiTheme="minorEastAsia"/>
                <w:sz w:val="20"/>
                <w:szCs w:val="20"/>
              </w:rPr>
              <w:t xml:space="preserve">音箱参数：</w:t>
            </w:r>
            <w:r>
              <w:rPr>
                <w:rFonts w:hint="eastAsia" w:ascii="宋体" w:eastAsia="宋体" w:cs="宋体" w:hAnsiTheme="minorEastAsia"/>
                <w:sz w:val="20"/>
                <w:szCs w:val="20"/>
              </w:rPr>
              <w:br/>
            </w:r>
            <w:r>
              <w:rPr>
                <w:rFonts w:hint="eastAsia" w:ascii="宋体" w:eastAsia="宋体" w:cs="宋体" w:hAnsiTheme="minorEastAsia"/>
                <w:sz w:val="20"/>
                <w:szCs w:val="20"/>
              </w:rPr>
              <w:t xml:space="preserve">单元组成：LF 1x6.5"；HF 1x1.75"（1寸喉口）</w:t>
            </w:r>
            <w:r>
              <w:rPr>
                <w:rFonts w:hint="eastAsia" w:ascii="宋体" w:eastAsia="宋体" w:cs="宋体" w:hAnsiTheme="minorEastAsia"/>
                <w:sz w:val="20"/>
                <w:szCs w:val="20"/>
              </w:rPr>
              <w:br/>
            </w:r>
            <w:r>
              <w:rPr>
                <w:rFonts w:hint="eastAsia" w:ascii="宋体" w:eastAsia="宋体" w:cs="宋体" w:hAnsiTheme="minorEastAsia"/>
                <w:sz w:val="20"/>
                <w:szCs w:val="20"/>
              </w:rPr>
              <w:t xml:space="preserve">额定功率：80W</w:t>
            </w:r>
            <w:r>
              <w:rPr>
                <w:rFonts w:hint="eastAsia" w:ascii="宋体" w:eastAsia="宋体" w:cs="宋体" w:hAnsiTheme="minorEastAsia"/>
                <w:sz w:val="20"/>
                <w:szCs w:val="20"/>
              </w:rPr>
              <w:br/>
            </w:r>
            <w:r>
              <w:rPr>
                <w:rFonts w:hint="eastAsia" w:ascii="宋体" w:eastAsia="宋体" w:cs="宋体" w:hAnsiTheme="minorEastAsia"/>
                <w:sz w:val="20"/>
                <w:szCs w:val="20"/>
              </w:rPr>
              <w:t xml:space="preserve">峰值功率：320W</w:t>
            </w:r>
            <w:r>
              <w:rPr>
                <w:rFonts w:hint="eastAsia" w:ascii="宋体" w:eastAsia="宋体" w:cs="宋体" w:hAnsiTheme="minorEastAsia"/>
                <w:sz w:val="20"/>
                <w:szCs w:val="20"/>
              </w:rPr>
              <w:br/>
            </w:r>
            <w:r>
              <w:rPr>
                <w:rFonts w:hint="eastAsia" w:ascii="宋体" w:eastAsia="宋体" w:cs="宋体" w:hAnsiTheme="minorEastAsia"/>
                <w:sz w:val="20"/>
                <w:szCs w:val="20"/>
              </w:rPr>
              <w:t xml:space="preserve">灵敏度：90dB</w:t>
            </w:r>
            <w:r>
              <w:rPr>
                <w:rFonts w:hint="eastAsia" w:ascii="宋体" w:eastAsia="宋体" w:cs="宋体" w:hAnsiTheme="minorEastAsia"/>
                <w:sz w:val="20"/>
                <w:szCs w:val="20"/>
              </w:rPr>
              <w:br/>
            </w:r>
            <w:r>
              <w:rPr>
                <w:rFonts w:hint="eastAsia" w:ascii="宋体" w:eastAsia="宋体" w:cs="宋体" w:hAnsiTheme="minorEastAsia"/>
                <w:sz w:val="20"/>
                <w:szCs w:val="20"/>
              </w:rPr>
              <w:t xml:space="preserve">最大声压级：109dB（额定）</w:t>
            </w:r>
            <w:r>
              <w:rPr>
                <w:rFonts w:hint="eastAsia" w:ascii="宋体" w:eastAsia="宋体" w:cs="宋体" w:hAnsiTheme="minorEastAsia"/>
                <w:sz w:val="20"/>
                <w:szCs w:val="20"/>
              </w:rPr>
              <w:br/>
            </w:r>
            <w:r>
              <w:rPr>
                <w:rFonts w:hint="eastAsia" w:ascii="宋体" w:eastAsia="宋体" w:cs="宋体" w:hAnsiTheme="minorEastAsia"/>
                <w:sz w:val="20"/>
                <w:szCs w:val="20"/>
              </w:rPr>
              <w:t xml:space="preserve">标准阻抗：4Ω</w:t>
            </w:r>
            <w:r>
              <w:rPr>
                <w:rFonts w:hint="eastAsia" w:ascii="宋体" w:eastAsia="宋体" w:cs="宋体" w:hAnsiTheme="minorEastAsia"/>
                <w:sz w:val="20"/>
                <w:szCs w:val="20"/>
              </w:rPr>
              <w:br/>
            </w:r>
            <w:r>
              <w:rPr>
                <w:rFonts w:hint="eastAsia" w:ascii="宋体" w:eastAsia="宋体" w:cs="宋体" w:hAnsiTheme="minorEastAsia"/>
                <w:sz w:val="20"/>
                <w:szCs w:val="20"/>
              </w:rPr>
              <w:t xml:space="preserve">频率响应：55Hz-20KHz</w:t>
            </w:r>
            <w:r>
              <w:rPr>
                <w:rFonts w:hint="eastAsia" w:ascii="宋体" w:eastAsia="宋体" w:cs="宋体" w:hAnsiTheme="minorEastAsia"/>
                <w:sz w:val="20"/>
                <w:szCs w:val="20"/>
              </w:rPr>
              <w:br/>
            </w:r>
            <w:r>
              <w:rPr>
                <w:rFonts w:hint="eastAsia" w:ascii="宋体" w:eastAsia="宋体" w:cs="宋体" w:hAnsiTheme="minorEastAsia"/>
                <w:sz w:val="20"/>
                <w:szCs w:val="20"/>
              </w:rPr>
              <w:t xml:space="preserve">分频点：3500Hz</w:t>
            </w:r>
            <w:r>
              <w:rPr>
                <w:rFonts w:hint="eastAsia" w:ascii="宋体" w:eastAsia="宋体" w:cs="宋体" w:hAnsiTheme="minorEastAsia"/>
                <w:sz w:val="20"/>
                <w:szCs w:val="20"/>
              </w:rPr>
              <w:br/>
            </w:r>
            <w:r>
              <w:rPr>
                <w:rFonts w:hint="eastAsia" w:ascii="宋体" w:eastAsia="宋体" w:cs="宋体" w:hAnsiTheme="minorEastAsia"/>
                <w:sz w:val="20"/>
                <w:szCs w:val="20"/>
              </w:rPr>
              <w:t xml:space="preserve">覆盖角度：120°（h水平）×90°（v垂直）        尺寸（W×H×D)：210×335×315(mm)</w:t>
            </w:r>
            <w:r>
              <w:rPr>
                <w:rFonts w:hint="eastAsia" w:ascii="宋体" w:eastAsia="宋体" w:cs="宋体" w:hAnsiTheme="minorEastAsia"/>
                <w:sz w:val="20"/>
                <w:szCs w:val="20"/>
              </w:rPr>
              <w:br/>
            </w:r>
            <w:r>
              <w:rPr>
                <w:rFonts w:hint="eastAsia" w:ascii="宋体" w:eastAsia="宋体" w:cs="宋体" w:hAnsiTheme="minorEastAsia"/>
                <w:sz w:val="20"/>
                <w:szCs w:val="20"/>
              </w:rPr>
              <w:t xml:space="preserve">表面处理：黑色环保水性耐磨油漆涂装</w:t>
            </w:r>
            <w:r/>
          </w:p>
        </w:tc>
        <w:tc>
          <w:tcPr>
            <w:shd w:val="clear" w:color="auto" w:fill="auto"/>
            <w:tcBorders>
              <w:top w:val="none" w:color="000000" w:sz="4" w:space="0"/>
              <w:left w:val="none" w:color="000000" w:sz="4" w:space="0"/>
              <w:bottom w:val="single" w:color="auto" w:sz="4" w:space="0"/>
              <w:right w:val="single" w:color="auto" w:sz="4" w:space="0"/>
            </w:tcBorders>
            <w:tcW w:w="754" w:type="dxa"/>
            <w:vAlign w:val="center"/>
            <w:textDirection w:val="lrTb"/>
            <w:noWrap/>
          </w:tcPr>
          <w:p>
            <w:pPr>
              <w:ind w:left="0" w:right="0" w:firstLine="0"/>
              <w:jc w:val="center"/>
              <w:keepNext/>
              <w:widowControl/>
              <w:rPr>
                <w:rFonts w:ascii="宋体" w:eastAsia="宋体" w:cs="宋体" w:hAnsiTheme="minorEastAsia"/>
                <w:sz w:val="20"/>
                <w:szCs w:val="20"/>
              </w:rPr>
            </w:pPr>
            <w:r>
              <w:rPr>
                <w:rFonts w:hint="eastAsia" w:ascii="宋体" w:eastAsia="宋体" w:cs="宋体" w:hAnsiTheme="minorEastAsia"/>
                <w:sz w:val="20"/>
                <w:szCs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700" w:type="dxa"/>
            <w:vAlign w:val="center"/>
            <w:textDirection w:val="lrTb"/>
            <w:noWrap/>
          </w:tcPr>
          <w:p>
            <w:pPr>
              <w:ind w:left="0" w:right="0" w:firstLine="0"/>
              <w:jc w:val="center"/>
              <w:keepNext/>
              <w:widowControl/>
              <w:rPr>
                <w:rFonts w:ascii="宋体" w:eastAsia="宋体" w:cs="宋体" w:hAnsiTheme="minorEastAsia"/>
                <w:sz w:val="20"/>
                <w:szCs w:val="20"/>
              </w:rPr>
            </w:pPr>
            <w:r>
              <w:rPr>
                <w:rFonts w:hint="eastAsia" w:ascii="宋体" w:eastAsia="宋体" w:cs="宋体" w:hAnsiTheme="minorEastAsia"/>
                <w:sz w:val="20"/>
                <w:szCs w:val="20"/>
              </w:rPr>
              <w:t xml:space="preserve">套</w:t>
            </w:r>
            <w:r/>
          </w:p>
        </w:tc>
      </w:tr>
      <w:tr>
        <w:trPr>
          <w:jc w:val="center"/>
          <w:trHeight w:val="0"/>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Next/>
              <w:widowControl/>
              <w:rPr>
                <w:rFonts w:ascii="宋体" w:eastAsia="宋体" w:cs="宋体" w:hAnsiTheme="minorEastAsia"/>
                <w:sz w:val="20"/>
                <w:szCs w:val="20"/>
              </w:rPr>
            </w:pPr>
            <w:r>
              <w:rPr>
                <w:rFonts w:hint="eastAsia" w:ascii="宋体" w:eastAsia="宋体" w:cs="宋体" w:hAnsiTheme="minorEastAsia"/>
                <w:sz w:val="20"/>
                <w:szCs w:val="20"/>
              </w:rPr>
              <w:t xml:space="preserve">13</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tcPr>
          <w:p>
            <w:pPr>
              <w:ind w:left="0" w:right="0" w:firstLine="0"/>
              <w:jc w:val="left"/>
              <w:keepNext/>
              <w:widowControl/>
              <w:rPr>
                <w:rFonts w:ascii="宋体" w:eastAsia="宋体" w:cs="宋体" w:hAnsiTheme="minorEastAsia"/>
                <w:sz w:val="20"/>
                <w:szCs w:val="20"/>
              </w:rPr>
            </w:pPr>
            <w:r>
              <w:rPr>
                <w:rFonts w:hint="eastAsia" w:ascii="宋体" w:eastAsia="宋体" w:cs="宋体" w:hAnsiTheme="minorEastAsia"/>
                <w:sz w:val="20"/>
                <w:szCs w:val="20"/>
              </w:rPr>
              <w:t xml:space="preserve">普通机柜</w:t>
            </w:r>
            <w:r/>
          </w:p>
        </w:tc>
        <w:tc>
          <w:tcPr>
            <w:shd w:val="clear" w:color="auto" w:fill="auto"/>
            <w:tcBorders>
              <w:top w:val="none" w:color="000000" w:sz="4" w:space="0"/>
              <w:left w:val="none" w:color="000000" w:sz="4" w:space="0"/>
              <w:bottom w:val="single" w:color="auto" w:sz="4" w:space="0"/>
              <w:right w:val="single" w:color="auto" w:sz="4" w:space="0"/>
            </w:tcBorders>
            <w:tcW w:w="5617" w:type="dxa"/>
            <w:vAlign w:val="center"/>
            <w:textDirection w:val="lrTb"/>
            <w:noWrap/>
          </w:tcPr>
          <w:p>
            <w:pPr>
              <w:ind w:left="0" w:right="0" w:firstLine="0"/>
              <w:jc w:val="left"/>
              <w:keepNext/>
              <w:widowControl/>
              <w:rPr>
                <w:rFonts w:ascii="宋体" w:eastAsia="宋体" w:cs="宋体" w:hAnsiTheme="minorEastAsia"/>
                <w:sz w:val="20"/>
                <w:szCs w:val="20"/>
              </w:rPr>
            </w:pPr>
            <w:r>
              <w:rPr>
                <w:rFonts w:hint="eastAsia" w:ascii="宋体" w:eastAsia="宋体" w:cs="宋体" w:hAnsiTheme="minorEastAsia"/>
                <w:sz w:val="20"/>
                <w:szCs w:val="20"/>
              </w:rPr>
              <w:t xml:space="preserve">600*600*2000mm ，进深600mm，配置固定板3块，八孔电源接线板 1个，静音风扇2只</w:t>
            </w:r>
            <w:r/>
          </w:p>
        </w:tc>
        <w:tc>
          <w:tcPr>
            <w:shd w:val="clear" w:color="auto" w:fill="auto"/>
            <w:tcBorders>
              <w:top w:val="none" w:color="000000" w:sz="4" w:space="0"/>
              <w:left w:val="none" w:color="000000" w:sz="4" w:space="0"/>
              <w:bottom w:val="single" w:color="auto" w:sz="4" w:space="0"/>
              <w:right w:val="single" w:color="auto" w:sz="4" w:space="0"/>
            </w:tcBorders>
            <w:tcW w:w="754" w:type="dxa"/>
            <w:vAlign w:val="center"/>
            <w:textDirection w:val="lrTb"/>
            <w:noWrap/>
          </w:tcPr>
          <w:p>
            <w:pPr>
              <w:ind w:left="0" w:right="0" w:firstLine="0"/>
              <w:jc w:val="center"/>
              <w:keepNext/>
              <w:widowControl/>
              <w:rPr>
                <w:rFonts w:ascii="宋体" w:eastAsia="宋体" w:cs="宋体" w:hAnsiTheme="minorEastAsia"/>
                <w:sz w:val="20"/>
                <w:szCs w:val="20"/>
              </w:rPr>
            </w:pPr>
            <w:r>
              <w:rPr>
                <w:rFonts w:hint="eastAsia" w:ascii="宋体" w:eastAsia="宋体" w:cs="宋体" w:hAnsiTheme="minorEastAsia"/>
                <w:sz w:val="20"/>
                <w:szCs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700" w:type="dxa"/>
            <w:vAlign w:val="center"/>
            <w:textDirection w:val="lrTb"/>
            <w:noWrap/>
          </w:tcPr>
          <w:p>
            <w:pPr>
              <w:ind w:left="0" w:right="0" w:firstLine="0"/>
              <w:jc w:val="center"/>
              <w:keepNext/>
              <w:widowControl/>
              <w:rPr>
                <w:rFonts w:ascii="宋体" w:eastAsia="宋体" w:cs="宋体" w:hAnsiTheme="minorEastAsia"/>
                <w:sz w:val="20"/>
                <w:szCs w:val="20"/>
              </w:rPr>
            </w:pPr>
            <w:r>
              <w:rPr>
                <w:rFonts w:hint="eastAsia" w:ascii="宋体" w:eastAsia="宋体" w:cs="宋体" w:hAnsiTheme="minorEastAsia"/>
                <w:sz w:val="20"/>
                <w:szCs w:val="20"/>
              </w:rPr>
              <w:t xml:space="preserve">台</w:t>
            </w:r>
            <w:r/>
          </w:p>
        </w:tc>
      </w:tr>
      <w:tr>
        <w:trPr>
          <w:jc w:val="center"/>
          <w:trHeight w:val="0"/>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Next/>
              <w:widowControl/>
              <w:rPr>
                <w:rFonts w:ascii="宋体" w:eastAsia="宋体" w:cs="宋体" w:hAnsiTheme="minorEastAsia"/>
                <w:sz w:val="20"/>
                <w:szCs w:val="20"/>
              </w:rPr>
            </w:pPr>
            <w:r>
              <w:rPr>
                <w:rFonts w:hint="eastAsia" w:ascii="宋体" w:eastAsia="宋体" w:cs="宋体" w:hAnsiTheme="minorEastAsia"/>
                <w:sz w:val="20"/>
                <w:szCs w:val="20"/>
              </w:rPr>
              <w:t xml:space="preserve">14</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tcPr>
          <w:p>
            <w:pPr>
              <w:ind w:left="0" w:right="0" w:firstLine="0"/>
              <w:jc w:val="left"/>
              <w:keepNext/>
              <w:widowControl/>
              <w:rPr>
                <w:rFonts w:ascii="宋体" w:eastAsia="宋体" w:cs="宋体" w:hAnsiTheme="minorEastAsia"/>
                <w:sz w:val="20"/>
                <w:szCs w:val="20"/>
              </w:rPr>
            </w:pPr>
            <w:r>
              <w:rPr>
                <w:rFonts w:hint="eastAsia" w:ascii="宋体" w:eastAsia="宋体" w:cs="宋体" w:hAnsiTheme="minorEastAsia"/>
                <w:sz w:val="20"/>
                <w:szCs w:val="20"/>
              </w:rPr>
              <w:t xml:space="preserve">加厚壁挂音箱支架</w:t>
            </w:r>
            <w:r/>
          </w:p>
        </w:tc>
        <w:tc>
          <w:tcPr>
            <w:shd w:val="clear" w:color="auto" w:fill="auto"/>
            <w:tcBorders>
              <w:top w:val="none" w:color="000000" w:sz="4" w:space="0"/>
              <w:left w:val="none" w:color="000000" w:sz="4" w:space="0"/>
              <w:bottom w:val="single" w:color="auto" w:sz="4" w:space="0"/>
              <w:right w:val="single" w:color="auto" w:sz="4" w:space="0"/>
            </w:tcBorders>
            <w:tcW w:w="5617" w:type="dxa"/>
            <w:vAlign w:val="center"/>
            <w:textDirection w:val="lrTb"/>
            <w:noWrap/>
          </w:tcPr>
          <w:p>
            <w:pPr>
              <w:ind w:left="0" w:right="0" w:firstLine="0"/>
              <w:jc w:val="left"/>
              <w:keepNext/>
              <w:widowControl/>
              <w:rPr>
                <w:rFonts w:ascii="宋体" w:eastAsia="宋体" w:cs="宋体" w:hAnsiTheme="minorEastAsia"/>
                <w:sz w:val="20"/>
                <w:szCs w:val="20"/>
              </w:rPr>
            </w:pPr>
            <w:r>
              <w:rPr>
                <w:rFonts w:hint="eastAsia" w:ascii="宋体" w:eastAsia="宋体" w:cs="宋体" w:hAnsiTheme="minorEastAsia"/>
                <w:sz w:val="20"/>
                <w:szCs w:val="20"/>
              </w:rPr>
              <w:t xml:space="preserve">10-15寸音箱（可加长）壁挂支架</w:t>
            </w:r>
            <w:r/>
          </w:p>
        </w:tc>
        <w:tc>
          <w:tcPr>
            <w:shd w:val="clear" w:color="auto" w:fill="auto"/>
            <w:tcBorders>
              <w:top w:val="none" w:color="000000" w:sz="4" w:space="0"/>
              <w:left w:val="none" w:color="000000" w:sz="4" w:space="0"/>
              <w:bottom w:val="single" w:color="auto" w:sz="4" w:space="0"/>
              <w:right w:val="single" w:color="auto" w:sz="4" w:space="0"/>
            </w:tcBorders>
            <w:tcW w:w="754" w:type="dxa"/>
            <w:vAlign w:val="center"/>
            <w:textDirection w:val="lrTb"/>
            <w:noWrap/>
          </w:tcPr>
          <w:p>
            <w:pPr>
              <w:ind w:left="0" w:right="0" w:firstLine="0"/>
              <w:jc w:val="center"/>
              <w:keepNext/>
              <w:widowControl/>
              <w:rPr>
                <w:rFonts w:ascii="宋体" w:eastAsia="宋体" w:cs="宋体" w:hAnsiTheme="minorEastAsia"/>
                <w:sz w:val="20"/>
                <w:szCs w:val="20"/>
              </w:rPr>
            </w:pPr>
            <w:r>
              <w:rPr>
                <w:rFonts w:hint="eastAsia" w:ascii="宋体" w:eastAsia="宋体" w:cs="宋体" w:hAnsiTheme="minorEastAsia"/>
                <w:sz w:val="20"/>
                <w:szCs w:val="20"/>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700" w:type="dxa"/>
            <w:vAlign w:val="center"/>
            <w:textDirection w:val="lrTb"/>
            <w:noWrap/>
          </w:tcPr>
          <w:p>
            <w:pPr>
              <w:ind w:left="0" w:right="0" w:firstLine="0"/>
              <w:jc w:val="center"/>
              <w:keepNext/>
              <w:widowControl/>
              <w:rPr>
                <w:rFonts w:ascii="宋体" w:eastAsia="宋体" w:cs="宋体" w:hAnsiTheme="minorEastAsia"/>
                <w:sz w:val="20"/>
                <w:szCs w:val="20"/>
              </w:rPr>
            </w:pPr>
            <w:r>
              <w:rPr>
                <w:rFonts w:hint="eastAsia" w:ascii="宋体" w:eastAsia="宋体" w:cs="宋体" w:hAnsiTheme="minorEastAsia"/>
                <w:sz w:val="20"/>
                <w:szCs w:val="20"/>
              </w:rPr>
              <w:t xml:space="preserve">只</w:t>
            </w:r>
            <w:r/>
          </w:p>
        </w:tc>
      </w:tr>
      <w:tr>
        <w:trPr>
          <w:jc w:val="center"/>
          <w:trHeight w:val="0"/>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Next/>
              <w:widowControl/>
              <w:rPr>
                <w:rFonts w:ascii="宋体" w:eastAsia="宋体" w:cs="宋体" w:hAnsiTheme="minorEastAsia"/>
                <w:sz w:val="20"/>
                <w:szCs w:val="20"/>
              </w:rPr>
            </w:pPr>
            <w:r>
              <w:rPr>
                <w:rFonts w:hint="eastAsia" w:ascii="宋体" w:eastAsia="宋体" w:cs="宋体" w:hAnsiTheme="minorEastAsia"/>
                <w:sz w:val="20"/>
                <w:szCs w:val="20"/>
              </w:rPr>
              <w:t xml:space="preserve">15</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tcPr>
          <w:p>
            <w:pPr>
              <w:ind w:left="0" w:right="0" w:firstLine="0"/>
              <w:jc w:val="left"/>
              <w:keepNext/>
              <w:widowControl/>
              <w:rPr>
                <w:rFonts w:ascii="宋体" w:eastAsia="宋体" w:cs="宋体" w:hAnsiTheme="minorEastAsia"/>
                <w:sz w:val="20"/>
                <w:szCs w:val="20"/>
              </w:rPr>
            </w:pPr>
            <w:r>
              <w:rPr>
                <w:rFonts w:hint="eastAsia" w:ascii="宋体" w:eastAsia="宋体" w:cs="宋体" w:hAnsiTheme="minorEastAsia"/>
                <w:sz w:val="20"/>
                <w:szCs w:val="20"/>
              </w:rPr>
              <w:t xml:space="preserve">辅材</w:t>
            </w:r>
            <w:r/>
          </w:p>
        </w:tc>
        <w:tc>
          <w:tcPr>
            <w:shd w:val="clear" w:color="auto" w:fill="auto"/>
            <w:tcBorders>
              <w:top w:val="none" w:color="000000" w:sz="4" w:space="0"/>
              <w:left w:val="none" w:color="000000" w:sz="4" w:space="0"/>
              <w:bottom w:val="single" w:color="auto" w:sz="4" w:space="0"/>
              <w:right w:val="single" w:color="auto" w:sz="4" w:space="0"/>
            </w:tcBorders>
            <w:tcW w:w="5617" w:type="dxa"/>
            <w:vAlign w:val="center"/>
            <w:textDirection w:val="lrTb"/>
            <w:noWrap/>
          </w:tcPr>
          <w:p>
            <w:pPr>
              <w:ind w:left="0" w:right="0" w:firstLine="0"/>
              <w:jc w:val="left"/>
              <w:keepNext/>
              <w:widowControl/>
              <w:rPr>
                <w:rFonts w:ascii="宋体" w:eastAsia="宋体" w:cs="宋体" w:hAnsiTheme="minorEastAsia"/>
                <w:sz w:val="20"/>
                <w:szCs w:val="20"/>
              </w:rPr>
            </w:pPr>
            <w:r>
              <w:rPr>
                <w:rFonts w:ascii="宋体" w:eastAsia="宋体" w:cs="宋体" w:hAnsiTheme="minorEastAsia"/>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754" w:type="dxa"/>
            <w:vAlign w:val="center"/>
            <w:textDirection w:val="lrTb"/>
            <w:noWrap/>
          </w:tcPr>
          <w:p>
            <w:pPr>
              <w:ind w:left="0" w:right="0" w:firstLine="0"/>
              <w:jc w:val="center"/>
              <w:keepNext/>
              <w:widowControl/>
              <w:rPr>
                <w:rFonts w:ascii="宋体" w:eastAsia="宋体" w:cs="宋体" w:hAnsiTheme="minorEastAsia"/>
                <w:sz w:val="20"/>
                <w:szCs w:val="20"/>
              </w:rPr>
            </w:pPr>
            <w:r>
              <w:rPr>
                <w:rFonts w:hint="eastAsia" w:ascii="宋体" w:eastAsia="宋体" w:cs="宋体" w:hAnsiTheme="minorEastAsia"/>
                <w:sz w:val="20"/>
                <w:szCs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700" w:type="dxa"/>
            <w:vAlign w:val="center"/>
            <w:textDirection w:val="lrTb"/>
            <w:noWrap/>
          </w:tcPr>
          <w:p>
            <w:pPr>
              <w:ind w:left="0" w:right="0" w:firstLine="0"/>
              <w:jc w:val="center"/>
              <w:keepNext/>
              <w:widowControl/>
              <w:rPr>
                <w:rFonts w:ascii="宋体" w:eastAsia="宋体" w:cs="宋体" w:hAnsiTheme="minorEastAsia"/>
                <w:sz w:val="20"/>
                <w:szCs w:val="20"/>
              </w:rPr>
            </w:pPr>
            <w:r>
              <w:rPr>
                <w:rFonts w:hint="eastAsia" w:ascii="宋体" w:eastAsia="宋体" w:cs="宋体" w:hAnsiTheme="minorEastAsia"/>
                <w:sz w:val="20"/>
                <w:szCs w:val="20"/>
              </w:rPr>
              <w:t xml:space="preserve">项</w:t>
            </w:r>
            <w:r/>
          </w:p>
        </w:tc>
      </w:tr>
      <w:tr>
        <w:trPr>
          <w:jc w:val="center"/>
          <w:trHeight w:val="0"/>
        </w:trPr>
        <w:tc>
          <w:tcPr>
            <w:gridSpan w:val="5"/>
            <w:shd w:val="clear" w:color="000000" w:fill="d8d8d8"/>
            <w:tcBorders>
              <w:top w:val="none" w:color="000000" w:sz="4" w:space="0"/>
              <w:left w:val="single" w:color="auto" w:sz="4" w:space="0"/>
              <w:bottom w:val="single" w:color="auto" w:sz="4" w:space="0"/>
              <w:right w:val="single" w:color="auto" w:sz="4" w:space="0"/>
            </w:tcBorders>
            <w:tcW w:w="8853" w:type="dxa"/>
            <w:vAlign w:val="center"/>
            <w:textDirection w:val="lrTb"/>
            <w:noWrap w:val="false"/>
          </w:tcPr>
          <w:p>
            <w:pPr>
              <w:ind w:left="0" w:right="0" w:firstLine="0"/>
              <w:jc w:val="center"/>
              <w:keepNext/>
              <w:widowControl/>
              <w:rPr>
                <w:rFonts w:cs="宋体" w:asciiTheme="minorEastAsia" w:hAnsiTheme="minorEastAsia"/>
                <w:b/>
                <w:bCs/>
                <w:color w:val="000000"/>
                <w:sz w:val="20"/>
                <w:szCs w:val="20"/>
              </w:rPr>
            </w:pPr>
            <w:r>
              <w:rPr>
                <w:rFonts w:hint="eastAsia" w:cs="宋体" w:asciiTheme="minorEastAsia" w:hAnsiTheme="minorEastAsia"/>
                <w:b/>
                <w:bCs/>
                <w:color w:val="000000"/>
                <w:sz w:val="20"/>
                <w:szCs w:val="20"/>
              </w:rPr>
              <w:t xml:space="preserve">四、综合安防设备</w:t>
            </w:r>
            <w:r/>
          </w:p>
        </w:tc>
      </w:tr>
      <w:tr>
        <w:trPr>
          <w:jc w:val="center"/>
          <w:trHeight w:val="0"/>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Next/>
              <w:widowControl/>
              <w:rPr>
                <w:rFonts w:ascii="宋体" w:eastAsia="宋体" w:cs="宋体" w:hAnsiTheme="minorEastAsia"/>
                <w:color w:val="000000"/>
                <w:sz w:val="20"/>
                <w:szCs w:val="20"/>
              </w:rPr>
            </w:pPr>
            <w:r>
              <w:rPr>
                <w:rFonts w:hint="eastAsia" w:ascii="宋体" w:eastAsia="宋体" w:cs="宋体" w:hAnsiTheme="minorEastAsia"/>
                <w:color w:val="000000"/>
                <w:sz w:val="20"/>
                <w:szCs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tcPr>
          <w:p>
            <w:pPr>
              <w:ind w:left="0" w:right="0" w:firstLine="0"/>
              <w:jc w:val="left"/>
              <w:keepNext/>
              <w:widowControl/>
              <w:rPr>
                <w:rFonts w:ascii="宋体" w:eastAsia="宋体" w:cs="宋体" w:hAnsiTheme="minorEastAsia"/>
                <w:color w:val="000000"/>
                <w:sz w:val="20"/>
                <w:szCs w:val="20"/>
              </w:rPr>
            </w:pPr>
            <w:r>
              <w:rPr>
                <w:rFonts w:hint="eastAsia" w:ascii="宋体" w:eastAsia="宋体" w:cs="宋体" w:hAnsiTheme="minorEastAsia"/>
                <w:color w:val="000000"/>
                <w:sz w:val="20"/>
                <w:szCs w:val="20"/>
              </w:rPr>
              <w:t xml:space="preserve">拾音器</w:t>
            </w:r>
            <w:r/>
          </w:p>
        </w:tc>
        <w:tc>
          <w:tcPr>
            <w:shd w:val="clear" w:color="auto" w:fill="auto"/>
            <w:tcBorders>
              <w:top w:val="none" w:color="000000" w:sz="4" w:space="0"/>
              <w:left w:val="none" w:color="000000" w:sz="4" w:space="0"/>
              <w:bottom w:val="single" w:color="auto" w:sz="4" w:space="0"/>
              <w:right w:val="single" w:color="auto" w:sz="4" w:space="0"/>
            </w:tcBorders>
            <w:tcW w:w="5617" w:type="dxa"/>
            <w:vAlign w:val="center"/>
            <w:textDirection w:val="lrTb"/>
            <w:noWrap w:val="false"/>
          </w:tcPr>
          <w:p>
            <w:pPr>
              <w:ind w:left="0" w:right="0" w:firstLine="0"/>
              <w:jc w:val="left"/>
              <w:keepNext/>
              <w:widowControl/>
              <w:rPr>
                <w:rFonts w:ascii="宋体" w:eastAsia="宋体" w:cs="宋体" w:hAnsiTheme="minorEastAsia"/>
                <w:color w:val="000000"/>
                <w:sz w:val="20"/>
                <w:szCs w:val="20"/>
              </w:rPr>
            </w:pPr>
            <w:r>
              <w:rPr>
                <w:rFonts w:hint="eastAsia" w:ascii="宋体" w:eastAsia="宋体" w:cs="宋体" w:hAnsiTheme="minorEastAsia"/>
                <w:color w:val="000000"/>
                <w:sz w:val="20"/>
                <w:szCs w:val="20"/>
              </w:rPr>
              <w:t xml:space="preserve">灵敏度 -41±1dB</w:t>
            </w:r>
            <w:r>
              <w:rPr>
                <w:rFonts w:hint="eastAsia" w:ascii="宋体" w:eastAsia="宋体" w:cs="宋体" w:hAnsiTheme="minorEastAsia"/>
                <w:color w:val="000000"/>
                <w:sz w:val="20"/>
                <w:szCs w:val="20"/>
              </w:rPr>
              <w:br/>
            </w:r>
            <w:r>
              <w:rPr>
                <w:rFonts w:hint="eastAsia" w:ascii="宋体" w:eastAsia="宋体" w:cs="宋体" w:hAnsiTheme="minorEastAsia"/>
                <w:color w:val="000000"/>
                <w:sz w:val="20"/>
                <w:szCs w:val="20"/>
              </w:rPr>
              <w:t xml:space="preserve">动态范围 ≥104dB</w:t>
            </w:r>
            <w:r>
              <w:rPr>
                <w:rFonts w:hint="eastAsia" w:ascii="宋体" w:eastAsia="宋体" w:cs="宋体" w:hAnsiTheme="minorEastAsia"/>
                <w:color w:val="000000"/>
                <w:sz w:val="20"/>
                <w:szCs w:val="20"/>
              </w:rPr>
              <w:br/>
            </w:r>
            <w:r>
              <w:rPr>
                <w:rFonts w:hint="eastAsia" w:ascii="宋体" w:eastAsia="宋体" w:cs="宋体" w:hAnsiTheme="minorEastAsia"/>
                <w:color w:val="000000"/>
                <w:sz w:val="20"/>
                <w:szCs w:val="20"/>
              </w:rPr>
              <w:t xml:space="preserve">过载声压 ≥114dB</w:t>
            </w:r>
            <w:r>
              <w:rPr>
                <w:rFonts w:hint="eastAsia" w:ascii="宋体" w:eastAsia="宋体" w:cs="宋体" w:hAnsiTheme="minorEastAsia"/>
                <w:color w:val="000000"/>
                <w:sz w:val="20"/>
                <w:szCs w:val="20"/>
              </w:rPr>
              <w:br/>
            </w:r>
            <w:r>
              <w:rPr>
                <w:rFonts w:hint="eastAsia" w:ascii="宋体" w:eastAsia="宋体" w:cs="宋体" w:hAnsiTheme="minorEastAsia"/>
                <w:color w:val="000000"/>
                <w:sz w:val="20"/>
                <w:szCs w:val="20"/>
              </w:rPr>
              <w:t xml:space="preserve">信噪比 ≥85dB</w:t>
            </w:r>
            <w:r>
              <w:rPr>
                <w:rFonts w:hint="eastAsia" w:ascii="宋体" w:eastAsia="宋体" w:cs="宋体" w:hAnsiTheme="minorEastAsia"/>
                <w:color w:val="000000"/>
                <w:sz w:val="20"/>
                <w:szCs w:val="20"/>
              </w:rPr>
              <w:br/>
            </w:r>
            <w:r>
              <w:rPr>
                <w:rFonts w:hint="eastAsia" w:ascii="宋体" w:eastAsia="宋体" w:cs="宋体" w:hAnsiTheme="minorEastAsia"/>
                <w:color w:val="000000"/>
                <w:sz w:val="20"/>
                <w:szCs w:val="20"/>
              </w:rPr>
              <w:t xml:space="preserve">传输距离 1000米</w:t>
            </w:r>
            <w:r>
              <w:rPr>
                <w:rFonts w:hint="eastAsia" w:ascii="宋体" w:eastAsia="宋体" w:cs="宋体" w:hAnsiTheme="minorEastAsia"/>
                <w:color w:val="000000"/>
                <w:sz w:val="20"/>
                <w:szCs w:val="20"/>
              </w:rPr>
              <w:br/>
            </w:r>
            <w:r>
              <w:rPr>
                <w:rFonts w:hint="eastAsia" w:ascii="宋体" w:eastAsia="宋体" w:cs="宋体" w:hAnsiTheme="minorEastAsia"/>
                <w:color w:val="000000"/>
                <w:sz w:val="20"/>
                <w:szCs w:val="20"/>
              </w:rPr>
              <w:t xml:space="preserve">拾音范围 R=5米（1kHz@60dB SPL SN≥30dB）</w:t>
            </w:r>
            <w:r>
              <w:rPr>
                <w:rFonts w:hint="eastAsia" w:ascii="宋体" w:eastAsia="宋体" w:cs="宋体" w:hAnsiTheme="minorEastAsia"/>
                <w:color w:val="000000"/>
                <w:sz w:val="20"/>
                <w:szCs w:val="20"/>
              </w:rPr>
              <w:br/>
            </w:r>
            <w:r>
              <w:rPr>
                <w:rFonts w:hint="eastAsia" w:ascii="宋体" w:eastAsia="宋体" w:cs="宋体" w:hAnsiTheme="minorEastAsia"/>
                <w:color w:val="000000"/>
                <w:sz w:val="20"/>
                <w:szCs w:val="20"/>
              </w:rPr>
              <w:t xml:space="preserve">频率响应 150Hz～20KHz（1kHz@85dB SPL）</w:t>
            </w:r>
            <w:r>
              <w:rPr>
                <w:rFonts w:hint="eastAsia" w:ascii="宋体" w:eastAsia="宋体" w:cs="宋体" w:hAnsiTheme="minorEastAsia"/>
                <w:color w:val="000000"/>
                <w:sz w:val="20"/>
                <w:szCs w:val="20"/>
              </w:rPr>
              <w:br/>
            </w:r>
            <w:r>
              <w:rPr>
                <w:rFonts w:hint="eastAsia" w:ascii="宋体" w:eastAsia="宋体" w:cs="宋体" w:hAnsiTheme="minorEastAsia"/>
                <w:color w:val="000000"/>
                <w:sz w:val="20"/>
                <w:szCs w:val="20"/>
              </w:rPr>
              <w:t xml:space="preserve">失真度 ≤1%（1kHz@85dB SPL）</w:t>
            </w:r>
            <w:r>
              <w:rPr>
                <w:rFonts w:hint="eastAsia" w:ascii="宋体" w:eastAsia="宋体" w:cs="宋体" w:hAnsiTheme="minorEastAsia"/>
                <w:color w:val="000000"/>
                <w:sz w:val="20"/>
                <w:szCs w:val="20"/>
              </w:rPr>
              <w:br/>
            </w:r>
            <w:r>
              <w:rPr>
                <w:rFonts w:hint="eastAsia" w:ascii="宋体" w:eastAsia="宋体" w:cs="宋体" w:hAnsiTheme="minorEastAsia"/>
                <w:color w:val="000000"/>
                <w:sz w:val="20"/>
                <w:szCs w:val="20"/>
              </w:rPr>
              <w:t xml:space="preserve">采样率 44.1k（AD/DA处理器）</w:t>
            </w:r>
            <w:r>
              <w:rPr>
                <w:rFonts w:hint="eastAsia" w:ascii="宋体" w:eastAsia="宋体" w:cs="宋体" w:hAnsiTheme="minorEastAsia"/>
                <w:color w:val="000000"/>
                <w:sz w:val="20"/>
                <w:szCs w:val="20"/>
              </w:rPr>
              <w:br/>
            </w:r>
            <w:r>
              <w:rPr>
                <w:rFonts w:hint="eastAsia" w:ascii="宋体" w:eastAsia="宋体" w:cs="宋体" w:hAnsiTheme="minorEastAsia"/>
                <w:color w:val="000000"/>
                <w:sz w:val="20"/>
                <w:szCs w:val="20"/>
              </w:rPr>
              <w:t xml:space="preserve">信号处理  数字音频处理器</w:t>
            </w:r>
            <w:r>
              <w:rPr>
                <w:rFonts w:hint="eastAsia" w:ascii="宋体" w:eastAsia="宋体" w:cs="宋体" w:hAnsiTheme="minorEastAsia"/>
                <w:color w:val="000000"/>
                <w:sz w:val="20"/>
                <w:szCs w:val="20"/>
              </w:rPr>
              <w:br/>
            </w:r>
            <w:r>
              <w:rPr>
                <w:rFonts w:hint="eastAsia" w:ascii="宋体" w:eastAsia="宋体" w:cs="宋体" w:hAnsiTheme="minorEastAsia"/>
                <w:color w:val="000000"/>
                <w:sz w:val="20"/>
                <w:szCs w:val="20"/>
              </w:rPr>
              <w:t xml:space="preserve">音频算法 ANC降噪算法</w:t>
            </w:r>
            <w:r>
              <w:rPr>
                <w:rFonts w:hint="eastAsia" w:ascii="宋体" w:eastAsia="宋体" w:cs="宋体" w:hAnsiTheme="minorEastAsia"/>
                <w:color w:val="000000"/>
                <w:sz w:val="20"/>
                <w:szCs w:val="20"/>
              </w:rPr>
              <w:br/>
            </w:r>
            <w:r>
              <w:rPr>
                <w:rFonts w:hint="eastAsia" w:ascii="宋体" w:eastAsia="宋体" w:cs="宋体" w:hAnsiTheme="minorEastAsia"/>
                <w:color w:val="000000"/>
                <w:sz w:val="20"/>
                <w:szCs w:val="20"/>
              </w:rPr>
              <w:t xml:space="preserve">输出阻抗 600Ω（耳机驱动）</w:t>
            </w:r>
            <w:r>
              <w:rPr>
                <w:rFonts w:hint="eastAsia" w:ascii="宋体" w:eastAsia="宋体" w:cs="宋体" w:hAnsiTheme="minorEastAsia"/>
                <w:color w:val="000000"/>
                <w:sz w:val="20"/>
                <w:szCs w:val="20"/>
              </w:rPr>
              <w:br/>
            </w:r>
            <w:r>
              <w:rPr>
                <w:rFonts w:hint="eastAsia" w:ascii="宋体" w:eastAsia="宋体" w:cs="宋体" w:hAnsiTheme="minorEastAsia"/>
                <w:color w:val="000000"/>
                <w:sz w:val="20"/>
                <w:szCs w:val="20"/>
              </w:rPr>
              <w:t xml:space="preserve">输出幅度 -6±2dB(1kHz@85B SPL)</w:t>
            </w:r>
            <w:r>
              <w:rPr>
                <w:rFonts w:hint="eastAsia" w:ascii="宋体" w:eastAsia="宋体" w:cs="宋体" w:hAnsiTheme="minorEastAsia"/>
                <w:color w:val="000000"/>
                <w:sz w:val="20"/>
                <w:szCs w:val="20"/>
              </w:rPr>
              <w:br/>
            </w:r>
            <w:r>
              <w:rPr>
                <w:rFonts w:hint="eastAsia" w:ascii="宋体" w:eastAsia="宋体" w:cs="宋体" w:hAnsiTheme="minorEastAsia"/>
                <w:color w:val="000000"/>
                <w:sz w:val="20"/>
                <w:szCs w:val="20"/>
              </w:rPr>
              <w:t xml:space="preserve">输出导线 3芯软胶导线（红：电源+  黑：电源-  黄：音频输出）</w:t>
            </w:r>
            <w:r>
              <w:rPr>
                <w:rFonts w:hint="eastAsia" w:ascii="宋体" w:eastAsia="宋体" w:cs="宋体" w:hAnsiTheme="minorEastAsia"/>
                <w:color w:val="000000"/>
                <w:sz w:val="20"/>
                <w:szCs w:val="20"/>
              </w:rPr>
              <w:br/>
            </w:r>
            <w:r>
              <w:rPr>
                <w:rFonts w:hint="eastAsia" w:ascii="宋体" w:eastAsia="宋体" w:cs="宋体" w:hAnsiTheme="minorEastAsia"/>
                <w:color w:val="000000"/>
                <w:sz w:val="20"/>
                <w:szCs w:val="20"/>
              </w:rPr>
              <w:t xml:space="preserve">工作电压 DC 9～15V</w:t>
            </w:r>
            <w:r>
              <w:rPr>
                <w:rFonts w:hint="eastAsia" w:ascii="宋体" w:eastAsia="宋体" w:cs="宋体" w:hAnsiTheme="minorEastAsia"/>
                <w:color w:val="000000"/>
                <w:sz w:val="20"/>
                <w:szCs w:val="20"/>
              </w:rPr>
              <w:br/>
            </w:r>
            <w:r>
              <w:rPr>
                <w:rFonts w:hint="eastAsia" w:ascii="宋体" w:eastAsia="宋体" w:cs="宋体" w:hAnsiTheme="minorEastAsia"/>
                <w:color w:val="000000"/>
                <w:sz w:val="20"/>
                <w:szCs w:val="20"/>
              </w:rPr>
              <w:t xml:space="preserve">电源功耗 ≤1.0W @DC12V</w:t>
            </w:r>
            <w:r>
              <w:rPr>
                <w:rFonts w:hint="eastAsia" w:ascii="宋体" w:eastAsia="宋体" w:cs="宋体" w:hAnsiTheme="minorEastAsia"/>
                <w:color w:val="000000"/>
                <w:sz w:val="20"/>
                <w:szCs w:val="20"/>
              </w:rPr>
              <w:br/>
            </w:r>
            <w:r>
              <w:rPr>
                <w:rFonts w:hint="eastAsia" w:ascii="宋体" w:eastAsia="宋体" w:cs="宋体" w:hAnsiTheme="minorEastAsia"/>
                <w:color w:val="000000"/>
                <w:sz w:val="20"/>
                <w:szCs w:val="20"/>
              </w:rPr>
              <w:t xml:space="preserve">保护电路 雷击保护、电源极性错接保护</w:t>
            </w:r>
            <w:r>
              <w:rPr>
                <w:rFonts w:hint="eastAsia" w:ascii="宋体" w:eastAsia="宋体" w:cs="宋体" w:hAnsiTheme="minorEastAsia"/>
                <w:color w:val="000000"/>
                <w:sz w:val="20"/>
                <w:szCs w:val="20"/>
              </w:rPr>
              <w:br/>
            </w:r>
            <w:r>
              <w:rPr>
                <w:rFonts w:hint="eastAsia" w:ascii="宋体" w:eastAsia="宋体" w:cs="宋体" w:hAnsiTheme="minorEastAsia"/>
                <w:color w:val="000000"/>
                <w:sz w:val="20"/>
                <w:szCs w:val="20"/>
              </w:rPr>
              <w:t xml:space="preserve">安装方式 底座卡扣安装</w:t>
            </w:r>
            <w:r>
              <w:rPr>
                <w:rFonts w:hint="eastAsia" w:ascii="宋体" w:eastAsia="宋体" w:cs="宋体" w:hAnsiTheme="minorEastAsia"/>
                <w:color w:val="000000"/>
                <w:sz w:val="20"/>
                <w:szCs w:val="20"/>
              </w:rPr>
              <w:br/>
            </w:r>
            <w:r>
              <w:rPr>
                <w:rFonts w:hint="eastAsia" w:ascii="宋体" w:eastAsia="宋体" w:cs="宋体" w:hAnsiTheme="minorEastAsia"/>
                <w:color w:val="000000"/>
                <w:sz w:val="20"/>
                <w:szCs w:val="20"/>
              </w:rPr>
              <w:t xml:space="preserve">外壳材质 锌合金+网片 （白色）</w:t>
            </w:r>
            <w:r>
              <w:rPr>
                <w:rFonts w:hint="eastAsia" w:ascii="宋体" w:eastAsia="宋体" w:cs="宋体" w:hAnsiTheme="minorEastAsia"/>
                <w:color w:val="000000"/>
                <w:sz w:val="20"/>
                <w:szCs w:val="20"/>
              </w:rPr>
              <w:br/>
            </w:r>
            <w:r>
              <w:rPr>
                <w:rFonts w:hint="eastAsia" w:ascii="宋体" w:eastAsia="宋体" w:cs="宋体" w:hAnsiTheme="minorEastAsia"/>
                <w:color w:val="000000"/>
                <w:sz w:val="20"/>
                <w:szCs w:val="20"/>
              </w:rPr>
              <w:t xml:space="preserve">外形尺寸 80mm×37mm（直径*高）</w:t>
            </w:r>
            <w:r>
              <w:rPr>
                <w:rFonts w:hint="eastAsia" w:ascii="宋体" w:eastAsia="宋体" w:cs="宋体" w:hAnsiTheme="minorEastAsia"/>
                <w:color w:val="000000"/>
                <w:sz w:val="20"/>
                <w:szCs w:val="20"/>
              </w:rPr>
              <w:br/>
            </w:r>
            <w:r>
              <w:rPr>
                <w:rFonts w:hint="eastAsia" w:ascii="宋体" w:eastAsia="宋体" w:cs="宋体" w:hAnsiTheme="minorEastAsia"/>
                <w:color w:val="000000"/>
                <w:sz w:val="20"/>
                <w:szCs w:val="20"/>
              </w:rPr>
              <w:t xml:space="preserve">重量 185g（含底座）</w:t>
            </w:r>
            <w:r/>
          </w:p>
        </w:tc>
        <w:tc>
          <w:tcPr>
            <w:shd w:val="clear" w:color="auto" w:fill="auto"/>
            <w:tcBorders>
              <w:top w:val="none" w:color="000000" w:sz="4" w:space="0"/>
              <w:left w:val="none" w:color="000000" w:sz="4" w:space="0"/>
              <w:bottom w:val="single" w:color="auto" w:sz="4" w:space="0"/>
              <w:right w:val="single" w:color="auto" w:sz="4" w:space="0"/>
            </w:tcBorders>
            <w:tcW w:w="754" w:type="dxa"/>
            <w:vAlign w:val="center"/>
            <w:textDirection w:val="lrTb"/>
            <w:noWrap/>
          </w:tcPr>
          <w:p>
            <w:pPr>
              <w:ind w:left="0" w:right="0" w:firstLine="0"/>
              <w:jc w:val="center"/>
              <w:keepNext/>
              <w:widowControl/>
              <w:rPr>
                <w:rFonts w:ascii="宋体" w:eastAsia="宋体" w:cs="宋体" w:hAnsiTheme="minorEastAsia"/>
                <w:sz w:val="20"/>
                <w:szCs w:val="20"/>
              </w:rPr>
            </w:pPr>
            <w:r>
              <w:rPr>
                <w:rFonts w:hint="eastAsia" w:ascii="宋体" w:eastAsia="宋体" w:cs="宋体" w:hAnsiTheme="minorEastAsia"/>
                <w:sz w:val="20"/>
                <w:szCs w:val="20"/>
              </w:rPr>
              <w:t xml:space="preserve">16</w:t>
            </w:r>
            <w:r/>
          </w:p>
        </w:tc>
        <w:tc>
          <w:tcPr>
            <w:shd w:val="clear" w:color="auto" w:fill="auto"/>
            <w:tcBorders>
              <w:top w:val="none" w:color="000000" w:sz="4" w:space="0"/>
              <w:left w:val="none" w:color="000000" w:sz="4" w:space="0"/>
              <w:bottom w:val="single" w:color="auto" w:sz="4" w:space="0"/>
              <w:right w:val="single" w:color="auto" w:sz="4" w:space="0"/>
            </w:tcBorders>
            <w:tcW w:w="700" w:type="dxa"/>
            <w:vAlign w:val="center"/>
            <w:textDirection w:val="lrTb"/>
            <w:noWrap/>
          </w:tcPr>
          <w:p>
            <w:pPr>
              <w:ind w:left="0" w:right="0" w:firstLine="0"/>
              <w:jc w:val="center"/>
              <w:keepNext/>
              <w:widowControl/>
              <w:rPr>
                <w:rFonts w:ascii="宋体" w:eastAsia="宋体" w:cs="宋体" w:hAnsiTheme="minorEastAsia"/>
                <w:sz w:val="20"/>
                <w:szCs w:val="20"/>
              </w:rPr>
            </w:pPr>
            <w:r>
              <w:rPr>
                <w:rFonts w:hint="eastAsia" w:ascii="宋体" w:eastAsia="宋体" w:cs="宋体" w:hAnsiTheme="minorEastAsia"/>
                <w:sz w:val="20"/>
                <w:szCs w:val="20"/>
              </w:rPr>
              <w:t xml:space="preserve">只</w:t>
            </w:r>
            <w:r/>
          </w:p>
        </w:tc>
      </w:tr>
      <w:tr>
        <w:trPr>
          <w:jc w:val="center"/>
          <w:trHeight w:val="0"/>
        </w:trPr>
        <w:tc>
          <w:tcPr>
            <w:gridSpan w:val="5"/>
            <w:shd w:val="clear" w:color="000000" w:fill="d8d8d8"/>
            <w:tcBorders>
              <w:top w:val="none" w:color="000000" w:sz="4" w:space="0"/>
              <w:left w:val="single" w:color="auto" w:sz="4" w:space="0"/>
              <w:bottom w:val="single" w:color="auto" w:sz="4" w:space="0"/>
              <w:right w:val="single" w:color="auto" w:sz="4" w:space="0"/>
            </w:tcBorders>
            <w:tcW w:w="8853" w:type="dxa"/>
            <w:vAlign w:val="center"/>
            <w:textDirection w:val="lrTb"/>
            <w:noWrap w:val="false"/>
          </w:tcPr>
          <w:p>
            <w:pPr>
              <w:ind w:left="0" w:right="0" w:firstLine="0"/>
              <w:jc w:val="center"/>
              <w:keepNext/>
              <w:widowControl/>
              <w:rPr>
                <w:rFonts w:cs="宋体" w:asciiTheme="minorEastAsia" w:hAnsiTheme="minorEastAsia"/>
                <w:b/>
                <w:bCs/>
                <w:color w:val="000000"/>
                <w:sz w:val="20"/>
                <w:szCs w:val="20"/>
              </w:rPr>
            </w:pPr>
            <w:r>
              <w:rPr>
                <w:rFonts w:hint="eastAsia" w:cs="宋体" w:asciiTheme="minorEastAsia" w:hAnsiTheme="minorEastAsia"/>
                <w:b/>
                <w:bCs/>
                <w:color w:val="000000"/>
                <w:sz w:val="20"/>
                <w:szCs w:val="20"/>
              </w:rPr>
              <w:t xml:space="preserve">五、出入口控制设备</w:t>
            </w:r>
            <w:r/>
          </w:p>
        </w:tc>
      </w:tr>
      <w:tr>
        <w:trPr>
          <w:jc w:val="center"/>
          <w:trHeight w:val="0"/>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Next/>
              <w:widowControl/>
              <w:rPr>
                <w:rFonts w:ascii="宋体" w:eastAsia="宋体" w:cs="宋体" w:hAnsiTheme="minorEastAsia"/>
                <w:sz w:val="20"/>
                <w:szCs w:val="20"/>
              </w:rPr>
            </w:pPr>
            <w:r>
              <w:rPr>
                <w:rFonts w:hint="eastAsia" w:ascii="宋体" w:eastAsia="宋体" w:cs="宋体" w:hAnsiTheme="minorEastAsia"/>
                <w:sz w:val="20"/>
                <w:szCs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left"/>
              <w:keepNext/>
              <w:widowControl/>
              <w:rPr>
                <w:rFonts w:ascii="宋体" w:eastAsia="宋体" w:cs="宋体" w:hAnsiTheme="minorEastAsia"/>
                <w:sz w:val="20"/>
                <w:szCs w:val="20"/>
              </w:rPr>
            </w:pPr>
            <w:r>
              <w:rPr>
                <w:rFonts w:hint="eastAsia" w:ascii="宋体" w:eastAsia="宋体" w:cs="宋体" w:hAnsiTheme="minorEastAsia"/>
                <w:sz w:val="20"/>
                <w:szCs w:val="20"/>
              </w:rPr>
              <w:t xml:space="preserve">访客管理</w:t>
            </w:r>
            <w:r/>
          </w:p>
        </w:tc>
        <w:tc>
          <w:tcPr>
            <w:shd w:val="clear" w:color="auto" w:fill="auto"/>
            <w:tcBorders>
              <w:top w:val="none" w:color="000000" w:sz="4" w:space="0"/>
              <w:left w:val="none" w:color="000000" w:sz="4" w:space="0"/>
              <w:bottom w:val="single" w:color="auto" w:sz="4" w:space="0"/>
              <w:right w:val="single" w:color="auto" w:sz="4" w:space="0"/>
            </w:tcBorders>
            <w:tcW w:w="5617" w:type="dxa"/>
            <w:vAlign w:val="center"/>
            <w:textDirection w:val="lrTb"/>
            <w:noWrap w:val="false"/>
          </w:tcPr>
          <w:p>
            <w:pPr>
              <w:ind w:left="0" w:right="0" w:firstLine="0"/>
              <w:jc w:val="left"/>
              <w:keepNext/>
              <w:widowControl/>
              <w:rPr>
                <w:rFonts w:ascii="宋体" w:eastAsia="宋体" w:cs="宋体" w:hAnsiTheme="minorEastAsia"/>
                <w:sz w:val="20"/>
                <w:szCs w:val="20"/>
              </w:rPr>
            </w:pPr>
            <w:r>
              <w:rPr>
                <w:rFonts w:hint="eastAsia" w:ascii="宋体" w:eastAsia="宋体" w:cs="宋体" w:hAnsiTheme="minorEastAsia"/>
                <w:sz w:val="20"/>
                <w:szCs w:val="20"/>
              </w:rPr>
              <w:t xml:space="preserve">访客管理提供访客预约、访客登记、人证比对、访客签离、访客权限管理、短信通知、来访记录查看等功能。针对不同的场景可自定义访客单内容、短信内容、访客信息字段等。</w:t>
            </w:r>
            <w:r>
              <w:rPr>
                <w:rFonts w:hint="eastAsia" w:ascii="宋体" w:eastAsia="宋体" w:cs="宋体" w:hAnsiTheme="minorEastAsia"/>
                <w:sz w:val="20"/>
                <w:szCs w:val="20"/>
              </w:rPr>
              <w:br/>
            </w:r>
            <w:r>
              <w:rPr>
                <w:rFonts w:hint="eastAsia" w:ascii="宋体" w:eastAsia="宋体" w:cs="宋体" w:hAnsiTheme="minorEastAsia"/>
                <w:sz w:val="20"/>
                <w:szCs w:val="20"/>
              </w:rPr>
              <w:t xml:space="preserve">一、提供访客预约管理应用</w:t>
            </w:r>
            <w:r>
              <w:rPr>
                <w:rFonts w:hint="eastAsia" w:ascii="宋体" w:eastAsia="宋体" w:cs="宋体" w:hAnsiTheme="minorEastAsia"/>
                <w:sz w:val="20"/>
                <w:szCs w:val="20"/>
              </w:rPr>
              <w:br/>
            </w:r>
            <w:r>
              <w:rPr>
                <w:rFonts w:hint="eastAsia" w:ascii="宋体" w:eastAsia="宋体" w:cs="宋体" w:hAnsiTheme="minorEastAsia"/>
                <w:sz w:val="20"/>
                <w:szCs w:val="20"/>
              </w:rPr>
              <w:t xml:space="preserve">1、支持管理员在平台端进行访客预约操作；</w:t>
            </w:r>
            <w:r>
              <w:rPr>
                <w:rFonts w:hint="eastAsia" w:ascii="宋体" w:eastAsia="宋体" w:cs="宋体" w:hAnsiTheme="minorEastAsia"/>
                <w:sz w:val="20"/>
                <w:szCs w:val="20"/>
              </w:rPr>
              <w:br/>
            </w:r>
            <w:r>
              <w:rPr>
                <w:rFonts w:hint="eastAsia" w:ascii="宋体" w:eastAsia="宋体" w:cs="宋体" w:hAnsiTheme="minorEastAsia"/>
                <w:sz w:val="20"/>
                <w:szCs w:val="20"/>
              </w:rPr>
              <w:t xml:space="preserve">2、支持访客自助预约，通过扫描二维码或者通过被访人提供的手机H5网页链接进行预约操作；</w:t>
            </w:r>
            <w:r>
              <w:rPr>
                <w:rFonts w:hint="eastAsia" w:ascii="宋体" w:eastAsia="宋体" w:cs="宋体" w:hAnsiTheme="minorEastAsia"/>
                <w:sz w:val="20"/>
                <w:szCs w:val="20"/>
              </w:rPr>
              <w:br/>
            </w:r>
            <w:r>
              <w:rPr>
                <w:rFonts w:hint="eastAsia" w:ascii="宋体" w:eastAsia="宋体" w:cs="宋体" w:hAnsiTheme="minorEastAsia"/>
                <w:sz w:val="20"/>
                <w:szCs w:val="20"/>
              </w:rPr>
              <w:t xml:space="preserve">3、支持访客邀约，被访人通过手机浏览器进入H5网页发起访客邀约，填写访客基本信息；</w:t>
            </w:r>
            <w:r>
              <w:rPr>
                <w:rFonts w:hint="eastAsia" w:ascii="宋体" w:eastAsia="宋体" w:cs="宋体" w:hAnsiTheme="minorEastAsia"/>
                <w:sz w:val="20"/>
                <w:szCs w:val="20"/>
              </w:rPr>
              <w:br/>
            </w:r>
            <w:r>
              <w:rPr>
                <w:rFonts w:hint="eastAsia" w:ascii="宋体" w:eastAsia="宋体" w:cs="宋体" w:hAnsiTheme="minorEastAsia"/>
                <w:sz w:val="20"/>
                <w:szCs w:val="20"/>
              </w:rPr>
              <w:t xml:space="preserve">4、支持被访人访客预约审核，访客通过H5自助预约的信息，需要经过被访人审核，审核后短信通知访客审核结果；</w:t>
            </w:r>
            <w:r>
              <w:rPr>
                <w:rFonts w:hint="eastAsia" w:ascii="宋体" w:eastAsia="宋体" w:cs="宋体" w:hAnsiTheme="minorEastAsia"/>
                <w:sz w:val="20"/>
                <w:szCs w:val="20"/>
              </w:rPr>
              <w:br/>
            </w:r>
            <w:r>
              <w:rPr>
                <w:rFonts w:hint="eastAsia" w:ascii="宋体" w:eastAsia="宋体" w:cs="宋体" w:hAnsiTheme="minorEastAsia"/>
                <w:sz w:val="20"/>
                <w:szCs w:val="20"/>
              </w:rPr>
              <w:t xml:space="preserve">5、支持访客黑名单识别，黑名单中的访客无法进行预约；</w:t>
            </w:r>
            <w:r>
              <w:rPr>
                <w:rFonts w:hint="eastAsia" w:ascii="宋体" w:eastAsia="宋体" w:cs="宋体" w:hAnsiTheme="minorEastAsia"/>
                <w:sz w:val="20"/>
                <w:szCs w:val="20"/>
              </w:rPr>
              <w:br/>
            </w:r>
            <w:r>
              <w:rPr>
                <w:rFonts w:hint="eastAsia" w:ascii="宋体" w:eastAsia="宋体" w:cs="宋体" w:hAnsiTheme="minorEastAsia"/>
                <w:sz w:val="20"/>
                <w:szCs w:val="20"/>
              </w:rPr>
              <w:t xml:space="preserve">二、提供访客登记管理应用</w:t>
            </w:r>
            <w:r>
              <w:rPr>
                <w:rFonts w:hint="eastAsia" w:ascii="宋体" w:eastAsia="宋体" w:cs="宋体" w:hAnsiTheme="minorEastAsia"/>
                <w:sz w:val="20"/>
                <w:szCs w:val="20"/>
              </w:rPr>
              <w:br/>
            </w:r>
            <w:r>
              <w:rPr>
                <w:rFonts w:hint="eastAsia" w:ascii="宋体" w:eastAsia="宋体" w:cs="宋体" w:hAnsiTheme="minorEastAsia"/>
                <w:sz w:val="20"/>
                <w:szCs w:val="20"/>
              </w:rPr>
              <w:t xml:space="preserve">1、支持人工访客机已预约登记，已预约访客通过二维码、身份证、验证码在人工访客机进行登记；</w:t>
            </w:r>
            <w:r>
              <w:rPr>
                <w:rFonts w:hint="eastAsia" w:ascii="宋体" w:eastAsia="宋体" w:cs="宋体" w:hAnsiTheme="minorEastAsia"/>
                <w:sz w:val="20"/>
                <w:szCs w:val="20"/>
              </w:rPr>
              <w:br/>
            </w:r>
            <w:r>
              <w:rPr>
                <w:rFonts w:hint="eastAsia" w:ascii="宋体" w:eastAsia="宋体" w:cs="宋体" w:hAnsiTheme="minorEastAsia"/>
                <w:sz w:val="20"/>
                <w:szCs w:val="20"/>
              </w:rPr>
              <w:t xml:space="preserve">2、支持人工访客机未预约登记，未预约访客通过刷身份证或手动输入在人工访客机上进行未预约登记；</w:t>
            </w:r>
            <w:r>
              <w:rPr>
                <w:rFonts w:hint="eastAsia" w:ascii="宋体" w:eastAsia="宋体" w:cs="宋体" w:hAnsiTheme="minorEastAsia"/>
                <w:sz w:val="20"/>
                <w:szCs w:val="20"/>
              </w:rPr>
              <w:br/>
            </w:r>
            <w:r>
              <w:rPr>
                <w:rFonts w:hint="eastAsia" w:ascii="宋体" w:eastAsia="宋体" w:cs="宋体" w:hAnsiTheme="minorEastAsia"/>
                <w:sz w:val="20"/>
                <w:szCs w:val="20"/>
              </w:rPr>
              <w:t xml:space="preserve">3、支持自助访客机已预约登记，已预约访客通过二维码、身份证、验证码在自助访客机进行登记；</w:t>
            </w:r>
            <w:r>
              <w:rPr>
                <w:rFonts w:hint="eastAsia" w:ascii="宋体" w:eastAsia="宋体" w:cs="宋体" w:hAnsiTheme="minorEastAsia"/>
                <w:sz w:val="20"/>
                <w:szCs w:val="20"/>
              </w:rPr>
              <w:br/>
            </w:r>
            <w:r>
              <w:rPr>
                <w:rFonts w:hint="eastAsia" w:ascii="宋体" w:eastAsia="宋体" w:cs="宋体" w:hAnsiTheme="minorEastAsia"/>
                <w:sz w:val="20"/>
                <w:szCs w:val="20"/>
              </w:rPr>
              <w:t xml:space="preserve">4、支持自助访客机未预约登记，未预约的访客，由内部员工刷员工卡，授权访客进行自助登记；</w:t>
            </w:r>
            <w:r>
              <w:rPr>
                <w:rFonts w:hint="eastAsia" w:ascii="宋体" w:eastAsia="宋体" w:cs="宋体" w:hAnsiTheme="minorEastAsia"/>
                <w:sz w:val="20"/>
                <w:szCs w:val="20"/>
              </w:rPr>
              <w:br/>
            </w:r>
            <w:r>
              <w:rPr>
                <w:rFonts w:hint="eastAsia" w:ascii="宋体" w:eastAsia="宋体" w:cs="宋体" w:hAnsiTheme="minorEastAsia"/>
                <w:sz w:val="20"/>
                <w:szCs w:val="20"/>
              </w:rPr>
              <w:t xml:space="preserve">5、支持访客登记时进行人证比对；</w:t>
            </w:r>
            <w:r>
              <w:rPr>
                <w:rFonts w:hint="eastAsia" w:ascii="宋体" w:eastAsia="宋体" w:cs="宋体" w:hAnsiTheme="minorEastAsia"/>
                <w:sz w:val="20"/>
                <w:szCs w:val="20"/>
              </w:rPr>
              <w:br/>
            </w:r>
            <w:r>
              <w:rPr>
                <w:rFonts w:hint="eastAsia" w:ascii="宋体" w:eastAsia="宋体" w:cs="宋体" w:hAnsiTheme="minorEastAsia"/>
                <w:sz w:val="20"/>
                <w:szCs w:val="20"/>
              </w:rPr>
              <w:t xml:space="preserve">6、支持访客黑名单识别，黑名单中的访客无法进行登记；</w:t>
            </w:r>
            <w:r>
              <w:rPr>
                <w:rFonts w:hint="eastAsia" w:ascii="宋体" w:eastAsia="宋体" w:cs="宋体" w:hAnsiTheme="minorEastAsia"/>
                <w:sz w:val="20"/>
                <w:szCs w:val="20"/>
              </w:rPr>
              <w:br/>
            </w:r>
            <w:r>
              <w:rPr>
                <w:rFonts w:hint="eastAsia" w:ascii="宋体" w:eastAsia="宋体" w:cs="宋体" w:hAnsiTheme="minorEastAsia"/>
                <w:sz w:val="20"/>
                <w:szCs w:val="20"/>
              </w:rPr>
              <w:t xml:space="preserve">5、支持离线登记，访客客户端断网或者连接服务器失败时，启用离线登记模式进行本地登记，客户端在线后将登记数据回传到平台；</w:t>
            </w:r>
            <w:r>
              <w:rPr>
                <w:rFonts w:hint="eastAsia" w:ascii="宋体" w:eastAsia="宋体" w:cs="宋体" w:hAnsiTheme="minorEastAsia"/>
                <w:sz w:val="20"/>
                <w:szCs w:val="20"/>
              </w:rPr>
              <w:br/>
            </w:r>
            <w:r>
              <w:rPr>
                <w:rFonts w:hint="eastAsia" w:ascii="宋体" w:eastAsia="宋体" w:cs="宋体" w:hAnsiTheme="minorEastAsia"/>
                <w:sz w:val="20"/>
                <w:szCs w:val="20"/>
              </w:rPr>
              <w:t xml:space="preserve">6、支持预约免登记，设置预约免登记后，已预约的访客，预约完成后自动完成登记，无需现场通过访客机再次登记，直接进入拜访；</w:t>
            </w:r>
            <w:r>
              <w:rPr>
                <w:rFonts w:hint="eastAsia" w:ascii="宋体" w:eastAsia="宋体" w:cs="宋体" w:hAnsiTheme="minorEastAsia"/>
                <w:sz w:val="20"/>
                <w:szCs w:val="20"/>
              </w:rPr>
              <w:br/>
            </w:r>
            <w:r>
              <w:rPr>
                <w:rFonts w:hint="eastAsia" w:ascii="宋体" w:eastAsia="宋体" w:cs="宋体" w:hAnsiTheme="minorEastAsia"/>
                <w:sz w:val="20"/>
                <w:szCs w:val="20"/>
              </w:rPr>
              <w:t xml:space="preserve">三、提供访客权限管理应用</w:t>
            </w:r>
            <w:r>
              <w:rPr>
                <w:rFonts w:hint="eastAsia" w:ascii="宋体" w:eastAsia="宋体" w:cs="宋体" w:hAnsiTheme="minorEastAsia"/>
                <w:sz w:val="20"/>
                <w:szCs w:val="20"/>
              </w:rPr>
              <w:br/>
            </w:r>
            <w:r>
              <w:rPr>
                <w:rFonts w:hint="eastAsia" w:ascii="宋体" w:eastAsia="宋体" w:cs="宋体" w:hAnsiTheme="minorEastAsia"/>
                <w:sz w:val="20"/>
                <w:szCs w:val="20"/>
              </w:rPr>
              <w:t xml:space="preserve">1、支持设置访客权限组，权限范围包括门禁、梯控、门口机、停车场、人脸管控；</w:t>
            </w:r>
            <w:r>
              <w:rPr>
                <w:rFonts w:hint="eastAsia" w:ascii="宋体" w:eastAsia="宋体" w:cs="宋体" w:hAnsiTheme="minorEastAsia"/>
                <w:sz w:val="20"/>
                <w:szCs w:val="20"/>
              </w:rPr>
              <w:br/>
            </w:r>
            <w:r>
              <w:rPr>
                <w:rFonts w:hint="eastAsia" w:ascii="宋体" w:eastAsia="宋体" w:cs="宋体" w:hAnsiTheme="minorEastAsia"/>
                <w:sz w:val="20"/>
                <w:szCs w:val="20"/>
              </w:rPr>
              <w:t xml:space="preserve">2、支持设置默认访客权限组，访客登记时默认具有该权限组的权限；</w:t>
            </w:r>
            <w:r>
              <w:rPr>
                <w:rFonts w:hint="eastAsia" w:ascii="宋体" w:eastAsia="宋体" w:cs="宋体" w:hAnsiTheme="minorEastAsia"/>
                <w:sz w:val="20"/>
                <w:szCs w:val="20"/>
              </w:rPr>
              <w:br/>
            </w:r>
            <w:r>
              <w:rPr>
                <w:rFonts w:hint="eastAsia" w:ascii="宋体" w:eastAsia="宋体" w:cs="宋体" w:hAnsiTheme="minorEastAsia"/>
                <w:sz w:val="20"/>
                <w:szCs w:val="20"/>
              </w:rPr>
              <w:t xml:space="preserve">3、支持登记时指定访客权限组，登记完成后访客具有指定权限组的权限；</w:t>
            </w:r>
            <w:r>
              <w:rPr>
                <w:rFonts w:hint="eastAsia" w:ascii="宋体" w:eastAsia="宋体" w:cs="宋体" w:hAnsiTheme="minorEastAsia"/>
                <w:sz w:val="20"/>
                <w:szCs w:val="20"/>
              </w:rPr>
              <w:br/>
            </w:r>
            <w:r>
              <w:rPr>
                <w:rFonts w:hint="eastAsia" w:ascii="宋体" w:eastAsia="宋体" w:cs="宋体" w:hAnsiTheme="minorEastAsia"/>
                <w:sz w:val="20"/>
                <w:szCs w:val="20"/>
              </w:rPr>
              <w:t xml:space="preserve">3、支持权限变更，在人工访客机上对已登记访客进行权限范围和权限时长修改；</w:t>
            </w:r>
            <w:r>
              <w:rPr>
                <w:rFonts w:hint="eastAsia" w:ascii="宋体" w:eastAsia="宋体" w:cs="宋体" w:hAnsiTheme="minorEastAsia"/>
                <w:sz w:val="20"/>
                <w:szCs w:val="20"/>
              </w:rPr>
              <w:br/>
            </w:r>
            <w:r>
              <w:rPr>
                <w:rFonts w:hint="eastAsia" w:ascii="宋体" w:eastAsia="宋体" w:cs="宋体" w:hAnsiTheme="minorEastAsia"/>
                <w:sz w:val="20"/>
                <w:szCs w:val="20"/>
              </w:rPr>
              <w:t xml:space="preserve">4、支持针对下发失败的权限重新下发；</w:t>
            </w:r>
            <w:r>
              <w:rPr>
                <w:rFonts w:hint="eastAsia" w:ascii="宋体" w:eastAsia="宋体" w:cs="宋体" w:hAnsiTheme="minorEastAsia"/>
                <w:sz w:val="20"/>
                <w:szCs w:val="20"/>
              </w:rPr>
              <w:br/>
            </w:r>
            <w:r>
              <w:rPr>
                <w:rFonts w:hint="eastAsia" w:ascii="宋体" w:eastAsia="宋体" w:cs="宋体" w:hAnsiTheme="minorEastAsia"/>
                <w:sz w:val="20"/>
                <w:szCs w:val="20"/>
              </w:rPr>
              <w:t xml:space="preserve">四、提供访客签离管理应用</w:t>
            </w:r>
            <w:r>
              <w:rPr>
                <w:rFonts w:hint="eastAsia" w:ascii="宋体" w:eastAsia="宋体" w:cs="宋体" w:hAnsiTheme="minorEastAsia"/>
                <w:sz w:val="20"/>
                <w:szCs w:val="20"/>
              </w:rPr>
              <w:br/>
            </w:r>
            <w:r>
              <w:rPr>
                <w:rFonts w:hint="eastAsia" w:ascii="宋体" w:eastAsia="宋体" w:cs="宋体" w:hAnsiTheme="minorEastAsia"/>
                <w:sz w:val="20"/>
                <w:szCs w:val="20"/>
              </w:rPr>
              <w:t xml:space="preserve">1、支持在访客机上人工签离；</w:t>
            </w:r>
            <w:r>
              <w:rPr>
                <w:rFonts w:hint="eastAsia" w:ascii="宋体" w:eastAsia="宋体" w:cs="宋体" w:hAnsiTheme="minorEastAsia"/>
                <w:sz w:val="20"/>
                <w:szCs w:val="20"/>
              </w:rPr>
              <w:br/>
            </w:r>
            <w:r>
              <w:rPr>
                <w:rFonts w:hint="eastAsia" w:ascii="宋体" w:eastAsia="宋体" w:cs="宋体" w:hAnsiTheme="minorEastAsia"/>
                <w:sz w:val="20"/>
                <w:szCs w:val="20"/>
              </w:rPr>
              <w:t xml:space="preserve">2、支持设置门禁点位自助签离点，访客在门禁点完成自助签离；</w:t>
            </w:r>
            <w:r>
              <w:rPr>
                <w:rFonts w:hint="eastAsia" w:ascii="宋体" w:eastAsia="宋体" w:cs="宋体" w:hAnsiTheme="minorEastAsia"/>
                <w:sz w:val="20"/>
                <w:szCs w:val="20"/>
              </w:rPr>
              <w:br/>
            </w:r>
            <w:r>
              <w:rPr>
                <w:rFonts w:hint="eastAsia" w:ascii="宋体" w:eastAsia="宋体" w:cs="宋体" w:hAnsiTheme="minorEastAsia"/>
                <w:sz w:val="20"/>
                <w:szCs w:val="20"/>
              </w:rPr>
              <w:t xml:space="preserve">3、支持自动签离，针对超期未签离的访客，系统在当天</w:t>
            </w:r>
            <w:r>
              <w:rPr>
                <w:rFonts w:hint="eastAsia" w:ascii="宋体" w:eastAsia="宋体" w:cs="宋体" w:hAnsiTheme="minorEastAsia"/>
                <w:sz w:val="20"/>
                <w:szCs w:val="20"/>
                <w:lang w:eastAsia="zh-CN"/>
              </w:rPr>
              <w:t xml:space="preserve">23:59</w:t>
            </w:r>
            <w:r>
              <w:rPr>
                <w:rFonts w:hint="eastAsia" w:ascii="宋体" w:eastAsia="宋体" w:cs="宋体" w:hAnsiTheme="minorEastAsia"/>
                <w:sz w:val="20"/>
                <w:szCs w:val="20"/>
              </w:rPr>
              <w:t xml:space="preserve">后自动完成签离；</w:t>
            </w:r>
            <w:r>
              <w:rPr>
                <w:rFonts w:hint="eastAsia" w:ascii="宋体" w:eastAsia="宋体" w:cs="宋体" w:hAnsiTheme="minorEastAsia"/>
                <w:sz w:val="20"/>
                <w:szCs w:val="20"/>
              </w:rPr>
              <w:br/>
            </w:r>
            <w:r>
              <w:rPr>
                <w:rFonts w:hint="eastAsia" w:ascii="宋体" w:eastAsia="宋体" w:cs="宋体" w:hAnsiTheme="minorEastAsia"/>
                <w:sz w:val="20"/>
                <w:szCs w:val="20"/>
              </w:rPr>
              <w:t xml:space="preserve">4、支持签离后回收访客权限；</w:t>
            </w:r>
            <w:r>
              <w:rPr>
                <w:rFonts w:hint="eastAsia" w:ascii="宋体" w:eastAsia="宋体" w:cs="宋体" w:hAnsiTheme="minorEastAsia"/>
                <w:sz w:val="20"/>
                <w:szCs w:val="20"/>
              </w:rPr>
              <w:br/>
            </w:r>
            <w:r>
              <w:rPr>
                <w:rFonts w:hint="eastAsia" w:ascii="宋体" w:eastAsia="宋体" w:cs="宋体" w:hAnsiTheme="minorEastAsia"/>
                <w:sz w:val="20"/>
                <w:szCs w:val="20"/>
              </w:rPr>
              <w:t xml:space="preserve">五、提供短信通知管理应用</w:t>
            </w:r>
            <w:r>
              <w:rPr>
                <w:rFonts w:hint="eastAsia" w:ascii="宋体" w:eastAsia="宋体" w:cs="宋体" w:hAnsiTheme="minorEastAsia"/>
                <w:sz w:val="20"/>
                <w:szCs w:val="20"/>
              </w:rPr>
              <w:br/>
            </w:r>
            <w:r>
              <w:rPr>
                <w:rFonts w:hint="eastAsia" w:ascii="宋体" w:eastAsia="宋体" w:cs="宋体" w:hAnsiTheme="minorEastAsia"/>
                <w:sz w:val="20"/>
                <w:szCs w:val="20"/>
              </w:rPr>
              <w:t xml:space="preserve">1、支持预约、登记、签离流程的短信通知启用或关闭，且短信内容支持自定义；</w:t>
            </w:r>
            <w:r>
              <w:rPr>
                <w:rFonts w:hint="eastAsia" w:ascii="宋体" w:eastAsia="宋体" w:cs="宋体" w:hAnsiTheme="minorEastAsia"/>
                <w:sz w:val="20"/>
                <w:szCs w:val="20"/>
              </w:rPr>
              <w:br/>
            </w:r>
            <w:r>
              <w:rPr>
                <w:rFonts w:hint="eastAsia" w:ascii="宋体" w:eastAsia="宋体" w:cs="宋体" w:hAnsiTheme="minorEastAsia"/>
                <w:sz w:val="20"/>
                <w:szCs w:val="20"/>
              </w:rPr>
              <w:t xml:space="preserve">2、短信通知模板包括邀约通知访客、预约待审核通知被访对象、审核失败通知访客、预约成功通知访客、取消预约通知访客、预约成功通知被访对象等；</w:t>
            </w:r>
            <w:r>
              <w:rPr>
                <w:rFonts w:hint="eastAsia" w:ascii="宋体" w:eastAsia="宋体" w:cs="宋体" w:hAnsiTheme="minorEastAsia"/>
                <w:sz w:val="20"/>
                <w:szCs w:val="20"/>
              </w:rPr>
              <w:br/>
            </w:r>
            <w:r>
              <w:rPr>
                <w:rFonts w:hint="eastAsia" w:ascii="宋体" w:eastAsia="宋体" w:cs="宋体" w:hAnsiTheme="minorEastAsia"/>
                <w:sz w:val="20"/>
                <w:szCs w:val="20"/>
              </w:rPr>
              <w:t xml:space="preserve">六、提供访客记录查询应用</w:t>
            </w:r>
            <w:r>
              <w:rPr>
                <w:rFonts w:hint="eastAsia" w:ascii="宋体" w:eastAsia="宋体" w:cs="宋体" w:hAnsiTheme="minorEastAsia"/>
                <w:sz w:val="20"/>
                <w:szCs w:val="20"/>
              </w:rPr>
              <w:br/>
            </w:r>
            <w:r>
              <w:rPr>
                <w:rFonts w:hint="eastAsia" w:ascii="宋体" w:eastAsia="宋体" w:cs="宋体" w:hAnsiTheme="minorEastAsia"/>
                <w:sz w:val="20"/>
                <w:szCs w:val="20"/>
              </w:rPr>
              <w:t xml:space="preserve">1、支持访客预约记录查询；</w:t>
            </w:r>
            <w:r>
              <w:rPr>
                <w:rFonts w:hint="eastAsia" w:ascii="宋体" w:eastAsia="宋体" w:cs="宋体" w:hAnsiTheme="minorEastAsia"/>
                <w:sz w:val="20"/>
                <w:szCs w:val="20"/>
              </w:rPr>
              <w:br/>
            </w:r>
            <w:r>
              <w:rPr>
                <w:rFonts w:hint="eastAsia" w:ascii="宋体" w:eastAsia="宋体" w:cs="宋体" w:hAnsiTheme="minorEastAsia"/>
                <w:sz w:val="20"/>
                <w:szCs w:val="20"/>
              </w:rPr>
              <w:t xml:space="preserve">2、支持访客来访记录查询；</w:t>
            </w:r>
            <w:r>
              <w:rPr>
                <w:rFonts w:hint="eastAsia" w:ascii="宋体" w:eastAsia="宋体" w:cs="宋体" w:hAnsiTheme="minorEastAsia"/>
                <w:sz w:val="20"/>
                <w:szCs w:val="20"/>
              </w:rPr>
              <w:br/>
            </w:r>
            <w:r>
              <w:rPr>
                <w:rFonts w:hint="eastAsia" w:ascii="宋体" w:eastAsia="宋体" w:cs="宋体" w:hAnsiTheme="minorEastAsia"/>
                <w:sz w:val="20"/>
                <w:szCs w:val="20"/>
              </w:rPr>
              <w:t xml:space="preserve">3、支持在来访记录中查看访客足迹，包括在门禁点、门口机、梯控设备、抓拍摄像机上产生的访客记录，足迹在地图上按时间顺序展示；</w:t>
            </w:r>
            <w:r>
              <w:rPr>
                <w:rFonts w:hint="eastAsia" w:ascii="宋体" w:eastAsia="宋体" w:cs="宋体" w:hAnsiTheme="minorEastAsia"/>
                <w:sz w:val="20"/>
                <w:szCs w:val="20"/>
              </w:rPr>
              <w:br/>
            </w:r>
            <w:r>
              <w:rPr>
                <w:rFonts w:hint="eastAsia" w:ascii="宋体" w:eastAsia="宋体" w:cs="宋体" w:hAnsiTheme="minorEastAsia"/>
                <w:sz w:val="20"/>
                <w:szCs w:val="20"/>
              </w:rPr>
              <w:t xml:space="preserve">4、支持异常访客记录查看</w:t>
            </w:r>
            <w:r/>
          </w:p>
        </w:tc>
        <w:tc>
          <w:tcPr>
            <w:shd w:val="clear" w:color="auto" w:fill="auto"/>
            <w:tcBorders>
              <w:top w:val="none" w:color="000000" w:sz="4" w:space="0"/>
              <w:left w:val="none" w:color="000000" w:sz="4" w:space="0"/>
              <w:bottom w:val="single" w:color="auto" w:sz="4" w:space="0"/>
              <w:right w:val="single" w:color="auto" w:sz="4" w:space="0"/>
            </w:tcBorders>
            <w:tcW w:w="754" w:type="dxa"/>
            <w:vAlign w:val="center"/>
            <w:textDirection w:val="lrTb"/>
            <w:noWrap w:val="false"/>
          </w:tcPr>
          <w:p>
            <w:pPr>
              <w:ind w:left="0" w:right="0" w:firstLine="0"/>
              <w:jc w:val="center"/>
              <w:keepNext/>
              <w:widowControl/>
              <w:rPr>
                <w:rFonts w:ascii="宋体" w:eastAsia="宋体" w:cs="宋体" w:hAnsiTheme="minorEastAsia"/>
                <w:sz w:val="20"/>
                <w:szCs w:val="20"/>
              </w:rPr>
            </w:pPr>
            <w:r>
              <w:rPr>
                <w:rFonts w:hint="eastAsia" w:ascii="宋体" w:eastAsia="宋体" w:cs="宋体" w:hAnsiTheme="minorEastAsia"/>
                <w:sz w:val="20"/>
                <w:szCs w:val="20"/>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ind w:left="0" w:right="0" w:firstLine="0"/>
              <w:jc w:val="center"/>
              <w:keepNext/>
              <w:widowControl/>
              <w:rPr>
                <w:rFonts w:ascii="宋体" w:eastAsia="宋体" w:cs="宋体" w:hAnsiTheme="minorEastAsia"/>
                <w:sz w:val="20"/>
                <w:szCs w:val="20"/>
              </w:rPr>
            </w:pPr>
            <w:r>
              <w:rPr>
                <w:rFonts w:hint="eastAsia" w:ascii="宋体" w:eastAsia="宋体" w:cs="宋体" w:hAnsiTheme="minorEastAsia"/>
                <w:sz w:val="20"/>
                <w:szCs w:val="20"/>
              </w:rPr>
              <w:t xml:space="preserve">1</w:t>
            </w:r>
            <w:r/>
          </w:p>
        </w:tc>
      </w:tr>
      <w:tr>
        <w:trPr>
          <w:jc w:val="center"/>
          <w:trHeight w:val="0"/>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Next/>
              <w:widowControl/>
              <w:rPr>
                <w:rFonts w:ascii="宋体" w:eastAsia="宋体" w:cs="宋体" w:hAnsiTheme="minorEastAsia"/>
                <w:sz w:val="20"/>
                <w:szCs w:val="20"/>
              </w:rPr>
            </w:pPr>
            <w:r>
              <w:rPr>
                <w:rFonts w:hint="eastAsia" w:ascii="宋体" w:eastAsia="宋体" w:cs="宋体" w:hAnsiTheme="minorEastAsia"/>
                <w:sz w:val="20"/>
                <w:szCs w:val="20"/>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left"/>
              <w:keepNext/>
              <w:widowControl/>
              <w:rPr>
                <w:rFonts w:ascii="宋体" w:eastAsia="宋体" w:cs="宋体" w:hAnsiTheme="minorEastAsia"/>
                <w:sz w:val="20"/>
                <w:szCs w:val="20"/>
              </w:rPr>
            </w:pPr>
            <w:r>
              <w:rPr>
                <w:rFonts w:hint="eastAsia" w:ascii="宋体" w:eastAsia="宋体" w:cs="宋体" w:hAnsiTheme="minorEastAsia"/>
                <w:sz w:val="20"/>
                <w:szCs w:val="20"/>
              </w:rPr>
              <w:t xml:space="preserve">门禁管理</w:t>
            </w:r>
            <w:r/>
          </w:p>
        </w:tc>
        <w:tc>
          <w:tcPr>
            <w:shd w:val="clear" w:color="auto" w:fill="auto"/>
            <w:tcBorders>
              <w:top w:val="none" w:color="000000" w:sz="4" w:space="0"/>
              <w:left w:val="none" w:color="000000" w:sz="4" w:space="0"/>
              <w:bottom w:val="single" w:color="auto" w:sz="4" w:space="0"/>
              <w:right w:val="single" w:color="auto" w:sz="4" w:space="0"/>
            </w:tcBorders>
            <w:tcW w:w="5617" w:type="dxa"/>
            <w:vAlign w:val="center"/>
            <w:textDirection w:val="lrTb"/>
            <w:noWrap w:val="false"/>
          </w:tcPr>
          <w:p>
            <w:pPr>
              <w:ind w:left="0" w:right="0" w:firstLine="0"/>
              <w:jc w:val="left"/>
              <w:keepNext/>
              <w:widowControl/>
              <w:rPr>
                <w:rFonts w:ascii="宋体" w:eastAsia="宋体" w:cs="宋体" w:hAnsiTheme="minorEastAsia"/>
                <w:sz w:val="20"/>
                <w:szCs w:val="20"/>
              </w:rPr>
            </w:pPr>
            <w:r>
              <w:rPr>
                <w:rFonts w:hint="eastAsia" w:ascii="宋体" w:eastAsia="宋体" w:cs="宋体" w:hAnsiTheme="minorEastAsia"/>
                <w:sz w:val="20"/>
                <w:szCs w:val="20"/>
              </w:rPr>
              <w:t xml:space="preserve">基础门禁管理通过接入多种门禁设备，利用卡片、人脸、指纹介质，实现人员身份识别、出入管控等智能应用，主要提供门禁权限管理、事件管理、门禁状态查看、门禁远程控制、人员出入记录实时展示、远程呼叫对讲等应用。默认包含50路门禁点授权。</w:t>
            </w:r>
            <w:r>
              <w:rPr>
                <w:rFonts w:hint="eastAsia" w:ascii="宋体" w:eastAsia="宋体" w:cs="宋体" w:hAnsiTheme="minorEastAsia"/>
                <w:sz w:val="20"/>
                <w:szCs w:val="20"/>
              </w:rPr>
              <w:br/>
            </w:r>
            <w:r>
              <w:rPr>
                <w:rFonts w:hint="eastAsia" w:ascii="宋体" w:eastAsia="宋体" w:cs="宋体" w:hAnsiTheme="minorEastAsia"/>
                <w:sz w:val="20"/>
                <w:szCs w:val="20"/>
              </w:rPr>
              <w:t xml:space="preserve">一、提供门禁权限管理应用</w:t>
            </w:r>
            <w:r>
              <w:rPr>
                <w:rFonts w:hint="eastAsia" w:ascii="宋体" w:eastAsia="宋体" w:cs="宋体" w:hAnsiTheme="minorEastAsia"/>
                <w:sz w:val="20"/>
                <w:szCs w:val="20"/>
              </w:rPr>
              <w:br/>
            </w:r>
            <w:r>
              <w:rPr>
                <w:rFonts w:hint="eastAsia" w:ascii="宋体" w:eastAsia="宋体" w:cs="宋体" w:hAnsiTheme="minorEastAsia"/>
                <w:sz w:val="20"/>
                <w:szCs w:val="20"/>
              </w:rPr>
              <w:t xml:space="preserve">1、支持按组织、人员、人员分组、门禁点维度配置权限；</w:t>
            </w:r>
            <w:r>
              <w:rPr>
                <w:rFonts w:hint="eastAsia" w:ascii="宋体" w:eastAsia="宋体" w:cs="宋体" w:hAnsiTheme="minorEastAsia"/>
                <w:sz w:val="20"/>
                <w:szCs w:val="20"/>
              </w:rPr>
              <w:br/>
            </w:r>
            <w:r>
              <w:rPr>
                <w:rFonts w:hint="eastAsia" w:ascii="宋体" w:eastAsia="宋体" w:cs="宋体" w:hAnsiTheme="minorEastAsia"/>
                <w:sz w:val="20"/>
                <w:szCs w:val="20"/>
              </w:rPr>
              <w:t xml:space="preserve">2、支持设置权限有效期、计划模板、假日计划；</w:t>
            </w:r>
            <w:r>
              <w:rPr>
                <w:rFonts w:hint="eastAsia" w:ascii="宋体" w:eastAsia="宋体" w:cs="宋体" w:hAnsiTheme="minorEastAsia"/>
                <w:sz w:val="20"/>
                <w:szCs w:val="20"/>
              </w:rPr>
              <w:br/>
            </w:r>
            <w:r>
              <w:rPr>
                <w:rFonts w:hint="eastAsia" w:ascii="宋体" w:eastAsia="宋体" w:cs="宋体" w:hAnsiTheme="minorEastAsia"/>
                <w:sz w:val="20"/>
                <w:szCs w:val="20"/>
              </w:rPr>
              <w:t xml:space="preserve">3、支持按人员特征属性生成人员分组，如证件类型、岗位等级、职称等；</w:t>
            </w:r>
            <w:r>
              <w:rPr>
                <w:rFonts w:hint="eastAsia" w:ascii="宋体" w:eastAsia="宋体" w:cs="宋体" w:hAnsiTheme="minorEastAsia"/>
                <w:sz w:val="20"/>
                <w:szCs w:val="20"/>
              </w:rPr>
              <w:br/>
            </w:r>
            <w:r>
              <w:rPr>
                <w:rFonts w:hint="eastAsia" w:ascii="宋体" w:eastAsia="宋体" w:cs="宋体" w:hAnsiTheme="minorEastAsia"/>
                <w:sz w:val="20"/>
                <w:szCs w:val="20"/>
              </w:rPr>
              <w:t xml:space="preserve">4、支持权限增量下发、初始化下发；</w:t>
            </w:r>
            <w:r>
              <w:rPr>
                <w:rFonts w:hint="eastAsia" w:ascii="宋体" w:eastAsia="宋体" w:cs="宋体" w:hAnsiTheme="minorEastAsia"/>
                <w:sz w:val="20"/>
                <w:szCs w:val="20"/>
              </w:rPr>
              <w:br/>
            </w:r>
            <w:r>
              <w:rPr>
                <w:rFonts w:hint="eastAsia" w:ascii="宋体" w:eastAsia="宋体" w:cs="宋体" w:hAnsiTheme="minorEastAsia"/>
                <w:sz w:val="20"/>
                <w:szCs w:val="20"/>
              </w:rPr>
              <w:t xml:space="preserve">5、支持按时段配置门的常开常闭状态；</w:t>
            </w:r>
            <w:r>
              <w:rPr>
                <w:rFonts w:hint="eastAsia" w:ascii="宋体" w:eastAsia="宋体" w:cs="宋体" w:hAnsiTheme="minorEastAsia"/>
                <w:sz w:val="20"/>
                <w:szCs w:val="20"/>
              </w:rPr>
              <w:br/>
            </w:r>
            <w:r>
              <w:rPr>
                <w:rFonts w:hint="eastAsia" w:ascii="宋体" w:eastAsia="宋体" w:cs="宋体" w:hAnsiTheme="minorEastAsia"/>
                <w:sz w:val="20"/>
                <w:szCs w:val="20"/>
              </w:rPr>
              <w:t xml:space="preserve">6、支持认证方式设置，可按不同时段设置不同的认证方式，如刷卡+人脸、刷卡+指纹；</w:t>
            </w:r>
            <w:r>
              <w:rPr>
                <w:rFonts w:hint="eastAsia" w:ascii="宋体" w:eastAsia="宋体" w:cs="宋体" w:hAnsiTheme="minorEastAsia"/>
                <w:sz w:val="20"/>
                <w:szCs w:val="20"/>
              </w:rPr>
              <w:br/>
            </w:r>
            <w:r>
              <w:rPr>
                <w:rFonts w:hint="eastAsia" w:ascii="宋体" w:eastAsia="宋体" w:cs="宋体" w:hAnsiTheme="minorEastAsia"/>
                <w:sz w:val="20"/>
                <w:szCs w:val="20"/>
              </w:rPr>
              <w:t xml:space="preserve">7、支持首卡常开，刷首卡可使门保持常开至常开时间段结束，若此期间再次刷首卡，门恢复正常状态；</w:t>
            </w:r>
            <w:r>
              <w:rPr>
                <w:rFonts w:hint="eastAsia" w:ascii="宋体" w:eastAsia="宋体" w:cs="宋体" w:hAnsiTheme="minorEastAsia"/>
                <w:sz w:val="20"/>
                <w:szCs w:val="20"/>
              </w:rPr>
              <w:br/>
            </w:r>
            <w:r>
              <w:rPr>
                <w:rFonts w:hint="eastAsia" w:ascii="宋体" w:eastAsia="宋体" w:cs="宋体" w:hAnsiTheme="minorEastAsia"/>
                <w:sz w:val="20"/>
                <w:szCs w:val="20"/>
              </w:rPr>
              <w:t xml:space="preserve">8、支持特殊卡设置，包括残疾人卡（可延长开门时间）、黑名单卡（无法开门）、胁迫卡（正常开门并上报胁迫报警）、超级卡（不受限于门常闭、刷卡+密码认证需要密码确认的规则，刷卡直接开门）；</w:t>
            </w:r>
            <w:r>
              <w:rPr>
                <w:rFonts w:hint="eastAsia" w:ascii="宋体" w:eastAsia="宋体" w:cs="宋体" w:hAnsiTheme="minorEastAsia"/>
                <w:sz w:val="20"/>
                <w:szCs w:val="20"/>
              </w:rPr>
              <w:br/>
            </w:r>
            <w:r>
              <w:rPr>
                <w:rFonts w:hint="eastAsia" w:ascii="宋体" w:eastAsia="宋体" w:cs="宋体" w:hAnsiTheme="minorEastAsia"/>
                <w:sz w:val="20"/>
                <w:szCs w:val="20"/>
              </w:rPr>
              <w:t xml:space="preserve">9、针对刷卡开门方式，即使卡片权限未同步到设备，也可通过中心平台完成权限认证开门。</w:t>
            </w:r>
            <w:r>
              <w:rPr>
                <w:rFonts w:hint="eastAsia" w:ascii="宋体" w:eastAsia="宋体" w:cs="宋体" w:hAnsiTheme="minorEastAsia"/>
                <w:sz w:val="20"/>
                <w:szCs w:val="20"/>
              </w:rPr>
              <w:br/>
            </w:r>
            <w:r>
              <w:rPr>
                <w:rFonts w:hint="eastAsia" w:ascii="宋体" w:eastAsia="宋体" w:cs="宋体" w:hAnsiTheme="minorEastAsia"/>
                <w:sz w:val="20"/>
                <w:szCs w:val="20"/>
              </w:rPr>
              <w:t xml:space="preserve">10、支持调整已超出或即将超出设备容量的人员生物特征；</w:t>
            </w:r>
            <w:r>
              <w:rPr>
                <w:rFonts w:hint="eastAsia" w:ascii="宋体" w:eastAsia="宋体" w:cs="宋体" w:hAnsiTheme="minorEastAsia"/>
                <w:sz w:val="20"/>
                <w:szCs w:val="20"/>
              </w:rPr>
              <w:br/>
            </w:r>
            <w:r>
              <w:rPr>
                <w:rFonts w:hint="eastAsia" w:ascii="宋体" w:eastAsia="宋体" w:cs="宋体" w:hAnsiTheme="minorEastAsia"/>
                <w:sz w:val="20"/>
                <w:szCs w:val="20"/>
              </w:rPr>
              <w:t xml:space="preserve">11、支持按门禁点、人员、组织、区域等多维度，综合查询权限配置、下发状态等信息；</w:t>
            </w:r>
            <w:r>
              <w:rPr>
                <w:rFonts w:hint="eastAsia" w:ascii="宋体" w:eastAsia="宋体" w:cs="宋体" w:hAnsiTheme="minorEastAsia"/>
                <w:sz w:val="20"/>
                <w:szCs w:val="20"/>
              </w:rPr>
              <w:br/>
            </w:r>
            <w:r>
              <w:rPr>
                <w:rFonts w:hint="eastAsia" w:ascii="宋体" w:eastAsia="宋体" w:cs="宋体" w:hAnsiTheme="minorEastAsia"/>
                <w:sz w:val="20"/>
                <w:szCs w:val="20"/>
              </w:rPr>
              <w:t xml:space="preserve">二、提供门禁事件管理应用</w:t>
            </w:r>
            <w:r>
              <w:rPr>
                <w:rFonts w:hint="eastAsia" w:ascii="宋体" w:eastAsia="宋体" w:cs="宋体" w:hAnsiTheme="minorEastAsia"/>
                <w:sz w:val="20"/>
                <w:szCs w:val="20"/>
              </w:rPr>
              <w:br/>
            </w:r>
            <w:r>
              <w:rPr>
                <w:rFonts w:hint="eastAsia" w:ascii="宋体" w:eastAsia="宋体" w:cs="宋体" w:hAnsiTheme="minorEastAsia"/>
                <w:sz w:val="20"/>
                <w:szCs w:val="20"/>
              </w:rPr>
              <w:t xml:space="preserve">1、支持配置平台接收到事件类型；</w:t>
            </w:r>
            <w:r>
              <w:rPr>
                <w:rFonts w:hint="eastAsia" w:ascii="宋体" w:eastAsia="宋体" w:cs="宋体" w:hAnsiTheme="minorEastAsia"/>
                <w:sz w:val="20"/>
                <w:szCs w:val="20"/>
              </w:rPr>
              <w:br/>
            </w:r>
            <w:r>
              <w:rPr>
                <w:rFonts w:hint="eastAsia" w:ascii="宋体" w:eastAsia="宋体" w:cs="宋体" w:hAnsiTheme="minorEastAsia"/>
                <w:sz w:val="20"/>
                <w:szCs w:val="20"/>
              </w:rPr>
              <w:t xml:space="preserve">2、支持配置事件保存时长；</w:t>
            </w:r>
            <w:r>
              <w:rPr>
                <w:rFonts w:hint="eastAsia" w:ascii="宋体" w:eastAsia="宋体" w:cs="宋体" w:hAnsiTheme="minorEastAsia"/>
                <w:sz w:val="20"/>
                <w:szCs w:val="20"/>
              </w:rPr>
              <w:br/>
            </w:r>
            <w:r>
              <w:rPr>
                <w:rFonts w:hint="eastAsia" w:ascii="宋体" w:eastAsia="宋体" w:cs="宋体" w:hAnsiTheme="minorEastAsia"/>
                <w:sz w:val="20"/>
                <w:szCs w:val="20"/>
              </w:rPr>
              <w:t xml:space="preserve">3、支持查询人员出入事件和设备事件；</w:t>
            </w:r>
            <w:r>
              <w:rPr>
                <w:rFonts w:hint="eastAsia" w:ascii="宋体" w:eastAsia="宋体" w:cs="宋体" w:hAnsiTheme="minorEastAsia"/>
                <w:sz w:val="20"/>
                <w:szCs w:val="20"/>
              </w:rPr>
              <w:br/>
            </w:r>
            <w:r>
              <w:rPr>
                <w:rFonts w:hint="eastAsia" w:ascii="宋体" w:eastAsia="宋体" w:cs="宋体" w:hAnsiTheme="minorEastAsia"/>
                <w:sz w:val="20"/>
                <w:szCs w:val="20"/>
              </w:rPr>
              <w:t xml:space="preserve">三、提供门禁状态查看及远程控制应用</w:t>
            </w:r>
            <w:r>
              <w:rPr>
                <w:rFonts w:hint="eastAsia" w:ascii="宋体" w:eastAsia="宋体" w:cs="宋体" w:hAnsiTheme="minorEastAsia"/>
                <w:sz w:val="20"/>
                <w:szCs w:val="20"/>
              </w:rPr>
              <w:br/>
            </w:r>
            <w:r>
              <w:rPr>
                <w:rFonts w:hint="eastAsia" w:ascii="宋体" w:eastAsia="宋体" w:cs="宋体" w:hAnsiTheme="minorEastAsia"/>
                <w:sz w:val="20"/>
                <w:szCs w:val="20"/>
              </w:rPr>
              <w:t xml:space="preserve">1、支持查看门禁状态，包括开关状态、在离线状态；</w:t>
            </w:r>
            <w:r>
              <w:rPr>
                <w:rFonts w:hint="eastAsia" w:ascii="宋体" w:eastAsia="宋体" w:cs="宋体" w:hAnsiTheme="minorEastAsia"/>
                <w:sz w:val="20"/>
                <w:szCs w:val="20"/>
              </w:rPr>
              <w:br/>
            </w:r>
            <w:r>
              <w:rPr>
                <w:rFonts w:hint="eastAsia" w:ascii="宋体" w:eastAsia="宋体" w:cs="宋体" w:hAnsiTheme="minorEastAsia"/>
                <w:sz w:val="20"/>
                <w:szCs w:val="20"/>
              </w:rPr>
              <w:t xml:space="preserve">2、支持对门禁点反控，包括对门进行开、关、常开、常闭的反控操作；</w:t>
            </w:r>
            <w:r>
              <w:rPr>
                <w:rFonts w:hint="eastAsia" w:ascii="宋体" w:eastAsia="宋体" w:cs="宋体" w:hAnsiTheme="minorEastAsia"/>
                <w:sz w:val="20"/>
                <w:szCs w:val="20"/>
              </w:rPr>
              <w:br/>
            </w:r>
            <w:r>
              <w:rPr>
                <w:rFonts w:hint="eastAsia" w:ascii="宋体" w:eastAsia="宋体" w:cs="宋体" w:hAnsiTheme="minorEastAsia"/>
                <w:sz w:val="20"/>
                <w:szCs w:val="20"/>
              </w:rPr>
              <w:t xml:space="preserve">3、支持远程呼叫应用，门禁一体机呼叫中心发起开门请求，cs客户端弹窗显示一体机视频，中心可选择接听、拒绝、开门；</w:t>
            </w:r>
            <w:r>
              <w:rPr>
                <w:rFonts w:hint="eastAsia" w:ascii="宋体" w:eastAsia="宋体" w:cs="宋体" w:hAnsiTheme="minorEastAsia"/>
                <w:sz w:val="20"/>
                <w:szCs w:val="20"/>
              </w:rPr>
              <w:br/>
            </w:r>
            <w:r>
              <w:rPr>
                <w:rFonts w:hint="eastAsia" w:ascii="宋体" w:eastAsia="宋体" w:cs="宋体" w:hAnsiTheme="minorEastAsia"/>
                <w:sz w:val="20"/>
                <w:szCs w:val="20"/>
              </w:rPr>
              <w:t xml:space="preserve">四、提供人员出入记录实时展示应用</w:t>
            </w:r>
            <w:r>
              <w:rPr>
                <w:rFonts w:hint="eastAsia" w:ascii="宋体" w:eastAsia="宋体" w:cs="宋体" w:hAnsiTheme="minorEastAsia"/>
                <w:sz w:val="20"/>
                <w:szCs w:val="20"/>
              </w:rPr>
              <w:br/>
            </w:r>
            <w:r>
              <w:rPr>
                <w:rFonts w:hint="eastAsia" w:ascii="宋体" w:eastAsia="宋体" w:cs="宋体" w:hAnsiTheme="minorEastAsia"/>
                <w:sz w:val="20"/>
                <w:szCs w:val="20"/>
              </w:rPr>
              <w:t xml:space="preserve">1、支持人员进出事件实时展示，包括人员基础信息、抓拍图片、进出时间、设备名称等，可全屏展示</w:t>
            </w:r>
            <w:r/>
          </w:p>
        </w:tc>
        <w:tc>
          <w:tcPr>
            <w:shd w:val="clear" w:color="auto" w:fill="auto"/>
            <w:tcBorders>
              <w:top w:val="none" w:color="000000" w:sz="4" w:space="0"/>
              <w:left w:val="none" w:color="000000" w:sz="4" w:space="0"/>
              <w:bottom w:val="single" w:color="auto" w:sz="4" w:space="0"/>
              <w:right w:val="single" w:color="auto" w:sz="4" w:space="0"/>
            </w:tcBorders>
            <w:tcW w:w="754" w:type="dxa"/>
            <w:vAlign w:val="center"/>
            <w:textDirection w:val="lrTb"/>
            <w:noWrap w:val="false"/>
          </w:tcPr>
          <w:p>
            <w:pPr>
              <w:ind w:left="0" w:right="0" w:firstLine="0"/>
              <w:jc w:val="center"/>
              <w:keepNext/>
              <w:widowControl/>
              <w:rPr>
                <w:rFonts w:ascii="宋体" w:eastAsia="宋体" w:cs="宋体" w:hAnsiTheme="minorEastAsia"/>
                <w:sz w:val="20"/>
                <w:szCs w:val="20"/>
              </w:rPr>
            </w:pPr>
            <w:r>
              <w:rPr>
                <w:rFonts w:hint="eastAsia" w:ascii="宋体" w:eastAsia="宋体" w:cs="宋体" w:hAnsiTheme="minorEastAsia"/>
                <w:sz w:val="20"/>
                <w:szCs w:val="20"/>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ind w:left="0" w:right="0" w:firstLine="0"/>
              <w:jc w:val="center"/>
              <w:keepNext/>
              <w:widowControl/>
              <w:rPr>
                <w:rFonts w:ascii="宋体" w:eastAsia="宋体" w:cs="宋体" w:hAnsiTheme="minorEastAsia"/>
                <w:sz w:val="20"/>
                <w:szCs w:val="20"/>
              </w:rPr>
            </w:pPr>
            <w:r>
              <w:rPr>
                <w:rFonts w:hint="eastAsia" w:ascii="宋体" w:eastAsia="宋体" w:cs="宋体" w:hAnsiTheme="minorEastAsia"/>
                <w:sz w:val="20"/>
                <w:szCs w:val="20"/>
              </w:rPr>
              <w:t xml:space="preserve">1</w:t>
            </w:r>
            <w:r/>
          </w:p>
        </w:tc>
      </w:tr>
      <w:tr>
        <w:trPr>
          <w:jc w:val="center"/>
          <w:trHeight w:val="0"/>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Next/>
              <w:widowControl/>
              <w:rPr>
                <w:rFonts w:ascii="宋体" w:eastAsia="宋体" w:cs="宋体" w:hAnsiTheme="minorEastAsia"/>
                <w:sz w:val="20"/>
                <w:szCs w:val="20"/>
              </w:rPr>
            </w:pPr>
            <w:r>
              <w:rPr>
                <w:rFonts w:hint="eastAsia" w:ascii="宋体" w:eastAsia="宋体" w:cs="宋体" w:hAnsiTheme="minorEastAsia"/>
                <w:sz w:val="20"/>
                <w:szCs w:val="20"/>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left"/>
              <w:keepNext/>
              <w:widowControl/>
              <w:rPr>
                <w:rFonts w:ascii="宋体" w:eastAsia="宋体" w:cs="宋体" w:hAnsiTheme="minorEastAsia"/>
                <w:sz w:val="20"/>
                <w:szCs w:val="20"/>
              </w:rPr>
            </w:pPr>
            <w:r>
              <w:rPr>
                <w:rFonts w:hint="eastAsia" w:ascii="宋体" w:eastAsia="宋体" w:cs="宋体" w:hAnsiTheme="minorEastAsia"/>
                <w:sz w:val="20"/>
                <w:szCs w:val="20"/>
              </w:rPr>
              <w:t xml:space="preserve">出入口车辆放行管理</w:t>
            </w:r>
            <w:r/>
          </w:p>
        </w:tc>
        <w:tc>
          <w:tcPr>
            <w:shd w:val="clear" w:color="auto" w:fill="auto"/>
            <w:tcBorders>
              <w:top w:val="none" w:color="000000" w:sz="4" w:space="0"/>
              <w:left w:val="none" w:color="000000" w:sz="4" w:space="0"/>
              <w:bottom w:val="single" w:color="auto" w:sz="4" w:space="0"/>
              <w:right w:val="single" w:color="auto" w:sz="4" w:space="0"/>
            </w:tcBorders>
            <w:tcW w:w="5617" w:type="dxa"/>
            <w:vAlign w:val="center"/>
            <w:textDirection w:val="lrTb"/>
            <w:noWrap w:val="false"/>
          </w:tcPr>
          <w:p>
            <w:pPr>
              <w:ind w:left="0" w:right="0" w:firstLine="0"/>
              <w:jc w:val="left"/>
              <w:keepNext/>
              <w:widowControl/>
              <w:rPr>
                <w:rFonts w:ascii="宋体" w:eastAsia="宋体" w:cs="宋体" w:hAnsiTheme="minorEastAsia"/>
                <w:sz w:val="20"/>
                <w:szCs w:val="20"/>
              </w:rPr>
            </w:pPr>
            <w:r>
              <w:rPr>
                <w:rFonts w:hint="eastAsia" w:ascii="宋体" w:eastAsia="宋体" w:cs="宋体" w:hAnsiTheme="minorEastAsia"/>
                <w:sz w:val="20"/>
                <w:szCs w:val="20"/>
              </w:rPr>
              <w:t xml:space="preserve">出入口车辆放行管理通过接入多种出入口道闸设备，利用车牌号码、卡片，实现车辆识别、出入管控等应用，主要提供出入口车道管理、车辆管理、车辆放行规则管理、出入口LED显示和语音播报管理、库内车辆管理、过车记录查询、车流量统计等应用，支持中心和岗亭监控出入口过车实况、道闸反控和语音对讲协助功能</w:t>
            </w:r>
            <w:r>
              <w:rPr>
                <w:rFonts w:hint="eastAsia" w:ascii="宋体" w:eastAsia="宋体" w:cs="宋体" w:hAnsiTheme="minorEastAsia"/>
                <w:sz w:val="20"/>
                <w:szCs w:val="20"/>
              </w:rPr>
              <w:br/>
            </w:r>
            <w:r>
              <w:rPr>
                <w:rFonts w:hint="eastAsia" w:ascii="宋体" w:eastAsia="宋体" w:cs="宋体" w:hAnsiTheme="minorEastAsia"/>
                <w:sz w:val="20"/>
                <w:szCs w:val="20"/>
              </w:rPr>
              <w:t xml:space="preserve">一、出入口车道管理</w:t>
            </w:r>
            <w:r>
              <w:rPr>
                <w:rFonts w:hint="eastAsia" w:ascii="宋体" w:eastAsia="宋体" w:cs="宋体" w:hAnsiTheme="minorEastAsia"/>
                <w:sz w:val="20"/>
                <w:szCs w:val="20"/>
              </w:rPr>
              <w:br/>
            </w:r>
            <w:r>
              <w:rPr>
                <w:rFonts w:hint="eastAsia" w:ascii="宋体" w:eastAsia="宋体" w:cs="宋体" w:hAnsiTheme="minorEastAsia"/>
                <w:sz w:val="20"/>
                <w:szCs w:val="20"/>
              </w:rPr>
              <w:t xml:space="preserve">1、支持停车场出入口设备的管理，包含出入口抓拍机、道闸、显示屏等</w:t>
            </w:r>
            <w:r>
              <w:rPr>
                <w:rFonts w:hint="eastAsia" w:ascii="宋体" w:eastAsia="宋体" w:cs="宋体" w:hAnsiTheme="minorEastAsia"/>
                <w:sz w:val="20"/>
                <w:szCs w:val="20"/>
              </w:rPr>
              <w:br/>
            </w:r>
            <w:r>
              <w:rPr>
                <w:rFonts w:hint="eastAsia" w:ascii="宋体" w:eastAsia="宋体" w:cs="宋体" w:hAnsiTheme="minorEastAsia"/>
                <w:sz w:val="20"/>
                <w:szCs w:val="20"/>
              </w:rPr>
              <w:t xml:space="preserve">2、支持对停车场的管理，配置停车库的名称、车位数、车道信息、车库管理人员电话</w:t>
            </w:r>
            <w:r>
              <w:rPr>
                <w:rFonts w:hint="eastAsia" w:ascii="宋体" w:eastAsia="宋体" w:cs="宋体" w:hAnsiTheme="minorEastAsia"/>
                <w:sz w:val="20"/>
                <w:szCs w:val="20"/>
              </w:rPr>
              <w:br/>
            </w:r>
            <w:r>
              <w:rPr>
                <w:rFonts w:hint="eastAsia" w:ascii="宋体" w:eastAsia="宋体" w:cs="宋体" w:hAnsiTheme="minorEastAsia"/>
                <w:sz w:val="20"/>
                <w:szCs w:val="20"/>
              </w:rPr>
              <w:t xml:space="preserve">3、支持对车道的管理，支持管理车道方向、识别模式（车牌识别、卡号识别）和启用时段</w:t>
            </w:r>
            <w:r>
              <w:rPr>
                <w:rFonts w:hint="eastAsia" w:ascii="宋体" w:eastAsia="宋体" w:cs="宋体" w:hAnsiTheme="minorEastAsia"/>
                <w:sz w:val="20"/>
                <w:szCs w:val="20"/>
              </w:rPr>
              <w:br/>
            </w:r>
            <w:r>
              <w:rPr>
                <w:rFonts w:hint="eastAsia" w:ascii="宋体" w:eastAsia="宋体" w:cs="宋体" w:hAnsiTheme="minorEastAsia"/>
                <w:sz w:val="20"/>
                <w:szCs w:val="20"/>
              </w:rPr>
              <w:t xml:space="preserve">二、车辆管理</w:t>
            </w:r>
            <w:r>
              <w:rPr>
                <w:rFonts w:hint="eastAsia" w:ascii="宋体" w:eastAsia="宋体" w:cs="宋体" w:hAnsiTheme="minorEastAsia"/>
                <w:sz w:val="20"/>
                <w:szCs w:val="20"/>
              </w:rPr>
              <w:br/>
            </w:r>
            <w:r>
              <w:rPr>
                <w:rFonts w:hint="eastAsia" w:ascii="宋体" w:eastAsia="宋体" w:cs="宋体" w:hAnsiTheme="minorEastAsia"/>
                <w:sz w:val="20"/>
                <w:szCs w:val="20"/>
              </w:rPr>
              <w:t xml:space="preserve">1、支持固定车、临时车、预约车、黑名单车辆的管理</w:t>
            </w:r>
            <w:r>
              <w:rPr>
                <w:rFonts w:hint="eastAsia" w:ascii="宋体" w:eastAsia="宋体" w:cs="宋体" w:hAnsiTheme="minorEastAsia"/>
                <w:sz w:val="20"/>
                <w:szCs w:val="20"/>
              </w:rPr>
              <w:br/>
            </w:r>
            <w:r>
              <w:rPr>
                <w:rFonts w:hint="eastAsia" w:ascii="宋体" w:eastAsia="宋体" w:cs="宋体" w:hAnsiTheme="minorEastAsia"/>
                <w:sz w:val="20"/>
                <w:szCs w:val="20"/>
              </w:rPr>
              <w:t xml:space="preserve">2、支持黑名单车辆管控，黑名单车辆进出报警提醒</w:t>
            </w:r>
            <w:r>
              <w:rPr>
                <w:rFonts w:hint="eastAsia" w:ascii="宋体" w:eastAsia="宋体" w:cs="宋体" w:hAnsiTheme="minorEastAsia"/>
                <w:sz w:val="20"/>
                <w:szCs w:val="20"/>
              </w:rPr>
              <w:br/>
            </w:r>
            <w:r>
              <w:rPr>
                <w:rFonts w:hint="eastAsia" w:ascii="宋体" w:eastAsia="宋体" w:cs="宋体" w:hAnsiTheme="minorEastAsia"/>
                <w:sz w:val="20"/>
                <w:szCs w:val="20"/>
              </w:rPr>
              <w:t xml:space="preserve">3、支持预约车管理，按次预约和按时段预约</w:t>
            </w:r>
            <w:r>
              <w:rPr>
                <w:rFonts w:hint="eastAsia" w:ascii="宋体" w:eastAsia="宋体" w:cs="宋体" w:hAnsiTheme="minorEastAsia"/>
                <w:sz w:val="20"/>
                <w:szCs w:val="20"/>
              </w:rPr>
              <w:br/>
            </w:r>
            <w:r>
              <w:rPr>
                <w:rFonts w:hint="eastAsia" w:ascii="宋体" w:eastAsia="宋体" w:cs="宋体" w:hAnsiTheme="minorEastAsia"/>
                <w:sz w:val="20"/>
                <w:szCs w:val="20"/>
              </w:rPr>
              <w:t xml:space="preserve">三、车辆放行规则管理</w:t>
            </w:r>
            <w:r>
              <w:rPr>
                <w:rFonts w:hint="eastAsia" w:ascii="宋体" w:eastAsia="宋体" w:cs="宋体" w:hAnsiTheme="minorEastAsia"/>
                <w:sz w:val="20"/>
                <w:szCs w:val="20"/>
              </w:rPr>
              <w:br/>
            </w:r>
            <w:r>
              <w:rPr>
                <w:rFonts w:hint="eastAsia" w:ascii="宋体" w:eastAsia="宋体" w:cs="宋体" w:hAnsiTheme="minorEastAsia"/>
                <w:sz w:val="20"/>
                <w:szCs w:val="20"/>
              </w:rPr>
              <w:t xml:space="preserve">1、支持嵌套停车场场景下的车辆进出管理和余位统计</w:t>
            </w:r>
            <w:r>
              <w:rPr>
                <w:rFonts w:hint="eastAsia" w:ascii="宋体" w:eastAsia="宋体" w:cs="宋体" w:hAnsiTheme="minorEastAsia"/>
                <w:sz w:val="20"/>
                <w:szCs w:val="20"/>
              </w:rPr>
              <w:br/>
            </w:r>
            <w:r>
              <w:rPr>
                <w:rFonts w:hint="eastAsia" w:ascii="宋体" w:eastAsia="宋体" w:cs="宋体" w:hAnsiTheme="minorEastAsia"/>
                <w:sz w:val="20"/>
                <w:szCs w:val="20"/>
              </w:rPr>
              <w:t xml:space="preserve">2、支持出入口潮汐车道、摩托车车道、混行车道的车道模式</w:t>
            </w:r>
            <w:r>
              <w:rPr>
                <w:rFonts w:hint="eastAsia" w:ascii="宋体" w:eastAsia="宋体" w:cs="宋体" w:hAnsiTheme="minorEastAsia"/>
                <w:sz w:val="20"/>
                <w:szCs w:val="20"/>
              </w:rPr>
              <w:br/>
            </w:r>
            <w:r>
              <w:rPr>
                <w:rFonts w:hint="eastAsia" w:ascii="宋体" w:eastAsia="宋体" w:cs="宋体" w:hAnsiTheme="minorEastAsia"/>
                <w:sz w:val="20"/>
                <w:szCs w:val="20"/>
              </w:rPr>
              <w:t xml:space="preserve">3、支持自动放行、手动放行和单进单出等多种放行模式；支持车位满时固定车辆、临时车辆自动放行</w:t>
            </w:r>
            <w:r>
              <w:rPr>
                <w:rFonts w:hint="eastAsia" w:ascii="宋体" w:eastAsia="宋体" w:cs="宋体" w:hAnsiTheme="minorEastAsia"/>
                <w:sz w:val="20"/>
                <w:szCs w:val="20"/>
              </w:rPr>
              <w:br/>
            </w:r>
            <w:r>
              <w:rPr>
                <w:rFonts w:hint="eastAsia" w:ascii="宋体" w:eastAsia="宋体" w:cs="宋体" w:hAnsiTheme="minorEastAsia"/>
                <w:sz w:val="20"/>
                <w:szCs w:val="20"/>
              </w:rPr>
              <w:t xml:space="preserve">4、支持配置特殊车辆（警车、使馆车）、车牌类型、车牌前缀，自动放行</w:t>
            </w:r>
            <w:r>
              <w:rPr>
                <w:rFonts w:hint="eastAsia" w:ascii="宋体" w:eastAsia="宋体" w:cs="宋体" w:hAnsiTheme="minorEastAsia"/>
                <w:sz w:val="20"/>
                <w:szCs w:val="20"/>
              </w:rPr>
              <w:br/>
            </w:r>
            <w:r>
              <w:rPr>
                <w:rFonts w:hint="eastAsia" w:ascii="宋体" w:eastAsia="宋体" w:cs="宋体" w:hAnsiTheme="minorEastAsia"/>
                <w:sz w:val="20"/>
                <w:szCs w:val="20"/>
              </w:rPr>
              <w:t xml:space="preserve">5、支持配置节假日车辆自动免费放行</w:t>
            </w:r>
            <w:r>
              <w:rPr>
                <w:rFonts w:hint="eastAsia" w:ascii="宋体" w:eastAsia="宋体" w:cs="宋体" w:hAnsiTheme="minorEastAsia"/>
                <w:sz w:val="20"/>
                <w:szCs w:val="20"/>
              </w:rPr>
              <w:br/>
            </w:r>
            <w:r>
              <w:rPr>
                <w:rFonts w:hint="eastAsia" w:ascii="宋体" w:eastAsia="宋体" w:cs="宋体" w:hAnsiTheme="minorEastAsia"/>
                <w:sz w:val="20"/>
                <w:szCs w:val="20"/>
              </w:rPr>
              <w:t xml:space="preserve">6、支持按车辆群组配置放行规则，按放行时段（全天、按日、按周）配置入场和出场放行权限、车位满是否放行、是否余位统计群组车进行配置</w:t>
            </w:r>
            <w:r>
              <w:rPr>
                <w:rFonts w:hint="eastAsia" w:ascii="宋体" w:eastAsia="宋体" w:cs="宋体" w:hAnsiTheme="minorEastAsia"/>
                <w:sz w:val="20"/>
                <w:szCs w:val="20"/>
              </w:rPr>
              <w:br/>
            </w:r>
            <w:r>
              <w:rPr>
                <w:rFonts w:hint="eastAsia" w:ascii="宋体" w:eastAsia="宋体" w:cs="宋体" w:hAnsiTheme="minorEastAsia"/>
                <w:sz w:val="20"/>
                <w:szCs w:val="20"/>
              </w:rPr>
              <w:t xml:space="preserve">7、支持一户多车。当车主只有一个车位两辆车时，只允许一辆车进入停车场</w:t>
            </w:r>
            <w:r>
              <w:rPr>
                <w:rFonts w:hint="eastAsia" w:ascii="宋体" w:eastAsia="宋体" w:cs="宋体" w:hAnsiTheme="minorEastAsia"/>
                <w:sz w:val="20"/>
                <w:szCs w:val="20"/>
              </w:rPr>
              <w:br/>
            </w:r>
            <w:r>
              <w:rPr>
                <w:rFonts w:hint="eastAsia" w:ascii="宋体" w:eastAsia="宋体" w:cs="宋体" w:hAnsiTheme="minorEastAsia"/>
                <w:sz w:val="20"/>
                <w:szCs w:val="20"/>
              </w:rPr>
              <w:t xml:space="preserve">8、支持车辆满位排队进场，当停车场车位满时，有车辆出场后，排队车辆自动抬杆放行</w:t>
            </w:r>
            <w:r>
              <w:rPr>
                <w:rFonts w:hint="eastAsia" w:ascii="宋体" w:eastAsia="宋体" w:cs="宋体" w:hAnsiTheme="minorEastAsia"/>
                <w:sz w:val="20"/>
                <w:szCs w:val="20"/>
              </w:rPr>
              <w:br/>
            </w:r>
            <w:r>
              <w:rPr>
                <w:rFonts w:hint="eastAsia" w:ascii="宋体" w:eastAsia="宋体" w:cs="宋体" w:hAnsiTheme="minorEastAsia"/>
                <w:sz w:val="20"/>
                <w:szCs w:val="20"/>
              </w:rPr>
              <w:t xml:space="preserve">四、出入口显示和语音播报管理</w:t>
            </w:r>
            <w:r>
              <w:rPr>
                <w:rFonts w:hint="eastAsia" w:ascii="宋体" w:eastAsia="宋体" w:cs="宋体" w:hAnsiTheme="minorEastAsia"/>
                <w:sz w:val="20"/>
                <w:szCs w:val="20"/>
              </w:rPr>
              <w:br/>
            </w:r>
            <w:r>
              <w:rPr>
                <w:rFonts w:hint="eastAsia" w:ascii="宋体" w:eastAsia="宋体" w:cs="宋体" w:hAnsiTheme="minorEastAsia"/>
                <w:sz w:val="20"/>
                <w:szCs w:val="20"/>
              </w:rPr>
              <w:t xml:space="preserve">1、支持根据车道类型自定义配置LED屏的显示内容，支持过车显示内容和空闲显示内容，显示内容可自定义配置文字颜色、文字对齐方式、显示方式和显示内容</w:t>
            </w:r>
            <w:r>
              <w:rPr>
                <w:rFonts w:hint="eastAsia" w:ascii="宋体" w:eastAsia="宋体" w:cs="宋体" w:hAnsiTheme="minorEastAsia"/>
                <w:sz w:val="20"/>
                <w:szCs w:val="20"/>
              </w:rPr>
              <w:br/>
            </w:r>
            <w:r>
              <w:rPr>
                <w:rFonts w:hint="eastAsia" w:ascii="宋体" w:eastAsia="宋体" w:cs="宋体" w:hAnsiTheme="minorEastAsia"/>
                <w:sz w:val="20"/>
                <w:szCs w:val="20"/>
              </w:rPr>
              <w:t xml:space="preserve">2、出入口显示屏的空闲显示内容包括：空余车位、当前时间、当前日期及自定义文字</w:t>
            </w:r>
            <w:r>
              <w:rPr>
                <w:rFonts w:hint="eastAsia" w:ascii="宋体" w:eastAsia="宋体" w:cs="宋体" w:hAnsiTheme="minorEastAsia"/>
                <w:sz w:val="20"/>
                <w:szCs w:val="20"/>
              </w:rPr>
              <w:br/>
            </w:r>
            <w:r>
              <w:rPr>
                <w:rFonts w:hint="eastAsia" w:ascii="宋体" w:eastAsia="宋体" w:cs="宋体" w:hAnsiTheme="minorEastAsia"/>
                <w:sz w:val="20"/>
                <w:szCs w:val="20"/>
              </w:rPr>
              <w:t xml:space="preserve">3、出入口显示屏的过车显示内容，可以根据车辆类型配置不同的内容，包括：车牌号码、车辆卡号、车辆类型、入场时间、到期提醒、空余车位、账户余额、车辆分类、一户多车满位及自定义文字</w:t>
            </w:r>
            <w:r>
              <w:rPr>
                <w:rFonts w:hint="eastAsia" w:ascii="宋体" w:eastAsia="宋体" w:cs="宋体" w:hAnsiTheme="minorEastAsia"/>
                <w:sz w:val="20"/>
                <w:szCs w:val="20"/>
              </w:rPr>
              <w:br/>
            </w:r>
            <w:r>
              <w:rPr>
                <w:rFonts w:hint="eastAsia" w:ascii="宋体" w:eastAsia="宋体" w:cs="宋体" w:hAnsiTheme="minorEastAsia"/>
                <w:sz w:val="20"/>
                <w:szCs w:val="20"/>
              </w:rPr>
              <w:t xml:space="preserve">4、出入口显示屏支持根据车道的启用和禁用状态显示对应的图标</w:t>
            </w:r>
            <w:r>
              <w:rPr>
                <w:rFonts w:hint="eastAsia" w:ascii="宋体" w:eastAsia="宋体" w:cs="宋体" w:hAnsiTheme="minorEastAsia"/>
                <w:sz w:val="20"/>
                <w:szCs w:val="20"/>
              </w:rPr>
              <w:br/>
            </w:r>
            <w:r>
              <w:rPr>
                <w:rFonts w:hint="eastAsia" w:ascii="宋体" w:eastAsia="宋体" w:cs="宋体" w:hAnsiTheme="minorEastAsia"/>
                <w:sz w:val="20"/>
                <w:szCs w:val="20"/>
              </w:rPr>
              <w:t xml:space="preserve">5、支持根据车辆类型，自定义配置入场播报、出场播报和放行播报的语音播报内容</w:t>
            </w:r>
            <w:r>
              <w:rPr>
                <w:rFonts w:hint="eastAsia" w:ascii="宋体" w:eastAsia="宋体" w:cs="宋体" w:hAnsiTheme="minorEastAsia"/>
                <w:sz w:val="20"/>
                <w:szCs w:val="20"/>
              </w:rPr>
              <w:br/>
            </w:r>
            <w:r>
              <w:rPr>
                <w:rFonts w:hint="eastAsia" w:ascii="宋体" w:eastAsia="宋体" w:cs="宋体" w:hAnsiTheme="minorEastAsia"/>
                <w:sz w:val="20"/>
                <w:szCs w:val="20"/>
              </w:rPr>
              <w:t xml:space="preserve">6、语音播报的入场播报，包括：车牌号码、到期时间、一户多车满位、欢迎光临/车位已满、车辆分类及自定义文字</w:t>
            </w:r>
            <w:r>
              <w:rPr>
                <w:rFonts w:hint="eastAsia" w:ascii="宋体" w:eastAsia="宋体" w:cs="宋体" w:hAnsiTheme="minorEastAsia"/>
                <w:sz w:val="20"/>
                <w:szCs w:val="20"/>
              </w:rPr>
              <w:br/>
            </w:r>
            <w:r>
              <w:rPr>
                <w:rFonts w:hint="eastAsia" w:ascii="宋体" w:eastAsia="宋体" w:cs="宋体" w:hAnsiTheme="minorEastAsia"/>
                <w:sz w:val="20"/>
                <w:szCs w:val="20"/>
              </w:rPr>
              <w:t xml:space="preserve">7、语音播报的出场播报，包括：车牌号码、车辆卡号、入场时间、收费金额/到期提醒、出场时间、停车时长、余额提醒、车辆分类及自定义文字</w:t>
            </w:r>
            <w:r>
              <w:rPr>
                <w:rFonts w:hint="eastAsia" w:ascii="宋体" w:eastAsia="宋体" w:cs="宋体" w:hAnsiTheme="minorEastAsia"/>
                <w:sz w:val="20"/>
                <w:szCs w:val="20"/>
              </w:rPr>
              <w:br/>
            </w:r>
            <w:r>
              <w:rPr>
                <w:rFonts w:hint="eastAsia" w:ascii="宋体" w:eastAsia="宋体" w:cs="宋体" w:hAnsiTheme="minorEastAsia"/>
                <w:sz w:val="20"/>
                <w:szCs w:val="20"/>
              </w:rPr>
              <w:t xml:space="preserve">五、库内车辆管理</w:t>
            </w:r>
            <w:r>
              <w:rPr>
                <w:rFonts w:hint="eastAsia" w:ascii="宋体" w:eastAsia="宋体" w:cs="宋体" w:hAnsiTheme="minorEastAsia"/>
                <w:sz w:val="20"/>
                <w:szCs w:val="20"/>
              </w:rPr>
              <w:br/>
            </w:r>
            <w:r>
              <w:rPr>
                <w:rFonts w:hint="eastAsia" w:ascii="宋体" w:eastAsia="宋体" w:cs="宋体" w:hAnsiTheme="minorEastAsia"/>
                <w:sz w:val="20"/>
                <w:szCs w:val="20"/>
              </w:rPr>
              <w:t xml:space="preserve">1、支持按停车时长进行库内车辆的查询</w:t>
            </w:r>
            <w:r>
              <w:rPr>
                <w:rFonts w:hint="eastAsia" w:ascii="宋体" w:eastAsia="宋体" w:cs="宋体" w:hAnsiTheme="minorEastAsia"/>
                <w:sz w:val="20"/>
                <w:szCs w:val="20"/>
              </w:rPr>
              <w:br/>
            </w:r>
            <w:r>
              <w:rPr>
                <w:rFonts w:hint="eastAsia" w:ascii="宋体" w:eastAsia="宋体" w:cs="宋体" w:hAnsiTheme="minorEastAsia"/>
                <w:sz w:val="20"/>
                <w:szCs w:val="20"/>
              </w:rPr>
              <w:t xml:space="preserve">2、支持对库内车辆进行车牌校正</w:t>
            </w:r>
            <w:r>
              <w:rPr>
                <w:rFonts w:hint="eastAsia" w:ascii="宋体" w:eastAsia="宋体" w:cs="宋体" w:hAnsiTheme="minorEastAsia"/>
                <w:sz w:val="20"/>
                <w:szCs w:val="20"/>
              </w:rPr>
              <w:br/>
            </w:r>
            <w:r>
              <w:rPr>
                <w:rFonts w:hint="eastAsia" w:ascii="宋体" w:eastAsia="宋体" w:cs="宋体" w:hAnsiTheme="minorEastAsia"/>
                <w:sz w:val="20"/>
                <w:szCs w:val="20"/>
              </w:rPr>
              <w:t xml:space="preserve">3、支持对场内异常车辆的记录进行清理</w:t>
            </w:r>
            <w:r>
              <w:rPr>
                <w:rFonts w:hint="eastAsia" w:ascii="宋体" w:eastAsia="宋体" w:cs="宋体" w:hAnsiTheme="minorEastAsia"/>
                <w:sz w:val="20"/>
                <w:szCs w:val="20"/>
              </w:rPr>
              <w:br/>
            </w:r>
            <w:r>
              <w:rPr>
                <w:rFonts w:hint="eastAsia" w:ascii="宋体" w:eastAsia="宋体" w:cs="宋体" w:hAnsiTheme="minorEastAsia"/>
                <w:sz w:val="20"/>
                <w:szCs w:val="20"/>
              </w:rPr>
              <w:t xml:space="preserve">4、支持对场内无牌车定期自动清理</w:t>
            </w:r>
            <w:r>
              <w:rPr>
                <w:rFonts w:hint="eastAsia" w:ascii="宋体" w:eastAsia="宋体" w:cs="宋体" w:hAnsiTheme="minorEastAsia"/>
                <w:sz w:val="20"/>
                <w:szCs w:val="20"/>
              </w:rPr>
              <w:br/>
            </w:r>
            <w:r>
              <w:rPr>
                <w:rFonts w:hint="eastAsia" w:ascii="宋体" w:eastAsia="宋体" w:cs="宋体" w:hAnsiTheme="minorEastAsia"/>
                <w:sz w:val="20"/>
                <w:szCs w:val="20"/>
              </w:rPr>
              <w:t xml:space="preserve">六、记录查询和统计</w:t>
            </w:r>
            <w:r>
              <w:rPr>
                <w:rFonts w:hint="eastAsia" w:ascii="宋体" w:eastAsia="宋体" w:cs="宋体" w:hAnsiTheme="minorEastAsia"/>
                <w:sz w:val="20"/>
                <w:szCs w:val="20"/>
              </w:rPr>
              <w:br/>
            </w:r>
            <w:r>
              <w:rPr>
                <w:rFonts w:hint="eastAsia" w:ascii="宋体" w:eastAsia="宋体" w:cs="宋体" w:hAnsiTheme="minorEastAsia"/>
                <w:sz w:val="20"/>
                <w:szCs w:val="20"/>
              </w:rPr>
              <w:t xml:space="preserve">1、支持多种记录查询包括：过车记录、停车记录、场内车辆记录、预约记录、班次记录；查询结果支持列表和图片两种方式展示</w:t>
            </w:r>
            <w:r>
              <w:rPr>
                <w:rFonts w:hint="eastAsia" w:ascii="宋体" w:eastAsia="宋体" w:cs="宋体" w:hAnsiTheme="minorEastAsia"/>
                <w:sz w:val="20"/>
                <w:szCs w:val="20"/>
              </w:rPr>
              <w:br/>
            </w:r>
            <w:r>
              <w:rPr>
                <w:rFonts w:hint="eastAsia" w:ascii="宋体" w:eastAsia="宋体" w:cs="宋体" w:hAnsiTheme="minorEastAsia"/>
                <w:sz w:val="20"/>
                <w:szCs w:val="20"/>
              </w:rPr>
              <w:t xml:space="preserve">2、支持车流量按日、月、年、自定义日期，统计停车场车辆进出的车流量总数、平均车流量、峰值车流量</w:t>
            </w:r>
            <w:r>
              <w:rPr>
                <w:rFonts w:hint="eastAsia" w:ascii="宋体" w:eastAsia="宋体" w:cs="宋体" w:hAnsiTheme="minorEastAsia"/>
                <w:sz w:val="20"/>
                <w:szCs w:val="20"/>
              </w:rPr>
              <w:br/>
            </w:r>
            <w:r>
              <w:rPr>
                <w:rFonts w:hint="eastAsia" w:ascii="宋体" w:eastAsia="宋体" w:cs="宋体" w:hAnsiTheme="minorEastAsia"/>
                <w:sz w:val="20"/>
                <w:szCs w:val="20"/>
              </w:rPr>
              <w:t xml:space="preserve">八、岗亭管控</w:t>
            </w:r>
            <w:r>
              <w:rPr>
                <w:rFonts w:hint="eastAsia" w:ascii="宋体" w:eastAsia="宋体" w:cs="宋体" w:hAnsiTheme="minorEastAsia"/>
                <w:sz w:val="20"/>
                <w:szCs w:val="20"/>
              </w:rPr>
              <w:br/>
            </w:r>
            <w:r>
              <w:rPr>
                <w:rFonts w:hint="eastAsia" w:ascii="宋体" w:eastAsia="宋体" w:cs="宋体" w:hAnsiTheme="minorEastAsia"/>
                <w:sz w:val="20"/>
                <w:szCs w:val="20"/>
              </w:rPr>
              <w:t xml:space="preserve">1、支持查看停车场的总车位、剩余车位和预约车位信息</w:t>
            </w:r>
            <w:r>
              <w:rPr>
                <w:rFonts w:hint="eastAsia" w:ascii="宋体" w:eastAsia="宋体" w:cs="宋体" w:hAnsiTheme="minorEastAsia"/>
                <w:sz w:val="20"/>
                <w:szCs w:val="20"/>
              </w:rPr>
              <w:br/>
            </w:r>
            <w:r>
              <w:rPr>
                <w:rFonts w:hint="eastAsia" w:ascii="宋体" w:eastAsia="宋体" w:cs="宋体" w:hAnsiTheme="minorEastAsia"/>
                <w:sz w:val="20"/>
                <w:szCs w:val="20"/>
              </w:rPr>
              <w:t xml:space="preserve">2、支持查看各车道的过车信息，包含过车时间、车牌号、放行状态</w:t>
            </w:r>
            <w:r>
              <w:rPr>
                <w:rFonts w:hint="eastAsia" w:ascii="宋体" w:eastAsia="宋体" w:cs="宋体" w:hAnsiTheme="minorEastAsia"/>
                <w:sz w:val="20"/>
                <w:szCs w:val="20"/>
              </w:rPr>
              <w:br/>
            </w:r>
            <w:r>
              <w:rPr>
                <w:rFonts w:hint="eastAsia" w:ascii="宋体" w:eastAsia="宋体" w:cs="宋体" w:hAnsiTheme="minorEastAsia"/>
                <w:sz w:val="20"/>
                <w:szCs w:val="20"/>
              </w:rPr>
              <w:t xml:space="preserve">3、支持控制车道开闸、常开、关闸</w:t>
            </w:r>
            <w:r>
              <w:rPr>
                <w:rFonts w:hint="eastAsia" w:ascii="宋体" w:eastAsia="宋体" w:cs="宋体" w:hAnsiTheme="minorEastAsia"/>
                <w:sz w:val="20"/>
                <w:szCs w:val="20"/>
              </w:rPr>
              <w:br/>
            </w:r>
            <w:r>
              <w:rPr>
                <w:rFonts w:hint="eastAsia" w:ascii="宋体" w:eastAsia="宋体" w:cs="宋体" w:hAnsiTheme="minorEastAsia"/>
                <w:sz w:val="20"/>
                <w:szCs w:val="20"/>
              </w:rPr>
              <w:t xml:space="preserve">4、支持查看各车道设备的在线状态</w:t>
            </w:r>
            <w:r>
              <w:rPr>
                <w:rFonts w:hint="eastAsia" w:ascii="宋体" w:eastAsia="宋体" w:cs="宋体" w:hAnsiTheme="minorEastAsia"/>
                <w:sz w:val="20"/>
                <w:szCs w:val="20"/>
              </w:rPr>
              <w:br/>
            </w:r>
            <w:r>
              <w:rPr>
                <w:rFonts w:hint="eastAsia" w:ascii="宋体" w:eastAsia="宋体" w:cs="宋体" w:hAnsiTheme="minorEastAsia"/>
                <w:sz w:val="20"/>
                <w:szCs w:val="20"/>
              </w:rPr>
              <w:t xml:space="preserve">5、支持对在出入口的车辆进行校正车牌、修改车辆类型和手动放行。</w:t>
            </w:r>
            <w:r>
              <w:rPr>
                <w:rFonts w:hint="eastAsia" w:ascii="宋体" w:eastAsia="宋体" w:cs="宋体" w:hAnsiTheme="minorEastAsia"/>
                <w:sz w:val="20"/>
                <w:szCs w:val="20"/>
              </w:rPr>
              <w:br/>
            </w:r>
            <w:r>
              <w:rPr>
                <w:rFonts w:hint="eastAsia" w:ascii="宋体" w:eastAsia="宋体" w:cs="宋体" w:hAnsiTheme="minorEastAsia"/>
                <w:sz w:val="20"/>
                <w:szCs w:val="20"/>
              </w:rPr>
              <w:t xml:space="preserve">6、支持查询过车记录、预约车辆、固定车辆信息</w:t>
            </w:r>
            <w:r>
              <w:rPr>
                <w:rFonts w:hint="eastAsia" w:ascii="宋体" w:eastAsia="宋体" w:cs="宋体" w:hAnsiTheme="minorEastAsia"/>
                <w:sz w:val="20"/>
                <w:szCs w:val="20"/>
              </w:rPr>
              <w:br/>
            </w:r>
            <w:r>
              <w:rPr>
                <w:rFonts w:hint="eastAsia" w:ascii="宋体" w:eastAsia="宋体" w:cs="宋体" w:hAnsiTheme="minorEastAsia"/>
                <w:sz w:val="20"/>
                <w:szCs w:val="20"/>
              </w:rPr>
              <w:t xml:space="preserve">7、支持将车辆添加到黑名单</w:t>
            </w:r>
            <w:r>
              <w:rPr>
                <w:rFonts w:hint="eastAsia" w:ascii="宋体" w:eastAsia="宋体" w:cs="宋体" w:hAnsiTheme="minorEastAsia"/>
                <w:sz w:val="20"/>
                <w:szCs w:val="20"/>
              </w:rPr>
              <w:br/>
            </w:r>
            <w:r>
              <w:rPr>
                <w:rFonts w:hint="eastAsia" w:ascii="宋体" w:eastAsia="宋体" w:cs="宋体" w:hAnsiTheme="minorEastAsia"/>
                <w:sz w:val="20"/>
                <w:szCs w:val="20"/>
              </w:rPr>
              <w:t xml:space="preserve">8、支持违章车辆在出入口实现放行限制，并展示违章详情记录</w:t>
            </w:r>
            <w:r>
              <w:rPr>
                <w:rFonts w:hint="eastAsia" w:ascii="宋体" w:eastAsia="宋体" w:cs="宋体" w:hAnsiTheme="minorEastAsia"/>
                <w:sz w:val="20"/>
                <w:szCs w:val="20"/>
              </w:rPr>
              <w:br/>
            </w:r>
            <w:r>
              <w:rPr>
                <w:rFonts w:hint="eastAsia" w:ascii="宋体" w:eastAsia="宋体" w:cs="宋体" w:hAnsiTheme="minorEastAsia"/>
                <w:sz w:val="20"/>
                <w:szCs w:val="20"/>
              </w:rPr>
              <w:t xml:space="preserve">九、中心管控 </w:t>
            </w:r>
            <w:r>
              <w:rPr>
                <w:rFonts w:hint="eastAsia" w:ascii="宋体" w:eastAsia="宋体" w:cs="宋体" w:hAnsiTheme="minorEastAsia"/>
                <w:sz w:val="20"/>
                <w:szCs w:val="20"/>
              </w:rPr>
              <w:br/>
            </w:r>
            <w:r>
              <w:rPr>
                <w:rFonts w:hint="eastAsia" w:ascii="宋体" w:eastAsia="宋体" w:cs="宋体" w:hAnsiTheme="minorEastAsia"/>
                <w:sz w:val="20"/>
                <w:szCs w:val="20"/>
              </w:rPr>
              <w:t xml:space="preserve">1、支持查看车道的过车记录，包含过车时间、车牌号码、车辆类型、停车库、入库口等</w:t>
            </w:r>
            <w:r>
              <w:rPr>
                <w:rFonts w:hint="eastAsia" w:ascii="宋体" w:eastAsia="宋体" w:cs="宋体" w:hAnsiTheme="minorEastAsia"/>
                <w:sz w:val="20"/>
                <w:szCs w:val="20"/>
              </w:rPr>
              <w:br/>
            </w:r>
            <w:r>
              <w:rPr>
                <w:rFonts w:hint="eastAsia" w:ascii="宋体" w:eastAsia="宋体" w:cs="宋体" w:hAnsiTheme="minorEastAsia"/>
                <w:sz w:val="20"/>
                <w:szCs w:val="20"/>
              </w:rPr>
              <w:t xml:space="preserve">2、支持远程控制车道，对车道进行开闸、关闸、常开和呼叫的操作</w:t>
            </w:r>
            <w:r>
              <w:rPr>
                <w:rFonts w:hint="eastAsia" w:ascii="宋体" w:eastAsia="宋体" w:cs="宋体" w:hAnsiTheme="minorEastAsia"/>
                <w:sz w:val="20"/>
                <w:szCs w:val="20"/>
              </w:rPr>
              <w:br/>
            </w:r>
            <w:r>
              <w:rPr>
                <w:rFonts w:hint="eastAsia" w:ascii="宋体" w:eastAsia="宋体" w:cs="宋体" w:hAnsiTheme="minorEastAsia"/>
                <w:sz w:val="20"/>
                <w:szCs w:val="20"/>
              </w:rPr>
              <w:t xml:space="preserve">3、支持远程查看各车道设备的在线状态</w:t>
            </w:r>
            <w:r>
              <w:rPr>
                <w:rFonts w:hint="eastAsia" w:ascii="宋体" w:eastAsia="宋体" w:cs="宋体" w:hAnsiTheme="minorEastAsia"/>
                <w:sz w:val="20"/>
                <w:szCs w:val="20"/>
              </w:rPr>
              <w:br/>
            </w:r>
            <w:r>
              <w:rPr>
                <w:rFonts w:hint="eastAsia" w:ascii="宋体" w:eastAsia="宋体" w:cs="宋体" w:hAnsiTheme="minorEastAsia"/>
                <w:sz w:val="20"/>
                <w:szCs w:val="20"/>
              </w:rPr>
              <w:t xml:space="preserve">4、支持出入口票箱、可视对讲发起与中心对讲，中心对车辆进行校正车牌、手动放行的操作</w:t>
            </w:r>
            <w:r>
              <w:rPr>
                <w:rFonts w:hint="eastAsia" w:ascii="宋体" w:eastAsia="宋体" w:cs="宋体" w:hAnsiTheme="minorEastAsia"/>
                <w:sz w:val="20"/>
                <w:szCs w:val="20"/>
              </w:rPr>
              <w:br/>
            </w:r>
            <w:r>
              <w:rPr>
                <w:rFonts w:hint="eastAsia" w:ascii="宋体" w:eastAsia="宋体" w:cs="宋体" w:hAnsiTheme="minorEastAsia"/>
                <w:sz w:val="20"/>
                <w:szCs w:val="20"/>
              </w:rPr>
              <w:t xml:space="preserve">5、支持在中心查看一户多车车辆的车辆信息和在场状态，可通过强制离场操作将已在场内的一户多车车辆改为离场状态</w:t>
            </w:r>
            <w:r/>
          </w:p>
        </w:tc>
        <w:tc>
          <w:tcPr>
            <w:shd w:val="clear" w:color="auto" w:fill="auto"/>
            <w:tcBorders>
              <w:top w:val="none" w:color="000000" w:sz="4" w:space="0"/>
              <w:left w:val="none" w:color="000000" w:sz="4" w:space="0"/>
              <w:bottom w:val="single" w:color="auto" w:sz="4" w:space="0"/>
              <w:right w:val="single" w:color="auto" w:sz="4" w:space="0"/>
            </w:tcBorders>
            <w:tcW w:w="754" w:type="dxa"/>
            <w:vAlign w:val="center"/>
            <w:textDirection w:val="lrTb"/>
            <w:noWrap w:val="false"/>
          </w:tcPr>
          <w:p>
            <w:pPr>
              <w:ind w:left="0" w:right="0" w:firstLine="0"/>
              <w:jc w:val="center"/>
              <w:keepNext/>
              <w:widowControl/>
              <w:rPr>
                <w:rFonts w:ascii="宋体" w:eastAsia="宋体" w:cs="宋体" w:hAnsiTheme="minorEastAsia"/>
                <w:sz w:val="20"/>
                <w:szCs w:val="20"/>
              </w:rPr>
            </w:pPr>
            <w:r>
              <w:rPr>
                <w:rFonts w:hint="eastAsia" w:ascii="宋体" w:eastAsia="宋体" w:cs="宋体" w:hAnsiTheme="minorEastAsia"/>
                <w:sz w:val="20"/>
                <w:szCs w:val="20"/>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ind w:left="0" w:right="0" w:firstLine="0"/>
              <w:jc w:val="center"/>
              <w:keepNext/>
              <w:widowControl/>
              <w:rPr>
                <w:rFonts w:ascii="宋体" w:eastAsia="宋体" w:cs="宋体" w:hAnsiTheme="minorEastAsia"/>
                <w:sz w:val="20"/>
                <w:szCs w:val="20"/>
              </w:rPr>
            </w:pPr>
            <w:r>
              <w:rPr>
                <w:rFonts w:hint="eastAsia" w:ascii="宋体" w:eastAsia="宋体" w:cs="宋体" w:hAnsiTheme="minorEastAsia"/>
                <w:sz w:val="20"/>
                <w:szCs w:val="20"/>
              </w:rPr>
              <w:t xml:space="preserve">1</w:t>
            </w:r>
            <w:r/>
          </w:p>
        </w:tc>
      </w:tr>
      <w:tr>
        <w:trPr>
          <w:jc w:val="center"/>
          <w:trHeight w:val="0"/>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Next/>
              <w:widowControl/>
              <w:rPr>
                <w:rFonts w:ascii="宋体" w:eastAsia="宋体" w:cs="宋体" w:hAnsiTheme="minorEastAsia"/>
                <w:sz w:val="20"/>
                <w:szCs w:val="20"/>
              </w:rPr>
            </w:pPr>
            <w:r>
              <w:rPr>
                <w:rFonts w:hint="eastAsia" w:ascii="宋体" w:eastAsia="宋体" w:cs="宋体" w:hAnsiTheme="minorEastAsia"/>
                <w:sz w:val="20"/>
                <w:szCs w:val="20"/>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left"/>
              <w:keepNext/>
              <w:widowControl/>
              <w:rPr>
                <w:rFonts w:ascii="宋体" w:eastAsia="宋体" w:cs="宋体" w:hAnsiTheme="minorEastAsia"/>
                <w:sz w:val="20"/>
                <w:szCs w:val="20"/>
              </w:rPr>
            </w:pPr>
            <w:r>
              <w:rPr>
                <w:rFonts w:hint="eastAsia" w:ascii="宋体" w:eastAsia="宋体" w:cs="宋体" w:hAnsiTheme="minorEastAsia"/>
                <w:sz w:val="20"/>
                <w:szCs w:val="20"/>
              </w:rPr>
              <w:t xml:space="preserve">车辆道闸（一体化道闸）</w:t>
            </w:r>
            <w:r/>
          </w:p>
        </w:tc>
        <w:tc>
          <w:tcPr>
            <w:shd w:val="clear" w:color="auto" w:fill="auto"/>
            <w:tcBorders>
              <w:top w:val="none" w:color="000000" w:sz="4" w:space="0"/>
              <w:left w:val="none" w:color="000000" w:sz="4" w:space="0"/>
              <w:bottom w:val="single" w:color="auto" w:sz="4" w:space="0"/>
              <w:right w:val="single" w:color="auto" w:sz="4" w:space="0"/>
            </w:tcBorders>
            <w:tcW w:w="5617" w:type="dxa"/>
            <w:vAlign w:val="center"/>
            <w:textDirection w:val="lrTb"/>
            <w:noWrap w:val="false"/>
          </w:tcPr>
          <w:p>
            <w:pPr>
              <w:ind w:left="0" w:right="0" w:firstLine="0"/>
              <w:jc w:val="left"/>
              <w:keepNext/>
              <w:widowControl/>
              <w:rPr>
                <w:rFonts w:ascii="宋体" w:eastAsia="宋体" w:cs="宋体" w:hAnsiTheme="minorEastAsia"/>
                <w:sz w:val="20"/>
                <w:szCs w:val="20"/>
              </w:rPr>
            </w:pPr>
            <w:r>
              <w:rPr>
                <w:rFonts w:hint="eastAsia" w:ascii="宋体" w:eastAsia="宋体" w:cs="宋体" w:hAnsiTheme="minorEastAsia"/>
                <w:sz w:val="20"/>
                <w:szCs w:val="20"/>
              </w:rPr>
              <w:t xml:space="preserve">高度集成：快速道闸、智能抓拍机、补光灯、LED屏/LCD屏、防砸雷达、求助按钮、语音播报、语音对讲于一体</w:t>
            </w:r>
            <w:r>
              <w:rPr>
                <w:rFonts w:hint="eastAsia" w:ascii="宋体" w:eastAsia="宋体" w:cs="宋体" w:hAnsiTheme="minorEastAsia"/>
                <w:sz w:val="20"/>
                <w:szCs w:val="20"/>
              </w:rPr>
              <w:br/>
            </w:r>
            <w:r>
              <w:rPr>
                <w:rFonts w:hint="eastAsia" w:ascii="宋体" w:eastAsia="宋体" w:cs="宋体" w:hAnsiTheme="minorEastAsia"/>
                <w:sz w:val="20"/>
                <w:szCs w:val="20"/>
              </w:rPr>
              <w:t xml:space="preserve">集成行星齿轮道闸，传动效率高，性能稳定，快速抬杆慢速落杆，实现快速通行 </w:t>
            </w:r>
            <w:r>
              <w:rPr>
                <w:rFonts w:hint="eastAsia" w:ascii="宋体" w:eastAsia="宋体" w:cs="宋体" w:hAnsiTheme="minorEastAsia"/>
                <w:sz w:val="20"/>
                <w:szCs w:val="20"/>
              </w:rPr>
              <w:br/>
            </w:r>
            <w:r>
              <w:rPr>
                <w:rFonts w:hint="eastAsia" w:ascii="宋体" w:eastAsia="宋体" w:cs="宋体" w:hAnsiTheme="minorEastAsia"/>
                <w:sz w:val="20"/>
                <w:szCs w:val="20"/>
              </w:rPr>
              <w:t xml:space="preserve">支持400万像素高清摄像机</w:t>
            </w:r>
            <w:r>
              <w:rPr>
                <w:rFonts w:hint="eastAsia" w:ascii="宋体" w:eastAsia="宋体" w:cs="宋体" w:hAnsiTheme="minorEastAsia"/>
                <w:sz w:val="20"/>
                <w:szCs w:val="20"/>
              </w:rPr>
              <w:br/>
            </w:r>
            <w:r>
              <w:rPr>
                <w:rFonts w:hint="eastAsia" w:ascii="宋体" w:eastAsia="宋体" w:cs="宋体" w:hAnsiTheme="minorEastAsia"/>
                <w:sz w:val="20"/>
                <w:szCs w:val="20"/>
              </w:rPr>
              <w:t xml:space="preserve">支持LCD或者LED显示</w:t>
            </w:r>
            <w:r>
              <w:rPr>
                <w:rFonts w:hint="eastAsia" w:ascii="宋体" w:eastAsia="宋体" w:cs="宋体" w:hAnsiTheme="minorEastAsia"/>
                <w:sz w:val="20"/>
                <w:szCs w:val="20"/>
              </w:rPr>
              <w:br/>
            </w:r>
            <w:r>
              <w:rPr>
                <w:rFonts w:hint="eastAsia" w:ascii="宋体" w:eastAsia="宋体" w:cs="宋体" w:hAnsiTheme="minorEastAsia"/>
                <w:sz w:val="20"/>
                <w:szCs w:val="20"/>
              </w:rPr>
              <w:t xml:space="preserve">支持红外/白光二合一补光，有效解决光污染，满足不同场景需求</w:t>
            </w:r>
            <w:r>
              <w:rPr>
                <w:rFonts w:hint="eastAsia" w:ascii="宋体" w:eastAsia="宋体" w:cs="宋体" w:hAnsiTheme="minorEastAsia"/>
                <w:sz w:val="20"/>
                <w:szCs w:val="20"/>
              </w:rPr>
              <w:br/>
            </w:r>
            <w:r>
              <w:rPr>
                <w:rFonts w:hint="eastAsia" w:ascii="宋体" w:eastAsia="宋体" w:cs="宋体" w:hAnsiTheme="minorEastAsia"/>
                <w:sz w:val="20"/>
                <w:szCs w:val="20"/>
              </w:rPr>
              <w:t xml:space="preserve">相机支持IP67防水，支持电动变焦镜头，便于调试</w:t>
            </w:r>
            <w:r>
              <w:rPr>
                <w:rFonts w:hint="eastAsia" w:ascii="宋体" w:eastAsia="宋体" w:cs="宋体" w:hAnsiTheme="minorEastAsia"/>
                <w:sz w:val="20"/>
                <w:szCs w:val="20"/>
              </w:rPr>
              <w:br/>
            </w:r>
            <w:r>
              <w:rPr>
                <w:rFonts w:hint="eastAsia" w:ascii="宋体" w:eastAsia="宋体" w:cs="宋体" w:hAnsiTheme="minorEastAsia"/>
                <w:sz w:val="20"/>
                <w:szCs w:val="20"/>
              </w:rPr>
              <w:t xml:space="preserve">支持识别符合GA 36《中华人民共和国机动车号牌》标准的车牌类型</w:t>
            </w:r>
            <w:r>
              <w:rPr>
                <w:rFonts w:hint="eastAsia" w:ascii="宋体" w:eastAsia="宋体" w:cs="宋体" w:hAnsiTheme="minorEastAsia"/>
                <w:sz w:val="20"/>
                <w:szCs w:val="20"/>
              </w:rPr>
              <w:br/>
            </w:r>
            <w:r>
              <w:rPr>
                <w:rFonts w:hint="eastAsia" w:ascii="宋体" w:eastAsia="宋体" w:cs="宋体" w:hAnsiTheme="minorEastAsia"/>
                <w:sz w:val="20"/>
                <w:szCs w:val="20"/>
              </w:rPr>
              <w:t xml:space="preserve">支持车型识别，车标识别，车身颜色识别，子品牌检测</w:t>
            </w:r>
            <w:r>
              <w:rPr>
                <w:rFonts w:hint="eastAsia" w:ascii="宋体" w:eastAsia="宋体" w:cs="宋体" w:hAnsiTheme="minorEastAsia"/>
                <w:sz w:val="20"/>
                <w:szCs w:val="20"/>
              </w:rPr>
              <w:br/>
            </w:r>
            <w:r>
              <w:rPr>
                <w:rFonts w:hint="eastAsia" w:ascii="宋体" w:eastAsia="宋体" w:cs="宋体" w:hAnsiTheme="minorEastAsia"/>
                <w:sz w:val="20"/>
                <w:szCs w:val="20"/>
              </w:rPr>
              <w:t xml:space="preserve">支持授权名单的导入及对比，可直接联动道闸开闸，支持脱机运行；</w:t>
            </w:r>
            <w:r>
              <w:rPr>
                <w:rFonts w:hint="eastAsia" w:ascii="宋体" w:eastAsia="宋体" w:cs="宋体" w:hAnsiTheme="minorEastAsia"/>
                <w:sz w:val="20"/>
                <w:szCs w:val="20"/>
              </w:rPr>
              <w:br/>
            </w:r>
            <w:r>
              <w:rPr>
                <w:rFonts w:hint="eastAsia" w:ascii="宋体" w:eastAsia="宋体" w:cs="宋体" w:hAnsiTheme="minorEastAsia"/>
                <w:sz w:val="20"/>
                <w:szCs w:val="20"/>
              </w:rPr>
              <w:t xml:space="preserve">支持智能化视频检测抓拍，实现机动车精准抓拍识别</w:t>
            </w:r>
            <w:r>
              <w:rPr>
                <w:rFonts w:hint="eastAsia" w:ascii="宋体" w:eastAsia="宋体" w:cs="宋体" w:hAnsiTheme="minorEastAsia"/>
                <w:sz w:val="20"/>
                <w:szCs w:val="20"/>
              </w:rPr>
              <w:br/>
            </w:r>
            <w:r>
              <w:rPr>
                <w:rFonts w:hint="eastAsia" w:ascii="宋体" w:eastAsia="宋体" w:cs="宋体" w:hAnsiTheme="minorEastAsia"/>
                <w:sz w:val="20"/>
                <w:szCs w:val="20"/>
              </w:rPr>
              <w:t xml:space="preserve">支持跟车不落杆，实现快速通行</w:t>
            </w:r>
            <w:r>
              <w:rPr>
                <w:rFonts w:hint="eastAsia" w:ascii="宋体" w:eastAsia="宋体" w:cs="宋体" w:hAnsiTheme="minorEastAsia"/>
                <w:sz w:val="20"/>
                <w:szCs w:val="20"/>
              </w:rPr>
              <w:br/>
            </w:r>
            <w:r>
              <w:rPr>
                <w:rFonts w:hint="eastAsia" w:ascii="宋体" w:eastAsia="宋体" w:cs="宋体" w:hAnsiTheme="minorEastAsia"/>
                <w:sz w:val="20"/>
                <w:szCs w:val="20"/>
              </w:rPr>
              <w:t xml:space="preserve">机箱表面采用抗紫外线静电喷塑工艺，不起皮，不褪色，防尘防水等级符合室外设备IP54级别要求；</w:t>
            </w:r>
            <w:r>
              <w:rPr>
                <w:rFonts w:hint="eastAsia" w:ascii="宋体" w:eastAsia="宋体" w:cs="宋体" w:hAnsiTheme="minorEastAsia"/>
                <w:sz w:val="20"/>
                <w:szCs w:val="20"/>
              </w:rPr>
              <w:br/>
            </w:r>
            <w:r>
              <w:rPr>
                <w:rFonts w:hint="eastAsia" w:ascii="宋体" w:eastAsia="宋体" w:cs="宋体" w:hAnsiTheme="minorEastAsia"/>
                <w:sz w:val="20"/>
                <w:szCs w:val="20"/>
              </w:rPr>
              <w:t xml:space="preserve">一体化结构设计，布线简单，调试方便。</w:t>
            </w:r>
            <w:r>
              <w:rPr>
                <w:rFonts w:hint="eastAsia" w:ascii="宋体" w:eastAsia="宋体" w:cs="宋体" w:hAnsiTheme="minorEastAsia"/>
                <w:sz w:val="20"/>
                <w:szCs w:val="20"/>
              </w:rPr>
              <w:br/>
            </w:r>
            <w:r>
              <w:rPr>
                <w:rFonts w:hint="eastAsia" w:ascii="宋体" w:eastAsia="宋体" w:cs="宋体" w:hAnsiTheme="minorEastAsia"/>
                <w:sz w:val="20"/>
                <w:szCs w:val="20"/>
              </w:rPr>
              <w:t xml:space="preserve">摄像机</w:t>
            </w:r>
            <w:r>
              <w:rPr>
                <w:rFonts w:hint="eastAsia" w:ascii="宋体" w:eastAsia="宋体" w:cs="宋体" w:hAnsiTheme="minorEastAsia"/>
                <w:sz w:val="20"/>
                <w:szCs w:val="20"/>
              </w:rPr>
              <w:br/>
            </w:r>
            <w:r>
              <w:rPr>
                <w:rFonts w:hint="eastAsia" w:ascii="宋体" w:eastAsia="宋体" w:cs="宋体" w:hAnsiTheme="minorEastAsia"/>
                <w:sz w:val="20"/>
                <w:szCs w:val="20"/>
              </w:rPr>
              <w:t xml:space="preserve">最低照度：彩色0.022lx (F2.0,AGC ON)</w:t>
            </w:r>
            <w:r>
              <w:rPr>
                <w:rFonts w:hint="eastAsia" w:ascii="宋体" w:eastAsia="宋体" w:cs="宋体" w:hAnsiTheme="minorEastAsia"/>
                <w:sz w:val="20"/>
                <w:szCs w:val="20"/>
              </w:rPr>
              <w:br/>
            </w:r>
            <w:r>
              <w:rPr>
                <w:rFonts w:hint="eastAsia" w:ascii="宋体" w:eastAsia="宋体" w:cs="宋体" w:hAnsiTheme="minorEastAsia"/>
                <w:sz w:val="20"/>
                <w:szCs w:val="20"/>
              </w:rPr>
              <w:t xml:space="preserve">黑白0.011lx(F2.0,AGC ON)</w:t>
            </w:r>
            <w:r>
              <w:rPr>
                <w:rFonts w:hint="eastAsia" w:ascii="宋体" w:eastAsia="宋体" w:cs="宋体" w:hAnsiTheme="minorEastAsia"/>
                <w:sz w:val="20"/>
                <w:szCs w:val="20"/>
              </w:rPr>
              <w:br/>
            </w:r>
            <w:r>
              <w:rPr>
                <w:rFonts w:hint="eastAsia" w:ascii="宋体" w:eastAsia="宋体" w:cs="宋体" w:hAnsiTheme="minorEastAsia"/>
                <w:sz w:val="20"/>
                <w:szCs w:val="20"/>
              </w:rPr>
              <w:t xml:space="preserve">快门：1/30秒至1/100,000秒</w:t>
            </w:r>
            <w:r>
              <w:rPr>
                <w:rFonts w:hint="eastAsia" w:ascii="宋体" w:eastAsia="宋体" w:cs="宋体" w:hAnsiTheme="minorEastAsia"/>
                <w:sz w:val="20"/>
                <w:szCs w:val="20"/>
              </w:rPr>
              <w:br/>
            </w:r>
            <w:r>
              <w:rPr>
                <w:rFonts w:hint="eastAsia" w:ascii="宋体" w:eastAsia="宋体" w:cs="宋体" w:hAnsiTheme="minorEastAsia"/>
                <w:sz w:val="20"/>
                <w:szCs w:val="20"/>
              </w:rPr>
              <w:t xml:space="preserve">传感器类型：1/3" Progressive Scan CMOS</w:t>
            </w:r>
            <w:r>
              <w:rPr>
                <w:rFonts w:hint="eastAsia" w:ascii="宋体" w:eastAsia="宋体" w:cs="宋体" w:hAnsiTheme="minorEastAsia"/>
                <w:sz w:val="20"/>
                <w:szCs w:val="20"/>
              </w:rPr>
              <w:br/>
            </w:r>
            <w:r>
              <w:rPr>
                <w:rFonts w:hint="eastAsia" w:ascii="宋体" w:eastAsia="宋体" w:cs="宋体" w:hAnsiTheme="minorEastAsia"/>
                <w:sz w:val="20"/>
                <w:szCs w:val="20"/>
              </w:rPr>
              <w:t xml:space="preserve">自动光圈：DC驱动</w:t>
            </w:r>
            <w:r>
              <w:rPr>
                <w:rFonts w:hint="eastAsia" w:ascii="宋体" w:eastAsia="宋体" w:cs="宋体" w:hAnsiTheme="minorEastAsia"/>
                <w:sz w:val="20"/>
                <w:szCs w:val="20"/>
              </w:rPr>
              <w:br/>
            </w:r>
            <w:r>
              <w:rPr>
                <w:rFonts w:hint="eastAsia" w:ascii="宋体" w:eastAsia="宋体" w:cs="宋体" w:hAnsiTheme="minorEastAsia"/>
                <w:sz w:val="20"/>
                <w:szCs w:val="20"/>
              </w:rPr>
              <w:t xml:space="preserve">ICR切换：支持</w:t>
            </w:r>
            <w:r>
              <w:rPr>
                <w:rFonts w:hint="eastAsia" w:ascii="宋体" w:eastAsia="宋体" w:cs="宋体" w:hAnsiTheme="minorEastAsia"/>
                <w:sz w:val="20"/>
                <w:szCs w:val="20"/>
              </w:rPr>
              <w:br/>
            </w:r>
            <w:r>
              <w:rPr>
                <w:rFonts w:hint="eastAsia" w:ascii="宋体" w:eastAsia="宋体" w:cs="宋体" w:hAnsiTheme="minorEastAsia"/>
                <w:sz w:val="20"/>
                <w:szCs w:val="20"/>
              </w:rPr>
              <w:t xml:space="preserve">镜头：3.1~6mm电动变焦镜头</w:t>
            </w:r>
            <w:r>
              <w:rPr>
                <w:rFonts w:hint="eastAsia" w:ascii="宋体" w:eastAsia="宋体" w:cs="宋体" w:hAnsiTheme="minorEastAsia"/>
                <w:sz w:val="20"/>
                <w:szCs w:val="20"/>
              </w:rPr>
              <w:br/>
            </w:r>
            <w:r>
              <w:rPr>
                <w:rFonts w:hint="eastAsia" w:ascii="宋体" w:eastAsia="宋体" w:cs="宋体" w:hAnsiTheme="minorEastAsia"/>
                <w:sz w:val="20"/>
                <w:szCs w:val="20"/>
              </w:rPr>
              <w:t xml:space="preserve">日夜转换模式：ICR红外滤片式</w:t>
            </w:r>
            <w:r>
              <w:rPr>
                <w:rFonts w:hint="eastAsia" w:ascii="宋体" w:eastAsia="宋体" w:cs="宋体" w:hAnsiTheme="minorEastAsia"/>
                <w:sz w:val="20"/>
                <w:szCs w:val="20"/>
              </w:rPr>
              <w:br/>
            </w:r>
            <w:r>
              <w:rPr>
                <w:rFonts w:hint="eastAsia" w:ascii="宋体" w:eastAsia="宋体" w:cs="宋体" w:hAnsiTheme="minorEastAsia"/>
                <w:sz w:val="20"/>
                <w:szCs w:val="20"/>
              </w:rPr>
              <w:t xml:space="preserve">数字降噪：3D数字降噪</w:t>
            </w:r>
            <w:r>
              <w:rPr>
                <w:rFonts w:hint="eastAsia" w:ascii="宋体" w:eastAsia="宋体" w:cs="宋体" w:hAnsiTheme="minorEastAsia"/>
                <w:sz w:val="20"/>
                <w:szCs w:val="20"/>
              </w:rPr>
              <w:br/>
            </w:r>
            <w:r>
              <w:rPr>
                <w:rFonts w:hint="eastAsia" w:ascii="宋体" w:eastAsia="宋体" w:cs="宋体" w:hAnsiTheme="minorEastAsia"/>
                <w:sz w:val="20"/>
                <w:szCs w:val="20"/>
              </w:rPr>
              <w:t xml:space="preserve">压缩标准</w:t>
            </w:r>
            <w:r>
              <w:rPr>
                <w:rFonts w:hint="eastAsia" w:ascii="宋体" w:eastAsia="宋体" w:cs="宋体" w:hAnsiTheme="minorEastAsia"/>
                <w:sz w:val="20"/>
                <w:szCs w:val="20"/>
              </w:rPr>
              <w:br/>
            </w:r>
            <w:r>
              <w:rPr>
                <w:rFonts w:hint="eastAsia" w:ascii="宋体" w:eastAsia="宋体" w:cs="宋体" w:hAnsiTheme="minorEastAsia"/>
                <w:sz w:val="20"/>
                <w:szCs w:val="20"/>
              </w:rPr>
              <w:t xml:space="preserve">视频压缩标准：H.264/H.265/MJPEG</w:t>
            </w:r>
            <w:r>
              <w:rPr>
                <w:rFonts w:hint="eastAsia" w:ascii="宋体" w:eastAsia="宋体" w:cs="宋体" w:hAnsiTheme="minorEastAsia"/>
                <w:sz w:val="20"/>
                <w:szCs w:val="20"/>
              </w:rPr>
              <w:br/>
            </w:r>
            <w:r>
              <w:rPr>
                <w:rFonts w:hint="eastAsia" w:ascii="宋体" w:eastAsia="宋体" w:cs="宋体" w:hAnsiTheme="minorEastAsia"/>
                <w:sz w:val="20"/>
                <w:szCs w:val="20"/>
              </w:rPr>
              <w:t xml:space="preserve">视频压缩码率：32 Kbps~16M bps</w:t>
            </w:r>
            <w:r>
              <w:rPr>
                <w:rFonts w:hint="eastAsia" w:ascii="宋体" w:eastAsia="宋体" w:cs="宋体" w:hAnsiTheme="minorEastAsia"/>
                <w:sz w:val="20"/>
                <w:szCs w:val="20"/>
              </w:rPr>
              <w:br/>
            </w:r>
            <w:r>
              <w:rPr>
                <w:rFonts w:hint="eastAsia" w:ascii="宋体" w:eastAsia="宋体" w:cs="宋体" w:hAnsiTheme="minorEastAsia"/>
                <w:sz w:val="20"/>
                <w:szCs w:val="20"/>
              </w:rPr>
              <w:t xml:space="preserve">图像</w:t>
            </w:r>
            <w:r>
              <w:rPr>
                <w:rFonts w:hint="eastAsia" w:ascii="宋体" w:eastAsia="宋体" w:cs="宋体" w:hAnsiTheme="minorEastAsia"/>
                <w:sz w:val="20"/>
                <w:szCs w:val="20"/>
              </w:rPr>
              <w:br/>
            </w:r>
            <w:r>
              <w:rPr>
                <w:rFonts w:hint="eastAsia" w:ascii="宋体" w:eastAsia="宋体" w:cs="宋体" w:hAnsiTheme="minorEastAsia"/>
                <w:sz w:val="20"/>
                <w:szCs w:val="20"/>
              </w:rPr>
              <w:t xml:space="preserve">帧率：25fps(2688*1520)</w:t>
            </w:r>
            <w:r>
              <w:rPr>
                <w:rFonts w:hint="eastAsia" w:ascii="宋体" w:eastAsia="宋体" w:cs="宋体" w:hAnsiTheme="minorEastAsia"/>
                <w:sz w:val="20"/>
                <w:szCs w:val="20"/>
              </w:rPr>
              <w:br/>
            </w:r>
            <w:r>
              <w:rPr>
                <w:rFonts w:hint="eastAsia" w:ascii="宋体" w:eastAsia="宋体" w:cs="宋体" w:hAnsiTheme="minorEastAsia"/>
                <w:sz w:val="20"/>
                <w:szCs w:val="20"/>
              </w:rPr>
              <w:t xml:space="preserve">图像设置：饱和度,亮度,对比度,白平衡,增益,3D降噪通过软件可调</w:t>
            </w:r>
            <w:r>
              <w:rPr>
                <w:rFonts w:hint="eastAsia" w:ascii="宋体" w:eastAsia="宋体" w:cs="宋体" w:hAnsiTheme="minorEastAsia"/>
                <w:sz w:val="20"/>
                <w:szCs w:val="20"/>
              </w:rPr>
              <w:br/>
            </w:r>
            <w:r>
              <w:rPr>
                <w:rFonts w:hint="eastAsia" w:ascii="宋体" w:eastAsia="宋体" w:cs="宋体" w:hAnsiTheme="minorEastAsia"/>
                <w:sz w:val="20"/>
                <w:szCs w:val="20"/>
              </w:rPr>
              <w:t xml:space="preserve">图像格式：JPEG</w:t>
            </w:r>
            <w:r>
              <w:rPr>
                <w:rFonts w:hint="eastAsia" w:ascii="宋体" w:eastAsia="宋体" w:cs="宋体" w:hAnsiTheme="minorEastAsia"/>
                <w:sz w:val="20"/>
                <w:szCs w:val="20"/>
              </w:rPr>
              <w:br/>
            </w:r>
            <w:r>
              <w:rPr>
                <w:rFonts w:hint="eastAsia" w:ascii="宋体" w:eastAsia="宋体" w:cs="宋体" w:hAnsiTheme="minorEastAsia"/>
                <w:sz w:val="20"/>
                <w:szCs w:val="20"/>
              </w:rPr>
              <w:t xml:space="preserve">最大图像尺寸：2688*1520</w:t>
            </w:r>
            <w:r>
              <w:rPr>
                <w:rFonts w:hint="eastAsia" w:ascii="宋体" w:eastAsia="宋体" w:cs="宋体" w:hAnsiTheme="minorEastAsia"/>
                <w:sz w:val="20"/>
                <w:szCs w:val="20"/>
              </w:rPr>
              <w:br/>
            </w:r>
            <w:r>
              <w:rPr>
                <w:rFonts w:hint="eastAsia" w:ascii="宋体" w:eastAsia="宋体" w:cs="宋体" w:hAnsiTheme="minorEastAsia"/>
                <w:sz w:val="20"/>
                <w:szCs w:val="20"/>
              </w:rPr>
              <w:t xml:space="preserve">网络功能</w:t>
            </w:r>
            <w:r>
              <w:rPr>
                <w:rFonts w:hint="eastAsia" w:ascii="宋体" w:eastAsia="宋体" w:cs="宋体" w:hAnsiTheme="minorEastAsia"/>
                <w:sz w:val="20"/>
                <w:szCs w:val="20"/>
              </w:rPr>
              <w:br/>
            </w:r>
            <w:r>
              <w:rPr>
                <w:rFonts w:hint="eastAsia" w:ascii="宋体" w:eastAsia="宋体" w:cs="宋体" w:hAnsiTheme="minorEastAsia"/>
                <w:sz w:val="20"/>
                <w:szCs w:val="20"/>
              </w:rPr>
              <w:t xml:space="preserve">通用功能：心跳,密码保护,NTP校时</w:t>
            </w:r>
            <w:r>
              <w:rPr>
                <w:rFonts w:hint="eastAsia" w:ascii="宋体" w:eastAsia="宋体" w:cs="宋体" w:hAnsiTheme="minorEastAsia"/>
                <w:sz w:val="20"/>
                <w:szCs w:val="20"/>
              </w:rPr>
              <w:br/>
            </w:r>
            <w:r>
              <w:rPr>
                <w:rFonts w:hint="eastAsia" w:ascii="宋体" w:eastAsia="宋体" w:cs="宋体" w:hAnsiTheme="minorEastAsia"/>
                <w:sz w:val="20"/>
                <w:szCs w:val="20"/>
              </w:rPr>
              <w:t xml:space="preserve">支持协议：TCP/IP,HTTP,DHCP,DNS,RTP,RTSP,NTP,支持FTP上传图片</w:t>
            </w:r>
            <w:r>
              <w:rPr>
                <w:rFonts w:hint="eastAsia" w:ascii="宋体" w:eastAsia="宋体" w:cs="宋体" w:hAnsiTheme="minorEastAsia"/>
                <w:sz w:val="20"/>
                <w:szCs w:val="20"/>
              </w:rPr>
              <w:br/>
            </w:r>
            <w:r>
              <w:rPr>
                <w:rFonts w:hint="eastAsia" w:ascii="宋体" w:eastAsia="宋体" w:cs="宋体" w:hAnsiTheme="minorEastAsia"/>
                <w:sz w:val="20"/>
                <w:szCs w:val="20"/>
              </w:rPr>
              <w:t xml:space="preserve">抓拍功能</w:t>
            </w:r>
            <w:r>
              <w:rPr>
                <w:rFonts w:hint="eastAsia" w:ascii="宋体" w:eastAsia="宋体" w:cs="宋体" w:hAnsiTheme="minorEastAsia"/>
                <w:sz w:val="20"/>
                <w:szCs w:val="20"/>
              </w:rPr>
              <w:br/>
            </w:r>
            <w:r>
              <w:rPr>
                <w:rFonts w:hint="eastAsia" w:ascii="宋体" w:eastAsia="宋体" w:cs="宋体" w:hAnsiTheme="minorEastAsia"/>
                <w:sz w:val="20"/>
                <w:szCs w:val="20"/>
              </w:rPr>
              <w:t xml:space="preserve">智能识别：车牌识别、车型识别、车标识别、车辆子品牌，车身颜色识别</w:t>
            </w:r>
            <w:r>
              <w:rPr>
                <w:rFonts w:hint="eastAsia" w:ascii="宋体" w:eastAsia="宋体" w:cs="宋体" w:hAnsiTheme="minorEastAsia"/>
                <w:sz w:val="20"/>
                <w:szCs w:val="20"/>
              </w:rPr>
              <w:br/>
            </w:r>
            <w:r>
              <w:rPr>
                <w:rFonts w:hint="eastAsia" w:ascii="宋体" w:eastAsia="宋体" w:cs="宋体" w:hAnsiTheme="minorEastAsia"/>
                <w:sz w:val="20"/>
                <w:szCs w:val="20"/>
              </w:rPr>
              <w:t xml:space="preserve">补光灯控制：补光灯自动光控、时控可选；</w:t>
            </w:r>
            <w:r>
              <w:rPr>
                <w:rFonts w:hint="eastAsia" w:ascii="宋体" w:eastAsia="宋体" w:cs="宋体" w:hAnsiTheme="minorEastAsia"/>
                <w:sz w:val="20"/>
                <w:szCs w:val="20"/>
              </w:rPr>
              <w:br/>
            </w:r>
            <w:r>
              <w:rPr>
                <w:rFonts w:hint="eastAsia" w:ascii="宋体" w:eastAsia="宋体" w:cs="宋体" w:hAnsiTheme="minorEastAsia"/>
                <w:sz w:val="20"/>
                <w:szCs w:val="20"/>
              </w:rPr>
              <w:t xml:space="preserve">图片格式：采用JPEG编码,图片质量可设</w:t>
            </w:r>
            <w:r>
              <w:rPr>
                <w:rFonts w:hint="eastAsia" w:ascii="宋体" w:eastAsia="宋体" w:cs="宋体" w:hAnsiTheme="minorEastAsia"/>
                <w:sz w:val="20"/>
                <w:szCs w:val="20"/>
              </w:rPr>
              <w:br/>
            </w:r>
            <w:r>
              <w:rPr>
                <w:rFonts w:hint="eastAsia" w:ascii="宋体" w:eastAsia="宋体" w:cs="宋体" w:hAnsiTheme="minorEastAsia"/>
                <w:sz w:val="20"/>
                <w:szCs w:val="20"/>
              </w:rPr>
              <w:t xml:space="preserve">接口</w:t>
            </w:r>
            <w:r>
              <w:rPr>
                <w:rFonts w:hint="eastAsia" w:ascii="宋体" w:eastAsia="宋体" w:cs="宋体" w:hAnsiTheme="minorEastAsia"/>
                <w:sz w:val="20"/>
                <w:szCs w:val="20"/>
              </w:rPr>
              <w:br/>
            </w:r>
            <w:r>
              <w:rPr>
                <w:rFonts w:hint="eastAsia" w:ascii="宋体" w:eastAsia="宋体" w:cs="宋体" w:hAnsiTheme="minorEastAsia"/>
                <w:sz w:val="20"/>
                <w:szCs w:val="20"/>
              </w:rPr>
              <w:t xml:space="preserve">通讯接口：1 个RJ45 10M/100M 自适应以太网口，1个RS-232接口</w:t>
            </w:r>
            <w:r>
              <w:rPr>
                <w:rFonts w:hint="eastAsia" w:ascii="宋体" w:eastAsia="宋体" w:cs="宋体" w:hAnsiTheme="minorEastAsia"/>
                <w:sz w:val="20"/>
                <w:szCs w:val="20"/>
              </w:rPr>
              <w:br/>
            </w:r>
            <w:r>
              <w:rPr>
                <w:rFonts w:hint="eastAsia" w:ascii="宋体" w:eastAsia="宋体" w:cs="宋体" w:hAnsiTheme="minorEastAsia"/>
                <w:sz w:val="20"/>
                <w:szCs w:val="20"/>
              </w:rPr>
              <w:t xml:space="preserve">外部接口：2路触发输入；2路继电器输出，支持道闸开、关</w:t>
            </w:r>
            <w:r>
              <w:rPr>
                <w:rFonts w:hint="eastAsia" w:ascii="宋体" w:eastAsia="宋体" w:cs="宋体" w:hAnsiTheme="minorEastAsia"/>
                <w:sz w:val="20"/>
                <w:szCs w:val="20"/>
              </w:rPr>
              <w:br/>
            </w:r>
            <w:r>
              <w:rPr>
                <w:rFonts w:hint="eastAsia" w:ascii="宋体" w:eastAsia="宋体" w:cs="宋体" w:hAnsiTheme="minorEastAsia"/>
                <w:sz w:val="20"/>
                <w:szCs w:val="20"/>
              </w:rPr>
              <w:t xml:space="preserve">补光灯：内置9颗LED补光灯</w:t>
            </w:r>
            <w:r>
              <w:rPr>
                <w:rFonts w:hint="eastAsia" w:ascii="宋体" w:eastAsia="宋体" w:cs="宋体" w:hAnsiTheme="minorEastAsia"/>
                <w:sz w:val="20"/>
                <w:szCs w:val="20"/>
              </w:rPr>
              <w:br/>
            </w:r>
            <w:r>
              <w:rPr>
                <w:rFonts w:hint="eastAsia" w:ascii="宋体" w:eastAsia="宋体" w:cs="宋体" w:hAnsiTheme="minorEastAsia"/>
                <w:sz w:val="20"/>
                <w:szCs w:val="20"/>
              </w:rPr>
              <w:t xml:space="preserve">一般规范</w:t>
            </w:r>
            <w:r>
              <w:rPr>
                <w:rFonts w:hint="eastAsia" w:ascii="宋体" w:eastAsia="宋体" w:cs="宋体" w:hAnsiTheme="minorEastAsia"/>
                <w:sz w:val="20"/>
                <w:szCs w:val="20"/>
              </w:rPr>
              <w:br/>
            </w:r>
            <w:r>
              <w:rPr>
                <w:rFonts w:hint="eastAsia" w:ascii="宋体" w:eastAsia="宋体" w:cs="宋体" w:hAnsiTheme="minorEastAsia"/>
                <w:sz w:val="20"/>
                <w:szCs w:val="20"/>
              </w:rPr>
              <w:t xml:space="preserve">防护等级：IP54</w:t>
            </w:r>
            <w:r>
              <w:rPr>
                <w:rFonts w:hint="eastAsia" w:ascii="宋体" w:eastAsia="宋体" w:cs="宋体" w:hAnsiTheme="minorEastAsia"/>
                <w:sz w:val="20"/>
                <w:szCs w:val="20"/>
              </w:rPr>
              <w:br/>
            </w:r>
            <w:r>
              <w:rPr>
                <w:rFonts w:hint="eastAsia" w:ascii="宋体" w:eastAsia="宋体" w:cs="宋体" w:hAnsiTheme="minorEastAsia"/>
                <w:sz w:val="20"/>
                <w:szCs w:val="20"/>
              </w:rPr>
              <w:t xml:space="preserve">工作温度和湿度：-20℃~70℃,湿度小于90%(无凝结)</w:t>
            </w:r>
            <w:r>
              <w:rPr>
                <w:rFonts w:hint="eastAsia" w:ascii="宋体" w:eastAsia="宋体" w:cs="宋体" w:hAnsiTheme="minorEastAsia"/>
                <w:sz w:val="20"/>
                <w:szCs w:val="20"/>
              </w:rPr>
              <w:br/>
            </w:r>
            <w:r>
              <w:rPr>
                <w:rFonts w:hint="eastAsia" w:ascii="宋体" w:eastAsia="宋体" w:cs="宋体" w:hAnsiTheme="minorEastAsia"/>
                <w:sz w:val="20"/>
                <w:szCs w:val="20"/>
              </w:rPr>
              <w:t xml:space="preserve">电源供应：AC100V~240V</w:t>
            </w:r>
            <w:r>
              <w:rPr>
                <w:rFonts w:hint="eastAsia" w:ascii="宋体" w:eastAsia="宋体" w:cs="宋体" w:hAnsiTheme="minorEastAsia"/>
                <w:sz w:val="20"/>
                <w:szCs w:val="20"/>
              </w:rPr>
              <w:br/>
            </w:r>
            <w:r>
              <w:rPr>
                <w:rFonts w:hint="eastAsia" w:ascii="宋体" w:eastAsia="宋体" w:cs="宋体" w:hAnsiTheme="minorEastAsia"/>
                <w:sz w:val="20"/>
                <w:szCs w:val="20"/>
              </w:rPr>
              <w:t xml:space="preserve">功耗：350W MAX</w:t>
            </w:r>
            <w:r>
              <w:rPr>
                <w:rFonts w:hint="eastAsia" w:ascii="宋体" w:eastAsia="宋体" w:cs="宋体" w:hAnsiTheme="minorEastAsia"/>
                <w:sz w:val="20"/>
                <w:szCs w:val="20"/>
              </w:rPr>
              <w:br/>
            </w:r>
            <w:r>
              <w:rPr>
                <w:rFonts w:hint="eastAsia" w:ascii="宋体" w:eastAsia="宋体" w:cs="宋体" w:hAnsiTheme="minorEastAsia"/>
                <w:sz w:val="20"/>
                <w:szCs w:val="20"/>
              </w:rPr>
              <w:t xml:space="preserve">【道闸参数】</w:t>
            </w:r>
            <w:r>
              <w:rPr>
                <w:rFonts w:hint="eastAsia" w:ascii="宋体" w:eastAsia="宋体" w:cs="宋体" w:hAnsiTheme="minorEastAsia"/>
                <w:sz w:val="20"/>
                <w:szCs w:val="20"/>
              </w:rPr>
              <w:br/>
            </w:r>
            <w:r>
              <w:rPr>
                <w:rFonts w:hint="eastAsia" w:ascii="宋体" w:eastAsia="宋体" w:cs="宋体" w:hAnsiTheme="minorEastAsia"/>
                <w:sz w:val="20"/>
                <w:szCs w:val="20"/>
              </w:rPr>
              <w:t xml:space="preserve">杆子类型：直杆</w:t>
            </w:r>
            <w:r>
              <w:rPr>
                <w:rFonts w:hint="eastAsia" w:ascii="宋体" w:eastAsia="宋体" w:cs="宋体" w:hAnsiTheme="minorEastAsia"/>
                <w:sz w:val="20"/>
                <w:szCs w:val="20"/>
              </w:rPr>
              <w:br/>
            </w:r>
            <w:r>
              <w:rPr>
                <w:rFonts w:hint="eastAsia" w:ascii="宋体" w:eastAsia="宋体" w:cs="宋体" w:hAnsiTheme="minorEastAsia"/>
                <w:sz w:val="20"/>
                <w:szCs w:val="20"/>
              </w:rPr>
              <w:t xml:space="preserve">运行</w:t>
            </w:r>
            <w:r>
              <w:rPr>
                <w:rFonts w:hint="eastAsia" w:ascii="宋体" w:eastAsia="宋体" w:cs="宋体" w:hAnsiTheme="minorEastAsia"/>
                <w:sz w:val="20"/>
                <w:szCs w:val="20"/>
                <w:lang w:eastAsia="zh-CN"/>
              </w:rPr>
              <w:t xml:space="preserve">噪声</w:t>
            </w:r>
            <w:r>
              <w:rPr>
                <w:rFonts w:hint="eastAsia" w:ascii="宋体" w:eastAsia="宋体" w:cs="宋体" w:hAnsiTheme="minorEastAsia"/>
                <w:sz w:val="20"/>
                <w:szCs w:val="20"/>
              </w:rPr>
              <w:t xml:space="preserve">：≤65dB</w:t>
            </w:r>
            <w:r>
              <w:rPr>
                <w:rFonts w:hint="eastAsia" w:ascii="宋体" w:eastAsia="宋体" w:cs="宋体" w:hAnsiTheme="minorEastAsia"/>
                <w:sz w:val="20"/>
                <w:szCs w:val="20"/>
              </w:rPr>
              <w:br/>
            </w:r>
            <w:r>
              <w:rPr>
                <w:rFonts w:hint="eastAsia" w:ascii="宋体" w:eastAsia="宋体" w:cs="宋体" w:hAnsiTheme="minorEastAsia"/>
                <w:sz w:val="20"/>
                <w:szCs w:val="20"/>
              </w:rPr>
              <w:t xml:space="preserve">遥控距离：40米内</w:t>
            </w:r>
            <w:r>
              <w:rPr>
                <w:rFonts w:hint="eastAsia" w:ascii="宋体" w:eastAsia="宋体" w:cs="宋体" w:hAnsiTheme="minorEastAsia"/>
                <w:sz w:val="20"/>
                <w:szCs w:val="20"/>
              </w:rPr>
              <w:br/>
            </w:r>
            <w:r>
              <w:rPr>
                <w:rFonts w:hint="eastAsia" w:ascii="宋体" w:eastAsia="宋体" w:cs="宋体" w:hAnsiTheme="minorEastAsia"/>
                <w:sz w:val="20"/>
                <w:szCs w:val="20"/>
              </w:rPr>
              <w:t xml:space="preserve">杆子长度：3米</w:t>
            </w:r>
            <w:r>
              <w:rPr>
                <w:rFonts w:hint="eastAsia" w:ascii="宋体" w:eastAsia="宋体" w:cs="宋体" w:hAnsiTheme="minorEastAsia"/>
                <w:sz w:val="20"/>
                <w:szCs w:val="20"/>
              </w:rPr>
              <w:br/>
            </w:r>
            <w:r>
              <w:rPr>
                <w:rFonts w:hint="eastAsia" w:ascii="宋体" w:eastAsia="宋体" w:cs="宋体" w:hAnsiTheme="minorEastAsia"/>
                <w:sz w:val="20"/>
                <w:szCs w:val="20"/>
              </w:rPr>
              <w:t xml:space="preserve">道闸方向：右向</w:t>
            </w:r>
            <w:r>
              <w:rPr>
                <w:rFonts w:hint="eastAsia" w:ascii="宋体" w:eastAsia="宋体" w:cs="宋体" w:hAnsiTheme="minorEastAsia"/>
                <w:sz w:val="20"/>
                <w:szCs w:val="20"/>
              </w:rPr>
              <w:br/>
            </w:r>
            <w:r>
              <w:rPr>
                <w:rFonts w:hint="eastAsia" w:ascii="宋体" w:eastAsia="宋体" w:cs="宋体" w:hAnsiTheme="minorEastAsia"/>
                <w:sz w:val="20"/>
                <w:szCs w:val="20"/>
              </w:rPr>
              <w:t xml:space="preserve">运行速度：0.9s、1.2s、2s</w:t>
            </w:r>
            <w:r>
              <w:rPr>
                <w:rFonts w:hint="eastAsia" w:ascii="宋体" w:eastAsia="宋体" w:cs="宋体" w:hAnsiTheme="minorEastAsia"/>
                <w:sz w:val="20"/>
                <w:szCs w:val="20"/>
              </w:rPr>
              <w:br/>
            </w:r>
            <w:r>
              <w:rPr>
                <w:rFonts w:hint="eastAsia" w:ascii="宋体" w:eastAsia="宋体" w:cs="宋体" w:hAnsiTheme="minorEastAsia"/>
                <w:sz w:val="20"/>
                <w:szCs w:val="20"/>
              </w:rPr>
              <w:t xml:space="preserve">机箱材质：2mm冷轧钢板</w:t>
            </w:r>
            <w:r>
              <w:rPr>
                <w:rFonts w:hint="eastAsia" w:ascii="宋体" w:eastAsia="宋体" w:cs="宋体" w:hAnsiTheme="minorEastAsia"/>
                <w:sz w:val="20"/>
                <w:szCs w:val="20"/>
              </w:rPr>
              <w:br/>
            </w:r>
            <w:r>
              <w:rPr>
                <w:rFonts w:hint="eastAsia" w:ascii="宋体" w:eastAsia="宋体" w:cs="宋体" w:hAnsiTheme="minorEastAsia"/>
                <w:sz w:val="20"/>
                <w:szCs w:val="20"/>
              </w:rPr>
              <w:t xml:space="preserve">寿命：500W次</w:t>
            </w:r>
            <w:r>
              <w:rPr>
                <w:rFonts w:hint="eastAsia" w:ascii="宋体" w:eastAsia="宋体" w:cs="宋体" w:hAnsiTheme="minorEastAsia"/>
                <w:sz w:val="20"/>
                <w:szCs w:val="20"/>
              </w:rPr>
              <w:br/>
            </w:r>
            <w:r>
              <w:rPr>
                <w:rFonts w:hint="eastAsia" w:ascii="宋体" w:eastAsia="宋体" w:cs="宋体" w:hAnsiTheme="minorEastAsia"/>
                <w:sz w:val="20"/>
                <w:szCs w:val="20"/>
              </w:rPr>
              <w:t xml:space="preserve">【显示屏参数】</w:t>
            </w:r>
            <w:r>
              <w:rPr>
                <w:rFonts w:hint="eastAsia" w:ascii="宋体" w:eastAsia="宋体" w:cs="宋体" w:hAnsiTheme="minorEastAsia"/>
                <w:sz w:val="20"/>
                <w:szCs w:val="20"/>
              </w:rPr>
              <w:br/>
            </w:r>
            <w:r>
              <w:rPr>
                <w:rFonts w:hint="eastAsia" w:ascii="宋体" w:eastAsia="宋体" w:cs="宋体" w:hAnsiTheme="minorEastAsia"/>
                <w:sz w:val="20"/>
                <w:szCs w:val="20"/>
              </w:rPr>
              <w:t xml:space="preserve">显示分辨率 ：64*64</w:t>
            </w:r>
            <w:r>
              <w:rPr>
                <w:rFonts w:hint="eastAsia" w:ascii="宋体" w:eastAsia="宋体" w:cs="宋体" w:hAnsiTheme="minorEastAsia"/>
                <w:sz w:val="20"/>
                <w:szCs w:val="20"/>
              </w:rPr>
              <w:br/>
            </w:r>
            <w:r>
              <w:rPr>
                <w:rFonts w:hint="eastAsia" w:ascii="宋体" w:eastAsia="宋体" w:cs="宋体" w:hAnsiTheme="minorEastAsia"/>
                <w:sz w:val="20"/>
                <w:szCs w:val="20"/>
              </w:rPr>
              <w:t xml:space="preserve">显示亮度： 最大1000cd/m2</w:t>
            </w:r>
            <w:r>
              <w:rPr>
                <w:rFonts w:hint="eastAsia" w:ascii="宋体" w:eastAsia="宋体" w:cs="宋体" w:hAnsiTheme="minorEastAsia"/>
                <w:sz w:val="20"/>
                <w:szCs w:val="20"/>
              </w:rPr>
              <w:br/>
            </w:r>
            <w:r>
              <w:rPr>
                <w:rFonts w:hint="eastAsia" w:ascii="宋体" w:eastAsia="宋体" w:cs="宋体" w:hAnsiTheme="minorEastAsia"/>
                <w:sz w:val="20"/>
                <w:szCs w:val="20"/>
              </w:rPr>
              <w:t xml:space="preserve">屏幕类型： LED，点间距P4</w:t>
            </w:r>
            <w:r>
              <w:rPr>
                <w:rFonts w:hint="eastAsia" w:ascii="宋体" w:eastAsia="宋体" w:cs="宋体" w:hAnsiTheme="minorEastAsia"/>
                <w:sz w:val="20"/>
                <w:szCs w:val="20"/>
              </w:rPr>
              <w:br/>
            </w:r>
            <w:r>
              <w:rPr>
                <w:rFonts w:hint="eastAsia" w:ascii="宋体" w:eastAsia="宋体" w:cs="宋体" w:hAnsiTheme="minorEastAsia"/>
                <w:sz w:val="20"/>
                <w:szCs w:val="20"/>
              </w:rPr>
              <w:t xml:space="preserve">显示屏尺寸：256mm*256mm</w:t>
            </w:r>
            <w:r/>
          </w:p>
        </w:tc>
        <w:tc>
          <w:tcPr>
            <w:shd w:val="clear" w:color="auto" w:fill="auto"/>
            <w:tcBorders>
              <w:top w:val="none" w:color="000000" w:sz="4" w:space="0"/>
              <w:left w:val="none" w:color="000000" w:sz="4" w:space="0"/>
              <w:bottom w:val="single" w:color="auto" w:sz="4" w:space="0"/>
              <w:right w:val="single" w:color="auto" w:sz="4" w:space="0"/>
            </w:tcBorders>
            <w:tcW w:w="754" w:type="dxa"/>
            <w:vAlign w:val="center"/>
            <w:textDirection w:val="lrTb"/>
            <w:noWrap w:val="false"/>
          </w:tcPr>
          <w:p>
            <w:pPr>
              <w:ind w:left="0" w:right="0" w:firstLine="0"/>
              <w:jc w:val="center"/>
              <w:keepNext/>
              <w:widowControl/>
              <w:rPr>
                <w:rFonts w:ascii="宋体" w:eastAsia="宋体" w:cs="宋体" w:hAnsiTheme="minorEastAsia"/>
                <w:sz w:val="20"/>
                <w:szCs w:val="20"/>
              </w:rPr>
            </w:pPr>
            <w:r>
              <w:rPr>
                <w:rFonts w:hint="eastAsia" w:ascii="宋体" w:eastAsia="宋体" w:cs="宋体" w:hAnsiTheme="minorEastAsia"/>
                <w:sz w:val="20"/>
                <w:szCs w:val="20"/>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ind w:left="0" w:right="0" w:firstLine="0"/>
              <w:jc w:val="center"/>
              <w:keepNext/>
              <w:widowControl/>
              <w:rPr>
                <w:rFonts w:ascii="宋体" w:eastAsia="宋体" w:cs="宋体" w:hAnsiTheme="minorEastAsia"/>
                <w:sz w:val="20"/>
                <w:szCs w:val="20"/>
              </w:rPr>
            </w:pPr>
            <w:r>
              <w:rPr>
                <w:rFonts w:hint="eastAsia" w:ascii="宋体" w:eastAsia="宋体" w:cs="宋体" w:hAnsiTheme="minorEastAsia"/>
                <w:sz w:val="20"/>
                <w:szCs w:val="20"/>
              </w:rPr>
              <w:t xml:space="preserve">2</w:t>
            </w:r>
            <w:r/>
          </w:p>
        </w:tc>
      </w:tr>
      <w:tr>
        <w:trPr>
          <w:jc w:val="center"/>
          <w:trHeight w:val="0"/>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Next/>
              <w:widowControl/>
              <w:rPr>
                <w:rFonts w:ascii="宋体" w:eastAsia="宋体" w:cs="宋体" w:hAnsiTheme="minorEastAsia"/>
                <w:sz w:val="20"/>
                <w:szCs w:val="20"/>
              </w:rPr>
            </w:pPr>
            <w:r>
              <w:rPr>
                <w:rFonts w:hint="eastAsia" w:ascii="宋体" w:eastAsia="宋体" w:cs="宋体" w:hAnsiTheme="minorEastAsia"/>
                <w:sz w:val="20"/>
                <w:szCs w:val="20"/>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left"/>
              <w:keepNext/>
              <w:widowControl/>
              <w:rPr>
                <w:rFonts w:ascii="宋体" w:eastAsia="宋体" w:cs="宋体" w:hAnsiTheme="minorEastAsia"/>
                <w:sz w:val="20"/>
                <w:szCs w:val="20"/>
              </w:rPr>
            </w:pPr>
            <w:r>
              <w:rPr>
                <w:rFonts w:hint="eastAsia" w:ascii="宋体" w:eastAsia="宋体" w:cs="宋体" w:hAnsiTheme="minorEastAsia"/>
                <w:sz w:val="20"/>
                <w:szCs w:val="20"/>
              </w:rPr>
              <w:t xml:space="preserve">车辆终端（岗亭）</w:t>
            </w:r>
            <w:r/>
          </w:p>
        </w:tc>
        <w:tc>
          <w:tcPr>
            <w:shd w:val="clear" w:color="auto" w:fill="auto"/>
            <w:tcBorders>
              <w:top w:val="none" w:color="000000" w:sz="4" w:space="0"/>
              <w:left w:val="none" w:color="000000" w:sz="4" w:space="0"/>
              <w:bottom w:val="single" w:color="auto" w:sz="4" w:space="0"/>
              <w:right w:val="single" w:color="auto" w:sz="4" w:space="0"/>
            </w:tcBorders>
            <w:tcW w:w="5617" w:type="dxa"/>
            <w:vAlign w:val="center"/>
            <w:textDirection w:val="lrTb"/>
            <w:noWrap w:val="false"/>
          </w:tcPr>
          <w:p>
            <w:pPr>
              <w:ind w:left="0" w:right="0" w:firstLine="0"/>
              <w:jc w:val="left"/>
              <w:keepNext/>
              <w:widowControl/>
              <w:rPr>
                <w:rFonts w:ascii="宋体" w:eastAsia="宋体" w:cs="宋体" w:hAnsiTheme="minorEastAsia"/>
                <w:sz w:val="20"/>
                <w:szCs w:val="20"/>
              </w:rPr>
            </w:pPr>
            <w:r>
              <w:rPr>
                <w:rFonts w:hint="eastAsia" w:ascii="宋体" w:eastAsia="宋体" w:cs="宋体" w:hAnsiTheme="minorEastAsia"/>
                <w:sz w:val="20"/>
                <w:szCs w:val="20"/>
              </w:rPr>
              <w:t xml:space="preserve">双千兆网卡，支持网络容错以及双网络IP设定、双网隔离等应用</w:t>
            </w:r>
            <w:r>
              <w:rPr>
                <w:rFonts w:hint="eastAsia" w:ascii="宋体" w:eastAsia="宋体" w:cs="宋体" w:hAnsiTheme="minorEastAsia"/>
                <w:sz w:val="20"/>
                <w:szCs w:val="20"/>
              </w:rPr>
              <w:br/>
            </w:r>
            <w:r>
              <w:rPr>
                <w:rFonts w:hint="eastAsia" w:ascii="宋体" w:eastAsia="宋体" w:cs="宋体" w:hAnsiTheme="minorEastAsia"/>
                <w:sz w:val="20"/>
                <w:szCs w:val="20"/>
              </w:rPr>
              <w:t xml:space="preserve">1个千兆外网网口，5个百兆网口具备交换机功能，可接入多路网络设备</w:t>
            </w:r>
            <w:r>
              <w:rPr>
                <w:rFonts w:hint="eastAsia" w:ascii="宋体" w:eastAsia="宋体" w:cs="宋体" w:hAnsiTheme="minorEastAsia"/>
                <w:sz w:val="20"/>
                <w:szCs w:val="20"/>
              </w:rPr>
              <w:br/>
            </w:r>
            <w:r>
              <w:rPr>
                <w:rFonts w:hint="eastAsia" w:ascii="宋体" w:eastAsia="宋体" w:cs="宋体" w:hAnsiTheme="minorEastAsia"/>
                <w:sz w:val="20"/>
                <w:szCs w:val="20"/>
              </w:rPr>
              <w:t xml:space="preserve">2个标准全功能RS232接口，可直接接入标准RS232接口设备</w:t>
            </w:r>
            <w:r>
              <w:rPr>
                <w:rFonts w:hint="eastAsia" w:ascii="宋体" w:eastAsia="宋体" w:cs="宋体" w:hAnsiTheme="minorEastAsia"/>
                <w:sz w:val="20"/>
                <w:szCs w:val="20"/>
              </w:rPr>
              <w:br/>
            </w:r>
            <w:r>
              <w:rPr>
                <w:rFonts w:hint="eastAsia" w:ascii="宋体" w:eastAsia="宋体" w:cs="宋体" w:hAnsiTheme="minorEastAsia"/>
                <w:sz w:val="20"/>
                <w:szCs w:val="20"/>
              </w:rPr>
              <w:t xml:space="preserve">标配128G SSD，适应性强</w:t>
            </w:r>
            <w:r>
              <w:rPr>
                <w:rFonts w:hint="eastAsia" w:ascii="宋体" w:eastAsia="宋体" w:cs="宋体" w:hAnsiTheme="minorEastAsia"/>
                <w:sz w:val="20"/>
                <w:szCs w:val="20"/>
              </w:rPr>
              <w:br/>
            </w:r>
            <w:r>
              <w:rPr>
                <w:rFonts w:hint="eastAsia" w:ascii="宋体" w:eastAsia="宋体" w:cs="宋体" w:hAnsiTheme="minorEastAsia"/>
                <w:sz w:val="20"/>
                <w:szCs w:val="20"/>
              </w:rPr>
              <w:t xml:space="preserve">支持大容量图片存储，可选配一块2.5寸机械硬盘</w:t>
            </w:r>
            <w:r>
              <w:rPr>
                <w:rFonts w:hint="eastAsia" w:ascii="宋体" w:eastAsia="宋体" w:cs="宋体" w:hAnsiTheme="minorEastAsia"/>
                <w:sz w:val="20"/>
                <w:szCs w:val="20"/>
              </w:rPr>
              <w:br/>
            </w:r>
            <w:r>
              <w:rPr>
                <w:rFonts w:hint="eastAsia" w:ascii="宋体" w:eastAsia="宋体" w:cs="宋体" w:hAnsiTheme="minorEastAsia"/>
                <w:sz w:val="20"/>
                <w:szCs w:val="20"/>
              </w:rPr>
              <w:t xml:space="preserve">3.5mm标准音频孔设计，便于接入标准接口音频设备</w:t>
            </w:r>
            <w:r>
              <w:rPr>
                <w:rFonts w:hint="eastAsia" w:ascii="宋体" w:eastAsia="宋体" w:cs="宋体" w:hAnsiTheme="minorEastAsia"/>
                <w:sz w:val="20"/>
                <w:szCs w:val="20"/>
              </w:rPr>
              <w:br/>
            </w:r>
            <w:r>
              <w:rPr>
                <w:rFonts w:hint="eastAsia" w:ascii="宋体" w:eastAsia="宋体" w:cs="宋体" w:hAnsiTheme="minorEastAsia"/>
                <w:sz w:val="20"/>
                <w:szCs w:val="20"/>
              </w:rPr>
              <w:t xml:space="preserve">发热量小，优良散热设计，可在-0℃~+40℃温度下运行</w:t>
            </w:r>
            <w:r>
              <w:rPr>
                <w:rFonts w:hint="eastAsia" w:ascii="宋体" w:eastAsia="宋体" w:cs="宋体" w:hAnsiTheme="minorEastAsia"/>
                <w:sz w:val="20"/>
                <w:szCs w:val="20"/>
              </w:rPr>
              <w:br/>
            </w:r>
            <w:r>
              <w:rPr>
                <w:rFonts w:hint="eastAsia" w:ascii="宋体" w:eastAsia="宋体" w:cs="宋体" w:hAnsiTheme="minorEastAsia"/>
                <w:sz w:val="20"/>
                <w:szCs w:val="20"/>
              </w:rPr>
              <w:t xml:space="preserve">屏幕尺寸：21.5英寸，LCD显示器</w:t>
            </w:r>
            <w:r>
              <w:rPr>
                <w:rFonts w:hint="eastAsia" w:ascii="宋体" w:eastAsia="宋体" w:cs="宋体" w:hAnsiTheme="minorEastAsia"/>
                <w:sz w:val="20"/>
                <w:szCs w:val="20"/>
              </w:rPr>
              <w:br/>
            </w:r>
            <w:r>
              <w:rPr>
                <w:rFonts w:hint="eastAsia" w:ascii="宋体" w:eastAsia="宋体" w:cs="宋体" w:hAnsiTheme="minorEastAsia"/>
                <w:sz w:val="20"/>
                <w:szCs w:val="20"/>
              </w:rPr>
              <w:t xml:space="preserve">分辨率：1080P</w:t>
            </w:r>
            <w:r>
              <w:rPr>
                <w:rFonts w:hint="eastAsia" w:ascii="宋体" w:eastAsia="宋体" w:cs="宋体" w:hAnsiTheme="minorEastAsia"/>
                <w:sz w:val="20"/>
                <w:szCs w:val="20"/>
              </w:rPr>
              <w:br/>
            </w:r>
            <w:r>
              <w:rPr>
                <w:rFonts w:hint="eastAsia" w:ascii="宋体" w:eastAsia="宋体" w:cs="宋体" w:hAnsiTheme="minorEastAsia"/>
                <w:sz w:val="20"/>
                <w:szCs w:val="20"/>
              </w:rPr>
              <w:t xml:space="preserve">存储功能：128G SSD</w:t>
            </w:r>
            <w:r>
              <w:rPr>
                <w:rFonts w:hint="eastAsia" w:ascii="宋体" w:eastAsia="宋体" w:cs="宋体" w:hAnsiTheme="minorEastAsia"/>
                <w:sz w:val="20"/>
                <w:szCs w:val="20"/>
              </w:rPr>
              <w:br/>
            </w:r>
            <w:r>
              <w:rPr>
                <w:rFonts w:hint="eastAsia" w:ascii="宋体" w:eastAsia="宋体" w:cs="宋体" w:hAnsiTheme="minorEastAsia"/>
                <w:sz w:val="20"/>
                <w:szCs w:val="20"/>
              </w:rPr>
              <w:t xml:space="preserve">音频输入：3.5MM标准输入</w:t>
            </w:r>
            <w:r>
              <w:rPr>
                <w:rFonts w:hint="eastAsia" w:ascii="宋体" w:eastAsia="宋体" w:cs="宋体" w:hAnsiTheme="minorEastAsia"/>
                <w:sz w:val="20"/>
                <w:szCs w:val="20"/>
              </w:rPr>
              <w:br/>
            </w:r>
            <w:r>
              <w:rPr>
                <w:rFonts w:hint="eastAsia" w:ascii="宋体" w:eastAsia="宋体" w:cs="宋体" w:hAnsiTheme="minorEastAsia"/>
                <w:sz w:val="20"/>
                <w:szCs w:val="20"/>
              </w:rPr>
              <w:t xml:space="preserve">音频输出：3.5MM标准输出</w:t>
            </w:r>
            <w:r>
              <w:rPr>
                <w:rFonts w:hint="eastAsia" w:ascii="宋体" w:eastAsia="宋体" w:cs="宋体" w:hAnsiTheme="minorEastAsia"/>
                <w:sz w:val="20"/>
                <w:szCs w:val="20"/>
              </w:rPr>
              <w:br/>
            </w:r>
            <w:r>
              <w:rPr>
                <w:rFonts w:hint="eastAsia" w:ascii="宋体" w:eastAsia="宋体" w:cs="宋体" w:hAnsiTheme="minorEastAsia"/>
                <w:sz w:val="20"/>
                <w:szCs w:val="20"/>
              </w:rPr>
              <w:t xml:space="preserve">报警输入：4路报警输入</w:t>
            </w:r>
            <w:r>
              <w:rPr>
                <w:rFonts w:hint="eastAsia" w:ascii="宋体" w:eastAsia="宋体" w:cs="宋体" w:hAnsiTheme="minorEastAsia"/>
                <w:sz w:val="20"/>
                <w:szCs w:val="20"/>
              </w:rPr>
              <w:br/>
            </w:r>
            <w:r>
              <w:rPr>
                <w:rFonts w:hint="eastAsia" w:ascii="宋体" w:eastAsia="宋体" w:cs="宋体" w:hAnsiTheme="minorEastAsia"/>
                <w:sz w:val="20"/>
                <w:szCs w:val="20"/>
              </w:rPr>
              <w:t xml:space="preserve">报警输出：4路报警输出</w:t>
            </w:r>
            <w:r>
              <w:rPr>
                <w:rFonts w:hint="eastAsia" w:ascii="宋体" w:eastAsia="宋体" w:cs="宋体" w:hAnsiTheme="minorEastAsia"/>
                <w:sz w:val="20"/>
                <w:szCs w:val="20"/>
              </w:rPr>
              <w:br/>
            </w:r>
            <w:r>
              <w:rPr>
                <w:rFonts w:hint="eastAsia" w:ascii="宋体" w:eastAsia="宋体" w:cs="宋体" w:hAnsiTheme="minorEastAsia"/>
                <w:sz w:val="20"/>
                <w:szCs w:val="20"/>
              </w:rPr>
              <w:t xml:space="preserve">RS232接口：2路</w:t>
            </w:r>
            <w:r>
              <w:rPr>
                <w:rFonts w:hint="eastAsia" w:ascii="宋体" w:eastAsia="宋体" w:cs="宋体" w:hAnsiTheme="minorEastAsia"/>
                <w:sz w:val="20"/>
                <w:szCs w:val="20"/>
              </w:rPr>
              <w:br/>
            </w:r>
            <w:r>
              <w:rPr>
                <w:rFonts w:hint="eastAsia" w:ascii="宋体" w:eastAsia="宋体" w:cs="宋体" w:hAnsiTheme="minorEastAsia"/>
                <w:sz w:val="20"/>
                <w:szCs w:val="20"/>
              </w:rPr>
              <w:t xml:space="preserve">RS485接口：1路</w:t>
            </w:r>
            <w:r>
              <w:rPr>
                <w:rFonts w:hint="eastAsia" w:ascii="宋体" w:eastAsia="宋体" w:cs="宋体" w:hAnsiTheme="minorEastAsia"/>
                <w:sz w:val="20"/>
                <w:szCs w:val="20"/>
              </w:rPr>
              <w:br/>
            </w:r>
            <w:r>
              <w:rPr>
                <w:rFonts w:hint="eastAsia" w:ascii="宋体" w:eastAsia="宋体" w:cs="宋体" w:hAnsiTheme="minorEastAsia"/>
                <w:sz w:val="20"/>
                <w:szCs w:val="20"/>
              </w:rPr>
              <w:t xml:space="preserve">USB接口：4个USB接口</w:t>
            </w:r>
            <w:r>
              <w:rPr>
                <w:rFonts w:hint="eastAsia" w:ascii="宋体" w:eastAsia="宋体" w:cs="宋体" w:hAnsiTheme="minorEastAsia"/>
                <w:sz w:val="20"/>
                <w:szCs w:val="20"/>
              </w:rPr>
              <w:br/>
            </w:r>
            <w:r>
              <w:rPr>
                <w:rFonts w:hint="eastAsia" w:ascii="宋体" w:eastAsia="宋体" w:cs="宋体" w:hAnsiTheme="minorEastAsia"/>
                <w:sz w:val="20"/>
                <w:szCs w:val="20"/>
              </w:rPr>
              <w:t xml:space="preserve">网络接口：1个外网千兆网口+5个内网百兆网口</w:t>
            </w:r>
            <w:r>
              <w:rPr>
                <w:rFonts w:hint="eastAsia" w:ascii="宋体" w:eastAsia="宋体" w:cs="宋体" w:hAnsiTheme="minorEastAsia"/>
                <w:sz w:val="20"/>
                <w:szCs w:val="20"/>
              </w:rPr>
              <w:br/>
            </w:r>
            <w:r>
              <w:rPr>
                <w:rFonts w:hint="eastAsia" w:ascii="宋体" w:eastAsia="宋体" w:cs="宋体" w:hAnsiTheme="minorEastAsia"/>
                <w:sz w:val="20"/>
                <w:szCs w:val="20"/>
              </w:rPr>
              <w:t xml:space="preserve">CPU：N5095</w:t>
            </w:r>
            <w:r>
              <w:rPr>
                <w:rFonts w:hint="eastAsia" w:ascii="宋体" w:eastAsia="宋体" w:cs="宋体" w:hAnsiTheme="minorEastAsia"/>
                <w:sz w:val="20"/>
                <w:szCs w:val="20"/>
              </w:rPr>
              <w:br/>
            </w:r>
            <w:r>
              <w:rPr>
                <w:rFonts w:hint="eastAsia" w:ascii="宋体" w:eastAsia="宋体" w:cs="宋体" w:hAnsiTheme="minorEastAsia"/>
                <w:sz w:val="20"/>
                <w:szCs w:val="20"/>
              </w:rPr>
              <w:t xml:space="preserve">内存：4G</w:t>
            </w:r>
            <w:r>
              <w:rPr>
                <w:rFonts w:hint="eastAsia" w:ascii="宋体" w:eastAsia="宋体" w:cs="宋体" w:hAnsiTheme="minorEastAsia"/>
                <w:sz w:val="20"/>
                <w:szCs w:val="20"/>
              </w:rPr>
              <w:br/>
            </w:r>
            <w:r>
              <w:rPr>
                <w:rFonts w:hint="eastAsia" w:ascii="宋体" w:eastAsia="宋体" w:cs="宋体" w:hAnsiTheme="minorEastAsia"/>
                <w:sz w:val="20"/>
                <w:szCs w:val="20"/>
              </w:rPr>
              <w:t xml:space="preserve">HDMI：1路</w:t>
            </w:r>
            <w:r>
              <w:rPr>
                <w:rFonts w:hint="eastAsia" w:ascii="宋体" w:eastAsia="宋体" w:cs="宋体" w:hAnsiTheme="minorEastAsia"/>
                <w:sz w:val="20"/>
                <w:szCs w:val="20"/>
              </w:rPr>
              <w:br/>
            </w:r>
            <w:r>
              <w:rPr>
                <w:rFonts w:hint="eastAsia" w:ascii="宋体" w:eastAsia="宋体" w:cs="宋体" w:hAnsiTheme="minorEastAsia"/>
                <w:sz w:val="20"/>
                <w:szCs w:val="20"/>
              </w:rPr>
              <w:t xml:space="preserve">配件：标配鼠标键盘套装</w:t>
            </w:r>
            <w:r/>
          </w:p>
        </w:tc>
        <w:tc>
          <w:tcPr>
            <w:shd w:val="clear" w:color="auto" w:fill="auto"/>
            <w:tcBorders>
              <w:top w:val="none" w:color="000000" w:sz="4" w:space="0"/>
              <w:left w:val="none" w:color="000000" w:sz="4" w:space="0"/>
              <w:bottom w:val="single" w:color="auto" w:sz="4" w:space="0"/>
              <w:right w:val="single" w:color="auto" w:sz="4" w:space="0"/>
            </w:tcBorders>
            <w:tcW w:w="754" w:type="dxa"/>
            <w:vAlign w:val="center"/>
            <w:textDirection w:val="lrTb"/>
            <w:noWrap w:val="false"/>
          </w:tcPr>
          <w:p>
            <w:pPr>
              <w:ind w:left="0" w:right="0" w:firstLine="0"/>
              <w:jc w:val="center"/>
              <w:keepNext/>
              <w:widowControl/>
              <w:rPr>
                <w:rFonts w:ascii="宋体" w:eastAsia="宋体" w:cs="宋体" w:hAnsiTheme="minorEastAsia"/>
                <w:sz w:val="20"/>
                <w:szCs w:val="20"/>
              </w:rPr>
            </w:pPr>
            <w:r>
              <w:rPr>
                <w:rFonts w:hint="eastAsia" w:ascii="宋体" w:eastAsia="宋体" w:cs="宋体" w:hAnsiTheme="minorEastAsia"/>
                <w:sz w:val="20"/>
                <w:szCs w:val="20"/>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ind w:left="0" w:right="0" w:firstLine="0"/>
              <w:jc w:val="center"/>
              <w:keepNext/>
              <w:widowControl/>
              <w:rPr>
                <w:rFonts w:ascii="宋体" w:eastAsia="宋体" w:cs="宋体" w:hAnsiTheme="minorEastAsia"/>
                <w:sz w:val="20"/>
                <w:szCs w:val="20"/>
              </w:rPr>
            </w:pPr>
            <w:r>
              <w:rPr>
                <w:rFonts w:hint="eastAsia" w:ascii="宋体" w:eastAsia="宋体" w:cs="宋体" w:hAnsiTheme="minorEastAsia"/>
                <w:sz w:val="20"/>
                <w:szCs w:val="20"/>
              </w:rPr>
              <w:t xml:space="preserve">1</w:t>
            </w:r>
            <w:r/>
          </w:p>
        </w:tc>
      </w:tr>
      <w:tr>
        <w:trPr>
          <w:jc w:val="center"/>
          <w:trHeight w:val="0"/>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Next/>
              <w:widowControl/>
              <w:rPr>
                <w:rFonts w:ascii="宋体" w:eastAsia="宋体" w:cs="宋体" w:hAnsiTheme="minorEastAsia"/>
                <w:sz w:val="20"/>
                <w:szCs w:val="20"/>
              </w:rPr>
            </w:pPr>
            <w:r>
              <w:rPr>
                <w:rFonts w:hint="eastAsia" w:ascii="宋体" w:eastAsia="宋体" w:cs="宋体" w:hAnsiTheme="minorEastAsia"/>
                <w:sz w:val="20"/>
                <w:szCs w:val="20"/>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left"/>
              <w:keepNext/>
              <w:widowControl/>
              <w:rPr>
                <w:rFonts w:ascii="宋体" w:eastAsia="宋体" w:cs="宋体" w:hAnsiTheme="minorEastAsia"/>
                <w:sz w:val="20"/>
                <w:szCs w:val="20"/>
              </w:rPr>
            </w:pPr>
            <w:r>
              <w:rPr>
                <w:rFonts w:hint="eastAsia" w:ascii="宋体" w:eastAsia="宋体" w:cs="宋体" w:hAnsiTheme="minorEastAsia"/>
                <w:sz w:val="20"/>
                <w:szCs w:val="20"/>
              </w:rPr>
              <w:t xml:space="preserve">人员通道左</w:t>
            </w:r>
            <w:r/>
          </w:p>
        </w:tc>
        <w:tc>
          <w:tcPr>
            <w:shd w:val="clear" w:color="auto" w:fill="auto"/>
            <w:tcBorders>
              <w:top w:val="none" w:color="000000" w:sz="4" w:space="0"/>
              <w:left w:val="none" w:color="000000" w:sz="4" w:space="0"/>
              <w:bottom w:val="single" w:color="auto" w:sz="4" w:space="0"/>
              <w:right w:val="single" w:color="auto" w:sz="4" w:space="0"/>
            </w:tcBorders>
            <w:tcW w:w="5617" w:type="dxa"/>
            <w:vAlign w:val="center"/>
            <w:textDirection w:val="lrTb"/>
            <w:noWrap w:val="false"/>
          </w:tcPr>
          <w:p>
            <w:pPr>
              <w:ind w:left="0" w:right="0" w:firstLine="0"/>
              <w:jc w:val="left"/>
              <w:keepNext/>
              <w:widowControl/>
              <w:rPr>
                <w:rFonts w:ascii="宋体" w:eastAsia="宋体" w:cs="宋体" w:hAnsiTheme="minorEastAsia"/>
                <w:sz w:val="20"/>
                <w:szCs w:val="20"/>
              </w:rPr>
            </w:pPr>
            <w:r>
              <w:rPr>
                <w:rFonts w:hint="eastAsia" w:ascii="宋体" w:eastAsia="宋体" w:cs="宋体" w:hAnsiTheme="minorEastAsia"/>
                <w:sz w:val="20"/>
                <w:szCs w:val="20"/>
              </w:rPr>
              <w:t xml:space="preserve">单机芯左边机</w:t>
            </w:r>
            <w:r>
              <w:rPr>
                <w:rFonts w:hint="eastAsia" w:ascii="宋体" w:eastAsia="宋体" w:cs="宋体" w:hAnsiTheme="minorEastAsia"/>
                <w:sz w:val="20"/>
                <w:szCs w:val="20"/>
              </w:rPr>
              <w:br/>
            </w:r>
            <w:r>
              <w:rPr>
                <w:rFonts w:hint="eastAsia" w:ascii="宋体" w:eastAsia="宋体" w:cs="宋体" w:hAnsiTheme="minorEastAsia"/>
                <w:sz w:val="20"/>
                <w:szCs w:val="20"/>
              </w:rPr>
              <w:t xml:space="preserve">外设选配：设备支持选配权限板、明眸、读卡器、二维码等多种外设，实现多样化的认证方式</w:t>
            </w:r>
            <w:r>
              <w:rPr>
                <w:rFonts w:hint="eastAsia" w:ascii="宋体" w:eastAsia="宋体" w:cs="宋体" w:hAnsiTheme="minorEastAsia"/>
                <w:sz w:val="20"/>
                <w:szCs w:val="20"/>
              </w:rPr>
              <w:br/>
            </w:r>
            <w:r>
              <w:rPr>
                <w:rFonts w:hint="eastAsia" w:ascii="宋体" w:eastAsia="宋体" w:cs="宋体" w:hAnsiTheme="minorEastAsia"/>
                <w:sz w:val="20"/>
                <w:szCs w:val="20"/>
              </w:rPr>
              <w:t xml:space="preserve">通行模式：设备支持进出方向通行状态（受控、常开、常闭、感应、无障碍）的灵活配置</w:t>
            </w:r>
            <w:r>
              <w:rPr>
                <w:rFonts w:hint="eastAsia" w:ascii="宋体" w:eastAsia="宋体" w:cs="宋体" w:hAnsiTheme="minorEastAsia"/>
                <w:sz w:val="20"/>
                <w:szCs w:val="20"/>
              </w:rPr>
              <w:br/>
            </w:r>
            <w:r>
              <w:rPr>
                <w:rFonts w:hint="eastAsia" w:ascii="宋体" w:eastAsia="宋体" w:cs="宋体" w:hAnsiTheme="minorEastAsia"/>
                <w:sz w:val="20"/>
                <w:szCs w:val="20"/>
              </w:rPr>
              <w:t xml:space="preserve">交叉通行：一方通行后在未关门前对向认证通过，门翼保持不动，由对向人员通行结束门翼再关闭；</w:t>
            </w:r>
            <w:r>
              <w:rPr>
                <w:rFonts w:hint="eastAsia" w:ascii="宋体" w:eastAsia="宋体" w:cs="宋体" w:hAnsiTheme="minorEastAsia"/>
                <w:sz w:val="20"/>
                <w:szCs w:val="20"/>
              </w:rPr>
              <w:br/>
            </w:r>
            <w:r>
              <w:rPr>
                <w:rFonts w:hint="eastAsia" w:ascii="宋体" w:eastAsia="宋体" w:cs="宋体" w:hAnsiTheme="minorEastAsia"/>
                <w:sz w:val="20"/>
                <w:szCs w:val="20"/>
              </w:rPr>
              <w:t xml:space="preserve">管控模式：设备可根据实际管控需求设置警戒模式与宽松模式，默认为宽松模式；</w:t>
            </w:r>
            <w:r>
              <w:rPr>
                <w:rFonts w:hint="eastAsia" w:ascii="宋体" w:eastAsia="宋体" w:cs="宋体" w:hAnsiTheme="minorEastAsia"/>
                <w:sz w:val="20"/>
                <w:szCs w:val="20"/>
              </w:rPr>
              <w:br/>
            </w:r>
            <w:r>
              <w:rPr>
                <w:rFonts w:hint="eastAsia" w:ascii="宋体" w:eastAsia="宋体" w:cs="宋体" w:hAnsiTheme="minorEastAsia"/>
                <w:sz w:val="20"/>
                <w:szCs w:val="20"/>
              </w:rPr>
              <w:t xml:space="preserve">自动复位：设备具有自动复位功能，开门后在规定的时间内未通行，系统将自动取消用户的本次通行的权限，可设定通行时间；</w:t>
            </w:r>
            <w:r>
              <w:rPr>
                <w:rFonts w:hint="eastAsia" w:ascii="宋体" w:eastAsia="宋体" w:cs="宋体" w:hAnsiTheme="minorEastAsia"/>
                <w:sz w:val="20"/>
                <w:szCs w:val="20"/>
              </w:rPr>
              <w:br/>
            </w:r>
            <w:r>
              <w:rPr>
                <w:rFonts w:hint="eastAsia" w:ascii="宋体" w:eastAsia="宋体" w:cs="宋体" w:hAnsiTheme="minorEastAsia"/>
                <w:sz w:val="20"/>
                <w:szCs w:val="20"/>
              </w:rPr>
              <w:t xml:space="preserve">记忆模式：设备支持记忆模式，可实现连续快速通行；</w:t>
            </w:r>
            <w:r>
              <w:rPr>
                <w:rFonts w:hint="eastAsia" w:ascii="宋体" w:eastAsia="宋体" w:cs="宋体" w:hAnsiTheme="minorEastAsia"/>
                <w:sz w:val="20"/>
                <w:szCs w:val="20"/>
              </w:rPr>
              <w:br/>
            </w:r>
            <w:r>
              <w:rPr>
                <w:rFonts w:hint="eastAsia" w:ascii="宋体" w:eastAsia="宋体" w:cs="宋体" w:hAnsiTheme="minorEastAsia"/>
                <w:sz w:val="20"/>
                <w:szCs w:val="20"/>
              </w:rPr>
              <w:t xml:space="preserve">消防联动：设备具有消防联动接口，当消防信号触发时，门翼自动打开，快速引导人员疏散；</w:t>
            </w:r>
            <w:r>
              <w:rPr>
                <w:rFonts w:hint="eastAsia" w:ascii="宋体" w:eastAsia="宋体" w:cs="宋体" w:hAnsiTheme="minorEastAsia"/>
                <w:sz w:val="20"/>
                <w:szCs w:val="20"/>
              </w:rPr>
              <w:br/>
            </w:r>
            <w:r>
              <w:rPr>
                <w:rFonts w:hint="eastAsia" w:ascii="宋体" w:eastAsia="宋体" w:cs="宋体" w:hAnsiTheme="minorEastAsia"/>
                <w:sz w:val="20"/>
                <w:szCs w:val="20"/>
              </w:rPr>
              <w:t xml:space="preserve">断电通行：设备可选配超级电容，断电时门翼自动打开，人员可自由通行，防止恐慌； </w:t>
            </w:r>
            <w:r>
              <w:rPr>
                <w:rFonts w:hint="eastAsia" w:ascii="宋体" w:eastAsia="宋体" w:cs="宋体" w:hAnsiTheme="minorEastAsia"/>
                <w:sz w:val="20"/>
                <w:szCs w:val="20"/>
              </w:rPr>
              <w:br/>
            </w:r>
            <w:r>
              <w:rPr>
                <w:rFonts w:hint="eastAsia" w:ascii="宋体" w:eastAsia="宋体" w:cs="宋体" w:hAnsiTheme="minorEastAsia"/>
                <w:sz w:val="20"/>
                <w:szCs w:val="20"/>
              </w:rPr>
              <w:t xml:space="preserve">远程控制：设备可选配遥控器或遥控平板（需要加配权限板）支持远程控制；遥控器支持一对多，一个遥控器同时控制最多6个通道，空旷条件下遥控距离不低于30m；</w:t>
            </w:r>
            <w:r>
              <w:rPr>
                <w:rFonts w:hint="eastAsia" w:ascii="宋体" w:eastAsia="宋体" w:cs="宋体" w:hAnsiTheme="minorEastAsia"/>
                <w:sz w:val="20"/>
                <w:szCs w:val="20"/>
              </w:rPr>
              <w:br/>
            </w:r>
            <w:r>
              <w:rPr>
                <w:rFonts w:hint="eastAsia" w:ascii="宋体" w:eastAsia="宋体" w:cs="宋体" w:hAnsiTheme="minorEastAsia"/>
                <w:sz w:val="20"/>
                <w:szCs w:val="20"/>
              </w:rPr>
              <w:t xml:space="preserve">机械防夹：设备具备防夹功能，在门翼复位的过程中遇阻时电机自动停止工作,防止人员受伤；</w:t>
            </w:r>
            <w:r>
              <w:rPr>
                <w:rFonts w:hint="eastAsia" w:ascii="宋体" w:eastAsia="宋体" w:cs="宋体" w:hAnsiTheme="minorEastAsia"/>
                <w:sz w:val="20"/>
                <w:szCs w:val="20"/>
              </w:rPr>
              <w:br/>
            </w:r>
            <w:r>
              <w:rPr>
                <w:rFonts w:hint="eastAsia" w:ascii="宋体" w:eastAsia="宋体" w:cs="宋体" w:hAnsiTheme="minorEastAsia"/>
                <w:sz w:val="20"/>
                <w:szCs w:val="20"/>
              </w:rPr>
              <w:t xml:space="preserve">红外防夹：设备具备红外防夹功能，在门翼复位的过程中检测到红外触发时电机自动停止工作,防止人员受伤；</w:t>
            </w:r>
            <w:r>
              <w:rPr>
                <w:rFonts w:hint="eastAsia" w:ascii="宋体" w:eastAsia="宋体" w:cs="宋体" w:hAnsiTheme="minorEastAsia"/>
                <w:sz w:val="20"/>
                <w:szCs w:val="20"/>
              </w:rPr>
              <w:br/>
            </w:r>
            <w:r>
              <w:rPr>
                <w:rFonts w:hint="eastAsia" w:ascii="宋体" w:eastAsia="宋体" w:cs="宋体" w:hAnsiTheme="minorEastAsia"/>
                <w:sz w:val="20"/>
                <w:szCs w:val="20"/>
              </w:rPr>
              <w:t xml:space="preserve">防冲撞：设备具备防冲撞功能，在没有接收到开门信号时，若受到不超过40N•m的冲击力，门翼保持锁止状态；</w:t>
            </w:r>
            <w:r>
              <w:rPr>
                <w:rFonts w:hint="eastAsia" w:ascii="宋体" w:eastAsia="宋体" w:cs="宋体" w:hAnsiTheme="minorEastAsia"/>
                <w:sz w:val="20"/>
                <w:szCs w:val="20"/>
              </w:rPr>
              <w:br/>
            </w:r>
            <w:r>
              <w:rPr>
                <w:rFonts w:hint="eastAsia" w:ascii="宋体" w:eastAsia="宋体" w:cs="宋体" w:hAnsiTheme="minorEastAsia"/>
                <w:sz w:val="20"/>
                <w:szCs w:val="20"/>
              </w:rPr>
              <w:t xml:space="preserve">人数统计：设备支持人数统计功能配置，可实时获取设备进出方向总人数；</w:t>
            </w:r>
            <w:r>
              <w:rPr>
                <w:rFonts w:hint="eastAsia" w:ascii="宋体" w:eastAsia="宋体" w:cs="宋体" w:hAnsiTheme="minorEastAsia"/>
                <w:sz w:val="20"/>
                <w:szCs w:val="20"/>
              </w:rPr>
              <w:br/>
            </w:r>
            <w:r>
              <w:rPr>
                <w:rFonts w:hint="eastAsia" w:ascii="宋体" w:eastAsia="宋体" w:cs="宋体" w:hAnsiTheme="minorEastAsia"/>
                <w:sz w:val="20"/>
                <w:szCs w:val="20"/>
              </w:rPr>
              <w:t xml:space="preserve"> 人机互动：在不同的通行状态下，设备不同的灯光呈现不同的状态进行区分</w:t>
            </w:r>
            <w:r>
              <w:rPr>
                <w:rFonts w:hint="eastAsia" w:ascii="宋体" w:eastAsia="宋体" w:cs="宋体" w:hAnsiTheme="minorEastAsia"/>
                <w:sz w:val="20"/>
                <w:szCs w:val="20"/>
              </w:rPr>
              <w:br/>
            </w:r>
            <w:r>
              <w:rPr>
                <w:rFonts w:hint="eastAsia" w:ascii="宋体" w:eastAsia="宋体" w:cs="宋体" w:hAnsiTheme="minorEastAsia"/>
                <w:sz w:val="20"/>
                <w:szCs w:val="20"/>
              </w:rPr>
              <w:t xml:space="preserve">灯效显示：无门翼灯；闸机指示灯绿红双色亮度可以自定义调节，符合环境要求；</w:t>
            </w:r>
            <w:r>
              <w:rPr>
                <w:rFonts w:hint="eastAsia" w:ascii="宋体" w:eastAsia="宋体" w:cs="宋体" w:hAnsiTheme="minorEastAsia"/>
                <w:sz w:val="20"/>
                <w:szCs w:val="20"/>
              </w:rPr>
              <w:br/>
            </w:r>
            <w:r>
              <w:rPr>
                <w:rFonts w:hint="eastAsia" w:ascii="宋体" w:eastAsia="宋体" w:cs="宋体" w:hAnsiTheme="minorEastAsia"/>
                <w:sz w:val="20"/>
                <w:szCs w:val="20"/>
              </w:rPr>
              <w:t xml:space="preserve">语音控制：标配仅播报固定声音，设备支持语音播报各类异常通行事件如尾随、反向通行、翻越等；配置权限板时具备文字转语音（TTS）和语音合成技术；</w:t>
            </w:r>
            <w:r>
              <w:rPr>
                <w:rFonts w:hint="eastAsia" w:ascii="宋体" w:eastAsia="宋体" w:cs="宋体" w:hAnsiTheme="minorEastAsia"/>
                <w:sz w:val="20"/>
                <w:szCs w:val="20"/>
              </w:rPr>
              <w:br/>
            </w:r>
            <w:r>
              <w:rPr>
                <w:rFonts w:hint="eastAsia" w:ascii="宋体" w:eastAsia="宋体" w:cs="宋体" w:hAnsiTheme="minorEastAsia"/>
                <w:sz w:val="20"/>
                <w:szCs w:val="20"/>
              </w:rPr>
              <w:t xml:space="preserve">使用环境：室内外</w:t>
            </w:r>
            <w:r>
              <w:rPr>
                <w:rFonts w:hint="eastAsia" w:ascii="宋体" w:eastAsia="宋体" w:cs="宋体" w:hAnsiTheme="minorEastAsia"/>
                <w:sz w:val="20"/>
                <w:szCs w:val="20"/>
              </w:rPr>
              <w:br/>
            </w:r>
            <w:r>
              <w:rPr>
                <w:rFonts w:hint="eastAsia" w:ascii="宋体" w:eastAsia="宋体" w:cs="宋体" w:hAnsiTheme="minorEastAsia"/>
                <w:sz w:val="20"/>
                <w:szCs w:val="20"/>
              </w:rPr>
              <w:t xml:space="preserve">电机类型：无刷直流伺服电机</w:t>
            </w:r>
            <w:r>
              <w:rPr>
                <w:rFonts w:hint="eastAsia" w:ascii="宋体" w:eastAsia="宋体" w:cs="宋体" w:hAnsiTheme="minorEastAsia"/>
                <w:sz w:val="20"/>
                <w:szCs w:val="20"/>
              </w:rPr>
              <w:br/>
            </w:r>
            <w:r>
              <w:rPr>
                <w:rFonts w:hint="eastAsia" w:ascii="宋体" w:eastAsia="宋体" w:cs="宋体" w:hAnsiTheme="minorEastAsia"/>
                <w:sz w:val="20"/>
                <w:szCs w:val="20"/>
              </w:rPr>
              <w:t xml:space="preserve">红外对数：4对</w:t>
            </w:r>
            <w:r>
              <w:rPr>
                <w:rFonts w:hint="eastAsia" w:ascii="宋体" w:eastAsia="宋体" w:cs="宋体" w:hAnsiTheme="minorEastAsia"/>
                <w:sz w:val="20"/>
                <w:szCs w:val="20"/>
              </w:rPr>
              <w:br/>
            </w:r>
            <w:r>
              <w:rPr>
                <w:rFonts w:hint="eastAsia" w:ascii="宋体" w:eastAsia="宋体" w:cs="宋体" w:hAnsiTheme="minorEastAsia"/>
                <w:sz w:val="20"/>
                <w:szCs w:val="20"/>
              </w:rPr>
              <w:t xml:space="preserve">产品尺寸：1200mm×170mm×1000mm</w:t>
            </w:r>
            <w:r>
              <w:rPr>
                <w:rFonts w:hint="eastAsia" w:ascii="宋体" w:eastAsia="宋体" w:cs="宋体" w:hAnsiTheme="minorEastAsia"/>
                <w:sz w:val="20"/>
                <w:szCs w:val="20"/>
              </w:rPr>
              <w:br/>
            </w:r>
            <w:r>
              <w:rPr>
                <w:rFonts w:hint="eastAsia" w:ascii="宋体" w:eastAsia="宋体" w:cs="宋体" w:hAnsiTheme="minorEastAsia"/>
                <w:sz w:val="20"/>
                <w:szCs w:val="20"/>
              </w:rPr>
              <w:t xml:space="preserve">通道宽度：550-950mm,以50mm为一档;</w:t>
            </w:r>
            <w:r>
              <w:rPr>
                <w:rFonts w:hint="eastAsia" w:ascii="宋体" w:eastAsia="宋体" w:cs="宋体" w:hAnsiTheme="minorEastAsia"/>
                <w:sz w:val="20"/>
                <w:szCs w:val="20"/>
              </w:rPr>
              <w:br/>
            </w:r>
            <w:r>
              <w:rPr>
                <w:rFonts w:hint="eastAsia" w:ascii="宋体" w:eastAsia="宋体" w:cs="宋体" w:hAnsiTheme="minorEastAsia"/>
                <w:sz w:val="20"/>
                <w:szCs w:val="20"/>
              </w:rPr>
              <w:t xml:space="preserve">门翼间隙：通道宽度950为70mm;</w:t>
            </w:r>
            <w:r>
              <w:rPr>
                <w:rFonts w:hint="eastAsia" w:ascii="宋体" w:eastAsia="宋体" w:cs="宋体" w:hAnsiTheme="minorEastAsia"/>
                <w:sz w:val="20"/>
                <w:szCs w:val="20"/>
                <w:lang w:eastAsia="zh-CN"/>
              </w:rPr>
              <w:t xml:space="preserve">其他均为</w:t>
            </w:r>
            <w:r>
              <w:rPr>
                <w:rFonts w:hint="eastAsia" w:ascii="宋体" w:eastAsia="宋体" w:cs="宋体" w:hAnsiTheme="minorEastAsia"/>
                <w:sz w:val="20"/>
                <w:szCs w:val="20"/>
              </w:rPr>
              <w:t xml:space="preserve">44mm</w:t>
            </w:r>
            <w:r>
              <w:rPr>
                <w:rFonts w:hint="eastAsia" w:ascii="宋体" w:eastAsia="宋体" w:cs="宋体" w:hAnsiTheme="minorEastAsia"/>
                <w:sz w:val="20"/>
                <w:szCs w:val="20"/>
              </w:rPr>
              <w:br/>
            </w:r>
            <w:r>
              <w:rPr>
                <w:rFonts w:hint="eastAsia" w:ascii="宋体" w:eastAsia="宋体" w:cs="宋体" w:hAnsiTheme="minorEastAsia"/>
                <w:sz w:val="20"/>
                <w:szCs w:val="20"/>
              </w:rPr>
              <w:t xml:space="preserve">箱体材质：SUS304拉丝不锈钢;顶盖及侧盖厚度: 1.0±0.1 mm，其他部分钣金0.8±0.08mm</w:t>
            </w:r>
            <w:r>
              <w:rPr>
                <w:rFonts w:hint="eastAsia" w:ascii="宋体" w:eastAsia="宋体" w:cs="宋体" w:hAnsiTheme="minorEastAsia"/>
                <w:sz w:val="20"/>
                <w:szCs w:val="20"/>
              </w:rPr>
              <w:br/>
            </w:r>
            <w:r>
              <w:rPr>
                <w:rFonts w:hint="eastAsia" w:ascii="宋体" w:eastAsia="宋体" w:cs="宋体" w:hAnsiTheme="minorEastAsia"/>
                <w:sz w:val="20"/>
                <w:szCs w:val="20"/>
              </w:rPr>
              <w:t xml:space="preserve">门翼材质：亚克力;不锈钢;其中亚克力厚度8mm</w:t>
            </w:r>
            <w:r>
              <w:rPr>
                <w:rFonts w:hint="eastAsia" w:ascii="宋体" w:eastAsia="宋体" w:cs="宋体" w:hAnsiTheme="minorEastAsia"/>
                <w:sz w:val="20"/>
                <w:szCs w:val="20"/>
              </w:rPr>
              <w:br/>
            </w:r>
            <w:r>
              <w:rPr>
                <w:rFonts w:hint="eastAsia" w:ascii="宋体" w:eastAsia="宋体" w:cs="宋体" w:hAnsiTheme="minorEastAsia"/>
                <w:sz w:val="20"/>
                <w:szCs w:val="20"/>
              </w:rPr>
              <w:t xml:space="preserve">通行速率：20-60人/分钟，受人员情况和通行模式影响</w:t>
            </w:r>
            <w:r>
              <w:rPr>
                <w:rFonts w:hint="eastAsia" w:ascii="宋体" w:eastAsia="宋体" w:cs="宋体" w:hAnsiTheme="minorEastAsia"/>
                <w:sz w:val="20"/>
                <w:szCs w:val="20"/>
              </w:rPr>
              <w:br/>
            </w:r>
            <w:r>
              <w:rPr>
                <w:rFonts w:hint="eastAsia" w:ascii="宋体" w:eastAsia="宋体" w:cs="宋体" w:hAnsiTheme="minorEastAsia"/>
                <w:sz w:val="20"/>
                <w:szCs w:val="20"/>
              </w:rPr>
              <w:t xml:space="preserve">电源电压：AC 200-240 V，50/60 Hz</w:t>
            </w:r>
            <w:r>
              <w:rPr>
                <w:rFonts w:hint="eastAsia" w:ascii="宋体" w:eastAsia="宋体" w:cs="宋体" w:hAnsiTheme="minorEastAsia"/>
                <w:sz w:val="20"/>
                <w:szCs w:val="20"/>
              </w:rPr>
              <w:br/>
            </w:r>
            <w:r>
              <w:rPr>
                <w:rFonts w:hint="eastAsia" w:ascii="宋体" w:eastAsia="宋体" w:cs="宋体" w:hAnsiTheme="minorEastAsia"/>
                <w:sz w:val="20"/>
                <w:szCs w:val="20"/>
              </w:rPr>
              <w:t xml:space="preserve">整机功耗：单通道待机30W，运行60W，最大145W（不含明眸）</w:t>
            </w:r>
            <w:r>
              <w:rPr>
                <w:rFonts w:hint="eastAsia" w:ascii="宋体" w:eastAsia="宋体" w:cs="宋体" w:hAnsiTheme="minorEastAsia"/>
                <w:sz w:val="20"/>
                <w:szCs w:val="20"/>
              </w:rPr>
              <w:br/>
            </w:r>
            <w:r>
              <w:rPr>
                <w:rFonts w:hint="eastAsia" w:ascii="宋体" w:eastAsia="宋体" w:cs="宋体" w:hAnsiTheme="minorEastAsia"/>
                <w:sz w:val="20"/>
                <w:szCs w:val="20"/>
              </w:rPr>
              <w:t xml:space="preserve">工作温度：-20℃-+70℃;温度低于-20℃时增配加热模块可支持到-40℃</w:t>
            </w:r>
            <w:r>
              <w:rPr>
                <w:rFonts w:hint="eastAsia" w:ascii="宋体" w:eastAsia="宋体" w:cs="宋体" w:hAnsiTheme="minorEastAsia"/>
                <w:sz w:val="20"/>
                <w:szCs w:val="20"/>
              </w:rPr>
              <w:br/>
            </w:r>
            <w:r>
              <w:rPr>
                <w:rFonts w:hint="eastAsia" w:ascii="宋体" w:eastAsia="宋体" w:cs="宋体" w:hAnsiTheme="minorEastAsia"/>
                <w:sz w:val="20"/>
                <w:szCs w:val="20"/>
              </w:rPr>
              <w:t xml:space="preserve">工作湿度：0%至95%（不凝聚成水滴）</w:t>
            </w:r>
            <w:r>
              <w:rPr>
                <w:rFonts w:hint="eastAsia" w:ascii="宋体" w:eastAsia="宋体" w:cs="宋体" w:hAnsiTheme="minorEastAsia"/>
                <w:sz w:val="20"/>
                <w:szCs w:val="20"/>
              </w:rPr>
              <w:br/>
            </w:r>
            <w:r>
              <w:rPr>
                <w:rFonts w:hint="eastAsia" w:ascii="宋体" w:eastAsia="宋体" w:cs="宋体" w:hAnsiTheme="minorEastAsia"/>
                <w:sz w:val="20"/>
                <w:szCs w:val="20"/>
              </w:rPr>
              <w:t xml:space="preserve">产品重量：裸机约26Kg,带包装约32Kg </w:t>
            </w:r>
            <w:r/>
          </w:p>
        </w:tc>
        <w:tc>
          <w:tcPr>
            <w:shd w:val="clear" w:color="auto" w:fill="auto"/>
            <w:tcBorders>
              <w:top w:val="none" w:color="000000" w:sz="4" w:space="0"/>
              <w:left w:val="none" w:color="000000" w:sz="4" w:space="0"/>
              <w:bottom w:val="single" w:color="auto" w:sz="4" w:space="0"/>
              <w:right w:val="single" w:color="auto" w:sz="4" w:space="0"/>
            </w:tcBorders>
            <w:tcW w:w="754" w:type="dxa"/>
            <w:vAlign w:val="center"/>
            <w:textDirection w:val="lrTb"/>
            <w:noWrap w:val="false"/>
          </w:tcPr>
          <w:p>
            <w:pPr>
              <w:ind w:left="0" w:right="0" w:firstLine="0"/>
              <w:jc w:val="center"/>
              <w:keepNext/>
              <w:widowControl/>
              <w:rPr>
                <w:rFonts w:ascii="宋体" w:eastAsia="宋体" w:cs="宋体" w:hAnsiTheme="minorEastAsia"/>
                <w:sz w:val="20"/>
                <w:szCs w:val="20"/>
              </w:rPr>
            </w:pPr>
            <w:r>
              <w:rPr>
                <w:rFonts w:hint="eastAsia" w:ascii="宋体" w:eastAsia="宋体" w:cs="宋体" w:hAnsiTheme="minorEastAsia"/>
                <w:sz w:val="20"/>
                <w:szCs w:val="20"/>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ind w:left="0" w:right="0" w:firstLine="0"/>
              <w:jc w:val="center"/>
              <w:keepNext/>
              <w:widowControl/>
              <w:rPr>
                <w:rFonts w:ascii="宋体" w:eastAsia="宋体" w:cs="宋体" w:hAnsiTheme="minorEastAsia"/>
                <w:sz w:val="20"/>
                <w:szCs w:val="20"/>
              </w:rPr>
            </w:pPr>
            <w:r>
              <w:rPr>
                <w:rFonts w:hint="eastAsia" w:ascii="宋体" w:eastAsia="宋体" w:cs="宋体" w:hAnsiTheme="minorEastAsia"/>
                <w:sz w:val="20"/>
                <w:szCs w:val="20"/>
              </w:rPr>
              <w:t xml:space="preserve">1</w:t>
            </w:r>
            <w:r/>
          </w:p>
        </w:tc>
      </w:tr>
      <w:tr>
        <w:trPr>
          <w:jc w:val="center"/>
          <w:trHeight w:val="0"/>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Next/>
              <w:widowControl/>
              <w:rPr>
                <w:rFonts w:ascii="宋体" w:eastAsia="宋体" w:cs="宋体" w:hAnsiTheme="minorEastAsia"/>
                <w:sz w:val="20"/>
                <w:szCs w:val="20"/>
              </w:rPr>
            </w:pPr>
            <w:r>
              <w:rPr>
                <w:rFonts w:hint="eastAsia" w:ascii="宋体" w:eastAsia="宋体" w:cs="宋体" w:hAnsiTheme="minorEastAsia"/>
                <w:sz w:val="20"/>
                <w:szCs w:val="20"/>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left"/>
              <w:keepNext/>
              <w:widowControl/>
              <w:rPr>
                <w:rFonts w:ascii="宋体" w:eastAsia="宋体" w:cs="宋体" w:hAnsiTheme="minorEastAsia"/>
                <w:sz w:val="20"/>
                <w:szCs w:val="20"/>
              </w:rPr>
            </w:pPr>
            <w:r>
              <w:rPr>
                <w:rFonts w:hint="eastAsia" w:ascii="宋体" w:eastAsia="宋体" w:cs="宋体" w:hAnsiTheme="minorEastAsia"/>
                <w:sz w:val="20"/>
                <w:szCs w:val="20"/>
              </w:rPr>
              <w:t xml:space="preserve">人员通道右</w:t>
            </w:r>
            <w:r/>
          </w:p>
        </w:tc>
        <w:tc>
          <w:tcPr>
            <w:shd w:val="clear" w:color="auto" w:fill="auto"/>
            <w:tcBorders>
              <w:top w:val="none" w:color="000000" w:sz="4" w:space="0"/>
              <w:left w:val="none" w:color="000000" w:sz="4" w:space="0"/>
              <w:bottom w:val="single" w:color="auto" w:sz="4" w:space="0"/>
              <w:right w:val="single" w:color="auto" w:sz="4" w:space="0"/>
            </w:tcBorders>
            <w:tcW w:w="5617" w:type="dxa"/>
            <w:vAlign w:val="center"/>
            <w:textDirection w:val="lrTb"/>
            <w:noWrap w:val="false"/>
          </w:tcPr>
          <w:p>
            <w:pPr>
              <w:ind w:left="0" w:right="0" w:firstLine="0"/>
              <w:jc w:val="left"/>
              <w:keepNext/>
              <w:widowControl/>
              <w:rPr>
                <w:rFonts w:ascii="宋体" w:eastAsia="宋体" w:cs="宋体" w:hAnsiTheme="minorEastAsia"/>
                <w:sz w:val="20"/>
                <w:szCs w:val="20"/>
              </w:rPr>
            </w:pPr>
            <w:r>
              <w:rPr>
                <w:rFonts w:hint="eastAsia" w:ascii="宋体" w:eastAsia="宋体" w:cs="宋体" w:hAnsiTheme="minorEastAsia"/>
                <w:sz w:val="20"/>
                <w:szCs w:val="20"/>
              </w:rPr>
              <w:t xml:space="preserve">单机芯右边机</w:t>
            </w:r>
            <w:r>
              <w:rPr>
                <w:rFonts w:hint="eastAsia" w:ascii="宋体" w:eastAsia="宋体" w:cs="宋体" w:hAnsiTheme="minorEastAsia"/>
                <w:sz w:val="20"/>
                <w:szCs w:val="20"/>
              </w:rPr>
              <w:br/>
            </w:r>
            <w:r>
              <w:rPr>
                <w:rFonts w:hint="eastAsia" w:ascii="宋体" w:eastAsia="宋体" w:cs="宋体" w:hAnsiTheme="minorEastAsia"/>
                <w:sz w:val="20"/>
                <w:szCs w:val="20"/>
              </w:rPr>
              <w:t xml:space="preserve">外设选配：设备支持选配权限板、明眸、读卡器、二维码等多种外设，实现多样化的认证方式</w:t>
            </w:r>
            <w:r>
              <w:rPr>
                <w:rFonts w:hint="eastAsia" w:ascii="宋体" w:eastAsia="宋体" w:cs="宋体" w:hAnsiTheme="minorEastAsia"/>
                <w:sz w:val="20"/>
                <w:szCs w:val="20"/>
              </w:rPr>
              <w:br/>
            </w:r>
            <w:r>
              <w:rPr>
                <w:rFonts w:hint="eastAsia" w:ascii="宋体" w:eastAsia="宋体" w:cs="宋体" w:hAnsiTheme="minorEastAsia"/>
                <w:sz w:val="20"/>
                <w:szCs w:val="20"/>
              </w:rPr>
              <w:t xml:space="preserve">通行模式：设备支持进出方向通行状态（受控、常开、常闭、感应、无障碍）的灵活配置</w:t>
            </w:r>
            <w:r>
              <w:rPr>
                <w:rFonts w:hint="eastAsia" w:ascii="宋体" w:eastAsia="宋体" w:cs="宋体" w:hAnsiTheme="minorEastAsia"/>
                <w:sz w:val="20"/>
                <w:szCs w:val="20"/>
              </w:rPr>
              <w:br/>
            </w:r>
            <w:r>
              <w:rPr>
                <w:rFonts w:hint="eastAsia" w:ascii="宋体" w:eastAsia="宋体" w:cs="宋体" w:hAnsiTheme="minorEastAsia"/>
                <w:sz w:val="20"/>
                <w:szCs w:val="20"/>
              </w:rPr>
              <w:t xml:space="preserve">交叉通行：一方通行后在未关门前对向认证通过，门翼保持不动，由对向人员通行结束门翼再关闭；</w:t>
            </w:r>
            <w:r>
              <w:rPr>
                <w:rFonts w:hint="eastAsia" w:ascii="宋体" w:eastAsia="宋体" w:cs="宋体" w:hAnsiTheme="minorEastAsia"/>
                <w:sz w:val="20"/>
                <w:szCs w:val="20"/>
              </w:rPr>
              <w:br/>
            </w:r>
            <w:r>
              <w:rPr>
                <w:rFonts w:hint="eastAsia" w:ascii="宋体" w:eastAsia="宋体" w:cs="宋体" w:hAnsiTheme="minorEastAsia"/>
                <w:sz w:val="20"/>
                <w:szCs w:val="20"/>
              </w:rPr>
              <w:t xml:space="preserve">管控模式：设备可根据实际管控需求设置警戒模式与宽松模式，默认为宽松模式；</w:t>
            </w:r>
            <w:r>
              <w:rPr>
                <w:rFonts w:hint="eastAsia" w:ascii="宋体" w:eastAsia="宋体" w:cs="宋体" w:hAnsiTheme="minorEastAsia"/>
                <w:sz w:val="20"/>
                <w:szCs w:val="20"/>
              </w:rPr>
              <w:br/>
            </w:r>
            <w:r>
              <w:rPr>
                <w:rFonts w:hint="eastAsia" w:ascii="宋体" w:eastAsia="宋体" w:cs="宋体" w:hAnsiTheme="minorEastAsia"/>
                <w:sz w:val="20"/>
                <w:szCs w:val="20"/>
              </w:rPr>
              <w:t xml:space="preserve">自动复位：设备具有自动复位功能，开门后在规定的时间内未通行，系统将自动取消用户的本次通行的权限，可设定通行时间；</w:t>
            </w:r>
            <w:r>
              <w:rPr>
                <w:rFonts w:hint="eastAsia" w:ascii="宋体" w:eastAsia="宋体" w:cs="宋体" w:hAnsiTheme="minorEastAsia"/>
                <w:sz w:val="20"/>
                <w:szCs w:val="20"/>
              </w:rPr>
              <w:br/>
            </w:r>
            <w:r>
              <w:rPr>
                <w:rFonts w:hint="eastAsia" w:ascii="宋体" w:eastAsia="宋体" w:cs="宋体" w:hAnsiTheme="minorEastAsia"/>
                <w:sz w:val="20"/>
                <w:szCs w:val="20"/>
              </w:rPr>
              <w:t xml:space="preserve">记忆模式：设备支持记忆模式，可实现连续快速通行；</w:t>
            </w:r>
            <w:r>
              <w:rPr>
                <w:rFonts w:hint="eastAsia" w:ascii="宋体" w:eastAsia="宋体" w:cs="宋体" w:hAnsiTheme="minorEastAsia"/>
                <w:sz w:val="20"/>
                <w:szCs w:val="20"/>
              </w:rPr>
              <w:br/>
            </w:r>
            <w:r>
              <w:rPr>
                <w:rFonts w:hint="eastAsia" w:ascii="宋体" w:eastAsia="宋体" w:cs="宋体" w:hAnsiTheme="minorEastAsia"/>
                <w:sz w:val="20"/>
                <w:szCs w:val="20"/>
              </w:rPr>
              <w:t xml:space="preserve">消防联动：设备具有消防联动接口，当消防信号触发时，门翼自动打开，快速引导人员疏散；</w:t>
            </w:r>
            <w:r>
              <w:rPr>
                <w:rFonts w:hint="eastAsia" w:ascii="宋体" w:eastAsia="宋体" w:cs="宋体" w:hAnsiTheme="minorEastAsia"/>
                <w:sz w:val="20"/>
                <w:szCs w:val="20"/>
              </w:rPr>
              <w:br/>
            </w:r>
            <w:r>
              <w:rPr>
                <w:rFonts w:hint="eastAsia" w:ascii="宋体" w:eastAsia="宋体" w:cs="宋体" w:hAnsiTheme="minorEastAsia"/>
                <w:sz w:val="20"/>
                <w:szCs w:val="20"/>
              </w:rPr>
              <w:t xml:space="preserve">断电通行：设备可选配超级电容，断电时门翼自动打开，人员可自由通行，防止恐慌； </w:t>
            </w:r>
            <w:r>
              <w:rPr>
                <w:rFonts w:hint="eastAsia" w:ascii="宋体" w:eastAsia="宋体" w:cs="宋体" w:hAnsiTheme="minorEastAsia"/>
                <w:sz w:val="20"/>
                <w:szCs w:val="20"/>
              </w:rPr>
              <w:br/>
            </w:r>
            <w:r>
              <w:rPr>
                <w:rFonts w:hint="eastAsia" w:ascii="宋体" w:eastAsia="宋体" w:cs="宋体" w:hAnsiTheme="minorEastAsia"/>
                <w:sz w:val="20"/>
                <w:szCs w:val="20"/>
              </w:rPr>
              <w:t xml:space="preserve">远程控制：设备可选配遥控器或遥控平板（需要加配权限板）支持远程控制；遥控器支持一对多，一个遥控器同时控制最多6个通道，空旷条件下遥控距离不低于30m；</w:t>
            </w:r>
            <w:r>
              <w:rPr>
                <w:rFonts w:hint="eastAsia" w:ascii="宋体" w:eastAsia="宋体" w:cs="宋体" w:hAnsiTheme="minorEastAsia"/>
                <w:sz w:val="20"/>
                <w:szCs w:val="20"/>
              </w:rPr>
              <w:br/>
            </w:r>
            <w:r>
              <w:rPr>
                <w:rFonts w:hint="eastAsia" w:ascii="宋体" w:eastAsia="宋体" w:cs="宋体" w:hAnsiTheme="minorEastAsia"/>
                <w:sz w:val="20"/>
                <w:szCs w:val="20"/>
              </w:rPr>
              <w:t xml:space="preserve">机械防夹：设备具备防夹功能，在门翼复位的过程中遇阻时电机自动停止工作,防止人员受伤；</w:t>
            </w:r>
            <w:r>
              <w:rPr>
                <w:rFonts w:hint="eastAsia" w:ascii="宋体" w:eastAsia="宋体" w:cs="宋体" w:hAnsiTheme="minorEastAsia"/>
                <w:sz w:val="20"/>
                <w:szCs w:val="20"/>
              </w:rPr>
              <w:br/>
            </w:r>
            <w:r>
              <w:rPr>
                <w:rFonts w:hint="eastAsia" w:ascii="宋体" w:eastAsia="宋体" w:cs="宋体" w:hAnsiTheme="minorEastAsia"/>
                <w:sz w:val="20"/>
                <w:szCs w:val="20"/>
              </w:rPr>
              <w:t xml:space="preserve">红外防夹：设备具备红外防夹功能，在门翼复位的过程中检测到红外触发时电机自动停止工作,防止人员受伤；</w:t>
            </w:r>
            <w:r>
              <w:rPr>
                <w:rFonts w:hint="eastAsia" w:ascii="宋体" w:eastAsia="宋体" w:cs="宋体" w:hAnsiTheme="minorEastAsia"/>
                <w:sz w:val="20"/>
                <w:szCs w:val="20"/>
              </w:rPr>
              <w:br/>
            </w:r>
            <w:r>
              <w:rPr>
                <w:rFonts w:hint="eastAsia" w:ascii="宋体" w:eastAsia="宋体" w:cs="宋体" w:hAnsiTheme="minorEastAsia"/>
                <w:sz w:val="20"/>
                <w:szCs w:val="20"/>
              </w:rPr>
              <w:t xml:space="preserve">防冲撞：设备具备防冲撞功能，在没有接收到开门信号时，若受到不超过40N•m的冲击力，门翼保持锁止状态；</w:t>
            </w:r>
            <w:r>
              <w:rPr>
                <w:rFonts w:hint="eastAsia" w:ascii="宋体" w:eastAsia="宋体" w:cs="宋体" w:hAnsiTheme="minorEastAsia"/>
                <w:sz w:val="20"/>
                <w:szCs w:val="20"/>
              </w:rPr>
              <w:br/>
            </w:r>
            <w:r>
              <w:rPr>
                <w:rFonts w:hint="eastAsia" w:ascii="宋体" w:eastAsia="宋体" w:cs="宋体" w:hAnsiTheme="minorEastAsia"/>
                <w:sz w:val="20"/>
                <w:szCs w:val="20"/>
              </w:rPr>
              <w:t xml:space="preserve">人数统计：设备支持人数统计功能配置，可实时获取设备进出方向总人数；</w:t>
            </w:r>
            <w:r>
              <w:rPr>
                <w:rFonts w:hint="eastAsia" w:ascii="宋体" w:eastAsia="宋体" w:cs="宋体" w:hAnsiTheme="minorEastAsia"/>
                <w:sz w:val="20"/>
                <w:szCs w:val="20"/>
              </w:rPr>
              <w:br/>
            </w:r>
            <w:r>
              <w:rPr>
                <w:rFonts w:hint="eastAsia" w:ascii="宋体" w:eastAsia="宋体" w:cs="宋体" w:hAnsiTheme="minorEastAsia"/>
                <w:sz w:val="20"/>
                <w:szCs w:val="20"/>
              </w:rPr>
              <w:t xml:space="preserve"> 人机互动：在不同的通行状态下，设备不同的灯光呈现不同的状态进行区分</w:t>
            </w:r>
            <w:r>
              <w:rPr>
                <w:rFonts w:hint="eastAsia" w:ascii="宋体" w:eastAsia="宋体" w:cs="宋体" w:hAnsiTheme="minorEastAsia"/>
                <w:sz w:val="20"/>
                <w:szCs w:val="20"/>
              </w:rPr>
              <w:br/>
            </w:r>
            <w:r>
              <w:rPr>
                <w:rFonts w:hint="eastAsia" w:ascii="宋体" w:eastAsia="宋体" w:cs="宋体" w:hAnsiTheme="minorEastAsia"/>
                <w:sz w:val="20"/>
                <w:szCs w:val="20"/>
              </w:rPr>
              <w:t xml:space="preserve">灯效显示：无门翼灯；闸机指示灯绿红双色亮度可以自定义调节，符合环境要求；</w:t>
            </w:r>
            <w:r>
              <w:rPr>
                <w:rFonts w:hint="eastAsia" w:ascii="宋体" w:eastAsia="宋体" w:cs="宋体" w:hAnsiTheme="minorEastAsia"/>
                <w:sz w:val="20"/>
                <w:szCs w:val="20"/>
              </w:rPr>
              <w:br/>
            </w:r>
            <w:r>
              <w:rPr>
                <w:rFonts w:hint="eastAsia" w:ascii="宋体" w:eastAsia="宋体" w:cs="宋体" w:hAnsiTheme="minorEastAsia"/>
                <w:sz w:val="20"/>
                <w:szCs w:val="20"/>
              </w:rPr>
              <w:t xml:space="preserve">语音控制：标配仅播报固定声音，设备支持语音播报各类异常通行事件如尾随、反向通行、翻越等；配置权限板时具备文字转语音（TTS）和语音合成技术；</w:t>
            </w:r>
            <w:r>
              <w:rPr>
                <w:rFonts w:hint="eastAsia" w:ascii="宋体" w:eastAsia="宋体" w:cs="宋体" w:hAnsiTheme="minorEastAsia"/>
                <w:sz w:val="20"/>
                <w:szCs w:val="20"/>
              </w:rPr>
              <w:br/>
            </w:r>
            <w:r>
              <w:rPr>
                <w:rFonts w:hint="eastAsia" w:ascii="宋体" w:eastAsia="宋体" w:cs="宋体" w:hAnsiTheme="minorEastAsia"/>
                <w:sz w:val="20"/>
                <w:szCs w:val="20"/>
              </w:rPr>
              <w:t xml:space="preserve">使用环境：室内外</w:t>
            </w:r>
            <w:r>
              <w:rPr>
                <w:rFonts w:hint="eastAsia" w:ascii="宋体" w:eastAsia="宋体" w:cs="宋体" w:hAnsiTheme="minorEastAsia"/>
                <w:sz w:val="20"/>
                <w:szCs w:val="20"/>
              </w:rPr>
              <w:br/>
            </w:r>
            <w:r>
              <w:rPr>
                <w:rFonts w:hint="eastAsia" w:ascii="宋体" w:eastAsia="宋体" w:cs="宋体" w:hAnsiTheme="minorEastAsia"/>
                <w:sz w:val="20"/>
                <w:szCs w:val="20"/>
              </w:rPr>
              <w:t xml:space="preserve">电机类型：无刷直流伺服电机</w:t>
            </w:r>
            <w:r>
              <w:rPr>
                <w:rFonts w:hint="eastAsia" w:ascii="宋体" w:eastAsia="宋体" w:cs="宋体" w:hAnsiTheme="minorEastAsia"/>
                <w:sz w:val="20"/>
                <w:szCs w:val="20"/>
              </w:rPr>
              <w:br/>
            </w:r>
            <w:r>
              <w:rPr>
                <w:rFonts w:hint="eastAsia" w:ascii="宋体" w:eastAsia="宋体" w:cs="宋体" w:hAnsiTheme="minorEastAsia"/>
                <w:sz w:val="20"/>
                <w:szCs w:val="20"/>
              </w:rPr>
              <w:t xml:space="preserve">红外对数：4对</w:t>
            </w:r>
            <w:r>
              <w:rPr>
                <w:rFonts w:hint="eastAsia" w:ascii="宋体" w:eastAsia="宋体" w:cs="宋体" w:hAnsiTheme="minorEastAsia"/>
                <w:sz w:val="20"/>
                <w:szCs w:val="20"/>
              </w:rPr>
              <w:br/>
            </w:r>
            <w:r>
              <w:rPr>
                <w:rFonts w:hint="eastAsia" w:ascii="宋体" w:eastAsia="宋体" w:cs="宋体" w:hAnsiTheme="minorEastAsia"/>
                <w:sz w:val="20"/>
                <w:szCs w:val="20"/>
              </w:rPr>
              <w:t xml:space="preserve">产品尺寸：1200mm×170mm×1000mm</w:t>
            </w:r>
            <w:r>
              <w:rPr>
                <w:rFonts w:hint="eastAsia" w:ascii="宋体" w:eastAsia="宋体" w:cs="宋体" w:hAnsiTheme="minorEastAsia"/>
                <w:sz w:val="20"/>
                <w:szCs w:val="20"/>
              </w:rPr>
              <w:br/>
            </w:r>
            <w:r>
              <w:rPr>
                <w:rFonts w:hint="eastAsia" w:ascii="宋体" w:eastAsia="宋体" w:cs="宋体" w:hAnsiTheme="minorEastAsia"/>
                <w:sz w:val="20"/>
                <w:szCs w:val="20"/>
              </w:rPr>
              <w:t xml:space="preserve">通道宽度：550-950mm,以50mm为一档;</w:t>
            </w:r>
            <w:r>
              <w:rPr>
                <w:rFonts w:hint="eastAsia" w:ascii="宋体" w:eastAsia="宋体" w:cs="宋体" w:hAnsiTheme="minorEastAsia"/>
                <w:sz w:val="20"/>
                <w:szCs w:val="20"/>
              </w:rPr>
              <w:br/>
            </w:r>
            <w:r>
              <w:rPr>
                <w:rFonts w:hint="eastAsia" w:ascii="宋体" w:eastAsia="宋体" w:cs="宋体" w:hAnsiTheme="minorEastAsia"/>
                <w:sz w:val="20"/>
                <w:szCs w:val="20"/>
              </w:rPr>
              <w:t xml:space="preserve">门翼间隙：通道宽度950为70mm;</w:t>
            </w:r>
            <w:r>
              <w:rPr>
                <w:rFonts w:hint="eastAsia" w:ascii="宋体" w:eastAsia="宋体" w:cs="宋体" w:hAnsiTheme="minorEastAsia"/>
                <w:sz w:val="20"/>
                <w:szCs w:val="20"/>
                <w:lang w:eastAsia="zh-CN"/>
              </w:rPr>
              <w:t xml:space="preserve">其他均为</w:t>
            </w:r>
            <w:r>
              <w:rPr>
                <w:rFonts w:hint="eastAsia" w:ascii="宋体" w:eastAsia="宋体" w:cs="宋体" w:hAnsiTheme="minorEastAsia"/>
                <w:sz w:val="20"/>
                <w:szCs w:val="20"/>
              </w:rPr>
              <w:t xml:space="preserve">44mm</w:t>
            </w:r>
            <w:r>
              <w:rPr>
                <w:rFonts w:hint="eastAsia" w:ascii="宋体" w:eastAsia="宋体" w:cs="宋体" w:hAnsiTheme="minorEastAsia"/>
                <w:sz w:val="20"/>
                <w:szCs w:val="20"/>
              </w:rPr>
              <w:br/>
            </w:r>
            <w:r>
              <w:rPr>
                <w:rFonts w:hint="eastAsia" w:ascii="宋体" w:eastAsia="宋体" w:cs="宋体" w:hAnsiTheme="minorEastAsia"/>
                <w:sz w:val="20"/>
                <w:szCs w:val="20"/>
              </w:rPr>
              <w:t xml:space="preserve">箱体材质：SUS304拉丝不锈钢;顶盖及侧盖厚度: 1.0±0.1 mm，其他部分钣金0.8±0.08mm</w:t>
            </w:r>
            <w:r>
              <w:rPr>
                <w:rFonts w:hint="eastAsia" w:ascii="宋体" w:eastAsia="宋体" w:cs="宋体" w:hAnsiTheme="minorEastAsia"/>
                <w:sz w:val="20"/>
                <w:szCs w:val="20"/>
              </w:rPr>
              <w:br/>
            </w:r>
            <w:r>
              <w:rPr>
                <w:rFonts w:hint="eastAsia" w:ascii="宋体" w:eastAsia="宋体" w:cs="宋体" w:hAnsiTheme="minorEastAsia"/>
                <w:sz w:val="20"/>
                <w:szCs w:val="20"/>
              </w:rPr>
              <w:t xml:space="preserve">门翼材质：亚克力;不锈钢;其中亚克力厚度8mm</w:t>
            </w:r>
            <w:r>
              <w:rPr>
                <w:rFonts w:hint="eastAsia" w:ascii="宋体" w:eastAsia="宋体" w:cs="宋体" w:hAnsiTheme="minorEastAsia"/>
                <w:sz w:val="20"/>
                <w:szCs w:val="20"/>
              </w:rPr>
              <w:br/>
            </w:r>
            <w:r>
              <w:rPr>
                <w:rFonts w:hint="eastAsia" w:ascii="宋体" w:eastAsia="宋体" w:cs="宋体" w:hAnsiTheme="minorEastAsia"/>
                <w:sz w:val="20"/>
                <w:szCs w:val="20"/>
              </w:rPr>
              <w:t xml:space="preserve">通行速率：20-60人/分钟，受人员情况和通行模式影响</w:t>
            </w:r>
            <w:r>
              <w:rPr>
                <w:rFonts w:hint="eastAsia" w:ascii="宋体" w:eastAsia="宋体" w:cs="宋体" w:hAnsiTheme="minorEastAsia"/>
                <w:sz w:val="20"/>
                <w:szCs w:val="20"/>
              </w:rPr>
              <w:br/>
            </w:r>
            <w:r>
              <w:rPr>
                <w:rFonts w:hint="eastAsia" w:ascii="宋体" w:eastAsia="宋体" w:cs="宋体" w:hAnsiTheme="minorEastAsia"/>
                <w:sz w:val="20"/>
                <w:szCs w:val="20"/>
              </w:rPr>
              <w:t xml:space="preserve">电源电压：AC 200-240 V，50/60 Hz</w:t>
            </w:r>
            <w:r>
              <w:rPr>
                <w:rFonts w:hint="eastAsia" w:ascii="宋体" w:eastAsia="宋体" w:cs="宋体" w:hAnsiTheme="minorEastAsia"/>
                <w:sz w:val="20"/>
                <w:szCs w:val="20"/>
              </w:rPr>
              <w:br/>
            </w:r>
            <w:r>
              <w:rPr>
                <w:rFonts w:hint="eastAsia" w:ascii="宋体" w:eastAsia="宋体" w:cs="宋体" w:hAnsiTheme="minorEastAsia"/>
                <w:sz w:val="20"/>
                <w:szCs w:val="20"/>
              </w:rPr>
              <w:t xml:space="preserve">整机功耗：单通道待机30W，运行60W，最大145W（不含明眸）</w:t>
            </w:r>
            <w:r>
              <w:rPr>
                <w:rFonts w:hint="eastAsia" w:ascii="宋体" w:eastAsia="宋体" w:cs="宋体" w:hAnsiTheme="minorEastAsia"/>
                <w:sz w:val="20"/>
                <w:szCs w:val="20"/>
              </w:rPr>
              <w:br/>
            </w:r>
            <w:r>
              <w:rPr>
                <w:rFonts w:hint="eastAsia" w:ascii="宋体" w:eastAsia="宋体" w:cs="宋体" w:hAnsiTheme="minorEastAsia"/>
                <w:sz w:val="20"/>
                <w:szCs w:val="20"/>
              </w:rPr>
              <w:t xml:space="preserve">工作温度：-20℃-+70℃;温度低于-20℃时增配加热模块可支持到-40℃</w:t>
            </w:r>
            <w:r>
              <w:rPr>
                <w:rFonts w:hint="eastAsia" w:ascii="宋体" w:eastAsia="宋体" w:cs="宋体" w:hAnsiTheme="minorEastAsia"/>
                <w:sz w:val="20"/>
                <w:szCs w:val="20"/>
              </w:rPr>
              <w:br/>
            </w:r>
            <w:r>
              <w:rPr>
                <w:rFonts w:hint="eastAsia" w:ascii="宋体" w:eastAsia="宋体" w:cs="宋体" w:hAnsiTheme="minorEastAsia"/>
                <w:sz w:val="20"/>
                <w:szCs w:val="20"/>
              </w:rPr>
              <w:t xml:space="preserve">工作湿度：0%至95%（不凝聚成水滴）</w:t>
            </w:r>
            <w:r>
              <w:rPr>
                <w:rFonts w:hint="eastAsia" w:ascii="宋体" w:eastAsia="宋体" w:cs="宋体" w:hAnsiTheme="minorEastAsia"/>
                <w:sz w:val="20"/>
                <w:szCs w:val="20"/>
              </w:rPr>
              <w:br/>
            </w:r>
            <w:r>
              <w:rPr>
                <w:rFonts w:hint="eastAsia" w:ascii="宋体" w:eastAsia="宋体" w:cs="宋体" w:hAnsiTheme="minorEastAsia"/>
                <w:sz w:val="20"/>
                <w:szCs w:val="20"/>
              </w:rPr>
              <w:t xml:space="preserve">产品重量：裸机约27Kg,带包装约33.5Kg </w:t>
            </w:r>
            <w:r/>
          </w:p>
        </w:tc>
        <w:tc>
          <w:tcPr>
            <w:shd w:val="clear" w:color="auto" w:fill="auto"/>
            <w:tcBorders>
              <w:top w:val="none" w:color="000000" w:sz="4" w:space="0"/>
              <w:left w:val="none" w:color="000000" w:sz="4" w:space="0"/>
              <w:bottom w:val="single" w:color="auto" w:sz="4" w:space="0"/>
              <w:right w:val="single" w:color="auto" w:sz="4" w:space="0"/>
            </w:tcBorders>
            <w:tcW w:w="754" w:type="dxa"/>
            <w:vAlign w:val="center"/>
            <w:textDirection w:val="lrTb"/>
            <w:noWrap w:val="false"/>
          </w:tcPr>
          <w:p>
            <w:pPr>
              <w:ind w:left="0" w:right="0" w:firstLine="0"/>
              <w:jc w:val="center"/>
              <w:keepNext/>
              <w:widowControl/>
              <w:rPr>
                <w:rFonts w:ascii="宋体" w:eastAsia="宋体" w:cs="宋体" w:hAnsiTheme="minorEastAsia"/>
                <w:sz w:val="20"/>
                <w:szCs w:val="20"/>
              </w:rPr>
            </w:pPr>
            <w:r>
              <w:rPr>
                <w:rFonts w:hint="eastAsia" w:ascii="宋体" w:eastAsia="宋体" w:cs="宋体" w:hAnsiTheme="minorEastAsia"/>
                <w:sz w:val="20"/>
                <w:szCs w:val="20"/>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ind w:left="0" w:right="0" w:firstLine="0"/>
              <w:jc w:val="center"/>
              <w:keepNext/>
              <w:widowControl/>
              <w:rPr>
                <w:rFonts w:ascii="宋体" w:eastAsia="宋体" w:cs="宋体" w:hAnsiTheme="minorEastAsia"/>
                <w:sz w:val="20"/>
                <w:szCs w:val="20"/>
              </w:rPr>
            </w:pPr>
            <w:r>
              <w:rPr>
                <w:rFonts w:hint="eastAsia" w:ascii="宋体" w:eastAsia="宋体" w:cs="宋体" w:hAnsiTheme="minorEastAsia"/>
                <w:sz w:val="20"/>
                <w:szCs w:val="20"/>
              </w:rPr>
              <w:t xml:space="preserve">1</w:t>
            </w:r>
            <w:r/>
          </w:p>
        </w:tc>
      </w:tr>
      <w:tr>
        <w:trPr>
          <w:jc w:val="center"/>
          <w:trHeight w:val="0"/>
        </w:trPr>
        <w:tc>
          <w:tcPr>
            <w:gridSpan w:val="5"/>
            <w:shd w:val="clear" w:color="000000" w:fill="d8d8d8"/>
            <w:tcBorders>
              <w:top w:val="none" w:color="000000" w:sz="4" w:space="0"/>
              <w:left w:val="single" w:color="auto" w:sz="4" w:space="0"/>
              <w:bottom w:val="single" w:color="auto" w:sz="4" w:space="0"/>
              <w:right w:val="single" w:color="auto" w:sz="4" w:space="0"/>
            </w:tcBorders>
            <w:tcW w:w="8853" w:type="dxa"/>
            <w:vAlign w:val="center"/>
            <w:textDirection w:val="lrTb"/>
            <w:noWrap w:val="false"/>
          </w:tcPr>
          <w:p>
            <w:pPr>
              <w:ind w:left="0" w:right="0" w:firstLine="0"/>
              <w:jc w:val="center"/>
              <w:keepNext/>
              <w:widowControl/>
              <w:rPr>
                <w:rFonts w:cs="宋体" w:asciiTheme="minorEastAsia" w:hAnsiTheme="minorEastAsia"/>
                <w:b/>
                <w:bCs/>
                <w:sz w:val="20"/>
                <w:szCs w:val="20"/>
              </w:rPr>
            </w:pPr>
            <w:r>
              <w:rPr>
                <w:rFonts w:hint="eastAsia" w:cs="宋体" w:asciiTheme="minorEastAsia" w:hAnsiTheme="minorEastAsia"/>
                <w:b/>
                <w:bCs/>
                <w:sz w:val="20"/>
                <w:szCs w:val="20"/>
              </w:rPr>
              <w:t xml:space="preserve">六、电子操作台</w:t>
            </w:r>
            <w:r/>
          </w:p>
        </w:tc>
      </w:tr>
      <w:tr>
        <w:trPr>
          <w:jc w:val="center"/>
          <w:trHeight w:val="0"/>
        </w:trPr>
        <w:tc>
          <w:tcPr>
            <w:gridSpan w:val="5"/>
            <w:shd w:val="clear" w:color="000000" w:fill="d8d8d8"/>
            <w:tcBorders>
              <w:top w:val="none" w:color="000000" w:sz="4" w:space="0"/>
              <w:left w:val="single" w:color="auto" w:sz="4" w:space="0"/>
              <w:bottom w:val="single" w:color="auto" w:sz="4" w:space="0"/>
              <w:right w:val="single" w:color="auto" w:sz="4" w:space="0"/>
            </w:tcBorders>
            <w:tcW w:w="8853" w:type="dxa"/>
            <w:vAlign w:val="center"/>
            <w:textDirection w:val="lrTb"/>
            <w:noWrap w:val="false"/>
          </w:tcPr>
          <w:p>
            <w:pPr>
              <w:ind w:left="0" w:right="0" w:firstLine="0"/>
              <w:jc w:val="center"/>
              <w:keepNext/>
              <w:widowControl/>
              <w:rPr>
                <w:rFonts w:cs="宋体" w:asciiTheme="minorEastAsia" w:hAnsiTheme="minorEastAsia"/>
                <w:b/>
                <w:bCs/>
                <w:sz w:val="20"/>
                <w:szCs w:val="20"/>
              </w:rPr>
            </w:pPr>
            <w:r>
              <w:rPr>
                <w:rFonts w:hint="eastAsia" w:cs="宋体" w:asciiTheme="minorEastAsia" w:hAnsiTheme="minorEastAsia"/>
                <w:b/>
                <w:bCs/>
                <w:sz w:val="20"/>
                <w:szCs w:val="20"/>
              </w:rPr>
              <w:t xml:space="preserve">（一）大数据赋能实战中心</w:t>
            </w:r>
            <w:r/>
          </w:p>
        </w:tc>
      </w:tr>
      <w:tr>
        <w:trPr>
          <w:jc w:val="center"/>
          <w:trHeight w:val="0"/>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Next/>
              <w:widowControl/>
              <w:rPr>
                <w:rFonts w:ascii="宋体" w:eastAsia="宋体" w:cs="宋体" w:hAnsiTheme="minorEastAsia"/>
                <w:sz w:val="20"/>
                <w:szCs w:val="20"/>
              </w:rPr>
            </w:pPr>
            <w:r>
              <w:rPr>
                <w:rFonts w:hint="eastAsia" w:ascii="宋体" w:eastAsia="宋体" w:cs="宋体" w:hAnsiTheme="minorEastAsia"/>
                <w:sz w:val="20"/>
                <w:szCs w:val="20"/>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left"/>
              <w:keepNext/>
              <w:widowControl/>
              <w:rPr>
                <w:rFonts w:ascii="宋体" w:eastAsia="宋体" w:cs="宋体" w:hAnsiTheme="minorEastAsia"/>
                <w:sz w:val="20"/>
                <w:szCs w:val="20"/>
              </w:rPr>
            </w:pPr>
            <w:r>
              <w:rPr>
                <w:rFonts w:hint="eastAsia" w:ascii="宋体" w:eastAsia="宋体" w:cs="宋体" w:hAnsiTheme="minorEastAsia"/>
                <w:sz w:val="20"/>
                <w:szCs w:val="20"/>
              </w:rPr>
              <w:t xml:space="preserve">赋能实战专用电子控制台</w:t>
            </w:r>
            <w:r/>
          </w:p>
        </w:tc>
        <w:tc>
          <w:tcPr>
            <w:shd w:val="clear" w:color="auto" w:fill="auto"/>
            <w:tcBorders>
              <w:top w:val="none" w:color="000000" w:sz="4" w:space="0"/>
              <w:left w:val="none" w:color="000000" w:sz="4" w:space="0"/>
              <w:bottom w:val="single" w:color="auto" w:sz="4" w:space="0"/>
              <w:right w:val="single" w:color="auto" w:sz="4" w:space="0"/>
            </w:tcBorders>
            <w:tcW w:w="5617" w:type="dxa"/>
            <w:vAlign w:val="center"/>
            <w:textDirection w:val="lrTb"/>
            <w:noWrap w:val="false"/>
          </w:tcPr>
          <w:p>
            <w:pPr>
              <w:ind w:left="0" w:right="0" w:firstLine="0"/>
              <w:jc w:val="left"/>
              <w:keepNext/>
              <w:widowControl/>
              <w:rPr>
                <w:rFonts w:ascii="宋体" w:eastAsia="宋体" w:cs="宋体" w:hAnsiTheme="minorEastAsia"/>
                <w:sz w:val="20"/>
                <w:szCs w:val="20"/>
              </w:rPr>
            </w:pPr>
            <w:r>
              <w:rPr>
                <w:rFonts w:hint="eastAsia" w:ascii="宋体" w:eastAsia="宋体" w:cs="宋体" w:hAnsiTheme="minorEastAsia"/>
                <w:sz w:val="20"/>
                <w:szCs w:val="20"/>
              </w:rPr>
              <w:t xml:space="preserve">1、尺寸不小于：长4600*宽1600*高950mm</w:t>
            </w:r>
            <w:r>
              <w:rPr>
                <w:rFonts w:hint="eastAsia" w:ascii="宋体" w:eastAsia="宋体" w:cs="宋体" w:hAnsiTheme="minorEastAsia"/>
                <w:sz w:val="20"/>
                <w:szCs w:val="20"/>
              </w:rPr>
              <w:br/>
            </w:r>
            <w:r>
              <w:rPr>
                <w:rFonts w:hint="eastAsia" w:ascii="宋体" w:eastAsia="宋体" w:cs="宋体" w:hAnsiTheme="minorEastAsia"/>
                <w:color w:val="ff0000"/>
                <w:sz w:val="20"/>
                <w:szCs w:val="20"/>
              </w:rPr>
              <w:t xml:space="preserve">▲</w:t>
            </w:r>
            <w:r>
              <w:rPr>
                <w:rFonts w:hint="eastAsia" w:ascii="宋体" w:eastAsia="宋体" w:cs="宋体" w:hAnsiTheme="minorEastAsia"/>
                <w:sz w:val="20"/>
                <w:szCs w:val="20"/>
              </w:rPr>
              <w:t xml:space="preserve">2.框架结构：为确保钢度及方正性，满足工程的受力强度要求，主体框架结构应使用</w:t>
            </w:r>
            <w:r>
              <w:rPr>
                <w:rFonts w:hint="eastAsia" w:ascii="宋体" w:eastAsia="宋体" w:cs="宋体" w:hAnsiTheme="minorEastAsia"/>
                <w:sz w:val="20"/>
                <w:szCs w:val="20"/>
              </w:rPr>
              <w:t xml:space="preserve">优质冷轧碳钢矩形管，其中前端面板支撑臂应采用厚度为2.0mm（公差±0.2mm）矩形管切割加工，主体框架应采用规格为40mm*50mm规格，2.0mm厚（公差±0.2mm）优质冷轧碳钢矩形管，采用激光切管工艺加工。钣金的厚度检测应通过GB/T 13668-2015《钢制柜、资料柜通用技术条件》。控制台中所使用的铝合金根据 GB/T10125-2021对样品进行≥300h 中性盐雾试验(NSS 试验)，试验后，根据 GB/T6461-2002 进行性能评级，不低于 10 级。（提供带有CMA认证标识的检测报告</w:t>
            </w:r>
            <w:r>
              <w:rPr>
                <w:rFonts w:hint="eastAsia" w:ascii="宋体" w:eastAsia="宋体" w:cs="宋体" w:hAnsiTheme="minorEastAsia"/>
                <w:sz w:val="20"/>
                <w:szCs w:val="20"/>
                <w:lang w:eastAsia="zh-CN"/>
              </w:rPr>
              <w:t xml:space="preserve">电子件</w:t>
            </w:r>
            <w:r>
              <w:rPr>
                <w:rFonts w:hint="eastAsia" w:ascii="宋体" w:eastAsia="宋体" w:cs="宋体" w:hAnsiTheme="minorEastAsia"/>
                <w:sz w:val="20"/>
                <w:szCs w:val="20"/>
              </w:rPr>
              <w:t xml:space="preserve">）</w:t>
            </w:r>
            <w:r>
              <w:rPr>
                <w:rFonts w:hint="eastAsia" w:ascii="宋体" w:eastAsia="宋体" w:cs="宋体" w:hAnsiTheme="minorEastAsia"/>
                <w:sz w:val="20"/>
                <w:szCs w:val="20"/>
              </w:rPr>
              <w:br/>
            </w:r>
            <w:r>
              <w:rPr>
                <w:rFonts w:hint="eastAsia" w:ascii="宋体" w:eastAsia="宋体" w:cs="宋体" w:hAnsiTheme="minorEastAsia"/>
                <w:sz w:val="20"/>
                <w:szCs w:val="20"/>
              </w:rPr>
              <w:t xml:space="preserve">3.台面板材料：面板使用实木颗粒板双面贴防火板加工，整体厚度不低于27mm（板材厚度提供带国家认可（认证）标识的认证报告）,且静曲强度应大于30MPa，弹性模量应大于4000MPa，表面耐香烟灼烧、表面耐干热、表面耐污染腐蚀、表面耐龟裂、表面耐水蒸气应能满足GB/T 17657-2022《人造板及饰面人造板理化性能试验方法》、GB/T 15102-2017《浸渍胶膜纸饰面纤维板和刨花板》试验标准且不低于5级。</w:t>
            </w:r>
            <w:r>
              <w:rPr>
                <w:rFonts w:hint="eastAsia" w:ascii="宋体" w:eastAsia="宋体" w:cs="宋体" w:hAnsiTheme="minorEastAsia"/>
                <w:sz w:val="20"/>
                <w:szCs w:val="20"/>
              </w:rPr>
              <w:br/>
            </w:r>
            <w:r>
              <w:rPr>
                <w:rFonts w:hint="eastAsia" w:ascii="宋体" w:eastAsia="宋体" w:cs="宋体" w:hAnsiTheme="minorEastAsia"/>
                <w:sz w:val="20"/>
                <w:szCs w:val="20"/>
              </w:rPr>
              <w:t xml:space="preserve">4.背墙：ü控制台桌面表面最大集中载荷不小于400Kg，并通过SGS检测；面板下部有钣金支臂支撑，采用优质冷轧碳钢制作,壁厚2.0mm（公差±0.2mm）,面板中间位置根据模块大小增加相应的矩形管梁支撑，其规格为30mm*50</w:t>
            </w:r>
            <w:r>
              <w:rPr>
                <w:rFonts w:hint="eastAsia" w:ascii="宋体" w:eastAsia="宋体" w:cs="宋体" w:hAnsiTheme="minorEastAsia"/>
                <w:sz w:val="20"/>
                <w:szCs w:val="20"/>
              </w:rPr>
              <w:t xml:space="preserve">mm；表面采用耐磨静电喷粉；背墙整体和支撑部件通过螺栓连接一体再组成完整背墙，通过锁紧部件安装固定在桌面上；后背墙采用悬空样式设计，分为背墙横向主体和竖向支撑部件组成；背墙整体总高度（不含亚克力）为200mm,背墙横向主体采用拉拔铝合金型材成型，端部竖向支撑部件采用压铸铝合金型材成型，背墙表面采用静电喷涂工艺处理；可提供满足显示器支臂、悬挂式台灯、电话托盘、文件夹等悬挂功能，并可实现这些配件在背墙整体任意横向方向调整固定位置；背墙横向主体和支撑部件通过螺栓连接一体组成完整背墙，通过锁紧部件安装固定在桌面上。</w:t>
            </w:r>
            <w:r>
              <w:rPr>
                <w:rFonts w:hint="eastAsia" w:ascii="宋体" w:eastAsia="宋体" w:cs="宋体" w:hAnsiTheme="minorEastAsia"/>
                <w:sz w:val="20"/>
                <w:szCs w:val="20"/>
              </w:rPr>
              <w:br/>
            </w:r>
            <w:r>
              <w:rPr>
                <w:rFonts w:hint="eastAsia" w:ascii="宋体" w:eastAsia="宋体" w:cs="宋体" w:hAnsiTheme="minorEastAsia"/>
                <w:sz w:val="20"/>
                <w:szCs w:val="20"/>
              </w:rPr>
              <w:t xml:space="preserve">5.前后门板：框架前后门板采用20mm厚优质防火板加工成型，四周采用PVC封边条进行封边处理，封边接缝平整严密；连接铰链应使用高档五金件，应具有质轻，手感好，开关门</w:t>
            </w:r>
            <w:r>
              <w:rPr>
                <w:rFonts w:hint="eastAsia" w:ascii="宋体" w:eastAsia="宋体" w:cs="宋体" w:hAnsiTheme="minorEastAsia"/>
                <w:sz w:val="20"/>
                <w:szCs w:val="20"/>
                <w:lang w:eastAsia="zh-CN"/>
              </w:rPr>
              <w:t xml:space="preserve">噪声</w:t>
            </w:r>
            <w:r>
              <w:rPr>
                <w:rFonts w:hint="eastAsia" w:ascii="宋体" w:eastAsia="宋体" w:cs="宋体" w:hAnsiTheme="minorEastAsia"/>
                <w:sz w:val="20"/>
                <w:szCs w:val="20"/>
              </w:rPr>
              <w:t xml:space="preserve">小等优点，保证其200000次无障碍开启，铰链经100h中性盐雾测试后性能评级达10级水准。</w:t>
            </w:r>
            <w:r>
              <w:rPr>
                <w:rFonts w:hint="eastAsia" w:ascii="宋体" w:eastAsia="宋体" w:cs="宋体" w:hAnsiTheme="minorEastAsia"/>
                <w:sz w:val="20"/>
                <w:szCs w:val="20"/>
              </w:rPr>
              <w:br/>
            </w:r>
            <w:r>
              <w:rPr>
                <w:rFonts w:hint="eastAsia" w:ascii="宋体" w:eastAsia="宋体" w:cs="宋体" w:hAnsiTheme="minorEastAsia"/>
                <w:sz w:val="20"/>
                <w:szCs w:val="20"/>
              </w:rPr>
              <w:t xml:space="preserve">6.侧板：为保证整体美观和协调，在每组控制台两端部应配置两块侧板；侧板材质应为</w:t>
            </w:r>
            <w:r>
              <w:rPr>
                <w:rFonts w:hint="eastAsia" w:ascii="宋体" w:eastAsia="宋体" w:cs="宋体" w:hAnsiTheme="minorEastAsia"/>
                <w:sz w:val="20"/>
                <w:szCs w:val="20"/>
                <w:lang w:eastAsia="zh-CN"/>
              </w:rPr>
              <w:t xml:space="preserve">木质</w:t>
            </w:r>
            <w:r>
              <w:rPr>
                <w:rFonts w:hint="eastAsia" w:ascii="宋体" w:eastAsia="宋体" w:cs="宋体" w:hAnsiTheme="minorEastAsia"/>
                <w:sz w:val="20"/>
                <w:szCs w:val="20"/>
              </w:rPr>
              <w:t xml:space="preserve">，应为模块化设计样式，方便安装。可以对LOGO定制化要求，依据提供LOGO标识进行生产制作。</w:t>
            </w:r>
            <w:r>
              <w:rPr>
                <w:rFonts w:hint="eastAsia" w:ascii="宋体" w:eastAsia="宋体" w:cs="宋体" w:hAnsiTheme="minorEastAsia"/>
                <w:sz w:val="20"/>
                <w:szCs w:val="20"/>
              </w:rPr>
              <w:br/>
            </w:r>
            <w:r>
              <w:rPr>
                <w:rFonts w:hint="eastAsia" w:ascii="宋体" w:eastAsia="宋体" w:cs="宋体" w:hAnsiTheme="minorEastAsia"/>
                <w:sz w:val="20"/>
                <w:szCs w:val="20"/>
              </w:rPr>
              <w:t xml:space="preserve">7.布线设计合理：结合控制系统对线缆的要求，控制台底柜内部应设置专业理线系统，与整体系统环境相适应，要求布线合理有序、安全、整齐，同时满足强、弱电线分离功能，避免信号干扰。</w:t>
            </w:r>
            <w:r>
              <w:rPr>
                <w:rFonts w:hint="eastAsia" w:ascii="宋体" w:eastAsia="宋体" w:cs="宋体" w:hAnsiTheme="minorEastAsia"/>
                <w:sz w:val="20"/>
                <w:szCs w:val="20"/>
              </w:rPr>
              <w:br/>
            </w:r>
            <w:r>
              <w:rPr>
                <w:rFonts w:hint="eastAsia" w:ascii="宋体" w:eastAsia="宋体" w:cs="宋体" w:hAnsiTheme="minorEastAsia"/>
                <w:color w:val="ff0000"/>
                <w:sz w:val="20"/>
                <w:szCs w:val="20"/>
              </w:rPr>
              <w:t xml:space="preserve">▲</w:t>
            </w:r>
            <w:r>
              <w:rPr>
                <w:rFonts w:hint="eastAsia" w:ascii="宋体" w:eastAsia="宋体" w:cs="宋体" w:hAnsiTheme="minorEastAsia"/>
                <w:sz w:val="20"/>
                <w:szCs w:val="20"/>
              </w:rPr>
              <w:t xml:space="preserve">8.制台整体应有符合GB/T3325-2024</w:t>
            </w:r>
            <w:r>
              <w:rPr>
                <w:rFonts w:hint="eastAsia" w:ascii="宋体" w:eastAsia="宋体" w:cs="宋体" w:hAnsiTheme="minorEastAsia"/>
                <w:sz w:val="20"/>
                <w:szCs w:val="20"/>
                <w:lang w:eastAsia="zh-CN"/>
              </w:rPr>
              <w:t xml:space="preserve">《金属家具通用技术条件》</w:t>
            </w:r>
            <w:r>
              <w:rPr>
                <w:rFonts w:hint="eastAsia" w:ascii="宋体" w:eastAsia="宋体" w:cs="宋体" w:hAnsiTheme="minorEastAsia"/>
                <w:sz w:val="20"/>
                <w:szCs w:val="20"/>
              </w:rPr>
              <w:t xml:space="preserve">标准出具的检测报告，报告包含控制台理化性能、力学性能、安全性能相关方面检测，其中木质件表面贴面层耐磨性能应磨800r后无露底，耐污染、耐湿热、耐干热达到5级，抗冲击不低于1级，其中有害物质甲醛释放量≤0.005mg/m³，达到并优于国家强制标准Enf级苯、甲苯、二甲苯、总挥发性有机化合物（TVOC）未检出；可迁移有害元素</w:t>
            </w:r>
            <w:r>
              <w:rPr>
                <w:rFonts w:hint="eastAsia" w:ascii="宋体" w:eastAsia="宋体" w:cs="宋体" w:hAnsiTheme="minorEastAsia"/>
                <w:sz w:val="20"/>
                <w:szCs w:val="20"/>
                <w:lang w:eastAsia="zh-CN"/>
              </w:rPr>
              <w:t xml:space="preserve">均</w:t>
            </w:r>
            <w:r>
              <w:rPr>
                <w:rFonts w:hint="eastAsia" w:ascii="宋体" w:eastAsia="宋体" w:cs="宋体" w:hAnsiTheme="minorEastAsia"/>
                <w:sz w:val="20"/>
                <w:szCs w:val="20"/>
              </w:rPr>
              <w:t xml:space="preserve">未检出；且满足主桌面垂直静载荷试验采用≥800N的力无损坏；桌面挠度实验≥250kg，均匀布载7天；水平静载荷试验通过≥800N水平力无损坏；桌面水平耐久试验用260N的力加载≥50000次无损坏；桌面垂直冲击试验240mm高度跌落无损坏。（提供带有CMA认证标识的检测报告</w:t>
            </w:r>
            <w:r>
              <w:rPr>
                <w:rFonts w:hint="eastAsia" w:ascii="宋体" w:eastAsia="宋体" w:cs="宋体" w:hAnsiTheme="minorEastAsia"/>
                <w:sz w:val="20"/>
                <w:szCs w:val="20"/>
                <w:lang w:val="en-US" w:eastAsia="zh-CN"/>
              </w:rPr>
              <w:t xml:space="preserve">电子件</w:t>
            </w:r>
            <w:r>
              <w:rPr>
                <w:rFonts w:hint="eastAsia" w:ascii="宋体" w:eastAsia="宋体" w:cs="宋体" w:hAnsiTheme="minorEastAsia"/>
                <w:sz w:val="20"/>
                <w:szCs w:val="20"/>
              </w:rPr>
              <w:t xml:space="preserve">）</w:t>
            </w:r>
            <w:r>
              <w:rPr>
                <w:rFonts w:hint="eastAsia" w:ascii="宋体" w:eastAsia="宋体" w:cs="宋体" w:hAnsiTheme="minorEastAsia"/>
                <w:sz w:val="20"/>
                <w:szCs w:val="20"/>
              </w:rPr>
              <w:br/>
            </w:r>
            <w:r>
              <w:rPr>
                <w:rFonts w:hint="eastAsia" w:ascii="宋体" w:eastAsia="宋体" w:cs="宋体" w:hAnsiTheme="minorEastAsia"/>
                <w:sz w:val="20"/>
                <w:szCs w:val="20"/>
              </w:rPr>
              <w:t xml:space="preserve">9.控制台整体依据GB 4943.1-2022方法进行接地电阻检测，通过AC输入插座的地脚到最远端测试电阻值，测试结果应符合国家标准要求，最大限值不得超过0.1Ω。</w:t>
            </w:r>
            <w:r>
              <w:rPr>
                <w:rFonts w:hint="eastAsia" w:ascii="宋体" w:eastAsia="宋体" w:cs="宋体" w:hAnsiTheme="minorEastAsia"/>
                <w:sz w:val="20"/>
                <w:szCs w:val="20"/>
              </w:rPr>
              <w:br/>
            </w:r>
            <w:r>
              <w:rPr>
                <w:rFonts w:hint="eastAsia" w:ascii="宋体" w:eastAsia="宋体" w:cs="宋体" w:hAnsiTheme="minorEastAsia"/>
                <w:sz w:val="20"/>
                <w:szCs w:val="20"/>
              </w:rPr>
              <w:t xml:space="preserve">10.控制台（非材料）应通过老化性能测试，测试温度不低于99℃，测试时间不低于4小时外观无可视变化。</w:t>
            </w:r>
            <w:r>
              <w:rPr>
                <w:rFonts w:hint="eastAsia" w:ascii="宋体" w:eastAsia="宋体" w:cs="宋体" w:hAnsiTheme="minorEastAsia"/>
                <w:sz w:val="20"/>
                <w:szCs w:val="20"/>
              </w:rPr>
              <w:br/>
            </w:r>
            <w:r>
              <w:rPr>
                <w:rFonts w:hint="eastAsia" w:ascii="宋体" w:eastAsia="宋体" w:cs="宋体" w:hAnsiTheme="minorEastAsia"/>
                <w:color w:val="ff0000"/>
                <w:sz w:val="20"/>
                <w:szCs w:val="20"/>
              </w:rPr>
              <w:t xml:space="preserve">▲</w:t>
            </w:r>
            <w:r>
              <w:rPr>
                <w:rFonts w:hint="eastAsia" w:ascii="宋体" w:eastAsia="宋体" w:cs="宋体" w:hAnsiTheme="minorEastAsia"/>
                <w:sz w:val="20"/>
                <w:szCs w:val="20"/>
              </w:rPr>
              <w:t xml:space="preserve">11.控制台所使用桌面封边采用PUR封边工艺，封边条依据 QB/T4463-2013《家具用封边条技术要求》 检测，耐干热、耐磨、耐冷热循环、耐开裂性能合格，甲醛释放量＜0.05mg/L。（提供带有CMA认证标识的检测报告</w:t>
            </w:r>
            <w:r>
              <w:rPr>
                <w:rFonts w:hint="eastAsia" w:ascii="宋体" w:eastAsia="宋体" w:cs="宋体" w:hAnsiTheme="minorEastAsia"/>
                <w:sz w:val="20"/>
                <w:szCs w:val="20"/>
                <w:lang w:eastAsia="zh-CN"/>
              </w:rPr>
              <w:t xml:space="preserve">电子件</w:t>
            </w:r>
            <w:r>
              <w:rPr>
                <w:rFonts w:hint="eastAsia" w:ascii="宋体" w:eastAsia="宋体" w:cs="宋体" w:hAnsiTheme="minorEastAsia"/>
                <w:sz w:val="20"/>
                <w:szCs w:val="20"/>
              </w:rPr>
              <w:t xml:space="preserve">）</w:t>
            </w:r>
            <w:r>
              <w:rPr>
                <w:rFonts w:hint="eastAsia" w:ascii="宋体" w:eastAsia="宋体" w:cs="宋体" w:hAnsiTheme="minorEastAsia"/>
                <w:sz w:val="20"/>
                <w:szCs w:val="20"/>
              </w:rPr>
              <w:br/>
            </w:r>
            <w:r>
              <w:rPr>
                <w:rFonts w:hint="eastAsia" w:ascii="宋体" w:eastAsia="宋体" w:cs="宋体" w:hAnsiTheme="minorEastAsia"/>
                <w:sz w:val="20"/>
                <w:szCs w:val="20"/>
              </w:rPr>
              <w:t xml:space="preserve">12.为保证控制</w:t>
            </w:r>
            <w:r>
              <w:rPr>
                <w:rFonts w:hint="eastAsia" w:ascii="宋体" w:eastAsia="宋体" w:cs="宋体" w:hAnsiTheme="minorEastAsia"/>
                <w:sz w:val="20"/>
                <w:szCs w:val="20"/>
              </w:rPr>
              <w:t xml:space="preserve">台灯光控制功能的安全可靠，其灯光控制器应依据GB/T 2423-2008《电工电子产品环境试验》进行高温70℃，低温-10℃的环境测试，且产品外观、结构和功能应正常。并且，需通过GB 19510.1-2009《灯的控制装置 第1部分∶一般要求和安全要求》、GB 19510.14-2009《灯的控制装置 第14部分∶LED模块用直流或交流电子控制装置的特殊要求》、GB 7000.1-2015《灯具一般要求与试验》和GB 7000.9-2008《灯具 第2-20部分∶特殊要求 灯串》的规定，防触电保护测试合格。</w:t>
            </w:r>
            <w:r/>
          </w:p>
        </w:tc>
        <w:tc>
          <w:tcPr>
            <w:shd w:val="clear" w:color="auto" w:fill="auto"/>
            <w:tcBorders>
              <w:top w:val="none" w:color="000000" w:sz="4" w:space="0"/>
              <w:left w:val="none" w:color="000000" w:sz="4" w:space="0"/>
              <w:bottom w:val="single" w:color="auto" w:sz="4" w:space="0"/>
              <w:right w:val="single" w:color="auto" w:sz="4" w:space="0"/>
            </w:tcBorders>
            <w:tcW w:w="754" w:type="dxa"/>
            <w:vAlign w:val="center"/>
            <w:textDirection w:val="lrTb"/>
            <w:noWrap w:val="false"/>
          </w:tcPr>
          <w:p>
            <w:pPr>
              <w:ind w:left="0" w:right="0" w:firstLine="0"/>
              <w:jc w:val="center"/>
              <w:keepNext/>
              <w:widowControl/>
              <w:rPr>
                <w:rFonts w:ascii="宋体" w:eastAsia="宋体" w:cs="宋体" w:hAnsiTheme="minorEastAsia"/>
                <w:sz w:val="20"/>
                <w:szCs w:val="20"/>
              </w:rPr>
            </w:pPr>
            <w:r>
              <w:rPr>
                <w:rFonts w:hint="eastAsia" w:ascii="宋体" w:eastAsia="宋体" w:cs="宋体" w:hAnsiTheme="minorEastAsia"/>
                <w:sz w:val="20"/>
                <w:szCs w:val="20"/>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ind w:left="0" w:right="0" w:firstLine="0"/>
              <w:jc w:val="center"/>
              <w:keepNext/>
              <w:widowControl/>
              <w:rPr>
                <w:rFonts w:ascii="宋体" w:eastAsia="宋体" w:cs="宋体" w:hAnsiTheme="minorEastAsia"/>
                <w:sz w:val="20"/>
                <w:szCs w:val="20"/>
              </w:rPr>
            </w:pPr>
            <w:r>
              <w:rPr>
                <w:rFonts w:hint="eastAsia" w:ascii="宋体" w:eastAsia="宋体" w:cs="宋体" w:hAnsiTheme="minorEastAsia"/>
                <w:sz w:val="20"/>
                <w:szCs w:val="20"/>
              </w:rPr>
              <w:t xml:space="preserve">套</w:t>
            </w:r>
            <w:r/>
          </w:p>
        </w:tc>
      </w:tr>
      <w:tr>
        <w:trPr>
          <w:jc w:val="center"/>
          <w:trHeight w:val="0"/>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Next/>
              <w:widowControl/>
              <w:rPr>
                <w:rFonts w:ascii="宋体" w:eastAsia="宋体" w:cs="宋体" w:hAnsiTheme="minorEastAsia"/>
                <w:sz w:val="20"/>
                <w:szCs w:val="20"/>
              </w:rPr>
            </w:pPr>
            <w:r>
              <w:rPr>
                <w:rFonts w:hint="eastAsia" w:ascii="宋体" w:eastAsia="宋体" w:cs="宋体" w:hAnsiTheme="minorEastAsia"/>
                <w:sz w:val="20"/>
                <w:szCs w:val="20"/>
              </w:rPr>
              <w:t xml:space="preserve">2 </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left"/>
              <w:keepNext/>
              <w:widowControl/>
              <w:rPr>
                <w:rFonts w:ascii="宋体" w:eastAsia="宋体" w:cs="宋体" w:hAnsiTheme="minorEastAsia"/>
                <w:sz w:val="20"/>
                <w:szCs w:val="20"/>
              </w:rPr>
            </w:pPr>
            <w:r>
              <w:rPr>
                <w:rFonts w:hint="eastAsia" w:ascii="宋体" w:eastAsia="宋体" w:cs="宋体" w:hAnsiTheme="minorEastAsia"/>
                <w:sz w:val="20"/>
                <w:szCs w:val="20"/>
              </w:rPr>
              <w:t xml:space="preserve">赋能实战研判台</w:t>
            </w:r>
            <w:r/>
          </w:p>
        </w:tc>
        <w:tc>
          <w:tcPr>
            <w:shd w:val="clear" w:color="auto" w:fill="auto"/>
            <w:tcBorders>
              <w:top w:val="none" w:color="000000" w:sz="4" w:space="0"/>
              <w:left w:val="none" w:color="000000" w:sz="4" w:space="0"/>
              <w:bottom w:val="single" w:color="auto" w:sz="4" w:space="0"/>
              <w:right w:val="single" w:color="auto" w:sz="4" w:space="0"/>
            </w:tcBorders>
            <w:tcW w:w="5617" w:type="dxa"/>
            <w:vAlign w:val="center"/>
            <w:textDirection w:val="lrTb"/>
            <w:noWrap w:val="false"/>
          </w:tcPr>
          <w:p>
            <w:pPr>
              <w:ind w:left="0" w:right="0" w:firstLine="0"/>
              <w:jc w:val="left"/>
              <w:keepNext/>
              <w:widowControl/>
              <w:rPr>
                <w:rFonts w:ascii="宋体" w:eastAsia="宋体" w:cs="宋体" w:hAnsiTheme="minorEastAsia"/>
                <w:sz w:val="20"/>
                <w:szCs w:val="20"/>
              </w:rPr>
            </w:pPr>
            <w:r>
              <w:rPr>
                <w:rFonts w:hint="eastAsia" w:ascii="宋体" w:eastAsia="宋体" w:cs="宋体" w:hAnsiTheme="minorEastAsia"/>
                <w:sz w:val="20"/>
                <w:szCs w:val="20"/>
              </w:rPr>
              <w:t xml:space="preserve">1、尺寸不小于：长7000*宽2350*高750mm</w:t>
            </w:r>
            <w:r>
              <w:rPr>
                <w:rFonts w:hint="eastAsia" w:ascii="宋体" w:eastAsia="宋体" w:cs="宋体" w:hAnsiTheme="minorEastAsia"/>
                <w:sz w:val="20"/>
                <w:szCs w:val="20"/>
              </w:rPr>
              <w:br/>
            </w:r>
            <w:r>
              <w:rPr>
                <w:rFonts w:hint="eastAsia" w:ascii="宋体" w:eastAsia="宋体" w:cs="宋体" w:hAnsiTheme="minorEastAsia"/>
                <w:sz w:val="20"/>
                <w:szCs w:val="20"/>
              </w:rPr>
              <w:t xml:space="preserve">2、台面板材料：面板使用实木颗粒板双面贴防火板加工，整体厚度不低于27mm（板材厚度提供带国家认可（认证）标识的认证报告）,且静曲强度应大于30MPa，弹性模量应大于4000MPa，表面耐香烟灼烧、表面耐干热、表面耐污染腐蚀、表面耐龟裂、表面耐水蒸气应能满足GB/T 17657-2022《人造板及饰面人造板理化性能试验方法》、GB/T 15102-2017《浸渍胶膜纸饰面纤维板和刨花板》试验标准且不低于5级。</w:t>
            </w:r>
            <w:r>
              <w:rPr>
                <w:rFonts w:hint="eastAsia" w:ascii="宋体" w:eastAsia="宋体" w:cs="宋体" w:hAnsiTheme="minorEastAsia"/>
                <w:sz w:val="20"/>
                <w:szCs w:val="20"/>
              </w:rPr>
              <w:br/>
            </w:r>
            <w:r>
              <w:rPr>
                <w:rFonts w:hint="eastAsia" w:ascii="宋体" w:eastAsia="宋体" w:cs="宋体" w:hAnsiTheme="minorEastAsia"/>
                <w:sz w:val="20"/>
                <w:szCs w:val="20"/>
              </w:rPr>
              <w:t xml:space="preserve">3、主体框架：为确保钢度及方正性，满足工程的受力强度要求，主体框架结构应使用优质冷轧钢板。所使用的冷轧钢板应通过QB/T3826-1999《轻工产品金属镀层和化学处理层的耐腐蚀试验方法中性盐雾试验(NSS)法》、QB/T3832-1999《轻工产品金属镀层腐蚀试验结果的评价》的检测，且涂层检测结果应无漏喷、锈蚀和脱色、掉色现象；涂层应光滑均匀，色泽一致，应无流挂、疙瘩、皱皮、飞漆等缺陷；中性盐雾连续喷雾150小时，涂层本身的耐腐蚀等级应为10级，涂层对基体的保护等级应为10级。</w:t>
            </w:r>
            <w:r>
              <w:rPr>
                <w:rFonts w:hint="eastAsia" w:ascii="宋体" w:eastAsia="宋体" w:cs="宋体" w:hAnsiTheme="minorEastAsia"/>
                <w:sz w:val="20"/>
                <w:szCs w:val="20"/>
              </w:rPr>
              <w:br/>
            </w:r>
            <w:r>
              <w:rPr>
                <w:rFonts w:hint="eastAsia" w:ascii="宋体" w:eastAsia="宋体" w:cs="宋体" w:hAnsiTheme="minorEastAsia"/>
                <w:sz w:val="20"/>
                <w:szCs w:val="20"/>
              </w:rPr>
              <w:t xml:space="preserve">4、布线设计合理：结合控制系统对线缆的要求，底柜内部应设置专业理线系统，与整体系统环境相适应，要求布线合理有序、安全、整齐，同时满足强、弱电线分离功能，避免信号干扰。</w:t>
            </w:r>
            <w:r>
              <w:rPr>
                <w:rFonts w:hint="eastAsia" w:ascii="宋体" w:eastAsia="宋体" w:cs="宋体" w:hAnsiTheme="minorEastAsia"/>
                <w:sz w:val="20"/>
                <w:szCs w:val="20"/>
              </w:rPr>
              <w:br/>
            </w:r>
            <w:r>
              <w:rPr>
                <w:rFonts w:hint="eastAsia" w:ascii="宋体" w:eastAsia="宋体" w:cs="宋体" w:hAnsiTheme="minorEastAsia"/>
                <w:sz w:val="20"/>
                <w:szCs w:val="20"/>
              </w:rPr>
              <w:t xml:space="preserve">5、为避免静电敏感元器件以及工作人员遭受静电损伤，产品需设置防静电接地处理，整体应依据GB 4943.1-2022方法进行接地电阻检测，测试结果应符合国家标准要求，通过AC输入插座的地脚到最远端测试电阻值最大限值不得超过0.1Ω。</w:t>
            </w:r>
            <w:r>
              <w:rPr>
                <w:rFonts w:hint="eastAsia" w:ascii="宋体" w:eastAsia="宋体" w:cs="宋体" w:hAnsiTheme="minorEastAsia"/>
                <w:sz w:val="20"/>
                <w:szCs w:val="20"/>
              </w:rPr>
              <w:br/>
            </w:r>
            <w:r>
              <w:rPr>
                <w:rFonts w:hint="eastAsia" w:ascii="宋体" w:eastAsia="宋体" w:cs="宋体" w:hAnsiTheme="minorEastAsia"/>
                <w:sz w:val="20"/>
                <w:szCs w:val="20"/>
              </w:rPr>
              <w:t xml:space="preserve">6、三防要求：应满足以下规定</w:t>
            </w:r>
            <w:r>
              <w:rPr>
                <w:rFonts w:hint="eastAsia" w:ascii="宋体" w:eastAsia="宋体" w:cs="宋体" w:hAnsiTheme="minorEastAsia"/>
                <w:sz w:val="20"/>
                <w:szCs w:val="20"/>
              </w:rPr>
              <w:br/>
            </w:r>
            <w:r>
              <w:rPr>
                <w:rFonts w:hint="eastAsia" w:ascii="宋体" w:eastAsia="宋体" w:cs="宋体" w:hAnsiTheme="minorEastAsia"/>
                <w:sz w:val="20"/>
                <w:szCs w:val="20"/>
              </w:rPr>
              <w:t xml:space="preserve">防盐雾：盐雾试验应按GJB150.11A-2009规定程序进行；</w:t>
            </w:r>
            <w:r>
              <w:rPr>
                <w:rFonts w:hint="eastAsia" w:ascii="宋体" w:eastAsia="宋体" w:cs="宋体" w:hAnsiTheme="minorEastAsia"/>
                <w:sz w:val="20"/>
                <w:szCs w:val="20"/>
              </w:rPr>
              <w:br/>
            </w:r>
            <w:r>
              <w:rPr>
                <w:rFonts w:hint="eastAsia" w:ascii="宋体" w:eastAsia="宋体" w:cs="宋体" w:hAnsiTheme="minorEastAsia"/>
                <w:sz w:val="20"/>
                <w:szCs w:val="20"/>
              </w:rPr>
              <w:t xml:space="preserve">防霉菌：霉菌实验满一级要求，实验应按GJB150.10A-2009规定的程序进行；</w:t>
            </w:r>
            <w:r>
              <w:rPr>
                <w:rFonts w:hint="eastAsia" w:ascii="宋体" w:eastAsia="宋体" w:cs="宋体" w:hAnsiTheme="minorEastAsia"/>
                <w:sz w:val="20"/>
                <w:szCs w:val="20"/>
              </w:rPr>
              <w:br/>
            </w:r>
            <w:r>
              <w:rPr>
                <w:rFonts w:hint="eastAsia" w:ascii="宋体" w:eastAsia="宋体" w:cs="宋体" w:hAnsiTheme="minorEastAsia"/>
                <w:sz w:val="20"/>
                <w:szCs w:val="20"/>
              </w:rPr>
              <w:t xml:space="preserve">防潮（防湿热）：湿热实验应按GJB150.9A-2009规定的程序进行。</w:t>
            </w:r>
            <w:r>
              <w:rPr>
                <w:rFonts w:hint="eastAsia" w:ascii="宋体" w:eastAsia="宋体" w:cs="宋体" w:hAnsiTheme="minorEastAsia"/>
                <w:sz w:val="20"/>
                <w:szCs w:val="20"/>
              </w:rPr>
              <w:br/>
            </w:r>
            <w:r>
              <w:rPr>
                <w:rFonts w:hint="eastAsia" w:ascii="宋体" w:eastAsia="宋体" w:cs="宋体" w:hAnsiTheme="minorEastAsia"/>
                <w:sz w:val="20"/>
                <w:szCs w:val="20"/>
              </w:rPr>
              <w:t xml:space="preserve">7、所使用的防火板饰面刨花板抗菌性能符合JC/T 2039-2010标准，金黄色葡萄球菌抗（细）菌率99%以上，抗霉菌性能达到0级，具有SGS检测认证。</w:t>
            </w:r>
            <w:r>
              <w:rPr>
                <w:rFonts w:hint="eastAsia" w:ascii="宋体" w:eastAsia="宋体" w:cs="宋体" w:hAnsiTheme="minorEastAsia"/>
                <w:sz w:val="20"/>
                <w:szCs w:val="20"/>
              </w:rPr>
              <w:br/>
            </w:r>
            <w:r>
              <w:rPr>
                <w:rFonts w:hint="eastAsia" w:ascii="宋体" w:eastAsia="宋体" w:cs="宋体" w:hAnsiTheme="minorEastAsia"/>
                <w:sz w:val="20"/>
                <w:szCs w:val="20"/>
              </w:rPr>
              <w:t xml:space="preserve">8、为保证灯光控制功能的安全可靠，其灯光控制器应依据GB/T 2423-2008《电工电子产品环境试验》进行高温70℃，低温-10℃的环境测试，且产品外观、结构和功能应正常。</w:t>
            </w:r>
            <w:r>
              <w:rPr>
                <w:rFonts w:hint="eastAsia" w:ascii="宋体" w:eastAsia="宋体" w:cs="宋体" w:hAnsiTheme="minorEastAsia"/>
                <w:sz w:val="20"/>
                <w:szCs w:val="20"/>
              </w:rPr>
              <w:br/>
            </w:r>
            <w:r>
              <w:rPr>
                <w:rFonts w:hint="eastAsia" w:ascii="宋体" w:eastAsia="宋体" w:cs="宋体" w:hAnsiTheme="minorEastAsia"/>
                <w:sz w:val="20"/>
                <w:szCs w:val="20"/>
              </w:rPr>
              <w:t xml:space="preserve">9、为24小时长期工作使用，为确保工作人员人体健康，整体产品应符合 Green-guard GOLD 黄金级绿色卫士认证，且有害物质168小时的测试排放量为: TVOC排放量＜3</w:t>
            </w:r>
            <w:r>
              <w:rPr>
                <w:rFonts w:hint="eastAsia" w:ascii="宋体" w:hAnsi="Arial Unicode MS" w:eastAsia="宋体" w:cs="Arial Unicode MS"/>
                <w:sz w:val="20"/>
                <w:szCs w:val="20"/>
              </w:rPr>
              <w:t xml:space="preserve">㎍</w:t>
            </w:r>
            <w:r>
              <w:rPr>
                <w:rFonts w:hint="eastAsia" w:ascii="宋体" w:eastAsia="宋体" w:cs="宋体" w:hAnsiTheme="minorEastAsia"/>
                <w:sz w:val="20"/>
                <w:szCs w:val="20"/>
              </w:rPr>
              <w:t xml:space="preserve">/㎡.hr、甲醛释放量＜3μg/㎡.hr总醛释放量＜0.lμmol/㎡.hr。</w:t>
            </w:r>
            <w:r>
              <w:rPr>
                <w:rFonts w:hint="eastAsia" w:ascii="宋体" w:eastAsia="宋体" w:cs="宋体" w:hAnsiTheme="minorEastAsia"/>
                <w:sz w:val="20"/>
                <w:szCs w:val="20"/>
              </w:rPr>
              <w:br/>
            </w:r>
            <w:r>
              <w:rPr>
                <w:rFonts w:hint="eastAsia" w:ascii="宋体" w:eastAsia="宋体" w:cs="宋体" w:hAnsiTheme="minorEastAsia"/>
                <w:sz w:val="20"/>
                <w:szCs w:val="20"/>
              </w:rPr>
              <w:t xml:space="preserve">10、包含3套电源PUD、3套桌面多媒体信息插座</w:t>
            </w:r>
            <w:r/>
          </w:p>
        </w:tc>
        <w:tc>
          <w:tcPr>
            <w:shd w:val="clear" w:color="auto" w:fill="auto"/>
            <w:tcBorders>
              <w:top w:val="none" w:color="000000" w:sz="4" w:space="0"/>
              <w:left w:val="none" w:color="000000" w:sz="4" w:space="0"/>
              <w:bottom w:val="single" w:color="auto" w:sz="4" w:space="0"/>
              <w:right w:val="single" w:color="auto" w:sz="4" w:space="0"/>
            </w:tcBorders>
            <w:tcW w:w="754" w:type="dxa"/>
            <w:vAlign w:val="center"/>
            <w:textDirection w:val="lrTb"/>
            <w:noWrap w:val="false"/>
          </w:tcPr>
          <w:p>
            <w:pPr>
              <w:ind w:left="0" w:right="0" w:firstLine="0"/>
              <w:jc w:val="center"/>
              <w:keepNext/>
              <w:widowControl/>
              <w:rPr>
                <w:rFonts w:ascii="宋体" w:eastAsia="宋体" w:cs="宋体" w:hAnsiTheme="minorEastAsia"/>
                <w:sz w:val="20"/>
                <w:szCs w:val="20"/>
              </w:rPr>
            </w:pPr>
            <w:r>
              <w:rPr>
                <w:rFonts w:hint="eastAsia" w:ascii="宋体" w:eastAsia="宋体" w:cs="宋体" w:hAnsiTheme="minorEastAsia"/>
                <w:sz w:val="20"/>
                <w:szCs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ind w:left="0" w:right="0" w:firstLine="0"/>
              <w:jc w:val="center"/>
              <w:keepNext/>
              <w:widowControl/>
              <w:rPr>
                <w:rFonts w:ascii="宋体" w:eastAsia="宋体" w:cs="宋体" w:hAnsiTheme="minorEastAsia"/>
                <w:sz w:val="20"/>
                <w:szCs w:val="20"/>
              </w:rPr>
            </w:pPr>
            <w:r>
              <w:rPr>
                <w:rFonts w:hint="eastAsia" w:ascii="宋体" w:eastAsia="宋体" w:cs="宋体" w:hAnsiTheme="minorEastAsia"/>
                <w:sz w:val="20"/>
                <w:szCs w:val="20"/>
              </w:rPr>
              <w:t xml:space="preserve">套</w:t>
            </w:r>
            <w:r/>
          </w:p>
        </w:tc>
      </w:tr>
      <w:tr>
        <w:trPr>
          <w:jc w:val="center"/>
          <w:trHeight w:val="0"/>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Next/>
              <w:widowControl/>
              <w:rPr>
                <w:rFonts w:ascii="宋体" w:eastAsia="宋体" w:cs="宋体" w:hAnsiTheme="minorEastAsia"/>
                <w:sz w:val="20"/>
                <w:szCs w:val="20"/>
              </w:rPr>
            </w:pPr>
            <w:r>
              <w:rPr>
                <w:rFonts w:hint="eastAsia" w:ascii="宋体" w:eastAsia="宋体" w:cs="宋体" w:hAnsiTheme="minorEastAsia"/>
                <w:sz w:val="20"/>
                <w:szCs w:val="20"/>
              </w:rPr>
              <w:t xml:space="preserve">3 </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left"/>
              <w:keepNext/>
              <w:widowControl/>
              <w:rPr>
                <w:rFonts w:ascii="宋体" w:eastAsia="宋体" w:cs="宋体" w:hAnsiTheme="minorEastAsia"/>
                <w:sz w:val="20"/>
                <w:szCs w:val="20"/>
              </w:rPr>
            </w:pPr>
            <w:r>
              <w:rPr>
                <w:rFonts w:hint="eastAsia" w:ascii="宋体" w:eastAsia="宋体" w:cs="宋体" w:hAnsiTheme="minorEastAsia"/>
                <w:sz w:val="20"/>
                <w:szCs w:val="20"/>
              </w:rPr>
              <w:t xml:space="preserve">电脑壁挂支臂</w:t>
            </w:r>
            <w:r/>
          </w:p>
        </w:tc>
        <w:tc>
          <w:tcPr>
            <w:shd w:val="clear" w:color="auto" w:fill="auto"/>
            <w:tcBorders>
              <w:top w:val="none" w:color="000000" w:sz="4" w:space="0"/>
              <w:left w:val="none" w:color="000000" w:sz="4" w:space="0"/>
              <w:bottom w:val="single" w:color="auto" w:sz="4" w:space="0"/>
              <w:right w:val="single" w:color="auto" w:sz="4" w:space="0"/>
            </w:tcBorders>
            <w:tcW w:w="5617" w:type="dxa"/>
            <w:vAlign w:val="center"/>
            <w:textDirection w:val="lrTb"/>
            <w:noWrap w:val="false"/>
          </w:tcPr>
          <w:p>
            <w:pPr>
              <w:ind w:left="0" w:right="0" w:firstLine="0"/>
              <w:jc w:val="left"/>
              <w:keepNext/>
              <w:widowControl/>
              <w:rPr>
                <w:rFonts w:ascii="宋体" w:eastAsia="宋体" w:cs="宋体" w:hAnsiTheme="minorEastAsia"/>
                <w:sz w:val="20"/>
                <w:szCs w:val="20"/>
              </w:rPr>
            </w:pPr>
            <w:r>
              <w:rPr>
                <w:rFonts w:hint="eastAsia" w:ascii="宋体" w:eastAsia="宋体" w:cs="宋体" w:hAnsiTheme="minorEastAsia"/>
                <w:sz w:val="20"/>
                <w:szCs w:val="20"/>
              </w:rPr>
              <w:t xml:space="preserve">电脑支臂（单层），挂墙型固定于控制台背墙，可多方向自由调节、伸缩的支架，稳定承重1个30寸及以下液晶显示器，黑色。</w:t>
            </w:r>
            <w:r/>
          </w:p>
        </w:tc>
        <w:tc>
          <w:tcPr>
            <w:shd w:val="clear" w:color="auto" w:fill="auto"/>
            <w:tcBorders>
              <w:top w:val="none" w:color="000000" w:sz="4" w:space="0"/>
              <w:left w:val="none" w:color="000000" w:sz="4" w:space="0"/>
              <w:bottom w:val="single" w:color="auto" w:sz="4" w:space="0"/>
              <w:right w:val="single" w:color="auto" w:sz="4" w:space="0"/>
            </w:tcBorders>
            <w:tcW w:w="754" w:type="dxa"/>
            <w:vAlign w:val="center"/>
            <w:textDirection w:val="lrTb"/>
            <w:noWrap w:val="false"/>
          </w:tcPr>
          <w:p>
            <w:pPr>
              <w:ind w:left="0" w:right="0" w:firstLine="0"/>
              <w:jc w:val="center"/>
              <w:keepNext/>
              <w:widowControl/>
              <w:rPr>
                <w:rFonts w:ascii="宋体" w:eastAsia="宋体" w:cs="宋体" w:hAnsiTheme="minorEastAsia"/>
                <w:sz w:val="20"/>
                <w:szCs w:val="20"/>
              </w:rPr>
            </w:pPr>
            <w:r>
              <w:rPr>
                <w:rFonts w:hint="eastAsia" w:ascii="宋体" w:eastAsia="宋体" w:cs="宋体" w:hAnsiTheme="minorEastAsia"/>
                <w:sz w:val="20"/>
                <w:szCs w:val="20"/>
              </w:rPr>
              <w:t xml:space="preserve">96</w:t>
            </w:r>
            <w:r/>
          </w:p>
        </w:tc>
        <w:tc>
          <w:tcPr>
            <w:shd w:val="clear" w:color="auto" w:fill="auto"/>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ind w:left="0" w:right="0" w:firstLine="0"/>
              <w:jc w:val="center"/>
              <w:keepNext/>
              <w:widowControl/>
              <w:rPr>
                <w:rFonts w:ascii="宋体" w:eastAsia="宋体" w:cs="宋体" w:hAnsiTheme="minorEastAsia"/>
                <w:sz w:val="20"/>
                <w:szCs w:val="20"/>
              </w:rPr>
            </w:pPr>
            <w:r>
              <w:rPr>
                <w:rFonts w:hint="eastAsia" w:ascii="宋体" w:eastAsia="宋体" w:cs="宋体" w:hAnsiTheme="minorEastAsia"/>
                <w:sz w:val="20"/>
                <w:szCs w:val="20"/>
              </w:rPr>
              <w:t xml:space="preserve">套</w:t>
            </w:r>
            <w:r/>
          </w:p>
        </w:tc>
      </w:tr>
      <w:tr>
        <w:trPr>
          <w:jc w:val="center"/>
          <w:trHeight w:val="0"/>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Next/>
              <w:widowControl/>
              <w:rPr>
                <w:rFonts w:ascii="宋体" w:eastAsia="宋体" w:cs="宋体" w:hAnsiTheme="minorEastAsia"/>
                <w:sz w:val="20"/>
                <w:szCs w:val="20"/>
              </w:rPr>
            </w:pPr>
            <w:r>
              <w:rPr>
                <w:rFonts w:hint="eastAsia" w:ascii="宋体" w:eastAsia="宋体" w:cs="宋体" w:hAnsiTheme="minorEastAsia"/>
                <w:sz w:val="20"/>
                <w:szCs w:val="20"/>
              </w:rPr>
              <w:t xml:space="preserve">4 </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left"/>
              <w:keepNext/>
              <w:widowControl/>
              <w:rPr>
                <w:rFonts w:ascii="宋体" w:eastAsia="宋体" w:cs="宋体" w:hAnsiTheme="minorEastAsia"/>
                <w:sz w:val="20"/>
                <w:szCs w:val="20"/>
              </w:rPr>
            </w:pPr>
            <w:r>
              <w:rPr>
                <w:rFonts w:hint="eastAsia" w:ascii="宋体" w:eastAsia="宋体" w:cs="宋体" w:hAnsiTheme="minorEastAsia"/>
                <w:sz w:val="20"/>
                <w:szCs w:val="20"/>
              </w:rPr>
              <w:t xml:space="preserve">电源PDU</w:t>
            </w:r>
            <w:r/>
          </w:p>
        </w:tc>
        <w:tc>
          <w:tcPr>
            <w:shd w:val="clear" w:color="auto" w:fill="auto"/>
            <w:tcBorders>
              <w:top w:val="none" w:color="000000" w:sz="4" w:space="0"/>
              <w:left w:val="none" w:color="000000" w:sz="4" w:space="0"/>
              <w:bottom w:val="single" w:color="auto" w:sz="4" w:space="0"/>
              <w:right w:val="single" w:color="auto" w:sz="4" w:space="0"/>
            </w:tcBorders>
            <w:tcW w:w="5617" w:type="dxa"/>
            <w:vAlign w:val="center"/>
            <w:textDirection w:val="lrTb"/>
            <w:noWrap w:val="false"/>
          </w:tcPr>
          <w:p>
            <w:pPr>
              <w:ind w:left="0" w:right="0" w:firstLine="0"/>
              <w:jc w:val="left"/>
              <w:keepNext/>
              <w:widowControl/>
              <w:rPr>
                <w:rFonts w:ascii="宋体" w:eastAsia="宋体" w:cs="宋体" w:hAnsiTheme="minorEastAsia"/>
                <w:sz w:val="20"/>
                <w:szCs w:val="20"/>
              </w:rPr>
            </w:pPr>
            <w:r>
              <w:rPr>
                <w:rFonts w:hint="eastAsia" w:ascii="宋体" w:eastAsia="宋体" w:cs="宋体" w:hAnsiTheme="minorEastAsia"/>
                <w:sz w:val="20"/>
                <w:szCs w:val="20"/>
              </w:rPr>
              <w:t xml:space="preserve">标准机架PDU，可直连UPS配电柜1、产品类型：19英寸标准安装；插座孔形及数量：八位国标五孔</w:t>
            </w:r>
            <w:r/>
          </w:p>
        </w:tc>
        <w:tc>
          <w:tcPr>
            <w:shd w:val="clear" w:color="auto" w:fill="auto"/>
            <w:tcBorders>
              <w:top w:val="none" w:color="000000" w:sz="4" w:space="0"/>
              <w:left w:val="none" w:color="000000" w:sz="4" w:space="0"/>
              <w:bottom w:val="single" w:color="auto" w:sz="4" w:space="0"/>
              <w:right w:val="single" w:color="auto" w:sz="4" w:space="0"/>
            </w:tcBorders>
            <w:tcW w:w="754" w:type="dxa"/>
            <w:vAlign w:val="center"/>
            <w:textDirection w:val="lrTb"/>
            <w:noWrap w:val="false"/>
          </w:tcPr>
          <w:p>
            <w:pPr>
              <w:ind w:left="0" w:right="0" w:firstLine="0"/>
              <w:jc w:val="center"/>
              <w:keepNext/>
              <w:widowControl/>
              <w:rPr>
                <w:rFonts w:ascii="宋体" w:eastAsia="宋体" w:cs="宋体" w:hAnsiTheme="minorEastAsia"/>
                <w:sz w:val="20"/>
                <w:szCs w:val="20"/>
              </w:rPr>
            </w:pPr>
            <w:r>
              <w:rPr>
                <w:rFonts w:hint="eastAsia" w:ascii="宋体" w:eastAsia="宋体" w:cs="宋体" w:hAnsiTheme="minorEastAsia"/>
                <w:sz w:val="20"/>
                <w:szCs w:val="20"/>
              </w:rPr>
              <w:t xml:space="preserve">48</w:t>
            </w:r>
            <w:r/>
          </w:p>
        </w:tc>
        <w:tc>
          <w:tcPr>
            <w:shd w:val="clear" w:color="auto" w:fill="auto"/>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ind w:left="0" w:right="0" w:firstLine="0"/>
              <w:jc w:val="center"/>
              <w:keepNext/>
              <w:widowControl/>
              <w:rPr>
                <w:rFonts w:ascii="宋体" w:eastAsia="宋体" w:cs="宋体" w:hAnsiTheme="minorEastAsia"/>
                <w:sz w:val="20"/>
                <w:szCs w:val="20"/>
              </w:rPr>
            </w:pPr>
            <w:r>
              <w:rPr>
                <w:rFonts w:hint="eastAsia" w:ascii="宋体" w:eastAsia="宋体" w:cs="宋体" w:hAnsiTheme="minorEastAsia"/>
                <w:sz w:val="20"/>
                <w:szCs w:val="20"/>
              </w:rPr>
              <w:t xml:space="preserve">套</w:t>
            </w:r>
            <w:r/>
          </w:p>
        </w:tc>
      </w:tr>
      <w:tr>
        <w:trPr>
          <w:jc w:val="center"/>
          <w:trHeight w:val="0"/>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Next/>
              <w:widowControl/>
              <w:rPr>
                <w:rFonts w:ascii="宋体" w:eastAsia="宋体" w:cs="宋体" w:hAnsiTheme="minorEastAsia"/>
                <w:sz w:val="20"/>
                <w:szCs w:val="20"/>
              </w:rPr>
            </w:pPr>
            <w:r>
              <w:rPr>
                <w:rFonts w:hint="eastAsia" w:ascii="宋体" w:eastAsia="宋体" w:cs="宋体" w:hAnsiTheme="minorEastAsia"/>
                <w:sz w:val="20"/>
                <w:szCs w:val="20"/>
              </w:rPr>
              <w:t xml:space="preserve">5 </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left"/>
              <w:keepNext/>
              <w:widowControl/>
              <w:rPr>
                <w:rFonts w:ascii="宋体" w:eastAsia="宋体" w:cs="宋体" w:hAnsiTheme="minorEastAsia"/>
                <w:sz w:val="20"/>
                <w:szCs w:val="20"/>
              </w:rPr>
            </w:pPr>
            <w:r>
              <w:rPr>
                <w:rFonts w:hint="eastAsia" w:ascii="宋体" w:eastAsia="宋体" w:cs="宋体" w:hAnsiTheme="minorEastAsia"/>
                <w:sz w:val="20"/>
                <w:szCs w:val="20"/>
              </w:rPr>
              <w:t xml:space="preserve">桌面多媒体信息插座</w:t>
            </w:r>
            <w:r/>
          </w:p>
        </w:tc>
        <w:tc>
          <w:tcPr>
            <w:shd w:val="clear" w:color="auto" w:fill="auto"/>
            <w:tcBorders>
              <w:top w:val="none" w:color="000000" w:sz="4" w:space="0"/>
              <w:left w:val="none" w:color="000000" w:sz="4" w:space="0"/>
              <w:bottom w:val="single" w:color="auto" w:sz="4" w:space="0"/>
              <w:right w:val="single" w:color="auto" w:sz="4" w:space="0"/>
            </w:tcBorders>
            <w:tcW w:w="5617" w:type="dxa"/>
            <w:vAlign w:val="center"/>
            <w:textDirection w:val="lrTb"/>
            <w:noWrap w:val="false"/>
          </w:tcPr>
          <w:p>
            <w:pPr>
              <w:ind w:left="0" w:right="0" w:firstLine="0"/>
              <w:jc w:val="left"/>
              <w:keepNext/>
              <w:widowControl/>
              <w:rPr>
                <w:rFonts w:ascii="宋体" w:eastAsia="宋体" w:cs="宋体" w:hAnsiTheme="minorEastAsia"/>
                <w:sz w:val="20"/>
                <w:szCs w:val="20"/>
              </w:rPr>
            </w:pPr>
            <w:r>
              <w:rPr>
                <w:rFonts w:hint="eastAsia" w:ascii="宋体" w:eastAsia="宋体" w:cs="宋体" w:hAnsiTheme="minorEastAsia"/>
                <w:sz w:val="20"/>
                <w:szCs w:val="20"/>
              </w:rPr>
              <w:t xml:space="preserve">多媒体插座采用简单易用的接入方式，连接视频、音频、计算机视频、网络、电话、电源等接口。</w:t>
            </w:r>
            <w:r/>
          </w:p>
        </w:tc>
        <w:tc>
          <w:tcPr>
            <w:shd w:val="clear" w:color="auto" w:fill="auto"/>
            <w:tcBorders>
              <w:top w:val="none" w:color="000000" w:sz="4" w:space="0"/>
              <w:left w:val="none" w:color="000000" w:sz="4" w:space="0"/>
              <w:bottom w:val="single" w:color="auto" w:sz="4" w:space="0"/>
              <w:right w:val="single" w:color="auto" w:sz="4" w:space="0"/>
            </w:tcBorders>
            <w:tcW w:w="754" w:type="dxa"/>
            <w:vAlign w:val="center"/>
            <w:textDirection w:val="lrTb"/>
            <w:noWrap w:val="false"/>
          </w:tcPr>
          <w:p>
            <w:pPr>
              <w:ind w:left="0" w:right="0" w:firstLine="0"/>
              <w:jc w:val="center"/>
              <w:keepNext/>
              <w:widowControl/>
              <w:rPr>
                <w:rFonts w:ascii="宋体" w:eastAsia="宋体" w:cs="宋体" w:hAnsiTheme="minorEastAsia"/>
                <w:sz w:val="20"/>
                <w:szCs w:val="20"/>
              </w:rPr>
            </w:pPr>
            <w:r>
              <w:rPr>
                <w:rFonts w:hint="eastAsia" w:ascii="宋体" w:eastAsia="宋体" w:cs="宋体" w:hAnsiTheme="minorEastAsia"/>
                <w:sz w:val="20"/>
                <w:szCs w:val="20"/>
              </w:rPr>
              <w:t xml:space="preserve">48</w:t>
            </w:r>
            <w:r/>
          </w:p>
        </w:tc>
        <w:tc>
          <w:tcPr>
            <w:shd w:val="clear" w:color="auto" w:fill="auto"/>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ind w:left="0" w:right="0" w:firstLine="0"/>
              <w:jc w:val="center"/>
              <w:keepNext/>
              <w:widowControl/>
              <w:rPr>
                <w:rFonts w:ascii="宋体" w:eastAsia="宋体" w:cs="宋体" w:hAnsiTheme="minorEastAsia"/>
                <w:sz w:val="20"/>
                <w:szCs w:val="20"/>
              </w:rPr>
            </w:pPr>
            <w:r>
              <w:rPr>
                <w:rFonts w:hint="eastAsia" w:ascii="宋体" w:eastAsia="宋体" w:cs="宋体" w:hAnsiTheme="minorEastAsia"/>
                <w:sz w:val="20"/>
                <w:szCs w:val="20"/>
              </w:rPr>
              <w:t xml:space="preserve">套</w:t>
            </w:r>
            <w:r/>
          </w:p>
        </w:tc>
      </w:tr>
      <w:tr>
        <w:trPr>
          <w:jc w:val="center"/>
          <w:trHeight w:val="0"/>
        </w:trPr>
        <w:tc>
          <w:tcPr>
            <w:gridSpan w:val="5"/>
            <w:shd w:val="clear" w:color="000000" w:fill="d8d8d8"/>
            <w:tcBorders>
              <w:top w:val="none" w:color="000000" w:sz="4" w:space="0"/>
              <w:left w:val="single" w:color="auto" w:sz="4" w:space="0"/>
              <w:bottom w:val="single" w:color="auto" w:sz="4" w:space="0"/>
              <w:right w:val="single" w:color="auto" w:sz="4" w:space="0"/>
            </w:tcBorders>
            <w:tcW w:w="8853" w:type="dxa"/>
            <w:vAlign w:val="center"/>
            <w:textDirection w:val="lrTb"/>
            <w:noWrap w:val="false"/>
          </w:tcPr>
          <w:p>
            <w:pPr>
              <w:ind w:left="0" w:right="0" w:firstLine="0"/>
              <w:jc w:val="center"/>
              <w:keepNext/>
              <w:widowControl/>
              <w:rPr>
                <w:rFonts w:cs="宋体" w:asciiTheme="minorEastAsia" w:hAnsiTheme="minorEastAsia"/>
                <w:b/>
                <w:bCs/>
                <w:sz w:val="20"/>
                <w:szCs w:val="20"/>
              </w:rPr>
            </w:pPr>
            <w:r>
              <w:rPr>
                <w:rFonts w:hint="eastAsia" w:cs="宋体" w:asciiTheme="minorEastAsia" w:hAnsiTheme="minorEastAsia"/>
                <w:b/>
                <w:bCs/>
                <w:sz w:val="20"/>
                <w:szCs w:val="20"/>
              </w:rPr>
              <w:t xml:space="preserve">（二）情指中心</w:t>
            </w:r>
            <w:r/>
          </w:p>
        </w:tc>
      </w:tr>
      <w:tr>
        <w:trPr>
          <w:jc w:val="center"/>
          <w:trHeight w:val="0"/>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Next/>
              <w:widowControl/>
              <w:rPr>
                <w:rFonts w:ascii="宋体" w:eastAsia="宋体" w:cs="宋体" w:hAnsiTheme="minorEastAsia"/>
                <w:sz w:val="20"/>
                <w:szCs w:val="20"/>
              </w:rPr>
            </w:pPr>
            <w:r>
              <w:rPr>
                <w:rFonts w:hint="eastAsia" w:ascii="宋体" w:eastAsia="宋体" w:cs="宋体" w:hAnsiTheme="minorEastAsia"/>
                <w:sz w:val="20"/>
                <w:szCs w:val="20"/>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left"/>
              <w:keepNext/>
              <w:widowControl/>
              <w:rPr>
                <w:rFonts w:ascii="宋体" w:eastAsia="宋体" w:cs="宋体" w:hAnsiTheme="minorEastAsia"/>
                <w:sz w:val="20"/>
                <w:szCs w:val="20"/>
              </w:rPr>
            </w:pPr>
            <w:r>
              <w:rPr>
                <w:rFonts w:hint="eastAsia" w:ascii="宋体" w:eastAsia="宋体" w:cs="宋体" w:hAnsiTheme="minorEastAsia"/>
                <w:sz w:val="20"/>
                <w:szCs w:val="20"/>
              </w:rPr>
              <w:t xml:space="preserve">情指实战专用电子控制台</w:t>
            </w:r>
            <w:r/>
          </w:p>
        </w:tc>
        <w:tc>
          <w:tcPr>
            <w:shd w:val="clear" w:color="auto" w:fill="auto"/>
            <w:tcBorders>
              <w:top w:val="none" w:color="000000" w:sz="4" w:space="0"/>
              <w:left w:val="none" w:color="000000" w:sz="4" w:space="0"/>
              <w:bottom w:val="single" w:color="auto" w:sz="4" w:space="0"/>
              <w:right w:val="single" w:color="auto" w:sz="4" w:space="0"/>
            </w:tcBorders>
            <w:tcW w:w="5617" w:type="dxa"/>
            <w:vAlign w:val="center"/>
            <w:textDirection w:val="lrTb"/>
            <w:noWrap w:val="false"/>
          </w:tcPr>
          <w:p>
            <w:pPr>
              <w:ind w:left="0" w:right="0" w:firstLine="0"/>
              <w:jc w:val="left"/>
              <w:keepNext/>
              <w:widowControl/>
              <w:rPr>
                <w:rFonts w:ascii="宋体" w:eastAsia="宋体" w:cs="宋体" w:hAnsiTheme="minorEastAsia"/>
                <w:sz w:val="20"/>
                <w:szCs w:val="20"/>
              </w:rPr>
            </w:pPr>
            <w:r>
              <w:rPr>
                <w:rFonts w:hint="eastAsia" w:ascii="宋体" w:eastAsia="宋体" w:cs="宋体" w:hAnsiTheme="minorEastAsia"/>
                <w:sz w:val="20"/>
                <w:szCs w:val="20"/>
              </w:rPr>
              <w:t xml:space="preserve">1.尺寸不小于：长3000*宽3000*高950mm</w:t>
            </w:r>
            <w:r/>
          </w:p>
          <w:p>
            <w:pPr>
              <w:ind w:left="0" w:right="0" w:firstLine="0"/>
              <w:jc w:val="left"/>
              <w:keepNext/>
              <w:widowControl/>
              <w:rPr>
                <w:rFonts w:ascii="宋体" w:eastAsia="宋体" w:cs="宋体" w:hAnsiTheme="minorEastAsia"/>
                <w:sz w:val="20"/>
                <w:szCs w:val="20"/>
              </w:rPr>
            </w:pPr>
            <w:r>
              <w:rPr>
                <w:rFonts w:hint="eastAsia" w:ascii="宋体" w:eastAsia="宋体" w:cs="宋体" w:hAnsiTheme="minorEastAsia"/>
                <w:sz w:val="20"/>
                <w:szCs w:val="20"/>
              </w:rPr>
              <w:t xml:space="preserve">2.框架结构：为确保钢度及方正性，满足工程的受力</w:t>
            </w:r>
            <w:r>
              <w:rPr>
                <w:rFonts w:hint="eastAsia" w:ascii="宋体" w:eastAsia="宋体" w:cs="宋体" w:hAnsiTheme="minorEastAsia"/>
                <w:sz w:val="20"/>
                <w:szCs w:val="20"/>
              </w:rPr>
              <w:t xml:space="preserve">强度要求，主体框架结构应使用优质冷轧碳钢矩形管，其中前端面板支撑臂应采用厚度为2.0mm（公差±0.2mm）矩形管切割加工，主体框架应采用规格为40mm*50mm规格，2.0mm厚（公差±0.2mm）优质冷轧碳钢矩形管，采用激光切管工艺加工。钣金的厚度检测应通过GB/T 13668-2015《钢制柜、资料柜通用技术条件》。控制台中所使用的铝合金根据 GB/T 10125-2021 对样品进行≥300h 中性盐雾试验(NSS 试验)，试验后，根据 GB/T 6461-2002 进行性能评级，不低于 10 级。</w:t>
            </w:r>
            <w:r/>
          </w:p>
          <w:p>
            <w:pPr>
              <w:ind w:left="0" w:right="0" w:firstLine="0"/>
              <w:jc w:val="left"/>
              <w:keepNext/>
              <w:widowControl/>
              <w:rPr>
                <w:rFonts w:ascii="宋体" w:eastAsia="宋体" w:cs="宋体" w:hAnsiTheme="minorEastAsia"/>
                <w:sz w:val="20"/>
                <w:szCs w:val="20"/>
              </w:rPr>
            </w:pPr>
            <w:r>
              <w:rPr>
                <w:rFonts w:hint="eastAsia" w:ascii="宋体" w:eastAsia="宋体" w:cs="宋体" w:hAnsiTheme="minorEastAsia"/>
                <w:sz w:val="20"/>
                <w:szCs w:val="20"/>
              </w:rPr>
              <w:t xml:space="preserve">3.台面板材料：面板使用实木颗粒板双面贴防火板加工，整体厚度不低于27mm（板材厚度提供带国家认可（认证）标识的认证报告）,且静曲强度应大于30MPa，弹性模量应大于4000MPa，表面耐香烟灼烧、表面耐干热、表面耐污染腐蚀、表面耐龟裂、表面耐水蒸气应能满足GB/T 17657-2022《人造板及饰面人造板理化性能试验方法》、GB/T 15102-2017《浸渍胶膜纸饰面纤维板和刨花板》试验标准且不低于5级。</w:t>
            </w:r>
            <w:r/>
          </w:p>
          <w:p>
            <w:pPr>
              <w:ind w:left="0" w:right="0" w:firstLine="0"/>
              <w:jc w:val="left"/>
              <w:keepNext/>
              <w:widowControl/>
              <w:rPr>
                <w:rFonts w:ascii="宋体" w:eastAsia="宋体" w:cs="宋体" w:hAnsiTheme="minorEastAsia"/>
                <w:sz w:val="20"/>
                <w:szCs w:val="20"/>
              </w:rPr>
            </w:pPr>
            <w:r>
              <w:rPr>
                <w:rFonts w:hint="eastAsia" w:ascii="宋体" w:eastAsia="宋体" w:cs="宋体" w:hAnsiTheme="minorEastAsia"/>
                <w:sz w:val="20"/>
                <w:szCs w:val="20"/>
              </w:rPr>
              <w:t xml:space="preserve">4.背墙：控制台桌面表面最大集中载荷不小于400Kg，并通过SGS检测；面板下部有钣金支臂支撑，采用优质冷轧碳钢制作,壁厚2.0mm（公差±0.2mm）,面板中间位置根据模块大小增加相应的矩形管梁支撑，其规格为30mm*50</w:t>
            </w:r>
            <w:r>
              <w:rPr>
                <w:rFonts w:hint="eastAsia" w:ascii="宋体" w:eastAsia="宋体" w:cs="宋体" w:hAnsiTheme="minorEastAsia"/>
                <w:sz w:val="20"/>
                <w:szCs w:val="20"/>
              </w:rPr>
              <w:t xml:space="preserve">mm；表面采用耐磨静电喷粉；背墙整体和支撑部件通过螺栓连接一体再组成完整背墙，通过锁紧部件安装固定在桌面上；后背墙采用悬空样式设计，分为背墙横向主体和竖向支撑部件组成；背墙整体总高度（不含亚克力）为200mm,背墙横向主体采用拉拔铝合金型材成型，端部竖向支撑部件采用压铸铝合金型材成型，背墙表面采用静电喷涂工艺处理；可提供满足显示器支臂、悬挂式台灯、电话托盘、文件夹等悬挂功能，并可实现这些配件在背墙整体任意横向方向调整固定位置；背墙横向主体和支撑部件通过螺栓连接一体组成完整背墙，通过锁紧部件安装固定在桌面上。</w:t>
            </w:r>
            <w:r/>
          </w:p>
          <w:p>
            <w:pPr>
              <w:ind w:left="0" w:right="0" w:firstLine="0"/>
              <w:jc w:val="left"/>
              <w:keepNext/>
              <w:widowControl/>
              <w:rPr>
                <w:rFonts w:ascii="宋体" w:eastAsia="宋体" w:cs="宋体" w:hAnsiTheme="minorEastAsia"/>
                <w:sz w:val="20"/>
                <w:szCs w:val="20"/>
              </w:rPr>
            </w:pPr>
            <w:r>
              <w:rPr>
                <w:rFonts w:hint="eastAsia" w:ascii="宋体" w:eastAsia="宋体" w:cs="宋体" w:hAnsiTheme="minorEastAsia"/>
                <w:sz w:val="20"/>
                <w:szCs w:val="20"/>
              </w:rPr>
              <w:t xml:space="preserve">5.前后门板：框架前后门板采用20mm厚优质防火板加工成型，四周采用PVC封边条进行封边处理，封边接缝平整严密；连接铰链应使用高档五金件，应具有质轻，手感好，开关门</w:t>
            </w:r>
            <w:r>
              <w:rPr>
                <w:rFonts w:hint="eastAsia" w:ascii="宋体" w:eastAsia="宋体" w:cs="宋体" w:hAnsiTheme="minorEastAsia"/>
                <w:sz w:val="20"/>
                <w:szCs w:val="20"/>
                <w:lang w:eastAsia="zh-CN"/>
              </w:rPr>
              <w:t xml:space="preserve">噪声</w:t>
            </w:r>
            <w:r>
              <w:rPr>
                <w:rFonts w:hint="eastAsia" w:ascii="宋体" w:eastAsia="宋体" w:cs="宋体" w:hAnsiTheme="minorEastAsia"/>
                <w:sz w:val="20"/>
                <w:szCs w:val="20"/>
              </w:rPr>
              <w:t xml:space="preserve">小等优点，保证其200000次无障碍开启，铰链经100h中性盐雾测试后性能评级达10级水准。</w:t>
            </w:r>
            <w:r/>
          </w:p>
          <w:p>
            <w:pPr>
              <w:ind w:left="0" w:right="0" w:firstLine="0"/>
              <w:jc w:val="left"/>
              <w:keepNext/>
              <w:widowControl/>
              <w:rPr>
                <w:rFonts w:ascii="宋体" w:eastAsia="宋体" w:cs="宋体" w:hAnsiTheme="minorEastAsia"/>
                <w:sz w:val="20"/>
                <w:szCs w:val="20"/>
              </w:rPr>
            </w:pPr>
            <w:r>
              <w:rPr>
                <w:rFonts w:hint="eastAsia" w:ascii="宋体" w:eastAsia="宋体" w:cs="宋体" w:hAnsiTheme="minorEastAsia"/>
                <w:sz w:val="20"/>
                <w:szCs w:val="20"/>
              </w:rPr>
              <w:t xml:space="preserve">6.侧板：为保证整体美观和协调，在每组控制台两端部应配置两块侧板；侧板材质应为</w:t>
            </w:r>
            <w:r>
              <w:rPr>
                <w:rFonts w:hint="eastAsia" w:ascii="宋体" w:eastAsia="宋体" w:cs="宋体" w:hAnsiTheme="minorEastAsia"/>
                <w:sz w:val="20"/>
                <w:szCs w:val="20"/>
                <w:lang w:eastAsia="zh-CN"/>
              </w:rPr>
              <w:t xml:space="preserve">木质</w:t>
            </w:r>
            <w:r>
              <w:rPr>
                <w:rFonts w:hint="eastAsia" w:ascii="宋体" w:eastAsia="宋体" w:cs="宋体" w:hAnsiTheme="minorEastAsia"/>
                <w:sz w:val="20"/>
                <w:szCs w:val="20"/>
              </w:rPr>
              <w:t xml:space="preserve">，应为模块化设计样式，方便安装。可以对LOGO定制化要求，依据提供LOGO标识进行生产制作。</w:t>
            </w:r>
            <w:r/>
          </w:p>
          <w:p>
            <w:pPr>
              <w:ind w:left="0" w:right="0" w:firstLine="0"/>
              <w:jc w:val="left"/>
              <w:keepNext/>
              <w:widowControl/>
              <w:rPr>
                <w:rFonts w:ascii="宋体" w:eastAsia="宋体" w:cs="宋体" w:hAnsiTheme="minorEastAsia"/>
                <w:sz w:val="20"/>
                <w:szCs w:val="20"/>
              </w:rPr>
            </w:pPr>
            <w:r>
              <w:rPr>
                <w:rFonts w:hint="eastAsia" w:ascii="宋体" w:eastAsia="宋体" w:cs="宋体" w:hAnsiTheme="minorEastAsia"/>
                <w:sz w:val="20"/>
                <w:szCs w:val="20"/>
              </w:rPr>
              <w:t xml:space="preserve">7.布线设计合理：结合控制系统对线缆的要求，控制台底柜内部应设置专业理线系统，与整体系统环境相适应，要求布线合理有序、安全、整齐，同时满足强、弱电线分离功能，避免信号干扰。</w:t>
            </w:r>
            <w:r/>
          </w:p>
          <w:p>
            <w:pPr>
              <w:ind w:left="0" w:right="0" w:firstLine="0"/>
              <w:jc w:val="left"/>
              <w:keepNext/>
              <w:widowControl/>
              <w:rPr>
                <w:rFonts w:ascii="宋体" w:eastAsia="宋体" w:cs="宋体" w:hAnsiTheme="minorEastAsia"/>
                <w:sz w:val="20"/>
                <w:szCs w:val="20"/>
              </w:rPr>
            </w:pPr>
            <w:r>
              <w:rPr>
                <w:rFonts w:hint="eastAsia" w:ascii="宋体" w:eastAsia="宋体" w:cs="宋体" w:hAnsiTheme="minorEastAsia"/>
                <w:sz w:val="20"/>
                <w:szCs w:val="20"/>
              </w:rPr>
              <w:t xml:space="preserve">8.制台整体应有符合GB/T 3325-2024标准出具的检测报告，报告包含控制台理化性能、力学性能、安全性能相关方面检测，其中木质件表面贴面层耐磨性能应磨800r后无露底，耐污染、耐湿热、耐干热达到5级，抗冲击不低于1级，其中有害物质甲醛释放量≤0.005mg/m³，达到并优于国家强制标准Enf级苯、甲苯、二甲苯、总挥发性有机化合物（TVOC）未检出；可迁移有害元素</w:t>
            </w:r>
            <w:r>
              <w:rPr>
                <w:rFonts w:hint="eastAsia" w:ascii="宋体" w:eastAsia="宋体" w:cs="宋体" w:hAnsiTheme="minorEastAsia"/>
                <w:sz w:val="20"/>
                <w:szCs w:val="20"/>
                <w:lang w:eastAsia="zh-CN"/>
              </w:rPr>
              <w:t xml:space="preserve">均</w:t>
            </w:r>
            <w:r>
              <w:rPr>
                <w:rFonts w:hint="eastAsia" w:ascii="宋体" w:eastAsia="宋体" w:cs="宋体" w:hAnsiTheme="minorEastAsia"/>
                <w:sz w:val="20"/>
                <w:szCs w:val="20"/>
              </w:rPr>
              <w:t xml:space="preserve">未检出；且满足主桌面垂直静载荷试验采用≥800N的力无损坏；桌面挠度实验≥250kg，均匀布载7天；水平静载荷试验通过≥800N水平力无损坏；桌面水平耐久试验用260N的力加载≥50000次无损坏；桌面垂直冲击试验240mm高度跌落无损坏。</w:t>
            </w:r>
            <w:r/>
          </w:p>
          <w:p>
            <w:pPr>
              <w:ind w:left="0" w:right="0" w:firstLine="0"/>
              <w:jc w:val="left"/>
              <w:keepNext/>
              <w:widowControl/>
              <w:rPr>
                <w:rFonts w:ascii="宋体" w:eastAsia="宋体" w:cs="宋体" w:hAnsiTheme="minorEastAsia"/>
                <w:sz w:val="20"/>
                <w:szCs w:val="20"/>
              </w:rPr>
            </w:pPr>
            <w:r>
              <w:rPr>
                <w:rFonts w:hint="eastAsia" w:ascii="宋体" w:eastAsia="宋体" w:cs="宋体" w:hAnsiTheme="minorEastAsia"/>
                <w:color w:val="ff0000"/>
                <w:sz w:val="20"/>
                <w:szCs w:val="20"/>
              </w:rPr>
              <w:t xml:space="preserve">▲</w:t>
            </w:r>
            <w:r>
              <w:rPr>
                <w:rFonts w:hint="eastAsia" w:ascii="宋体" w:eastAsia="宋体" w:cs="宋体" w:hAnsiTheme="minorEastAsia"/>
                <w:sz w:val="20"/>
                <w:szCs w:val="20"/>
              </w:rPr>
              <w:t xml:space="preserve">9.控制台整体依据GB4943.1-202</w:t>
            </w:r>
            <w:r>
              <w:rPr>
                <w:rFonts w:ascii="宋体" w:eastAsia="宋体" w:cs="宋体" w:hAnsiTheme="minorEastAsia"/>
                <w:sz w:val="20"/>
                <w:szCs w:val="20"/>
              </w:rPr>
              <w:t xml:space="preserve">2</w:t>
            </w:r>
            <w:r>
              <w:rPr>
                <w:rFonts w:hint="eastAsia" w:ascii="宋体" w:eastAsia="宋体" w:cs="宋体" w:hAnsiTheme="minorEastAsia"/>
                <w:sz w:val="20"/>
                <w:szCs w:val="20"/>
                <w:lang w:eastAsia="zh-CN"/>
              </w:rPr>
              <w:t xml:space="preserve">《</w:t>
            </w:r>
            <w:r>
              <w:rPr>
                <w:rFonts w:hint="eastAsia" w:ascii="宋体" w:eastAsia="宋体" w:cs="宋体" w:hAnsiTheme="minorEastAsia"/>
                <w:sz w:val="20"/>
                <w:szCs w:val="20"/>
              </w:rPr>
              <w:t xml:space="preserve">音视频､信息技术和通信技术设备第1部分:安全要求方法</w:t>
            </w:r>
            <w:r>
              <w:rPr>
                <w:rFonts w:hint="eastAsia" w:ascii="宋体" w:eastAsia="宋体" w:cs="宋体" w:hAnsiTheme="minorEastAsia"/>
                <w:sz w:val="20"/>
                <w:szCs w:val="20"/>
                <w:lang w:eastAsia="zh-CN"/>
              </w:rPr>
              <w:t xml:space="preserve">》</w:t>
            </w:r>
            <w:r>
              <w:rPr>
                <w:rFonts w:hint="eastAsia" w:ascii="宋体" w:eastAsia="宋体" w:cs="宋体" w:hAnsiTheme="minorEastAsia"/>
                <w:sz w:val="20"/>
                <w:szCs w:val="20"/>
              </w:rPr>
              <w:t xml:space="preserve">进行接地电阻检测，通过AC输入插座的地脚到最远端测试电阻值，测试结果应符合国家标准要求，最大限值不得超过0.1Ω（需提供带有CMA认证标识的检测报告</w:t>
            </w:r>
            <w:r>
              <w:rPr>
                <w:rFonts w:hint="eastAsia" w:ascii="宋体" w:eastAsia="宋体" w:cs="宋体" w:hAnsiTheme="minorEastAsia"/>
                <w:sz w:val="20"/>
                <w:szCs w:val="20"/>
                <w:lang w:eastAsia="zh-CN"/>
              </w:rPr>
              <w:t xml:space="preserve">电子件</w:t>
            </w:r>
            <w:r>
              <w:rPr>
                <w:rFonts w:hint="eastAsia" w:ascii="宋体" w:eastAsia="宋体" w:cs="宋体" w:hAnsiTheme="minorEastAsia"/>
                <w:sz w:val="20"/>
                <w:szCs w:val="20"/>
              </w:rPr>
              <w:t xml:space="preserve">）</w:t>
            </w:r>
            <w:r/>
          </w:p>
          <w:p>
            <w:pPr>
              <w:ind w:left="0" w:right="0" w:firstLine="0"/>
              <w:jc w:val="left"/>
              <w:keepNext/>
              <w:widowControl/>
              <w:rPr>
                <w:rFonts w:ascii="宋体" w:eastAsia="宋体" w:cs="宋体" w:hAnsiTheme="minorEastAsia"/>
                <w:sz w:val="20"/>
                <w:szCs w:val="20"/>
              </w:rPr>
            </w:pPr>
            <w:r>
              <w:rPr>
                <w:rFonts w:hint="eastAsia" w:ascii="宋体" w:eastAsia="宋体" w:cs="宋体" w:hAnsiTheme="minorEastAsia"/>
                <w:color w:val="ff0000"/>
                <w:sz w:val="20"/>
                <w:szCs w:val="20"/>
              </w:rPr>
              <w:t xml:space="preserve">▲</w:t>
            </w:r>
            <w:r>
              <w:rPr>
                <w:rFonts w:hint="eastAsia" w:ascii="宋体" w:eastAsia="宋体" w:cs="宋体" w:hAnsiTheme="minorEastAsia"/>
                <w:sz w:val="20"/>
                <w:szCs w:val="20"/>
              </w:rPr>
              <w:t xml:space="preserve">10.控制台（非材料）应通过QB/T7141-2008标准检测老化性能测试，测试温度不低于99℃，测试时间不低于4小时外观无可视变化。（提供带有CMA认证标识的检测报告</w:t>
            </w:r>
            <w:r>
              <w:rPr>
                <w:rFonts w:hint="eastAsia" w:ascii="宋体" w:eastAsia="宋体" w:cs="宋体" w:hAnsiTheme="minorEastAsia"/>
                <w:sz w:val="20"/>
                <w:szCs w:val="20"/>
                <w:lang w:eastAsia="zh-CN"/>
              </w:rPr>
              <w:t xml:space="preserve">电子件</w:t>
            </w:r>
            <w:r>
              <w:rPr>
                <w:rFonts w:hint="eastAsia" w:ascii="宋体" w:eastAsia="宋体" w:cs="宋体" w:hAnsiTheme="minorEastAsia"/>
                <w:sz w:val="20"/>
                <w:szCs w:val="20"/>
              </w:rPr>
              <w:t xml:space="preserve">）</w:t>
            </w:r>
            <w:r/>
          </w:p>
          <w:p>
            <w:pPr>
              <w:ind w:left="0" w:right="0" w:firstLine="0"/>
              <w:jc w:val="left"/>
              <w:keepNext/>
              <w:widowControl/>
              <w:rPr>
                <w:rFonts w:ascii="宋体" w:eastAsia="宋体" w:cs="宋体" w:hAnsiTheme="minorEastAsia"/>
                <w:sz w:val="20"/>
                <w:szCs w:val="20"/>
              </w:rPr>
            </w:pPr>
            <w:r>
              <w:rPr>
                <w:rFonts w:hint="eastAsia" w:ascii="宋体" w:eastAsia="宋体" w:cs="宋体" w:hAnsiTheme="minorEastAsia"/>
                <w:sz w:val="20"/>
                <w:szCs w:val="20"/>
              </w:rPr>
              <w:t xml:space="preserve">11.控制台所使用的中纤板应依据GB/T 35601-2024标准进行检测甲醛释放量、苯、甲苯、二甲苯均未检出，TVOC符合标准要求，五氯苯酚未检出。</w:t>
            </w:r>
            <w:r/>
          </w:p>
          <w:p>
            <w:pPr>
              <w:ind w:left="0" w:right="0" w:firstLine="0"/>
              <w:jc w:val="left"/>
              <w:keepNext/>
              <w:widowControl/>
              <w:rPr>
                <w:rFonts w:ascii="宋体" w:eastAsia="宋体" w:cs="宋体" w:hAnsiTheme="minorEastAsia"/>
                <w:sz w:val="20"/>
                <w:szCs w:val="20"/>
              </w:rPr>
            </w:pPr>
            <w:r>
              <w:rPr>
                <w:rFonts w:hint="eastAsia" w:ascii="宋体" w:eastAsia="宋体" w:cs="宋体" w:hAnsiTheme="minorEastAsia"/>
                <w:color w:val="ff0000"/>
                <w:sz w:val="20"/>
                <w:szCs w:val="20"/>
              </w:rPr>
              <w:t xml:space="preserve">▲</w:t>
            </w:r>
            <w:r>
              <w:rPr>
                <w:rFonts w:hint="eastAsia" w:ascii="宋体" w:eastAsia="宋体" w:cs="宋体" w:hAnsiTheme="minorEastAsia"/>
                <w:sz w:val="20"/>
                <w:szCs w:val="20"/>
              </w:rPr>
              <w:t xml:space="preserve">12.为保证控制台灯光控制功能的安全可靠，灯带控制器应具有防触电性能，并通过绝缘电阻试验；需通过温度循环试验，高温70℃、低温-10℃条件下，经GB/T2423.2-2008标准</w:t>
            </w:r>
            <w:r>
              <w:rPr>
                <w:rFonts w:hint="eastAsia" w:ascii="宋体" w:eastAsia="宋体" w:cs="宋体" w:hAnsiTheme="minorEastAsia"/>
                <w:sz w:val="20"/>
                <w:szCs w:val="20"/>
                <w:lang w:eastAsia="zh-CN"/>
              </w:rPr>
              <w:t xml:space="preserve">《电工电子产品环境试验第2部分:试验方法试验B:高温》</w:t>
            </w:r>
            <w:r>
              <w:rPr>
                <w:rFonts w:hint="eastAsia" w:ascii="宋体" w:eastAsia="宋体" w:cs="宋体" w:hAnsiTheme="minorEastAsia"/>
                <w:sz w:val="20"/>
                <w:szCs w:val="20"/>
              </w:rPr>
              <w:t xml:space="preserve">检测产品功能正常、外观无异。（提供带有CMA认证标识的检测报告</w:t>
            </w:r>
            <w:r>
              <w:rPr>
                <w:rFonts w:hint="eastAsia" w:ascii="宋体" w:eastAsia="宋体" w:cs="宋体" w:hAnsiTheme="minorEastAsia"/>
                <w:sz w:val="20"/>
                <w:szCs w:val="20"/>
                <w:lang w:eastAsia="zh-CN"/>
              </w:rPr>
              <w:t xml:space="preserve">电子件</w:t>
            </w:r>
            <w:r>
              <w:rPr>
                <w:rFonts w:hint="eastAsia" w:ascii="宋体" w:eastAsia="宋体" w:cs="宋体" w:hAnsiTheme="minorEastAsia"/>
                <w:sz w:val="20"/>
                <w:szCs w:val="20"/>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754" w:type="dxa"/>
            <w:vAlign w:val="center"/>
            <w:textDirection w:val="lrTb"/>
            <w:noWrap w:val="false"/>
          </w:tcPr>
          <w:p>
            <w:pPr>
              <w:ind w:left="0" w:right="0" w:firstLine="0"/>
              <w:jc w:val="center"/>
              <w:keepNext/>
              <w:widowControl/>
              <w:rPr>
                <w:rFonts w:ascii="宋体" w:eastAsia="宋体" w:cs="宋体" w:hAnsiTheme="minorEastAsia"/>
                <w:sz w:val="20"/>
                <w:szCs w:val="20"/>
              </w:rPr>
            </w:pPr>
            <w:r>
              <w:rPr>
                <w:rFonts w:hint="eastAsia" w:ascii="宋体" w:eastAsia="宋体" w:cs="宋体" w:hAnsiTheme="minorEastAsia"/>
                <w:sz w:val="20"/>
                <w:szCs w:val="20"/>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ind w:left="0" w:right="0" w:firstLine="0"/>
              <w:jc w:val="center"/>
              <w:keepNext/>
              <w:widowControl/>
              <w:rPr>
                <w:rFonts w:ascii="宋体" w:eastAsia="宋体" w:cs="宋体" w:hAnsiTheme="minorEastAsia"/>
                <w:sz w:val="20"/>
                <w:szCs w:val="20"/>
              </w:rPr>
            </w:pPr>
            <w:r>
              <w:rPr>
                <w:rFonts w:hint="eastAsia" w:ascii="宋体" w:eastAsia="宋体" w:cs="宋体" w:hAnsiTheme="minorEastAsia"/>
                <w:sz w:val="20"/>
                <w:szCs w:val="20"/>
              </w:rPr>
              <w:t xml:space="preserve">套</w:t>
            </w:r>
            <w:r/>
          </w:p>
        </w:tc>
      </w:tr>
      <w:tr>
        <w:trPr>
          <w:jc w:val="center"/>
          <w:trHeight w:val="0"/>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Next/>
              <w:widowControl/>
              <w:rPr>
                <w:rFonts w:ascii="宋体" w:eastAsia="宋体" w:cs="宋体" w:hAnsiTheme="minorEastAsia"/>
                <w:sz w:val="20"/>
                <w:szCs w:val="20"/>
              </w:rPr>
            </w:pPr>
            <w:r>
              <w:rPr>
                <w:rFonts w:hint="eastAsia" w:ascii="宋体" w:eastAsia="宋体" w:cs="宋体" w:hAnsiTheme="minorEastAsia"/>
                <w:sz w:val="20"/>
                <w:szCs w:val="20"/>
              </w:rPr>
              <w:t xml:space="preserve">2 </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left"/>
              <w:keepNext/>
              <w:widowControl/>
              <w:rPr>
                <w:rFonts w:ascii="宋体" w:eastAsia="宋体" w:cs="宋体" w:hAnsiTheme="minorEastAsia"/>
                <w:sz w:val="20"/>
                <w:szCs w:val="20"/>
              </w:rPr>
            </w:pPr>
            <w:r>
              <w:rPr>
                <w:rFonts w:hint="eastAsia" w:ascii="宋体" w:eastAsia="宋体" w:cs="宋体" w:hAnsiTheme="minorEastAsia"/>
                <w:sz w:val="20"/>
                <w:szCs w:val="20"/>
              </w:rPr>
              <w:t xml:space="preserve">情指实战专用电子控制台</w:t>
            </w:r>
            <w:r/>
          </w:p>
        </w:tc>
        <w:tc>
          <w:tcPr>
            <w:shd w:val="clear" w:color="auto" w:fill="auto"/>
            <w:tcBorders>
              <w:top w:val="none" w:color="000000" w:sz="4" w:space="0"/>
              <w:left w:val="none" w:color="000000" w:sz="4" w:space="0"/>
              <w:bottom w:val="single" w:color="auto" w:sz="4" w:space="0"/>
              <w:right w:val="single" w:color="auto" w:sz="4" w:space="0"/>
            </w:tcBorders>
            <w:tcW w:w="5617" w:type="dxa"/>
            <w:vAlign w:val="center"/>
            <w:textDirection w:val="lrTb"/>
            <w:noWrap w:val="false"/>
          </w:tcPr>
          <w:p>
            <w:pPr>
              <w:ind w:left="0" w:right="0" w:firstLine="0"/>
              <w:jc w:val="left"/>
              <w:keepNext/>
              <w:widowControl/>
              <w:rPr>
                <w:rFonts w:ascii="宋体" w:eastAsia="宋体" w:cs="宋体" w:hAnsiTheme="minorEastAsia"/>
                <w:sz w:val="20"/>
                <w:szCs w:val="20"/>
              </w:rPr>
            </w:pPr>
            <w:r>
              <w:rPr>
                <w:rFonts w:hint="eastAsia" w:ascii="宋体" w:eastAsia="宋体" w:cs="宋体" w:hAnsiTheme="minorEastAsia"/>
                <w:sz w:val="20"/>
                <w:szCs w:val="20"/>
              </w:rPr>
              <w:t xml:space="preserve">1.尺寸不小于：长1300*宽2000*高950mm</w:t>
            </w:r>
            <w:r>
              <w:rPr>
                <w:rFonts w:hint="eastAsia" w:ascii="宋体" w:eastAsia="宋体" w:cs="宋体" w:hAnsiTheme="minorEastAsia"/>
                <w:sz w:val="20"/>
                <w:szCs w:val="20"/>
              </w:rPr>
              <w:br/>
            </w:r>
            <w:r>
              <w:rPr>
                <w:rFonts w:hint="eastAsia" w:ascii="宋体" w:eastAsia="宋体" w:cs="宋体" w:hAnsiTheme="minorEastAsia"/>
                <w:sz w:val="20"/>
                <w:szCs w:val="20"/>
              </w:rPr>
              <w:t xml:space="preserve">2.框架结构：为确保钢度及方正性，满足工程的受力</w:t>
            </w:r>
            <w:r>
              <w:rPr>
                <w:rFonts w:hint="eastAsia" w:ascii="宋体" w:eastAsia="宋体" w:cs="宋体" w:hAnsiTheme="minorEastAsia"/>
                <w:sz w:val="20"/>
                <w:szCs w:val="20"/>
              </w:rPr>
              <w:t xml:space="preserve">强度要求，主体框架结构应使用优质冷轧碳钢矩形管，其中前端面板支撑臂应采用厚度为2.0mm（公差±0.2mm）矩形管切割加工，主体框架应采用规格为40mm*50mm规格，2.0mm厚（公差±0.2mm）优质冷轧碳钢矩形管，采用激光切管工艺加工。钣金的厚度检测应通过GB/T 13668-2015《钢制柜、资料柜通用技术条件》。控制台中所使用的铝合金根据 GB/T 10125-2021 对样品进行≥300h 中性盐雾试验(NSS 试验)，试验后，根据 GB/T 6461-2002 进行性能评级，不低于 10 级。</w:t>
            </w:r>
            <w:r>
              <w:rPr>
                <w:rFonts w:hint="eastAsia" w:ascii="宋体" w:eastAsia="宋体" w:cs="宋体" w:hAnsiTheme="minorEastAsia"/>
                <w:sz w:val="20"/>
                <w:szCs w:val="20"/>
              </w:rPr>
              <w:br/>
            </w:r>
            <w:r>
              <w:rPr>
                <w:rFonts w:hint="eastAsia" w:ascii="宋体" w:eastAsia="宋体" w:cs="宋体" w:hAnsiTheme="minorEastAsia"/>
                <w:sz w:val="20"/>
                <w:szCs w:val="20"/>
              </w:rPr>
              <w:t xml:space="preserve">3.台面板材料：面板使用实木颗粒板双面贴防火板加工，整体厚度不低于27mm（板材厚度提供带国家认可（认证）标识的认证报告）,且静曲强度应大于30MPa，弹性模量应大于4000MPa，表面耐香烟灼烧、表面耐干热、表面耐污染腐蚀、表面耐龟裂、表面耐水蒸气应能满足GB/T 17657-2022《人造板及饰面人造板理化性能试验方法》、GB/T 15102-2017《浸渍胶膜纸饰面纤维板和刨花板》试验标准且不低于5级。</w:t>
            </w:r>
            <w:r>
              <w:rPr>
                <w:rFonts w:hint="eastAsia" w:ascii="宋体" w:eastAsia="宋体" w:cs="宋体" w:hAnsiTheme="minorEastAsia"/>
                <w:sz w:val="20"/>
                <w:szCs w:val="20"/>
              </w:rPr>
              <w:br/>
            </w:r>
            <w:r>
              <w:rPr>
                <w:rFonts w:hint="eastAsia" w:ascii="宋体" w:eastAsia="宋体" w:cs="宋体" w:hAnsiTheme="minorEastAsia"/>
                <w:sz w:val="20"/>
                <w:szCs w:val="20"/>
              </w:rPr>
              <w:t xml:space="preserve">4.背墙：控制台桌面表面最大集中载荷不小于400Kg，并通过SGS检测；面板下部有钣金支臂支撑，采用优质冷轧碳钢制作,壁厚2.0mm（公差±0.2mm）,面板中间位置根据模块大小增加相应的矩形管梁支撑，其规格为30mm*50</w:t>
            </w:r>
            <w:r>
              <w:rPr>
                <w:rFonts w:hint="eastAsia" w:ascii="宋体" w:eastAsia="宋体" w:cs="宋体" w:hAnsiTheme="minorEastAsia"/>
                <w:sz w:val="20"/>
                <w:szCs w:val="20"/>
              </w:rPr>
              <w:t xml:space="preserve">mm；表面采用耐磨静电喷粉；背墙整体和支撑部件通过螺栓连接一体再组成完整背墙，通过锁紧部件安装固定在桌面上；后背墙采用悬空样式设计，分为背墙横向主体和竖向支撑部件组成；背墙整体总高度（不含亚克力）为200mm,背墙横向主体采用拉拔铝合金型材成型，端部竖向支撑部件采用压铸铝合金型材成型，背墙表面采用静电喷涂工艺处理；可提供满足显示器支臂、悬挂式台灯、电话托盘、文件夹等悬挂功能，并可实现这些配件在背墙整体任意横向方向调整固定位置；背墙横向主体和支撑部件通过螺栓连接一体组成完整背墙，通过锁紧部件安装固定在桌面上。</w:t>
            </w:r>
            <w:r>
              <w:rPr>
                <w:rFonts w:hint="eastAsia" w:ascii="宋体" w:eastAsia="宋体" w:cs="宋体" w:hAnsiTheme="minorEastAsia"/>
                <w:sz w:val="20"/>
                <w:szCs w:val="20"/>
              </w:rPr>
              <w:br/>
            </w:r>
            <w:r>
              <w:rPr>
                <w:rFonts w:hint="eastAsia" w:ascii="宋体" w:eastAsia="宋体" w:cs="宋体" w:hAnsiTheme="minorEastAsia"/>
                <w:sz w:val="20"/>
                <w:szCs w:val="20"/>
              </w:rPr>
              <w:t xml:space="preserve">5.前后门板：框架前后门板采用20mm厚优质防火板加工成型，四周采用PVC封边条进行封边处理，封边接缝平整严密；连接铰链应使用高档五金件，应具有质轻，手感好，开关门</w:t>
            </w:r>
            <w:r>
              <w:rPr>
                <w:rFonts w:hint="eastAsia" w:ascii="宋体" w:eastAsia="宋体" w:cs="宋体" w:hAnsiTheme="minorEastAsia"/>
                <w:sz w:val="20"/>
                <w:szCs w:val="20"/>
                <w:lang w:eastAsia="zh-CN"/>
              </w:rPr>
              <w:t xml:space="preserve">噪声</w:t>
            </w:r>
            <w:r>
              <w:rPr>
                <w:rFonts w:hint="eastAsia" w:ascii="宋体" w:eastAsia="宋体" w:cs="宋体" w:hAnsiTheme="minorEastAsia"/>
                <w:sz w:val="20"/>
                <w:szCs w:val="20"/>
              </w:rPr>
              <w:t xml:space="preserve">小等优点，保证其200000次无障碍开启，铰链经100h中性盐雾测试后性能评级达10级水准。</w:t>
            </w:r>
            <w:r>
              <w:rPr>
                <w:rFonts w:hint="eastAsia" w:ascii="宋体" w:eastAsia="宋体" w:cs="宋体" w:hAnsiTheme="minorEastAsia"/>
                <w:sz w:val="20"/>
                <w:szCs w:val="20"/>
              </w:rPr>
              <w:br/>
            </w:r>
            <w:r>
              <w:rPr>
                <w:rFonts w:hint="eastAsia" w:ascii="宋体" w:eastAsia="宋体" w:cs="宋体" w:hAnsiTheme="minorEastAsia"/>
                <w:sz w:val="20"/>
                <w:szCs w:val="20"/>
              </w:rPr>
              <w:t xml:space="preserve">6.侧板：为保证整体美观和协调，在每组控制台两端部应配置两块侧板；侧板材质应为</w:t>
            </w:r>
            <w:r>
              <w:rPr>
                <w:rFonts w:hint="eastAsia" w:ascii="宋体" w:eastAsia="宋体" w:cs="宋体" w:hAnsiTheme="minorEastAsia"/>
                <w:sz w:val="20"/>
                <w:szCs w:val="20"/>
                <w:lang w:eastAsia="zh-CN"/>
              </w:rPr>
              <w:t xml:space="preserve">木质</w:t>
            </w:r>
            <w:r>
              <w:rPr>
                <w:rFonts w:hint="eastAsia" w:ascii="宋体" w:eastAsia="宋体" w:cs="宋体" w:hAnsiTheme="minorEastAsia"/>
                <w:sz w:val="20"/>
                <w:szCs w:val="20"/>
              </w:rPr>
              <w:t xml:space="preserve">，应为模块化设计样式，方便安装。可以对LOGO定制化要求，依据提供LOGO标识进行生产制作。</w:t>
            </w:r>
            <w:r>
              <w:rPr>
                <w:rFonts w:hint="eastAsia" w:ascii="宋体" w:eastAsia="宋体" w:cs="宋体" w:hAnsiTheme="minorEastAsia"/>
                <w:sz w:val="20"/>
                <w:szCs w:val="20"/>
              </w:rPr>
              <w:br/>
            </w:r>
            <w:r>
              <w:rPr>
                <w:rFonts w:hint="eastAsia" w:ascii="宋体" w:eastAsia="宋体" w:cs="宋体" w:hAnsiTheme="minorEastAsia"/>
                <w:sz w:val="20"/>
                <w:szCs w:val="20"/>
              </w:rPr>
              <w:t xml:space="preserve">7.布线设计合理：结合控制系统对线缆的要求，控制台底柜内部应设置专业理线系统，与整体系统环境相适应，要求布线合理有序、安全、整齐，同时满足强、弱电线分离功能，避免信号干扰。</w:t>
            </w:r>
            <w:r>
              <w:rPr>
                <w:rFonts w:hint="eastAsia" w:ascii="宋体" w:eastAsia="宋体" w:cs="宋体" w:hAnsiTheme="minorEastAsia"/>
                <w:sz w:val="20"/>
                <w:szCs w:val="20"/>
              </w:rPr>
              <w:br/>
            </w:r>
            <w:r>
              <w:rPr>
                <w:rFonts w:hint="eastAsia" w:ascii="宋体" w:eastAsia="宋体" w:cs="宋体" w:hAnsiTheme="minorEastAsia"/>
                <w:sz w:val="20"/>
                <w:szCs w:val="20"/>
              </w:rPr>
              <w:t xml:space="preserve">8.制台整体应有符合GB/T 3325-2024标准出具的检测报告，报告包含控制台理化性能、力学性能、安全性能相关方面检测，其中木质件表面贴面层耐磨性能应磨800r后无露底，耐污染、耐湿热、耐干热达到5级，抗冲击不低于1级，其中有害物质甲醛释放量≤0.005mg/m³，达到并优于国家强制标准Enf级苯、甲苯、二甲苯、总挥发性有机化合物（TVOC）未检出；可迁移有害元素</w:t>
            </w:r>
            <w:r>
              <w:rPr>
                <w:rFonts w:hint="eastAsia" w:ascii="宋体" w:eastAsia="宋体" w:cs="宋体" w:hAnsiTheme="minorEastAsia"/>
                <w:sz w:val="20"/>
                <w:szCs w:val="20"/>
                <w:lang w:eastAsia="zh-CN"/>
              </w:rPr>
              <w:t xml:space="preserve">均</w:t>
            </w:r>
            <w:r>
              <w:rPr>
                <w:rFonts w:hint="eastAsia" w:ascii="宋体" w:eastAsia="宋体" w:cs="宋体" w:hAnsiTheme="minorEastAsia"/>
                <w:sz w:val="20"/>
                <w:szCs w:val="20"/>
              </w:rPr>
              <w:t xml:space="preserve">未检出；且满足主桌面垂直静载荷试验采用≥800N的力无损坏；桌面挠度实验≥250kg，均匀布载7天；水平静载荷试验通过≥800N水平力无损坏；桌面水平耐久试验用260N的力加载≥50000次无损坏；桌面垂直冲击试验240mm高度跌落无损坏。</w:t>
            </w:r>
            <w:r>
              <w:rPr>
                <w:rFonts w:hint="eastAsia" w:ascii="宋体" w:eastAsia="宋体" w:cs="宋体" w:hAnsiTheme="minorEastAsia"/>
                <w:sz w:val="20"/>
                <w:szCs w:val="20"/>
              </w:rPr>
              <w:br/>
            </w:r>
            <w:r>
              <w:rPr>
                <w:rFonts w:hint="eastAsia" w:ascii="宋体" w:eastAsia="宋体" w:cs="宋体" w:hAnsiTheme="minorEastAsia"/>
                <w:sz w:val="20"/>
                <w:szCs w:val="20"/>
              </w:rPr>
              <w:t xml:space="preserve">9.控制台整体依据GB 4943.1-2022方法进行接地电阻检测，通过AC输入插座的地脚到最远端测试电阻值，测试结果应符合国家标准要求，最大限值不得超过0.1Ω</w:t>
            </w:r>
            <w:r>
              <w:rPr>
                <w:rFonts w:hint="eastAsia" w:ascii="宋体" w:eastAsia="宋体" w:cs="宋体" w:hAnsiTheme="minorEastAsia"/>
                <w:sz w:val="20"/>
                <w:szCs w:val="20"/>
              </w:rPr>
              <w:br/>
            </w:r>
            <w:r>
              <w:rPr>
                <w:rFonts w:hint="eastAsia" w:ascii="宋体" w:eastAsia="宋体" w:cs="宋体" w:hAnsiTheme="minorEastAsia"/>
                <w:sz w:val="20"/>
                <w:szCs w:val="20"/>
              </w:rPr>
              <w:t xml:space="preserve">10.控制台（非材料）应通过老化性能测试，测试温度不低于99℃，测试时间不低于4小时外观无可视变化。</w:t>
            </w:r>
            <w:r>
              <w:rPr>
                <w:rFonts w:hint="eastAsia" w:ascii="宋体" w:eastAsia="宋体" w:cs="宋体" w:hAnsiTheme="minorEastAsia"/>
                <w:sz w:val="20"/>
                <w:szCs w:val="20"/>
              </w:rPr>
              <w:br/>
            </w:r>
            <w:r>
              <w:rPr>
                <w:rFonts w:hint="eastAsia" w:ascii="宋体" w:eastAsia="宋体" w:cs="宋体" w:hAnsiTheme="minorEastAsia"/>
                <w:sz w:val="20"/>
                <w:szCs w:val="20"/>
              </w:rPr>
              <w:t xml:space="preserve">11.控制台所使用的中纤板应依据GB/T 35601-2024标准进行检测甲醛释放量、苯、甲苯、二甲苯均未检出，TVOC符合标准要求，五氯苯酚未检出。</w:t>
            </w:r>
            <w:r>
              <w:rPr>
                <w:rFonts w:hint="eastAsia" w:ascii="宋体" w:eastAsia="宋体" w:cs="宋体" w:hAnsiTheme="minorEastAsia"/>
                <w:sz w:val="20"/>
                <w:szCs w:val="20"/>
              </w:rPr>
              <w:br/>
            </w:r>
            <w:r>
              <w:rPr>
                <w:rFonts w:hint="eastAsia" w:ascii="宋体" w:eastAsia="宋体" w:cs="宋体" w:hAnsiTheme="minorEastAsia"/>
                <w:sz w:val="20"/>
                <w:szCs w:val="20"/>
              </w:rPr>
              <w:t xml:space="preserve">12.为保证控制</w:t>
            </w:r>
            <w:r>
              <w:rPr>
                <w:rFonts w:hint="eastAsia" w:ascii="宋体" w:eastAsia="宋体" w:cs="宋体" w:hAnsiTheme="minorEastAsia"/>
                <w:sz w:val="20"/>
                <w:szCs w:val="20"/>
              </w:rPr>
              <w:t xml:space="preserve">台灯光控制功能的安全可靠，其灯光控制器应依据GB/T 2423-2008《电工电子产品环境试验》进行高温70℃，低温-10℃的环境测试，且产品外观、结构和功能应正常。并且，需通过GB 19510.1-2009《灯的控制装置 第1部分∶一般要求和安全要求》、GB 19510.14-2009《灯的控制装置 第14部分∶LED模块用直流或交流电子控制装置的特殊要求》、GB 7000.1-2015《灯具一般要求与试验》和GB 7000.9-2008《灯具 第2-20部分∶特殊要求 灯串》的规定，防触电保护测试合格。</w:t>
            </w:r>
            <w:r/>
          </w:p>
        </w:tc>
        <w:tc>
          <w:tcPr>
            <w:shd w:val="clear" w:color="auto" w:fill="auto"/>
            <w:tcBorders>
              <w:top w:val="none" w:color="000000" w:sz="4" w:space="0"/>
              <w:left w:val="none" w:color="000000" w:sz="4" w:space="0"/>
              <w:bottom w:val="single" w:color="auto" w:sz="4" w:space="0"/>
              <w:right w:val="single" w:color="auto" w:sz="4" w:space="0"/>
            </w:tcBorders>
            <w:tcW w:w="754" w:type="dxa"/>
            <w:vAlign w:val="center"/>
            <w:textDirection w:val="lrTb"/>
            <w:noWrap w:val="false"/>
          </w:tcPr>
          <w:p>
            <w:pPr>
              <w:ind w:left="0" w:right="0" w:firstLine="0"/>
              <w:jc w:val="center"/>
              <w:keepNext/>
              <w:widowControl/>
              <w:rPr>
                <w:rFonts w:ascii="宋体" w:eastAsia="宋体" w:cs="宋体" w:hAnsiTheme="minorEastAsia"/>
                <w:sz w:val="20"/>
                <w:szCs w:val="20"/>
              </w:rPr>
            </w:pPr>
            <w:r>
              <w:rPr>
                <w:rFonts w:hint="eastAsia" w:ascii="宋体" w:eastAsia="宋体" w:cs="宋体" w:hAnsiTheme="minorEastAsia"/>
                <w:sz w:val="20"/>
                <w:szCs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ind w:left="0" w:right="0" w:firstLine="0"/>
              <w:jc w:val="center"/>
              <w:keepNext/>
              <w:widowControl/>
              <w:rPr>
                <w:rFonts w:ascii="宋体" w:eastAsia="宋体" w:cs="宋体" w:hAnsiTheme="minorEastAsia"/>
                <w:sz w:val="20"/>
                <w:szCs w:val="20"/>
              </w:rPr>
            </w:pPr>
            <w:r>
              <w:rPr>
                <w:rFonts w:hint="eastAsia" w:ascii="宋体" w:eastAsia="宋体" w:cs="宋体" w:hAnsiTheme="minorEastAsia"/>
                <w:sz w:val="20"/>
                <w:szCs w:val="20"/>
              </w:rPr>
              <w:t xml:space="preserve">套</w:t>
            </w:r>
            <w:r/>
          </w:p>
        </w:tc>
      </w:tr>
      <w:tr>
        <w:trPr>
          <w:jc w:val="center"/>
          <w:trHeight w:val="0"/>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Next/>
              <w:widowControl/>
              <w:rPr>
                <w:rFonts w:ascii="宋体" w:eastAsia="宋体" w:cs="宋体" w:hAnsiTheme="minorEastAsia"/>
                <w:sz w:val="20"/>
                <w:szCs w:val="20"/>
              </w:rPr>
            </w:pPr>
            <w:r>
              <w:rPr>
                <w:rFonts w:hint="eastAsia" w:ascii="宋体" w:eastAsia="宋体" w:cs="宋体" w:hAnsiTheme="minorEastAsia"/>
                <w:sz w:val="20"/>
                <w:szCs w:val="20"/>
              </w:rPr>
              <w:t xml:space="preserve">3 </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left"/>
              <w:keepNext/>
              <w:widowControl/>
              <w:rPr>
                <w:rFonts w:ascii="宋体" w:eastAsia="宋体" w:cs="宋体" w:hAnsiTheme="minorEastAsia"/>
                <w:sz w:val="20"/>
                <w:szCs w:val="20"/>
              </w:rPr>
            </w:pPr>
            <w:r>
              <w:rPr>
                <w:rFonts w:hint="eastAsia" w:ascii="宋体" w:eastAsia="宋体" w:cs="宋体" w:hAnsiTheme="minorEastAsia"/>
                <w:sz w:val="20"/>
                <w:szCs w:val="20"/>
              </w:rPr>
              <w:t xml:space="preserve">情指实战专用电子控制台</w:t>
            </w:r>
            <w:r/>
          </w:p>
        </w:tc>
        <w:tc>
          <w:tcPr>
            <w:shd w:val="clear" w:color="auto" w:fill="auto"/>
            <w:tcBorders>
              <w:top w:val="none" w:color="000000" w:sz="4" w:space="0"/>
              <w:left w:val="none" w:color="000000" w:sz="4" w:space="0"/>
              <w:bottom w:val="single" w:color="auto" w:sz="4" w:space="0"/>
              <w:right w:val="single" w:color="auto" w:sz="4" w:space="0"/>
            </w:tcBorders>
            <w:tcW w:w="5617" w:type="dxa"/>
            <w:vAlign w:val="center"/>
            <w:textDirection w:val="lrTb"/>
            <w:noWrap w:val="false"/>
          </w:tcPr>
          <w:p>
            <w:pPr>
              <w:ind w:left="0" w:right="0" w:firstLine="0"/>
              <w:jc w:val="left"/>
              <w:keepNext/>
              <w:widowControl/>
              <w:rPr>
                <w:rFonts w:ascii="宋体" w:eastAsia="宋体" w:cs="宋体" w:hAnsiTheme="minorEastAsia"/>
                <w:sz w:val="20"/>
                <w:szCs w:val="20"/>
              </w:rPr>
            </w:pPr>
            <w:r>
              <w:rPr>
                <w:rFonts w:hint="eastAsia" w:ascii="宋体" w:eastAsia="宋体" w:cs="宋体" w:hAnsiTheme="minorEastAsia"/>
                <w:sz w:val="20"/>
                <w:szCs w:val="20"/>
              </w:rPr>
              <w:t xml:space="preserve">1、尺寸不小于：长1300*宽1000*高950mm</w:t>
            </w:r>
            <w:r>
              <w:rPr>
                <w:rFonts w:hint="eastAsia" w:ascii="宋体" w:eastAsia="宋体" w:cs="宋体" w:hAnsiTheme="minorEastAsia"/>
                <w:sz w:val="20"/>
                <w:szCs w:val="20"/>
              </w:rPr>
              <w:br/>
            </w:r>
            <w:r>
              <w:rPr>
                <w:rFonts w:hint="eastAsia" w:ascii="宋体" w:eastAsia="宋体" w:cs="宋体" w:hAnsiTheme="minorEastAsia"/>
                <w:sz w:val="20"/>
                <w:szCs w:val="20"/>
              </w:rPr>
              <w:t xml:space="preserve">2.框架结构：为确保钢度及方正性，满足工程的受力</w:t>
            </w:r>
            <w:r>
              <w:rPr>
                <w:rFonts w:hint="eastAsia" w:ascii="宋体" w:eastAsia="宋体" w:cs="宋体" w:hAnsiTheme="minorEastAsia"/>
                <w:sz w:val="20"/>
                <w:szCs w:val="20"/>
              </w:rPr>
              <w:t xml:space="preserve">强度要求，主体框架结构应使用优质冷轧碳钢矩形管，其中前端面板支撑臂应采用厚度为2.0mm（公差±0.2mm）矩形管切割加工，主体框架应采用规格为40mm*50mm规格，2.0mm厚（公差±0.2mm）优质冷轧碳钢矩形管，采用激光切管工艺加工。钣金的厚度检测应通过GB/T 13668-2015《钢制柜、资料柜通用技术条件》。控制台中所使用的铝合金根据 GB/T 10125-2021 对样品进行≥300h 中性盐雾试验(NSS 试验)，试验后，根据 GB/T 6461-2002 进行性能评级，不低于 10 级。</w:t>
            </w:r>
            <w:r>
              <w:rPr>
                <w:rFonts w:hint="eastAsia" w:ascii="宋体" w:eastAsia="宋体" w:cs="宋体" w:hAnsiTheme="minorEastAsia"/>
                <w:sz w:val="20"/>
                <w:szCs w:val="20"/>
              </w:rPr>
              <w:br/>
            </w:r>
            <w:r>
              <w:rPr>
                <w:rFonts w:hint="eastAsia" w:ascii="宋体" w:eastAsia="宋体" w:cs="宋体" w:hAnsiTheme="minorEastAsia"/>
                <w:sz w:val="20"/>
                <w:szCs w:val="20"/>
              </w:rPr>
              <w:t xml:space="preserve">3.台面板材料：面板使用实木颗粒板双面贴防火板加工，整体厚度不低于27mm（板材厚度提供带国家认可（认证）标识的认证报告）,且静曲强度应大于30MPa，弹性模量应大于4000MPa，表面耐香烟灼烧、表面耐干热、表面耐污染腐蚀、表面耐龟裂、表面耐水蒸气应能满足GB/T 17657-2022《人造板及饰面人造板理化性能试验方法》、GB/T 15102-2017《浸渍胶膜纸饰面纤维板和刨花板》试验标准且不低于5级。</w:t>
            </w:r>
            <w:r>
              <w:rPr>
                <w:rFonts w:hint="eastAsia" w:ascii="宋体" w:eastAsia="宋体" w:cs="宋体" w:hAnsiTheme="minorEastAsia"/>
                <w:sz w:val="20"/>
                <w:szCs w:val="20"/>
              </w:rPr>
              <w:br/>
            </w:r>
            <w:r>
              <w:rPr>
                <w:rFonts w:hint="eastAsia" w:ascii="宋体" w:eastAsia="宋体" w:cs="宋体" w:hAnsiTheme="minorEastAsia"/>
                <w:sz w:val="20"/>
                <w:szCs w:val="20"/>
              </w:rPr>
              <w:t xml:space="preserve">4.背墙：控制台桌面表面最大集中载荷不小于400Kg，并通过SGS检测；面板下部有钣金支臂支撑，采用优质冷轧碳钢制作,壁厚2.0mm（公差±0.2mm）,面板中间位置根据模块大小增加相应的矩形管梁支撑，其规格为30mm*50</w:t>
            </w:r>
            <w:r>
              <w:rPr>
                <w:rFonts w:hint="eastAsia" w:ascii="宋体" w:eastAsia="宋体" w:cs="宋体" w:hAnsiTheme="minorEastAsia"/>
                <w:sz w:val="20"/>
                <w:szCs w:val="20"/>
              </w:rPr>
              <w:t xml:space="preserve">mm；表面采用耐磨静电喷粉；背墙整体和支撑部件通过螺栓连接一体再组成完整背墙，通过锁紧部件安装固定在桌面上；后背墙采用悬空样式设计，分为背墙横向主体和竖向支撑部件组成；背墙整体总高度（不含亚克力）为200mm,背墙横向主体采用拉拔铝合金型材成型，端部竖向支撑部件采用压铸铝合金型材成型，背墙表面采用静电喷涂工艺处理；可提供满足显示器支臂、悬挂式台灯、电话托盘、文件夹等悬挂功能，并可实现这些配件在背墙整体任意横向方向调整固定位置；背墙横向主体和支撑部件通过螺栓连接一体组成完整背墙，通过锁紧部件安装固定在桌面上。</w:t>
            </w:r>
            <w:r>
              <w:rPr>
                <w:rFonts w:hint="eastAsia" w:ascii="宋体" w:eastAsia="宋体" w:cs="宋体" w:hAnsiTheme="minorEastAsia"/>
                <w:sz w:val="20"/>
                <w:szCs w:val="20"/>
              </w:rPr>
              <w:br/>
            </w:r>
            <w:r>
              <w:rPr>
                <w:rFonts w:hint="eastAsia" w:ascii="宋体" w:eastAsia="宋体" w:cs="宋体" w:hAnsiTheme="minorEastAsia"/>
                <w:sz w:val="20"/>
                <w:szCs w:val="20"/>
              </w:rPr>
              <w:t xml:space="preserve">5.前后门板：框架前后门板采用20mm厚优质防火板加工成型，四周采用PVC封边条进行封边处理，封边接缝平整严密；连接铰链应使用高档五金件，应具有质轻，手感好，开关门</w:t>
            </w:r>
            <w:r>
              <w:rPr>
                <w:rFonts w:hint="eastAsia" w:ascii="宋体" w:eastAsia="宋体" w:cs="宋体" w:hAnsiTheme="minorEastAsia"/>
                <w:sz w:val="20"/>
                <w:szCs w:val="20"/>
                <w:lang w:eastAsia="zh-CN"/>
              </w:rPr>
              <w:t xml:space="preserve">噪声</w:t>
            </w:r>
            <w:r>
              <w:rPr>
                <w:rFonts w:hint="eastAsia" w:ascii="宋体" w:eastAsia="宋体" w:cs="宋体" w:hAnsiTheme="minorEastAsia"/>
                <w:sz w:val="20"/>
                <w:szCs w:val="20"/>
              </w:rPr>
              <w:t xml:space="preserve">小等优点，保证其200000次无障碍开启，铰链经100h中性盐雾测试后性能评级达10级水准。</w:t>
            </w:r>
            <w:r>
              <w:rPr>
                <w:rFonts w:hint="eastAsia" w:ascii="宋体" w:eastAsia="宋体" w:cs="宋体" w:hAnsiTheme="minorEastAsia"/>
                <w:sz w:val="20"/>
                <w:szCs w:val="20"/>
              </w:rPr>
              <w:br/>
            </w:r>
            <w:r>
              <w:rPr>
                <w:rFonts w:hint="eastAsia" w:ascii="宋体" w:eastAsia="宋体" w:cs="宋体" w:hAnsiTheme="minorEastAsia"/>
                <w:sz w:val="20"/>
                <w:szCs w:val="20"/>
              </w:rPr>
              <w:t xml:space="preserve">6.侧板：为保证整体美观和协调，在每组控制台两端部应配置两块侧板；侧板材质应为</w:t>
            </w:r>
            <w:r>
              <w:rPr>
                <w:rFonts w:hint="eastAsia" w:ascii="宋体" w:eastAsia="宋体" w:cs="宋体" w:hAnsiTheme="minorEastAsia"/>
                <w:sz w:val="20"/>
                <w:szCs w:val="20"/>
                <w:lang w:eastAsia="zh-CN"/>
              </w:rPr>
              <w:t xml:space="preserve">木质</w:t>
            </w:r>
            <w:r>
              <w:rPr>
                <w:rFonts w:hint="eastAsia" w:ascii="宋体" w:eastAsia="宋体" w:cs="宋体" w:hAnsiTheme="minorEastAsia"/>
                <w:sz w:val="20"/>
                <w:szCs w:val="20"/>
              </w:rPr>
              <w:t xml:space="preserve">，应为模块化设计样式，方便安装。可以对LOGO定制化要求，依据提供LOGO标识进行生产制作。</w:t>
            </w:r>
            <w:r>
              <w:rPr>
                <w:rFonts w:hint="eastAsia" w:ascii="宋体" w:eastAsia="宋体" w:cs="宋体" w:hAnsiTheme="minorEastAsia"/>
                <w:sz w:val="20"/>
                <w:szCs w:val="20"/>
              </w:rPr>
              <w:br/>
            </w:r>
            <w:r>
              <w:rPr>
                <w:rFonts w:hint="eastAsia" w:ascii="宋体" w:eastAsia="宋体" w:cs="宋体" w:hAnsiTheme="minorEastAsia"/>
                <w:sz w:val="20"/>
                <w:szCs w:val="20"/>
              </w:rPr>
              <w:t xml:space="preserve">7.布线设计合理：结合控制系统对线缆的要求，控制台底柜内部应设置专业理线系统，与整体系统环境相适应，要求布线合理有序、安全、整齐，同时满足强、弱电线分离功能，避免信号干扰。</w:t>
            </w:r>
            <w:r>
              <w:rPr>
                <w:rFonts w:hint="eastAsia" w:ascii="宋体" w:eastAsia="宋体" w:cs="宋体" w:hAnsiTheme="minorEastAsia"/>
                <w:sz w:val="20"/>
                <w:szCs w:val="20"/>
              </w:rPr>
              <w:br/>
            </w:r>
            <w:r>
              <w:rPr>
                <w:rFonts w:hint="eastAsia" w:ascii="宋体" w:eastAsia="宋体" w:cs="宋体" w:hAnsiTheme="minorEastAsia"/>
                <w:sz w:val="20"/>
                <w:szCs w:val="20"/>
              </w:rPr>
              <w:t xml:space="preserve">8.制台整体应有符合GB/T 3325-2024标准出具的检测报告，报告包含控制台理化性能、力学性能、安全性能相关方面检测，其中木质件表面贴面层耐磨性能应磨800r后无露底，耐污染、耐湿热、耐干热达到5级，抗冲击不低于1级，其中有害物质甲醛释放量≤0.005mg/m³，达到并优于国家强制标准Enf级苯、甲苯、二甲苯、总挥发性有机化合物（TVOC）未检出；可迁移有害元素</w:t>
            </w:r>
            <w:r>
              <w:rPr>
                <w:rFonts w:hint="eastAsia" w:ascii="宋体" w:eastAsia="宋体" w:cs="宋体" w:hAnsiTheme="minorEastAsia"/>
                <w:sz w:val="20"/>
                <w:szCs w:val="20"/>
                <w:lang w:eastAsia="zh-CN"/>
              </w:rPr>
              <w:t xml:space="preserve">均</w:t>
            </w:r>
            <w:r>
              <w:rPr>
                <w:rFonts w:hint="eastAsia" w:ascii="宋体" w:eastAsia="宋体" w:cs="宋体" w:hAnsiTheme="minorEastAsia"/>
                <w:sz w:val="20"/>
                <w:szCs w:val="20"/>
              </w:rPr>
              <w:t xml:space="preserve">未检出；且满足主桌面垂直静载荷试验采用≥800N的力无损坏；桌面挠度实验≥250kg，均匀布载7天；水平静载荷试验通过≥800N水平力无损坏；桌面水平耐久试验用260N的力加载≥50000次无损坏；桌面垂直冲击试验240mm高度跌落无损坏。</w:t>
            </w:r>
            <w:r>
              <w:rPr>
                <w:rFonts w:hint="eastAsia" w:ascii="宋体" w:eastAsia="宋体" w:cs="宋体" w:hAnsiTheme="minorEastAsia"/>
                <w:sz w:val="20"/>
                <w:szCs w:val="20"/>
              </w:rPr>
              <w:br/>
            </w:r>
            <w:r>
              <w:rPr>
                <w:rFonts w:hint="eastAsia" w:ascii="宋体" w:eastAsia="宋体" w:cs="宋体" w:hAnsiTheme="minorEastAsia"/>
                <w:sz w:val="20"/>
                <w:szCs w:val="20"/>
              </w:rPr>
              <w:t xml:space="preserve">9.控制台整体依据GB 4943.1-2022方法进行接地电阻检测，通过AC输入插座的地脚到最远端测试电阻值，测试结果应符合国家标准要求，最大限值不得超过0.1Ω</w:t>
            </w:r>
            <w:r>
              <w:rPr>
                <w:rFonts w:hint="eastAsia" w:ascii="宋体" w:eastAsia="宋体" w:cs="宋体" w:hAnsiTheme="minorEastAsia"/>
                <w:sz w:val="20"/>
                <w:szCs w:val="20"/>
              </w:rPr>
              <w:br/>
            </w:r>
            <w:r>
              <w:rPr>
                <w:rFonts w:hint="eastAsia" w:ascii="宋体" w:eastAsia="宋体" w:cs="宋体" w:hAnsiTheme="minorEastAsia"/>
                <w:sz w:val="20"/>
                <w:szCs w:val="20"/>
              </w:rPr>
              <w:t xml:space="preserve">10.控制台（非材料）应通过老化性能测试，测试温度不低于99℃，测试时间不低于4小时外观无可视变化。</w:t>
            </w:r>
            <w:r>
              <w:rPr>
                <w:rFonts w:hint="eastAsia" w:ascii="宋体" w:eastAsia="宋体" w:cs="宋体" w:hAnsiTheme="minorEastAsia"/>
                <w:sz w:val="20"/>
                <w:szCs w:val="20"/>
              </w:rPr>
              <w:br/>
            </w:r>
            <w:r>
              <w:rPr>
                <w:rFonts w:hint="eastAsia" w:ascii="宋体" w:eastAsia="宋体" w:cs="宋体" w:hAnsiTheme="minorEastAsia"/>
                <w:sz w:val="20"/>
                <w:szCs w:val="20"/>
              </w:rPr>
              <w:t xml:space="preserve">11.控制台所使用的中纤板应依据GB/T 35601-2024标准进行检测甲醛释放量、苯、甲苯、二甲苯均未检出，TVOC符合标准要求，五氯苯酚未检出。</w:t>
            </w:r>
            <w:r>
              <w:rPr>
                <w:rFonts w:hint="eastAsia" w:ascii="宋体" w:eastAsia="宋体" w:cs="宋体" w:hAnsiTheme="minorEastAsia"/>
                <w:sz w:val="20"/>
                <w:szCs w:val="20"/>
              </w:rPr>
              <w:br/>
            </w:r>
            <w:r>
              <w:rPr>
                <w:rFonts w:hint="eastAsia" w:ascii="宋体" w:eastAsia="宋体" w:cs="宋体" w:hAnsiTheme="minorEastAsia"/>
                <w:sz w:val="20"/>
                <w:szCs w:val="20"/>
              </w:rPr>
              <w:t xml:space="preserve">12.为保证控制</w:t>
            </w:r>
            <w:r>
              <w:rPr>
                <w:rFonts w:hint="eastAsia" w:ascii="宋体" w:eastAsia="宋体" w:cs="宋体" w:hAnsiTheme="minorEastAsia"/>
                <w:sz w:val="20"/>
                <w:szCs w:val="20"/>
              </w:rPr>
              <w:t xml:space="preserve">台灯光控制功能的安全可靠，其灯光控制器应依据GB/T 2423-2008《电工电子产品环境试验》进行高温70℃，低温-10℃的环境测试，且产品外观、结构和功能应正常。并且，需通过GB 19510.1-2009《灯的控制装置 第1部分∶一般要求和安全要求》、GB 19510.14-2009《灯的控制装置 第14部分∶LED模块用直流或交流电子控制装置的特殊要求》、GB 7000.1-2015《灯具一般要求与试验》和GB 7000.9-2008《灯具 第2-20部分∶特殊要求 灯串》的规定，防触电保护测试合格。</w:t>
            </w:r>
            <w:r/>
          </w:p>
        </w:tc>
        <w:tc>
          <w:tcPr>
            <w:shd w:val="clear" w:color="auto" w:fill="auto"/>
            <w:tcBorders>
              <w:top w:val="none" w:color="000000" w:sz="4" w:space="0"/>
              <w:left w:val="none" w:color="000000" w:sz="4" w:space="0"/>
              <w:bottom w:val="single" w:color="auto" w:sz="4" w:space="0"/>
              <w:right w:val="single" w:color="auto" w:sz="4" w:space="0"/>
            </w:tcBorders>
            <w:tcW w:w="754" w:type="dxa"/>
            <w:vAlign w:val="center"/>
            <w:textDirection w:val="lrTb"/>
            <w:noWrap w:val="false"/>
          </w:tcPr>
          <w:p>
            <w:pPr>
              <w:ind w:left="0" w:right="0" w:firstLine="0"/>
              <w:jc w:val="center"/>
              <w:keepNext/>
              <w:widowControl/>
              <w:rPr>
                <w:rFonts w:ascii="宋体" w:eastAsia="宋体" w:cs="宋体" w:hAnsiTheme="minorEastAsia"/>
                <w:sz w:val="20"/>
                <w:szCs w:val="20"/>
              </w:rPr>
            </w:pPr>
            <w:r>
              <w:rPr>
                <w:rFonts w:hint="eastAsia" w:ascii="宋体" w:eastAsia="宋体" w:cs="宋体" w:hAnsiTheme="minorEastAsia"/>
                <w:sz w:val="20"/>
                <w:szCs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ind w:left="0" w:right="0" w:firstLine="0"/>
              <w:jc w:val="center"/>
              <w:keepNext/>
              <w:widowControl/>
              <w:rPr>
                <w:rFonts w:ascii="宋体" w:eastAsia="宋体" w:cs="宋体" w:hAnsiTheme="minorEastAsia"/>
                <w:sz w:val="20"/>
                <w:szCs w:val="20"/>
              </w:rPr>
            </w:pPr>
            <w:r>
              <w:rPr>
                <w:rFonts w:hint="eastAsia" w:ascii="宋体" w:eastAsia="宋体" w:cs="宋体" w:hAnsiTheme="minorEastAsia"/>
                <w:sz w:val="20"/>
                <w:szCs w:val="20"/>
              </w:rPr>
              <w:t xml:space="preserve">套</w:t>
            </w:r>
            <w:r/>
          </w:p>
        </w:tc>
      </w:tr>
      <w:tr>
        <w:trPr>
          <w:jc w:val="center"/>
          <w:trHeight w:val="0"/>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Next/>
              <w:widowControl/>
              <w:rPr>
                <w:rFonts w:ascii="宋体" w:eastAsia="宋体" w:cs="宋体" w:hAnsiTheme="minorEastAsia"/>
                <w:sz w:val="20"/>
                <w:szCs w:val="20"/>
              </w:rPr>
            </w:pPr>
            <w:r>
              <w:rPr>
                <w:rFonts w:hint="eastAsia" w:ascii="宋体" w:eastAsia="宋体" w:cs="宋体" w:hAnsiTheme="minorEastAsia"/>
                <w:sz w:val="20"/>
                <w:szCs w:val="20"/>
              </w:rPr>
              <w:t xml:space="preserve">4 </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left"/>
              <w:keepNext/>
              <w:widowControl/>
              <w:rPr>
                <w:rFonts w:ascii="宋体" w:eastAsia="宋体" w:cs="宋体" w:hAnsiTheme="minorEastAsia"/>
                <w:sz w:val="20"/>
                <w:szCs w:val="20"/>
              </w:rPr>
            </w:pPr>
            <w:r>
              <w:rPr>
                <w:rFonts w:hint="eastAsia" w:ascii="宋体" w:eastAsia="宋体" w:cs="宋体" w:hAnsiTheme="minorEastAsia"/>
                <w:sz w:val="20"/>
                <w:szCs w:val="20"/>
              </w:rPr>
              <w:t xml:space="preserve">情指实战专用电子控制台</w:t>
            </w:r>
            <w:r/>
          </w:p>
        </w:tc>
        <w:tc>
          <w:tcPr>
            <w:shd w:val="clear" w:color="auto" w:fill="auto"/>
            <w:tcBorders>
              <w:top w:val="none" w:color="000000" w:sz="4" w:space="0"/>
              <w:left w:val="none" w:color="000000" w:sz="4" w:space="0"/>
              <w:bottom w:val="single" w:color="auto" w:sz="4" w:space="0"/>
              <w:right w:val="single" w:color="auto" w:sz="4" w:space="0"/>
            </w:tcBorders>
            <w:tcW w:w="5617" w:type="dxa"/>
            <w:vAlign w:val="center"/>
            <w:textDirection w:val="lrTb"/>
            <w:noWrap w:val="false"/>
          </w:tcPr>
          <w:p>
            <w:pPr>
              <w:ind w:left="0" w:right="0" w:firstLine="0"/>
              <w:jc w:val="left"/>
              <w:keepNext/>
              <w:widowControl/>
              <w:rPr>
                <w:rFonts w:ascii="宋体" w:eastAsia="宋体" w:cs="宋体" w:hAnsiTheme="minorEastAsia"/>
                <w:sz w:val="20"/>
                <w:szCs w:val="20"/>
              </w:rPr>
            </w:pPr>
            <w:r>
              <w:rPr>
                <w:rFonts w:hint="eastAsia" w:ascii="宋体" w:eastAsia="宋体" w:cs="宋体" w:hAnsiTheme="minorEastAsia"/>
                <w:sz w:val="20"/>
                <w:szCs w:val="20"/>
              </w:rPr>
              <w:t xml:space="preserve">1、尺寸不小于：长4700*宽900*高750mm</w:t>
            </w:r>
            <w:r>
              <w:rPr>
                <w:rFonts w:hint="eastAsia" w:ascii="宋体" w:eastAsia="宋体" w:cs="宋体" w:hAnsiTheme="minorEastAsia"/>
                <w:sz w:val="20"/>
                <w:szCs w:val="20"/>
              </w:rPr>
              <w:br/>
            </w:r>
            <w:r>
              <w:rPr>
                <w:rFonts w:hint="eastAsia" w:ascii="宋体" w:eastAsia="宋体" w:cs="宋体" w:hAnsiTheme="minorEastAsia"/>
                <w:sz w:val="20"/>
                <w:szCs w:val="20"/>
              </w:rPr>
              <w:t xml:space="preserve">2.框架结构：为确保钢度及方正性，满足工程的受力</w:t>
            </w:r>
            <w:r>
              <w:rPr>
                <w:rFonts w:hint="eastAsia" w:ascii="宋体" w:eastAsia="宋体" w:cs="宋体" w:hAnsiTheme="minorEastAsia"/>
                <w:sz w:val="20"/>
                <w:szCs w:val="20"/>
              </w:rPr>
              <w:t xml:space="preserve">强度要求，主体框架结构应使用优质冷轧碳钢矩形管，其中前端面板支撑臂应采用厚度为2.0mm（公差±0.2mm）矩形管切割加工，主体框架应采用规格为40mm*50mm规格，2.0mm厚（公差±0.2mm）优质冷轧碳钢矩形管，采用激光切管工艺加工。钣金的厚度检测应通过GB/T 13668-2015《钢制柜、资料柜通用技术条件》。控制台中所使用的铝合金根据 GB/T 10125-2021 对样品进行≥300h 中性盐雾试验(NSS 试验)，试验后，根据 GB/T 6461-2002 进行性能评级，不低于 10 级。</w:t>
            </w:r>
            <w:r>
              <w:rPr>
                <w:rFonts w:hint="eastAsia" w:ascii="宋体" w:eastAsia="宋体" w:cs="宋体" w:hAnsiTheme="minorEastAsia"/>
                <w:sz w:val="20"/>
                <w:szCs w:val="20"/>
              </w:rPr>
              <w:br/>
            </w:r>
            <w:r>
              <w:rPr>
                <w:rFonts w:hint="eastAsia" w:ascii="宋体" w:eastAsia="宋体" w:cs="宋体" w:hAnsiTheme="minorEastAsia"/>
                <w:sz w:val="20"/>
                <w:szCs w:val="20"/>
              </w:rPr>
              <w:t xml:space="preserve">3.台面板材料：面板使用实木颗粒板双面贴防火板加工，整体厚度不低于27mm（板材厚度提供带国家认可（认证）标识的认证报告）,且静曲强度应大于30MPa，弹性模量应大于4000MPa，表面耐香烟灼烧、表面耐干热、表面耐污染腐蚀、表面耐龟裂、表面耐水蒸气应能满足GB/T 17657-2022《人造板及饰面人造板理化性能试验方法》、GB/T 15102-2017《浸渍胶膜纸饰面纤维板和刨花板》试验标准且不低于5级。</w:t>
            </w:r>
            <w:r>
              <w:rPr>
                <w:rFonts w:hint="eastAsia" w:ascii="宋体" w:eastAsia="宋体" w:cs="宋体" w:hAnsiTheme="minorEastAsia"/>
                <w:sz w:val="20"/>
                <w:szCs w:val="20"/>
              </w:rPr>
              <w:br/>
            </w:r>
            <w:r>
              <w:rPr>
                <w:rFonts w:hint="eastAsia" w:ascii="宋体" w:eastAsia="宋体" w:cs="宋体" w:hAnsiTheme="minorEastAsia"/>
                <w:sz w:val="20"/>
                <w:szCs w:val="20"/>
              </w:rPr>
              <w:t xml:space="preserve">4.前后门板：框架前后门板采用20mm厚优质防火板加工成型，四周采用PVC封边条进行封边处理，封边接缝平整严密；连接铰链应使用高档五金件，应具有质轻，手感好，开关门</w:t>
            </w:r>
            <w:r>
              <w:rPr>
                <w:rFonts w:hint="eastAsia" w:ascii="宋体" w:eastAsia="宋体" w:cs="宋体" w:hAnsiTheme="minorEastAsia"/>
                <w:sz w:val="20"/>
                <w:szCs w:val="20"/>
                <w:lang w:eastAsia="zh-CN"/>
              </w:rPr>
              <w:t xml:space="preserve">噪声</w:t>
            </w:r>
            <w:r>
              <w:rPr>
                <w:rFonts w:hint="eastAsia" w:ascii="宋体" w:eastAsia="宋体" w:cs="宋体" w:hAnsiTheme="minorEastAsia"/>
                <w:sz w:val="20"/>
                <w:szCs w:val="20"/>
              </w:rPr>
              <w:t xml:space="preserve">小等优点，保证其200000次无障碍开启，铰链经100h中性盐雾测试后性能评级达10级水准。</w:t>
            </w:r>
            <w:r>
              <w:rPr>
                <w:rFonts w:hint="eastAsia" w:ascii="宋体" w:eastAsia="宋体" w:cs="宋体" w:hAnsiTheme="minorEastAsia"/>
                <w:sz w:val="20"/>
                <w:szCs w:val="20"/>
              </w:rPr>
              <w:br/>
            </w:r>
            <w:r>
              <w:rPr>
                <w:rFonts w:hint="eastAsia" w:ascii="宋体" w:eastAsia="宋体" w:cs="宋体" w:hAnsiTheme="minorEastAsia"/>
                <w:sz w:val="20"/>
                <w:szCs w:val="20"/>
              </w:rPr>
              <w:t xml:space="preserve">5.侧板：为保证整体美观和协调，在每组控制台两端部应配置两块侧板；侧板材质应为</w:t>
            </w:r>
            <w:r>
              <w:rPr>
                <w:rFonts w:hint="eastAsia" w:ascii="宋体" w:eastAsia="宋体" w:cs="宋体" w:hAnsiTheme="minorEastAsia"/>
                <w:sz w:val="20"/>
                <w:szCs w:val="20"/>
                <w:lang w:eastAsia="zh-CN"/>
              </w:rPr>
              <w:t xml:space="preserve">木质</w:t>
            </w:r>
            <w:r>
              <w:rPr>
                <w:rFonts w:hint="eastAsia" w:ascii="宋体" w:eastAsia="宋体" w:cs="宋体" w:hAnsiTheme="minorEastAsia"/>
                <w:sz w:val="20"/>
                <w:szCs w:val="20"/>
              </w:rPr>
              <w:t xml:space="preserve">，应为模块化设计样式，方便安装。可以对LOGO定制化要求，依据提供LOGO标识进行生产制作。</w:t>
            </w:r>
            <w:r>
              <w:rPr>
                <w:rFonts w:hint="eastAsia" w:ascii="宋体" w:eastAsia="宋体" w:cs="宋体" w:hAnsiTheme="minorEastAsia"/>
                <w:sz w:val="20"/>
                <w:szCs w:val="20"/>
              </w:rPr>
              <w:br/>
            </w:r>
            <w:r>
              <w:rPr>
                <w:rFonts w:hint="eastAsia" w:ascii="宋体" w:eastAsia="宋体" w:cs="宋体" w:hAnsiTheme="minorEastAsia"/>
                <w:sz w:val="20"/>
                <w:szCs w:val="20"/>
              </w:rPr>
              <w:t xml:space="preserve">6.布线设计合理：结合控制系统对线缆的要求，控制台底柜内部应设置专业理线系统，与整体系统环境相适应，要求布线合理有序、安全、整齐，同时满足强、弱电线分离功能，避免信号干扰。</w:t>
            </w:r>
            <w:r>
              <w:rPr>
                <w:rFonts w:hint="eastAsia" w:ascii="宋体" w:eastAsia="宋体" w:cs="宋体" w:hAnsiTheme="minorEastAsia"/>
                <w:sz w:val="20"/>
                <w:szCs w:val="20"/>
              </w:rPr>
              <w:br/>
            </w:r>
            <w:r>
              <w:rPr>
                <w:rFonts w:hint="eastAsia" w:ascii="宋体" w:eastAsia="宋体" w:cs="宋体" w:hAnsiTheme="minorEastAsia"/>
                <w:sz w:val="20"/>
                <w:szCs w:val="20"/>
              </w:rPr>
              <w:t xml:space="preserve">7.制台整体应有符合GB/T 3325-2024标准出具的检测报告，报告包含控制台理化性能、力学性能、安全性能相关方面检测，其中木质件表面贴面层耐磨性能应磨800r后无露底，耐污染、耐湿热、耐干热达到5级，抗冲击不低于1级，其中有害物质甲醛释放量≤0.005mg/m³，达到并优于国家强制标准Enf级苯、甲苯、二甲苯、总挥发性有机化合物（TVOC）未检出；可迁移有害元素</w:t>
            </w:r>
            <w:r>
              <w:rPr>
                <w:rFonts w:hint="eastAsia" w:ascii="宋体" w:eastAsia="宋体" w:cs="宋体" w:hAnsiTheme="minorEastAsia"/>
                <w:sz w:val="20"/>
                <w:szCs w:val="20"/>
                <w:lang w:eastAsia="zh-CN"/>
              </w:rPr>
              <w:t xml:space="preserve">均</w:t>
            </w:r>
            <w:r>
              <w:rPr>
                <w:rFonts w:hint="eastAsia" w:ascii="宋体" w:eastAsia="宋体" w:cs="宋体" w:hAnsiTheme="minorEastAsia"/>
                <w:sz w:val="20"/>
                <w:szCs w:val="20"/>
              </w:rPr>
              <w:t xml:space="preserve">未检出；且满足主桌面垂直静载荷试验采用≥800N的力无损坏；桌面挠度实验≥250kg，均匀布载7天；水平静载荷试验通过≥800N水平力无损坏；桌面水平耐久试验用260N的力加载≥50000次无损坏；桌面垂直冲击试验240mm高度跌落无损坏。</w:t>
            </w:r>
            <w:r>
              <w:rPr>
                <w:rFonts w:hint="eastAsia" w:ascii="宋体" w:eastAsia="宋体" w:cs="宋体" w:hAnsiTheme="minorEastAsia"/>
                <w:sz w:val="20"/>
                <w:szCs w:val="20"/>
              </w:rPr>
              <w:br/>
            </w:r>
            <w:r>
              <w:rPr>
                <w:rFonts w:hint="eastAsia" w:ascii="宋体" w:eastAsia="宋体" w:cs="宋体" w:hAnsiTheme="minorEastAsia"/>
                <w:sz w:val="20"/>
                <w:szCs w:val="20"/>
              </w:rPr>
              <w:t xml:space="preserve">8.控制台整体依据GB 4943.1-2022方法进行接地电阻检测，通过AC输入插座的地脚到最远端测试电阻值，测试结果应符合国家标准要求，最大限值不得超过0.1Ω</w:t>
            </w:r>
            <w:r>
              <w:rPr>
                <w:rFonts w:hint="eastAsia" w:ascii="宋体" w:eastAsia="宋体" w:cs="宋体" w:hAnsiTheme="minorEastAsia"/>
                <w:sz w:val="20"/>
                <w:szCs w:val="20"/>
              </w:rPr>
              <w:br/>
            </w:r>
            <w:r>
              <w:rPr>
                <w:rFonts w:hint="eastAsia" w:ascii="宋体" w:eastAsia="宋体" w:cs="宋体" w:hAnsiTheme="minorEastAsia"/>
                <w:sz w:val="20"/>
                <w:szCs w:val="20"/>
              </w:rPr>
              <w:t xml:space="preserve">9.控制台（非材料）应通过老化性能测试，测试温度不低于99℃，测试时间不低于4小时外观无可视变化。</w:t>
            </w:r>
            <w:r>
              <w:rPr>
                <w:rFonts w:hint="eastAsia" w:ascii="宋体" w:eastAsia="宋体" w:cs="宋体" w:hAnsiTheme="minorEastAsia"/>
                <w:sz w:val="20"/>
                <w:szCs w:val="20"/>
              </w:rPr>
              <w:br/>
            </w:r>
            <w:r>
              <w:rPr>
                <w:rFonts w:hint="eastAsia" w:ascii="宋体" w:eastAsia="宋体" w:cs="宋体" w:hAnsiTheme="minorEastAsia"/>
                <w:sz w:val="20"/>
                <w:szCs w:val="20"/>
              </w:rPr>
              <w:t xml:space="preserve">10.控制台所使用的中纤板应依据GB/T 35601-2024标准进行检测甲醛释放量、苯、甲苯、二甲苯均未检出，TVOC符合标准要求，五氯苯酚未检出。</w:t>
            </w:r>
            <w:r>
              <w:rPr>
                <w:rFonts w:hint="eastAsia" w:ascii="宋体" w:eastAsia="宋体" w:cs="宋体" w:hAnsiTheme="minorEastAsia"/>
                <w:sz w:val="20"/>
                <w:szCs w:val="20"/>
              </w:rPr>
              <w:br/>
            </w:r>
            <w:r>
              <w:rPr>
                <w:rFonts w:hint="eastAsia" w:ascii="宋体" w:eastAsia="宋体" w:cs="宋体" w:hAnsiTheme="minorEastAsia"/>
                <w:sz w:val="20"/>
                <w:szCs w:val="20"/>
              </w:rPr>
              <w:t xml:space="preserve">11.为保证控制</w:t>
            </w:r>
            <w:r>
              <w:rPr>
                <w:rFonts w:hint="eastAsia" w:ascii="宋体" w:eastAsia="宋体" w:cs="宋体" w:hAnsiTheme="minorEastAsia"/>
                <w:sz w:val="20"/>
                <w:szCs w:val="20"/>
              </w:rPr>
              <w:t xml:space="preserve">台灯光控制功能的安全可靠，其灯光控制器应依据GB/T 2423-2008《电工电子产品环境试验》进行高温70℃，低温-10℃的环境测试，且产品外观、结构和功能应正常。并且，需通过GB 19510.1-2009《灯的控制装置 第1部分∶一般要求和安全要求》、GB 19510.14-2009《灯的控制装置 第14部分∶LED模块用直流或交流电子控制装置的特殊要求》、GB 7000.1-2015《灯具一般要求与试验》和GB 7000.9-2008《灯具 第2-20部分∶特殊要求 灯串》的规定，防触电保护测试合格。</w:t>
            </w:r>
            <w:r/>
          </w:p>
        </w:tc>
        <w:tc>
          <w:tcPr>
            <w:shd w:val="clear" w:color="auto" w:fill="auto"/>
            <w:tcBorders>
              <w:top w:val="none" w:color="000000" w:sz="4" w:space="0"/>
              <w:left w:val="none" w:color="000000" w:sz="4" w:space="0"/>
              <w:bottom w:val="single" w:color="auto" w:sz="4" w:space="0"/>
              <w:right w:val="single" w:color="auto" w:sz="4" w:space="0"/>
            </w:tcBorders>
            <w:tcW w:w="754" w:type="dxa"/>
            <w:vAlign w:val="center"/>
            <w:textDirection w:val="lrTb"/>
            <w:noWrap w:val="false"/>
          </w:tcPr>
          <w:p>
            <w:pPr>
              <w:ind w:left="0" w:right="0" w:firstLine="0"/>
              <w:jc w:val="center"/>
              <w:keepNext/>
              <w:widowControl/>
              <w:rPr>
                <w:rFonts w:ascii="宋体" w:eastAsia="宋体" w:cs="宋体" w:hAnsiTheme="minorEastAsia"/>
                <w:sz w:val="20"/>
                <w:szCs w:val="20"/>
              </w:rPr>
            </w:pPr>
            <w:r>
              <w:rPr>
                <w:rFonts w:hint="eastAsia" w:ascii="宋体" w:eastAsia="宋体" w:cs="宋体" w:hAnsiTheme="minorEastAsia"/>
                <w:sz w:val="20"/>
                <w:szCs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ind w:left="0" w:right="0" w:firstLine="0"/>
              <w:jc w:val="center"/>
              <w:keepNext/>
              <w:widowControl/>
              <w:rPr>
                <w:rFonts w:ascii="宋体" w:eastAsia="宋体" w:cs="宋体" w:hAnsiTheme="minorEastAsia"/>
                <w:sz w:val="20"/>
                <w:szCs w:val="20"/>
              </w:rPr>
            </w:pPr>
            <w:r>
              <w:rPr>
                <w:rFonts w:hint="eastAsia" w:ascii="宋体" w:eastAsia="宋体" w:cs="宋体" w:hAnsiTheme="minorEastAsia"/>
                <w:sz w:val="20"/>
                <w:szCs w:val="20"/>
              </w:rPr>
              <w:t xml:space="preserve">套</w:t>
            </w:r>
            <w:r/>
          </w:p>
        </w:tc>
      </w:tr>
      <w:tr>
        <w:trPr>
          <w:jc w:val="center"/>
          <w:trHeight w:val="0"/>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Next/>
              <w:widowControl/>
              <w:rPr>
                <w:rFonts w:ascii="宋体" w:eastAsia="宋体" w:cs="宋体" w:hAnsiTheme="minorEastAsia"/>
                <w:sz w:val="20"/>
                <w:szCs w:val="20"/>
              </w:rPr>
            </w:pPr>
            <w:r>
              <w:rPr>
                <w:rFonts w:hint="eastAsia" w:ascii="宋体" w:eastAsia="宋体" w:cs="宋体" w:hAnsiTheme="minorEastAsia"/>
                <w:sz w:val="20"/>
                <w:szCs w:val="20"/>
              </w:rPr>
              <w:t xml:space="preserve">5 </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left"/>
              <w:keepNext/>
              <w:widowControl/>
              <w:rPr>
                <w:rFonts w:ascii="宋体" w:eastAsia="宋体" w:cs="宋体" w:hAnsiTheme="minorEastAsia"/>
                <w:sz w:val="20"/>
                <w:szCs w:val="20"/>
              </w:rPr>
            </w:pPr>
            <w:r>
              <w:rPr>
                <w:rFonts w:hint="eastAsia" w:ascii="宋体" w:eastAsia="宋体" w:cs="宋体" w:hAnsiTheme="minorEastAsia"/>
                <w:sz w:val="20"/>
                <w:szCs w:val="20"/>
              </w:rPr>
              <w:t xml:space="preserve">情指实战研判台</w:t>
            </w:r>
            <w:r/>
          </w:p>
        </w:tc>
        <w:tc>
          <w:tcPr>
            <w:shd w:val="clear" w:color="auto" w:fill="auto"/>
            <w:tcBorders>
              <w:top w:val="none" w:color="000000" w:sz="4" w:space="0"/>
              <w:left w:val="none" w:color="000000" w:sz="4" w:space="0"/>
              <w:bottom w:val="single" w:color="auto" w:sz="4" w:space="0"/>
              <w:right w:val="single" w:color="auto" w:sz="4" w:space="0"/>
            </w:tcBorders>
            <w:tcW w:w="5617" w:type="dxa"/>
            <w:vAlign w:val="center"/>
            <w:textDirection w:val="lrTb"/>
            <w:noWrap w:val="false"/>
          </w:tcPr>
          <w:p>
            <w:pPr>
              <w:ind w:left="0" w:right="0" w:firstLine="0"/>
              <w:jc w:val="left"/>
              <w:keepNext/>
              <w:widowControl/>
              <w:rPr>
                <w:rFonts w:ascii="宋体" w:eastAsia="宋体" w:cs="宋体" w:hAnsiTheme="minorEastAsia"/>
                <w:sz w:val="20"/>
                <w:szCs w:val="20"/>
              </w:rPr>
            </w:pPr>
            <w:r>
              <w:rPr>
                <w:rFonts w:hint="eastAsia" w:ascii="宋体" w:eastAsia="宋体" w:cs="宋体" w:hAnsiTheme="minorEastAsia"/>
                <w:sz w:val="20"/>
                <w:szCs w:val="20"/>
              </w:rPr>
              <w:t xml:space="preserve">1、尺寸不小于：长5200*宽2200*高750mm</w:t>
            </w:r>
            <w:r>
              <w:rPr>
                <w:rFonts w:hint="eastAsia" w:ascii="宋体" w:eastAsia="宋体" w:cs="宋体" w:hAnsiTheme="minorEastAsia"/>
                <w:sz w:val="20"/>
                <w:szCs w:val="20"/>
              </w:rPr>
              <w:br/>
            </w:r>
            <w:r>
              <w:rPr>
                <w:rFonts w:hint="eastAsia" w:ascii="宋体" w:eastAsia="宋体" w:cs="宋体" w:hAnsiTheme="minorEastAsia"/>
                <w:sz w:val="20"/>
                <w:szCs w:val="20"/>
              </w:rPr>
              <w:t xml:space="preserve">2、台面板材料：面板使用实木颗粒板双面贴防火板加工，整体厚度不低于27mm（板材厚度提供带国家认可（认证）标识的认证报告）,且静曲强度应大于30MPa，弹性模量应大于4000MPa，表面耐香烟灼烧、表面耐干热、表面耐污染腐蚀、表面耐龟裂、表面耐水蒸气应能满足GB/T 17657-2022《人造板及饰面人造板理化性能试验方法》、GB/T 15102-2017《浸渍胶膜纸饰面纤维板和刨花板》试验标准且不低于5级。</w:t>
            </w:r>
            <w:r>
              <w:rPr>
                <w:rFonts w:hint="eastAsia" w:ascii="宋体" w:eastAsia="宋体" w:cs="宋体" w:hAnsiTheme="minorEastAsia"/>
                <w:sz w:val="20"/>
                <w:szCs w:val="20"/>
              </w:rPr>
              <w:br/>
            </w:r>
            <w:r>
              <w:rPr>
                <w:rFonts w:hint="eastAsia" w:ascii="宋体" w:eastAsia="宋体" w:cs="宋体" w:hAnsiTheme="minorEastAsia"/>
                <w:sz w:val="20"/>
                <w:szCs w:val="20"/>
              </w:rPr>
              <w:t xml:space="preserve">3、主体框架：为确保钢度及方正性，满足工程的受力强度要求，主体框架结构应使用优质冷轧钢板。所使用的冷轧钢板应通过QB/T3826-1999《轻工产品金属镀层和化学处理层的耐腐蚀试验方法中性盐雾试验(NSS)法》、QB/T3832-1999《轻工产品金属镀层腐蚀试验结果的评价》的检测，且涂层检测结果应无漏喷、锈蚀和脱色、掉色现象；涂层应光滑均匀，色泽一致，应无流挂、疙瘩、皱皮、飞漆等缺陷；中性盐雾连续喷雾150小时，涂层本身的耐腐蚀等级应为10级，涂层对基体的保护等级应为10级。</w:t>
            </w:r>
            <w:r>
              <w:rPr>
                <w:rFonts w:hint="eastAsia" w:ascii="宋体" w:eastAsia="宋体" w:cs="宋体" w:hAnsiTheme="minorEastAsia"/>
                <w:sz w:val="20"/>
                <w:szCs w:val="20"/>
              </w:rPr>
              <w:br/>
            </w:r>
            <w:r>
              <w:rPr>
                <w:rFonts w:hint="eastAsia" w:ascii="宋体" w:eastAsia="宋体" w:cs="宋体" w:hAnsiTheme="minorEastAsia"/>
                <w:sz w:val="20"/>
                <w:szCs w:val="20"/>
              </w:rPr>
              <w:t xml:space="preserve">4、布线设计合理：结合控制系统对线缆的要求，底柜内部应设置专业理线系统，与整体系统环境相适应，要求布线合理有序、安全、整齐，同时满足强、弱电线分离功能，避免信号干扰。</w:t>
            </w:r>
            <w:r>
              <w:rPr>
                <w:rFonts w:hint="eastAsia" w:ascii="宋体" w:eastAsia="宋体" w:cs="宋体" w:hAnsiTheme="minorEastAsia"/>
                <w:sz w:val="20"/>
                <w:szCs w:val="20"/>
              </w:rPr>
              <w:br/>
            </w:r>
            <w:r>
              <w:rPr>
                <w:rFonts w:hint="eastAsia" w:ascii="宋体" w:eastAsia="宋体" w:cs="宋体" w:hAnsiTheme="minorEastAsia"/>
                <w:sz w:val="20"/>
                <w:szCs w:val="20"/>
              </w:rPr>
              <w:t xml:space="preserve">5、为避免静电敏感元器件以及工作人员遭受静电损伤，产品需设置防静电接地处理，整体应依据GB 4943.1-2022方法进行接地电阻检测，测试结果应符合国家标准要求，通过AC输入插座的地脚到最远端测试电阻值最大限值不得超过0.1Ω</w:t>
            </w:r>
            <w:r>
              <w:rPr>
                <w:rFonts w:hint="eastAsia" w:ascii="宋体" w:eastAsia="宋体" w:cs="宋体" w:hAnsiTheme="minorEastAsia"/>
                <w:sz w:val="20"/>
                <w:szCs w:val="20"/>
              </w:rPr>
              <w:br/>
            </w:r>
            <w:r>
              <w:rPr>
                <w:rFonts w:hint="eastAsia" w:ascii="宋体" w:eastAsia="宋体" w:cs="宋体" w:hAnsiTheme="minorEastAsia"/>
                <w:sz w:val="20"/>
                <w:szCs w:val="20"/>
              </w:rPr>
              <w:t xml:space="preserve">6、三防要求：应满足以下规定</w:t>
            </w:r>
            <w:r>
              <w:rPr>
                <w:rFonts w:hint="eastAsia" w:ascii="宋体" w:eastAsia="宋体" w:cs="宋体" w:hAnsiTheme="minorEastAsia"/>
                <w:sz w:val="20"/>
                <w:szCs w:val="20"/>
              </w:rPr>
              <w:br/>
            </w:r>
            <w:r>
              <w:rPr>
                <w:rFonts w:hint="eastAsia" w:ascii="宋体" w:eastAsia="宋体" w:cs="宋体" w:hAnsiTheme="minorEastAsia"/>
                <w:sz w:val="20"/>
                <w:szCs w:val="20"/>
              </w:rPr>
              <w:t xml:space="preserve">防盐雾：盐雾试验应按GJB150.11A-2009规定程序进行；</w:t>
            </w:r>
            <w:r>
              <w:rPr>
                <w:rFonts w:hint="eastAsia" w:ascii="宋体" w:eastAsia="宋体" w:cs="宋体" w:hAnsiTheme="minorEastAsia"/>
                <w:sz w:val="20"/>
                <w:szCs w:val="20"/>
              </w:rPr>
              <w:br/>
            </w:r>
            <w:r>
              <w:rPr>
                <w:rFonts w:hint="eastAsia" w:ascii="宋体" w:eastAsia="宋体" w:cs="宋体" w:hAnsiTheme="minorEastAsia"/>
                <w:sz w:val="20"/>
                <w:szCs w:val="20"/>
              </w:rPr>
              <w:t xml:space="preserve">防霉菌：霉菌实验满一级要求，实验应按GJB150.10A-2009规定的程序进行；</w:t>
            </w:r>
            <w:r>
              <w:rPr>
                <w:rFonts w:hint="eastAsia" w:ascii="宋体" w:eastAsia="宋体" w:cs="宋体" w:hAnsiTheme="minorEastAsia"/>
                <w:sz w:val="20"/>
                <w:szCs w:val="20"/>
              </w:rPr>
              <w:br/>
            </w:r>
            <w:r>
              <w:rPr>
                <w:rFonts w:hint="eastAsia" w:ascii="宋体" w:eastAsia="宋体" w:cs="宋体" w:hAnsiTheme="minorEastAsia"/>
                <w:sz w:val="20"/>
                <w:szCs w:val="20"/>
              </w:rPr>
              <w:t xml:space="preserve">防潮（防湿热）：湿热实验应按GJB150.9A-2009规定的程序进行。</w:t>
            </w:r>
            <w:r>
              <w:rPr>
                <w:rFonts w:hint="eastAsia" w:ascii="宋体" w:eastAsia="宋体" w:cs="宋体" w:hAnsiTheme="minorEastAsia"/>
                <w:sz w:val="20"/>
                <w:szCs w:val="20"/>
              </w:rPr>
              <w:br/>
            </w:r>
            <w:r>
              <w:rPr>
                <w:rFonts w:hint="eastAsia" w:ascii="宋体" w:eastAsia="宋体" w:cs="宋体" w:hAnsiTheme="minorEastAsia"/>
                <w:sz w:val="20"/>
                <w:szCs w:val="20"/>
              </w:rPr>
              <w:t xml:space="preserve">7、所使用的防火板饰面刨花板抗菌性能符合JC/T 2039-2010标准，金黄色葡萄球菌抗（细）菌率99%以上，抗霉菌性能达到0级，具有SGS检测认证。</w:t>
            </w:r>
            <w:r>
              <w:rPr>
                <w:rFonts w:hint="eastAsia" w:ascii="宋体" w:eastAsia="宋体" w:cs="宋体" w:hAnsiTheme="minorEastAsia"/>
                <w:sz w:val="20"/>
                <w:szCs w:val="20"/>
              </w:rPr>
              <w:br/>
            </w:r>
            <w:r>
              <w:rPr>
                <w:rFonts w:hint="eastAsia" w:ascii="宋体" w:eastAsia="宋体" w:cs="宋体" w:hAnsiTheme="minorEastAsia"/>
                <w:sz w:val="20"/>
                <w:szCs w:val="20"/>
              </w:rPr>
              <w:t xml:space="preserve">8、为保证灯光控制功能的安全可靠，其灯光控制器应依据GB/T 2423-2008《电工电子产品环境试验》进行高温70℃，低温-10℃的环境测试，且产品外观、结构和功能应正常。</w:t>
            </w:r>
            <w:r>
              <w:rPr>
                <w:rFonts w:hint="eastAsia" w:ascii="宋体" w:eastAsia="宋体" w:cs="宋体" w:hAnsiTheme="minorEastAsia"/>
                <w:sz w:val="20"/>
                <w:szCs w:val="20"/>
              </w:rPr>
              <w:br/>
            </w:r>
            <w:r>
              <w:rPr>
                <w:rFonts w:hint="eastAsia" w:ascii="宋体" w:eastAsia="宋体" w:cs="宋体" w:hAnsiTheme="minorEastAsia"/>
                <w:sz w:val="20"/>
                <w:szCs w:val="20"/>
              </w:rPr>
              <w:t xml:space="preserve">9、为24小时长期工作使用，为确保工作人员人体健康，整体产品应符合 Green-guard GOLD 黄金级绿色卫士认证，且有害物质168小时的测试排放量为: TVOC排放量＜3</w:t>
            </w:r>
            <w:r>
              <w:rPr>
                <w:rFonts w:hint="eastAsia" w:ascii="宋体" w:hAnsi="Arial Unicode MS" w:eastAsia="宋体" w:cs="Arial Unicode MS"/>
                <w:sz w:val="20"/>
                <w:szCs w:val="20"/>
              </w:rPr>
              <w:t xml:space="preserve">㎍</w:t>
            </w:r>
            <w:r>
              <w:rPr>
                <w:rFonts w:hint="eastAsia" w:ascii="宋体" w:eastAsia="宋体" w:cs="宋体" w:hAnsiTheme="minorEastAsia"/>
                <w:sz w:val="20"/>
                <w:szCs w:val="20"/>
              </w:rPr>
              <w:t xml:space="preserve">/㎡.hr、甲醛释放量＜3μg/㎡.hr总醛释放量＜0.lμmol/㎡.hr。</w:t>
            </w:r>
            <w:r>
              <w:rPr>
                <w:rFonts w:hint="eastAsia" w:ascii="宋体" w:eastAsia="宋体" w:cs="宋体" w:hAnsiTheme="minorEastAsia"/>
                <w:sz w:val="20"/>
                <w:szCs w:val="20"/>
              </w:rPr>
              <w:br/>
            </w:r>
            <w:r>
              <w:rPr>
                <w:rFonts w:hint="eastAsia" w:ascii="宋体" w:eastAsia="宋体" w:cs="宋体" w:hAnsiTheme="minorEastAsia"/>
                <w:sz w:val="20"/>
                <w:szCs w:val="20"/>
              </w:rPr>
              <w:t xml:space="preserve">10、包含3套电源PDU和3套桌面多媒体信息插座</w:t>
            </w:r>
            <w:r/>
          </w:p>
        </w:tc>
        <w:tc>
          <w:tcPr>
            <w:shd w:val="clear" w:color="auto" w:fill="auto"/>
            <w:tcBorders>
              <w:top w:val="none" w:color="000000" w:sz="4" w:space="0"/>
              <w:left w:val="none" w:color="000000" w:sz="4" w:space="0"/>
              <w:bottom w:val="single" w:color="auto" w:sz="4" w:space="0"/>
              <w:right w:val="single" w:color="auto" w:sz="4" w:space="0"/>
            </w:tcBorders>
            <w:tcW w:w="754" w:type="dxa"/>
            <w:vAlign w:val="center"/>
            <w:textDirection w:val="lrTb"/>
            <w:noWrap w:val="false"/>
          </w:tcPr>
          <w:p>
            <w:pPr>
              <w:ind w:left="0" w:right="0" w:firstLine="0"/>
              <w:jc w:val="center"/>
              <w:keepNext/>
              <w:widowControl/>
              <w:rPr>
                <w:rFonts w:ascii="宋体" w:eastAsia="宋体" w:cs="宋体" w:hAnsiTheme="minorEastAsia"/>
                <w:sz w:val="20"/>
                <w:szCs w:val="20"/>
              </w:rPr>
            </w:pPr>
            <w:r>
              <w:rPr>
                <w:rFonts w:hint="eastAsia" w:ascii="宋体" w:eastAsia="宋体" w:cs="宋体" w:hAnsiTheme="minorEastAsia"/>
                <w:sz w:val="20"/>
                <w:szCs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ind w:left="0" w:right="0" w:firstLine="0"/>
              <w:jc w:val="center"/>
              <w:keepNext/>
              <w:widowControl/>
              <w:rPr>
                <w:rFonts w:ascii="宋体" w:eastAsia="宋体" w:cs="宋体" w:hAnsiTheme="minorEastAsia"/>
                <w:sz w:val="20"/>
                <w:szCs w:val="20"/>
              </w:rPr>
            </w:pPr>
            <w:r>
              <w:rPr>
                <w:rFonts w:hint="eastAsia" w:ascii="宋体" w:eastAsia="宋体" w:cs="宋体" w:hAnsiTheme="minorEastAsia"/>
                <w:sz w:val="20"/>
                <w:szCs w:val="20"/>
              </w:rPr>
              <w:t xml:space="preserve">套</w:t>
            </w:r>
            <w:r/>
          </w:p>
        </w:tc>
      </w:tr>
      <w:tr>
        <w:trPr>
          <w:jc w:val="center"/>
          <w:trHeight w:val="0"/>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Next/>
              <w:widowControl/>
              <w:rPr>
                <w:rFonts w:ascii="宋体" w:eastAsia="宋体" w:cs="宋体" w:hAnsiTheme="minorEastAsia"/>
                <w:sz w:val="20"/>
                <w:szCs w:val="20"/>
              </w:rPr>
            </w:pPr>
            <w:r>
              <w:rPr>
                <w:rFonts w:hint="eastAsia" w:ascii="宋体" w:eastAsia="宋体" w:cs="宋体" w:hAnsiTheme="minorEastAsia"/>
                <w:sz w:val="20"/>
                <w:szCs w:val="20"/>
              </w:rPr>
              <w:t xml:space="preserve">6 </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left"/>
              <w:keepNext/>
              <w:widowControl/>
              <w:rPr>
                <w:rFonts w:ascii="宋体" w:eastAsia="宋体" w:cs="宋体" w:hAnsiTheme="minorEastAsia"/>
                <w:sz w:val="20"/>
                <w:szCs w:val="20"/>
              </w:rPr>
            </w:pPr>
            <w:r>
              <w:rPr>
                <w:rFonts w:hint="eastAsia" w:ascii="宋体" w:eastAsia="宋体" w:cs="宋体" w:hAnsiTheme="minorEastAsia"/>
                <w:sz w:val="20"/>
                <w:szCs w:val="20"/>
              </w:rPr>
              <w:t xml:space="preserve">电脑壁挂支臂</w:t>
            </w:r>
            <w:r/>
          </w:p>
        </w:tc>
        <w:tc>
          <w:tcPr>
            <w:shd w:val="clear" w:color="auto" w:fill="auto"/>
            <w:tcBorders>
              <w:top w:val="none" w:color="000000" w:sz="4" w:space="0"/>
              <w:left w:val="none" w:color="000000" w:sz="4" w:space="0"/>
              <w:bottom w:val="single" w:color="auto" w:sz="4" w:space="0"/>
              <w:right w:val="single" w:color="auto" w:sz="4" w:space="0"/>
            </w:tcBorders>
            <w:tcW w:w="5617" w:type="dxa"/>
            <w:vAlign w:val="center"/>
            <w:textDirection w:val="lrTb"/>
            <w:noWrap w:val="false"/>
          </w:tcPr>
          <w:p>
            <w:pPr>
              <w:ind w:left="0" w:right="0" w:firstLine="0"/>
              <w:jc w:val="left"/>
              <w:keepNext/>
              <w:widowControl/>
              <w:rPr>
                <w:rFonts w:ascii="宋体" w:eastAsia="宋体" w:cs="宋体" w:hAnsiTheme="minorEastAsia"/>
                <w:sz w:val="20"/>
                <w:szCs w:val="20"/>
              </w:rPr>
            </w:pPr>
            <w:r>
              <w:rPr>
                <w:rFonts w:hint="eastAsia" w:ascii="宋体" w:eastAsia="宋体" w:cs="宋体" w:hAnsiTheme="minorEastAsia"/>
                <w:sz w:val="20"/>
                <w:szCs w:val="20"/>
              </w:rPr>
              <w:t xml:space="preserve">电脑支臂（单层），挂墙型固定于控制台背墙，可多方向自由调节、伸缩的支架，稳定承重1个30寸及以下液晶显示器，黑色。</w:t>
            </w:r>
            <w:r/>
          </w:p>
        </w:tc>
        <w:tc>
          <w:tcPr>
            <w:shd w:val="clear" w:color="auto" w:fill="auto"/>
            <w:tcBorders>
              <w:top w:val="none" w:color="000000" w:sz="4" w:space="0"/>
              <w:left w:val="none" w:color="000000" w:sz="4" w:space="0"/>
              <w:bottom w:val="single" w:color="auto" w:sz="4" w:space="0"/>
              <w:right w:val="single" w:color="auto" w:sz="4" w:space="0"/>
            </w:tcBorders>
            <w:tcW w:w="754" w:type="dxa"/>
            <w:vAlign w:val="center"/>
            <w:textDirection w:val="lrTb"/>
            <w:noWrap w:val="false"/>
          </w:tcPr>
          <w:p>
            <w:pPr>
              <w:ind w:left="0" w:right="0" w:firstLine="0"/>
              <w:jc w:val="center"/>
              <w:keepNext/>
              <w:widowControl/>
              <w:rPr>
                <w:rFonts w:ascii="宋体" w:eastAsia="宋体" w:cs="宋体" w:hAnsiTheme="minorEastAsia"/>
                <w:sz w:val="20"/>
                <w:szCs w:val="20"/>
              </w:rPr>
            </w:pPr>
            <w:r>
              <w:rPr>
                <w:rFonts w:hint="eastAsia" w:ascii="宋体" w:eastAsia="宋体" w:cs="宋体" w:hAnsiTheme="minorEastAsia"/>
                <w:sz w:val="20"/>
                <w:szCs w:val="20"/>
              </w:rPr>
              <w:t xml:space="preserve">30</w:t>
            </w:r>
            <w:r/>
          </w:p>
        </w:tc>
        <w:tc>
          <w:tcPr>
            <w:shd w:val="clear" w:color="auto" w:fill="auto"/>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ind w:left="0" w:right="0" w:firstLine="0"/>
              <w:jc w:val="center"/>
              <w:keepNext/>
              <w:widowControl/>
              <w:rPr>
                <w:rFonts w:ascii="宋体" w:eastAsia="宋体" w:cs="宋体" w:hAnsiTheme="minorEastAsia"/>
                <w:sz w:val="20"/>
                <w:szCs w:val="20"/>
              </w:rPr>
            </w:pPr>
            <w:r>
              <w:rPr>
                <w:rFonts w:hint="eastAsia" w:ascii="宋体" w:eastAsia="宋体" w:cs="宋体" w:hAnsiTheme="minorEastAsia"/>
                <w:sz w:val="20"/>
                <w:szCs w:val="20"/>
              </w:rPr>
              <w:t xml:space="preserve">套</w:t>
            </w:r>
            <w:r/>
          </w:p>
        </w:tc>
      </w:tr>
      <w:tr>
        <w:trPr>
          <w:jc w:val="center"/>
          <w:trHeight w:val="0"/>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Next/>
              <w:widowControl/>
              <w:rPr>
                <w:rFonts w:ascii="宋体" w:eastAsia="宋体" w:cs="宋体" w:hAnsiTheme="minorEastAsia"/>
                <w:sz w:val="20"/>
                <w:szCs w:val="20"/>
              </w:rPr>
            </w:pPr>
            <w:r>
              <w:rPr>
                <w:rFonts w:hint="eastAsia" w:ascii="宋体" w:eastAsia="宋体" w:cs="宋体" w:hAnsiTheme="minorEastAsia"/>
                <w:sz w:val="20"/>
                <w:szCs w:val="20"/>
              </w:rPr>
              <w:t xml:space="preserve">7 </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left"/>
              <w:keepNext/>
              <w:widowControl/>
              <w:rPr>
                <w:rFonts w:ascii="宋体" w:eastAsia="宋体" w:cs="宋体" w:hAnsiTheme="minorEastAsia"/>
                <w:sz w:val="20"/>
                <w:szCs w:val="20"/>
              </w:rPr>
            </w:pPr>
            <w:r>
              <w:rPr>
                <w:rFonts w:hint="eastAsia" w:ascii="宋体" w:eastAsia="宋体" w:cs="宋体" w:hAnsiTheme="minorEastAsia"/>
                <w:sz w:val="20"/>
                <w:szCs w:val="20"/>
              </w:rPr>
              <w:t xml:space="preserve">电源PDU</w:t>
            </w:r>
            <w:r/>
          </w:p>
        </w:tc>
        <w:tc>
          <w:tcPr>
            <w:shd w:val="clear" w:color="auto" w:fill="auto"/>
            <w:tcBorders>
              <w:top w:val="none" w:color="000000" w:sz="4" w:space="0"/>
              <w:left w:val="none" w:color="000000" w:sz="4" w:space="0"/>
              <w:bottom w:val="single" w:color="auto" w:sz="4" w:space="0"/>
              <w:right w:val="single" w:color="auto" w:sz="4" w:space="0"/>
            </w:tcBorders>
            <w:tcW w:w="5617" w:type="dxa"/>
            <w:vAlign w:val="center"/>
            <w:textDirection w:val="lrTb"/>
            <w:noWrap w:val="false"/>
          </w:tcPr>
          <w:p>
            <w:pPr>
              <w:ind w:left="0" w:right="0" w:firstLine="0"/>
              <w:jc w:val="left"/>
              <w:keepNext/>
              <w:widowControl/>
              <w:rPr>
                <w:rFonts w:ascii="宋体" w:eastAsia="宋体" w:cs="宋体" w:hAnsiTheme="minorEastAsia"/>
                <w:sz w:val="20"/>
                <w:szCs w:val="20"/>
              </w:rPr>
            </w:pPr>
            <w:r>
              <w:rPr>
                <w:rFonts w:hint="eastAsia" w:ascii="宋体" w:eastAsia="宋体" w:cs="宋体" w:hAnsiTheme="minorEastAsia"/>
                <w:sz w:val="20"/>
                <w:szCs w:val="20"/>
              </w:rPr>
              <w:t xml:space="preserve">标准机架PDU，可直连UPS配电柜1、产品类型：19英寸标准安装；插座孔形及数量：八位国标五孔</w:t>
            </w:r>
            <w:r/>
          </w:p>
        </w:tc>
        <w:tc>
          <w:tcPr>
            <w:shd w:val="clear" w:color="auto" w:fill="auto"/>
            <w:tcBorders>
              <w:top w:val="none" w:color="000000" w:sz="4" w:space="0"/>
              <w:left w:val="none" w:color="000000" w:sz="4" w:space="0"/>
              <w:bottom w:val="single" w:color="auto" w:sz="4" w:space="0"/>
              <w:right w:val="single" w:color="auto" w:sz="4" w:space="0"/>
            </w:tcBorders>
            <w:tcW w:w="754" w:type="dxa"/>
            <w:vAlign w:val="center"/>
            <w:textDirection w:val="lrTb"/>
            <w:noWrap w:val="false"/>
          </w:tcPr>
          <w:p>
            <w:pPr>
              <w:ind w:left="0" w:right="0" w:firstLine="0"/>
              <w:jc w:val="center"/>
              <w:keepNext/>
              <w:widowControl/>
              <w:rPr>
                <w:rFonts w:ascii="宋体" w:eastAsia="宋体" w:cs="宋体" w:hAnsiTheme="minorEastAsia"/>
                <w:sz w:val="20"/>
                <w:szCs w:val="20"/>
              </w:rPr>
            </w:pPr>
            <w:r>
              <w:rPr>
                <w:rFonts w:hint="eastAsia" w:ascii="宋体" w:eastAsia="宋体" w:cs="宋体" w:hAnsiTheme="minorEastAsia"/>
                <w:sz w:val="20"/>
                <w:szCs w:val="20"/>
              </w:rPr>
              <w:t xml:space="preserve">20</w:t>
            </w:r>
            <w:r/>
          </w:p>
        </w:tc>
        <w:tc>
          <w:tcPr>
            <w:shd w:val="clear" w:color="auto" w:fill="auto"/>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ind w:left="0" w:right="0" w:firstLine="0"/>
              <w:jc w:val="center"/>
              <w:keepNext/>
              <w:widowControl/>
              <w:rPr>
                <w:rFonts w:ascii="宋体" w:eastAsia="宋体" w:cs="宋体" w:hAnsiTheme="minorEastAsia"/>
                <w:sz w:val="20"/>
                <w:szCs w:val="20"/>
              </w:rPr>
            </w:pPr>
            <w:r>
              <w:rPr>
                <w:rFonts w:hint="eastAsia" w:ascii="宋体" w:eastAsia="宋体" w:cs="宋体" w:hAnsiTheme="minorEastAsia"/>
                <w:sz w:val="20"/>
                <w:szCs w:val="20"/>
              </w:rPr>
              <w:t xml:space="preserve">套</w:t>
            </w:r>
            <w:r/>
          </w:p>
        </w:tc>
      </w:tr>
      <w:tr>
        <w:trPr>
          <w:jc w:val="center"/>
          <w:trHeight w:val="0"/>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Next/>
              <w:widowControl/>
              <w:rPr>
                <w:rFonts w:ascii="宋体" w:eastAsia="宋体" w:cs="宋体" w:hAnsiTheme="minorEastAsia"/>
                <w:sz w:val="20"/>
                <w:szCs w:val="20"/>
              </w:rPr>
            </w:pPr>
            <w:r>
              <w:rPr>
                <w:rFonts w:hint="eastAsia" w:ascii="宋体" w:eastAsia="宋体" w:cs="宋体" w:hAnsiTheme="minorEastAsia"/>
                <w:sz w:val="20"/>
                <w:szCs w:val="20"/>
              </w:rPr>
              <w:t xml:space="preserve">8 </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left"/>
              <w:keepNext/>
              <w:widowControl/>
              <w:rPr>
                <w:rFonts w:ascii="宋体" w:eastAsia="宋体" w:cs="宋体" w:hAnsiTheme="minorEastAsia"/>
                <w:sz w:val="20"/>
                <w:szCs w:val="20"/>
              </w:rPr>
            </w:pPr>
            <w:r>
              <w:rPr>
                <w:rFonts w:hint="eastAsia" w:ascii="宋体" w:eastAsia="宋体" w:cs="宋体" w:hAnsiTheme="minorEastAsia"/>
                <w:sz w:val="20"/>
                <w:szCs w:val="20"/>
              </w:rPr>
              <w:t xml:space="preserve">桌面多媒体信息插座</w:t>
            </w:r>
            <w:r/>
          </w:p>
        </w:tc>
        <w:tc>
          <w:tcPr>
            <w:shd w:val="clear" w:color="auto" w:fill="auto"/>
            <w:tcBorders>
              <w:top w:val="none" w:color="000000" w:sz="4" w:space="0"/>
              <w:left w:val="none" w:color="000000" w:sz="4" w:space="0"/>
              <w:bottom w:val="single" w:color="auto" w:sz="4" w:space="0"/>
              <w:right w:val="single" w:color="auto" w:sz="4" w:space="0"/>
            </w:tcBorders>
            <w:tcW w:w="5617" w:type="dxa"/>
            <w:vAlign w:val="center"/>
            <w:textDirection w:val="lrTb"/>
            <w:noWrap w:val="false"/>
          </w:tcPr>
          <w:p>
            <w:pPr>
              <w:ind w:left="0" w:right="0" w:firstLine="0"/>
              <w:jc w:val="left"/>
              <w:keepNext/>
              <w:widowControl/>
              <w:rPr>
                <w:rFonts w:ascii="宋体" w:eastAsia="宋体" w:cs="宋体" w:hAnsiTheme="minorEastAsia"/>
                <w:sz w:val="20"/>
                <w:szCs w:val="20"/>
              </w:rPr>
            </w:pPr>
            <w:r>
              <w:rPr>
                <w:rFonts w:hint="eastAsia" w:ascii="宋体" w:eastAsia="宋体" w:cs="宋体" w:hAnsiTheme="minorEastAsia"/>
                <w:sz w:val="20"/>
                <w:szCs w:val="20"/>
              </w:rPr>
              <w:t xml:space="preserve">多媒体插座采用简单易用的接入方式，连接视频、音频、计算机视频、网络、电话、电源等接口。</w:t>
            </w:r>
            <w:r/>
          </w:p>
        </w:tc>
        <w:tc>
          <w:tcPr>
            <w:shd w:val="clear" w:color="auto" w:fill="auto"/>
            <w:tcBorders>
              <w:top w:val="none" w:color="000000" w:sz="4" w:space="0"/>
              <w:left w:val="none" w:color="000000" w:sz="4" w:space="0"/>
              <w:bottom w:val="single" w:color="auto" w:sz="4" w:space="0"/>
              <w:right w:val="single" w:color="auto" w:sz="4" w:space="0"/>
            </w:tcBorders>
            <w:tcW w:w="754" w:type="dxa"/>
            <w:vAlign w:val="center"/>
            <w:textDirection w:val="lrTb"/>
            <w:noWrap w:val="false"/>
          </w:tcPr>
          <w:p>
            <w:pPr>
              <w:ind w:left="0" w:right="0" w:firstLine="0"/>
              <w:jc w:val="center"/>
              <w:keepNext/>
              <w:widowControl/>
              <w:rPr>
                <w:rFonts w:ascii="宋体" w:eastAsia="宋体" w:cs="宋体" w:hAnsiTheme="minorEastAsia"/>
                <w:sz w:val="20"/>
                <w:szCs w:val="20"/>
              </w:rPr>
            </w:pPr>
            <w:r>
              <w:rPr>
                <w:rFonts w:hint="eastAsia" w:ascii="宋体" w:eastAsia="宋体" w:cs="宋体" w:hAnsiTheme="minorEastAsia"/>
                <w:sz w:val="20"/>
                <w:szCs w:val="20"/>
              </w:rPr>
              <w:t xml:space="preserve">20</w:t>
            </w:r>
            <w:r/>
          </w:p>
        </w:tc>
        <w:tc>
          <w:tcPr>
            <w:shd w:val="clear" w:color="auto" w:fill="auto"/>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ind w:left="0" w:right="0" w:firstLine="0"/>
              <w:jc w:val="center"/>
              <w:keepNext/>
              <w:widowControl/>
              <w:rPr>
                <w:rFonts w:ascii="宋体" w:eastAsia="宋体" w:cs="宋体" w:hAnsiTheme="minorEastAsia"/>
                <w:sz w:val="20"/>
                <w:szCs w:val="20"/>
              </w:rPr>
            </w:pPr>
            <w:r>
              <w:rPr>
                <w:rFonts w:hint="eastAsia" w:ascii="宋体" w:eastAsia="宋体" w:cs="宋体" w:hAnsiTheme="minorEastAsia"/>
                <w:sz w:val="20"/>
                <w:szCs w:val="20"/>
              </w:rPr>
              <w:t xml:space="preserve">套</w:t>
            </w:r>
            <w:r/>
          </w:p>
        </w:tc>
      </w:tr>
      <w:tr>
        <w:trPr>
          <w:jc w:val="center"/>
          <w:trHeight w:val="0"/>
        </w:trPr>
        <w:tc>
          <w:tcPr>
            <w:gridSpan w:val="5"/>
            <w:shd w:val="clear" w:color="000000" w:fill="d8d8d8"/>
            <w:tcBorders>
              <w:top w:val="none" w:color="000000" w:sz="4" w:space="0"/>
              <w:left w:val="single" w:color="auto" w:sz="4" w:space="0"/>
              <w:bottom w:val="single" w:color="auto" w:sz="4" w:space="0"/>
              <w:right w:val="single" w:color="auto" w:sz="4" w:space="0"/>
            </w:tcBorders>
            <w:tcW w:w="8853" w:type="dxa"/>
            <w:vAlign w:val="center"/>
            <w:textDirection w:val="lrTb"/>
            <w:noWrap w:val="false"/>
          </w:tcPr>
          <w:p>
            <w:pPr>
              <w:ind w:left="0" w:right="0" w:firstLine="0"/>
              <w:jc w:val="center"/>
              <w:keepNext/>
              <w:widowControl/>
              <w:rPr>
                <w:rFonts w:ascii="宋体" w:eastAsia="宋体" w:cs="宋体" w:hAnsiTheme="minorEastAsia"/>
                <w:b/>
                <w:bCs/>
                <w:sz w:val="20"/>
                <w:szCs w:val="20"/>
              </w:rPr>
            </w:pPr>
            <w:r>
              <w:rPr>
                <w:rFonts w:hint="eastAsia" w:ascii="宋体" w:eastAsia="宋体" w:cs="宋体" w:hAnsiTheme="minorEastAsia"/>
                <w:b/>
                <w:bCs/>
                <w:sz w:val="20"/>
                <w:szCs w:val="20"/>
              </w:rPr>
              <w:t xml:space="preserve">（三）电子取证实验室</w:t>
            </w:r>
            <w:r/>
          </w:p>
        </w:tc>
      </w:tr>
      <w:tr>
        <w:trPr>
          <w:jc w:val="center"/>
          <w:trHeight w:val="0"/>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Next/>
              <w:widowControl/>
              <w:rPr>
                <w:rFonts w:ascii="宋体" w:eastAsia="宋体" w:cs="宋体" w:hAnsiTheme="minorEastAsia"/>
                <w:sz w:val="20"/>
                <w:szCs w:val="20"/>
              </w:rPr>
            </w:pPr>
            <w:r>
              <w:rPr>
                <w:rFonts w:hint="eastAsia" w:ascii="宋体" w:eastAsia="宋体" w:cs="宋体" w:hAnsiTheme="minorEastAsia"/>
                <w:sz w:val="20"/>
                <w:szCs w:val="20"/>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left"/>
              <w:keepNext/>
              <w:widowControl/>
              <w:rPr>
                <w:rFonts w:ascii="宋体" w:eastAsia="宋体" w:cs="宋体" w:hAnsiTheme="minorEastAsia"/>
                <w:sz w:val="20"/>
                <w:szCs w:val="20"/>
              </w:rPr>
            </w:pPr>
            <w:r>
              <w:rPr>
                <w:rFonts w:hint="eastAsia" w:ascii="宋体" w:eastAsia="宋体" w:cs="宋体" w:hAnsiTheme="minorEastAsia"/>
                <w:sz w:val="20"/>
                <w:szCs w:val="20"/>
              </w:rPr>
              <w:t xml:space="preserve">专用手机控制台</w:t>
            </w:r>
            <w:r/>
          </w:p>
        </w:tc>
        <w:tc>
          <w:tcPr>
            <w:shd w:val="clear" w:color="auto" w:fill="auto"/>
            <w:tcBorders>
              <w:top w:val="none" w:color="000000" w:sz="4" w:space="0"/>
              <w:left w:val="none" w:color="000000" w:sz="4" w:space="0"/>
              <w:bottom w:val="single" w:color="auto" w:sz="4" w:space="0"/>
              <w:right w:val="single" w:color="auto" w:sz="4" w:space="0"/>
            </w:tcBorders>
            <w:tcW w:w="5617" w:type="dxa"/>
            <w:vAlign w:val="center"/>
            <w:textDirection w:val="lrTb"/>
            <w:noWrap w:val="false"/>
          </w:tcPr>
          <w:p>
            <w:pPr>
              <w:ind w:left="0" w:right="0" w:firstLine="0"/>
              <w:jc w:val="left"/>
              <w:keepNext/>
              <w:widowControl/>
              <w:rPr>
                <w:rFonts w:ascii="宋体" w:eastAsia="宋体" w:cs="宋体" w:hAnsiTheme="minorEastAsia"/>
                <w:sz w:val="20"/>
                <w:szCs w:val="20"/>
              </w:rPr>
            </w:pPr>
            <w:r>
              <w:rPr>
                <w:rFonts w:hint="eastAsia" w:ascii="宋体" w:eastAsia="宋体" w:cs="宋体" w:hAnsiTheme="minorEastAsia"/>
                <w:sz w:val="20"/>
                <w:szCs w:val="20"/>
              </w:rPr>
              <w:t xml:space="preserve">1.台面参数：尺寸2500*1600*800mm，采用宝钢 SPCC2.5mm 板材，零甲醛释放，符合国家标准。表面喷涂采用金属氟碳粉末，250℃高温高压烘干。具有耐潮、耐热、抗刮、耐烟灼、不滋生霉菌、易清理、使用寿命长等特性。台面前端采用折弯坡度角设计，保证手臂工作时的舒适性，并具有良好的抗刮，耐磨及耐腐蚀效果，可满足工作人员长期 24 小时工作带来的表面磨损。</w:t>
            </w:r>
            <w:r>
              <w:rPr>
                <w:rFonts w:hint="eastAsia" w:ascii="宋体" w:eastAsia="宋体" w:cs="宋体" w:hAnsiTheme="minorEastAsia"/>
                <w:sz w:val="20"/>
                <w:szCs w:val="20"/>
              </w:rPr>
              <w:br/>
            </w:r>
            <w:r>
              <w:rPr>
                <w:rFonts w:hint="eastAsia" w:ascii="宋体" w:eastAsia="宋体" w:cs="宋体" w:hAnsiTheme="minorEastAsia"/>
                <w:sz w:val="20"/>
                <w:szCs w:val="20"/>
              </w:rPr>
              <w:t xml:space="preserve">2.桌面材质:灰纱纹静电喷涂 基材为方管+冷轧钢板，台面为黑色钢化玻璃</w:t>
            </w:r>
            <w:r>
              <w:rPr>
                <w:rFonts w:hint="eastAsia" w:ascii="宋体" w:eastAsia="宋体" w:cs="宋体" w:hAnsiTheme="minorEastAsia"/>
                <w:sz w:val="20"/>
                <w:szCs w:val="20"/>
              </w:rPr>
              <w:br/>
            </w:r>
            <w:r>
              <w:rPr>
                <w:rFonts w:hint="eastAsia" w:ascii="宋体" w:eastAsia="宋体" w:cs="宋体" w:hAnsiTheme="minorEastAsia"/>
                <w:sz w:val="20"/>
                <w:szCs w:val="20"/>
              </w:rPr>
              <w:t xml:space="preserve">3.功能配置: 4组五孔电源插座面板,5个USB充电接口模块,8个USB3.0数据接口(需要连接电脑主机使用)，桌面以下标配:2个收纳抽屉同时在台面下方置配有彩色发光氛围灯效果，呈现出很强的未来科技感效果。</w:t>
            </w:r>
            <w:r/>
          </w:p>
        </w:tc>
        <w:tc>
          <w:tcPr>
            <w:shd w:val="clear" w:color="auto" w:fill="auto"/>
            <w:tcBorders>
              <w:top w:val="none" w:color="000000" w:sz="4" w:space="0"/>
              <w:left w:val="none" w:color="000000" w:sz="4" w:space="0"/>
              <w:bottom w:val="single" w:color="auto" w:sz="4" w:space="0"/>
              <w:right w:val="single" w:color="auto" w:sz="4" w:space="0"/>
            </w:tcBorders>
            <w:tcW w:w="754" w:type="dxa"/>
            <w:vAlign w:val="center"/>
            <w:textDirection w:val="lrTb"/>
            <w:noWrap w:val="false"/>
          </w:tcPr>
          <w:p>
            <w:pPr>
              <w:ind w:left="0" w:right="0" w:firstLine="0"/>
              <w:jc w:val="center"/>
              <w:keepNext/>
              <w:widowControl/>
              <w:rPr>
                <w:rFonts w:ascii="宋体" w:eastAsia="宋体" w:cs="宋体" w:hAnsiTheme="minorEastAsia"/>
                <w:sz w:val="20"/>
                <w:szCs w:val="20"/>
              </w:rPr>
            </w:pPr>
            <w:r>
              <w:rPr>
                <w:rFonts w:hint="eastAsia" w:ascii="宋体" w:eastAsia="宋体" w:cs="宋体" w:hAnsiTheme="minorEastAsia"/>
                <w:sz w:val="20"/>
                <w:szCs w:val="20"/>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ind w:left="0" w:right="0" w:firstLine="0"/>
              <w:jc w:val="center"/>
              <w:keepNext/>
              <w:widowControl/>
              <w:rPr>
                <w:rFonts w:ascii="宋体" w:eastAsia="宋体" w:cs="宋体" w:hAnsiTheme="minorEastAsia"/>
                <w:sz w:val="20"/>
                <w:szCs w:val="20"/>
              </w:rPr>
            </w:pPr>
            <w:r>
              <w:rPr>
                <w:rFonts w:hint="eastAsia" w:ascii="宋体" w:eastAsia="宋体" w:cs="宋体" w:hAnsiTheme="minorEastAsia"/>
                <w:sz w:val="20"/>
                <w:szCs w:val="20"/>
              </w:rPr>
              <w:t xml:space="preserve">套</w:t>
            </w:r>
            <w:r/>
          </w:p>
        </w:tc>
      </w:tr>
      <w:tr>
        <w:trPr>
          <w:jc w:val="center"/>
          <w:trHeight w:val="0"/>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Next/>
              <w:widowControl/>
              <w:rPr>
                <w:rFonts w:ascii="宋体" w:eastAsia="宋体" w:cs="宋体" w:hAnsiTheme="minorEastAsia"/>
                <w:sz w:val="20"/>
                <w:szCs w:val="20"/>
              </w:rPr>
            </w:pPr>
            <w:r>
              <w:rPr>
                <w:rFonts w:hint="eastAsia" w:ascii="宋体" w:eastAsia="宋体" w:cs="宋体" w:hAnsiTheme="minorEastAsia"/>
                <w:sz w:val="20"/>
                <w:szCs w:val="20"/>
              </w:rPr>
              <w:t xml:space="preserve">2 </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left"/>
              <w:keepNext/>
              <w:widowControl/>
              <w:rPr>
                <w:rFonts w:ascii="宋体" w:eastAsia="宋体" w:cs="宋体" w:hAnsiTheme="minorEastAsia"/>
                <w:sz w:val="20"/>
                <w:szCs w:val="20"/>
              </w:rPr>
            </w:pPr>
            <w:r>
              <w:rPr>
                <w:rFonts w:hint="eastAsia" w:ascii="宋体" w:eastAsia="宋体" w:cs="宋体" w:hAnsiTheme="minorEastAsia"/>
                <w:sz w:val="20"/>
                <w:szCs w:val="20"/>
              </w:rPr>
              <w:t xml:space="preserve">电子取证专用控制台</w:t>
            </w:r>
            <w:r/>
          </w:p>
        </w:tc>
        <w:tc>
          <w:tcPr>
            <w:shd w:val="clear" w:color="auto" w:fill="auto"/>
            <w:tcBorders>
              <w:top w:val="none" w:color="000000" w:sz="4" w:space="0"/>
              <w:left w:val="none" w:color="000000" w:sz="4" w:space="0"/>
              <w:bottom w:val="single" w:color="auto" w:sz="4" w:space="0"/>
              <w:right w:val="single" w:color="auto" w:sz="4" w:space="0"/>
            </w:tcBorders>
            <w:tcW w:w="5617" w:type="dxa"/>
            <w:vAlign w:val="center"/>
            <w:textDirection w:val="lrTb"/>
            <w:noWrap w:val="false"/>
          </w:tcPr>
          <w:p>
            <w:pPr>
              <w:ind w:left="0" w:right="0" w:firstLine="0"/>
              <w:jc w:val="left"/>
              <w:keepNext/>
              <w:widowControl/>
              <w:rPr>
                <w:rFonts w:ascii="宋体" w:eastAsia="宋体" w:cs="宋体" w:hAnsiTheme="minorEastAsia"/>
                <w:sz w:val="20"/>
                <w:szCs w:val="20"/>
              </w:rPr>
            </w:pPr>
            <w:r>
              <w:rPr>
                <w:rFonts w:hint="eastAsia" w:ascii="宋体" w:eastAsia="宋体" w:cs="宋体" w:hAnsiTheme="minorEastAsia"/>
                <w:sz w:val="20"/>
                <w:szCs w:val="20"/>
              </w:rPr>
              <w:t xml:space="preserve">1.台面参数：三个工位设计，整体尺寸2340*2100*1500mm，采用宝钢 SPCC2.5mm 板材，零甲醛释放，符合国家标准。表面喷涂采用金属氟碳粉末，250℃高温高压烘干。具有耐潮、耐热、抗刮、耐烟灼、不滋生霉菌、易清理、使用寿命长等特性。台面前端采用折弯坡度角设计，保证手臂工作时的舒适性，并具有良好的抗刮，耐磨及耐腐蚀效果，可满足工作人员长期 24 小时工作带来的表面磨损。</w:t>
            </w:r>
            <w:r>
              <w:rPr>
                <w:rFonts w:hint="eastAsia" w:ascii="宋体" w:eastAsia="宋体" w:cs="宋体" w:hAnsiTheme="minorEastAsia"/>
                <w:sz w:val="20"/>
                <w:szCs w:val="20"/>
              </w:rPr>
              <w:br/>
            </w:r>
            <w:r>
              <w:rPr>
                <w:rFonts w:hint="eastAsia" w:ascii="宋体" w:eastAsia="宋体" w:cs="宋体" w:hAnsiTheme="minorEastAsia"/>
                <w:sz w:val="20"/>
                <w:szCs w:val="20"/>
              </w:rPr>
              <w:t xml:space="preserve">2.智能化设计：工作台集成12个USB3.0数据传输口，9个USB充电接口，台面集成3个不低于15W无线充电座，新国标AC220V10/16A五孔插座9个，3个内网接口，漏电保护开关，3个键盘抽，同时多处配置有彩色发光氛围灯效果，呈现出很强的未来科技感效果。</w:t>
            </w:r>
            <w:r>
              <w:rPr>
                <w:rFonts w:hint="eastAsia" w:ascii="宋体" w:eastAsia="宋体" w:cs="宋体" w:hAnsiTheme="minorEastAsia"/>
                <w:sz w:val="20"/>
                <w:szCs w:val="20"/>
              </w:rPr>
              <w:br/>
            </w:r>
            <w:r>
              <w:rPr>
                <w:rFonts w:hint="eastAsia" w:ascii="宋体" w:eastAsia="宋体" w:cs="宋体" w:hAnsiTheme="minorEastAsia"/>
                <w:sz w:val="20"/>
                <w:szCs w:val="20"/>
              </w:rPr>
              <w:t xml:space="preserve">3.支持定制LOGO，支持与现有的实验室设备进行交互对接，完成设备电子接口的拓展与互联。</w:t>
            </w:r>
            <w:r/>
          </w:p>
        </w:tc>
        <w:tc>
          <w:tcPr>
            <w:shd w:val="clear" w:color="auto" w:fill="auto"/>
            <w:tcBorders>
              <w:top w:val="none" w:color="000000" w:sz="4" w:space="0"/>
              <w:left w:val="none" w:color="000000" w:sz="4" w:space="0"/>
              <w:bottom w:val="single" w:color="auto" w:sz="4" w:space="0"/>
              <w:right w:val="single" w:color="auto" w:sz="4" w:space="0"/>
            </w:tcBorders>
            <w:tcW w:w="754" w:type="dxa"/>
            <w:vAlign w:val="center"/>
            <w:textDirection w:val="lrTb"/>
            <w:noWrap w:val="false"/>
          </w:tcPr>
          <w:p>
            <w:pPr>
              <w:ind w:left="0" w:right="0" w:firstLine="0"/>
              <w:jc w:val="center"/>
              <w:keepNext/>
              <w:widowControl/>
              <w:rPr>
                <w:rFonts w:ascii="宋体" w:eastAsia="宋体" w:cs="宋体" w:hAnsiTheme="minorEastAsia"/>
                <w:sz w:val="20"/>
                <w:szCs w:val="20"/>
              </w:rPr>
            </w:pPr>
            <w:r>
              <w:rPr>
                <w:rFonts w:hint="eastAsia" w:ascii="宋体" w:eastAsia="宋体" w:cs="宋体" w:hAnsiTheme="minorEastAsia"/>
                <w:sz w:val="20"/>
                <w:szCs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ind w:left="0" w:right="0" w:firstLine="0"/>
              <w:jc w:val="center"/>
              <w:keepNext/>
              <w:widowControl/>
              <w:rPr>
                <w:rFonts w:ascii="宋体" w:eastAsia="宋体" w:cs="宋体" w:hAnsiTheme="minorEastAsia"/>
                <w:sz w:val="20"/>
                <w:szCs w:val="20"/>
              </w:rPr>
            </w:pPr>
            <w:r>
              <w:rPr>
                <w:rFonts w:hint="eastAsia" w:ascii="宋体" w:eastAsia="宋体" w:cs="宋体" w:hAnsiTheme="minorEastAsia"/>
                <w:sz w:val="20"/>
                <w:szCs w:val="20"/>
              </w:rPr>
              <w:t xml:space="preserve">套</w:t>
            </w:r>
            <w:r/>
          </w:p>
        </w:tc>
      </w:tr>
      <w:tr>
        <w:trPr>
          <w:jc w:val="center"/>
          <w:trHeight w:val="0"/>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Next/>
              <w:widowControl/>
              <w:rPr>
                <w:rFonts w:ascii="宋体" w:eastAsia="宋体" w:cs="宋体" w:hAnsiTheme="minorEastAsia"/>
                <w:sz w:val="20"/>
                <w:szCs w:val="20"/>
              </w:rPr>
            </w:pPr>
            <w:r>
              <w:rPr>
                <w:rFonts w:hint="eastAsia" w:ascii="宋体" w:eastAsia="宋体" w:cs="宋体" w:hAnsiTheme="minorEastAsia"/>
                <w:sz w:val="20"/>
                <w:szCs w:val="20"/>
              </w:rPr>
              <w:t xml:space="preserve">3 </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left"/>
              <w:keepNext/>
              <w:widowControl/>
              <w:rPr>
                <w:rFonts w:ascii="宋体" w:eastAsia="宋体" w:cs="宋体" w:hAnsiTheme="minorEastAsia"/>
                <w:sz w:val="20"/>
                <w:szCs w:val="20"/>
              </w:rPr>
            </w:pPr>
            <w:r>
              <w:rPr>
                <w:rFonts w:hint="eastAsia" w:ascii="宋体" w:eastAsia="宋体" w:cs="宋体" w:hAnsiTheme="minorEastAsia"/>
                <w:sz w:val="20"/>
                <w:szCs w:val="20"/>
              </w:rPr>
              <w:t xml:space="preserve">电子取证专用控制台</w:t>
            </w:r>
            <w:r/>
          </w:p>
        </w:tc>
        <w:tc>
          <w:tcPr>
            <w:shd w:val="clear" w:color="auto" w:fill="auto"/>
            <w:tcBorders>
              <w:top w:val="none" w:color="000000" w:sz="4" w:space="0"/>
              <w:left w:val="none" w:color="000000" w:sz="4" w:space="0"/>
              <w:bottom w:val="single" w:color="auto" w:sz="4" w:space="0"/>
              <w:right w:val="single" w:color="auto" w:sz="4" w:space="0"/>
            </w:tcBorders>
            <w:tcW w:w="5617" w:type="dxa"/>
            <w:vAlign w:val="center"/>
            <w:textDirection w:val="lrTb"/>
            <w:noWrap w:val="false"/>
          </w:tcPr>
          <w:p>
            <w:pPr>
              <w:ind w:left="0" w:right="0" w:firstLine="0"/>
              <w:jc w:val="left"/>
              <w:keepNext/>
              <w:widowControl/>
              <w:rPr>
                <w:rFonts w:ascii="宋体" w:eastAsia="宋体" w:cs="宋体" w:hAnsiTheme="minorEastAsia"/>
                <w:sz w:val="20"/>
                <w:szCs w:val="20"/>
              </w:rPr>
            </w:pPr>
            <w:r>
              <w:rPr>
                <w:rFonts w:hint="eastAsia" w:ascii="宋体" w:eastAsia="宋体" w:cs="宋体" w:hAnsiTheme="minorEastAsia"/>
                <w:sz w:val="20"/>
                <w:szCs w:val="20"/>
              </w:rPr>
              <w:t xml:space="preserve">1.尺寸不小于：长4500*宽1500*高950mm</w:t>
            </w:r>
            <w:r>
              <w:rPr>
                <w:rFonts w:hint="eastAsia" w:ascii="宋体" w:eastAsia="宋体" w:cs="宋体" w:hAnsiTheme="minorEastAsia"/>
                <w:sz w:val="20"/>
                <w:szCs w:val="20"/>
              </w:rPr>
              <w:br/>
            </w:r>
            <w:r>
              <w:rPr>
                <w:rFonts w:hint="eastAsia" w:ascii="宋体" w:eastAsia="宋体" w:cs="宋体" w:hAnsiTheme="minorEastAsia"/>
                <w:sz w:val="20"/>
                <w:szCs w:val="20"/>
              </w:rPr>
              <w:t xml:space="preserve">2.框架结构：为确保钢度及方正性，满足工程的受力强度要求，控制台中主承重结构采用1.5mm厚冷轧钢板加工，采用精密钣金工艺加工。（喷塑涂层钢结构部件通过HJ 2547-2016《环境标志产品技术要求家具》认证；厚度检测通过GB/T 13668-2015《钢制柜、资料柜通用技术条件》）；控制台中所使用的铝合金根据 GB/T 10125-2021 对样品进行≥300h 中性盐雾试验(NSS 试验)，试验后，根据 GB/T 6461-2002 进行性能评级，不低于 10 级。</w:t>
            </w:r>
            <w:r>
              <w:rPr>
                <w:rFonts w:hint="eastAsia" w:ascii="宋体" w:eastAsia="宋体" w:cs="宋体" w:hAnsiTheme="minorEastAsia"/>
                <w:sz w:val="20"/>
                <w:szCs w:val="20"/>
              </w:rPr>
              <w:br/>
            </w:r>
            <w:r>
              <w:rPr>
                <w:rFonts w:hint="eastAsia" w:ascii="宋体" w:eastAsia="宋体" w:cs="宋体" w:hAnsiTheme="minorEastAsia"/>
                <w:sz w:val="20"/>
                <w:szCs w:val="20"/>
              </w:rPr>
              <w:t xml:space="preserve">3.台面板材料：面板使用实木颗粒板双面贴防火板加工，整体厚度不低于27mm（板材厚度提供带国家认可（认证）标识的认证报告）,且静曲强度应大于30MPa，弹性模量应大于4000MPa，表面耐香烟灼烧、表面耐干热、表面耐污染腐蚀、表面耐龟裂、表面耐水蒸气应能满足GB/T 17657-2022《人造板及饰面人造板理化性能试验方法》、GB/T 15102-2017《浸渍胶膜纸饰面纤维板和刨花板》试验标准且不低于5级。</w:t>
            </w:r>
            <w:r>
              <w:rPr>
                <w:rFonts w:hint="eastAsia" w:ascii="宋体" w:eastAsia="宋体" w:cs="宋体" w:hAnsiTheme="minorEastAsia"/>
                <w:sz w:val="20"/>
                <w:szCs w:val="20"/>
              </w:rPr>
              <w:br/>
            </w:r>
            <w:r>
              <w:rPr>
                <w:rFonts w:hint="eastAsia" w:ascii="宋体" w:eastAsia="宋体" w:cs="宋体" w:hAnsiTheme="minorEastAsia"/>
                <w:sz w:val="20"/>
                <w:szCs w:val="20"/>
              </w:rPr>
              <w:t xml:space="preserve">4.滑梁轨道：面板后侧配有铝型材滑梁轨道，轨道截面尺寸为30mm X 90mm ,表面采用静电喷粉工艺，滑梁轨道支持显示器支臂、滑屏器、背墙等配件的模块化安装，且拆卸维护方便。</w:t>
            </w:r>
            <w:r>
              <w:rPr>
                <w:rFonts w:hint="eastAsia" w:ascii="宋体" w:eastAsia="宋体" w:cs="宋体" w:hAnsiTheme="minorEastAsia"/>
                <w:sz w:val="20"/>
                <w:szCs w:val="20"/>
              </w:rPr>
              <w:br/>
            </w:r>
            <w:r>
              <w:rPr>
                <w:rFonts w:hint="eastAsia" w:ascii="宋体" w:eastAsia="宋体" w:cs="宋体" w:hAnsiTheme="minorEastAsia"/>
                <w:sz w:val="20"/>
                <w:szCs w:val="20"/>
              </w:rPr>
              <w:t xml:space="preserve">5.前后门板：框架前后门板采用20mm厚优质防火板加工成型，四周采用PVC封边条进行封边处理，封边接缝平整严密；连接铰链应使用高档五金件，应具有质轻，手感好，开关门</w:t>
            </w:r>
            <w:r>
              <w:rPr>
                <w:rFonts w:hint="eastAsia" w:ascii="宋体" w:eastAsia="宋体" w:cs="宋体" w:hAnsiTheme="minorEastAsia"/>
                <w:sz w:val="20"/>
                <w:szCs w:val="20"/>
                <w:lang w:eastAsia="zh-CN"/>
              </w:rPr>
              <w:t xml:space="preserve">噪声</w:t>
            </w:r>
            <w:r>
              <w:rPr>
                <w:rFonts w:hint="eastAsia" w:ascii="宋体" w:eastAsia="宋体" w:cs="宋体" w:hAnsiTheme="minorEastAsia"/>
                <w:sz w:val="20"/>
                <w:szCs w:val="20"/>
              </w:rPr>
              <w:t xml:space="preserve">小等优点，保证其200000次无障碍开启，铰链经100h中性盐雾测试后性能评级达10级水准。</w:t>
            </w:r>
            <w:r>
              <w:rPr>
                <w:rFonts w:hint="eastAsia" w:ascii="宋体" w:eastAsia="宋体" w:cs="宋体" w:hAnsiTheme="minorEastAsia"/>
                <w:sz w:val="20"/>
                <w:szCs w:val="20"/>
              </w:rPr>
              <w:br/>
            </w:r>
            <w:r>
              <w:rPr>
                <w:rFonts w:hint="eastAsia" w:ascii="宋体" w:eastAsia="宋体" w:cs="宋体" w:hAnsiTheme="minorEastAsia"/>
                <w:sz w:val="20"/>
                <w:szCs w:val="20"/>
              </w:rPr>
              <w:t xml:space="preserve">6.侧板：为保证整体美观和协调，在每组控制台两端部应配置两块侧板；侧板材质应为</w:t>
            </w:r>
            <w:r>
              <w:rPr>
                <w:rFonts w:hint="eastAsia" w:ascii="宋体" w:eastAsia="宋体" w:cs="宋体" w:hAnsiTheme="minorEastAsia"/>
                <w:sz w:val="20"/>
                <w:szCs w:val="20"/>
                <w:lang w:eastAsia="zh-CN"/>
              </w:rPr>
              <w:t xml:space="preserve">木质</w:t>
            </w:r>
            <w:r>
              <w:rPr>
                <w:rFonts w:hint="eastAsia" w:ascii="宋体" w:eastAsia="宋体" w:cs="宋体" w:hAnsiTheme="minorEastAsia"/>
                <w:sz w:val="20"/>
                <w:szCs w:val="20"/>
              </w:rPr>
              <w:t xml:space="preserve">，应为模块化设计样式，方便安装。可以对LOGO定制化要求，依据提供LOGO标识进行生产制作。</w:t>
            </w:r>
            <w:r>
              <w:rPr>
                <w:rFonts w:hint="eastAsia" w:ascii="宋体" w:eastAsia="宋体" w:cs="宋体" w:hAnsiTheme="minorEastAsia"/>
                <w:sz w:val="20"/>
                <w:szCs w:val="20"/>
              </w:rPr>
              <w:br/>
            </w:r>
            <w:r>
              <w:rPr>
                <w:rFonts w:hint="eastAsia" w:ascii="宋体" w:eastAsia="宋体" w:cs="宋体" w:hAnsiTheme="minorEastAsia"/>
                <w:sz w:val="20"/>
                <w:szCs w:val="20"/>
              </w:rPr>
              <w:t xml:space="preserve">7.控制台整体应有符合GB/T 3325-2024标准出具的检测报告，报告包含控制台理化性能、力学性能、安全性能相关方面检测，其中木质件表面贴面层耐磨性能应磨800r后无露底，耐污染、耐湿热、耐干热达到5级，抗冲击不低于1级，其中有害物质甲醛释放量≤0.005mg/m³，达到并优于国家强制标准Enf级苯、甲苯、二甲苯、总挥发性有机化合物（TVOC）未检出；可迁移有害元素</w:t>
            </w:r>
            <w:r>
              <w:rPr>
                <w:rFonts w:hint="eastAsia" w:ascii="宋体" w:eastAsia="宋体" w:cs="宋体" w:hAnsiTheme="minorEastAsia"/>
                <w:sz w:val="20"/>
                <w:szCs w:val="20"/>
                <w:lang w:eastAsia="zh-CN"/>
              </w:rPr>
              <w:t xml:space="preserve">均</w:t>
            </w:r>
            <w:r>
              <w:rPr>
                <w:rFonts w:hint="eastAsia" w:ascii="宋体" w:eastAsia="宋体" w:cs="宋体" w:hAnsiTheme="minorEastAsia"/>
                <w:sz w:val="20"/>
                <w:szCs w:val="20"/>
              </w:rPr>
              <w:t xml:space="preserve">未检出；且满足主桌面垂直静载荷试验采用≥800N的力无损坏；桌面挠度实验≥250kg，均匀布载7天；水平静载荷试验通过≥800N水平力无损坏；桌面水平耐久试验用260N的力加载≥50000次无损坏；桌面垂直冲击试验240mm高度跌落无损坏。</w:t>
            </w:r>
            <w:r>
              <w:rPr>
                <w:rFonts w:hint="eastAsia" w:ascii="宋体" w:eastAsia="宋体" w:cs="宋体" w:hAnsiTheme="minorEastAsia"/>
                <w:sz w:val="20"/>
                <w:szCs w:val="20"/>
              </w:rPr>
              <w:br/>
            </w:r>
            <w:r>
              <w:rPr>
                <w:rFonts w:hint="eastAsia" w:ascii="宋体" w:eastAsia="宋体" w:cs="宋体" w:hAnsiTheme="minorEastAsia"/>
                <w:sz w:val="20"/>
                <w:szCs w:val="20"/>
              </w:rPr>
              <w:t xml:space="preserve">8.控制台整体按GB 20286-2006附录C做燃烧测试等级达到阻燃1级，热释放速率应小于10kW，5分钟热释放量应小于1MJ，一氧化碳浓度应小于40ppm</w:t>
            </w:r>
            <w:r>
              <w:rPr>
                <w:rFonts w:hint="eastAsia" w:ascii="宋体" w:eastAsia="宋体" w:cs="宋体" w:hAnsiTheme="minorEastAsia"/>
                <w:sz w:val="20"/>
                <w:szCs w:val="20"/>
              </w:rPr>
              <w:br/>
            </w:r>
            <w:r>
              <w:rPr>
                <w:rFonts w:hint="eastAsia" w:ascii="宋体" w:eastAsia="宋体" w:cs="宋体" w:hAnsiTheme="minorEastAsia"/>
                <w:sz w:val="20"/>
                <w:szCs w:val="20"/>
              </w:rPr>
              <w:t xml:space="preserve">9.控制台使用的中纤板弹性模量大于等于4700MP、内胶合强度大于等于0.75MP、表面结合强度大于等于1.99MP、耐污染性能达到5级水准。苯、甲苯、二甲苯均未检出、总挥发性有机化合物符合标准要求，可溶性重金属未检出，五氯苯酚未检出，甲醛释放量符合国家标准要求，符合GB 18580-2017 《室内装饰装修材料 人造板及其制品中甲醛释放限量》、LY/T 1985-2011《防腐木材和人造板中五氯苯酚含量的测定方法》标准</w:t>
            </w:r>
            <w:r>
              <w:rPr>
                <w:rFonts w:hint="eastAsia" w:ascii="宋体" w:eastAsia="宋体" w:cs="宋体" w:hAnsiTheme="minorEastAsia"/>
                <w:sz w:val="20"/>
                <w:szCs w:val="20"/>
              </w:rPr>
              <w:br/>
            </w:r>
            <w:r>
              <w:rPr>
                <w:rFonts w:hint="eastAsia" w:ascii="宋体" w:eastAsia="宋体" w:cs="宋体" w:hAnsiTheme="minorEastAsia"/>
                <w:sz w:val="20"/>
                <w:szCs w:val="20"/>
              </w:rPr>
              <w:t xml:space="preserve">10、包含6套主机服务器托盘</w:t>
            </w:r>
            <w:r/>
          </w:p>
        </w:tc>
        <w:tc>
          <w:tcPr>
            <w:shd w:val="clear" w:color="auto" w:fill="auto"/>
            <w:tcBorders>
              <w:top w:val="none" w:color="000000" w:sz="4" w:space="0"/>
              <w:left w:val="none" w:color="000000" w:sz="4" w:space="0"/>
              <w:bottom w:val="single" w:color="auto" w:sz="4" w:space="0"/>
              <w:right w:val="single" w:color="auto" w:sz="4" w:space="0"/>
            </w:tcBorders>
            <w:tcW w:w="754" w:type="dxa"/>
            <w:vAlign w:val="center"/>
            <w:textDirection w:val="lrTb"/>
            <w:noWrap w:val="false"/>
          </w:tcPr>
          <w:p>
            <w:pPr>
              <w:ind w:left="0" w:right="0" w:firstLine="0"/>
              <w:jc w:val="center"/>
              <w:keepNext/>
              <w:widowControl/>
              <w:rPr>
                <w:rFonts w:ascii="宋体" w:eastAsia="宋体" w:cs="宋体" w:hAnsiTheme="minorEastAsia"/>
                <w:sz w:val="20"/>
                <w:szCs w:val="20"/>
              </w:rPr>
            </w:pPr>
            <w:r>
              <w:rPr>
                <w:rFonts w:hint="eastAsia" w:ascii="宋体" w:eastAsia="宋体" w:cs="宋体" w:hAnsiTheme="minorEastAsia"/>
                <w:sz w:val="20"/>
                <w:szCs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ind w:left="0" w:right="0" w:firstLine="0"/>
              <w:jc w:val="center"/>
              <w:keepNext/>
              <w:widowControl/>
              <w:rPr>
                <w:rFonts w:ascii="宋体" w:eastAsia="宋体" w:cs="宋体" w:hAnsiTheme="minorEastAsia"/>
                <w:sz w:val="20"/>
                <w:szCs w:val="20"/>
              </w:rPr>
            </w:pPr>
            <w:r>
              <w:rPr>
                <w:rFonts w:hint="eastAsia" w:ascii="宋体" w:eastAsia="宋体" w:cs="宋体" w:hAnsiTheme="minorEastAsia"/>
                <w:sz w:val="20"/>
                <w:szCs w:val="20"/>
              </w:rPr>
              <w:t xml:space="preserve">套</w:t>
            </w:r>
            <w:r/>
          </w:p>
        </w:tc>
      </w:tr>
      <w:tr>
        <w:trPr>
          <w:jc w:val="center"/>
          <w:trHeight w:val="0"/>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Next/>
              <w:widowControl/>
              <w:rPr>
                <w:rFonts w:ascii="宋体" w:eastAsia="宋体" w:cs="宋体" w:hAnsiTheme="minorEastAsia"/>
                <w:sz w:val="20"/>
                <w:szCs w:val="20"/>
              </w:rPr>
            </w:pPr>
            <w:r>
              <w:rPr>
                <w:rFonts w:hint="eastAsia" w:ascii="宋体" w:eastAsia="宋体" w:cs="宋体" w:hAnsiTheme="minorEastAsia"/>
                <w:sz w:val="20"/>
                <w:szCs w:val="20"/>
              </w:rPr>
              <w:t xml:space="preserve">4 </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left"/>
              <w:keepNext/>
              <w:widowControl/>
              <w:rPr>
                <w:rFonts w:ascii="宋体" w:eastAsia="宋体" w:cs="宋体" w:hAnsiTheme="minorEastAsia"/>
                <w:sz w:val="20"/>
                <w:szCs w:val="20"/>
              </w:rPr>
            </w:pPr>
            <w:r>
              <w:rPr>
                <w:rFonts w:hint="eastAsia" w:ascii="宋体" w:eastAsia="宋体" w:cs="宋体" w:hAnsiTheme="minorEastAsia"/>
                <w:sz w:val="20"/>
                <w:szCs w:val="20"/>
              </w:rPr>
              <w:t xml:space="preserve">电脑壁挂支臂</w:t>
            </w:r>
            <w:r/>
          </w:p>
        </w:tc>
        <w:tc>
          <w:tcPr>
            <w:shd w:val="clear" w:color="auto" w:fill="auto"/>
            <w:tcBorders>
              <w:top w:val="none" w:color="000000" w:sz="4" w:space="0"/>
              <w:left w:val="none" w:color="000000" w:sz="4" w:space="0"/>
              <w:bottom w:val="single" w:color="auto" w:sz="4" w:space="0"/>
              <w:right w:val="single" w:color="auto" w:sz="4" w:space="0"/>
            </w:tcBorders>
            <w:tcW w:w="5617" w:type="dxa"/>
            <w:vAlign w:val="center"/>
            <w:textDirection w:val="lrTb"/>
            <w:noWrap w:val="false"/>
          </w:tcPr>
          <w:p>
            <w:pPr>
              <w:ind w:left="0" w:right="0" w:firstLine="0"/>
              <w:jc w:val="left"/>
              <w:keepNext/>
              <w:widowControl/>
              <w:rPr>
                <w:rFonts w:ascii="宋体" w:eastAsia="宋体" w:cs="宋体" w:hAnsiTheme="minorEastAsia"/>
                <w:sz w:val="20"/>
                <w:szCs w:val="20"/>
              </w:rPr>
            </w:pPr>
            <w:r>
              <w:rPr>
                <w:rFonts w:hint="eastAsia" w:ascii="宋体" w:eastAsia="宋体" w:cs="宋体" w:hAnsiTheme="minorEastAsia"/>
                <w:sz w:val="20"/>
                <w:szCs w:val="20"/>
              </w:rPr>
              <w:t xml:space="preserve">电脑支臂（单层），挂墙型固定于控制台背墙，可多方向自由调节、伸缩的支架，稳定承重1个30寸及以下液晶显示器，黑色。</w:t>
            </w:r>
            <w:r/>
          </w:p>
        </w:tc>
        <w:tc>
          <w:tcPr>
            <w:shd w:val="clear" w:color="auto" w:fill="auto"/>
            <w:tcBorders>
              <w:top w:val="none" w:color="000000" w:sz="4" w:space="0"/>
              <w:left w:val="none" w:color="000000" w:sz="4" w:space="0"/>
              <w:bottom w:val="single" w:color="auto" w:sz="4" w:space="0"/>
              <w:right w:val="single" w:color="auto" w:sz="4" w:space="0"/>
            </w:tcBorders>
            <w:tcW w:w="754" w:type="dxa"/>
            <w:vAlign w:val="center"/>
            <w:textDirection w:val="lrTb"/>
            <w:noWrap w:val="false"/>
          </w:tcPr>
          <w:p>
            <w:pPr>
              <w:ind w:left="0" w:right="0" w:firstLine="0"/>
              <w:jc w:val="center"/>
              <w:keepNext/>
              <w:widowControl/>
              <w:rPr>
                <w:rFonts w:ascii="宋体" w:eastAsia="宋体" w:cs="宋体" w:hAnsiTheme="minorEastAsia"/>
                <w:sz w:val="20"/>
                <w:szCs w:val="20"/>
              </w:rPr>
            </w:pPr>
            <w:r>
              <w:rPr>
                <w:rFonts w:hint="eastAsia" w:ascii="宋体" w:eastAsia="宋体" w:cs="宋体" w:hAnsiTheme="minorEastAsia"/>
                <w:sz w:val="20"/>
                <w:szCs w:val="20"/>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ind w:left="0" w:right="0" w:firstLine="0"/>
              <w:jc w:val="center"/>
              <w:keepNext/>
              <w:widowControl/>
              <w:rPr>
                <w:rFonts w:ascii="宋体" w:eastAsia="宋体" w:cs="宋体" w:hAnsiTheme="minorEastAsia"/>
                <w:sz w:val="20"/>
                <w:szCs w:val="20"/>
              </w:rPr>
            </w:pPr>
            <w:r>
              <w:rPr>
                <w:rFonts w:hint="eastAsia" w:ascii="宋体" w:eastAsia="宋体" w:cs="宋体" w:hAnsiTheme="minorEastAsia"/>
                <w:sz w:val="20"/>
                <w:szCs w:val="20"/>
              </w:rPr>
              <w:t xml:space="preserve">套</w:t>
            </w:r>
            <w:r/>
          </w:p>
        </w:tc>
      </w:tr>
      <w:tr>
        <w:trPr>
          <w:jc w:val="center"/>
          <w:trHeight w:val="0"/>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Next/>
              <w:widowControl/>
              <w:rPr>
                <w:rFonts w:ascii="宋体" w:eastAsia="宋体" w:cs="宋体" w:hAnsiTheme="minorEastAsia"/>
                <w:sz w:val="20"/>
                <w:szCs w:val="20"/>
              </w:rPr>
            </w:pPr>
            <w:r>
              <w:rPr>
                <w:rFonts w:hint="eastAsia" w:ascii="宋体" w:eastAsia="宋体" w:cs="宋体" w:hAnsiTheme="minorEastAsia"/>
                <w:sz w:val="20"/>
                <w:szCs w:val="20"/>
              </w:rPr>
              <w:t xml:space="preserve">5 </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left"/>
              <w:keepNext/>
              <w:widowControl/>
              <w:rPr>
                <w:rFonts w:ascii="宋体" w:eastAsia="宋体" w:cs="宋体" w:hAnsiTheme="minorEastAsia"/>
                <w:sz w:val="20"/>
                <w:szCs w:val="20"/>
              </w:rPr>
            </w:pPr>
            <w:r>
              <w:rPr>
                <w:rFonts w:hint="eastAsia" w:ascii="宋体" w:eastAsia="宋体" w:cs="宋体" w:hAnsiTheme="minorEastAsia"/>
                <w:sz w:val="20"/>
                <w:szCs w:val="20"/>
              </w:rPr>
              <w:t xml:space="preserve">电源PDU</w:t>
            </w:r>
            <w:r/>
          </w:p>
        </w:tc>
        <w:tc>
          <w:tcPr>
            <w:shd w:val="clear" w:color="auto" w:fill="auto"/>
            <w:tcBorders>
              <w:top w:val="none" w:color="000000" w:sz="4" w:space="0"/>
              <w:left w:val="none" w:color="000000" w:sz="4" w:space="0"/>
              <w:bottom w:val="single" w:color="auto" w:sz="4" w:space="0"/>
              <w:right w:val="single" w:color="auto" w:sz="4" w:space="0"/>
            </w:tcBorders>
            <w:tcW w:w="5617" w:type="dxa"/>
            <w:vAlign w:val="center"/>
            <w:textDirection w:val="lrTb"/>
            <w:noWrap w:val="false"/>
          </w:tcPr>
          <w:p>
            <w:pPr>
              <w:ind w:left="0" w:right="0" w:firstLine="0"/>
              <w:jc w:val="left"/>
              <w:keepNext/>
              <w:widowControl/>
              <w:rPr>
                <w:rFonts w:ascii="宋体" w:eastAsia="宋体" w:cs="宋体" w:hAnsiTheme="minorEastAsia"/>
                <w:sz w:val="20"/>
                <w:szCs w:val="20"/>
              </w:rPr>
            </w:pPr>
            <w:r>
              <w:rPr>
                <w:rFonts w:hint="eastAsia" w:ascii="宋体" w:eastAsia="宋体" w:cs="宋体" w:hAnsiTheme="minorEastAsia"/>
                <w:sz w:val="20"/>
                <w:szCs w:val="20"/>
              </w:rPr>
              <w:t xml:space="preserve">标准机架PDU，可直连UPS配电柜1、产品类型：19英寸标准安装；插座孔形及数量：八位国标五孔</w:t>
            </w:r>
            <w:r/>
          </w:p>
        </w:tc>
        <w:tc>
          <w:tcPr>
            <w:shd w:val="clear" w:color="auto" w:fill="auto"/>
            <w:tcBorders>
              <w:top w:val="none" w:color="000000" w:sz="4" w:space="0"/>
              <w:left w:val="none" w:color="000000" w:sz="4" w:space="0"/>
              <w:bottom w:val="single" w:color="auto" w:sz="4" w:space="0"/>
              <w:right w:val="single" w:color="auto" w:sz="4" w:space="0"/>
            </w:tcBorders>
            <w:tcW w:w="754" w:type="dxa"/>
            <w:vAlign w:val="center"/>
            <w:textDirection w:val="lrTb"/>
            <w:noWrap w:val="false"/>
          </w:tcPr>
          <w:p>
            <w:pPr>
              <w:ind w:left="0" w:right="0" w:firstLine="0"/>
              <w:jc w:val="center"/>
              <w:keepNext/>
              <w:widowControl/>
              <w:rPr>
                <w:rFonts w:ascii="宋体" w:eastAsia="宋体" w:cs="宋体" w:hAnsiTheme="minorEastAsia"/>
                <w:sz w:val="20"/>
                <w:szCs w:val="20"/>
              </w:rPr>
            </w:pPr>
            <w:r>
              <w:rPr>
                <w:rFonts w:hint="eastAsia" w:ascii="宋体" w:eastAsia="宋体" w:cs="宋体" w:hAnsiTheme="minorEastAsia"/>
                <w:sz w:val="20"/>
                <w:szCs w:val="20"/>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ind w:left="0" w:right="0" w:firstLine="0"/>
              <w:jc w:val="center"/>
              <w:keepNext/>
              <w:widowControl/>
              <w:rPr>
                <w:rFonts w:ascii="宋体" w:eastAsia="宋体" w:cs="宋体" w:hAnsiTheme="minorEastAsia"/>
                <w:sz w:val="20"/>
                <w:szCs w:val="20"/>
              </w:rPr>
            </w:pPr>
            <w:r>
              <w:rPr>
                <w:rFonts w:hint="eastAsia" w:ascii="宋体" w:eastAsia="宋体" w:cs="宋体" w:hAnsiTheme="minorEastAsia"/>
                <w:sz w:val="20"/>
                <w:szCs w:val="20"/>
              </w:rPr>
              <w:t xml:space="preserve">套</w:t>
            </w:r>
            <w:r/>
          </w:p>
        </w:tc>
      </w:tr>
      <w:tr>
        <w:trPr>
          <w:jc w:val="center"/>
          <w:trHeight w:val="0"/>
        </w:trPr>
        <w:tc>
          <w:tcPr>
            <w:gridSpan w:val="5"/>
            <w:shd w:val="clear" w:color="000000" w:fill="d8d8d8"/>
            <w:tcBorders>
              <w:top w:val="none" w:color="000000" w:sz="4" w:space="0"/>
              <w:left w:val="single" w:color="auto" w:sz="4" w:space="0"/>
              <w:bottom w:val="single" w:color="auto" w:sz="4" w:space="0"/>
              <w:right w:val="single" w:color="auto" w:sz="4" w:space="0"/>
            </w:tcBorders>
            <w:tcW w:w="8853" w:type="dxa"/>
            <w:vAlign w:val="center"/>
            <w:textDirection w:val="lrTb"/>
            <w:noWrap w:val="false"/>
          </w:tcPr>
          <w:p>
            <w:pPr>
              <w:ind w:left="0" w:right="0" w:firstLine="0"/>
              <w:jc w:val="center"/>
              <w:keepNext/>
              <w:widowControl/>
              <w:rPr>
                <w:rFonts w:ascii="宋体" w:eastAsia="宋体" w:cs="宋体" w:hAnsiTheme="minorEastAsia"/>
                <w:b/>
                <w:bCs/>
                <w:sz w:val="20"/>
                <w:szCs w:val="20"/>
              </w:rPr>
            </w:pPr>
            <w:r>
              <w:rPr>
                <w:rFonts w:hint="eastAsia" w:ascii="宋体" w:eastAsia="宋体" w:cs="宋体" w:hAnsiTheme="minorEastAsia"/>
                <w:b/>
                <w:bCs/>
                <w:sz w:val="20"/>
                <w:szCs w:val="20"/>
              </w:rPr>
              <w:t xml:space="preserve">（四）办公室</w:t>
            </w:r>
            <w:r/>
          </w:p>
        </w:tc>
      </w:tr>
      <w:tr>
        <w:trPr>
          <w:jc w:val="center"/>
          <w:trHeight w:val="0"/>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Next/>
              <w:widowControl/>
              <w:rPr>
                <w:rFonts w:ascii="宋体" w:eastAsia="宋体" w:cs="宋体" w:hAnsiTheme="minorEastAsia"/>
                <w:sz w:val="20"/>
                <w:szCs w:val="20"/>
              </w:rPr>
            </w:pPr>
            <w:r>
              <w:rPr>
                <w:rFonts w:hint="eastAsia" w:ascii="宋体" w:eastAsia="宋体" w:cs="宋体" w:hAnsiTheme="minorEastAsia"/>
                <w:sz w:val="20"/>
                <w:szCs w:val="20"/>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left"/>
              <w:keepNext/>
              <w:widowControl/>
              <w:rPr>
                <w:rFonts w:ascii="宋体" w:eastAsia="宋体" w:cs="宋体" w:hAnsiTheme="minorEastAsia"/>
                <w:sz w:val="20"/>
                <w:szCs w:val="20"/>
              </w:rPr>
            </w:pPr>
            <w:r>
              <w:rPr>
                <w:rFonts w:hint="eastAsia" w:ascii="宋体" w:eastAsia="宋体" w:cs="宋体" w:hAnsiTheme="minorEastAsia"/>
                <w:sz w:val="20"/>
                <w:szCs w:val="20"/>
              </w:rPr>
              <w:t xml:space="preserve">专用电子控制台</w:t>
            </w:r>
            <w:r/>
          </w:p>
        </w:tc>
        <w:tc>
          <w:tcPr>
            <w:shd w:val="clear" w:color="auto" w:fill="auto"/>
            <w:tcBorders>
              <w:top w:val="none" w:color="000000" w:sz="4" w:space="0"/>
              <w:left w:val="none" w:color="000000" w:sz="4" w:space="0"/>
              <w:bottom w:val="single" w:color="auto" w:sz="4" w:space="0"/>
              <w:right w:val="single" w:color="auto" w:sz="4" w:space="0"/>
            </w:tcBorders>
            <w:tcW w:w="5617" w:type="dxa"/>
            <w:vAlign w:val="center"/>
            <w:textDirection w:val="lrTb"/>
            <w:noWrap w:val="false"/>
          </w:tcPr>
          <w:p>
            <w:pPr>
              <w:ind w:left="0" w:right="0" w:firstLine="0"/>
              <w:jc w:val="left"/>
              <w:keepNext/>
              <w:widowControl/>
              <w:rPr>
                <w:rFonts w:ascii="宋体" w:eastAsia="宋体" w:cs="宋体" w:hAnsiTheme="minorEastAsia"/>
                <w:sz w:val="20"/>
                <w:szCs w:val="20"/>
              </w:rPr>
            </w:pPr>
            <w:r>
              <w:rPr>
                <w:rFonts w:hint="eastAsia" w:ascii="宋体" w:eastAsia="宋体" w:cs="宋体" w:hAnsiTheme="minorEastAsia"/>
                <w:sz w:val="20"/>
                <w:szCs w:val="20"/>
              </w:rPr>
              <w:t xml:space="preserve">1.尺寸不小于：长2700*宽1500*高950mm</w:t>
            </w:r>
            <w:r>
              <w:rPr>
                <w:rFonts w:hint="eastAsia" w:ascii="宋体" w:eastAsia="宋体" w:cs="宋体" w:hAnsiTheme="minorEastAsia"/>
                <w:sz w:val="20"/>
                <w:szCs w:val="20"/>
              </w:rPr>
              <w:br/>
            </w:r>
            <w:r>
              <w:rPr>
                <w:rFonts w:hint="eastAsia" w:ascii="宋体" w:eastAsia="宋体" w:cs="宋体" w:hAnsiTheme="minorEastAsia"/>
                <w:sz w:val="20"/>
                <w:szCs w:val="20"/>
              </w:rPr>
              <w:t xml:space="preserve">2.框架结构：为确保钢度及方正性，满足工程的受力强度要求，控制台中主承重结构采用1.5mm厚冷轧钢板加工，采用精密钣金工艺加工。（喷塑涂层钢结构部件通过HJ 2547-2016《环境标志产品技术要求家具》认证；厚度检测通过GB/T 13668-2015《钢制柜、资料柜通用技术条件》）；控制台中所使用的铝合金根据 GB/T 10125-2021 对样品进行≥300h 中性盐雾试验(NSS 试验)，试验后，根据 GB/T 6461-2002 进行性能评级，不低于 10 级。</w:t>
            </w:r>
            <w:r>
              <w:rPr>
                <w:rFonts w:hint="eastAsia" w:ascii="宋体" w:eastAsia="宋体" w:cs="宋体" w:hAnsiTheme="minorEastAsia"/>
                <w:sz w:val="20"/>
                <w:szCs w:val="20"/>
              </w:rPr>
              <w:br/>
            </w:r>
            <w:r>
              <w:rPr>
                <w:rFonts w:hint="eastAsia" w:ascii="宋体" w:eastAsia="宋体" w:cs="宋体" w:hAnsiTheme="minorEastAsia"/>
                <w:sz w:val="20"/>
                <w:szCs w:val="20"/>
              </w:rPr>
              <w:t xml:space="preserve">3.台面板材料：面板使用实木颗粒板双面贴防火板加工，整体厚度不低于27mm（板材厚度提供带国家认可（认证）标识的认证报告）,且静曲强度应大于30MPa，弹性模量应大于4000MPa，表面耐香烟灼烧、表面耐干热、表面耐污染腐蚀、表面耐龟裂、表面耐水蒸气应能满足GB/T 17657-2022《人造板及饰面人造板理化性能试验方法》、GB/T 15102-2017《浸渍胶膜纸饰面纤维板和刨花板》试验标准且不低于5级。</w:t>
            </w:r>
            <w:r>
              <w:rPr>
                <w:rFonts w:hint="eastAsia" w:ascii="宋体" w:eastAsia="宋体" w:cs="宋体" w:hAnsiTheme="minorEastAsia"/>
                <w:sz w:val="20"/>
                <w:szCs w:val="20"/>
              </w:rPr>
              <w:br/>
            </w:r>
            <w:r>
              <w:rPr>
                <w:rFonts w:hint="eastAsia" w:ascii="宋体" w:eastAsia="宋体" w:cs="宋体" w:hAnsiTheme="minorEastAsia"/>
                <w:sz w:val="20"/>
                <w:szCs w:val="20"/>
              </w:rPr>
              <w:t xml:space="preserve">4.滑梁轨道：面板后侧配有铝型材滑梁轨道，轨道截面尺寸为30mm X 90mm ,表面采用静电喷粉工艺，滑梁轨道支持显示器支臂、滑屏器、背墙等配件的模块化安装，且拆卸维护方便。</w:t>
            </w:r>
            <w:r>
              <w:rPr>
                <w:rFonts w:hint="eastAsia" w:ascii="宋体" w:eastAsia="宋体" w:cs="宋体" w:hAnsiTheme="minorEastAsia"/>
                <w:sz w:val="20"/>
                <w:szCs w:val="20"/>
              </w:rPr>
              <w:br/>
            </w:r>
            <w:r>
              <w:rPr>
                <w:rFonts w:hint="eastAsia" w:ascii="宋体" w:eastAsia="宋体" w:cs="宋体" w:hAnsiTheme="minorEastAsia"/>
                <w:sz w:val="20"/>
                <w:szCs w:val="20"/>
              </w:rPr>
              <w:t xml:space="preserve">5.前后门板：框架前后门板采用20mm厚优质防火板加工成型，四周采用PVC封边条进行封边处理，封边接缝平整严密；连接铰链应使用高档五金件，应具有质轻，手感好，开关门</w:t>
            </w:r>
            <w:r>
              <w:rPr>
                <w:rFonts w:hint="eastAsia" w:ascii="宋体" w:eastAsia="宋体" w:cs="宋体" w:hAnsiTheme="minorEastAsia"/>
                <w:sz w:val="20"/>
                <w:szCs w:val="20"/>
                <w:lang w:eastAsia="zh-CN"/>
              </w:rPr>
              <w:t xml:space="preserve">噪声</w:t>
            </w:r>
            <w:r>
              <w:rPr>
                <w:rFonts w:hint="eastAsia" w:ascii="宋体" w:eastAsia="宋体" w:cs="宋体" w:hAnsiTheme="minorEastAsia"/>
                <w:sz w:val="20"/>
                <w:szCs w:val="20"/>
              </w:rPr>
              <w:t xml:space="preserve">小等优点，保证其200000次无障碍开启，铰链经100h中性盐雾测试后性能评级达10级水准。</w:t>
            </w:r>
            <w:r>
              <w:rPr>
                <w:rFonts w:hint="eastAsia" w:ascii="宋体" w:eastAsia="宋体" w:cs="宋体" w:hAnsiTheme="minorEastAsia"/>
                <w:sz w:val="20"/>
                <w:szCs w:val="20"/>
              </w:rPr>
              <w:br/>
            </w:r>
            <w:r>
              <w:rPr>
                <w:rFonts w:hint="eastAsia" w:ascii="宋体" w:eastAsia="宋体" w:cs="宋体" w:hAnsiTheme="minorEastAsia"/>
                <w:sz w:val="20"/>
                <w:szCs w:val="20"/>
              </w:rPr>
              <w:t xml:space="preserve">6.侧板：为保证整体美观和协调，在每组控制台两端部应配置两块侧板；侧板材质应为</w:t>
            </w:r>
            <w:r>
              <w:rPr>
                <w:rFonts w:hint="eastAsia" w:ascii="宋体" w:eastAsia="宋体" w:cs="宋体" w:hAnsiTheme="minorEastAsia"/>
                <w:sz w:val="20"/>
                <w:szCs w:val="20"/>
                <w:lang w:eastAsia="zh-CN"/>
              </w:rPr>
              <w:t xml:space="preserve">木质</w:t>
            </w:r>
            <w:r>
              <w:rPr>
                <w:rFonts w:hint="eastAsia" w:ascii="宋体" w:eastAsia="宋体" w:cs="宋体" w:hAnsiTheme="minorEastAsia"/>
                <w:sz w:val="20"/>
                <w:szCs w:val="20"/>
              </w:rPr>
              <w:t xml:space="preserve">，应为模块化设计样式，方便安装。可以对LOGO定制化要求，依据提供LOGO标识进行生产制作。</w:t>
            </w:r>
            <w:r>
              <w:rPr>
                <w:rFonts w:hint="eastAsia" w:ascii="宋体" w:eastAsia="宋体" w:cs="宋体" w:hAnsiTheme="minorEastAsia"/>
                <w:sz w:val="20"/>
                <w:szCs w:val="20"/>
              </w:rPr>
              <w:br/>
            </w:r>
            <w:r>
              <w:rPr>
                <w:rFonts w:hint="eastAsia" w:ascii="宋体" w:eastAsia="宋体" w:cs="宋体" w:hAnsiTheme="minorEastAsia"/>
                <w:sz w:val="20"/>
                <w:szCs w:val="20"/>
              </w:rPr>
              <w:t xml:space="preserve">7.控制台整体应有符合GB/T 3325-2024标准出具的检测报告，报告包含控制台理化性能、力学性能、安全性能相关方面检测，其中木质件表面贴面层耐磨性能应磨800r后无露底，耐污染、耐湿热、耐干热达到5级，抗冲击不低于1级，其中有害物质甲醛释放量≤0.005mg/m³，达到并优于国家强制标准Enf级苯、甲苯、二甲苯、总挥发性有机化合物（TVOC）未检出；可迁移有害元素</w:t>
            </w:r>
            <w:r>
              <w:rPr>
                <w:rFonts w:hint="eastAsia" w:ascii="宋体" w:eastAsia="宋体" w:cs="宋体" w:hAnsiTheme="minorEastAsia"/>
                <w:sz w:val="20"/>
                <w:szCs w:val="20"/>
                <w:lang w:eastAsia="zh-CN"/>
              </w:rPr>
              <w:t xml:space="preserve">均</w:t>
            </w:r>
            <w:r>
              <w:rPr>
                <w:rFonts w:hint="eastAsia" w:ascii="宋体" w:eastAsia="宋体" w:cs="宋体" w:hAnsiTheme="minorEastAsia"/>
                <w:sz w:val="20"/>
                <w:szCs w:val="20"/>
              </w:rPr>
              <w:t xml:space="preserve">未检出；且满足主桌面垂直静载荷试验采用≥800N的力无损坏；桌面挠度实验≥250kg，均匀布载7天；水平静载荷试验通过≥800N水平力无损坏；桌面水平耐久试验用260N的力加载≥50000次无损坏；桌面垂直冲击试验240mm高度跌落无损坏。</w:t>
            </w:r>
            <w:r>
              <w:rPr>
                <w:rFonts w:hint="eastAsia" w:ascii="宋体" w:eastAsia="宋体" w:cs="宋体" w:hAnsiTheme="minorEastAsia"/>
                <w:sz w:val="20"/>
                <w:szCs w:val="20"/>
              </w:rPr>
              <w:br/>
            </w:r>
            <w:r>
              <w:rPr>
                <w:rFonts w:hint="eastAsia" w:ascii="宋体" w:eastAsia="宋体" w:cs="宋体" w:hAnsiTheme="minorEastAsia"/>
                <w:sz w:val="20"/>
                <w:szCs w:val="20"/>
              </w:rPr>
              <w:t xml:space="preserve">8.控制台整体按GB 20286-2006附录C做燃烧测试等级达到阻燃1级，热释放速率应小于10kW，5分钟热释放量应小于1MJ，一氧化碳浓度应小于40ppm</w:t>
            </w:r>
            <w:r>
              <w:rPr>
                <w:rFonts w:hint="eastAsia" w:ascii="宋体" w:eastAsia="宋体" w:cs="宋体" w:hAnsiTheme="minorEastAsia"/>
                <w:sz w:val="20"/>
                <w:szCs w:val="20"/>
              </w:rPr>
              <w:br/>
            </w:r>
            <w:r>
              <w:rPr>
                <w:rFonts w:hint="eastAsia" w:ascii="宋体" w:eastAsia="宋体" w:cs="宋体" w:hAnsiTheme="minorEastAsia"/>
                <w:sz w:val="20"/>
                <w:szCs w:val="20"/>
              </w:rPr>
              <w:t xml:space="preserve">9.控制台使用的中纤板弹性模量大于等于4700MP、内胶合强度大于等于0.75MP、表面结合强度大于等于1.99MP、耐污染性能达到5级水准。苯、甲苯、二甲苯均未检出、总挥发性有机化合物符合标准要求，可溶性重金属未检出，五氯苯酚未检出，甲醛释放量符合国家标准要求，符合GB 18580-2017 《室内装饰装修材料 人造板及其制品中甲醛释放限量》、LY/T 1985-2011《防腐木材和人造板中五氯苯酚含量的测定方法》标准</w:t>
            </w:r>
            <w:r>
              <w:rPr>
                <w:rFonts w:hint="eastAsia" w:ascii="宋体" w:eastAsia="宋体" w:cs="宋体" w:hAnsiTheme="minorEastAsia"/>
                <w:sz w:val="20"/>
                <w:szCs w:val="20"/>
              </w:rPr>
              <w:br/>
            </w:r>
            <w:r>
              <w:rPr>
                <w:rFonts w:hint="eastAsia" w:ascii="宋体" w:eastAsia="宋体" w:cs="宋体" w:hAnsiTheme="minorEastAsia"/>
                <w:sz w:val="20"/>
                <w:szCs w:val="20"/>
              </w:rPr>
              <w:t xml:space="preserve">10、包含6套主机服务器托盘</w:t>
            </w:r>
            <w:r/>
          </w:p>
        </w:tc>
        <w:tc>
          <w:tcPr>
            <w:shd w:val="clear" w:color="auto" w:fill="auto"/>
            <w:tcBorders>
              <w:top w:val="none" w:color="000000" w:sz="4" w:space="0"/>
              <w:left w:val="none" w:color="000000" w:sz="4" w:space="0"/>
              <w:bottom w:val="single" w:color="auto" w:sz="4" w:space="0"/>
              <w:right w:val="single" w:color="auto" w:sz="4" w:space="0"/>
            </w:tcBorders>
            <w:tcW w:w="754" w:type="dxa"/>
            <w:vAlign w:val="center"/>
            <w:textDirection w:val="lrTb"/>
            <w:noWrap w:val="false"/>
          </w:tcPr>
          <w:p>
            <w:pPr>
              <w:ind w:left="0" w:right="0" w:firstLine="0"/>
              <w:jc w:val="center"/>
              <w:keepNext/>
              <w:widowControl/>
              <w:rPr>
                <w:rFonts w:ascii="宋体" w:eastAsia="宋体" w:cs="宋体" w:hAnsiTheme="minorEastAsia"/>
                <w:sz w:val="20"/>
                <w:szCs w:val="20"/>
              </w:rPr>
            </w:pPr>
            <w:r>
              <w:rPr>
                <w:rFonts w:hint="eastAsia" w:ascii="宋体" w:eastAsia="宋体" w:cs="宋体" w:hAnsiTheme="minorEastAsia"/>
                <w:sz w:val="20"/>
                <w:szCs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ind w:left="0" w:right="0" w:firstLine="0"/>
              <w:jc w:val="center"/>
              <w:keepNext/>
              <w:widowControl/>
              <w:rPr>
                <w:rFonts w:ascii="宋体" w:eastAsia="宋体" w:cs="宋体" w:hAnsiTheme="minorEastAsia"/>
                <w:sz w:val="20"/>
                <w:szCs w:val="20"/>
              </w:rPr>
            </w:pPr>
            <w:r>
              <w:rPr>
                <w:rFonts w:hint="eastAsia" w:ascii="宋体" w:eastAsia="宋体" w:cs="宋体" w:hAnsiTheme="minorEastAsia"/>
                <w:sz w:val="20"/>
                <w:szCs w:val="20"/>
              </w:rPr>
              <w:t xml:space="preserve">套</w:t>
            </w:r>
            <w:r/>
          </w:p>
        </w:tc>
      </w:tr>
      <w:tr>
        <w:trPr>
          <w:jc w:val="center"/>
          <w:trHeight w:val="0"/>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Next/>
              <w:widowControl/>
              <w:rPr>
                <w:rFonts w:ascii="宋体" w:eastAsia="宋体" w:cs="宋体" w:hAnsiTheme="minorEastAsia"/>
                <w:sz w:val="20"/>
                <w:szCs w:val="20"/>
              </w:rPr>
            </w:pPr>
            <w:r>
              <w:rPr>
                <w:rFonts w:hint="eastAsia" w:ascii="宋体" w:eastAsia="宋体" w:cs="宋体" w:hAnsiTheme="minorEastAsia"/>
                <w:sz w:val="20"/>
                <w:szCs w:val="20"/>
              </w:rPr>
              <w:t xml:space="preserve">2 </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left"/>
              <w:keepNext/>
              <w:widowControl/>
              <w:rPr>
                <w:rFonts w:ascii="宋体" w:eastAsia="宋体" w:cs="宋体" w:hAnsiTheme="minorEastAsia"/>
                <w:sz w:val="20"/>
                <w:szCs w:val="20"/>
              </w:rPr>
            </w:pPr>
            <w:r>
              <w:rPr>
                <w:rFonts w:hint="eastAsia" w:ascii="宋体" w:eastAsia="宋体" w:cs="宋体" w:hAnsiTheme="minorEastAsia"/>
                <w:sz w:val="20"/>
                <w:szCs w:val="20"/>
              </w:rPr>
              <w:t xml:space="preserve">电源PDU</w:t>
            </w:r>
            <w:r/>
          </w:p>
        </w:tc>
        <w:tc>
          <w:tcPr>
            <w:shd w:val="clear" w:color="auto" w:fill="auto"/>
            <w:tcBorders>
              <w:top w:val="none" w:color="000000" w:sz="4" w:space="0"/>
              <w:left w:val="none" w:color="000000" w:sz="4" w:space="0"/>
              <w:bottom w:val="single" w:color="auto" w:sz="4" w:space="0"/>
              <w:right w:val="single" w:color="auto" w:sz="4" w:space="0"/>
            </w:tcBorders>
            <w:tcW w:w="5617" w:type="dxa"/>
            <w:vAlign w:val="center"/>
            <w:textDirection w:val="lrTb"/>
            <w:noWrap w:val="false"/>
          </w:tcPr>
          <w:p>
            <w:pPr>
              <w:ind w:left="0" w:right="0" w:firstLine="0"/>
              <w:jc w:val="left"/>
              <w:keepNext/>
              <w:widowControl/>
              <w:rPr>
                <w:rFonts w:ascii="宋体" w:eastAsia="宋体" w:cs="宋体" w:hAnsiTheme="minorEastAsia"/>
                <w:sz w:val="20"/>
                <w:szCs w:val="20"/>
              </w:rPr>
            </w:pPr>
            <w:r>
              <w:rPr>
                <w:rFonts w:hint="eastAsia" w:ascii="宋体" w:eastAsia="宋体" w:cs="宋体" w:hAnsiTheme="minorEastAsia"/>
                <w:sz w:val="20"/>
                <w:szCs w:val="20"/>
              </w:rPr>
              <w:t xml:space="preserve">标准机架PDU，可直连UPS配电柜1、产品类型：19英寸标准安装；插座孔形及数量：八位国标五孔</w:t>
            </w:r>
            <w:r/>
          </w:p>
        </w:tc>
        <w:tc>
          <w:tcPr>
            <w:shd w:val="clear" w:color="auto" w:fill="auto"/>
            <w:tcBorders>
              <w:top w:val="none" w:color="000000" w:sz="4" w:space="0"/>
              <w:left w:val="none" w:color="000000" w:sz="4" w:space="0"/>
              <w:bottom w:val="single" w:color="auto" w:sz="4" w:space="0"/>
              <w:right w:val="single" w:color="auto" w:sz="4" w:space="0"/>
            </w:tcBorders>
            <w:tcW w:w="754" w:type="dxa"/>
            <w:vAlign w:val="center"/>
            <w:textDirection w:val="lrTb"/>
            <w:noWrap w:val="false"/>
          </w:tcPr>
          <w:p>
            <w:pPr>
              <w:ind w:left="0" w:right="0" w:firstLine="0"/>
              <w:jc w:val="center"/>
              <w:keepNext/>
              <w:widowControl/>
              <w:rPr>
                <w:rFonts w:ascii="宋体" w:eastAsia="宋体" w:cs="宋体" w:hAnsiTheme="minorEastAsia"/>
                <w:sz w:val="20"/>
                <w:szCs w:val="20"/>
              </w:rPr>
            </w:pPr>
            <w:r>
              <w:rPr>
                <w:rFonts w:hint="eastAsia" w:ascii="宋体" w:eastAsia="宋体" w:cs="宋体" w:hAnsiTheme="minorEastAsia"/>
                <w:sz w:val="20"/>
                <w:szCs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ind w:left="0" w:right="0" w:firstLine="0"/>
              <w:jc w:val="center"/>
              <w:keepNext/>
              <w:widowControl/>
              <w:rPr>
                <w:rFonts w:ascii="宋体" w:eastAsia="宋体" w:cs="宋体" w:hAnsiTheme="minorEastAsia"/>
                <w:sz w:val="20"/>
                <w:szCs w:val="20"/>
              </w:rPr>
            </w:pPr>
            <w:r>
              <w:rPr>
                <w:rFonts w:hint="eastAsia" w:ascii="宋体" w:eastAsia="宋体" w:cs="宋体" w:hAnsiTheme="minorEastAsia"/>
                <w:sz w:val="20"/>
                <w:szCs w:val="20"/>
              </w:rPr>
              <w:t xml:space="preserve">套</w:t>
            </w:r>
            <w:r/>
          </w:p>
        </w:tc>
      </w:tr>
      <w:tr>
        <w:trPr>
          <w:jc w:val="center"/>
          <w:trHeight w:val="0"/>
        </w:trPr>
        <w:tc>
          <w:tcPr>
            <w:gridSpan w:val="5"/>
            <w:shd w:val="clear" w:color="000000" w:fill="d8d8d8"/>
            <w:tcBorders>
              <w:top w:val="none" w:color="000000" w:sz="4" w:space="0"/>
              <w:left w:val="single" w:color="auto" w:sz="4" w:space="0"/>
              <w:bottom w:val="single" w:color="auto" w:sz="4" w:space="0"/>
              <w:right w:val="single" w:color="auto" w:sz="4" w:space="0"/>
            </w:tcBorders>
            <w:tcW w:w="8853" w:type="dxa"/>
            <w:vAlign w:val="center"/>
            <w:textDirection w:val="lrTb"/>
            <w:noWrap w:val="false"/>
          </w:tcPr>
          <w:p>
            <w:pPr>
              <w:ind w:left="0" w:right="0" w:firstLine="0"/>
              <w:jc w:val="center"/>
              <w:keepNext/>
              <w:widowControl/>
              <w:rPr>
                <w:rFonts w:cs="宋体" w:asciiTheme="minorEastAsia" w:hAnsiTheme="minorEastAsia"/>
                <w:b/>
                <w:bCs/>
                <w:sz w:val="20"/>
                <w:szCs w:val="20"/>
              </w:rPr>
            </w:pPr>
            <w:r>
              <w:rPr>
                <w:rFonts w:hint="eastAsia" w:cs="宋体" w:asciiTheme="minorEastAsia" w:hAnsiTheme="minorEastAsia"/>
                <w:b/>
                <w:bCs/>
                <w:sz w:val="20"/>
                <w:szCs w:val="20"/>
              </w:rPr>
              <w:t xml:space="preserve">（五）党委会议室</w:t>
            </w:r>
            <w:r/>
          </w:p>
        </w:tc>
      </w:tr>
      <w:tr>
        <w:trPr>
          <w:jc w:val="center"/>
          <w:trHeight w:val="0"/>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Next/>
              <w:widowControl/>
              <w:rPr>
                <w:rFonts w:ascii="宋体" w:eastAsia="宋体" w:cs="宋体" w:hAnsiTheme="minorEastAsia"/>
                <w:sz w:val="20"/>
                <w:szCs w:val="20"/>
              </w:rPr>
            </w:pPr>
            <w:r>
              <w:rPr>
                <w:rFonts w:hint="eastAsia" w:ascii="宋体" w:eastAsia="宋体" w:cs="宋体" w:hAnsiTheme="minorEastAsia"/>
                <w:sz w:val="20"/>
                <w:szCs w:val="20"/>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firstLine="0"/>
              <w:jc w:val="left"/>
              <w:keepNext/>
              <w:widowControl/>
              <w:rPr>
                <w:rFonts w:ascii="宋体" w:eastAsia="宋体" w:cs="宋体" w:hAnsiTheme="minorEastAsia"/>
                <w:sz w:val="20"/>
                <w:szCs w:val="20"/>
              </w:rPr>
            </w:pPr>
            <w:r>
              <w:rPr>
                <w:rFonts w:hint="eastAsia" w:ascii="宋体" w:eastAsia="宋体" w:cs="宋体" w:hAnsiTheme="minorEastAsia"/>
                <w:sz w:val="20"/>
                <w:szCs w:val="20"/>
              </w:rPr>
              <w:t xml:space="preserve">情指实战研判台</w:t>
            </w:r>
            <w:r/>
          </w:p>
        </w:tc>
        <w:tc>
          <w:tcPr>
            <w:shd w:val="clear" w:color="auto" w:fill="auto"/>
            <w:tcBorders>
              <w:top w:val="none" w:color="000000" w:sz="4" w:space="0"/>
              <w:left w:val="none" w:color="000000" w:sz="4" w:space="0"/>
              <w:bottom w:val="single" w:color="auto" w:sz="4" w:space="0"/>
              <w:right w:val="single" w:color="auto" w:sz="4" w:space="0"/>
            </w:tcBorders>
            <w:tcW w:w="5617" w:type="dxa"/>
            <w:vAlign w:val="center"/>
            <w:textDirection w:val="lrTb"/>
            <w:noWrap w:val="false"/>
          </w:tcPr>
          <w:p>
            <w:pPr>
              <w:ind w:left="0" w:right="0" w:firstLine="0"/>
              <w:jc w:val="left"/>
              <w:keepNext/>
              <w:widowControl/>
              <w:rPr>
                <w:rFonts w:ascii="宋体" w:eastAsia="宋体" w:cs="宋体" w:hAnsiTheme="minorEastAsia"/>
                <w:sz w:val="20"/>
                <w:szCs w:val="20"/>
              </w:rPr>
            </w:pPr>
            <w:r>
              <w:rPr>
                <w:rFonts w:hint="eastAsia" w:ascii="宋体" w:eastAsia="宋体" w:cs="宋体" w:hAnsiTheme="minorEastAsia"/>
                <w:sz w:val="20"/>
                <w:szCs w:val="20"/>
              </w:rPr>
              <w:t xml:space="preserve">1、会议条桌尺寸不小于：长1400*宽600*高750mm</w:t>
            </w:r>
            <w:r>
              <w:rPr>
                <w:rFonts w:hint="eastAsia" w:ascii="宋体" w:eastAsia="宋体" w:cs="宋体" w:hAnsiTheme="minorEastAsia"/>
                <w:sz w:val="20"/>
                <w:szCs w:val="20"/>
              </w:rPr>
              <w:br/>
            </w:r>
            <w:r>
              <w:rPr>
                <w:rFonts w:hint="eastAsia" w:ascii="宋体" w:eastAsia="宋体" w:cs="宋体" w:hAnsiTheme="minorEastAsia"/>
                <w:sz w:val="20"/>
                <w:szCs w:val="20"/>
              </w:rPr>
              <w:t xml:space="preserve">2、台面板材料：面板使用实木颗粒板双面贴防火板加工，整体厚度不低于27mm（板材厚度提供带国家认可（认证）标识的认证报告）,且静曲强度应大于30MPa，弹性模量应大于4000MPa，表面耐香烟灼烧、表面耐干热、表面耐污染腐蚀、表面耐龟裂、表面耐水蒸气应能满足GB/T 17657-2022《人造板及饰面人造板理化性能试验方法》、GB/T 15102-2017《浸渍胶膜纸饰面纤维板和刨花板》试验标准且不低于5级。</w:t>
            </w:r>
            <w:r>
              <w:rPr>
                <w:rFonts w:hint="eastAsia" w:ascii="宋体" w:eastAsia="宋体" w:cs="宋体" w:hAnsiTheme="minorEastAsia"/>
                <w:sz w:val="20"/>
                <w:szCs w:val="20"/>
              </w:rPr>
              <w:br/>
            </w:r>
            <w:r>
              <w:rPr>
                <w:rFonts w:hint="eastAsia" w:ascii="宋体" w:eastAsia="宋体" w:cs="宋体" w:hAnsiTheme="minorEastAsia"/>
                <w:sz w:val="20"/>
                <w:szCs w:val="20"/>
              </w:rPr>
              <w:t xml:space="preserve">3、为避免静电敏感元器件以及工作人员遭受静电损伤，产品需设置防静电接地处理，整体应依据GB 4943.1-2022方法进行接地电阻检测，测试结果应符合国家标准要求，通过AC输入插座的地脚到最远端测试电阻值最大限值不得超过0.1Ω</w:t>
            </w:r>
            <w:r>
              <w:rPr>
                <w:rFonts w:hint="eastAsia" w:ascii="宋体" w:eastAsia="宋体" w:cs="宋体" w:hAnsiTheme="minorEastAsia"/>
                <w:sz w:val="20"/>
                <w:szCs w:val="20"/>
              </w:rPr>
              <w:br/>
            </w:r>
            <w:r>
              <w:rPr>
                <w:rFonts w:hint="eastAsia" w:ascii="宋体" w:eastAsia="宋体" w:cs="宋体" w:hAnsiTheme="minorEastAsia"/>
                <w:sz w:val="20"/>
                <w:szCs w:val="20"/>
              </w:rPr>
              <w:t xml:space="preserve">4、所使用的防火板饰面刨花板抗菌性能符合JC/T 2039-2010标准，金黄色葡萄球菌抗（细）菌率99%以上，抗霉菌性能达到0级，具有SGS检测认证。</w:t>
            </w:r>
            <w:r>
              <w:rPr>
                <w:rFonts w:hint="eastAsia" w:ascii="宋体" w:eastAsia="宋体" w:cs="宋体" w:hAnsiTheme="minorEastAsia"/>
                <w:sz w:val="20"/>
                <w:szCs w:val="20"/>
              </w:rPr>
              <w:br/>
            </w:r>
            <w:r>
              <w:rPr>
                <w:rFonts w:hint="eastAsia" w:ascii="宋体" w:eastAsia="宋体" w:cs="宋体" w:hAnsiTheme="minorEastAsia"/>
                <w:sz w:val="20"/>
                <w:szCs w:val="20"/>
              </w:rPr>
              <w:t xml:space="preserve">5、为24小时长期工作使用，为确保工作人员人体健康，整体产品应符合 Green-guard GOLD 黄金级绿色卫士认证，且有害物质168小时的测试排放量为: TVOC排放量＜3</w:t>
            </w:r>
            <w:r>
              <w:rPr>
                <w:rFonts w:hint="eastAsia" w:ascii="宋体" w:hAnsi="Arial Unicode MS" w:eastAsia="宋体" w:cs="Arial Unicode MS"/>
                <w:sz w:val="20"/>
                <w:szCs w:val="20"/>
              </w:rPr>
              <w:t xml:space="preserve">㎍</w:t>
            </w:r>
            <w:r>
              <w:rPr>
                <w:rFonts w:hint="eastAsia" w:ascii="宋体" w:eastAsia="宋体" w:cs="宋体" w:hAnsiTheme="minorEastAsia"/>
                <w:sz w:val="20"/>
                <w:szCs w:val="20"/>
              </w:rPr>
              <w:t xml:space="preserve">/㎡.hr、甲醛释放量＜3μg/㎡.hr总醛释放量＜0.lμmol/㎡.hr。</w:t>
            </w:r>
            <w:r>
              <w:rPr>
                <w:rFonts w:hint="eastAsia" w:ascii="宋体" w:eastAsia="宋体" w:cs="宋体" w:hAnsiTheme="minorEastAsia"/>
                <w:sz w:val="20"/>
                <w:szCs w:val="20"/>
              </w:rPr>
              <w:br/>
            </w:r>
            <w:r>
              <w:rPr>
                <w:rFonts w:hint="eastAsia" w:ascii="宋体" w:eastAsia="宋体" w:cs="宋体" w:hAnsiTheme="minorEastAsia"/>
                <w:sz w:val="20"/>
                <w:szCs w:val="20"/>
              </w:rPr>
              <w:t xml:space="preserve">6、包含10套电源PDU、10套桌面多媒体信息插座</w:t>
            </w:r>
            <w:r/>
          </w:p>
        </w:tc>
        <w:tc>
          <w:tcPr>
            <w:shd w:val="clear" w:color="auto" w:fill="auto"/>
            <w:tcBorders>
              <w:top w:val="none" w:color="000000" w:sz="4" w:space="0"/>
              <w:left w:val="none" w:color="000000" w:sz="4" w:space="0"/>
              <w:bottom w:val="single" w:color="auto" w:sz="4" w:space="0"/>
              <w:right w:val="single" w:color="auto" w:sz="4" w:space="0"/>
            </w:tcBorders>
            <w:tcW w:w="754" w:type="dxa"/>
            <w:vAlign w:val="center"/>
            <w:textDirection w:val="lrTb"/>
            <w:noWrap w:val="false"/>
          </w:tcPr>
          <w:p>
            <w:pPr>
              <w:ind w:left="0" w:right="0" w:firstLine="0"/>
              <w:jc w:val="center"/>
              <w:keepNext/>
              <w:widowControl/>
              <w:rPr>
                <w:rFonts w:ascii="宋体" w:eastAsia="宋体" w:cs="宋体" w:hAnsiTheme="minorEastAsia"/>
                <w:sz w:val="20"/>
                <w:szCs w:val="20"/>
              </w:rPr>
            </w:pPr>
            <w:r>
              <w:rPr>
                <w:rFonts w:hint="eastAsia" w:ascii="宋体" w:eastAsia="宋体" w:cs="宋体" w:hAnsiTheme="minorEastAsia"/>
                <w:sz w:val="20"/>
                <w:szCs w:val="20"/>
              </w:rPr>
              <w:t xml:space="preserve">29</w:t>
            </w:r>
            <w:r/>
          </w:p>
        </w:tc>
        <w:tc>
          <w:tcPr>
            <w:shd w:val="clear" w:color="auto" w:fill="auto"/>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ind w:left="0" w:right="0" w:firstLine="0"/>
              <w:jc w:val="center"/>
              <w:keepNext/>
              <w:widowControl/>
              <w:rPr>
                <w:rFonts w:ascii="宋体" w:eastAsia="宋体" w:cs="宋体" w:hAnsiTheme="minorEastAsia"/>
                <w:sz w:val="20"/>
                <w:szCs w:val="20"/>
              </w:rPr>
            </w:pPr>
            <w:r>
              <w:rPr>
                <w:rFonts w:hint="eastAsia" w:ascii="宋体" w:eastAsia="宋体" w:cs="宋体" w:hAnsiTheme="minorEastAsia"/>
                <w:sz w:val="20"/>
                <w:szCs w:val="20"/>
              </w:rPr>
              <w:t xml:space="preserve">套</w:t>
            </w:r>
            <w:r/>
          </w:p>
        </w:tc>
      </w:tr>
      <w:tr>
        <w:trPr>
          <w:jc w:val="center"/>
          <w:trHeight w:val="0"/>
        </w:trPr>
        <w:tc>
          <w:tcPr>
            <w:gridSpan w:val="5"/>
            <w:shd w:val="clear" w:color="000000" w:fill="d8d8d8"/>
            <w:tcBorders>
              <w:top w:val="none" w:color="000000" w:sz="4" w:space="0"/>
              <w:left w:val="single" w:color="auto" w:sz="4" w:space="0"/>
              <w:bottom w:val="single" w:color="auto" w:sz="4" w:space="0"/>
              <w:right w:val="single" w:color="auto" w:sz="4" w:space="0"/>
            </w:tcBorders>
            <w:tcW w:w="8853" w:type="dxa"/>
            <w:vAlign w:val="center"/>
            <w:textDirection w:val="lrTb"/>
            <w:noWrap w:val="false"/>
          </w:tcPr>
          <w:p>
            <w:pPr>
              <w:ind w:left="0" w:right="0" w:firstLine="0"/>
              <w:jc w:val="center"/>
              <w:keepNext/>
              <w:widowControl/>
              <w:rPr>
                <w:rFonts w:cs="宋体" w:asciiTheme="minorEastAsia" w:hAnsiTheme="minorEastAsia"/>
                <w:sz w:val="20"/>
                <w:szCs w:val="20"/>
              </w:rPr>
            </w:pPr>
            <w:r>
              <w:rPr>
                <w:rFonts w:hint="eastAsia" w:cs="宋体" w:asciiTheme="minorEastAsia" w:hAnsiTheme="minorEastAsia"/>
                <w:b/>
                <w:bCs/>
                <w:sz w:val="20"/>
                <w:szCs w:val="20"/>
              </w:rPr>
              <w:t xml:space="preserve">七、技术服务</w:t>
            </w:r>
            <w:r/>
          </w:p>
        </w:tc>
      </w:tr>
      <w:tr>
        <w:trPr>
          <w:jc w:val="center"/>
          <w:trHeight w:val="0"/>
        </w:trPr>
        <w:tc>
          <w:tcPr>
            <w:shd w:val="clear" w:color="auto" w:fill="auto"/>
            <w:tcBorders>
              <w:top w:val="none" w:color="000000" w:sz="4" w:space="0"/>
              <w:left w:val="single" w:color="auto" w:sz="4" w:space="0"/>
              <w:bottom w:val="single" w:color="auto" w:sz="4" w:space="0"/>
              <w:right w:val="single" w:color="auto" w:sz="4" w:space="0"/>
            </w:tcBorders>
            <w:tcW w:w="560" w:type="dxa"/>
            <w:vAlign w:val="center"/>
            <w:textDirection w:val="lrTb"/>
            <w:noWrap w:val="false"/>
          </w:tcPr>
          <w:p>
            <w:pPr>
              <w:ind w:left="0" w:right="0" w:firstLine="0"/>
              <w:jc w:val="center"/>
              <w:keepNext/>
              <w:widowControl/>
              <w:rPr>
                <w:rFonts w:ascii="宋体" w:eastAsia="宋体" w:cs="宋体" w:hAnsiTheme="minorEastAsia"/>
                <w:sz w:val="20"/>
                <w:szCs w:val="20"/>
              </w:rPr>
            </w:pPr>
            <w:r>
              <w:rPr>
                <w:rFonts w:hint="eastAsia" w:ascii="宋体" w:eastAsia="宋体" w:cs="宋体" w:hAnsiTheme="minorEastAsia"/>
                <w:sz w:val="20"/>
                <w:szCs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222" w:type="dxa"/>
            <w:vAlign w:val="center"/>
            <w:textDirection w:val="lrTb"/>
            <w:noWrap w:val="false"/>
          </w:tcPr>
          <w:p>
            <w:pPr>
              <w:ind w:left="0" w:right="0" w:firstLine="0"/>
              <w:jc w:val="left"/>
              <w:keepNext/>
              <w:widowControl/>
              <w:rPr>
                <w:rFonts w:ascii="宋体" w:eastAsia="宋体" w:cs="宋体" w:hAnsiTheme="minorEastAsia"/>
                <w:sz w:val="20"/>
                <w:szCs w:val="20"/>
              </w:rPr>
            </w:pPr>
            <w:r>
              <w:rPr>
                <w:rFonts w:hint="eastAsia" w:ascii="宋体" w:eastAsia="宋体" w:cs="宋体" w:hAnsiTheme="minorEastAsia"/>
                <w:sz w:val="20"/>
                <w:szCs w:val="20"/>
              </w:rPr>
              <w:t xml:space="preserve">技术服务</w:t>
            </w:r>
            <w:r/>
          </w:p>
        </w:tc>
        <w:tc>
          <w:tcPr>
            <w:shd w:val="clear" w:color="auto" w:fill="auto"/>
            <w:tcBorders>
              <w:top w:val="none" w:color="000000" w:sz="4" w:space="0"/>
              <w:left w:val="none" w:color="000000" w:sz="4" w:space="0"/>
              <w:bottom w:val="single" w:color="auto" w:sz="4" w:space="0"/>
              <w:right w:val="single" w:color="auto" w:sz="4" w:space="0"/>
            </w:tcBorders>
            <w:tcW w:w="5617" w:type="dxa"/>
            <w:vAlign w:val="center"/>
            <w:textDirection w:val="lrTb"/>
            <w:noWrap w:val="false"/>
          </w:tcPr>
          <w:p>
            <w:pPr>
              <w:ind w:left="0" w:right="0" w:firstLine="0"/>
              <w:jc w:val="left"/>
              <w:keepNext/>
              <w:widowControl/>
              <w:rPr>
                <w:rFonts w:ascii="宋体" w:eastAsia="宋体" w:cs="宋体" w:hAnsiTheme="minorEastAsia"/>
                <w:sz w:val="20"/>
                <w:szCs w:val="20"/>
              </w:rPr>
            </w:pPr>
            <w:r>
              <w:rPr>
                <w:rFonts w:hint="eastAsia" w:ascii="宋体" w:eastAsia="宋体" w:cs="宋体" w:hAnsiTheme="minorEastAsia"/>
                <w:sz w:val="20"/>
                <w:szCs w:val="20"/>
                <w:highlight w:val="none"/>
              </w:rPr>
              <w:t xml:space="preserve">设备安装、调试、辅材等</w:t>
            </w:r>
            <w:r>
              <w:rPr>
                <w:rFonts w:hint="eastAsia" w:ascii="宋体" w:eastAsia="宋体" w:cs="宋体" w:hAnsiTheme="minorEastAsia"/>
                <w:sz w:val="20"/>
                <w:szCs w:val="20"/>
                <w:highlight w:val="none"/>
                <w:lang w:eastAsia="zh-CN"/>
              </w:rPr>
              <w:t xml:space="preserve">，</w:t>
            </w:r>
            <w:r>
              <w:rPr>
                <w:rFonts w:hint="eastAsia" w:ascii="宋体" w:eastAsia="宋体" w:cs="宋体" w:hAnsiTheme="minorEastAsia"/>
                <w:sz w:val="20"/>
                <w:szCs w:val="20"/>
                <w:highlight w:val="none"/>
                <w:lang w:val="en-US" w:eastAsia="zh-CN"/>
              </w:rPr>
              <w:t xml:space="preserve">具体以甲方指令为准</w:t>
            </w:r>
            <w:r/>
          </w:p>
        </w:tc>
        <w:tc>
          <w:tcPr>
            <w:shd w:val="clear" w:color="auto" w:fill="auto"/>
            <w:tcBorders>
              <w:top w:val="none" w:color="000000" w:sz="4" w:space="0"/>
              <w:left w:val="none" w:color="000000" w:sz="4" w:space="0"/>
              <w:bottom w:val="single" w:color="auto" w:sz="4" w:space="0"/>
              <w:right w:val="single" w:color="auto" w:sz="4" w:space="0"/>
            </w:tcBorders>
            <w:tcW w:w="754" w:type="dxa"/>
            <w:vAlign w:val="center"/>
            <w:textDirection w:val="lrTb"/>
            <w:noWrap w:val="false"/>
          </w:tcPr>
          <w:p>
            <w:pPr>
              <w:ind w:left="0" w:right="0" w:firstLine="0"/>
              <w:jc w:val="center"/>
              <w:keepNext/>
              <w:widowControl/>
              <w:rPr>
                <w:rFonts w:ascii="宋体" w:eastAsia="宋体" w:cs="宋体" w:hAnsiTheme="minorEastAsia"/>
                <w:sz w:val="20"/>
                <w:szCs w:val="20"/>
              </w:rPr>
            </w:pPr>
            <w:r>
              <w:rPr>
                <w:rFonts w:hint="eastAsia" w:ascii="宋体" w:eastAsia="宋体" w:cs="宋体" w:hAnsiTheme="minorEastAsia"/>
                <w:sz w:val="20"/>
                <w:szCs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ind w:left="0" w:right="0" w:firstLine="0"/>
              <w:jc w:val="center"/>
              <w:keepNext/>
              <w:widowControl/>
              <w:rPr>
                <w:rFonts w:ascii="宋体" w:eastAsia="宋体" w:cs="宋体" w:hAnsiTheme="minorEastAsia"/>
                <w:sz w:val="20"/>
                <w:szCs w:val="20"/>
              </w:rPr>
            </w:pPr>
            <w:r>
              <w:rPr>
                <w:rFonts w:hint="eastAsia" w:ascii="宋体" w:eastAsia="宋体" w:cs="宋体" w:hAnsiTheme="minorEastAsia"/>
                <w:sz w:val="20"/>
                <w:szCs w:val="20"/>
              </w:rPr>
              <w:t xml:space="preserve">项</w:t>
            </w:r>
            <w:r/>
          </w:p>
        </w:tc>
      </w:tr>
    </w:tbl>
    <w:p>
      <w:pPr>
        <w:tabs>
          <w:tab w:val="left" w:pos="8505" w:leader="none"/>
        </w:tabs>
        <w:rPr>
          <w:rFonts w:asciiTheme="minorEastAsia" w:hAnsiTheme="minorEastAsia"/>
          <w:sz w:val="20"/>
          <w:szCs w:val="20"/>
        </w:rPr>
      </w:pPr>
      <w:r>
        <w:rPr>
          <w:rFonts w:asciiTheme="minorEastAsia" w:hAnsiTheme="minorEastAsia"/>
          <w:sz w:val="20"/>
          <w:szCs w:val="20"/>
        </w:rPr>
      </w:r>
      <w:r/>
    </w:p>
    <w:p>
      <w:pPr>
        <w:ind w:firstLine="482"/>
        <w:keepLines w:val="0"/>
        <w:keepNext w:val="0"/>
        <w:pageBreakBefore w:val="0"/>
        <w:spacing w:line="440" w:lineRule="exact"/>
        <w:widowControl w:val="off"/>
        <w:rPr>
          <w:b/>
          <w:bCs/>
          <w:color w:val="auto"/>
          <w:sz w:val="24"/>
          <w:highlight w:val="none"/>
        </w:rPr>
      </w:pPr>
      <w:r>
        <w:rPr>
          <w:rFonts w:hint="eastAsia"/>
          <w:b/>
          <w:bCs/>
          <w:color w:val="auto"/>
          <w:sz w:val="24"/>
          <w:highlight w:val="none"/>
          <w:lang w:val="en-US" w:eastAsia="zh-CN"/>
        </w:rPr>
        <w:t xml:space="preserve">五、</w:t>
      </w:r>
      <w:r>
        <w:rPr>
          <w:rFonts w:hint="eastAsia"/>
          <w:b/>
          <w:bCs/>
          <w:color w:val="auto"/>
          <w:sz w:val="24"/>
          <w:highlight w:val="none"/>
        </w:rPr>
        <w:t xml:space="preserve">其他</w:t>
      </w:r>
      <w:r/>
    </w:p>
    <w:p>
      <w:pPr>
        <w:ind w:firstLine="480"/>
        <w:keepLines w:val="0"/>
        <w:keepNext w:val="0"/>
        <w:pageBreakBefore w:val="0"/>
        <w:spacing w:line="440" w:lineRule="exact"/>
        <w:widowControl w:val="off"/>
        <w:rPr>
          <w:rFonts w:hint="eastAsia"/>
          <w:color w:val="auto"/>
          <w:sz w:val="24"/>
          <w:highlight w:val="none"/>
        </w:rPr>
      </w:pPr>
      <w:r>
        <w:rPr>
          <w:rFonts w:hint="eastAsia"/>
          <w:color w:val="auto"/>
          <w:sz w:val="24"/>
          <w:highlight w:val="none"/>
        </w:rPr>
        <w:t xml:space="preserve">1.验收要求</w:t>
      </w:r>
      <w:r/>
    </w:p>
    <w:p>
      <w:pPr>
        <w:ind w:firstLine="480"/>
        <w:keepLines w:val="0"/>
        <w:keepNext w:val="0"/>
        <w:pageBreakBefore w:val="0"/>
        <w:spacing w:line="440" w:lineRule="exact"/>
        <w:widowControl w:val="off"/>
        <w:rPr>
          <w:rFonts w:hint="eastAsia"/>
          <w:color w:val="auto"/>
          <w:sz w:val="24"/>
          <w:highlight w:val="none"/>
        </w:rPr>
      </w:pPr>
      <w:r>
        <w:rPr>
          <w:rFonts w:hint="eastAsia"/>
          <w:color w:val="auto"/>
          <w:sz w:val="24"/>
          <w:highlight w:val="none"/>
          <w:lang w:val="en-US" w:eastAsia="zh-CN"/>
        </w:rPr>
        <w:t xml:space="preserve">1</w:t>
      </w:r>
      <w:r>
        <w:rPr>
          <w:rFonts w:hint="eastAsia"/>
          <w:color w:val="auto"/>
          <w:sz w:val="24"/>
          <w:highlight w:val="none"/>
        </w:rPr>
        <w:t xml:space="preserve">.1投标人货物送达后，采购方对其数量、品种、规格、运输保存方式等进行检查验收，如不合格应无条件退货或换货。</w:t>
      </w:r>
      <w:r/>
    </w:p>
    <w:p>
      <w:pPr>
        <w:ind w:firstLine="480"/>
        <w:keepLines w:val="0"/>
        <w:keepNext w:val="0"/>
        <w:pageBreakBefore w:val="0"/>
        <w:spacing w:line="440" w:lineRule="exact"/>
        <w:widowControl w:val="off"/>
        <w:rPr>
          <w:rFonts w:hint="eastAsia"/>
          <w:color w:val="auto"/>
          <w:sz w:val="24"/>
          <w:highlight w:val="none"/>
        </w:rPr>
      </w:pPr>
      <w:r>
        <w:rPr>
          <w:rFonts w:hint="eastAsia"/>
          <w:color w:val="auto"/>
          <w:sz w:val="24"/>
          <w:highlight w:val="none"/>
          <w:lang w:val="en-US" w:eastAsia="zh-CN"/>
        </w:rPr>
        <w:t xml:space="preserve">1</w:t>
      </w:r>
      <w:r>
        <w:rPr>
          <w:rFonts w:hint="eastAsia"/>
          <w:color w:val="auto"/>
          <w:sz w:val="24"/>
          <w:highlight w:val="none"/>
        </w:rPr>
        <w:t xml:space="preserve">.2若因中标人原因造成无法验收通过的，采购人将拒绝付款，并追究中标人的违约责任。</w:t>
      </w:r>
      <w:r/>
    </w:p>
    <w:p>
      <w:pPr>
        <w:ind w:firstLine="480"/>
        <w:keepLines w:val="0"/>
        <w:keepNext w:val="0"/>
        <w:pageBreakBefore w:val="0"/>
        <w:spacing w:line="440" w:lineRule="exact"/>
        <w:widowControl w:val="off"/>
        <w:rPr>
          <w:rFonts w:hint="eastAsia"/>
          <w:color w:val="auto"/>
          <w:sz w:val="24"/>
          <w:highlight w:val="none"/>
        </w:rPr>
      </w:pPr>
      <w:r>
        <w:rPr>
          <w:rFonts w:hint="eastAsia"/>
          <w:color w:val="auto"/>
          <w:sz w:val="24"/>
          <w:highlight w:val="none"/>
          <w:lang w:val="en-US" w:eastAsia="zh-CN"/>
        </w:rPr>
        <w:t xml:space="preserve">1</w:t>
      </w:r>
      <w:r>
        <w:rPr>
          <w:rFonts w:hint="eastAsia"/>
          <w:color w:val="auto"/>
          <w:sz w:val="24"/>
          <w:highlight w:val="none"/>
        </w:rPr>
        <w:t xml:space="preserve">.3合同履行期满，中标人向采购人提交项目验收技术资料以及终验申请单，采购人收到申请后3个工作日内组织终验且验收无问题后签署终验单。</w:t>
      </w:r>
      <w:r/>
    </w:p>
    <w:p>
      <w:pPr>
        <w:ind w:firstLine="480"/>
        <w:keepLines w:val="0"/>
        <w:keepNext w:val="0"/>
        <w:pageBreakBefore w:val="0"/>
        <w:spacing w:line="440" w:lineRule="exact"/>
        <w:widowControl w:val="off"/>
        <w:rPr>
          <w:rFonts w:hint="eastAsia"/>
          <w:color w:val="auto"/>
          <w:sz w:val="24"/>
          <w:highlight w:val="none"/>
        </w:rPr>
      </w:pPr>
      <w:r>
        <w:rPr>
          <w:rFonts w:hint="eastAsia"/>
          <w:color w:val="auto"/>
          <w:sz w:val="24"/>
          <w:highlight w:val="none"/>
          <w:lang w:val="en-US" w:eastAsia="zh-CN"/>
        </w:rPr>
        <w:t xml:space="preserve">2</w:t>
      </w:r>
      <w:r>
        <w:rPr>
          <w:rFonts w:hint="eastAsia"/>
          <w:color w:val="auto"/>
          <w:sz w:val="24"/>
          <w:highlight w:val="none"/>
        </w:rPr>
        <w:t xml:space="preserve">、商品包装、快递包装政府采购需求标准（试行）</w:t>
      </w:r>
      <w:r/>
    </w:p>
    <w:p>
      <w:pPr>
        <w:ind w:firstLine="480"/>
        <w:keepLines w:val="0"/>
        <w:keepNext w:val="0"/>
        <w:pageBreakBefore w:val="0"/>
        <w:spacing w:line="440" w:lineRule="exact"/>
        <w:widowControl w:val="off"/>
        <w:rPr>
          <w:rFonts w:hint="eastAsia"/>
          <w:color w:val="auto"/>
          <w:sz w:val="24"/>
          <w:highlight w:val="none"/>
        </w:rPr>
      </w:pPr>
      <w:r>
        <w:rPr>
          <w:rFonts w:hint="eastAsia"/>
          <w:color w:val="auto"/>
          <w:sz w:val="24"/>
          <w:highlight w:val="none"/>
        </w:rPr>
        <w:t xml:space="preserve">为助力打好污染防治攻坚战，推广使用绿色包装，本项目中涉及的商品包装和快递包装执行《关于印发〈商品包装政府采购需求标准（试行）〉、〈快递包装政府采购需求标准（试行）〉的通知》（财办库〔2020〕123号）、《江苏省财政厅关于加强政府绿色采购有关事项的通知》（苏财购〔2023〕65号）的要求，投标人应当提供符合需求标准的产品及相关快递服务的包装。</w:t>
      </w:r>
      <w:r/>
    </w:p>
    <w:p>
      <w:pPr>
        <w:ind w:firstLine="480"/>
        <w:keepLines w:val="0"/>
        <w:keepNext w:val="0"/>
        <w:pageBreakBefore w:val="0"/>
        <w:spacing w:line="440" w:lineRule="exact"/>
        <w:widowControl w:val="off"/>
        <w:rPr>
          <w:rFonts w:hint="eastAsia"/>
          <w:color w:val="auto"/>
          <w:sz w:val="24"/>
          <w:highlight w:val="none"/>
        </w:rPr>
      </w:pPr>
      <w:r>
        <w:rPr>
          <w:rFonts w:hint="eastAsia"/>
          <w:color w:val="auto"/>
          <w:sz w:val="24"/>
          <w:highlight w:val="none"/>
          <w:lang w:val="en-US" w:eastAsia="zh-CN"/>
        </w:rPr>
        <w:t xml:space="preserve">4</w:t>
      </w:r>
      <w:r>
        <w:rPr>
          <w:rFonts w:hint="eastAsia"/>
          <w:color w:val="auto"/>
          <w:sz w:val="24"/>
          <w:highlight w:val="none"/>
        </w:rPr>
        <w:t xml:space="preserve">、采购本国货物、工程和服务</w:t>
      </w:r>
      <w:r/>
    </w:p>
    <w:p>
      <w:pPr>
        <w:ind w:firstLine="480"/>
        <w:keepLines w:val="0"/>
        <w:keepNext w:val="0"/>
        <w:pageBreakBefore w:val="0"/>
        <w:spacing w:line="440" w:lineRule="exact"/>
        <w:widowControl w:val="off"/>
        <w:rPr>
          <w:rFonts w:hint="eastAsia"/>
          <w:color w:val="auto"/>
          <w:sz w:val="24"/>
          <w:highlight w:val="none"/>
        </w:rPr>
      </w:pPr>
      <w:r>
        <w:rPr>
          <w:rFonts w:hint="eastAsia"/>
          <w:color w:val="auto"/>
          <w:sz w:val="24"/>
          <w:highlight w:val="none"/>
        </w:rPr>
        <w:t xml:space="preserve">政府采购应当采购本国货物、工程和服务，但有《中华人民共和国政府采购法》第十条规定情形的除外。</w:t>
      </w:r>
      <w:r/>
    </w:p>
    <w:p>
      <w:pPr>
        <w:ind w:firstLine="480"/>
        <w:keepLines w:val="0"/>
        <w:keepNext w:val="0"/>
        <w:pageBreakBefore w:val="0"/>
        <w:spacing w:line="440" w:lineRule="exact"/>
        <w:widowControl w:val="off"/>
        <w:rPr>
          <w:rFonts w:hint="eastAsia"/>
          <w:color w:val="auto"/>
          <w:sz w:val="24"/>
          <w:highlight w:val="none"/>
        </w:rPr>
      </w:pPr>
      <w:r>
        <w:rPr>
          <w:rFonts w:hint="eastAsia"/>
          <w:color w:val="auto"/>
          <w:sz w:val="24"/>
          <w:highlight w:val="none"/>
          <w:lang w:val="en-US" w:eastAsia="zh-CN"/>
        </w:rPr>
        <w:t xml:space="preserve">5</w:t>
      </w:r>
      <w:r>
        <w:rPr>
          <w:rFonts w:hint="eastAsia"/>
          <w:color w:val="auto"/>
          <w:sz w:val="24"/>
          <w:highlight w:val="none"/>
        </w:rPr>
        <w:t xml:space="preserve">、项目实施方案</w:t>
      </w:r>
      <w:r/>
    </w:p>
    <w:p>
      <w:pPr>
        <w:ind w:firstLine="480"/>
        <w:keepLines w:val="0"/>
        <w:keepNext w:val="0"/>
        <w:pageBreakBefore w:val="0"/>
        <w:spacing w:line="440" w:lineRule="exact"/>
        <w:widowControl w:val="off"/>
        <w:rPr>
          <w:rFonts w:hint="eastAsia"/>
          <w:color w:val="auto"/>
          <w:sz w:val="24"/>
          <w:highlight w:val="none"/>
        </w:rPr>
      </w:pPr>
      <w:r>
        <w:rPr>
          <w:rFonts w:hint="eastAsia"/>
          <w:color w:val="auto"/>
          <w:sz w:val="24"/>
          <w:highlight w:val="none"/>
        </w:rPr>
        <w:t xml:space="preserve">根据</w:t>
      </w:r>
      <w:r>
        <w:rPr>
          <w:rFonts w:hint="eastAsia"/>
          <w:color w:val="auto"/>
          <w:sz w:val="24"/>
          <w:highlight w:val="none"/>
          <w:lang w:val="en-US" w:eastAsia="zh-CN"/>
        </w:rPr>
        <w:t xml:space="preserve">本项目提供</w:t>
      </w:r>
      <w:r>
        <w:rPr>
          <w:rFonts w:hint="eastAsia"/>
          <w:color w:val="auto"/>
          <w:sz w:val="24"/>
          <w:highlight w:val="none"/>
        </w:rPr>
        <w:t xml:space="preserve">实施项目的供货计划、安装技术人员配备、现场安装流程、安装质量要求</w:t>
      </w:r>
      <w:r>
        <w:rPr>
          <w:rFonts w:hint="eastAsia"/>
          <w:color w:val="auto"/>
          <w:sz w:val="24"/>
          <w:highlight w:val="none"/>
          <w:lang w:eastAsia="zh-CN"/>
        </w:rPr>
        <w:t xml:space="preserve">等</w:t>
      </w:r>
      <w:r>
        <w:rPr>
          <w:rFonts w:hint="eastAsia"/>
          <w:color w:val="auto"/>
          <w:sz w:val="24"/>
          <w:highlight w:val="none"/>
        </w:rPr>
        <w:t xml:space="preserve">内容。</w:t>
      </w:r>
      <w:r/>
    </w:p>
    <w:p>
      <w:pPr>
        <w:ind w:firstLine="480"/>
        <w:keepLines w:val="0"/>
        <w:keepNext w:val="0"/>
        <w:pageBreakBefore w:val="0"/>
        <w:spacing w:line="440" w:lineRule="exact"/>
        <w:widowControl w:val="off"/>
        <w:rPr>
          <w:rFonts w:hint="eastAsia" w:ascii="Times New Roman" w:hAnsi="Times New Roman" w:eastAsia="宋体" w:cs="Times New Roman"/>
          <w:b w:val="0"/>
          <w:bCs w:val="0"/>
          <w:i w:val="0"/>
          <w:iCs w:val="0"/>
          <w:caps w:val="0"/>
          <w:color w:val="auto"/>
          <w:sz w:val="24"/>
          <w:highlight w:val="none"/>
          <w:u w:val="none"/>
          <w:lang w:val="en-US" w:eastAsia="zh-CN"/>
        </w:rPr>
      </w:pPr>
      <w:r>
        <w:rPr>
          <w:rFonts w:hint="eastAsia" w:ascii="Times New Roman" w:hAnsi="Times New Roman" w:eastAsia="宋体" w:cs="Times New Roman"/>
          <w:b w:val="0"/>
          <w:bCs w:val="0"/>
          <w:i w:val="0"/>
          <w:iCs w:val="0"/>
          <w:caps w:val="0"/>
          <w:color w:val="auto"/>
          <w:sz w:val="24"/>
          <w:highlight w:val="none"/>
          <w:u w:val="none"/>
          <w:lang w:val="en-US" w:eastAsia="zh-CN"/>
        </w:rPr>
        <w:t xml:space="preserve">6、质量保障措施</w:t>
      </w:r>
      <w:r/>
    </w:p>
    <w:p>
      <w:pPr>
        <w:ind w:firstLine="480"/>
        <w:keepLines w:val="0"/>
        <w:keepNext w:val="0"/>
        <w:pageBreakBefore w:val="0"/>
        <w:spacing w:line="440" w:lineRule="exact"/>
        <w:widowControl w:val="off"/>
        <w:rPr>
          <w:rFonts w:hint="eastAsia" w:ascii="Times New Roman" w:hAnsi="Times New Roman" w:eastAsia="宋体" w:cs="Times New Roman"/>
          <w:b w:val="0"/>
          <w:bCs w:val="0"/>
          <w:i w:val="0"/>
          <w:iCs w:val="0"/>
          <w:caps w:val="0"/>
          <w:color w:val="auto"/>
          <w:sz w:val="24"/>
          <w:highlight w:val="none"/>
          <w:u w:val="none"/>
          <w:lang w:val="en-US" w:eastAsia="zh-CN"/>
        </w:rPr>
      </w:pPr>
      <w:r>
        <w:rPr>
          <w:rFonts w:hint="eastAsia" w:ascii="Times New Roman" w:hAnsi="Times New Roman" w:eastAsia="宋体" w:cs="Times New Roman"/>
          <w:b w:val="0"/>
          <w:bCs w:val="0"/>
          <w:i w:val="0"/>
          <w:iCs w:val="0"/>
          <w:caps w:val="0"/>
          <w:color w:val="auto"/>
          <w:sz w:val="24"/>
          <w:highlight w:val="none"/>
          <w:u w:val="none"/>
          <w:lang w:val="en-US" w:eastAsia="zh-CN"/>
        </w:rPr>
        <w:t xml:space="preserve">针对本项目提供质量保障措施，包括但不限于提供所投产品的知名度、市场占有率及质量保障措施。</w:t>
      </w:r>
      <w:r/>
    </w:p>
    <w:p>
      <w:pPr>
        <w:ind w:firstLine="480"/>
        <w:keepLines w:val="0"/>
        <w:keepNext w:val="0"/>
        <w:pageBreakBefore w:val="0"/>
        <w:spacing w:line="440" w:lineRule="exact"/>
        <w:widowControl w:val="off"/>
        <w:rPr>
          <w:rFonts w:hint="eastAsia" w:ascii="Times New Roman" w:hAnsi="Times New Roman" w:eastAsia="宋体" w:cs="Times New Roman"/>
          <w:b w:val="0"/>
          <w:bCs w:val="0"/>
          <w:i w:val="0"/>
          <w:iCs w:val="0"/>
          <w:caps w:val="0"/>
          <w:color w:val="auto"/>
          <w:sz w:val="24"/>
          <w:highlight w:val="none"/>
          <w:u w:val="none"/>
          <w:lang w:val="en-US" w:eastAsia="zh-CN"/>
        </w:rPr>
      </w:pPr>
      <w:r>
        <w:rPr>
          <w:rFonts w:hint="eastAsia" w:ascii="Times New Roman" w:hAnsi="Times New Roman" w:eastAsia="宋体" w:cs="Times New Roman"/>
          <w:b w:val="0"/>
          <w:bCs w:val="0"/>
          <w:i w:val="0"/>
          <w:iCs w:val="0"/>
          <w:caps w:val="0"/>
          <w:color w:val="auto"/>
          <w:sz w:val="24"/>
          <w:highlight w:val="none"/>
          <w:u w:val="none"/>
          <w:lang w:val="en-US" w:eastAsia="zh-CN"/>
        </w:rPr>
        <w:t xml:space="preserve">7、售后服务</w:t>
      </w:r>
      <w:r/>
    </w:p>
    <w:p>
      <w:pPr>
        <w:ind w:firstLine="480"/>
        <w:keepLines w:val="0"/>
        <w:keepNext w:val="0"/>
        <w:pageBreakBefore w:val="0"/>
        <w:spacing w:line="440" w:lineRule="exact"/>
        <w:widowControl w:val="off"/>
        <w:rPr>
          <w:rFonts w:hint="eastAsia" w:eastAsia="宋体" w:cs="Times New Roman"/>
          <w:color w:val="auto"/>
          <w:sz w:val="24"/>
          <w:highlight w:val="none"/>
        </w:rPr>
      </w:pPr>
      <w:r>
        <w:rPr>
          <w:rFonts w:hint="eastAsia" w:ascii="Times New Roman" w:hAnsi="Times New Roman" w:eastAsia="宋体" w:cs="Times New Roman"/>
          <w:b w:val="0"/>
          <w:bCs w:val="0"/>
          <w:i w:val="0"/>
          <w:iCs w:val="0"/>
          <w:caps w:val="0"/>
          <w:color w:val="auto"/>
          <w:sz w:val="24"/>
          <w:highlight w:val="none"/>
          <w:u w:val="none"/>
          <w:lang w:val="en-US" w:eastAsia="zh-CN"/>
        </w:rPr>
        <w:t xml:space="preserve">针对本项目提供售后服务方案（包括服务承诺、服务响应时间、服务方式、服务内容、人员配备、解决问题的能力、紧急故障处理预案等）以及维护期内外的后续技术支持和维护能力等内容。</w:t>
      </w:r>
      <w:r/>
    </w:p>
    <w:p>
      <w:pPr>
        <w:ind w:firstLine="480"/>
        <w:keepLines w:val="0"/>
        <w:keepNext w:val="0"/>
        <w:pageBreakBefore w:val="0"/>
        <w:spacing w:line="440" w:lineRule="exact"/>
        <w:widowControl w:val="off"/>
        <w:rPr>
          <w:rFonts w:hint="eastAsia" w:eastAsia="宋体" w:cs="Times New Roman"/>
          <w:color w:val="auto"/>
          <w:sz w:val="24"/>
          <w:highlight w:val="none"/>
        </w:rPr>
      </w:pPr>
      <w:r>
        <w:rPr>
          <w:rFonts w:hint="eastAsia" w:eastAsia="宋体" w:cs="Times New Roman"/>
          <w:color w:val="auto"/>
          <w:sz w:val="24"/>
          <w:highlight w:val="none"/>
          <w:lang w:val="en-US" w:eastAsia="zh-CN"/>
        </w:rPr>
        <w:t xml:space="preserve">8、供货要求 </w:t>
      </w:r>
      <w:r/>
    </w:p>
    <w:p>
      <w:pPr>
        <w:ind w:firstLine="480"/>
        <w:keepLines w:val="0"/>
        <w:keepNext w:val="0"/>
        <w:pageBreakBefore w:val="0"/>
        <w:spacing w:line="440" w:lineRule="exact"/>
        <w:widowControl w:val="off"/>
        <w:rPr>
          <w:rFonts w:hint="eastAsia" w:eastAsia="宋体" w:cs="Times New Roman"/>
          <w:color w:val="auto"/>
          <w:sz w:val="24"/>
          <w:highlight w:val="none"/>
        </w:rPr>
      </w:pPr>
      <w:r>
        <w:rPr>
          <w:rFonts w:hint="eastAsia" w:eastAsia="宋体" w:cs="Times New Roman"/>
          <w:color w:val="auto"/>
          <w:sz w:val="24"/>
          <w:highlight w:val="none"/>
          <w:lang w:val="en-US" w:eastAsia="zh-CN"/>
        </w:rPr>
        <w:t xml:space="preserve">8.1投标人需合理安排各个环节的时间进度，确保在合同签订后30日历天内完 </w:t>
      </w:r>
      <w:r/>
    </w:p>
    <w:p>
      <w:pPr>
        <w:keepLines w:val="0"/>
        <w:keepNext w:val="0"/>
        <w:pageBreakBefore w:val="0"/>
        <w:spacing w:line="440" w:lineRule="exact"/>
        <w:widowControl w:val="off"/>
        <w:rPr>
          <w:rFonts w:hint="eastAsia" w:eastAsia="宋体" w:cs="Times New Roman"/>
          <w:color w:val="auto"/>
          <w:sz w:val="24"/>
          <w:highlight w:val="none"/>
          <w:lang w:val="en-US" w:eastAsia="zh-CN"/>
        </w:rPr>
      </w:pPr>
      <w:r>
        <w:rPr>
          <w:rFonts w:hint="eastAsia" w:eastAsia="宋体" w:cs="Times New Roman"/>
          <w:color w:val="auto"/>
          <w:sz w:val="24"/>
          <w:highlight w:val="none"/>
          <w:lang w:val="en-US" w:eastAsia="zh-CN"/>
        </w:rPr>
        <w:t xml:space="preserve">成本项目</w:t>
      </w:r>
      <w:r>
        <w:rPr>
          <w:rFonts w:hint="eastAsia"/>
          <w:color w:val="auto"/>
          <w:sz w:val="24"/>
          <w:szCs w:val="24"/>
          <w:highlight w:val="none"/>
        </w:rPr>
        <w:t xml:space="preserve">供货安装调试完毕并交付使用</w:t>
      </w:r>
      <w:r>
        <w:rPr>
          <w:rFonts w:hint="eastAsia" w:eastAsia="宋体" w:cs="Times New Roman"/>
          <w:color w:val="auto"/>
          <w:sz w:val="24"/>
          <w:highlight w:val="none"/>
          <w:lang w:val="en-US" w:eastAsia="zh-CN"/>
        </w:rPr>
        <w:t xml:space="preserve">。</w:t>
      </w:r>
      <w:r/>
    </w:p>
    <w:p>
      <w:pPr>
        <w:ind w:firstLine="480"/>
        <w:keepLines w:val="0"/>
        <w:keepNext w:val="0"/>
        <w:pageBreakBefore w:val="0"/>
        <w:spacing w:line="440" w:lineRule="exact"/>
        <w:widowControl w:val="off"/>
        <w:rPr>
          <w:rFonts w:hint="eastAsia" w:eastAsia="宋体" w:cs="Times New Roman"/>
          <w:color w:val="auto"/>
          <w:sz w:val="24"/>
          <w:highlight w:val="none"/>
        </w:rPr>
      </w:pPr>
      <w:r>
        <w:rPr>
          <w:rFonts w:hint="eastAsia" w:eastAsia="宋体" w:cs="Times New Roman"/>
          <w:color w:val="auto"/>
          <w:sz w:val="24"/>
          <w:highlight w:val="none"/>
          <w:lang w:val="en-US" w:eastAsia="zh-CN"/>
        </w:rPr>
        <w:t xml:space="preserve">8.2供货前，投标人应提供设备产品的规格、颜色、外形等供采购人确认，否则造成的损失由中标人自行承担。产品必须是正规厂家新品，中高端优质产品，不得以次充好。 </w:t>
      </w:r>
      <w:r/>
    </w:p>
    <w:p>
      <w:pPr>
        <w:ind w:firstLine="480"/>
        <w:keepLines w:val="0"/>
        <w:keepNext w:val="0"/>
        <w:pageBreakBefore w:val="0"/>
        <w:spacing w:line="440" w:lineRule="exact"/>
        <w:widowControl w:val="off"/>
        <w:rPr>
          <w:rFonts w:hint="eastAsia" w:eastAsia="宋体" w:cs="Times New Roman"/>
          <w:color w:val="auto"/>
          <w:sz w:val="24"/>
          <w:highlight w:val="none"/>
        </w:rPr>
      </w:pPr>
      <w:r>
        <w:rPr>
          <w:rFonts w:hint="eastAsia" w:eastAsia="宋体" w:cs="Times New Roman"/>
          <w:color w:val="auto"/>
          <w:sz w:val="24"/>
          <w:highlight w:val="none"/>
          <w:lang w:val="en-US" w:eastAsia="zh-CN"/>
        </w:rPr>
        <w:t xml:space="preserve">8.3投标人负责货物卸车、就位、组装、调试等工作。 </w:t>
      </w:r>
      <w:r/>
    </w:p>
    <w:p>
      <w:pPr>
        <w:ind w:firstLine="480"/>
        <w:keepLines w:val="0"/>
        <w:keepNext w:val="0"/>
        <w:pageBreakBefore w:val="0"/>
        <w:spacing w:line="440" w:lineRule="exact"/>
        <w:widowControl w:val="off"/>
        <w:rPr>
          <w:rFonts w:hint="eastAsia"/>
          <w:color w:val="auto"/>
          <w:highlight w:val="none"/>
          <w:lang w:val="en-US" w:eastAsia="zh-CN"/>
        </w:rPr>
      </w:pPr>
      <w:r>
        <w:rPr>
          <w:rFonts w:hint="eastAsia" w:eastAsia="宋体" w:cs="Times New Roman"/>
          <w:color w:val="auto"/>
          <w:sz w:val="24"/>
          <w:highlight w:val="none"/>
          <w:lang w:val="en-US" w:eastAsia="zh-CN"/>
        </w:rPr>
        <w:t xml:space="preserve">8.4投标人</w:t>
      </w:r>
      <w:r>
        <w:rPr>
          <w:rFonts w:hint="eastAsia" w:ascii="Times New Roman" w:hAnsi="Times New Roman" w:eastAsia="宋体" w:cs="Times New Roman"/>
          <w:b w:val="0"/>
          <w:bCs w:val="0"/>
          <w:i w:val="0"/>
          <w:iCs w:val="0"/>
          <w:caps w:val="0"/>
          <w:color w:val="auto"/>
          <w:sz w:val="24"/>
          <w:highlight w:val="none"/>
          <w:u w:val="none"/>
          <w:lang w:val="en-US" w:eastAsia="zh-CN"/>
        </w:rPr>
        <w:t xml:space="preserve">应严格按照标书的有关规定提供合格商品，保证货物为全新、未使用的原装正品，货物上均有合格证，包括品牌的有关标志；一旦发生质量问题，中标人需在2小时内响应，并保证在接到通知24小时内到现场进行更换或退货，费用由中标人负责。如中标人在接到通知工作日的24小时内没有答复或处理问题，则视为中标人承认质量问题并承担由此而发生的一切费用。</w:t>
      </w:r>
      <w:r/>
    </w:p>
    <w:p>
      <w:pPr>
        <w:ind w:firstLine="480"/>
        <w:keepLines w:val="0"/>
        <w:keepNext w:val="0"/>
        <w:pageBreakBefore w:val="0"/>
        <w:spacing w:line="440" w:lineRule="exact"/>
        <w:widowControl w:val="off"/>
        <w:rPr>
          <w:rFonts w:asciiTheme="minorEastAsia" w:hAnsiTheme="minorEastAsia"/>
          <w:sz w:val="20"/>
          <w:szCs w:val="20"/>
        </w:rPr>
      </w:pPr>
      <w:r>
        <w:rPr>
          <w:rFonts w:hint="eastAsia" w:eastAsia="宋体" w:cs="Times New Roman"/>
          <w:color w:val="auto"/>
          <w:sz w:val="24"/>
          <w:szCs w:val="22"/>
          <w:highlight w:val="none"/>
          <w:lang w:val="en-US" w:eastAsia="zh-CN" w:bidi="ar-SA"/>
        </w:rPr>
        <w:t xml:space="preserve">9</w:t>
      </w:r>
      <w:r>
        <w:rPr>
          <w:rFonts w:hint="eastAsia" w:ascii="Calibri" w:hAnsi="Calibri" w:eastAsia="宋体" w:cs="Times New Roman"/>
          <w:color w:val="auto"/>
          <w:sz w:val="24"/>
          <w:szCs w:val="22"/>
          <w:highlight w:val="none"/>
          <w:lang w:val="en-US" w:eastAsia="zh-CN" w:bidi="ar-SA"/>
        </w:rPr>
        <w:t xml:space="preserve">、</w:t>
      </w:r>
      <w:r>
        <w:rPr>
          <w:rFonts w:hint="eastAsia" w:eastAsia="宋体" w:cs="Times New Roman"/>
          <w:color w:val="auto"/>
          <w:sz w:val="24"/>
          <w:highlight w:val="none"/>
          <w:lang w:val="en-US" w:eastAsia="zh-CN"/>
        </w:rPr>
        <w:t xml:space="preserve">为用户提供有针对性的免费培训工作，包括但不限于货物安装、操作、维护等方面培训。</w:t>
      </w:r>
      <w:r/>
    </w:p>
    <w:p>
      <w:pPr>
        <w:rPr>
          <w:rFonts w:asciiTheme="minorEastAsia" w:hAnsiTheme="minorEastAsia"/>
          <w:sz w:val="20"/>
          <w:szCs w:val="20"/>
        </w:rPr>
      </w:pPr>
      <w:r>
        <w:rPr>
          <w:rFonts w:asciiTheme="minorEastAsia" w:hAnsiTheme="minorEastAsia"/>
          <w:sz w:val="20"/>
          <w:szCs w:val="20"/>
        </w:rPr>
      </w:r>
      <w:r/>
    </w:p>
    <w:p>
      <w:pPr>
        <w:jc w:val="center"/>
        <w:spacing w:line="500" w:lineRule="exact"/>
        <w:rPr>
          <w:rFonts w:hint="eastAsia" w:ascii="宋体" w:hAnsi="宋体" w:eastAsia="宋体" w:cs="宋体"/>
          <w:b/>
          <w:color w:val="auto"/>
          <w:sz w:val="44"/>
          <w:szCs w:val="44"/>
          <w:highlight w:val="none"/>
        </w:rPr>
        <w:outlineLvl w:val="0"/>
      </w:pPr>
      <w:r>
        <w:rPr>
          <w:rFonts w:hint="eastAsia" w:ascii="宋体" w:hAnsi="宋体" w:eastAsia="宋体" w:cs="宋体"/>
          <w:b/>
          <w:color w:val="auto"/>
          <w:sz w:val="32"/>
          <w:szCs w:val="32"/>
          <w:highlight w:val="none"/>
        </w:rPr>
        <w:br w:type="page" w:clear="all"/>
      </w:r>
      <w:bookmarkEnd w:id="122"/>
      <w:r/>
      <w:bookmarkEnd w:id="123"/>
      <w:r/>
      <w:bookmarkEnd w:id="124"/>
      <w:r/>
      <w:bookmarkEnd w:id="125"/>
      <w:r/>
      <w:bookmarkEnd w:id="126"/>
      <w:r/>
      <w:bookmarkStart w:id="128" w:name="_Toc81575170"/>
      <w:r/>
      <w:bookmarkStart w:id="129" w:name="_Toc22853"/>
      <w:r/>
      <w:bookmarkStart w:id="130" w:name="_Toc19649"/>
      <w:r/>
      <w:bookmarkStart w:id="131" w:name="_Toc81575207"/>
      <w:r/>
      <w:bookmarkStart w:id="132" w:name="_Toc9003"/>
      <w:r/>
      <w:bookmarkStart w:id="133" w:name="_Toc12937"/>
      <w:r>
        <w:rPr>
          <w:rFonts w:hint="eastAsia" w:ascii="宋体" w:hAnsi="宋体" w:eastAsia="宋体" w:cs="宋体"/>
          <w:b/>
          <w:color w:val="auto"/>
          <w:sz w:val="44"/>
          <w:szCs w:val="44"/>
          <w:highlight w:val="none"/>
        </w:rPr>
        <w:t xml:space="preserve">第五章  </w:t>
      </w:r>
      <w:r>
        <w:rPr>
          <w:rFonts w:hint="eastAsia" w:ascii="宋体" w:hAnsi="宋体" w:eastAsia="宋体" w:cs="宋体"/>
          <w:b/>
          <w:color w:val="auto"/>
          <w:sz w:val="44"/>
          <w:highlight w:val="none"/>
        </w:rPr>
        <w:t xml:space="preserve">合同格式及条款（草案）</w:t>
      </w:r>
      <w:r/>
    </w:p>
    <w:p>
      <w:pPr>
        <w:pStyle w:val="1273"/>
        <w:rPr>
          <w:rFonts w:hint="eastAsia" w:ascii="宋体" w:hAnsi="宋体" w:eastAsia="宋体" w:cs="宋体"/>
          <w:b/>
          <w:color w:val="auto"/>
          <w:sz w:val="44"/>
          <w:szCs w:val="44"/>
          <w:highlight w:val="none"/>
          <w:lang w:eastAsia="zh-CN"/>
        </w:rPr>
      </w:pPr>
      <w:r>
        <w:rPr>
          <w:rFonts w:hint="eastAsia" w:ascii="宋体" w:hAnsi="宋体" w:eastAsia="宋体" w:cs="宋体"/>
          <w:b/>
          <w:color w:val="auto"/>
          <w:sz w:val="44"/>
          <w:szCs w:val="44"/>
          <w:highlight w:val="none"/>
          <w:lang w:eastAsia="zh-CN"/>
        </w:rPr>
      </w:r>
      <w:r/>
    </w:p>
    <w:p>
      <w:pPr>
        <w:pStyle w:val="1273"/>
        <w:rPr>
          <w:rFonts w:hint="eastAsia" w:ascii="宋体" w:hAnsi="宋体" w:eastAsia="宋体" w:cs="宋体"/>
          <w:b/>
          <w:sz w:val="44"/>
          <w:szCs w:val="44"/>
          <w:lang w:eastAsia="zh-CN"/>
        </w:rPr>
      </w:pPr>
      <w:r>
        <w:rPr>
          <w:rFonts w:hint="eastAsia" w:ascii="宋体" w:hAnsi="宋体" w:eastAsia="宋体" w:cs="宋体"/>
          <w:b/>
          <w:sz w:val="44"/>
          <w:szCs w:val="44"/>
          <w:lang w:eastAsia="zh-CN"/>
        </w:rPr>
      </w:r>
      <w:r/>
    </w:p>
    <w:p>
      <w:pPr>
        <w:ind w:firstLine="480"/>
        <w:spacing w:line="500" w:lineRule="exact"/>
        <w:rPr>
          <w:rFonts w:hint="eastAsia" w:ascii="宋体" w:hAnsi="宋体" w:eastAsia="宋体" w:cs="宋体"/>
          <w:bCs/>
          <w:color w:val="000000"/>
          <w:sz w:val="24"/>
          <w:highlight w:val="none"/>
        </w:rPr>
      </w:pPr>
      <w:r/>
      <w:bookmarkStart w:id="134" w:name="_Toc20823315"/>
      <w:r/>
      <w:bookmarkStart w:id="135" w:name="_Toc16938559"/>
      <w:r/>
      <w:bookmarkStart w:id="136" w:name="_Toc513029243"/>
      <w:r>
        <w:rPr>
          <w:rFonts w:hint="eastAsia" w:ascii="宋体" w:hAnsi="宋体" w:eastAsia="宋体" w:cs="宋体"/>
          <w:bCs/>
          <w:color w:val="000000"/>
          <w:sz w:val="24"/>
          <w:highlight w:val="none"/>
        </w:rPr>
        <w:t xml:space="preserve">以下为中标后</w:t>
      </w:r>
      <w:r>
        <w:rPr>
          <w:rFonts w:hint="eastAsia" w:ascii="宋体" w:hAnsi="宋体" w:cs="宋体"/>
          <w:bCs/>
          <w:color w:val="000000"/>
          <w:sz w:val="24"/>
          <w:highlight w:val="none"/>
          <w:lang w:eastAsia="zh-CN"/>
        </w:rPr>
        <w:t xml:space="preserve">签订</w:t>
      </w:r>
      <w:r>
        <w:rPr>
          <w:rFonts w:hint="eastAsia" w:ascii="宋体" w:hAnsi="宋体" w:eastAsia="宋体" w:cs="宋体"/>
          <w:bCs/>
          <w:color w:val="000000"/>
          <w:sz w:val="24"/>
          <w:highlight w:val="none"/>
        </w:rPr>
        <w:t xml:space="preserve">本项目合同的通用条款，投标人不得提出实质性的修改。</w:t>
      </w:r>
      <w:r/>
    </w:p>
    <w:p>
      <w:pPr>
        <w:ind w:firstLine="480"/>
        <w:spacing w:line="5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关于专用条款将由采购人与投标人结合本项目具体情况协商后签订。</w:t>
      </w:r>
      <w:bookmarkEnd w:id="134"/>
      <w:r/>
      <w:bookmarkEnd w:id="135"/>
      <w:r/>
      <w:bookmarkEnd w:id="136"/>
      <w:r/>
      <w:r/>
    </w:p>
    <w:p>
      <w:pPr>
        <w:jc w:val="center"/>
        <w:pageBreakBefore w:val="0"/>
        <w:spacing w:line="500" w:lineRule="exact"/>
        <w:widowControl w:val="off"/>
        <w:rPr>
          <w:rStyle w:val="822"/>
          <w:rFonts w:hint="eastAsia" w:ascii="宋体" w:hAnsi="宋体" w:eastAsia="宋体" w:cs="宋体"/>
          <w:b/>
          <w:sz w:val="44"/>
          <w:szCs w:val="44"/>
          <w:highlight w:val="none"/>
          <w:lang w:val="en-US" w:eastAsia="zh-CN" w:bidi="ar-SA"/>
        </w:rPr>
      </w:pPr>
      <w:r/>
      <w:bookmarkStart w:id="137" w:name="_Hlt16619369"/>
      <w:r/>
      <w:bookmarkEnd w:id="137"/>
      <w:r/>
      <w:r/>
    </w:p>
    <w:p>
      <w:pPr>
        <w:ind w:firstLine="964"/>
        <w:jc w:val="center"/>
        <w:spacing w:line="500" w:lineRule="exact"/>
        <w:rPr>
          <w:rFonts w:hint="eastAsia" w:ascii="宋体" w:hAnsi="宋体" w:cs="宋体"/>
          <w:b/>
          <w:bCs/>
          <w:sz w:val="48"/>
          <w:szCs w:val="48"/>
        </w:rPr>
      </w:pPr>
      <w:r>
        <w:rPr>
          <w:rFonts w:hint="eastAsia" w:ascii="宋体" w:hAnsi="宋体" w:cs="宋体"/>
          <w:b/>
          <w:bCs/>
          <w:sz w:val="48"/>
          <w:szCs w:val="48"/>
        </w:rPr>
      </w:r>
      <w:r/>
    </w:p>
    <w:p>
      <w:pPr>
        <w:ind w:firstLine="964"/>
        <w:jc w:val="center"/>
        <w:spacing w:line="500" w:lineRule="exact"/>
        <w:rPr>
          <w:rFonts w:hint="eastAsia" w:ascii="宋体" w:hAnsi="宋体" w:cs="宋体"/>
          <w:b/>
          <w:bCs/>
          <w:sz w:val="48"/>
          <w:szCs w:val="48"/>
        </w:rPr>
      </w:pPr>
      <w:r>
        <w:rPr>
          <w:rFonts w:hint="eastAsia" w:ascii="宋体" w:hAnsi="宋体" w:cs="宋体"/>
          <w:b/>
          <w:bCs/>
          <w:sz w:val="48"/>
          <w:szCs w:val="48"/>
        </w:rPr>
        <w:t xml:space="preserve">政府采购合同参考范本</w:t>
      </w:r>
      <w:r/>
    </w:p>
    <w:p>
      <w:pPr>
        <w:ind w:firstLine="482"/>
        <w:jc w:val="center"/>
        <w:spacing w:line="500" w:lineRule="exact"/>
        <w:rPr>
          <w:rFonts w:hint="eastAsia" w:ascii="宋体" w:hAnsi="宋体" w:cs="宋体"/>
          <w:b/>
          <w:bCs/>
          <w:sz w:val="24"/>
        </w:rPr>
      </w:pPr>
      <w:r>
        <w:rPr>
          <w:rFonts w:hint="eastAsia" w:ascii="宋体" w:hAnsi="宋体" w:cs="宋体"/>
          <w:b/>
          <w:bCs/>
          <w:sz w:val="24"/>
        </w:rPr>
      </w:r>
      <w:r/>
    </w:p>
    <w:p>
      <w:pPr>
        <w:ind w:firstLine="482"/>
        <w:jc w:val="center"/>
        <w:spacing w:line="500" w:lineRule="exact"/>
        <w:rPr>
          <w:rFonts w:hint="eastAsia" w:ascii="宋体" w:hAnsi="宋体" w:cs="宋体"/>
          <w:b/>
          <w:bCs/>
          <w:sz w:val="24"/>
        </w:rPr>
      </w:pPr>
      <w:r>
        <w:rPr>
          <w:rFonts w:hint="eastAsia" w:ascii="宋体" w:hAnsi="宋体" w:cs="宋体"/>
          <w:b/>
          <w:bCs/>
          <w:sz w:val="24"/>
        </w:rPr>
      </w:r>
      <w:r/>
    </w:p>
    <w:p>
      <w:pPr>
        <w:ind w:firstLine="482"/>
        <w:jc w:val="center"/>
        <w:spacing w:line="500" w:lineRule="exact"/>
        <w:rPr>
          <w:rFonts w:hint="eastAsia" w:ascii="宋体" w:hAnsi="宋体" w:cs="宋体"/>
          <w:b/>
          <w:bCs/>
          <w:sz w:val="24"/>
        </w:rPr>
      </w:pPr>
      <w:r>
        <w:rPr>
          <w:rFonts w:hint="eastAsia" w:ascii="宋体" w:hAnsi="宋体" w:cs="宋体"/>
          <w:b/>
          <w:bCs/>
          <w:sz w:val="24"/>
        </w:rPr>
      </w:r>
      <w:r/>
    </w:p>
    <w:p>
      <w:pPr>
        <w:ind w:firstLine="482"/>
        <w:jc w:val="center"/>
        <w:spacing w:line="500" w:lineRule="exact"/>
        <w:rPr>
          <w:rFonts w:hint="eastAsia" w:ascii="宋体" w:hAnsi="宋体" w:cs="宋体"/>
          <w:b/>
          <w:bCs/>
          <w:sz w:val="24"/>
        </w:rPr>
      </w:pPr>
      <w:r>
        <w:rPr>
          <w:rFonts w:hint="eastAsia" w:ascii="宋体" w:hAnsi="宋体" w:cs="宋体"/>
          <w:b/>
          <w:bCs/>
          <w:sz w:val="24"/>
        </w:rPr>
      </w:r>
      <w:r/>
    </w:p>
    <w:p>
      <w:pPr>
        <w:ind w:firstLine="562"/>
        <w:jc w:val="center"/>
        <w:spacing w:line="500" w:lineRule="exact"/>
        <w:rPr>
          <w:rFonts w:hint="eastAsia" w:ascii="宋体" w:hAnsi="宋体" w:cs="宋体"/>
          <w:b/>
          <w:bCs/>
          <w:sz w:val="28"/>
          <w:szCs w:val="28"/>
        </w:rPr>
      </w:pPr>
      <w:r/>
      <w:bookmarkStart w:id="138" w:name="_Toc1332"/>
      <w:r>
        <w:rPr>
          <w:rFonts w:hint="eastAsia" w:ascii="宋体" w:hAnsi="宋体" w:cs="宋体"/>
          <w:b/>
          <w:bCs/>
          <w:sz w:val="28"/>
          <w:szCs w:val="28"/>
        </w:rPr>
        <w:t xml:space="preserve">第一部分 合同书</w:t>
      </w:r>
      <w:bookmarkEnd w:id="138"/>
      <w:r/>
      <w:r/>
    </w:p>
    <w:p>
      <w:pPr>
        <w:ind w:firstLine="560"/>
        <w:jc w:val="left"/>
        <w:spacing w:line="500" w:lineRule="exact"/>
        <w:rPr>
          <w:rFonts w:hint="eastAsia" w:ascii="宋体" w:hAnsi="宋体" w:cs="宋体"/>
          <w:sz w:val="28"/>
          <w:szCs w:val="28"/>
        </w:rPr>
      </w:pPr>
      <w:r>
        <w:rPr>
          <w:rFonts w:hint="eastAsia" w:ascii="宋体" w:hAnsi="宋体" w:cs="宋体"/>
          <w:sz w:val="28"/>
          <w:szCs w:val="28"/>
        </w:rPr>
      </w:r>
      <w:r/>
    </w:p>
    <w:p>
      <w:pPr>
        <w:ind w:firstLine="480"/>
        <w:jc w:val="left"/>
        <w:spacing w:line="500" w:lineRule="exact"/>
        <w:rPr>
          <w:rFonts w:hint="eastAsia" w:ascii="宋体" w:hAnsi="宋体" w:cs="宋体"/>
          <w:sz w:val="24"/>
        </w:rPr>
      </w:pPr>
      <w:r>
        <w:rPr>
          <w:rFonts w:hint="eastAsia" w:ascii="宋体" w:hAnsi="宋体" w:cs="宋体"/>
          <w:sz w:val="24"/>
        </w:rPr>
      </w:r>
      <w:r/>
    </w:p>
    <w:p>
      <w:pPr>
        <w:ind w:firstLine="480"/>
        <w:jc w:val="left"/>
        <w:spacing w:line="500" w:lineRule="exact"/>
        <w:rPr>
          <w:rFonts w:hint="eastAsia" w:ascii="宋体" w:hAnsi="宋体" w:cs="宋体"/>
          <w:sz w:val="24"/>
        </w:rPr>
      </w:pPr>
      <w:r>
        <w:rPr>
          <w:rFonts w:hint="eastAsia" w:ascii="宋体" w:hAnsi="宋体" w:cs="宋体"/>
          <w:sz w:val="24"/>
        </w:rPr>
      </w:r>
      <w:r/>
    </w:p>
    <w:p>
      <w:pPr>
        <w:ind w:firstLine="1120"/>
        <w:jc w:val="left"/>
        <w:spacing w:line="500" w:lineRule="exact"/>
        <w:rPr>
          <w:rFonts w:ascii="宋体" w:hAnsi="宋体" w:cs="宋体"/>
          <w:sz w:val="28"/>
          <w:szCs w:val="28"/>
        </w:rPr>
      </w:pPr>
      <w:r>
        <w:rPr>
          <w:rFonts w:hint="eastAsia" w:ascii="宋体" w:hAnsi="宋体" w:cs="宋体"/>
          <w:sz w:val="28"/>
          <w:szCs w:val="28"/>
        </w:rPr>
        <w:t xml:space="preserve">项目编号：</w:t>
      </w:r>
      <w:r>
        <w:rPr>
          <w:rFonts w:hint="eastAsia" w:ascii="宋体" w:hAnsi="宋体" w:cs="宋体"/>
          <w:sz w:val="28"/>
          <w:szCs w:val="28"/>
          <w:u w:val="single"/>
        </w:rPr>
        <w:t xml:space="preserve">                                    </w:t>
      </w:r>
      <w:r/>
    </w:p>
    <w:p>
      <w:pPr>
        <w:ind w:firstLine="1120"/>
        <w:jc w:val="left"/>
        <w:spacing w:line="500" w:lineRule="exact"/>
        <w:rPr>
          <w:rFonts w:hint="eastAsia" w:ascii="宋体" w:hAnsi="宋体" w:cs="宋体"/>
          <w:sz w:val="28"/>
          <w:szCs w:val="28"/>
        </w:rPr>
      </w:pPr>
      <w:r>
        <w:rPr>
          <w:rFonts w:hint="eastAsia" w:ascii="宋体" w:hAnsi="宋体" w:cs="宋体"/>
          <w:sz w:val="28"/>
          <w:szCs w:val="28"/>
        </w:rPr>
      </w:r>
      <w:r/>
    </w:p>
    <w:p>
      <w:pPr>
        <w:ind w:firstLine="1120"/>
        <w:jc w:val="left"/>
        <w:spacing w:line="500" w:lineRule="exact"/>
        <w:rPr>
          <w:rFonts w:hint="eastAsia" w:ascii="宋体" w:hAnsi="宋体" w:cs="宋体"/>
          <w:sz w:val="28"/>
          <w:szCs w:val="28"/>
        </w:rPr>
      </w:pPr>
      <w:r>
        <w:rPr>
          <w:rFonts w:hint="eastAsia" w:ascii="宋体" w:hAnsi="宋体" w:cs="宋体"/>
          <w:sz w:val="28"/>
          <w:szCs w:val="28"/>
        </w:rPr>
        <w:t xml:space="preserve">项目名称：</w:t>
      </w:r>
      <w:r>
        <w:rPr>
          <w:rFonts w:hint="eastAsia" w:ascii="宋体" w:hAnsi="宋体" w:cs="宋体"/>
          <w:sz w:val="28"/>
          <w:szCs w:val="28"/>
          <w:u w:val="single"/>
        </w:rPr>
        <w:t xml:space="preserve">                                    </w:t>
      </w:r>
      <w:r>
        <w:rPr>
          <w:rFonts w:hint="eastAsia" w:ascii="宋体" w:hAnsi="宋体" w:cs="宋体"/>
          <w:sz w:val="28"/>
          <w:szCs w:val="28"/>
        </w:rPr>
        <w:t xml:space="preserve">    </w:t>
      </w:r>
      <w:r/>
    </w:p>
    <w:p>
      <w:pPr>
        <w:ind w:firstLine="560"/>
        <w:jc w:val="left"/>
        <w:spacing w:line="500" w:lineRule="exact"/>
        <w:rPr>
          <w:rFonts w:hint="eastAsia" w:ascii="宋体" w:hAnsi="宋体" w:cs="宋体"/>
          <w:sz w:val="28"/>
          <w:szCs w:val="28"/>
        </w:rPr>
      </w:pPr>
      <w:r>
        <w:rPr>
          <w:rFonts w:hint="eastAsia" w:ascii="宋体" w:hAnsi="宋体" w:cs="宋体"/>
          <w:sz w:val="28"/>
          <w:szCs w:val="28"/>
        </w:rPr>
      </w:r>
      <w:r/>
    </w:p>
    <w:p>
      <w:pPr>
        <w:ind w:firstLine="560"/>
        <w:jc w:val="left"/>
        <w:spacing w:line="500" w:lineRule="exact"/>
        <w:rPr>
          <w:rFonts w:hint="eastAsia" w:ascii="宋体" w:hAnsi="宋体" w:cs="宋体"/>
          <w:sz w:val="28"/>
          <w:szCs w:val="28"/>
        </w:rPr>
      </w:pPr>
      <w:r>
        <w:rPr>
          <w:rFonts w:hint="eastAsia" w:ascii="宋体" w:hAnsi="宋体" w:cs="宋体"/>
          <w:sz w:val="28"/>
          <w:szCs w:val="28"/>
        </w:rPr>
      </w:r>
      <w:r/>
    </w:p>
    <w:p>
      <w:pPr>
        <w:ind w:firstLine="1120"/>
        <w:jc w:val="left"/>
        <w:spacing w:line="600" w:lineRule="exact"/>
        <w:rPr>
          <w:rFonts w:hint="eastAsia" w:ascii="宋体" w:hAnsi="宋体" w:cs="宋体"/>
          <w:sz w:val="28"/>
          <w:szCs w:val="28"/>
          <w:u w:val="single"/>
        </w:rPr>
      </w:pPr>
      <w:r>
        <w:rPr>
          <w:rFonts w:hint="eastAsia" w:ascii="宋体" w:hAnsi="宋体" w:cs="宋体"/>
          <w:sz w:val="28"/>
          <w:szCs w:val="28"/>
        </w:rPr>
        <w:t xml:space="preserve">甲方：    </w:t>
      </w:r>
      <w:r>
        <w:rPr>
          <w:rFonts w:hint="eastAsia" w:ascii="宋体" w:hAnsi="宋体" w:cs="宋体"/>
          <w:sz w:val="28"/>
          <w:szCs w:val="28"/>
          <w:u w:val="single"/>
        </w:rPr>
        <w:t xml:space="preserve">                                    </w:t>
      </w:r>
      <w:r/>
    </w:p>
    <w:p>
      <w:pPr>
        <w:ind w:firstLine="1120"/>
        <w:jc w:val="left"/>
        <w:spacing w:line="600" w:lineRule="exact"/>
        <w:rPr>
          <w:rFonts w:hint="eastAsia" w:ascii="宋体" w:hAnsi="宋体" w:cs="宋体"/>
          <w:sz w:val="28"/>
          <w:szCs w:val="28"/>
        </w:rPr>
      </w:pPr>
      <w:r>
        <w:rPr>
          <w:rFonts w:hint="eastAsia" w:ascii="宋体" w:hAnsi="宋体" w:cs="宋体"/>
          <w:sz w:val="28"/>
          <w:szCs w:val="28"/>
        </w:rPr>
        <w:t xml:space="preserve">乙方：    </w:t>
      </w:r>
      <w:r>
        <w:rPr>
          <w:rFonts w:hint="eastAsia" w:ascii="宋体" w:hAnsi="宋体" w:cs="宋体"/>
          <w:sz w:val="28"/>
          <w:szCs w:val="28"/>
          <w:u w:val="single"/>
        </w:rPr>
        <w:t xml:space="preserve">                                    </w:t>
      </w:r>
      <w:r/>
    </w:p>
    <w:p>
      <w:pPr>
        <w:ind w:firstLine="480"/>
        <w:jc w:val="left"/>
        <w:spacing w:line="500" w:lineRule="exact"/>
        <w:rPr>
          <w:rFonts w:hint="eastAsia" w:ascii="宋体" w:hAnsi="宋体" w:cs="宋体"/>
          <w:sz w:val="24"/>
        </w:rPr>
      </w:pPr>
      <w:r>
        <w:rPr>
          <w:rFonts w:hint="eastAsia" w:ascii="宋体" w:hAnsi="宋体" w:cs="宋体"/>
          <w:sz w:val="24"/>
        </w:rPr>
      </w:r>
      <w:r/>
    </w:p>
    <w:p>
      <w:pPr>
        <w:pStyle w:val="1150"/>
        <w:rPr>
          <w:rFonts w:hint="eastAsia" w:hAnsi="宋体"/>
        </w:rPr>
      </w:pPr>
      <w:r>
        <w:rPr>
          <w:rFonts w:hint="eastAsia" w:hAnsi="宋体"/>
        </w:rPr>
      </w:r>
      <w:r/>
    </w:p>
    <w:p>
      <w:pPr>
        <w:pStyle w:val="1150"/>
        <w:rPr>
          <w:rFonts w:hint="eastAsia" w:hAnsi="宋体"/>
        </w:rPr>
      </w:pPr>
      <w:r>
        <w:rPr>
          <w:rFonts w:hint="eastAsia" w:hAnsi="宋体"/>
        </w:rPr>
      </w:r>
      <w:r/>
    </w:p>
    <w:p>
      <w:pPr>
        <w:pStyle w:val="1150"/>
        <w:rPr>
          <w:rFonts w:hint="eastAsia" w:hAnsi="宋体"/>
        </w:rPr>
      </w:pPr>
      <w:r>
        <w:rPr>
          <w:rFonts w:hint="eastAsia" w:hAnsi="宋体"/>
        </w:rPr>
      </w:r>
      <w:r/>
    </w:p>
    <w:p>
      <w:pPr>
        <w:pStyle w:val="1150"/>
        <w:rPr>
          <w:rFonts w:hint="eastAsia" w:hAnsi="宋体"/>
        </w:rPr>
      </w:pPr>
      <w:r>
        <w:rPr>
          <w:rFonts w:hint="eastAsia" w:hAnsi="宋体"/>
        </w:rPr>
      </w:r>
      <w:r/>
    </w:p>
    <w:p>
      <w:pPr>
        <w:pStyle w:val="1150"/>
        <w:rPr>
          <w:rFonts w:hint="eastAsia" w:hAnsi="宋体"/>
        </w:rPr>
      </w:pPr>
      <w:r>
        <w:rPr>
          <w:rFonts w:hint="eastAsia" w:hAnsi="宋体"/>
        </w:rPr>
      </w:r>
      <w:r/>
    </w:p>
    <w:p>
      <w:pPr>
        <w:pStyle w:val="1150"/>
        <w:rPr>
          <w:rFonts w:hint="eastAsia" w:hAnsi="宋体"/>
        </w:rPr>
      </w:pPr>
      <w:r>
        <w:rPr>
          <w:rFonts w:hint="eastAsia" w:hAnsi="宋体"/>
        </w:rPr>
      </w:r>
      <w:r/>
    </w:p>
    <w:p>
      <w:pPr>
        <w:ind w:firstLine="480"/>
        <w:spacing w:line="500" w:lineRule="exact"/>
        <w:rPr>
          <w:rFonts w:ascii="Times New Roman" w:hAnsi="Times New Roman"/>
          <w:bCs/>
          <w:caps w:val="0"/>
          <w:color w:val="auto"/>
          <w:sz w:val="24"/>
          <w:highlight w:val="none"/>
        </w:rPr>
      </w:pPr>
      <w:r>
        <w:rPr>
          <w:rFonts w:hint="eastAsia" w:ascii="Times New Roman" w:hAnsi="Times New Roman"/>
          <w:bCs/>
          <w:caps w:val="0"/>
          <w:color w:val="auto"/>
          <w:sz w:val="24"/>
          <w:highlight w:val="none"/>
        </w:rPr>
        <w:t xml:space="preserve">以下为中标后</w:t>
      </w:r>
      <w:r>
        <w:rPr>
          <w:rFonts w:hint="eastAsia" w:ascii="Times New Roman" w:hAnsi="Times New Roman"/>
          <w:bCs/>
          <w:caps w:val="0"/>
          <w:color w:val="auto"/>
          <w:sz w:val="24"/>
          <w:highlight w:val="none"/>
          <w:lang w:eastAsia="zh-CN"/>
        </w:rPr>
        <w:t xml:space="preserve">签订</w:t>
      </w:r>
      <w:r>
        <w:rPr>
          <w:rFonts w:hint="eastAsia" w:ascii="Times New Roman" w:hAnsi="Times New Roman"/>
          <w:bCs/>
          <w:caps w:val="0"/>
          <w:color w:val="auto"/>
          <w:sz w:val="24"/>
          <w:highlight w:val="none"/>
        </w:rPr>
        <w:t xml:space="preserve">本项目合同的通用条款，投标人不得提出实质性的修改。</w:t>
      </w:r>
      <w:r/>
    </w:p>
    <w:p>
      <w:pPr>
        <w:ind w:firstLine="480"/>
        <w:spacing w:line="500" w:lineRule="exact"/>
        <w:rPr>
          <w:rFonts w:ascii="Times New Roman" w:hAnsi="Times New Roman"/>
          <w:bCs/>
          <w:caps w:val="0"/>
          <w:color w:val="auto"/>
          <w:sz w:val="24"/>
          <w:highlight w:val="none"/>
        </w:rPr>
      </w:pPr>
      <w:r>
        <w:rPr>
          <w:rFonts w:hint="eastAsia" w:ascii="Times New Roman" w:hAnsi="Times New Roman"/>
          <w:bCs/>
          <w:caps w:val="0"/>
          <w:color w:val="auto"/>
          <w:sz w:val="24"/>
          <w:highlight w:val="none"/>
        </w:rPr>
        <w:t xml:space="preserve">关于专用条款将由采购人与投标人结合本项目具体情况协商后签订。</w:t>
      </w:r>
      <w:r/>
    </w:p>
    <w:p>
      <w:pPr>
        <w:jc w:val="center"/>
        <w:spacing w:before="120" w:after="120"/>
        <w:rPr>
          <w:rFonts w:ascii="Times New Roman" w:hAnsi="Times New Roman"/>
          <w:b/>
          <w:bCs/>
          <w:caps w:val="0"/>
          <w:color w:val="auto"/>
          <w:sz w:val="30"/>
          <w:szCs w:val="20"/>
          <w:highlight w:val="none"/>
        </w:rPr>
        <w:outlineLvl w:val="0"/>
      </w:pPr>
      <w:r/>
      <w:bookmarkStart w:id="139" w:name="_Toc3905"/>
      <w:r/>
      <w:bookmarkStart w:id="140" w:name="_Toc155086567"/>
      <w:r/>
      <w:bookmarkStart w:id="141" w:name="_Toc6600"/>
      <w:r>
        <w:rPr>
          <w:rFonts w:hint="eastAsia" w:ascii="Times New Roman" w:hAnsi="Times New Roman"/>
          <w:b/>
          <w:caps w:val="0"/>
          <w:color w:val="auto"/>
          <w:sz w:val="30"/>
          <w:highlight w:val="none"/>
        </w:rPr>
        <w:t xml:space="preserve">政府采购合同（货物）（合同编号）</w:t>
      </w:r>
      <w:bookmarkEnd w:id="139"/>
      <w:r/>
      <w:bookmarkEnd w:id="140"/>
      <w:r/>
      <w:bookmarkEnd w:id="141"/>
      <w:r/>
      <w:r/>
    </w:p>
    <w:p>
      <w:pPr>
        <w:ind w:left="0"/>
        <w:keepLines w:val="0"/>
        <w:keepNext w:val="0"/>
        <w:pageBreakBefore w:val="0"/>
        <w:spacing w:line="560" w:lineRule="exact"/>
        <w:widowControl w:val="off"/>
        <w:rPr>
          <w:rFonts w:ascii="Times New Roman" w:hAnsi="Times New Roman" w:cs="Courier New"/>
          <w:caps w:val="0"/>
          <w:color w:val="auto"/>
          <w:sz w:val="24"/>
          <w:szCs w:val="24"/>
          <w:highlight w:val="none"/>
        </w:rPr>
      </w:pPr>
      <w:r>
        <w:rPr>
          <w:rFonts w:ascii="Times New Roman" w:hAnsi="Times New Roman" w:cs="Courier New"/>
          <w:caps w:val="0"/>
          <w:color w:val="auto"/>
          <w:sz w:val="24"/>
          <w:szCs w:val="24"/>
          <w:highlight w:val="none"/>
        </w:rPr>
        <w:t xml:space="preserve">项目名称：</w:t>
      </w:r>
      <w:r>
        <w:rPr>
          <w:rFonts w:hint="eastAsia" w:ascii="Times New Roman" w:hAnsi="Times New Roman" w:cs="Courier New"/>
          <w:caps w:val="0"/>
          <w:color w:val="auto"/>
          <w:sz w:val="24"/>
          <w:szCs w:val="24"/>
          <w:highlight w:val="none"/>
          <w:u w:val="single"/>
          <w:lang w:val="en-US" w:eastAsia="zh-CN"/>
        </w:rPr>
        <w:t xml:space="preserve">               </w:t>
      </w:r>
      <w:r>
        <w:rPr>
          <w:rFonts w:ascii="Times New Roman" w:hAnsi="Times New Roman" w:cs="Courier New"/>
          <w:caps w:val="0"/>
          <w:color w:val="auto"/>
          <w:sz w:val="24"/>
          <w:szCs w:val="24"/>
          <w:highlight w:val="none"/>
        </w:rPr>
        <w:t xml:space="preserve">                  </w:t>
      </w:r>
      <w:r/>
    </w:p>
    <w:p>
      <w:pPr>
        <w:ind w:left="0"/>
        <w:keepLines w:val="0"/>
        <w:keepNext w:val="0"/>
        <w:pageBreakBefore w:val="0"/>
        <w:spacing w:line="560" w:lineRule="exact"/>
        <w:widowControl w:val="off"/>
        <w:rPr>
          <w:rFonts w:ascii="Times New Roman" w:hAnsi="Times New Roman" w:cs="Courier New"/>
          <w:caps w:val="0"/>
          <w:color w:val="auto"/>
          <w:sz w:val="24"/>
          <w:szCs w:val="24"/>
          <w:highlight w:val="none"/>
        </w:rPr>
      </w:pPr>
      <w:r>
        <w:rPr>
          <w:rFonts w:ascii="Times New Roman" w:hAnsi="Times New Roman" w:cs="Courier New"/>
          <w:caps w:val="0"/>
          <w:color w:val="auto"/>
          <w:sz w:val="24"/>
          <w:szCs w:val="24"/>
          <w:highlight w:val="none"/>
        </w:rPr>
        <w:t xml:space="preserve">项目编号：</w:t>
      </w:r>
      <w:r>
        <w:rPr>
          <w:rFonts w:hint="eastAsia" w:ascii="Times New Roman" w:hAnsi="Times New Roman" w:cs="Courier New"/>
          <w:caps w:val="0"/>
          <w:color w:val="auto"/>
          <w:sz w:val="24"/>
          <w:szCs w:val="24"/>
          <w:highlight w:val="none"/>
          <w:u w:val="single"/>
          <w:lang w:val="en-US" w:eastAsia="zh-CN"/>
        </w:rPr>
        <w:t xml:space="preserve">                     </w:t>
      </w:r>
      <w:r>
        <w:rPr>
          <w:rFonts w:hint="eastAsia" w:ascii="Times New Roman" w:hAnsi="Times New Roman" w:cs="Courier New"/>
          <w:caps w:val="0"/>
          <w:color w:val="auto"/>
          <w:sz w:val="24"/>
          <w:szCs w:val="24"/>
          <w:highlight w:val="none"/>
          <w:lang w:val="en-US" w:eastAsia="zh-CN"/>
        </w:rPr>
        <w:t xml:space="preserve">        </w:t>
      </w:r>
      <w:r>
        <w:rPr>
          <w:rFonts w:ascii="Times New Roman" w:hAnsi="Times New Roman" w:cs="Courier New"/>
          <w:caps w:val="0"/>
          <w:color w:val="auto"/>
          <w:sz w:val="24"/>
          <w:szCs w:val="24"/>
          <w:highlight w:val="none"/>
        </w:rPr>
        <w:t xml:space="preserve">             </w:t>
      </w:r>
      <w:r/>
    </w:p>
    <w:p>
      <w:pPr>
        <w:ind w:left="0"/>
        <w:keepLines w:val="0"/>
        <w:keepNext w:val="0"/>
        <w:pageBreakBefore w:val="0"/>
        <w:spacing w:line="560" w:lineRule="exact"/>
        <w:widowControl w:val="off"/>
        <w:rPr>
          <w:rFonts w:hint="default" w:ascii="Times New Roman" w:hAnsi="Times New Roman" w:eastAsia="宋体" w:cs="Courier New"/>
          <w:caps w:val="0"/>
          <w:color w:val="auto"/>
          <w:sz w:val="24"/>
          <w:szCs w:val="24"/>
          <w:highlight w:val="none"/>
          <w:lang w:val="en-US" w:eastAsia="zh-CN"/>
        </w:rPr>
      </w:pPr>
      <w:r>
        <w:rPr>
          <w:rFonts w:ascii="Times New Roman" w:hAnsi="Times New Roman" w:cs="Courier New"/>
          <w:caps w:val="0"/>
          <w:color w:val="auto"/>
          <w:sz w:val="24"/>
          <w:szCs w:val="24"/>
          <w:highlight w:val="none"/>
        </w:rPr>
        <w:t xml:space="preserve">甲方：（买方）</w:t>
      </w:r>
      <w:r>
        <w:rPr>
          <w:rFonts w:hint="eastAsia" w:ascii="Times New Roman" w:hAnsi="Times New Roman" w:cs="Courier New"/>
          <w:caps w:val="0"/>
          <w:color w:val="auto"/>
          <w:sz w:val="24"/>
          <w:szCs w:val="24"/>
          <w:highlight w:val="none"/>
          <w:u w:val="single"/>
          <w:lang w:val="en-US" w:eastAsia="zh-CN"/>
        </w:rPr>
        <w:t xml:space="preserve">                  </w:t>
      </w:r>
      <w:r>
        <w:rPr>
          <w:rFonts w:hint="eastAsia" w:ascii="Times New Roman" w:hAnsi="Times New Roman" w:cs="Courier New"/>
          <w:caps w:val="0"/>
          <w:color w:val="auto"/>
          <w:sz w:val="24"/>
          <w:szCs w:val="24"/>
          <w:highlight w:val="none"/>
          <w:lang w:val="en-US" w:eastAsia="zh-CN"/>
        </w:rPr>
        <w:t xml:space="preserve">     </w:t>
      </w:r>
      <w:r/>
    </w:p>
    <w:p>
      <w:pPr>
        <w:ind w:left="0"/>
        <w:keepLines w:val="0"/>
        <w:keepNext w:val="0"/>
        <w:pageBreakBefore w:val="0"/>
        <w:spacing w:line="560" w:lineRule="exact"/>
        <w:widowControl w:val="off"/>
        <w:rPr>
          <w:rFonts w:ascii="Times New Roman" w:hAnsi="Times New Roman" w:cs="Courier New"/>
          <w:caps w:val="0"/>
          <w:color w:val="auto"/>
          <w:sz w:val="24"/>
          <w:szCs w:val="24"/>
          <w:highlight w:val="none"/>
        </w:rPr>
      </w:pPr>
      <w:r>
        <w:rPr>
          <w:rFonts w:ascii="Times New Roman" w:hAnsi="Times New Roman" w:cs="Courier New"/>
          <w:caps w:val="0"/>
          <w:color w:val="auto"/>
          <w:sz w:val="24"/>
          <w:szCs w:val="24"/>
          <w:highlight w:val="none"/>
        </w:rPr>
        <w:t xml:space="preserve">乙方：（卖方）</w:t>
      </w:r>
      <w:r>
        <w:rPr>
          <w:rFonts w:hint="eastAsia" w:ascii="Times New Roman" w:hAnsi="Times New Roman" w:cs="Courier New"/>
          <w:caps w:val="0"/>
          <w:color w:val="auto"/>
          <w:sz w:val="24"/>
          <w:szCs w:val="24"/>
          <w:highlight w:val="none"/>
          <w:u w:val="single"/>
          <w:lang w:val="en-US" w:eastAsia="zh-CN"/>
        </w:rPr>
        <w:t xml:space="preserve">                  </w:t>
      </w:r>
      <w:r/>
    </w:p>
    <w:p>
      <w:pPr>
        <w:ind w:left="0"/>
        <w:keepLines w:val="0"/>
        <w:keepNext w:val="0"/>
        <w:pageBreakBefore w:val="0"/>
        <w:spacing w:line="560" w:lineRule="exact"/>
        <w:widowControl w:val="off"/>
        <w:rPr>
          <w:rFonts w:ascii="Times New Roman" w:hAnsi="Times New Roman" w:cs="Courier New"/>
          <w:b/>
          <w:caps w:val="0"/>
          <w:color w:val="auto"/>
          <w:sz w:val="24"/>
          <w:szCs w:val="24"/>
          <w:highlight w:val="none"/>
        </w:rPr>
      </w:pPr>
      <w:r>
        <w:rPr>
          <w:rFonts w:ascii="Times New Roman" w:hAnsi="Times New Roman" w:cs="Courier New"/>
          <w:b/>
          <w:caps w:val="0"/>
          <w:color w:val="auto"/>
          <w:sz w:val="24"/>
          <w:szCs w:val="24"/>
          <w:highlight w:val="none"/>
        </w:rPr>
        <w:t xml:space="preserve">   </w:t>
      </w:r>
      <w:r>
        <w:rPr>
          <w:rFonts w:ascii="Times New Roman" w:hAnsi="Times New Roman" w:cs="Courier New"/>
          <w:caps w:val="0"/>
          <w:color w:val="auto"/>
          <w:sz w:val="24"/>
          <w:szCs w:val="24"/>
          <w:highlight w:val="none"/>
        </w:rPr>
        <w:t xml:space="preserve">甲、乙双方根据</w:t>
      </w:r>
      <w:r>
        <w:rPr>
          <w:rFonts w:hint="eastAsia" w:ascii="Times New Roman" w:hAnsi="Times New Roman" w:cs="Courier New"/>
          <w:caps w:val="0"/>
          <w:color w:val="auto"/>
          <w:sz w:val="24"/>
          <w:szCs w:val="24"/>
          <w:highlight w:val="none"/>
          <w:u w:val="single"/>
        </w:rPr>
        <w:t xml:space="preserve"> </w:t>
      </w:r>
      <w:r>
        <w:rPr>
          <w:rFonts w:hint="eastAsia" w:ascii="Times New Roman" w:hAnsi="Times New Roman" w:cs="Courier New"/>
          <w:caps w:val="0"/>
          <w:color w:val="auto"/>
          <w:sz w:val="24"/>
          <w:szCs w:val="24"/>
          <w:highlight w:val="none"/>
          <w:u w:val="single"/>
          <w:lang w:val="en-US" w:eastAsia="zh-CN"/>
        </w:rPr>
        <w:t xml:space="preserve">        </w:t>
      </w:r>
      <w:r>
        <w:rPr>
          <w:rFonts w:hint="eastAsia" w:ascii="Times New Roman" w:hAnsi="Times New Roman" w:cs="Courier New"/>
          <w:caps w:val="0"/>
          <w:color w:val="auto"/>
          <w:sz w:val="24"/>
          <w:szCs w:val="24"/>
          <w:highlight w:val="none"/>
        </w:rPr>
        <w:t xml:space="preserve">（项目编号</w:t>
      </w:r>
      <w:r>
        <w:rPr>
          <w:rFonts w:hint="eastAsia" w:ascii="Times New Roman" w:hAnsi="Times New Roman" w:cs="Courier New"/>
          <w:caps w:val="0"/>
          <w:color w:val="auto"/>
          <w:sz w:val="24"/>
          <w:szCs w:val="24"/>
          <w:highlight w:val="none"/>
          <w:u w:val="none"/>
        </w:rPr>
        <w:t xml:space="preserve">：</w:t>
      </w:r>
      <w:r>
        <w:rPr>
          <w:rFonts w:hint="eastAsia" w:ascii="Times New Roman" w:hAnsi="Times New Roman" w:cs="Courier New"/>
          <w:caps w:val="0"/>
          <w:color w:val="auto"/>
          <w:sz w:val="24"/>
          <w:szCs w:val="24"/>
          <w:highlight w:val="none"/>
          <w:u w:val="single"/>
          <w:lang w:val="en-US" w:eastAsia="zh-CN"/>
        </w:rPr>
        <w:t xml:space="preserve">            </w:t>
      </w:r>
      <w:r>
        <w:rPr>
          <w:rFonts w:hint="eastAsia" w:ascii="Times New Roman" w:hAnsi="Times New Roman" w:cs="Courier New"/>
          <w:caps w:val="0"/>
          <w:color w:val="auto"/>
          <w:sz w:val="24"/>
          <w:szCs w:val="24"/>
          <w:highlight w:val="none"/>
        </w:rPr>
        <w:t xml:space="preserve">）</w:t>
      </w:r>
      <w:r>
        <w:rPr>
          <w:rFonts w:ascii="Times New Roman" w:hAnsi="Times New Roman" w:cs="Courier New"/>
          <w:caps w:val="0"/>
          <w:color w:val="auto"/>
          <w:sz w:val="24"/>
          <w:szCs w:val="24"/>
          <w:highlight w:val="none"/>
        </w:rPr>
        <w:t xml:space="preserve">公开招标的结果，签署本合同。</w:t>
      </w:r>
      <w:r/>
    </w:p>
    <w:p>
      <w:pPr>
        <w:ind w:left="0"/>
        <w:keepLines w:val="0"/>
        <w:keepNext w:val="0"/>
        <w:pageBreakBefore w:val="0"/>
        <w:spacing w:line="560" w:lineRule="exact"/>
        <w:widowControl w:val="off"/>
        <w:rPr>
          <w:rFonts w:ascii="Times New Roman" w:hAnsi="Times New Roman" w:cs="Courier New"/>
          <w:b/>
          <w:caps w:val="0"/>
          <w:color w:val="auto"/>
          <w:sz w:val="24"/>
          <w:szCs w:val="24"/>
          <w:highlight w:val="none"/>
        </w:rPr>
      </w:pPr>
      <w:r>
        <w:rPr>
          <w:rFonts w:ascii="Times New Roman" w:hAnsi="Times New Roman" w:cs="Courier New"/>
          <w:b/>
          <w:caps w:val="0"/>
          <w:color w:val="auto"/>
          <w:sz w:val="24"/>
          <w:szCs w:val="24"/>
          <w:highlight w:val="none"/>
        </w:rPr>
        <w:t xml:space="preserve">一、</w:t>
      </w:r>
      <w:r>
        <w:rPr>
          <w:rFonts w:hint="eastAsia" w:ascii="Times New Roman" w:hAnsi="Times New Roman" w:cs="Courier New"/>
          <w:b/>
          <w:caps w:val="0"/>
          <w:color w:val="auto"/>
          <w:sz w:val="24"/>
          <w:szCs w:val="24"/>
          <w:highlight w:val="none"/>
        </w:rPr>
        <w:t xml:space="preserve">合同</w:t>
      </w:r>
      <w:r>
        <w:rPr>
          <w:rFonts w:ascii="Times New Roman" w:hAnsi="Times New Roman" w:cs="Courier New"/>
          <w:b/>
          <w:caps w:val="0"/>
          <w:color w:val="auto"/>
          <w:sz w:val="24"/>
          <w:szCs w:val="24"/>
          <w:highlight w:val="none"/>
        </w:rPr>
        <w:t xml:space="preserve">内容</w:t>
      </w:r>
      <w:r/>
    </w:p>
    <w:p>
      <w:pPr>
        <w:ind w:left="0" w:firstLine="480"/>
        <w:keepLines w:val="0"/>
        <w:keepNext w:val="0"/>
        <w:pageBreakBefore w:val="0"/>
        <w:spacing w:line="560" w:lineRule="exact"/>
        <w:widowControl w:val="off"/>
        <w:rPr>
          <w:rFonts w:hint="default" w:ascii="Times New Roman" w:hAnsi="Times New Roman" w:eastAsia="宋体" w:cs="Courier New"/>
          <w:caps w:val="0"/>
          <w:color w:val="auto"/>
          <w:sz w:val="24"/>
          <w:szCs w:val="24"/>
          <w:highlight w:val="none"/>
          <w:u w:val="single"/>
          <w:lang w:val="en-US" w:eastAsia="zh-CN"/>
        </w:rPr>
      </w:pPr>
      <w:r>
        <w:rPr>
          <w:rFonts w:ascii="Times New Roman" w:hAnsi="Times New Roman" w:cs="Courier New"/>
          <w:caps w:val="0"/>
          <w:color w:val="auto"/>
          <w:sz w:val="24"/>
          <w:szCs w:val="24"/>
          <w:highlight w:val="none"/>
        </w:rPr>
        <w:t xml:space="preserve">1.1 </w:t>
      </w:r>
      <w:r>
        <w:rPr>
          <w:rFonts w:hint="eastAsia" w:ascii="Times New Roman" w:hAnsi="Times New Roman" w:cs="Courier New"/>
          <w:caps w:val="0"/>
          <w:color w:val="auto"/>
          <w:sz w:val="24"/>
          <w:szCs w:val="24"/>
          <w:highlight w:val="none"/>
        </w:rPr>
        <w:t xml:space="preserve">标的</w:t>
      </w:r>
      <w:r>
        <w:rPr>
          <w:rFonts w:ascii="Times New Roman" w:hAnsi="Times New Roman" w:cs="Courier New"/>
          <w:caps w:val="0"/>
          <w:color w:val="auto"/>
          <w:sz w:val="24"/>
          <w:szCs w:val="24"/>
          <w:highlight w:val="none"/>
        </w:rPr>
        <w:t xml:space="preserve">名称：</w:t>
      </w:r>
      <w:r>
        <w:rPr>
          <w:rFonts w:hint="eastAsia" w:ascii="Times New Roman" w:hAnsi="Times New Roman" w:cs="Courier New"/>
          <w:caps w:val="0"/>
          <w:color w:val="auto"/>
          <w:sz w:val="24"/>
          <w:szCs w:val="24"/>
          <w:highlight w:val="none"/>
          <w:u w:val="single"/>
          <w:lang w:val="en-US" w:eastAsia="zh-CN"/>
        </w:rPr>
        <w:t xml:space="preserve">     </w:t>
      </w:r>
      <w:r/>
    </w:p>
    <w:p>
      <w:pPr>
        <w:ind w:firstLine="480"/>
        <w:keepLines w:val="0"/>
        <w:keepNext w:val="0"/>
        <w:pageBreakBefore w:val="0"/>
        <w:spacing w:line="560" w:lineRule="exact"/>
        <w:widowControl w:val="off"/>
        <w:rPr>
          <w:rFonts w:ascii="Times New Roman" w:hAnsi="Times New Roman" w:cs="Courier New"/>
          <w:caps w:val="0"/>
          <w:color w:val="auto"/>
          <w:sz w:val="24"/>
          <w:szCs w:val="24"/>
          <w:highlight w:val="none"/>
          <w:u w:val="single"/>
        </w:rPr>
      </w:pPr>
      <w:r>
        <w:rPr>
          <w:rFonts w:ascii="Times New Roman" w:hAnsi="Times New Roman" w:cs="Courier New"/>
          <w:caps w:val="0"/>
          <w:color w:val="auto"/>
          <w:sz w:val="24"/>
          <w:szCs w:val="24"/>
          <w:highlight w:val="none"/>
        </w:rPr>
        <w:t xml:space="preserve">1.2</w:t>
      </w:r>
      <w:r>
        <w:rPr>
          <w:rFonts w:hint="eastAsia" w:ascii="Times New Roman" w:hAnsi="Times New Roman" w:cs="Courier New"/>
          <w:caps w:val="0"/>
          <w:color w:val="auto"/>
          <w:sz w:val="24"/>
          <w:szCs w:val="24"/>
          <w:highlight w:val="none"/>
        </w:rPr>
        <w:t xml:space="preserve"> 标的质量：</w:t>
      </w:r>
      <w:r>
        <w:rPr>
          <w:rFonts w:hint="eastAsia" w:ascii="Times New Roman" w:hAnsi="Times New Roman" w:cs="Courier New"/>
          <w:caps w:val="0"/>
          <w:color w:val="auto"/>
          <w:sz w:val="24"/>
          <w:szCs w:val="24"/>
          <w:highlight w:val="none"/>
          <w:u w:val="single"/>
        </w:rPr>
        <w:t xml:space="preserve">合格；提供的产品性能及质量有国家标准的应符合国家标准。无国家标准的应符合行业标准或企业标准，并满足招标文件要求，实现投标文件承诺条款</w:t>
      </w:r>
      <w:r>
        <w:rPr>
          <w:rFonts w:hint="eastAsia" w:cs="Courier New"/>
          <w:caps w:val="0"/>
          <w:color w:val="auto"/>
          <w:sz w:val="24"/>
          <w:szCs w:val="24"/>
          <w:highlight w:val="none"/>
          <w:u w:val="single"/>
          <w:lang w:eastAsia="zh-CN"/>
        </w:rPr>
        <w:t xml:space="preserve">。</w:t>
      </w:r>
      <w:r/>
    </w:p>
    <w:p>
      <w:pPr>
        <w:ind w:left="0" w:firstLine="480"/>
        <w:keepLines w:val="0"/>
        <w:keepNext w:val="0"/>
        <w:pageBreakBefore w:val="0"/>
        <w:spacing w:line="560" w:lineRule="exact"/>
        <w:widowControl w:val="off"/>
        <w:rPr>
          <w:rFonts w:hint="default" w:ascii="Times New Roman" w:hAnsi="Times New Roman" w:eastAsia="宋体" w:cs="Courier New"/>
          <w:caps w:val="0"/>
          <w:color w:val="auto"/>
          <w:sz w:val="24"/>
          <w:szCs w:val="24"/>
          <w:highlight w:val="none"/>
          <w:u w:val="single"/>
          <w:lang w:val="en-US" w:eastAsia="zh-CN"/>
        </w:rPr>
      </w:pPr>
      <w:r>
        <w:rPr>
          <w:rFonts w:hint="eastAsia" w:ascii="Times New Roman" w:hAnsi="Times New Roman" w:cs="Courier New"/>
          <w:caps w:val="0"/>
          <w:color w:val="auto"/>
          <w:sz w:val="24"/>
          <w:szCs w:val="24"/>
          <w:highlight w:val="none"/>
        </w:rPr>
        <w:t xml:space="preserve">1.3 标的数量（规模）：</w:t>
      </w:r>
      <w:r>
        <w:rPr>
          <w:rFonts w:hint="eastAsia" w:ascii="Times New Roman" w:hAnsi="Times New Roman" w:cs="Courier New"/>
          <w:caps w:val="0"/>
          <w:color w:val="auto"/>
          <w:sz w:val="24"/>
          <w:szCs w:val="24"/>
          <w:highlight w:val="none"/>
          <w:u w:val="single"/>
          <w:lang w:val="en-US" w:eastAsia="zh-CN"/>
        </w:rPr>
        <w:t xml:space="preserve">               </w:t>
      </w:r>
      <w:r/>
    </w:p>
    <w:p>
      <w:pPr>
        <w:ind w:left="0" w:firstLine="480"/>
        <w:keepLines w:val="0"/>
        <w:keepNext w:val="0"/>
        <w:pageBreakBefore w:val="0"/>
        <w:spacing w:line="560" w:lineRule="exact"/>
        <w:widowControl w:val="off"/>
        <w:rPr>
          <w:rFonts w:hint="default" w:ascii="Times New Roman" w:hAnsi="Times New Roman" w:eastAsia="宋体" w:cs="Courier New"/>
          <w:caps w:val="0"/>
          <w:color w:val="auto"/>
          <w:sz w:val="24"/>
          <w:szCs w:val="24"/>
          <w:highlight w:val="none"/>
          <w:lang w:val="en-US" w:eastAsia="zh-CN"/>
        </w:rPr>
      </w:pPr>
      <w:r>
        <w:rPr>
          <w:rFonts w:hint="eastAsia" w:ascii="Times New Roman" w:hAnsi="Times New Roman" w:cs="Courier New"/>
          <w:caps w:val="0"/>
          <w:color w:val="auto"/>
          <w:sz w:val="24"/>
          <w:szCs w:val="24"/>
          <w:highlight w:val="none"/>
        </w:rPr>
        <w:t xml:space="preserve">1.4 履行时间（期限）：</w:t>
      </w:r>
      <w:r>
        <w:rPr>
          <w:rFonts w:hint="eastAsia" w:ascii="宋体" w:hAnsi="宋体" w:eastAsia="宋体" w:cs="宋体"/>
          <w:color w:val="auto"/>
          <w:sz w:val="24"/>
          <w:highlight w:val="none"/>
          <w:u w:val="single"/>
        </w:rPr>
        <w:t xml:space="preserve">合同签订后</w:t>
      </w:r>
      <w:r>
        <w:rPr>
          <w:rFonts w:hint="eastAsia" w:ascii="宋体" w:hAnsi="宋体" w:eastAsia="宋体" w:cs="宋体"/>
          <w:color w:val="auto"/>
          <w:sz w:val="24"/>
          <w:highlight w:val="none"/>
          <w:u w:val="single"/>
          <w:lang w:val="en-US" w:eastAsia="zh-CN"/>
        </w:rPr>
        <w:t xml:space="preserve">30</w:t>
      </w:r>
      <w:r>
        <w:rPr>
          <w:rFonts w:hint="eastAsia" w:ascii="宋体" w:hAnsi="宋体" w:eastAsia="宋体" w:cs="宋体"/>
          <w:color w:val="auto"/>
          <w:sz w:val="24"/>
          <w:highlight w:val="none"/>
          <w:u w:val="single"/>
        </w:rPr>
        <w:t xml:space="preserve">日历天内供货安装调试完毕并交付使用</w:t>
      </w:r>
      <w:r>
        <w:rPr>
          <w:rFonts w:hint="eastAsia" w:ascii="宋体" w:hAnsi="宋体" w:eastAsia="宋体" w:cs="宋体"/>
          <w:color w:val="auto"/>
          <w:sz w:val="24"/>
          <w:highlight w:val="none"/>
          <w:u w:val="none"/>
        </w:rPr>
        <w:t xml:space="preserve">。</w:t>
      </w:r>
      <w:r>
        <w:rPr>
          <w:rFonts w:hint="eastAsia" w:ascii="Times New Roman" w:hAnsi="Times New Roman" w:cs="Courier New"/>
          <w:caps w:val="0"/>
          <w:color w:val="auto"/>
          <w:sz w:val="24"/>
          <w:szCs w:val="24"/>
          <w:highlight w:val="none"/>
          <w:u w:val="none"/>
          <w:lang w:val="en-US" w:eastAsia="zh-CN"/>
        </w:rPr>
        <w:t xml:space="preserve"> </w:t>
      </w:r>
      <w:r/>
    </w:p>
    <w:p>
      <w:pPr>
        <w:ind w:firstLine="480"/>
        <w:keepLines w:val="0"/>
        <w:keepNext w:val="0"/>
        <w:pageBreakBefore w:val="0"/>
        <w:spacing w:line="560" w:lineRule="exact"/>
        <w:widowControl w:val="off"/>
        <w:rPr>
          <w:rFonts w:ascii="Times New Roman" w:hAnsi="Times New Roman" w:cs="Courier New"/>
          <w:caps w:val="0"/>
          <w:color w:val="auto"/>
          <w:sz w:val="24"/>
          <w:szCs w:val="24"/>
          <w:highlight w:val="none"/>
        </w:rPr>
      </w:pPr>
      <w:r>
        <w:rPr>
          <w:rFonts w:hint="eastAsia" w:ascii="Times New Roman" w:hAnsi="Times New Roman" w:cs="Courier New"/>
          <w:caps w:val="0"/>
          <w:color w:val="auto"/>
          <w:sz w:val="24"/>
          <w:szCs w:val="24"/>
          <w:highlight w:val="none"/>
        </w:rPr>
        <w:t xml:space="preserve">1.5 履行地点：</w:t>
      </w:r>
      <w:r>
        <w:rPr>
          <w:rFonts w:hint="eastAsia" w:ascii="Times New Roman" w:hAnsi="Times New Roman" w:cs="Courier New"/>
          <w:caps w:val="0"/>
          <w:color w:val="auto"/>
          <w:sz w:val="24"/>
          <w:szCs w:val="24"/>
          <w:highlight w:val="none"/>
          <w:u w:val="single"/>
        </w:rPr>
        <w:t xml:space="preserve">采购人指定地点</w:t>
      </w:r>
      <w:r>
        <w:rPr>
          <w:rFonts w:hint="eastAsia" w:cs="Courier New"/>
          <w:caps w:val="0"/>
          <w:color w:val="auto"/>
          <w:sz w:val="24"/>
          <w:szCs w:val="24"/>
          <w:highlight w:val="none"/>
          <w:u w:val="single"/>
          <w:lang w:eastAsia="zh-CN"/>
        </w:rPr>
        <w:t xml:space="preserve">。</w:t>
      </w:r>
      <w:r/>
    </w:p>
    <w:p>
      <w:pPr>
        <w:ind w:left="0" w:firstLine="480"/>
        <w:keepLines w:val="0"/>
        <w:keepNext w:val="0"/>
        <w:pageBreakBefore w:val="0"/>
        <w:spacing w:line="560" w:lineRule="exact"/>
        <w:widowControl w:val="off"/>
        <w:rPr>
          <w:rFonts w:ascii="Times New Roman" w:hAnsi="Times New Roman" w:cs="Courier New"/>
          <w:caps w:val="0"/>
          <w:color w:val="auto"/>
          <w:sz w:val="24"/>
          <w:szCs w:val="24"/>
          <w:highlight w:val="none"/>
        </w:rPr>
      </w:pPr>
      <w:r>
        <w:rPr>
          <w:rFonts w:ascii="Times New Roman" w:hAnsi="Times New Roman" w:cs="Courier New"/>
          <w:caps w:val="0"/>
          <w:color w:val="auto"/>
          <w:sz w:val="24"/>
          <w:szCs w:val="24"/>
          <w:highlight w:val="none"/>
        </w:rPr>
        <w:t xml:space="preserve">1.</w:t>
      </w:r>
      <w:r>
        <w:rPr>
          <w:rFonts w:hint="eastAsia" w:ascii="Times New Roman" w:hAnsi="Times New Roman" w:cs="Courier New"/>
          <w:caps w:val="0"/>
          <w:color w:val="auto"/>
          <w:sz w:val="24"/>
          <w:szCs w:val="24"/>
          <w:highlight w:val="none"/>
        </w:rPr>
        <w:t xml:space="preserve">6 履行方式：</w:t>
      </w:r>
      <w:r>
        <w:rPr>
          <w:rFonts w:hint="default" w:ascii="Times New Roman" w:hAnsi="Times New Roman" w:cs="Times New Roman"/>
          <w:color w:val="auto"/>
          <w:sz w:val="24"/>
          <w:szCs w:val="24"/>
          <w:highlight w:val="none"/>
          <w:u w:val="single"/>
        </w:rPr>
        <w:t xml:space="preserve">按照</w:t>
      </w:r>
      <w:r>
        <w:rPr>
          <w:rFonts w:hint="default" w:ascii="Calibri" w:hAnsi="Calibri" w:cs="Calibri"/>
          <w:color w:val="auto"/>
          <w:sz w:val="24"/>
          <w:szCs w:val="24"/>
          <w:highlight w:val="none"/>
          <w:u w:val="single"/>
        </w:rPr>
        <w:t xml:space="preserve">招标</w:t>
      </w:r>
      <w:r>
        <w:rPr>
          <w:rFonts w:hint="default" w:ascii="Times New Roman" w:hAnsi="Times New Roman" w:cs="Times New Roman"/>
          <w:color w:val="auto"/>
          <w:sz w:val="24"/>
          <w:szCs w:val="24"/>
          <w:highlight w:val="none"/>
          <w:u w:val="single"/>
        </w:rPr>
        <w:t xml:space="preserve">文件要求、投标文件内容及合同履行条款履行本合同</w:t>
      </w:r>
      <w:r>
        <w:rPr>
          <w:rFonts w:hint="default" w:ascii="Calibri" w:hAnsi="Calibri" w:cs="Calibri"/>
          <w:color w:val="auto"/>
          <w:sz w:val="24"/>
          <w:szCs w:val="24"/>
          <w:highlight w:val="none"/>
          <w:u w:val="single"/>
        </w:rPr>
        <w:t xml:space="preserve">。</w:t>
      </w:r>
      <w:r/>
    </w:p>
    <w:p>
      <w:pPr>
        <w:ind w:firstLine="480"/>
        <w:keepLines w:val="0"/>
        <w:keepNext w:val="0"/>
        <w:pageBreakBefore w:val="0"/>
        <w:spacing w:line="560" w:lineRule="exact"/>
        <w:widowControl w:val="off"/>
        <w:rPr>
          <w:rFonts w:hint="eastAsia"/>
          <w:color w:val="auto"/>
          <w:sz w:val="24"/>
          <w:szCs w:val="24"/>
          <w:highlight w:val="none"/>
          <w:u w:val="single"/>
        </w:rPr>
      </w:pPr>
      <w:r>
        <w:rPr>
          <w:rFonts w:hint="eastAsia" w:ascii="Times New Roman" w:hAnsi="Times New Roman" w:cs="Courier New"/>
          <w:caps w:val="0"/>
          <w:color w:val="auto"/>
          <w:sz w:val="24"/>
          <w:szCs w:val="24"/>
          <w:highlight w:val="none"/>
        </w:rPr>
        <w:t xml:space="preserve">1.7 包装方式：</w:t>
      </w:r>
      <w:r>
        <w:rPr>
          <w:rFonts w:hint="eastAsia"/>
          <w:color w:val="auto"/>
          <w:sz w:val="24"/>
          <w:szCs w:val="24"/>
          <w:highlight w:val="none"/>
          <w:u w:val="single"/>
        </w:rPr>
        <w:t xml:space="preserve">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p>
    <w:p>
      <w:pPr>
        <w:ind w:firstLine="480"/>
        <w:keepLines w:val="0"/>
        <w:keepNext w:val="0"/>
        <w:pageBreakBefore w:val="0"/>
        <w:spacing w:line="560" w:lineRule="exact"/>
        <w:widowControl w:val="off"/>
        <w:rPr>
          <w:rFonts w:hint="eastAsia" w:ascii="Times New Roman" w:hAnsi="Times New Roman" w:eastAsia="宋体" w:cs="Courier New"/>
          <w:caps w:val="0"/>
          <w:color w:val="auto"/>
          <w:sz w:val="24"/>
          <w:szCs w:val="24"/>
          <w:highlight w:val="none"/>
        </w:rPr>
      </w:pPr>
      <w:r>
        <w:rPr>
          <w:rFonts w:hint="eastAsia" w:ascii="Times New Roman" w:hAnsi="Times New Roman" w:eastAsia="宋体" w:cs="Courier New"/>
          <w:caps w:val="0"/>
          <w:color w:val="auto"/>
          <w:sz w:val="24"/>
          <w:szCs w:val="24"/>
          <w:highlight w:val="none"/>
          <w:lang w:val="en-US" w:eastAsia="zh-CN"/>
        </w:rPr>
        <w:t xml:space="preserve">1.8供货要求 </w:t>
      </w:r>
      <w:r/>
    </w:p>
    <w:p>
      <w:pPr>
        <w:ind w:firstLine="480"/>
        <w:keepLines w:val="0"/>
        <w:keepNext w:val="0"/>
        <w:pageBreakBefore w:val="0"/>
        <w:spacing w:line="560" w:lineRule="exact"/>
        <w:widowControl w:val="off"/>
        <w:rPr>
          <w:rFonts w:hint="eastAsia" w:ascii="Times New Roman" w:hAnsi="Times New Roman" w:eastAsia="宋体" w:cs="Courier New"/>
          <w:caps w:val="0"/>
          <w:color w:val="auto"/>
          <w:sz w:val="24"/>
          <w:szCs w:val="24"/>
          <w:highlight w:val="none"/>
          <w:lang w:val="en-US" w:eastAsia="zh-CN"/>
        </w:rPr>
      </w:pPr>
      <w:r>
        <w:rPr>
          <w:rFonts w:hint="eastAsia" w:ascii="Times New Roman" w:hAnsi="Times New Roman" w:eastAsia="宋体" w:cs="Courier New"/>
          <w:caps w:val="0"/>
          <w:color w:val="auto"/>
          <w:sz w:val="24"/>
          <w:szCs w:val="24"/>
          <w:highlight w:val="none"/>
          <w:lang w:val="en-US" w:eastAsia="zh-CN"/>
        </w:rPr>
        <w:t xml:space="preserve">1.8.1乙方需合理安排各个环节的时间进度，确保在合同签订后30日历天内完成本项目</w:t>
      </w:r>
      <w:r>
        <w:rPr>
          <w:rFonts w:hint="eastAsia" w:ascii="Times New Roman" w:hAnsi="Times New Roman" w:eastAsia="宋体" w:cs="Courier New"/>
          <w:caps w:val="0"/>
          <w:color w:val="auto"/>
          <w:sz w:val="24"/>
          <w:szCs w:val="24"/>
          <w:highlight w:val="none"/>
        </w:rPr>
        <w:t xml:space="preserve">供货安装调试完毕并交付使用</w:t>
      </w:r>
      <w:r>
        <w:rPr>
          <w:rFonts w:hint="eastAsia" w:ascii="Times New Roman" w:hAnsi="Times New Roman" w:eastAsia="宋体" w:cs="Courier New"/>
          <w:caps w:val="0"/>
          <w:color w:val="auto"/>
          <w:sz w:val="24"/>
          <w:szCs w:val="24"/>
          <w:highlight w:val="none"/>
          <w:lang w:val="en-US" w:eastAsia="zh-CN"/>
        </w:rPr>
        <w:t xml:space="preserve">。</w:t>
      </w:r>
      <w:r/>
    </w:p>
    <w:p>
      <w:pPr>
        <w:ind w:firstLine="480"/>
        <w:keepLines w:val="0"/>
        <w:keepNext w:val="0"/>
        <w:pageBreakBefore w:val="0"/>
        <w:spacing w:line="560" w:lineRule="exact"/>
        <w:widowControl w:val="off"/>
        <w:rPr>
          <w:rFonts w:hint="eastAsia" w:ascii="Times New Roman" w:hAnsi="Times New Roman" w:eastAsia="宋体" w:cs="Courier New"/>
          <w:caps w:val="0"/>
          <w:color w:val="auto"/>
          <w:sz w:val="24"/>
          <w:szCs w:val="24"/>
          <w:highlight w:val="none"/>
        </w:rPr>
      </w:pPr>
      <w:r>
        <w:rPr>
          <w:rFonts w:hint="eastAsia" w:ascii="Times New Roman" w:hAnsi="Times New Roman" w:eastAsia="宋体" w:cs="Courier New"/>
          <w:caps w:val="0"/>
          <w:color w:val="auto"/>
          <w:sz w:val="24"/>
          <w:szCs w:val="24"/>
          <w:highlight w:val="none"/>
          <w:lang w:val="en-US" w:eastAsia="zh-CN"/>
        </w:rPr>
        <w:t xml:space="preserve">1.8.2产品必须是正规厂家新品，中高端优质产品，不得以次充好。 </w:t>
      </w:r>
      <w:r/>
    </w:p>
    <w:p>
      <w:pPr>
        <w:ind w:firstLine="480"/>
        <w:keepLines w:val="0"/>
        <w:keepNext w:val="0"/>
        <w:pageBreakBefore w:val="0"/>
        <w:spacing w:line="560" w:lineRule="exact"/>
        <w:widowControl w:val="off"/>
        <w:rPr>
          <w:rFonts w:hint="eastAsia" w:ascii="Times New Roman" w:hAnsi="Times New Roman" w:eastAsia="宋体" w:cs="Courier New"/>
          <w:caps w:val="0"/>
          <w:color w:val="auto"/>
          <w:sz w:val="24"/>
          <w:szCs w:val="24"/>
          <w:highlight w:val="none"/>
        </w:rPr>
      </w:pPr>
      <w:r>
        <w:rPr>
          <w:rFonts w:hint="eastAsia" w:ascii="Times New Roman" w:hAnsi="Times New Roman" w:eastAsia="宋体" w:cs="Courier New"/>
          <w:caps w:val="0"/>
          <w:color w:val="auto"/>
          <w:sz w:val="24"/>
          <w:szCs w:val="24"/>
          <w:highlight w:val="none"/>
          <w:lang w:val="en-US" w:eastAsia="zh-CN"/>
        </w:rPr>
        <w:t xml:space="preserve">1.8.3乙方负责货物卸车、就位、组装、调试等工作。 </w:t>
      </w:r>
      <w:r/>
    </w:p>
    <w:p>
      <w:pPr>
        <w:ind w:firstLine="480"/>
        <w:keepLines w:val="0"/>
        <w:keepNext w:val="0"/>
        <w:pageBreakBefore w:val="0"/>
        <w:spacing w:line="560" w:lineRule="exact"/>
        <w:widowControl w:val="off"/>
        <w:rPr>
          <w:rFonts w:hint="eastAsia" w:ascii="Times New Roman" w:hAnsi="Times New Roman" w:eastAsia="宋体" w:cs="Courier New"/>
          <w:caps w:val="0"/>
          <w:color w:val="auto"/>
          <w:sz w:val="24"/>
          <w:szCs w:val="24"/>
          <w:highlight w:val="none"/>
          <w:lang w:val="en-US" w:eastAsia="zh-CN"/>
        </w:rPr>
      </w:pPr>
      <w:r>
        <w:rPr>
          <w:rFonts w:hint="eastAsia" w:ascii="Times New Roman" w:hAnsi="Times New Roman" w:eastAsia="宋体" w:cs="Courier New"/>
          <w:caps w:val="0"/>
          <w:color w:val="auto"/>
          <w:sz w:val="24"/>
          <w:szCs w:val="24"/>
          <w:highlight w:val="none"/>
          <w:lang w:val="en-US" w:eastAsia="zh-CN"/>
        </w:rPr>
        <w:t xml:space="preserve">1.9为用户提供有针对性的免费培训工作，包括但不限于货物安装、操作、维护等方面培训。</w:t>
      </w:r>
      <w:r/>
    </w:p>
    <w:p>
      <w:pPr>
        <w:ind w:firstLine="480"/>
        <w:keepLines w:val="0"/>
        <w:keepNext w:val="0"/>
        <w:pageBreakBefore w:val="0"/>
        <w:spacing w:line="560" w:lineRule="exact"/>
        <w:widowControl w:val="off"/>
        <w:rPr>
          <w:rFonts w:hint="eastAsia" w:ascii="Times New Roman" w:hAnsi="Times New Roman" w:eastAsia="宋体" w:cs="Courier New"/>
          <w:caps w:val="0"/>
          <w:color w:val="auto"/>
          <w:sz w:val="24"/>
          <w:szCs w:val="24"/>
          <w:highlight w:val="none"/>
          <w:lang w:val="en-US" w:eastAsia="zh-CN"/>
        </w:rPr>
      </w:pPr>
      <w:r>
        <w:rPr>
          <w:rFonts w:hint="eastAsia" w:ascii="Times New Roman" w:hAnsi="Times New Roman" w:eastAsia="宋体" w:cs="Courier New"/>
          <w:caps w:val="0"/>
          <w:color w:val="auto"/>
          <w:sz w:val="24"/>
          <w:szCs w:val="24"/>
          <w:highlight w:val="none"/>
          <w:lang w:val="en-US" w:eastAsia="zh-CN"/>
        </w:rPr>
        <w:t xml:space="preserve">1.10项目实施过程中，乙方须将施工场地原有和施工过程中产生的垃圾清运出场，并对现场进行彻底保洁。</w:t>
      </w:r>
      <w:r/>
    </w:p>
    <w:p>
      <w:pPr>
        <w:ind w:firstLine="480"/>
        <w:keepLines w:val="0"/>
        <w:keepNext w:val="0"/>
        <w:pageBreakBefore w:val="0"/>
        <w:spacing w:line="560" w:lineRule="exact"/>
        <w:widowControl w:val="off"/>
        <w:rPr>
          <w:rFonts w:hint="eastAsia" w:ascii="Times New Roman" w:hAnsi="Times New Roman" w:eastAsia="宋体" w:cs="Courier New"/>
          <w:caps w:val="0"/>
          <w:color w:val="auto"/>
          <w:sz w:val="24"/>
          <w:szCs w:val="24"/>
          <w:highlight w:val="none"/>
          <w:lang w:val="en-US" w:eastAsia="zh-CN"/>
        </w:rPr>
      </w:pPr>
      <w:r>
        <w:rPr>
          <w:rFonts w:hint="eastAsia" w:ascii="Times New Roman" w:hAnsi="Times New Roman" w:eastAsia="宋体" w:cs="Courier New"/>
          <w:caps w:val="0"/>
          <w:color w:val="auto"/>
          <w:sz w:val="24"/>
          <w:szCs w:val="24"/>
          <w:highlight w:val="none"/>
          <w:lang w:val="en-US" w:eastAsia="zh-CN"/>
        </w:rPr>
        <w:t xml:space="preserve">1.11全部投标产品必须符合国家标准、行业标准。甲方在接收货物时如发现产品、配件的品牌、技术参数与招标文件、投标文件不一致，或产品不符合相关国家、行业标准等情况，有权拒绝接收，并要求乙方在规定期限内无偿更换为与招标文件一致的符合国家、行业标准的产品。乙方拒绝更换或在规定期限内不能更换到位的，甲方有权终止合同，并报请监管部门按政府采购相关规定予以处理。</w:t>
      </w:r>
      <w:r/>
    </w:p>
    <w:p>
      <w:pPr>
        <w:ind w:left="0"/>
        <w:keepLines w:val="0"/>
        <w:keepNext w:val="0"/>
        <w:pageBreakBefore w:val="0"/>
        <w:spacing w:line="560" w:lineRule="exact"/>
        <w:widowControl w:val="off"/>
        <w:rPr>
          <w:rFonts w:ascii="Times New Roman" w:hAnsi="Times New Roman" w:cs="Courier New"/>
          <w:b/>
          <w:caps w:val="0"/>
          <w:color w:val="auto"/>
          <w:sz w:val="24"/>
          <w:szCs w:val="24"/>
          <w:highlight w:val="none"/>
        </w:rPr>
      </w:pPr>
      <w:r>
        <w:rPr>
          <w:rFonts w:ascii="Times New Roman" w:hAnsi="Times New Roman" w:cs="Courier New"/>
          <w:b/>
          <w:caps w:val="0"/>
          <w:color w:val="auto"/>
          <w:sz w:val="24"/>
          <w:szCs w:val="24"/>
          <w:highlight w:val="none"/>
        </w:rPr>
        <w:t xml:space="preserve">二、合同金额</w:t>
      </w:r>
      <w:r/>
    </w:p>
    <w:p>
      <w:pPr>
        <w:keepLines w:val="0"/>
        <w:keepNext w:val="0"/>
        <w:pageBreakBefore w:val="0"/>
        <w:spacing w:line="560" w:lineRule="exact"/>
        <w:widowControl w:val="off"/>
        <w:rPr>
          <w:rFonts w:ascii="Times New Roman" w:hAnsi="Times New Roman" w:cs="Courier New"/>
          <w:caps w:val="0"/>
          <w:color w:val="auto"/>
          <w:sz w:val="24"/>
          <w:szCs w:val="24"/>
          <w:highlight w:val="none"/>
        </w:rPr>
      </w:pPr>
      <w:r>
        <w:rPr>
          <w:rFonts w:ascii="Times New Roman" w:hAnsi="Times New Roman" w:cs="Courier New"/>
          <w:caps w:val="0"/>
          <w:color w:val="auto"/>
          <w:sz w:val="24"/>
          <w:szCs w:val="24"/>
          <w:highlight w:val="none"/>
        </w:rPr>
        <w:t xml:space="preserve">2.</w:t>
      </w:r>
      <w:r>
        <w:rPr>
          <w:rFonts w:hint="eastAsia" w:ascii="Times New Roman" w:hAnsi="Times New Roman" w:cs="Courier New"/>
          <w:caps w:val="0"/>
          <w:color w:val="auto"/>
          <w:sz w:val="24"/>
          <w:szCs w:val="24"/>
          <w:highlight w:val="none"/>
          <w:lang w:val="en-US" w:eastAsia="zh-CN"/>
        </w:rPr>
        <w:t xml:space="preserve">1</w:t>
      </w:r>
      <w:r>
        <w:rPr>
          <w:rFonts w:ascii="Times New Roman" w:hAnsi="Times New Roman" w:cs="Courier New"/>
          <w:caps w:val="0"/>
          <w:color w:val="auto"/>
          <w:sz w:val="24"/>
          <w:szCs w:val="24"/>
          <w:highlight w:val="none"/>
        </w:rPr>
        <w:t xml:space="preserve">本合同金额为（大写）：_______</w:t>
      </w:r>
      <w:r>
        <w:rPr>
          <w:rFonts w:hint="eastAsia" w:ascii="Times New Roman" w:hAnsi="Times New Roman" w:cs="Courier New"/>
          <w:caps w:val="0"/>
          <w:color w:val="auto"/>
          <w:sz w:val="24"/>
          <w:szCs w:val="24"/>
          <w:highlight w:val="none"/>
        </w:rPr>
        <w:t xml:space="preserve">圆</w:t>
      </w:r>
      <w:r>
        <w:rPr>
          <w:rFonts w:ascii="Times New Roman" w:hAnsi="Times New Roman" w:cs="Courier New"/>
          <w:caps w:val="0"/>
          <w:color w:val="auto"/>
          <w:sz w:val="24"/>
          <w:szCs w:val="24"/>
          <w:highlight w:val="none"/>
        </w:rPr>
        <w:t xml:space="preserve">（___元）人民币</w:t>
      </w:r>
      <w:r>
        <w:rPr>
          <w:rFonts w:hint="eastAsia" w:ascii="Times New Roman" w:hAnsi="Times New Roman" w:cs="Courier New"/>
          <w:caps w:val="0"/>
          <w:color w:val="auto"/>
          <w:sz w:val="24"/>
          <w:szCs w:val="24"/>
          <w:highlight w:val="none"/>
        </w:rPr>
        <w:t xml:space="preserve">或其他币种</w:t>
      </w:r>
      <w:r>
        <w:rPr>
          <w:rFonts w:ascii="Times New Roman" w:hAnsi="Times New Roman" w:cs="Courier New"/>
          <w:caps w:val="0"/>
          <w:color w:val="auto"/>
          <w:sz w:val="24"/>
          <w:szCs w:val="24"/>
          <w:highlight w:val="none"/>
        </w:rPr>
        <w:t xml:space="preserve">。</w:t>
      </w:r>
      <w:r/>
    </w:p>
    <w:p>
      <w:pPr>
        <w:ind w:left="0"/>
        <w:keepLines w:val="0"/>
        <w:keepNext w:val="0"/>
        <w:pageBreakBefore w:val="0"/>
        <w:spacing w:line="560" w:lineRule="exact"/>
        <w:widowControl w:val="off"/>
        <w:rPr>
          <w:rFonts w:ascii="Times New Roman" w:hAnsi="Times New Roman" w:cs="Courier New"/>
          <w:b/>
          <w:caps w:val="0"/>
          <w:color w:val="auto"/>
          <w:sz w:val="24"/>
          <w:szCs w:val="24"/>
          <w:highlight w:val="none"/>
        </w:rPr>
      </w:pPr>
      <w:r>
        <w:rPr>
          <w:rFonts w:ascii="Times New Roman" w:hAnsi="Times New Roman" w:cs="Courier New"/>
          <w:b/>
          <w:caps w:val="0"/>
          <w:color w:val="auto"/>
          <w:sz w:val="24"/>
          <w:szCs w:val="24"/>
          <w:highlight w:val="none"/>
        </w:rPr>
        <w:t xml:space="preserve">三、技术资料</w:t>
      </w:r>
      <w:r/>
    </w:p>
    <w:p>
      <w:pPr>
        <w:ind w:firstLine="480"/>
        <w:keepLines w:val="0"/>
        <w:keepNext w:val="0"/>
        <w:pageBreakBefore w:val="0"/>
        <w:spacing w:line="560" w:lineRule="exact"/>
        <w:widowControl w:val="off"/>
        <w:rPr>
          <w:rFonts w:ascii="Times New Roman" w:hAnsi="Times New Roman" w:cs="Courier New"/>
          <w:caps w:val="0"/>
          <w:color w:val="auto"/>
          <w:sz w:val="24"/>
          <w:szCs w:val="24"/>
          <w:highlight w:val="none"/>
        </w:rPr>
      </w:pPr>
      <w:r>
        <w:rPr>
          <w:rFonts w:ascii="Times New Roman" w:hAnsi="Times New Roman" w:cs="Courier New"/>
          <w:caps w:val="0"/>
          <w:color w:val="auto"/>
          <w:sz w:val="24"/>
          <w:szCs w:val="24"/>
          <w:highlight w:val="none"/>
        </w:rPr>
        <w:t xml:space="preserve">3.1乙方应按招标文件规定的时间向甲方提供使用货物</w:t>
      </w:r>
      <w:r>
        <w:rPr>
          <w:rFonts w:hint="eastAsia" w:ascii="Times New Roman" w:hAnsi="Times New Roman" w:cs="Courier New"/>
          <w:caps w:val="0"/>
          <w:color w:val="auto"/>
          <w:sz w:val="24"/>
          <w:szCs w:val="24"/>
          <w:highlight w:val="none"/>
        </w:rPr>
        <w:t xml:space="preserve">(包含与货物相关的服务)</w:t>
      </w:r>
      <w:r>
        <w:rPr>
          <w:rFonts w:ascii="Times New Roman" w:hAnsi="Times New Roman" w:cs="Courier New"/>
          <w:caps w:val="0"/>
          <w:color w:val="auto"/>
          <w:sz w:val="24"/>
          <w:szCs w:val="24"/>
          <w:highlight w:val="none"/>
        </w:rPr>
        <w:t xml:space="preserve">的有关技术资料。</w:t>
      </w:r>
      <w:r/>
    </w:p>
    <w:p>
      <w:pPr>
        <w:ind w:firstLine="480"/>
        <w:keepLines w:val="0"/>
        <w:keepNext w:val="0"/>
        <w:pageBreakBefore w:val="0"/>
        <w:spacing w:line="560" w:lineRule="exact"/>
        <w:widowControl w:val="off"/>
        <w:rPr>
          <w:rFonts w:ascii="Times New Roman" w:hAnsi="Times New Roman" w:cs="Courier New"/>
          <w:caps w:val="0"/>
          <w:color w:val="auto"/>
          <w:sz w:val="24"/>
          <w:szCs w:val="24"/>
          <w:highlight w:val="none"/>
        </w:rPr>
      </w:pPr>
      <w:r>
        <w:rPr>
          <w:rFonts w:ascii="Times New Roman" w:hAnsi="Times New Roman" w:cs="Courier New"/>
          <w:caps w:val="0"/>
          <w:color w:val="auto"/>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keepLines w:val="0"/>
        <w:keepNext w:val="0"/>
        <w:pageBreakBefore w:val="0"/>
        <w:spacing w:line="560" w:lineRule="exact"/>
        <w:widowControl w:val="off"/>
        <w:rPr>
          <w:rFonts w:ascii="Times New Roman" w:hAnsi="Times New Roman" w:cs="Courier New"/>
          <w:b/>
          <w:caps w:val="0"/>
          <w:color w:val="auto"/>
          <w:sz w:val="24"/>
          <w:szCs w:val="24"/>
          <w:highlight w:val="none"/>
        </w:rPr>
      </w:pPr>
      <w:r>
        <w:rPr>
          <w:rFonts w:ascii="Times New Roman" w:hAnsi="Times New Roman" w:cs="Courier New"/>
          <w:b/>
          <w:caps w:val="0"/>
          <w:color w:val="auto"/>
          <w:sz w:val="24"/>
          <w:szCs w:val="24"/>
          <w:highlight w:val="none"/>
        </w:rPr>
        <w:t xml:space="preserve">四、知识产权</w:t>
      </w:r>
      <w:r/>
    </w:p>
    <w:p>
      <w:pPr>
        <w:ind w:left="0" w:firstLine="480"/>
        <w:keepLines w:val="0"/>
        <w:keepNext w:val="0"/>
        <w:pageBreakBefore w:val="0"/>
        <w:spacing w:line="560" w:lineRule="exact"/>
        <w:widowControl w:val="off"/>
        <w:rPr>
          <w:rFonts w:ascii="Times New Roman" w:hAnsi="Times New Roman"/>
          <w:caps w:val="0"/>
          <w:color w:val="auto"/>
          <w:sz w:val="24"/>
          <w:highlight w:val="none"/>
        </w:rPr>
      </w:pPr>
      <w:r>
        <w:rPr>
          <w:rFonts w:ascii="Times New Roman" w:hAnsi="Times New Roman"/>
          <w:caps w:val="0"/>
          <w:color w:val="auto"/>
          <w:sz w:val="24"/>
          <w:szCs w:val="24"/>
          <w:highlight w:val="none"/>
        </w:rPr>
        <w:t xml:space="preserve">4.1乙</w:t>
      </w:r>
      <w:r>
        <w:rPr>
          <w:rFonts w:hint="eastAsia" w:ascii="Times New Roman" w:hAnsi="Times New Roman"/>
          <w:caps w:val="0"/>
          <w:color w:val="auto"/>
          <w:sz w:val="24"/>
          <w:highlight w:val="none"/>
        </w:rPr>
        <w:t xml:space="preserve">方应保证甲方在使用、接受本合同货物</w:t>
      </w:r>
      <w:r>
        <w:rPr>
          <w:rFonts w:hint="eastAsia" w:ascii="Times New Roman" w:hAnsi="Times New Roman"/>
          <w:caps w:val="0"/>
          <w:color w:val="auto"/>
          <w:sz w:val="24"/>
          <w:szCs w:val="24"/>
          <w:highlight w:val="none"/>
        </w:rPr>
        <w:t xml:space="preserve">（包含与货物相关的服务）</w:t>
      </w:r>
      <w:r>
        <w:rPr>
          <w:rFonts w:hint="eastAsia" w:ascii="Times New Roman" w:hAnsi="Times New Roman"/>
          <w:caps w:val="0"/>
          <w:color w:val="auto"/>
          <w:sz w:val="24"/>
          <w:highlight w:val="none"/>
        </w:rPr>
        <w:t xml:space="preserve">或其任何一部分时不受第三方提出侵犯其专利权、版权、商标权和工业设计权等知识产权的起诉。一旦出现侵权，由乙方负全部责任。</w:t>
      </w:r>
      <w:r/>
    </w:p>
    <w:p>
      <w:pPr>
        <w:ind w:left="0" w:firstLine="482"/>
        <w:keepLines w:val="0"/>
        <w:keepNext w:val="0"/>
        <w:pageBreakBefore w:val="0"/>
        <w:spacing w:line="560" w:lineRule="exact"/>
        <w:widowControl w:val="off"/>
        <w:rPr>
          <w:rFonts w:ascii="Times New Roman" w:hAnsi="Times New Roman" w:cs="Courier New"/>
          <w:caps w:val="0"/>
          <w:color w:val="auto"/>
          <w:sz w:val="24"/>
          <w:szCs w:val="24"/>
          <w:highlight w:val="none"/>
          <w:u w:val="single"/>
        </w:rPr>
      </w:pPr>
      <w:r>
        <w:rPr>
          <w:rFonts w:ascii="Times New Roman" w:hAnsi="Times New Roman" w:cs="Courier New"/>
          <w:b/>
          <w:caps w:val="0"/>
          <w:color w:val="auto"/>
          <w:sz w:val="24"/>
          <w:szCs w:val="24"/>
          <w:highlight w:val="none"/>
        </w:rPr>
        <w:t xml:space="preserve">五、产权担保</w:t>
      </w:r>
      <w:r/>
    </w:p>
    <w:p>
      <w:pPr>
        <w:ind w:left="0" w:firstLine="480"/>
        <w:keepLines w:val="0"/>
        <w:keepNext w:val="0"/>
        <w:pageBreakBefore w:val="0"/>
        <w:spacing w:line="560" w:lineRule="exact"/>
        <w:widowControl w:val="off"/>
        <w:rPr>
          <w:rFonts w:ascii="Times New Roman" w:hAnsi="Times New Roman" w:cs="Courier New"/>
          <w:caps w:val="0"/>
          <w:color w:val="auto"/>
          <w:sz w:val="24"/>
          <w:szCs w:val="24"/>
          <w:highlight w:val="none"/>
          <w:u w:val="single"/>
        </w:rPr>
      </w:pPr>
      <w:r>
        <w:rPr>
          <w:rFonts w:ascii="Times New Roman" w:hAnsi="Times New Roman" w:cs="Courier New"/>
          <w:caps w:val="0"/>
          <w:color w:val="auto"/>
          <w:sz w:val="24"/>
          <w:szCs w:val="24"/>
          <w:highlight w:val="none"/>
        </w:rPr>
        <w:t xml:space="preserve">5.1 乙方保证所交付的货物</w:t>
      </w:r>
      <w:r>
        <w:rPr>
          <w:rFonts w:hint="eastAsia" w:ascii="Times New Roman" w:hAnsi="Times New Roman" w:cs="Courier New"/>
          <w:caps w:val="0"/>
          <w:color w:val="auto"/>
          <w:sz w:val="24"/>
          <w:szCs w:val="24"/>
          <w:highlight w:val="none"/>
        </w:rPr>
        <w:t xml:space="preserve">（包含与货物相关的服务）</w:t>
      </w:r>
      <w:r>
        <w:rPr>
          <w:rFonts w:ascii="Times New Roman" w:hAnsi="Times New Roman" w:cs="Courier New"/>
          <w:caps w:val="0"/>
          <w:color w:val="auto"/>
          <w:sz w:val="24"/>
          <w:szCs w:val="24"/>
          <w:highlight w:val="none"/>
        </w:rPr>
        <w:t xml:space="preserve">的所有权完全属于乙方且无任何抵押、查封等产权瑕疵。</w:t>
      </w:r>
      <w:r/>
    </w:p>
    <w:p>
      <w:pPr>
        <w:ind w:left="0" w:firstLine="482"/>
        <w:keepLines w:val="0"/>
        <w:keepNext w:val="0"/>
        <w:pageBreakBefore w:val="0"/>
        <w:spacing w:line="560" w:lineRule="exact"/>
        <w:widowControl w:val="off"/>
        <w:rPr>
          <w:rFonts w:ascii="Times New Roman" w:hAnsi="Times New Roman" w:cs="Courier New"/>
          <w:b/>
          <w:caps w:val="0"/>
          <w:color w:val="auto"/>
          <w:sz w:val="24"/>
          <w:szCs w:val="24"/>
          <w:highlight w:val="none"/>
        </w:rPr>
      </w:pPr>
      <w:r>
        <w:rPr>
          <w:rFonts w:ascii="Times New Roman" w:hAnsi="Times New Roman" w:cs="Courier New"/>
          <w:b/>
          <w:caps w:val="0"/>
          <w:color w:val="auto"/>
          <w:sz w:val="24"/>
          <w:szCs w:val="24"/>
          <w:highlight w:val="none"/>
        </w:rPr>
        <w:t xml:space="preserve">六、履约保证金</w:t>
      </w:r>
      <w:r/>
    </w:p>
    <w:p>
      <w:pPr>
        <w:ind w:left="0" w:firstLine="480"/>
        <w:keepLines w:val="0"/>
        <w:keepNext w:val="0"/>
        <w:pageBreakBefore w:val="0"/>
        <w:spacing w:line="560" w:lineRule="exact"/>
        <w:widowControl w:val="off"/>
        <w:rPr>
          <w:rFonts w:hint="eastAsia" w:ascii="Times New Roman" w:hAnsi="Times New Roman" w:eastAsia="宋体" w:cs="Times New Roman"/>
          <w:bCs/>
          <w:caps w:val="0"/>
          <w:color w:val="auto"/>
          <w:sz w:val="24"/>
          <w:highlight w:val="none"/>
          <w:lang w:val="zh-CN"/>
        </w:rPr>
      </w:pPr>
      <w:r>
        <w:rPr>
          <w:rFonts w:hint="eastAsia" w:ascii="Times New Roman" w:hAnsi="Times New Roman"/>
          <w:bCs/>
          <w:caps w:val="0"/>
          <w:color w:val="auto"/>
          <w:sz w:val="24"/>
          <w:highlight w:val="none"/>
          <w:lang w:val="en-US" w:eastAsia="zh-CN"/>
        </w:rPr>
        <w:t xml:space="preserve">本项目不收取</w:t>
      </w:r>
      <w:r>
        <w:rPr>
          <w:rFonts w:hint="eastAsia" w:ascii="Times New Roman" w:hAnsi="Times New Roman"/>
          <w:bCs/>
          <w:caps w:val="0"/>
          <w:color w:val="auto"/>
          <w:sz w:val="24"/>
          <w:highlight w:val="none"/>
          <w:lang w:val="zh-CN"/>
        </w:rPr>
        <w:t xml:space="preserve">履约保证金。</w:t>
      </w:r>
      <w:r/>
    </w:p>
    <w:p>
      <w:pPr>
        <w:ind w:left="0" w:firstLine="482"/>
        <w:keepLines w:val="0"/>
        <w:keepNext w:val="0"/>
        <w:pageBreakBefore w:val="0"/>
        <w:spacing w:line="560" w:lineRule="exact"/>
        <w:widowControl w:val="off"/>
        <w:rPr>
          <w:rFonts w:ascii="Times New Roman" w:hAnsi="Times New Roman" w:eastAsia="仿宋_GB2312"/>
          <w:b/>
          <w:caps w:val="0"/>
          <w:color w:val="auto"/>
          <w:sz w:val="24"/>
          <w:szCs w:val="24"/>
          <w:highlight w:val="none"/>
        </w:rPr>
      </w:pPr>
      <w:r>
        <w:rPr>
          <w:rFonts w:hint="eastAsia" w:ascii="Times New Roman" w:hAnsi="Times New Roman"/>
          <w:b/>
          <w:caps w:val="0"/>
          <w:color w:val="auto"/>
          <w:sz w:val="24"/>
          <w:szCs w:val="24"/>
          <w:highlight w:val="none"/>
        </w:rPr>
        <w:t xml:space="preserve">七、合同转包或分包</w:t>
      </w:r>
      <w:r/>
    </w:p>
    <w:p>
      <w:pPr>
        <w:ind w:left="0" w:firstLine="480"/>
        <w:keepLines w:val="0"/>
        <w:keepNext w:val="0"/>
        <w:pageBreakBefore w:val="0"/>
        <w:spacing w:line="560" w:lineRule="exact"/>
        <w:widowControl w:val="off"/>
        <w:rPr>
          <w:rFonts w:ascii="Times New Roman" w:hAnsi="Times New Roman"/>
          <w:caps w:val="0"/>
          <w:color w:val="auto"/>
          <w:sz w:val="24"/>
          <w:szCs w:val="24"/>
          <w:highlight w:val="none"/>
        </w:rPr>
      </w:pPr>
      <w:r>
        <w:rPr>
          <w:rFonts w:hint="eastAsia" w:ascii="Times New Roman" w:hAnsi="Times New Roman"/>
          <w:caps w:val="0"/>
          <w:color w:val="auto"/>
          <w:sz w:val="24"/>
          <w:szCs w:val="24"/>
          <w:highlight w:val="none"/>
        </w:rPr>
        <w:t xml:space="preserve">7.1乙方不得将合同标的转包给他人履行。</w:t>
      </w:r>
      <w:r/>
    </w:p>
    <w:p>
      <w:pPr>
        <w:ind w:left="0" w:firstLine="480"/>
        <w:keepLines w:val="0"/>
        <w:keepNext w:val="0"/>
        <w:pageBreakBefore w:val="0"/>
        <w:spacing w:line="560" w:lineRule="exact"/>
        <w:widowControl w:val="off"/>
        <w:rPr>
          <w:rFonts w:ascii="Times New Roman" w:hAnsi="Times New Roman"/>
          <w:caps w:val="0"/>
          <w:color w:val="auto"/>
          <w:sz w:val="24"/>
          <w:szCs w:val="24"/>
          <w:highlight w:val="none"/>
        </w:rPr>
      </w:pPr>
      <w:r>
        <w:rPr>
          <w:rFonts w:hint="eastAsia" w:ascii="Times New Roman" w:hAnsi="Times New Roman"/>
          <w:caps w:val="0"/>
          <w:color w:val="auto"/>
          <w:sz w:val="24"/>
          <w:szCs w:val="24"/>
          <w:highlight w:val="none"/>
        </w:rPr>
        <w:t xml:space="preserve">7.2乙方不得将合同标的分包给他人履行。</w:t>
      </w:r>
      <w:r/>
    </w:p>
    <w:p>
      <w:pPr>
        <w:ind w:left="0" w:firstLine="480"/>
        <w:keepLines w:val="0"/>
        <w:keepNext w:val="0"/>
        <w:pageBreakBefore w:val="0"/>
        <w:spacing w:line="560" w:lineRule="exact"/>
        <w:widowControl w:val="off"/>
        <w:rPr>
          <w:rFonts w:ascii="Times New Roman" w:hAnsi="Times New Roman" w:eastAsia="仿宋_GB2312"/>
          <w:caps w:val="0"/>
          <w:color w:val="auto"/>
          <w:sz w:val="24"/>
          <w:szCs w:val="24"/>
          <w:highlight w:val="none"/>
        </w:rPr>
      </w:pPr>
      <w:r>
        <w:rPr>
          <w:rFonts w:ascii="Times New Roman" w:hAnsi="Times New Roman"/>
          <w:caps w:val="0"/>
          <w:color w:val="auto"/>
          <w:sz w:val="24"/>
          <w:szCs w:val="24"/>
          <w:highlight w:val="none"/>
        </w:rPr>
        <w:t xml:space="preserve">7.3</w:t>
      </w:r>
      <w:r>
        <w:rPr>
          <w:rFonts w:hint="eastAsia" w:ascii="Times New Roman" w:hAnsi="Times New Roman"/>
          <w:caps w:val="0"/>
          <w:color w:val="auto"/>
          <w:sz w:val="24"/>
          <w:szCs w:val="24"/>
          <w:highlight w:val="none"/>
        </w:rPr>
        <w:t xml:space="preserve">乙方如有转包或未经甲方同意的分包行为，甲方有权给予终止合同。</w:t>
      </w:r>
      <w:r/>
    </w:p>
    <w:p>
      <w:pPr>
        <w:ind w:left="0" w:firstLine="482"/>
        <w:keepLines w:val="0"/>
        <w:keepNext w:val="0"/>
        <w:pageBreakBefore w:val="0"/>
        <w:spacing w:line="560" w:lineRule="exact"/>
        <w:widowControl w:val="off"/>
        <w:rPr>
          <w:rFonts w:ascii="Times New Roman" w:hAnsi="Times New Roman" w:cs="Courier New"/>
          <w:b/>
          <w:caps w:val="0"/>
          <w:color w:val="auto"/>
          <w:sz w:val="24"/>
          <w:szCs w:val="24"/>
          <w:highlight w:val="none"/>
        </w:rPr>
      </w:pPr>
      <w:r>
        <w:rPr>
          <w:rFonts w:hint="eastAsia" w:ascii="Times New Roman" w:hAnsi="Times New Roman" w:cs="Courier New"/>
          <w:b/>
          <w:caps w:val="0"/>
          <w:color w:val="auto"/>
          <w:sz w:val="24"/>
          <w:szCs w:val="24"/>
          <w:highlight w:val="none"/>
        </w:rPr>
        <w:t xml:space="preserve">八</w:t>
      </w:r>
      <w:r>
        <w:rPr>
          <w:rFonts w:ascii="Times New Roman" w:hAnsi="Times New Roman" w:cs="Courier New"/>
          <w:b/>
          <w:caps w:val="0"/>
          <w:color w:val="auto"/>
          <w:sz w:val="24"/>
          <w:szCs w:val="24"/>
          <w:highlight w:val="none"/>
        </w:rPr>
        <w:t xml:space="preserve">、</w:t>
      </w:r>
      <w:r>
        <w:rPr>
          <w:rFonts w:hint="eastAsia" w:ascii="Times New Roman" w:hAnsi="Times New Roman" w:cs="Courier New"/>
          <w:b/>
          <w:caps w:val="0"/>
          <w:color w:val="auto"/>
          <w:sz w:val="24"/>
          <w:szCs w:val="24"/>
          <w:highlight w:val="none"/>
        </w:rPr>
        <w:t xml:space="preserve">合同款项</w:t>
      </w:r>
      <w:r>
        <w:rPr>
          <w:rFonts w:ascii="Times New Roman" w:hAnsi="Times New Roman" w:cs="Courier New"/>
          <w:b/>
          <w:caps w:val="0"/>
          <w:color w:val="auto"/>
          <w:sz w:val="24"/>
          <w:szCs w:val="24"/>
          <w:highlight w:val="none"/>
        </w:rPr>
        <w:t xml:space="preserve">支付</w:t>
      </w:r>
      <w:r/>
    </w:p>
    <w:p>
      <w:pPr>
        <w:ind w:left="0" w:firstLine="480"/>
        <w:keepLines w:val="0"/>
        <w:keepNext w:val="0"/>
        <w:pageBreakBefore w:val="0"/>
        <w:spacing w:line="560" w:lineRule="exact"/>
        <w:widowControl w:val="off"/>
        <w:rPr>
          <w:rFonts w:hint="eastAsia" w:ascii="Times New Roman" w:hAnsi="Times New Roman" w:eastAsia="宋体" w:cs="Times New Roman"/>
          <w:bCs/>
          <w:caps w:val="0"/>
          <w:color w:val="auto"/>
          <w:sz w:val="24"/>
          <w:highlight w:val="none"/>
          <w:lang w:val="zh-CN"/>
        </w:rPr>
      </w:pPr>
      <w:r>
        <w:rPr>
          <w:rFonts w:hint="eastAsia" w:ascii="Times New Roman" w:hAnsi="Times New Roman" w:eastAsia="宋体" w:cs="Times New Roman"/>
          <w:bCs/>
          <w:caps w:val="0"/>
          <w:color w:val="auto"/>
          <w:sz w:val="24"/>
          <w:highlight w:val="none"/>
          <w:lang w:val="zh-CN"/>
        </w:rPr>
        <w:t xml:space="preserve">8.1合同款项的支付方式及进度安排</w:t>
      </w:r>
      <w:r/>
    </w:p>
    <w:p>
      <w:pPr>
        <w:ind w:left="0" w:firstLine="480"/>
        <w:keepLines w:val="0"/>
        <w:keepNext w:val="0"/>
        <w:pageBreakBefore w:val="0"/>
        <w:spacing w:line="560" w:lineRule="exact"/>
        <w:widowControl w:val="off"/>
        <w:rPr>
          <w:rFonts w:hint="eastAsia" w:ascii="Times New Roman" w:hAnsi="Times New Roman" w:eastAsia="宋体" w:cs="Times New Roman"/>
          <w:bCs/>
          <w:caps w:val="0"/>
          <w:color w:val="auto"/>
          <w:sz w:val="24"/>
          <w:highlight w:val="none"/>
          <w:lang w:val="zh-CN"/>
        </w:rPr>
      </w:pPr>
      <w:r>
        <w:rPr>
          <w:rFonts w:hint="eastAsia" w:ascii="Times New Roman" w:hAnsi="Times New Roman" w:eastAsia="宋体" w:cs="Times New Roman"/>
          <w:bCs/>
          <w:caps w:val="0"/>
          <w:color w:val="auto"/>
          <w:sz w:val="24"/>
          <w:highlight w:val="none"/>
          <w:lang w:val="zh-CN"/>
        </w:rPr>
        <w:t xml:space="preserve">资金支付的方式：</w:t>
      </w:r>
      <w:r>
        <w:rPr>
          <w:rFonts w:hint="eastAsia" w:ascii="Times New Roman" w:hAnsi="Times New Roman" w:eastAsia="宋体" w:cs="Times New Roman"/>
          <w:bCs/>
          <w:caps w:val="0"/>
          <w:color w:val="auto"/>
          <w:sz w:val="24"/>
          <w:highlight w:val="none"/>
          <w:lang w:val="en-US" w:eastAsia="zh-CN"/>
        </w:rPr>
        <w:t xml:space="preserve">预付款，</w:t>
      </w:r>
      <w:r>
        <w:rPr>
          <w:rFonts w:hint="eastAsia" w:ascii="Times New Roman" w:hAnsi="Times New Roman" w:eastAsia="宋体" w:cs="Times New Roman"/>
          <w:bCs/>
          <w:caps w:val="0"/>
          <w:color w:val="auto"/>
          <w:sz w:val="24"/>
          <w:highlight w:val="none"/>
          <w:lang w:val="zh-CN"/>
        </w:rPr>
        <w:t xml:space="preserve">签订合同</w:t>
      </w:r>
      <w:r>
        <w:rPr>
          <w:rFonts w:hint="eastAsia" w:ascii="Times New Roman" w:hAnsi="Times New Roman" w:cs="Times New Roman"/>
          <w:bCs/>
          <w:caps w:val="0"/>
          <w:color w:val="auto"/>
          <w:sz w:val="24"/>
          <w:highlight w:val="none"/>
          <w:lang w:val="zh-CN"/>
        </w:rPr>
        <w:t xml:space="preserve">后</w:t>
      </w:r>
      <w:r>
        <w:rPr>
          <w:rFonts w:hint="eastAsia" w:ascii="Times New Roman" w:hAnsi="Times New Roman" w:eastAsia="宋体" w:cs="Times New Roman"/>
          <w:bCs/>
          <w:caps w:val="0"/>
          <w:color w:val="auto"/>
          <w:sz w:val="24"/>
          <w:highlight w:val="none"/>
          <w:lang w:val="zh-CN"/>
        </w:rPr>
        <w:t xml:space="preserve">支付合同总价款的30%；</w:t>
      </w:r>
      <w:r>
        <w:rPr>
          <w:rFonts w:hint="eastAsia" w:ascii="Times New Roman" w:hAnsi="Times New Roman" w:eastAsia="宋体" w:cs="Times New Roman"/>
          <w:bCs/>
          <w:caps w:val="0"/>
          <w:color w:val="auto"/>
          <w:sz w:val="24"/>
          <w:highlight w:val="none"/>
          <w:lang w:val="en-US" w:eastAsia="zh-CN"/>
        </w:rPr>
        <w:t xml:space="preserve">进度款：</w:t>
      </w:r>
      <w:r>
        <w:rPr>
          <w:rFonts w:hint="eastAsia" w:eastAsia="宋体" w:cs="Times New Roman"/>
          <w:color w:val="auto"/>
          <w:sz w:val="24"/>
          <w:highlight w:val="none"/>
          <w:lang w:val="en-US" w:eastAsia="zh-CN"/>
        </w:rPr>
        <w:t xml:space="preserve">全部货物安装调试完成经采购人验收合格后，采购人将货款支付到合同总价款的90%，余款待验收合格满一年付清。</w:t>
      </w:r>
      <w:r/>
    </w:p>
    <w:p>
      <w:pPr>
        <w:ind w:left="0" w:firstLine="480"/>
        <w:keepLines w:val="0"/>
        <w:keepNext w:val="0"/>
        <w:pageBreakBefore w:val="0"/>
        <w:spacing w:line="560" w:lineRule="exact"/>
        <w:widowControl w:val="off"/>
        <w:rPr>
          <w:rFonts w:hint="eastAsia" w:ascii="Times New Roman" w:hAnsi="Times New Roman" w:eastAsia="宋体" w:cs="Times New Roman"/>
          <w:bCs/>
          <w:caps w:val="0"/>
          <w:color w:val="auto"/>
          <w:sz w:val="24"/>
          <w:highlight w:val="none"/>
          <w:lang w:val="zh-CN"/>
        </w:rPr>
      </w:pPr>
      <w:r>
        <w:rPr>
          <w:rFonts w:hint="eastAsia" w:ascii="Times New Roman" w:hAnsi="Times New Roman" w:eastAsia="宋体" w:cs="Times New Roman"/>
          <w:bCs/>
          <w:caps w:val="0"/>
          <w:color w:val="auto"/>
          <w:sz w:val="24"/>
          <w:highlight w:val="none"/>
          <w:lang w:val="zh-CN"/>
        </w:rPr>
        <w:t xml:space="preserve">资金支付的</w:t>
      </w:r>
      <w:r>
        <w:rPr>
          <w:rFonts w:hint="eastAsia" w:ascii="Times New Roman" w:hAnsi="Times New Roman" w:eastAsia="宋体" w:cs="Times New Roman"/>
          <w:bCs/>
          <w:caps w:val="0"/>
          <w:color w:val="auto"/>
          <w:sz w:val="24"/>
          <w:highlight w:val="none"/>
          <w:lang w:val="en-US" w:eastAsia="zh-CN"/>
        </w:rPr>
        <w:t xml:space="preserve">时间</w:t>
      </w:r>
      <w:r>
        <w:rPr>
          <w:rFonts w:hint="eastAsia" w:ascii="Times New Roman" w:hAnsi="Times New Roman" w:eastAsia="宋体" w:cs="Times New Roman"/>
          <w:bCs/>
          <w:caps w:val="0"/>
          <w:color w:val="auto"/>
          <w:sz w:val="24"/>
          <w:highlight w:val="none"/>
          <w:lang w:val="zh-CN"/>
        </w:rPr>
        <w:t xml:space="preserve">：</w:t>
      </w:r>
      <w:r>
        <w:rPr>
          <w:rFonts w:hint="eastAsia" w:ascii="Times New Roman" w:hAnsi="Times New Roman" w:eastAsia="宋体" w:cs="Times New Roman"/>
          <w:bCs/>
          <w:caps w:val="0"/>
          <w:color w:val="auto"/>
          <w:sz w:val="24"/>
          <w:highlight w:val="none"/>
          <w:lang w:val="en-US" w:eastAsia="zh-CN"/>
        </w:rPr>
        <w:t xml:space="preserve">收到供应商发票10个工作日内</w:t>
      </w:r>
      <w:r>
        <w:rPr>
          <w:rFonts w:hint="eastAsia" w:ascii="Times New Roman" w:hAnsi="Times New Roman" w:eastAsia="宋体" w:cs="Times New Roman"/>
          <w:bCs/>
          <w:caps w:val="0"/>
          <w:color w:val="auto"/>
          <w:sz w:val="24"/>
          <w:highlight w:val="none"/>
          <w:lang w:val="zh-CN"/>
        </w:rPr>
        <w:t xml:space="preserve">；</w:t>
      </w:r>
      <w:r/>
    </w:p>
    <w:p>
      <w:pPr>
        <w:ind w:left="0" w:firstLine="480"/>
        <w:keepLines w:val="0"/>
        <w:keepNext w:val="0"/>
        <w:pageBreakBefore w:val="0"/>
        <w:spacing w:line="560" w:lineRule="exact"/>
        <w:widowControl w:val="off"/>
        <w:rPr>
          <w:rFonts w:hint="eastAsia" w:ascii="Times New Roman" w:hAnsi="Times New Roman" w:eastAsia="宋体" w:cs="Times New Roman"/>
          <w:bCs/>
          <w:caps w:val="0"/>
          <w:color w:val="auto"/>
          <w:sz w:val="24"/>
          <w:highlight w:val="none"/>
          <w:lang w:val="en-US" w:eastAsia="zh-CN"/>
        </w:rPr>
      </w:pPr>
      <w:r>
        <w:rPr>
          <w:rFonts w:hint="eastAsia" w:ascii="Times New Roman" w:hAnsi="Times New Roman" w:eastAsia="宋体" w:cs="Times New Roman"/>
          <w:bCs/>
          <w:caps w:val="0"/>
          <w:color w:val="auto"/>
          <w:sz w:val="24"/>
          <w:highlight w:val="none"/>
          <w:lang w:val="zh-CN"/>
        </w:rPr>
        <w:t xml:space="preserve">资金支付</w:t>
      </w:r>
      <w:r>
        <w:rPr>
          <w:rFonts w:hint="eastAsia" w:ascii="Times New Roman" w:hAnsi="Times New Roman" w:eastAsia="宋体" w:cs="Times New Roman"/>
          <w:bCs/>
          <w:caps w:val="0"/>
          <w:color w:val="auto"/>
          <w:sz w:val="24"/>
          <w:highlight w:val="none"/>
          <w:lang w:val="en-US" w:eastAsia="zh-CN"/>
        </w:rPr>
        <w:t xml:space="preserve">的条件：满足相应阶段的要求且收到供应商发票；</w:t>
      </w:r>
      <w:r/>
    </w:p>
    <w:p>
      <w:pPr>
        <w:ind w:left="0" w:firstLine="480"/>
        <w:keepLines w:val="0"/>
        <w:keepNext w:val="0"/>
        <w:pageBreakBefore w:val="0"/>
        <w:spacing w:line="560" w:lineRule="exact"/>
        <w:widowControl w:val="off"/>
        <w:rPr>
          <w:rFonts w:hint="default" w:ascii="Times New Roman" w:hAnsi="Times New Roman" w:eastAsia="宋体" w:cs="Times New Roman"/>
          <w:bCs/>
          <w:caps w:val="0"/>
          <w:color w:val="auto"/>
          <w:sz w:val="24"/>
          <w:highlight w:val="none"/>
          <w:lang w:val="en-US" w:eastAsia="zh-CN"/>
        </w:rPr>
      </w:pPr>
      <w:r>
        <w:rPr>
          <w:rFonts w:hint="eastAsia" w:ascii="Times New Roman" w:hAnsi="Times New Roman" w:eastAsia="宋体" w:cs="Times New Roman"/>
          <w:bCs/>
          <w:caps w:val="0"/>
          <w:color w:val="auto"/>
          <w:sz w:val="24"/>
          <w:highlight w:val="none"/>
          <w:lang w:val="zh-CN"/>
        </w:rPr>
        <w:t xml:space="preserve">注：在签订合同时，中标人明确表示无需预付款或者主动要求降低预付款比例的金额，采购人可不适用预付款规定。</w:t>
      </w:r>
      <w:r/>
    </w:p>
    <w:p>
      <w:pPr>
        <w:ind w:left="0" w:firstLine="480"/>
        <w:keepLines w:val="0"/>
        <w:keepNext w:val="0"/>
        <w:pageBreakBefore w:val="0"/>
        <w:spacing w:line="560" w:lineRule="exact"/>
        <w:widowControl w:val="off"/>
        <w:rPr>
          <w:rFonts w:hint="eastAsia" w:ascii="Times New Roman" w:hAnsi="Times New Roman" w:eastAsia="宋体" w:cs="Times New Roman"/>
          <w:bCs/>
          <w:caps w:val="0"/>
          <w:color w:val="auto"/>
          <w:sz w:val="24"/>
          <w:highlight w:val="none"/>
          <w:lang w:val="zh-CN"/>
        </w:rPr>
      </w:pPr>
      <w:r>
        <w:rPr>
          <w:rFonts w:hint="eastAsia" w:ascii="Times New Roman" w:hAnsi="Times New Roman" w:eastAsia="宋体" w:cs="Times New Roman"/>
          <w:bCs/>
          <w:caps w:val="0"/>
          <w:color w:val="auto"/>
          <w:sz w:val="24"/>
          <w:highlight w:val="none"/>
          <w:lang w:val="zh-CN"/>
        </w:rPr>
        <w:t xml:space="preserve">8.2当采购数量与实际使用数量不一致时，乙方应根据实际使用量供货，合同的最终结算金额按实际使用量乘以成交单价进行计算。</w:t>
      </w:r>
      <w:r/>
    </w:p>
    <w:p>
      <w:pPr>
        <w:ind w:left="0" w:firstLine="482"/>
        <w:keepLines w:val="0"/>
        <w:keepNext w:val="0"/>
        <w:pageBreakBefore w:val="0"/>
        <w:spacing w:line="560" w:lineRule="exact"/>
        <w:widowControl w:val="off"/>
        <w:rPr>
          <w:rFonts w:ascii="Times New Roman" w:hAnsi="Times New Roman" w:eastAsia="仿宋_GB2312"/>
          <w:b/>
          <w:caps w:val="0"/>
          <w:color w:val="auto"/>
          <w:sz w:val="24"/>
          <w:szCs w:val="24"/>
          <w:highlight w:val="none"/>
        </w:rPr>
      </w:pPr>
      <w:r>
        <w:rPr>
          <w:rFonts w:hint="eastAsia" w:ascii="Times New Roman" w:hAnsi="Times New Roman"/>
          <w:b/>
          <w:caps w:val="0"/>
          <w:color w:val="auto"/>
          <w:sz w:val="24"/>
          <w:szCs w:val="24"/>
          <w:highlight w:val="none"/>
        </w:rPr>
        <w:t xml:space="preserve">九、税费</w:t>
      </w:r>
      <w:r/>
    </w:p>
    <w:p>
      <w:pPr>
        <w:ind w:left="0" w:firstLine="480"/>
        <w:keepLines w:val="0"/>
        <w:keepNext w:val="0"/>
        <w:pageBreakBefore w:val="0"/>
        <w:spacing w:line="560" w:lineRule="exact"/>
        <w:widowControl w:val="off"/>
        <w:rPr>
          <w:rFonts w:ascii="Times New Roman" w:hAnsi="Times New Roman" w:eastAsia="仿宋_GB2312"/>
          <w:caps w:val="0"/>
          <w:color w:val="auto"/>
          <w:sz w:val="24"/>
          <w:szCs w:val="24"/>
          <w:highlight w:val="none"/>
        </w:rPr>
      </w:pPr>
      <w:r>
        <w:rPr>
          <w:rFonts w:hint="eastAsia" w:ascii="Times New Roman" w:hAnsi="Times New Roman"/>
          <w:caps w:val="0"/>
          <w:color w:val="auto"/>
          <w:sz w:val="24"/>
          <w:szCs w:val="24"/>
          <w:highlight w:val="none"/>
        </w:rPr>
        <w:t xml:space="preserve">9</w:t>
      </w:r>
      <w:r>
        <w:rPr>
          <w:rFonts w:ascii="Times New Roman" w:hAnsi="Times New Roman"/>
          <w:caps w:val="0"/>
          <w:color w:val="auto"/>
          <w:sz w:val="24"/>
          <w:szCs w:val="24"/>
          <w:highlight w:val="none"/>
        </w:rPr>
        <w:t xml:space="preserve">.1</w:t>
      </w:r>
      <w:r>
        <w:rPr>
          <w:rFonts w:hint="eastAsia" w:ascii="Times New Roman" w:hAnsi="Times New Roman"/>
          <w:caps w:val="0"/>
          <w:color w:val="auto"/>
          <w:sz w:val="24"/>
          <w:szCs w:val="24"/>
          <w:highlight w:val="none"/>
        </w:rPr>
        <w:t xml:space="preserve">本合同执行中相关的一切税费均由乙方负担。</w:t>
      </w:r>
      <w:r/>
    </w:p>
    <w:p>
      <w:pPr>
        <w:ind w:left="0" w:firstLine="482"/>
        <w:keepLines w:val="0"/>
        <w:keepNext w:val="0"/>
        <w:pageBreakBefore w:val="0"/>
        <w:spacing w:line="560" w:lineRule="exact"/>
        <w:widowControl w:val="off"/>
        <w:rPr>
          <w:rFonts w:ascii="Times New Roman" w:hAnsi="Times New Roman" w:cs="Courier New"/>
          <w:caps w:val="0"/>
          <w:color w:val="auto"/>
          <w:sz w:val="24"/>
          <w:szCs w:val="24"/>
          <w:highlight w:val="none"/>
        </w:rPr>
      </w:pPr>
      <w:r>
        <w:rPr>
          <w:rFonts w:ascii="Times New Roman" w:hAnsi="Times New Roman" w:cs="Courier New"/>
          <w:b/>
          <w:caps w:val="0"/>
          <w:color w:val="auto"/>
          <w:sz w:val="24"/>
          <w:szCs w:val="24"/>
          <w:highlight w:val="none"/>
        </w:rPr>
        <w:t xml:space="preserve">十、质量</w:t>
      </w:r>
      <w:r>
        <w:rPr>
          <w:rFonts w:hint="eastAsia" w:ascii="Times New Roman" w:hAnsi="Times New Roman" w:cs="Courier New"/>
          <w:b/>
          <w:caps w:val="0"/>
          <w:color w:val="auto"/>
          <w:sz w:val="24"/>
          <w:szCs w:val="24"/>
          <w:highlight w:val="none"/>
        </w:rPr>
        <w:t xml:space="preserve">保修范围和保修期</w:t>
      </w:r>
      <w:r>
        <w:rPr>
          <w:rFonts w:ascii="Times New Roman" w:hAnsi="Times New Roman" w:cs="Courier New"/>
          <w:b/>
          <w:caps w:val="0"/>
          <w:color w:val="auto"/>
          <w:sz w:val="24"/>
          <w:szCs w:val="24"/>
          <w:highlight w:val="none"/>
        </w:rPr>
        <w:t xml:space="preserve">及售后服务</w:t>
      </w:r>
      <w:r/>
    </w:p>
    <w:p>
      <w:pPr>
        <w:ind w:left="0" w:firstLine="480"/>
        <w:keepLines w:val="0"/>
        <w:keepNext w:val="0"/>
        <w:pageBreakBefore w:val="0"/>
        <w:spacing w:line="560" w:lineRule="exact"/>
        <w:widowControl w:val="off"/>
        <w:rPr>
          <w:rFonts w:ascii="Times New Roman" w:hAnsi="Times New Roman"/>
          <w:caps w:val="0"/>
          <w:color w:val="auto"/>
          <w:sz w:val="24"/>
          <w:szCs w:val="24"/>
          <w:highlight w:val="none"/>
        </w:rPr>
      </w:pPr>
      <w:r>
        <w:rPr>
          <w:rFonts w:ascii="Times New Roman" w:hAnsi="Times New Roman"/>
          <w:caps w:val="0"/>
          <w:color w:val="auto"/>
          <w:sz w:val="24"/>
          <w:szCs w:val="24"/>
          <w:highlight w:val="none"/>
        </w:rPr>
        <w:t xml:space="preserve">1</w:t>
      </w:r>
      <w:r>
        <w:rPr>
          <w:rFonts w:hint="eastAsia" w:ascii="Times New Roman" w:hAnsi="Times New Roman"/>
          <w:caps w:val="0"/>
          <w:color w:val="auto"/>
          <w:sz w:val="24"/>
          <w:szCs w:val="24"/>
          <w:highlight w:val="none"/>
        </w:rPr>
        <w:t xml:space="preserve">0</w:t>
      </w:r>
      <w:r>
        <w:rPr>
          <w:rFonts w:ascii="Times New Roman" w:hAnsi="Times New Roman"/>
          <w:caps w:val="0"/>
          <w:color w:val="auto"/>
          <w:sz w:val="24"/>
          <w:szCs w:val="24"/>
          <w:highlight w:val="none"/>
        </w:rPr>
        <w:t xml:space="preserve">.1 乙方应按招标文件规定的货物性能、技术要求、质量标准向甲方提供未经使用的全新产品。</w:t>
      </w:r>
      <w:r/>
    </w:p>
    <w:p>
      <w:pPr>
        <w:ind w:left="0" w:firstLine="480"/>
        <w:keepLines w:val="0"/>
        <w:keepNext w:val="0"/>
        <w:pageBreakBefore w:val="0"/>
        <w:spacing w:line="560" w:lineRule="exact"/>
        <w:widowControl w:val="off"/>
        <w:rPr>
          <w:rFonts w:ascii="Times New Roman" w:hAnsi="Times New Roman"/>
          <w:caps w:val="0"/>
          <w:color w:val="auto"/>
          <w:sz w:val="24"/>
          <w:szCs w:val="24"/>
          <w:highlight w:val="none"/>
        </w:rPr>
      </w:pPr>
      <w:r>
        <w:rPr>
          <w:rFonts w:ascii="Times New Roman" w:hAnsi="Times New Roman"/>
          <w:caps w:val="0"/>
          <w:color w:val="auto"/>
          <w:sz w:val="24"/>
          <w:szCs w:val="24"/>
          <w:highlight w:val="none"/>
        </w:rPr>
        <w:t xml:space="preserve">1</w:t>
      </w:r>
      <w:r>
        <w:rPr>
          <w:rFonts w:hint="eastAsia" w:ascii="Times New Roman" w:hAnsi="Times New Roman"/>
          <w:caps w:val="0"/>
          <w:color w:val="auto"/>
          <w:sz w:val="24"/>
          <w:szCs w:val="24"/>
          <w:highlight w:val="none"/>
        </w:rPr>
        <w:t xml:space="preserve">0</w:t>
      </w:r>
      <w:r>
        <w:rPr>
          <w:rFonts w:ascii="Times New Roman" w:hAnsi="Times New Roman"/>
          <w:caps w:val="0"/>
          <w:color w:val="auto"/>
          <w:sz w:val="24"/>
          <w:szCs w:val="24"/>
          <w:highlight w:val="none"/>
        </w:rPr>
        <w:t xml:space="preserve">.2 乙方提供的货物在质量期内因货物本身的质量问题发生故障，乙方应负责免费更换。对达不到技术要求者，根据实际情况，经双方协商，可按以下办法处理：</w:t>
      </w:r>
      <w:r/>
    </w:p>
    <w:p>
      <w:pPr>
        <w:ind w:left="0" w:firstLine="480"/>
        <w:keepLines w:val="0"/>
        <w:keepNext w:val="0"/>
        <w:pageBreakBefore w:val="0"/>
        <w:spacing w:line="560" w:lineRule="exact"/>
        <w:widowControl w:val="off"/>
        <w:rPr>
          <w:rFonts w:ascii="Times New Roman" w:hAnsi="Times New Roman" w:cs="Courier New"/>
          <w:caps w:val="0"/>
          <w:color w:val="auto"/>
          <w:sz w:val="24"/>
          <w:szCs w:val="24"/>
          <w:highlight w:val="none"/>
        </w:rPr>
      </w:pPr>
      <w:r>
        <w:rPr>
          <w:rFonts w:ascii="Times New Roman" w:hAnsi="Times New Roman" w:cs="Courier New"/>
          <w:caps w:val="0"/>
          <w:color w:val="auto"/>
          <w:sz w:val="24"/>
          <w:szCs w:val="24"/>
          <w:highlight w:val="none"/>
        </w:rPr>
        <w:t xml:space="preserve">⑴更换：由乙方承担所发生的全部费用。</w:t>
      </w:r>
      <w:r/>
    </w:p>
    <w:p>
      <w:pPr>
        <w:ind w:left="0" w:firstLine="480"/>
        <w:keepLines w:val="0"/>
        <w:keepNext w:val="0"/>
        <w:pageBreakBefore w:val="0"/>
        <w:spacing w:line="560" w:lineRule="exact"/>
        <w:widowControl w:val="off"/>
        <w:rPr>
          <w:rFonts w:ascii="Times New Roman" w:hAnsi="Times New Roman" w:cs="Courier New"/>
          <w:caps w:val="0"/>
          <w:color w:val="auto"/>
          <w:sz w:val="24"/>
          <w:szCs w:val="24"/>
          <w:highlight w:val="none"/>
        </w:rPr>
      </w:pPr>
      <w:r>
        <w:rPr>
          <w:rFonts w:ascii="Times New Roman" w:hAnsi="Times New Roman" w:cs="Courier New"/>
          <w:caps w:val="0"/>
          <w:color w:val="auto"/>
          <w:sz w:val="24"/>
          <w:szCs w:val="24"/>
          <w:highlight w:val="none"/>
        </w:rPr>
        <w:t xml:space="preserve">⑵贬值处理：由甲乙双方合议定价。</w:t>
      </w:r>
      <w:r/>
    </w:p>
    <w:p>
      <w:pPr>
        <w:ind w:left="0" w:firstLine="480"/>
        <w:keepLines w:val="0"/>
        <w:keepNext w:val="0"/>
        <w:pageBreakBefore w:val="0"/>
        <w:spacing w:line="560" w:lineRule="exact"/>
        <w:widowControl w:val="off"/>
        <w:rPr>
          <w:rFonts w:ascii="Times New Roman" w:hAnsi="Times New Roman" w:cs="Courier New"/>
          <w:caps w:val="0"/>
          <w:color w:val="auto"/>
          <w:sz w:val="24"/>
          <w:szCs w:val="24"/>
          <w:highlight w:val="none"/>
        </w:rPr>
      </w:pPr>
      <w:r>
        <w:rPr>
          <w:rFonts w:ascii="Times New Roman" w:hAnsi="Times New Roman" w:cs="Courier New"/>
          <w:caps w:val="0"/>
          <w:color w:val="auto"/>
          <w:sz w:val="24"/>
          <w:szCs w:val="24"/>
          <w:highlight w:val="none"/>
        </w:rPr>
        <w:t xml:space="preserve">⑶退货处理：乙方应退还甲方支付的合同款，同时应承担该货物的直接费用（运输、保险、检验、货款利息及银行手续费等）。</w:t>
      </w:r>
      <w:r/>
    </w:p>
    <w:p>
      <w:pPr>
        <w:ind w:left="0" w:firstLine="480"/>
        <w:keepLines w:val="0"/>
        <w:keepNext w:val="0"/>
        <w:pageBreakBefore w:val="0"/>
        <w:spacing w:line="500" w:lineRule="exact"/>
        <w:widowControl w:val="off"/>
        <w:rPr>
          <w:rFonts w:ascii="Times New Roman" w:hAnsi="Times New Roman" w:cs="Courier New"/>
          <w:caps w:val="0"/>
          <w:color w:val="auto"/>
          <w:sz w:val="24"/>
          <w:szCs w:val="24"/>
          <w:highlight w:val="none"/>
        </w:rPr>
      </w:pPr>
      <w:r>
        <w:rPr>
          <w:rFonts w:ascii="Times New Roman" w:hAnsi="Times New Roman" w:cs="Courier New"/>
          <w:caps w:val="0"/>
          <w:color w:val="auto"/>
          <w:sz w:val="24"/>
          <w:szCs w:val="24"/>
          <w:highlight w:val="none"/>
        </w:rPr>
        <w:t xml:space="preserve">1</w:t>
      </w:r>
      <w:r>
        <w:rPr>
          <w:rFonts w:hint="eastAsia" w:ascii="Times New Roman" w:hAnsi="Times New Roman" w:cs="Courier New"/>
          <w:caps w:val="0"/>
          <w:color w:val="auto"/>
          <w:sz w:val="24"/>
          <w:szCs w:val="24"/>
          <w:highlight w:val="none"/>
        </w:rPr>
        <w:t xml:space="preserve">0</w:t>
      </w:r>
      <w:r>
        <w:rPr>
          <w:rFonts w:ascii="Times New Roman" w:hAnsi="Times New Roman" w:cs="Courier New"/>
          <w:caps w:val="0"/>
          <w:color w:val="auto"/>
          <w:sz w:val="24"/>
          <w:szCs w:val="24"/>
          <w:highlight w:val="none"/>
        </w:rPr>
        <w:t xml:space="preserve">.3</w:t>
      </w:r>
      <w:r>
        <w:rPr>
          <w:rFonts w:hint="eastAsia" w:eastAsia="宋体" w:cs="Times New Roman"/>
          <w:color w:val="auto"/>
          <w:sz w:val="24"/>
          <w:highlight w:val="none"/>
          <w:lang w:val="en-US" w:eastAsia="zh-CN"/>
        </w:rPr>
        <w:t xml:space="preserve">乙方</w:t>
      </w:r>
      <w:r>
        <w:rPr>
          <w:rFonts w:hint="eastAsia" w:ascii="Times New Roman" w:hAnsi="Times New Roman" w:eastAsia="宋体" w:cs="Times New Roman"/>
          <w:b w:val="0"/>
          <w:bCs w:val="0"/>
          <w:i w:val="0"/>
          <w:iCs w:val="0"/>
          <w:caps w:val="0"/>
          <w:color w:val="auto"/>
          <w:sz w:val="24"/>
          <w:highlight w:val="none"/>
          <w:u w:val="none"/>
          <w:lang w:val="en-US" w:eastAsia="zh-CN"/>
        </w:rPr>
        <w:t xml:space="preserve">应严格按照标书的有关规定提供合格商品，保证货物为全新、未使用的原装正品，货物上均有合格证，包括品牌的有关标志；一旦发生质量问题，乙方需在2小时内响应，并保证在接到通知24小时内到现场进行更换或退货，费用由乙方负责。如乙方在接到通知工作日的24小时内没有答复或处理问题，则视为乙方承认质量问题并承担由此而发生的一切费用。</w:t>
      </w:r>
      <w:r/>
    </w:p>
    <w:p>
      <w:pPr>
        <w:ind w:left="0" w:firstLine="480"/>
        <w:keepLines w:val="0"/>
        <w:keepNext w:val="0"/>
        <w:pageBreakBefore w:val="0"/>
        <w:spacing w:line="560" w:lineRule="exact"/>
        <w:widowControl w:val="off"/>
        <w:rPr>
          <w:rFonts w:ascii="Times New Roman" w:hAnsi="Times New Roman" w:cs="Courier New"/>
          <w:caps w:val="0"/>
          <w:color w:val="auto"/>
          <w:sz w:val="24"/>
          <w:szCs w:val="24"/>
          <w:highlight w:val="none"/>
        </w:rPr>
      </w:pPr>
      <w:r>
        <w:rPr>
          <w:rFonts w:ascii="Times New Roman" w:hAnsi="Times New Roman" w:cs="Courier New"/>
          <w:caps w:val="0"/>
          <w:color w:val="auto"/>
          <w:sz w:val="24"/>
          <w:szCs w:val="24"/>
          <w:highlight w:val="none"/>
        </w:rPr>
        <w:t xml:space="preserve">1</w:t>
      </w:r>
      <w:r>
        <w:rPr>
          <w:rFonts w:hint="eastAsia" w:ascii="Times New Roman" w:hAnsi="Times New Roman" w:cs="Courier New"/>
          <w:caps w:val="0"/>
          <w:color w:val="auto"/>
          <w:sz w:val="24"/>
          <w:szCs w:val="24"/>
          <w:highlight w:val="none"/>
        </w:rPr>
        <w:t xml:space="preserve">0</w:t>
      </w:r>
      <w:r>
        <w:rPr>
          <w:rFonts w:ascii="Times New Roman" w:hAnsi="Times New Roman" w:cs="Courier New"/>
          <w:caps w:val="0"/>
          <w:color w:val="auto"/>
          <w:sz w:val="24"/>
          <w:szCs w:val="24"/>
          <w:highlight w:val="none"/>
        </w:rPr>
        <w:t xml:space="preserve">.4 在</w:t>
      </w:r>
      <w:r>
        <w:rPr>
          <w:rFonts w:hint="eastAsia" w:ascii="Times New Roman" w:hAnsi="Times New Roman" w:cs="Courier New"/>
          <w:caps w:val="0"/>
          <w:color w:val="auto"/>
          <w:sz w:val="24"/>
          <w:szCs w:val="24"/>
          <w:highlight w:val="none"/>
        </w:rPr>
        <w:t xml:space="preserve">售后服务期</w:t>
      </w:r>
      <w:r>
        <w:rPr>
          <w:rFonts w:ascii="Times New Roman" w:hAnsi="Times New Roman" w:cs="Courier New"/>
          <w:caps w:val="0"/>
          <w:color w:val="auto"/>
          <w:sz w:val="24"/>
          <w:szCs w:val="24"/>
          <w:highlight w:val="none"/>
        </w:rPr>
        <w:t xml:space="preserve">内，乙方应对货物出现的质量及安全问题负责处理解决并承担一切费用。</w:t>
      </w:r>
      <w:r/>
    </w:p>
    <w:p>
      <w:pPr>
        <w:ind w:left="0" w:firstLine="480"/>
        <w:keepLines w:val="0"/>
        <w:keepNext w:val="0"/>
        <w:pageBreakBefore w:val="0"/>
        <w:spacing w:line="560" w:lineRule="exact"/>
        <w:widowControl w:val="off"/>
        <w:rPr>
          <w:rFonts w:ascii="Times New Roman" w:hAnsi="Times New Roman"/>
          <w:caps w:val="0"/>
          <w:color w:val="auto"/>
          <w:sz w:val="24"/>
          <w:szCs w:val="24"/>
          <w:highlight w:val="none"/>
        </w:rPr>
      </w:pPr>
      <w:r>
        <w:rPr>
          <w:rFonts w:ascii="Times New Roman" w:hAnsi="Times New Roman"/>
          <w:caps w:val="0"/>
          <w:color w:val="auto"/>
          <w:sz w:val="24"/>
          <w:szCs w:val="24"/>
          <w:highlight w:val="none"/>
        </w:rPr>
        <w:t xml:space="preserve">1</w:t>
      </w:r>
      <w:r>
        <w:rPr>
          <w:rFonts w:hint="eastAsia" w:ascii="Times New Roman" w:hAnsi="Times New Roman"/>
          <w:caps w:val="0"/>
          <w:color w:val="auto"/>
          <w:sz w:val="24"/>
          <w:szCs w:val="24"/>
          <w:highlight w:val="none"/>
        </w:rPr>
        <w:t xml:space="preserve">0</w:t>
      </w:r>
      <w:r>
        <w:rPr>
          <w:rFonts w:ascii="Times New Roman" w:hAnsi="Times New Roman"/>
          <w:caps w:val="0"/>
          <w:color w:val="auto"/>
          <w:sz w:val="24"/>
          <w:szCs w:val="24"/>
          <w:highlight w:val="none"/>
        </w:rPr>
        <w:t xml:space="preserve">.5</w:t>
      </w:r>
      <w:r>
        <w:rPr>
          <w:rFonts w:hint="eastAsia"/>
          <w:color w:val="auto"/>
          <w:sz w:val="24"/>
          <w:highlight w:val="none"/>
        </w:rPr>
        <w:t xml:space="preserve">售后服务期：</w:t>
      </w:r>
      <w:r>
        <w:rPr>
          <w:rFonts w:hint="eastAsia"/>
          <w:color w:val="auto"/>
          <w:sz w:val="24"/>
          <w:highlight w:val="none"/>
          <w:lang w:val="en-US" w:eastAsia="zh-CN"/>
        </w:rPr>
        <w:t xml:space="preserve">3</w:t>
      </w:r>
      <w:r>
        <w:rPr>
          <w:rFonts w:hint="eastAsia"/>
          <w:color w:val="auto"/>
          <w:sz w:val="24"/>
          <w:highlight w:val="none"/>
        </w:rPr>
        <w:t xml:space="preserve">年，自项目验收合格之日起</w:t>
      </w:r>
      <w:r>
        <w:rPr>
          <w:rFonts w:hint="eastAsia"/>
          <w:color w:val="auto"/>
          <w:sz w:val="24"/>
          <w:highlight w:val="none"/>
          <w:lang w:eastAsia="zh-CN"/>
        </w:rPr>
        <w:t xml:space="preserve">。</w:t>
      </w:r>
      <w:r/>
    </w:p>
    <w:p>
      <w:pPr>
        <w:ind w:left="0" w:firstLine="482"/>
        <w:keepLines w:val="0"/>
        <w:keepNext w:val="0"/>
        <w:pageBreakBefore w:val="0"/>
        <w:spacing w:line="560" w:lineRule="exact"/>
        <w:widowControl w:val="off"/>
        <w:rPr>
          <w:rFonts w:ascii="Times New Roman" w:hAnsi="Times New Roman" w:cs="Courier New"/>
          <w:b/>
          <w:caps w:val="0"/>
          <w:color w:val="auto"/>
          <w:sz w:val="24"/>
          <w:szCs w:val="24"/>
          <w:highlight w:val="none"/>
        </w:rPr>
      </w:pPr>
      <w:r>
        <w:rPr>
          <w:rFonts w:ascii="Times New Roman" w:hAnsi="Times New Roman" w:cs="Courier New"/>
          <w:b/>
          <w:caps w:val="0"/>
          <w:color w:val="auto"/>
          <w:sz w:val="24"/>
          <w:szCs w:val="24"/>
          <w:highlight w:val="none"/>
        </w:rPr>
        <w:t xml:space="preserve">十</w:t>
      </w:r>
      <w:r>
        <w:rPr>
          <w:rFonts w:hint="eastAsia" w:ascii="Times New Roman" w:hAnsi="Times New Roman" w:cs="Courier New"/>
          <w:b/>
          <w:caps w:val="0"/>
          <w:color w:val="auto"/>
          <w:sz w:val="24"/>
          <w:szCs w:val="24"/>
          <w:highlight w:val="none"/>
        </w:rPr>
        <w:t xml:space="preserve">一</w:t>
      </w:r>
      <w:r>
        <w:rPr>
          <w:rFonts w:ascii="Times New Roman" w:hAnsi="Times New Roman" w:cs="Courier New"/>
          <w:b/>
          <w:caps w:val="0"/>
          <w:color w:val="auto"/>
          <w:sz w:val="24"/>
          <w:szCs w:val="24"/>
          <w:highlight w:val="none"/>
        </w:rPr>
        <w:t xml:space="preserve">、</w:t>
      </w:r>
      <w:r>
        <w:rPr>
          <w:rFonts w:hint="eastAsia" w:ascii="Times New Roman" w:hAnsi="Times New Roman" w:cs="Courier New"/>
          <w:b/>
          <w:caps w:val="0"/>
          <w:color w:val="auto"/>
          <w:sz w:val="24"/>
          <w:szCs w:val="24"/>
          <w:highlight w:val="none"/>
        </w:rPr>
        <w:t xml:space="preserve">项目</w:t>
      </w:r>
      <w:r>
        <w:rPr>
          <w:rFonts w:ascii="Times New Roman" w:hAnsi="Times New Roman" w:cs="Courier New"/>
          <w:b/>
          <w:caps w:val="0"/>
          <w:color w:val="auto"/>
          <w:sz w:val="24"/>
          <w:szCs w:val="24"/>
          <w:highlight w:val="none"/>
        </w:rPr>
        <w:t xml:space="preserve">验收</w:t>
      </w:r>
      <w:r/>
    </w:p>
    <w:p>
      <w:pPr>
        <w:ind w:left="0" w:firstLine="480"/>
        <w:keepLines w:val="0"/>
        <w:keepNext w:val="0"/>
        <w:pageBreakBefore w:val="0"/>
        <w:spacing w:line="560" w:lineRule="exact"/>
        <w:widowControl w:val="off"/>
        <w:rPr>
          <w:rFonts w:ascii="Times New Roman" w:hAnsi="Times New Roman" w:cs="Courier New"/>
          <w:caps w:val="0"/>
          <w:color w:val="auto"/>
          <w:sz w:val="24"/>
          <w:szCs w:val="24"/>
          <w:highlight w:val="none"/>
        </w:rPr>
      </w:pPr>
      <w:r>
        <w:rPr>
          <w:rFonts w:hint="eastAsia" w:ascii="Times New Roman" w:hAnsi="Times New Roman" w:cs="Courier New"/>
          <w:caps w:val="0"/>
          <w:color w:val="auto"/>
          <w:sz w:val="24"/>
          <w:szCs w:val="24"/>
          <w:highlight w:val="none"/>
        </w:rPr>
        <w:t xml:space="preserve">11.1 甲方依法组织履约验收工作。</w:t>
      </w:r>
      <w:r/>
    </w:p>
    <w:p>
      <w:pPr>
        <w:ind w:left="0" w:firstLine="480"/>
        <w:keepLines w:val="0"/>
        <w:keepNext w:val="0"/>
        <w:pageBreakBefore w:val="0"/>
        <w:spacing w:line="560" w:lineRule="exact"/>
        <w:widowControl w:val="off"/>
        <w:rPr>
          <w:rFonts w:ascii="Times New Roman" w:hAnsi="Times New Roman" w:cs="Courier New"/>
          <w:caps w:val="0"/>
          <w:color w:val="auto"/>
          <w:sz w:val="24"/>
          <w:szCs w:val="24"/>
          <w:highlight w:val="none"/>
        </w:rPr>
      </w:pPr>
      <w:r>
        <w:rPr>
          <w:rFonts w:hint="eastAsia" w:ascii="Times New Roman" w:hAnsi="Times New Roman" w:cs="Courier New"/>
          <w:caps w:val="0"/>
          <w:color w:val="auto"/>
          <w:sz w:val="24"/>
          <w:szCs w:val="24"/>
          <w:highlight w:val="none"/>
        </w:rPr>
        <w:t xml:space="preserve">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left="0" w:firstLine="480"/>
        <w:keepLines w:val="0"/>
        <w:keepNext w:val="0"/>
        <w:pageBreakBefore w:val="0"/>
        <w:spacing w:line="560" w:lineRule="exact"/>
        <w:widowControl w:val="off"/>
        <w:rPr>
          <w:rFonts w:ascii="Times New Roman" w:hAnsi="Times New Roman" w:cs="Courier New"/>
          <w:caps w:val="0"/>
          <w:color w:val="auto"/>
          <w:sz w:val="24"/>
          <w:szCs w:val="24"/>
          <w:highlight w:val="none"/>
        </w:rPr>
      </w:pPr>
      <w:r>
        <w:rPr>
          <w:rFonts w:hint="eastAsia" w:ascii="Times New Roman" w:hAnsi="Times New Roman" w:cs="Courier New"/>
          <w:caps w:val="0"/>
          <w:color w:val="auto"/>
          <w:sz w:val="24"/>
          <w:szCs w:val="24"/>
          <w:highlight w:val="none"/>
        </w:rPr>
        <w:t xml:space="preserve">11.3 对于实际使用人和甲方分离的项目，甲方邀请实际使用人参与验收。</w:t>
      </w:r>
      <w:r/>
    </w:p>
    <w:p>
      <w:pPr>
        <w:ind w:left="0" w:firstLine="480"/>
        <w:keepLines w:val="0"/>
        <w:keepNext w:val="0"/>
        <w:pageBreakBefore w:val="0"/>
        <w:spacing w:line="560" w:lineRule="exact"/>
        <w:widowControl w:val="off"/>
        <w:rPr>
          <w:rFonts w:ascii="Times New Roman" w:hAnsi="Times New Roman" w:cs="Courier New"/>
          <w:caps w:val="0"/>
          <w:color w:val="auto"/>
          <w:sz w:val="24"/>
          <w:szCs w:val="24"/>
          <w:highlight w:val="none"/>
        </w:rPr>
      </w:pPr>
      <w:r>
        <w:rPr>
          <w:rFonts w:hint="eastAsia" w:ascii="Times New Roman" w:hAnsi="Times New Roman" w:cs="Courier New"/>
          <w:caps w:val="0"/>
          <w:color w:val="auto"/>
          <w:sz w:val="24"/>
          <w:szCs w:val="24"/>
          <w:highlight w:val="none"/>
        </w:rPr>
        <w:t xml:space="preserve">11.4 如有必要，甲方邀请参加本项目的其他供应商或第三方专业机构及专家参与验收，相关意见将作为验收书的参考资料。</w:t>
      </w:r>
      <w:r/>
    </w:p>
    <w:p>
      <w:pPr>
        <w:ind w:left="0" w:firstLine="480"/>
        <w:keepLines w:val="0"/>
        <w:keepNext w:val="0"/>
        <w:pageBreakBefore w:val="0"/>
        <w:spacing w:line="560" w:lineRule="exact"/>
        <w:widowControl w:val="off"/>
        <w:rPr>
          <w:rFonts w:ascii="Times New Roman" w:hAnsi="Times New Roman" w:cs="Courier New"/>
          <w:caps w:val="0"/>
          <w:color w:val="auto"/>
          <w:sz w:val="24"/>
          <w:szCs w:val="24"/>
          <w:highlight w:val="none"/>
        </w:rPr>
      </w:pPr>
      <w:r>
        <w:rPr>
          <w:rFonts w:hint="eastAsia" w:ascii="Times New Roman" w:hAnsi="Times New Roman" w:cs="Courier New"/>
          <w:caps w:val="0"/>
          <w:color w:val="auto"/>
          <w:sz w:val="24"/>
          <w:szCs w:val="24"/>
          <w:highlight w:val="none"/>
        </w:rPr>
        <w:t xml:space="preserve">11.5 甲方成立验收小组，按照采购合同的约定对乙方的履约情况进行验收。验收时间、验收标准见招标文件验收内容。验收时</w:t>
      </w:r>
      <w:r>
        <w:rPr>
          <w:rFonts w:hint="eastAsia" w:ascii="Times New Roman" w:hAnsi="Times New Roman" w:cs="Courier New"/>
          <w:caps w:val="0"/>
          <w:color w:val="auto"/>
          <w:sz w:val="24"/>
          <w:szCs w:val="24"/>
          <w:highlight w:val="none"/>
          <w:lang w:eastAsia="zh-CN"/>
        </w:rPr>
        <w:t xml:space="preserve">，</w:t>
      </w:r>
      <w:r>
        <w:rPr>
          <w:rFonts w:hint="eastAsia" w:ascii="Times New Roman" w:hAnsi="Times New Roman" w:cs="Courier New"/>
          <w:caps w:val="0"/>
          <w:color w:val="auto"/>
          <w:sz w:val="24"/>
          <w:szCs w:val="24"/>
          <w:highlight w:val="none"/>
        </w:rPr>
        <w:t xml:space="preserve">甲方按照采购合同的约定对每一项技术、商务要求的履约情况进行确认。验收结束后</w:t>
      </w:r>
      <w:r>
        <w:rPr>
          <w:rFonts w:hint="eastAsia" w:ascii="Times New Roman" w:hAnsi="Times New Roman" w:cs="Courier New"/>
          <w:caps w:val="0"/>
          <w:color w:val="auto"/>
          <w:sz w:val="24"/>
          <w:szCs w:val="24"/>
          <w:highlight w:val="none"/>
          <w:lang w:eastAsia="zh-CN"/>
        </w:rPr>
        <w:t xml:space="preserve">，</w:t>
      </w:r>
      <w:r>
        <w:rPr>
          <w:rFonts w:hint="eastAsia" w:ascii="Times New Roman" w:hAnsi="Times New Roman" w:cs="Courier New"/>
          <w:caps w:val="0"/>
          <w:color w:val="auto"/>
          <w:sz w:val="24"/>
          <w:szCs w:val="24"/>
          <w:highlight w:val="none"/>
        </w:rPr>
        <w:t xml:space="preserve">验收小组出具验收书</w:t>
      </w:r>
      <w:r>
        <w:rPr>
          <w:rFonts w:hint="eastAsia" w:ascii="Times New Roman" w:hAnsi="Times New Roman" w:cs="Courier New"/>
          <w:caps w:val="0"/>
          <w:color w:val="auto"/>
          <w:sz w:val="24"/>
          <w:szCs w:val="24"/>
          <w:highlight w:val="none"/>
          <w:lang w:eastAsia="zh-CN"/>
        </w:rPr>
        <w:t xml:space="preserve">，</w:t>
      </w:r>
      <w:r>
        <w:rPr>
          <w:rFonts w:hint="eastAsia" w:ascii="Times New Roman" w:hAnsi="Times New Roman" w:cs="Courier New"/>
          <w:caps w:val="0"/>
          <w:color w:val="auto"/>
          <w:sz w:val="24"/>
          <w:szCs w:val="24"/>
          <w:highlight w:val="none"/>
        </w:rPr>
        <w:t xml:space="preserve">列明各项标准的验收情况及项目总体评价</w:t>
      </w:r>
      <w:r>
        <w:rPr>
          <w:rFonts w:hint="eastAsia" w:ascii="Times New Roman" w:hAnsi="Times New Roman" w:cs="Courier New"/>
          <w:caps w:val="0"/>
          <w:color w:val="auto"/>
          <w:sz w:val="24"/>
          <w:szCs w:val="24"/>
          <w:highlight w:val="none"/>
          <w:lang w:eastAsia="zh-CN"/>
        </w:rPr>
        <w:t xml:space="preserve">，</w:t>
      </w:r>
      <w:r>
        <w:rPr>
          <w:rFonts w:hint="eastAsia" w:ascii="Times New Roman" w:hAnsi="Times New Roman" w:cs="Courier New"/>
          <w:caps w:val="0"/>
          <w:color w:val="auto"/>
          <w:sz w:val="24"/>
          <w:szCs w:val="24"/>
          <w:highlight w:val="none"/>
        </w:rPr>
        <w:t xml:space="preserve">由验收双方共同签署。验收结果与采购合同约定的资金支付及履约保证金返还条件挂钩。履约验收的各项资料存档备查。</w:t>
      </w:r>
      <w:r/>
    </w:p>
    <w:p>
      <w:pPr>
        <w:ind w:left="0" w:firstLine="480"/>
        <w:keepLines w:val="0"/>
        <w:keepNext w:val="0"/>
        <w:pageBreakBefore w:val="0"/>
        <w:spacing w:line="560" w:lineRule="exact"/>
        <w:widowControl w:val="off"/>
        <w:rPr>
          <w:rFonts w:ascii="Times New Roman" w:hAnsi="Times New Roman" w:cs="Courier New"/>
          <w:caps w:val="0"/>
          <w:color w:val="auto"/>
          <w:sz w:val="24"/>
          <w:szCs w:val="24"/>
          <w:highlight w:val="none"/>
        </w:rPr>
      </w:pPr>
      <w:r>
        <w:rPr>
          <w:rFonts w:hint="eastAsia" w:ascii="Times New Roman" w:hAnsi="Times New Roman" w:cs="Courier New"/>
          <w:caps w:val="0"/>
          <w:color w:val="auto"/>
          <w:sz w:val="24"/>
          <w:szCs w:val="24"/>
          <w:highlight w:val="none"/>
        </w:rPr>
        <w:t xml:space="preserve">11.6 验收合格的项目</w:t>
      </w:r>
      <w:r>
        <w:rPr>
          <w:rFonts w:hint="eastAsia" w:ascii="Times New Roman" w:hAnsi="Times New Roman" w:cs="Courier New"/>
          <w:caps w:val="0"/>
          <w:color w:val="auto"/>
          <w:sz w:val="24"/>
          <w:szCs w:val="24"/>
          <w:highlight w:val="none"/>
          <w:lang w:eastAsia="zh-CN"/>
        </w:rPr>
        <w:t xml:space="preserve">，</w:t>
      </w:r>
      <w:r>
        <w:rPr>
          <w:rFonts w:hint="eastAsia" w:ascii="Times New Roman" w:hAnsi="Times New Roman" w:cs="Courier New"/>
          <w:caps w:val="0"/>
          <w:color w:val="auto"/>
          <w:sz w:val="24"/>
          <w:szCs w:val="24"/>
          <w:highlight w:val="none"/>
        </w:rPr>
        <w:t xml:space="preserve">甲方根据采购合同的约定及时向乙方支付合同款项、退还履约保证金。验收不合格的项目，甲方依法及时处理。采购合同的履行、违约责任和解决争议的方式等适用</w:t>
      </w:r>
      <w:r>
        <w:rPr>
          <w:rFonts w:hint="eastAsia" w:ascii="Times New Roman" w:hAnsi="Times New Roman" w:cs="Courier New"/>
          <w:caps w:val="0"/>
          <w:color w:val="auto"/>
          <w:sz w:val="24"/>
          <w:szCs w:val="24"/>
          <w:highlight w:val="none"/>
          <w:lang w:eastAsia="zh-CN"/>
        </w:rPr>
        <w:t xml:space="preserve">《中华人民共和国民法典》</w:t>
      </w:r>
      <w:r>
        <w:rPr>
          <w:rFonts w:hint="eastAsia" w:ascii="Times New Roman" w:hAnsi="Times New Roman" w:cs="Courier New"/>
          <w:caps w:val="0"/>
          <w:color w:val="auto"/>
          <w:sz w:val="24"/>
          <w:szCs w:val="24"/>
          <w:highlight w:val="none"/>
        </w:rPr>
        <w:t xml:space="preserve">。乙方在履约过程中有政府采购法律法规规定的违法违规情形的</w:t>
      </w:r>
      <w:r>
        <w:rPr>
          <w:rFonts w:hint="eastAsia" w:ascii="Times New Roman" w:hAnsi="Times New Roman" w:cs="Courier New"/>
          <w:caps w:val="0"/>
          <w:color w:val="auto"/>
          <w:sz w:val="24"/>
          <w:szCs w:val="24"/>
          <w:highlight w:val="none"/>
          <w:lang w:eastAsia="zh-CN"/>
        </w:rPr>
        <w:t xml:space="preserve">，</w:t>
      </w:r>
      <w:r>
        <w:rPr>
          <w:rFonts w:hint="eastAsia" w:ascii="Times New Roman" w:hAnsi="Times New Roman" w:cs="Courier New"/>
          <w:caps w:val="0"/>
          <w:color w:val="auto"/>
          <w:sz w:val="24"/>
          <w:szCs w:val="24"/>
          <w:highlight w:val="none"/>
        </w:rPr>
        <w:t xml:space="preserve">甲方将及时报告本级财政部门。</w:t>
      </w:r>
      <w:r/>
    </w:p>
    <w:p>
      <w:pPr>
        <w:ind w:left="0" w:firstLine="482"/>
        <w:keepLines w:val="0"/>
        <w:keepNext w:val="0"/>
        <w:pageBreakBefore w:val="0"/>
        <w:spacing w:line="560" w:lineRule="exact"/>
        <w:widowControl w:val="off"/>
        <w:rPr>
          <w:rFonts w:ascii="Times New Roman" w:hAnsi="Times New Roman" w:cs="Courier New"/>
          <w:b/>
          <w:caps w:val="0"/>
          <w:color w:val="auto"/>
          <w:sz w:val="24"/>
          <w:szCs w:val="24"/>
          <w:highlight w:val="none"/>
        </w:rPr>
      </w:pPr>
      <w:r>
        <w:rPr>
          <w:rFonts w:ascii="Times New Roman" w:hAnsi="Times New Roman" w:cs="Courier New"/>
          <w:b/>
          <w:caps w:val="0"/>
          <w:color w:val="auto"/>
          <w:sz w:val="24"/>
          <w:szCs w:val="24"/>
          <w:highlight w:val="none"/>
        </w:rPr>
        <w:t xml:space="preserve">十</w:t>
      </w:r>
      <w:r>
        <w:rPr>
          <w:rFonts w:hint="eastAsia" w:ascii="Times New Roman" w:hAnsi="Times New Roman" w:cs="Courier New"/>
          <w:b/>
          <w:caps w:val="0"/>
          <w:color w:val="auto"/>
          <w:sz w:val="24"/>
          <w:szCs w:val="24"/>
          <w:highlight w:val="none"/>
        </w:rPr>
        <w:t xml:space="preserve">二</w:t>
      </w:r>
      <w:r>
        <w:rPr>
          <w:rFonts w:ascii="Times New Roman" w:hAnsi="Times New Roman" w:cs="Courier New"/>
          <w:b/>
          <w:caps w:val="0"/>
          <w:color w:val="auto"/>
          <w:sz w:val="24"/>
          <w:szCs w:val="24"/>
          <w:highlight w:val="none"/>
        </w:rPr>
        <w:t xml:space="preserve">、货物</w:t>
      </w:r>
      <w:r>
        <w:rPr>
          <w:rFonts w:hint="eastAsia" w:ascii="Times New Roman" w:hAnsi="Times New Roman" w:cs="Courier New"/>
          <w:b/>
          <w:caps w:val="0"/>
          <w:color w:val="auto"/>
          <w:sz w:val="24"/>
          <w:szCs w:val="24"/>
          <w:highlight w:val="none"/>
        </w:rPr>
        <w:t xml:space="preserve">的</w:t>
      </w:r>
      <w:r>
        <w:rPr>
          <w:rFonts w:ascii="Times New Roman" w:hAnsi="Times New Roman" w:cs="Courier New"/>
          <w:b/>
          <w:caps w:val="0"/>
          <w:color w:val="auto"/>
          <w:sz w:val="24"/>
          <w:szCs w:val="24"/>
          <w:highlight w:val="none"/>
        </w:rPr>
        <w:t xml:space="preserve">包装、发运及运输</w:t>
      </w:r>
      <w:r/>
    </w:p>
    <w:p>
      <w:pPr>
        <w:ind w:left="0" w:firstLine="480"/>
        <w:keepLines w:val="0"/>
        <w:keepNext w:val="0"/>
        <w:pageBreakBefore w:val="0"/>
        <w:spacing w:line="560" w:lineRule="exact"/>
        <w:widowControl w:val="off"/>
        <w:rPr>
          <w:rFonts w:ascii="Times New Roman" w:hAnsi="Times New Roman" w:eastAsia="宋体" w:cs="Times New Roman"/>
          <w:caps w:val="0"/>
          <w:color w:val="auto"/>
          <w:sz w:val="24"/>
          <w:szCs w:val="24"/>
          <w:highlight w:val="none"/>
        </w:rPr>
      </w:pPr>
      <w:r>
        <w:rPr>
          <w:rFonts w:ascii="Times New Roman" w:hAnsi="Times New Roman" w:eastAsia="宋体" w:cs="Times New Roman"/>
          <w:caps w:val="0"/>
          <w:color w:val="auto"/>
          <w:sz w:val="24"/>
          <w:szCs w:val="24"/>
          <w:highlight w:val="none"/>
        </w:rPr>
        <w:t xml:space="preserve">1</w:t>
      </w:r>
      <w:r>
        <w:rPr>
          <w:rFonts w:hint="eastAsia" w:ascii="Times New Roman" w:hAnsi="Times New Roman" w:eastAsia="宋体" w:cs="Times New Roman"/>
          <w:caps w:val="0"/>
          <w:color w:val="auto"/>
          <w:sz w:val="24"/>
          <w:szCs w:val="24"/>
          <w:highlight w:val="none"/>
        </w:rPr>
        <w:t xml:space="preserve">2</w:t>
      </w:r>
      <w:r>
        <w:rPr>
          <w:rFonts w:ascii="Times New Roman" w:hAnsi="Times New Roman" w:eastAsia="宋体" w:cs="Times New Roman"/>
          <w:caps w:val="0"/>
          <w:color w:val="auto"/>
          <w:sz w:val="24"/>
          <w:szCs w:val="24"/>
          <w:highlight w:val="none"/>
        </w:rPr>
        <w:t xml:space="preserve">.1 乙方应在货物发运前对其进行满足运输距离、防潮、防震、防锈和防破损装卸等要求包装，以保证货物安全运达甲方指定地点。</w:t>
      </w:r>
      <w:r>
        <w:rPr>
          <w:rFonts w:hint="eastAsia" w:ascii="Times New Roman" w:hAnsi="Times New Roman" w:eastAsia="宋体" w:cs="Times New Roman"/>
          <w:caps w:val="0"/>
          <w:color w:val="auto"/>
          <w:sz w:val="24"/>
          <w:szCs w:val="24"/>
          <w:highlight w:val="none"/>
        </w:rPr>
        <w:t xml:space="preserve">乙方对货物的包装应符合《商品包装政府采购需求标准（试行）》、《快递包装政府采购需求标准（试行）》的规定。</w:t>
      </w:r>
      <w:r/>
    </w:p>
    <w:p>
      <w:pPr>
        <w:ind w:left="0" w:firstLine="480"/>
        <w:keepLines w:val="0"/>
        <w:keepNext w:val="0"/>
        <w:pageBreakBefore w:val="0"/>
        <w:spacing w:line="560" w:lineRule="exact"/>
        <w:widowControl w:val="off"/>
        <w:rPr>
          <w:rFonts w:ascii="Times New Roman" w:hAnsi="Times New Roman" w:eastAsia="宋体" w:cs="Times New Roman"/>
          <w:caps w:val="0"/>
          <w:color w:val="auto"/>
          <w:sz w:val="24"/>
          <w:szCs w:val="24"/>
          <w:highlight w:val="none"/>
        </w:rPr>
      </w:pPr>
      <w:r>
        <w:rPr>
          <w:rFonts w:ascii="Times New Roman" w:hAnsi="Times New Roman" w:eastAsia="宋体" w:cs="Times New Roman"/>
          <w:caps w:val="0"/>
          <w:color w:val="auto"/>
          <w:sz w:val="24"/>
          <w:szCs w:val="24"/>
          <w:highlight w:val="none"/>
        </w:rPr>
        <w:t xml:space="preserve">1</w:t>
      </w:r>
      <w:r>
        <w:rPr>
          <w:rFonts w:hint="eastAsia" w:ascii="Times New Roman" w:hAnsi="Times New Roman" w:eastAsia="宋体" w:cs="Times New Roman"/>
          <w:caps w:val="0"/>
          <w:color w:val="auto"/>
          <w:sz w:val="24"/>
          <w:szCs w:val="24"/>
          <w:highlight w:val="none"/>
        </w:rPr>
        <w:t xml:space="preserve">2</w:t>
      </w:r>
      <w:r>
        <w:rPr>
          <w:rFonts w:ascii="Times New Roman" w:hAnsi="Times New Roman" w:eastAsia="宋体" w:cs="Times New Roman"/>
          <w:caps w:val="0"/>
          <w:color w:val="auto"/>
          <w:sz w:val="24"/>
          <w:szCs w:val="24"/>
          <w:highlight w:val="none"/>
        </w:rPr>
        <w:t xml:space="preserve">.2 使用说明书、质量检验证明书、随配附件和工具以及清单一并附于货物内。</w:t>
      </w:r>
      <w:r/>
    </w:p>
    <w:p>
      <w:pPr>
        <w:ind w:left="0" w:firstLine="480"/>
        <w:keepLines w:val="0"/>
        <w:keepNext w:val="0"/>
        <w:pageBreakBefore w:val="0"/>
        <w:spacing w:line="560" w:lineRule="exact"/>
        <w:widowControl w:val="off"/>
        <w:rPr>
          <w:rFonts w:ascii="Times New Roman" w:hAnsi="Times New Roman" w:eastAsia="宋体" w:cs="Times New Roman"/>
          <w:caps w:val="0"/>
          <w:color w:val="auto"/>
          <w:sz w:val="24"/>
          <w:szCs w:val="24"/>
          <w:highlight w:val="none"/>
        </w:rPr>
      </w:pPr>
      <w:r>
        <w:rPr>
          <w:rFonts w:ascii="Times New Roman" w:hAnsi="Times New Roman" w:eastAsia="宋体" w:cs="Times New Roman"/>
          <w:caps w:val="0"/>
          <w:color w:val="auto"/>
          <w:sz w:val="24"/>
          <w:szCs w:val="24"/>
          <w:highlight w:val="none"/>
        </w:rPr>
        <w:t xml:space="preserve">1</w:t>
      </w:r>
      <w:r>
        <w:rPr>
          <w:rFonts w:hint="eastAsia" w:ascii="Times New Roman" w:hAnsi="Times New Roman" w:eastAsia="宋体" w:cs="Times New Roman"/>
          <w:caps w:val="0"/>
          <w:color w:val="auto"/>
          <w:sz w:val="24"/>
          <w:szCs w:val="24"/>
          <w:highlight w:val="none"/>
        </w:rPr>
        <w:t xml:space="preserve">2</w:t>
      </w:r>
      <w:r>
        <w:rPr>
          <w:rFonts w:ascii="Times New Roman" w:hAnsi="Times New Roman" w:eastAsia="宋体" w:cs="Times New Roman"/>
          <w:caps w:val="0"/>
          <w:color w:val="auto"/>
          <w:sz w:val="24"/>
          <w:szCs w:val="24"/>
          <w:highlight w:val="none"/>
        </w:rPr>
        <w:t xml:space="preserve">.3 乙方在货物发运手续办理完毕后24小时内或货到甲方48小时前通知甲方，以准备接货。</w:t>
      </w:r>
      <w:r/>
    </w:p>
    <w:p>
      <w:pPr>
        <w:ind w:left="0" w:firstLine="480"/>
        <w:keepLines w:val="0"/>
        <w:keepNext w:val="0"/>
        <w:pageBreakBefore w:val="0"/>
        <w:spacing w:line="560" w:lineRule="exact"/>
        <w:widowControl w:val="off"/>
        <w:rPr>
          <w:rFonts w:ascii="Times New Roman" w:hAnsi="Times New Roman" w:eastAsia="宋体" w:cs="Times New Roman"/>
          <w:caps w:val="0"/>
          <w:color w:val="auto"/>
          <w:sz w:val="24"/>
          <w:szCs w:val="24"/>
          <w:highlight w:val="none"/>
        </w:rPr>
      </w:pPr>
      <w:r>
        <w:rPr>
          <w:rFonts w:ascii="Times New Roman" w:hAnsi="Times New Roman" w:eastAsia="宋体" w:cs="Times New Roman"/>
          <w:caps w:val="0"/>
          <w:color w:val="auto"/>
          <w:sz w:val="24"/>
          <w:szCs w:val="24"/>
          <w:highlight w:val="none"/>
        </w:rPr>
        <w:t xml:space="preserve">1</w:t>
      </w:r>
      <w:r>
        <w:rPr>
          <w:rFonts w:hint="eastAsia" w:ascii="Times New Roman" w:hAnsi="Times New Roman" w:eastAsia="宋体" w:cs="Times New Roman"/>
          <w:caps w:val="0"/>
          <w:color w:val="auto"/>
          <w:sz w:val="24"/>
          <w:szCs w:val="24"/>
          <w:highlight w:val="none"/>
        </w:rPr>
        <w:t xml:space="preserve">2</w:t>
      </w:r>
      <w:r>
        <w:rPr>
          <w:rFonts w:ascii="Times New Roman" w:hAnsi="Times New Roman" w:eastAsia="宋体" w:cs="Times New Roman"/>
          <w:caps w:val="0"/>
          <w:color w:val="auto"/>
          <w:sz w:val="24"/>
          <w:szCs w:val="24"/>
          <w:highlight w:val="none"/>
        </w:rPr>
        <w:t xml:space="preserve">.4 货物在交付甲方前发生的风险均由乙方负责。</w:t>
      </w:r>
      <w:r/>
    </w:p>
    <w:p>
      <w:pPr>
        <w:ind w:left="0" w:firstLine="480"/>
        <w:keepLines w:val="0"/>
        <w:keepNext w:val="0"/>
        <w:pageBreakBefore w:val="0"/>
        <w:spacing w:line="560" w:lineRule="exact"/>
        <w:widowControl w:val="off"/>
        <w:rPr>
          <w:rFonts w:ascii="Times New Roman" w:hAnsi="Times New Roman" w:eastAsia="宋体" w:cs="Times New Roman"/>
          <w:caps w:val="0"/>
          <w:color w:val="auto"/>
          <w:sz w:val="24"/>
          <w:szCs w:val="24"/>
          <w:highlight w:val="none"/>
        </w:rPr>
      </w:pPr>
      <w:r>
        <w:rPr>
          <w:rFonts w:ascii="Times New Roman" w:hAnsi="Times New Roman" w:eastAsia="宋体" w:cs="Times New Roman"/>
          <w:caps w:val="0"/>
          <w:color w:val="auto"/>
          <w:sz w:val="24"/>
          <w:szCs w:val="24"/>
          <w:highlight w:val="none"/>
        </w:rPr>
        <w:t xml:space="preserve">1</w:t>
      </w:r>
      <w:r>
        <w:rPr>
          <w:rFonts w:hint="eastAsia" w:ascii="Times New Roman" w:hAnsi="Times New Roman" w:eastAsia="宋体" w:cs="Times New Roman"/>
          <w:caps w:val="0"/>
          <w:color w:val="auto"/>
          <w:sz w:val="24"/>
          <w:szCs w:val="24"/>
          <w:highlight w:val="none"/>
        </w:rPr>
        <w:t xml:space="preserve">2</w:t>
      </w:r>
      <w:r>
        <w:rPr>
          <w:rFonts w:ascii="Times New Roman" w:hAnsi="Times New Roman" w:eastAsia="宋体" w:cs="Times New Roman"/>
          <w:caps w:val="0"/>
          <w:color w:val="auto"/>
          <w:sz w:val="24"/>
          <w:szCs w:val="24"/>
          <w:highlight w:val="none"/>
        </w:rPr>
        <w:t xml:space="preserve">.5 货物在规定的交付期限内由乙方送达甲方指定的地点视为交付，乙方同时需通知甲方货物已送达。</w:t>
      </w:r>
      <w:r/>
    </w:p>
    <w:p>
      <w:pPr>
        <w:ind w:left="0" w:firstLine="482"/>
        <w:keepLines w:val="0"/>
        <w:keepNext w:val="0"/>
        <w:pageBreakBefore w:val="0"/>
        <w:spacing w:line="560" w:lineRule="exact"/>
        <w:widowControl w:val="off"/>
        <w:rPr>
          <w:rFonts w:ascii="Times New Roman" w:hAnsi="Times New Roman" w:cs="Courier New"/>
          <w:b/>
          <w:caps w:val="0"/>
          <w:color w:val="auto"/>
          <w:sz w:val="24"/>
          <w:szCs w:val="24"/>
          <w:highlight w:val="none"/>
        </w:rPr>
      </w:pPr>
      <w:r>
        <w:rPr>
          <w:rFonts w:ascii="Times New Roman" w:hAnsi="Times New Roman" w:cs="Courier New"/>
          <w:b/>
          <w:caps w:val="0"/>
          <w:color w:val="auto"/>
          <w:sz w:val="24"/>
          <w:szCs w:val="24"/>
          <w:highlight w:val="none"/>
        </w:rPr>
        <w:t xml:space="preserve">十</w:t>
      </w:r>
      <w:r>
        <w:rPr>
          <w:rFonts w:hint="eastAsia" w:ascii="Times New Roman" w:hAnsi="Times New Roman" w:cs="Courier New"/>
          <w:b/>
          <w:caps w:val="0"/>
          <w:color w:val="auto"/>
          <w:sz w:val="24"/>
          <w:szCs w:val="24"/>
          <w:highlight w:val="none"/>
        </w:rPr>
        <w:t xml:space="preserve">三</w:t>
      </w:r>
      <w:r>
        <w:rPr>
          <w:rFonts w:ascii="Times New Roman" w:hAnsi="Times New Roman" w:cs="Courier New"/>
          <w:b/>
          <w:caps w:val="0"/>
          <w:color w:val="auto"/>
          <w:sz w:val="24"/>
          <w:szCs w:val="24"/>
          <w:highlight w:val="none"/>
        </w:rPr>
        <w:t xml:space="preserve">、违约责任</w:t>
      </w:r>
      <w:r/>
    </w:p>
    <w:p>
      <w:pPr>
        <w:ind w:left="0" w:firstLine="480"/>
        <w:keepLines w:val="0"/>
        <w:keepNext w:val="0"/>
        <w:pageBreakBefore w:val="0"/>
        <w:spacing w:line="560" w:lineRule="exact"/>
        <w:widowControl w:val="off"/>
        <w:rPr>
          <w:rFonts w:ascii="Times New Roman" w:hAnsi="Times New Roman" w:cs="Courier New"/>
          <w:caps w:val="0"/>
          <w:color w:val="auto"/>
          <w:sz w:val="24"/>
          <w:szCs w:val="24"/>
          <w:highlight w:val="none"/>
        </w:rPr>
      </w:pPr>
      <w:r>
        <w:rPr>
          <w:rFonts w:ascii="Times New Roman" w:hAnsi="Times New Roman" w:eastAsia="宋体" w:cs="Times New Roman"/>
          <w:caps w:val="0"/>
          <w:color w:val="auto"/>
          <w:sz w:val="24"/>
          <w:szCs w:val="24"/>
          <w:highlight w:val="none"/>
        </w:rPr>
        <w:t xml:space="preserve">1</w:t>
      </w:r>
      <w:r>
        <w:rPr>
          <w:rFonts w:hint="eastAsia" w:ascii="Times New Roman" w:hAnsi="Times New Roman" w:eastAsia="宋体" w:cs="Times New Roman"/>
          <w:caps w:val="0"/>
          <w:color w:val="auto"/>
          <w:sz w:val="24"/>
          <w:szCs w:val="24"/>
          <w:highlight w:val="none"/>
        </w:rPr>
        <w:t xml:space="preserve">3</w:t>
      </w:r>
      <w:r>
        <w:rPr>
          <w:rFonts w:ascii="Times New Roman" w:hAnsi="Times New Roman" w:eastAsia="宋体" w:cs="Times New Roman"/>
          <w:caps w:val="0"/>
          <w:color w:val="auto"/>
          <w:sz w:val="24"/>
          <w:szCs w:val="24"/>
          <w:highlight w:val="none"/>
        </w:rPr>
        <w:t xml:space="preserve">.1 甲方</w:t>
      </w:r>
      <w:r>
        <w:rPr>
          <w:rFonts w:ascii="Times New Roman" w:hAnsi="Times New Roman" w:cs="Courier New"/>
          <w:caps w:val="0"/>
          <w:color w:val="auto"/>
          <w:sz w:val="24"/>
          <w:szCs w:val="24"/>
          <w:highlight w:val="none"/>
        </w:rPr>
        <w:t xml:space="preserve">无正当理由拒收货物的，甲方向乙方偿付拒收货款总值</w:t>
      </w:r>
      <w:r>
        <w:rPr>
          <w:rFonts w:hint="eastAsia" w:ascii="Times New Roman" w:hAnsi="Times New Roman" w:cs="Courier New"/>
          <w:caps w:val="0"/>
          <w:color w:val="auto"/>
          <w:sz w:val="24"/>
          <w:szCs w:val="24"/>
          <w:highlight w:val="none"/>
          <w:u w:val="single"/>
        </w:rPr>
        <w:t xml:space="preserve">  </w:t>
      </w:r>
      <w:r>
        <w:rPr>
          <w:rFonts w:hint="eastAsia" w:ascii="Times New Roman" w:hAnsi="Times New Roman" w:cs="Courier New"/>
          <w:caps w:val="0"/>
          <w:color w:val="auto"/>
          <w:sz w:val="24"/>
          <w:szCs w:val="24"/>
          <w:highlight w:val="none"/>
          <w:u w:val="single"/>
          <w:lang w:val="en-US" w:eastAsia="zh-CN"/>
        </w:rPr>
        <w:t xml:space="preserve">/</w:t>
      </w:r>
      <w:r>
        <w:rPr>
          <w:rFonts w:hint="eastAsia" w:ascii="Times New Roman" w:hAnsi="Times New Roman" w:cs="Courier New"/>
          <w:caps w:val="0"/>
          <w:color w:val="auto"/>
          <w:sz w:val="24"/>
          <w:szCs w:val="24"/>
          <w:highlight w:val="none"/>
          <w:u w:val="single"/>
        </w:rPr>
        <w:t xml:space="preserve">  </w:t>
      </w:r>
      <w:r>
        <w:rPr>
          <w:rFonts w:ascii="Times New Roman" w:hAnsi="Times New Roman" w:cs="Courier New"/>
          <w:caps w:val="0"/>
          <w:color w:val="auto"/>
          <w:sz w:val="24"/>
          <w:szCs w:val="24"/>
          <w:highlight w:val="none"/>
        </w:rPr>
        <w:t xml:space="preserve">的违约金。</w:t>
      </w:r>
      <w:r/>
    </w:p>
    <w:p>
      <w:pPr>
        <w:ind w:left="0" w:firstLine="480"/>
        <w:keepLines w:val="0"/>
        <w:keepNext w:val="0"/>
        <w:pageBreakBefore w:val="0"/>
        <w:spacing w:line="560" w:lineRule="exact"/>
        <w:widowControl w:val="off"/>
        <w:rPr>
          <w:rFonts w:ascii="Times New Roman" w:hAnsi="Times New Roman"/>
          <w:caps w:val="0"/>
          <w:color w:val="auto"/>
          <w:sz w:val="24"/>
          <w:szCs w:val="24"/>
          <w:highlight w:val="none"/>
        </w:rPr>
      </w:pPr>
      <w:r>
        <w:rPr>
          <w:rFonts w:ascii="Times New Roman" w:hAnsi="Times New Roman"/>
          <w:caps w:val="0"/>
          <w:color w:val="auto"/>
          <w:sz w:val="24"/>
          <w:szCs w:val="24"/>
          <w:highlight w:val="none"/>
        </w:rPr>
        <w:t xml:space="preserve">1</w:t>
      </w:r>
      <w:r>
        <w:rPr>
          <w:rFonts w:hint="eastAsia" w:ascii="Times New Roman" w:hAnsi="Times New Roman"/>
          <w:caps w:val="0"/>
          <w:color w:val="auto"/>
          <w:sz w:val="24"/>
          <w:szCs w:val="24"/>
          <w:highlight w:val="none"/>
        </w:rPr>
        <w:t xml:space="preserve">3</w:t>
      </w:r>
      <w:r>
        <w:rPr>
          <w:rFonts w:ascii="Times New Roman" w:hAnsi="Times New Roman"/>
          <w:caps w:val="0"/>
          <w:color w:val="auto"/>
          <w:sz w:val="24"/>
          <w:szCs w:val="24"/>
          <w:highlight w:val="none"/>
        </w:rPr>
        <w:t xml:space="preserve">.2 甲方无故逾期验收和办理货款支付手续的,甲方应按逾期付款总额每日</w:t>
      </w:r>
      <w:r>
        <w:rPr>
          <w:rFonts w:hint="eastAsia" w:ascii="Times New Roman" w:hAnsi="Times New Roman"/>
          <w:caps w:val="0"/>
          <w:color w:val="auto"/>
          <w:sz w:val="24"/>
          <w:szCs w:val="24"/>
          <w:highlight w:val="none"/>
          <w:u w:val="single"/>
        </w:rPr>
        <w:t xml:space="preserve">  </w:t>
      </w:r>
      <w:r>
        <w:rPr>
          <w:rFonts w:hint="eastAsia" w:ascii="Times New Roman" w:hAnsi="Times New Roman"/>
          <w:caps w:val="0"/>
          <w:color w:val="auto"/>
          <w:sz w:val="24"/>
          <w:szCs w:val="24"/>
          <w:highlight w:val="none"/>
          <w:u w:val="single"/>
          <w:lang w:val="en-US" w:eastAsia="zh-CN"/>
        </w:rPr>
        <w:t xml:space="preserve">/</w:t>
      </w:r>
      <w:r>
        <w:rPr>
          <w:rFonts w:hint="eastAsia" w:ascii="Times New Roman" w:hAnsi="Times New Roman"/>
          <w:caps w:val="0"/>
          <w:color w:val="auto"/>
          <w:sz w:val="24"/>
          <w:szCs w:val="24"/>
          <w:highlight w:val="none"/>
          <w:u w:val="single"/>
        </w:rPr>
        <w:t xml:space="preserve">  </w:t>
      </w:r>
      <w:r>
        <w:rPr>
          <w:rFonts w:ascii="Times New Roman" w:hAnsi="Times New Roman"/>
          <w:caps w:val="0"/>
          <w:color w:val="auto"/>
          <w:sz w:val="24"/>
          <w:szCs w:val="24"/>
          <w:highlight w:val="none"/>
        </w:rPr>
        <w:t xml:space="preserve">向乙方支付违约金。</w:t>
      </w:r>
      <w:r/>
    </w:p>
    <w:p>
      <w:pPr>
        <w:ind w:left="0" w:firstLine="480"/>
        <w:keepLines w:val="0"/>
        <w:keepNext w:val="0"/>
        <w:pageBreakBefore w:val="0"/>
        <w:spacing w:line="560" w:lineRule="exact"/>
        <w:widowControl w:val="off"/>
        <w:rPr>
          <w:rFonts w:ascii="Times New Roman" w:hAnsi="Times New Roman"/>
          <w:caps w:val="0"/>
          <w:color w:val="auto"/>
          <w:sz w:val="24"/>
          <w:szCs w:val="24"/>
          <w:highlight w:val="none"/>
        </w:rPr>
      </w:pPr>
      <w:r>
        <w:rPr>
          <w:rFonts w:ascii="Times New Roman" w:hAnsi="Times New Roman"/>
          <w:caps w:val="0"/>
          <w:color w:val="auto"/>
          <w:sz w:val="24"/>
          <w:szCs w:val="24"/>
          <w:highlight w:val="none"/>
        </w:rPr>
        <w:t xml:space="preserve">1</w:t>
      </w:r>
      <w:r>
        <w:rPr>
          <w:rFonts w:hint="eastAsia" w:ascii="Times New Roman" w:hAnsi="Times New Roman"/>
          <w:caps w:val="0"/>
          <w:color w:val="auto"/>
          <w:sz w:val="24"/>
          <w:szCs w:val="24"/>
          <w:highlight w:val="none"/>
        </w:rPr>
        <w:t xml:space="preserve">3</w:t>
      </w:r>
      <w:r>
        <w:rPr>
          <w:rFonts w:ascii="Times New Roman" w:hAnsi="Times New Roman"/>
          <w:caps w:val="0"/>
          <w:color w:val="auto"/>
          <w:sz w:val="24"/>
          <w:szCs w:val="24"/>
          <w:highlight w:val="none"/>
        </w:rPr>
        <w:t xml:space="preserve">.3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w:t>
      </w:r>
      <w:r>
        <w:rPr>
          <w:rFonts w:hint="eastAsia" w:ascii="Times New Roman" w:hAnsi="Times New Roman"/>
          <w:caps w:val="0"/>
          <w:color w:val="auto"/>
          <w:sz w:val="24"/>
          <w:szCs w:val="24"/>
          <w:highlight w:val="none"/>
          <w:u w:val="single"/>
          <w:lang w:val="en-US" w:eastAsia="zh-CN"/>
        </w:rPr>
        <w:t xml:space="preserve">10%</w:t>
      </w:r>
      <w:r>
        <w:rPr>
          <w:rFonts w:ascii="Times New Roman" w:hAnsi="Times New Roman"/>
          <w:caps w:val="0"/>
          <w:color w:val="auto"/>
          <w:sz w:val="24"/>
          <w:szCs w:val="24"/>
          <w:highlight w:val="none"/>
        </w:rPr>
        <w:t xml:space="preserve">的违约金，如造成甲方损失超过违约金的，超出部分由乙方继续承担赔偿责任。 </w:t>
      </w:r>
      <w:r/>
    </w:p>
    <w:p>
      <w:pPr>
        <w:ind w:left="0" w:firstLine="480"/>
        <w:keepLines w:val="0"/>
        <w:keepNext w:val="0"/>
        <w:pageBreakBefore w:val="0"/>
        <w:spacing w:line="560" w:lineRule="exact"/>
        <w:widowControl w:val="off"/>
        <w:rPr>
          <w:rFonts w:ascii="Times New Roman" w:hAnsi="Times New Roman"/>
          <w:caps w:val="0"/>
          <w:color w:val="auto"/>
          <w:sz w:val="24"/>
          <w:szCs w:val="24"/>
          <w:highlight w:val="none"/>
        </w:rPr>
      </w:pPr>
      <w:r>
        <w:rPr>
          <w:rFonts w:ascii="Times New Roman" w:hAnsi="Times New Roman"/>
          <w:caps w:val="0"/>
          <w:color w:val="auto"/>
          <w:sz w:val="24"/>
          <w:szCs w:val="24"/>
          <w:highlight w:val="none"/>
        </w:rPr>
        <w:t xml:space="preserve">1</w:t>
      </w:r>
      <w:r>
        <w:rPr>
          <w:rFonts w:hint="eastAsia" w:ascii="Times New Roman" w:hAnsi="Times New Roman"/>
          <w:caps w:val="0"/>
          <w:color w:val="auto"/>
          <w:sz w:val="24"/>
          <w:szCs w:val="24"/>
          <w:highlight w:val="none"/>
        </w:rPr>
        <w:t xml:space="preserve">3</w:t>
      </w:r>
      <w:r>
        <w:rPr>
          <w:rFonts w:ascii="Times New Roman" w:hAnsi="Times New Roman"/>
          <w:caps w:val="0"/>
          <w:color w:val="auto"/>
          <w:sz w:val="24"/>
          <w:szCs w:val="24"/>
          <w:highlight w:val="none"/>
        </w:rPr>
        <w:t xml:space="preserve">.4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left="0" w:firstLine="482"/>
        <w:keepLines w:val="0"/>
        <w:keepNext w:val="0"/>
        <w:pageBreakBefore w:val="0"/>
        <w:spacing w:line="560" w:lineRule="exact"/>
        <w:widowControl w:val="off"/>
        <w:rPr>
          <w:rFonts w:ascii="Times New Roman" w:hAnsi="Times New Roman" w:eastAsia="宋体" w:cs="Courier New"/>
          <w:b/>
          <w:caps w:val="0"/>
          <w:color w:val="auto"/>
          <w:sz w:val="24"/>
          <w:szCs w:val="24"/>
          <w:highlight w:val="none"/>
          <w:lang w:val="en-US" w:eastAsia="zh-CN"/>
        </w:rPr>
      </w:pPr>
      <w:r>
        <w:rPr>
          <w:rFonts w:ascii="Times New Roman" w:hAnsi="Times New Roman" w:cs="Courier New"/>
          <w:b/>
          <w:caps w:val="0"/>
          <w:color w:val="auto"/>
          <w:sz w:val="24"/>
          <w:szCs w:val="24"/>
          <w:highlight w:val="none"/>
        </w:rPr>
        <w:t xml:space="preserve">十</w:t>
      </w:r>
      <w:r>
        <w:rPr>
          <w:rFonts w:hint="eastAsia" w:ascii="Times New Roman" w:hAnsi="Times New Roman" w:cs="Courier New"/>
          <w:b/>
          <w:caps w:val="0"/>
          <w:color w:val="auto"/>
          <w:sz w:val="24"/>
          <w:szCs w:val="24"/>
          <w:highlight w:val="none"/>
        </w:rPr>
        <w:t xml:space="preserve">四</w:t>
      </w:r>
      <w:r>
        <w:rPr>
          <w:rFonts w:ascii="Times New Roman" w:hAnsi="Times New Roman" w:cs="Courier New"/>
          <w:b/>
          <w:caps w:val="0"/>
          <w:color w:val="auto"/>
          <w:sz w:val="24"/>
          <w:szCs w:val="24"/>
          <w:highlight w:val="none"/>
        </w:rPr>
        <w:t xml:space="preserve">、</w:t>
      </w:r>
      <w:r>
        <w:rPr>
          <w:rFonts w:hint="eastAsia" w:ascii="Times New Roman" w:hAnsi="Times New Roman" w:eastAsia="宋体" w:cs="Courier New"/>
          <w:b/>
          <w:caps w:val="0"/>
          <w:color w:val="auto"/>
          <w:sz w:val="24"/>
          <w:szCs w:val="24"/>
          <w:highlight w:val="none"/>
          <w:lang w:val="en-US" w:eastAsia="zh-CN"/>
        </w:rPr>
        <w:t xml:space="preserve">供应商合法权益补偿机制</w:t>
      </w:r>
      <w:r/>
    </w:p>
    <w:p>
      <w:pPr>
        <w:pStyle w:val="1179"/>
        <w:ind w:left="0" w:firstLine="480"/>
        <w:keepLines w:val="0"/>
        <w:keepNext w:val="0"/>
        <w:pageBreakBefore w:val="0"/>
        <w:spacing w:line="560" w:lineRule="exact"/>
        <w:widowControl w:val="off"/>
        <w:rPr>
          <w:rFonts w:ascii="Times New Roman" w:hAnsi="Times New Roman"/>
          <w:caps w:val="0"/>
          <w:color w:val="auto"/>
          <w:sz w:val="24"/>
          <w:szCs w:val="24"/>
          <w:highlight w:val="none"/>
        </w:rPr>
      </w:pPr>
      <w:r/>
      <w:bookmarkStart w:id="142" w:name="_Toc23650"/>
      <w:r>
        <w:rPr>
          <w:rFonts w:hint="eastAsia" w:ascii="Times New Roman" w:hAnsi="Times New Roman" w:eastAsia="宋体" w:cs="Courier New"/>
          <w:caps w:val="0"/>
          <w:color w:val="auto"/>
          <w:sz w:val="24"/>
          <w:szCs w:val="24"/>
          <w:highlight w:val="none"/>
          <w:lang w:val="en-US" w:eastAsia="zh-CN" w:bidi="ar-SA"/>
        </w:rPr>
        <w:t xml:space="preserve">供应商合法权益补偿救济机制。在履约过</w:t>
      </w:r>
      <w:r>
        <w:rPr>
          <w:rFonts w:hint="eastAsia" w:ascii="Times New Roman" w:hAnsi="Times New Roman" w:cs="Courier New"/>
          <w:caps w:val="0"/>
          <w:color w:val="auto"/>
          <w:sz w:val="24"/>
          <w:szCs w:val="24"/>
          <w:highlight w:val="none"/>
          <w:lang w:val="en-US" w:eastAsia="zh-CN" w:bidi="ar-SA"/>
        </w:rPr>
        <w:t xml:space="preserve">程中</w:t>
      </w:r>
      <w:r>
        <w:rPr>
          <w:rFonts w:hint="eastAsia" w:ascii="Times New Roman" w:hAnsi="Times New Roman" w:eastAsia="宋体" w:cs="Courier New"/>
          <w:caps w:val="0"/>
          <w:color w:val="auto"/>
          <w:sz w:val="24"/>
          <w:szCs w:val="24"/>
          <w:highlight w:val="none"/>
          <w:lang w:val="en-US" w:eastAsia="zh-CN" w:bidi="ar-SA"/>
        </w:rPr>
        <w:t xml:space="preserve">因政策变化、规划调整而无法履行合同约定，造成企业合法权益受损的，采购人依据实际情况对供应商进行补偿救济。</w:t>
      </w:r>
      <w:bookmarkEnd w:id="142"/>
      <w:r/>
      <w:r/>
    </w:p>
    <w:p>
      <w:pPr>
        <w:ind w:left="0" w:firstLine="482"/>
        <w:keepLines w:val="0"/>
        <w:keepNext w:val="0"/>
        <w:pageBreakBefore w:val="0"/>
        <w:spacing w:line="560" w:lineRule="exact"/>
        <w:widowControl w:val="off"/>
        <w:rPr>
          <w:rFonts w:ascii="Times New Roman" w:hAnsi="Times New Roman" w:cs="Courier New"/>
          <w:b/>
          <w:caps w:val="0"/>
          <w:color w:val="auto"/>
          <w:sz w:val="24"/>
          <w:szCs w:val="24"/>
          <w:highlight w:val="none"/>
        </w:rPr>
      </w:pPr>
      <w:r>
        <w:rPr>
          <w:rFonts w:ascii="Times New Roman" w:hAnsi="Times New Roman" w:cs="Courier New"/>
          <w:b/>
          <w:caps w:val="0"/>
          <w:color w:val="auto"/>
          <w:sz w:val="24"/>
          <w:szCs w:val="24"/>
          <w:highlight w:val="none"/>
        </w:rPr>
        <w:t xml:space="preserve">十</w:t>
      </w:r>
      <w:r>
        <w:rPr>
          <w:rFonts w:hint="eastAsia" w:ascii="Times New Roman" w:hAnsi="Times New Roman" w:cs="Courier New"/>
          <w:b/>
          <w:caps w:val="0"/>
          <w:color w:val="auto"/>
          <w:sz w:val="24"/>
          <w:szCs w:val="24"/>
          <w:highlight w:val="none"/>
          <w:lang w:val="en-US" w:eastAsia="zh-CN"/>
        </w:rPr>
        <w:t xml:space="preserve">五</w:t>
      </w:r>
      <w:r>
        <w:rPr>
          <w:rFonts w:ascii="Times New Roman" w:hAnsi="Times New Roman" w:cs="Courier New"/>
          <w:b/>
          <w:caps w:val="0"/>
          <w:color w:val="auto"/>
          <w:sz w:val="24"/>
          <w:szCs w:val="24"/>
          <w:highlight w:val="none"/>
        </w:rPr>
        <w:t xml:space="preserve">、不可抗力事件处理</w:t>
      </w:r>
      <w:r/>
    </w:p>
    <w:p>
      <w:pPr>
        <w:ind w:left="0" w:firstLine="480"/>
        <w:keepLines w:val="0"/>
        <w:keepNext w:val="0"/>
        <w:pageBreakBefore w:val="0"/>
        <w:spacing w:line="560" w:lineRule="exact"/>
        <w:widowControl w:val="off"/>
        <w:rPr>
          <w:rFonts w:ascii="Times New Roman" w:hAnsi="Times New Roman"/>
          <w:caps w:val="0"/>
          <w:color w:val="auto"/>
          <w:sz w:val="24"/>
          <w:szCs w:val="24"/>
          <w:highlight w:val="none"/>
        </w:rPr>
      </w:pPr>
      <w:r>
        <w:rPr>
          <w:rFonts w:ascii="Times New Roman" w:hAnsi="Times New Roman"/>
          <w:caps w:val="0"/>
          <w:color w:val="auto"/>
          <w:sz w:val="24"/>
          <w:szCs w:val="24"/>
          <w:highlight w:val="none"/>
        </w:rPr>
        <w:t xml:space="preserve">1</w:t>
      </w:r>
      <w:r>
        <w:rPr>
          <w:rFonts w:hint="eastAsia" w:ascii="Times New Roman" w:hAnsi="Times New Roman"/>
          <w:caps w:val="0"/>
          <w:color w:val="auto"/>
          <w:sz w:val="24"/>
          <w:szCs w:val="24"/>
          <w:highlight w:val="none"/>
          <w:lang w:val="en-US" w:eastAsia="zh-CN"/>
        </w:rPr>
        <w:t xml:space="preserve">5</w:t>
      </w:r>
      <w:r>
        <w:rPr>
          <w:rFonts w:ascii="Times New Roman" w:hAnsi="Times New Roman"/>
          <w:caps w:val="0"/>
          <w:color w:val="auto"/>
          <w:sz w:val="24"/>
          <w:szCs w:val="24"/>
          <w:highlight w:val="none"/>
        </w:rPr>
        <w:t xml:space="preserve">.1 在合同有效期内，任何一方因不可抗力事件导致不能履行合同，则合同履行期可延长，其延长期与不可抗力影响期相同。</w:t>
      </w:r>
      <w:r/>
    </w:p>
    <w:p>
      <w:pPr>
        <w:ind w:left="0" w:firstLine="480"/>
        <w:keepLines w:val="0"/>
        <w:keepNext w:val="0"/>
        <w:pageBreakBefore w:val="0"/>
        <w:spacing w:line="560" w:lineRule="exact"/>
        <w:widowControl w:val="off"/>
        <w:rPr>
          <w:rFonts w:ascii="Times New Roman" w:hAnsi="Times New Roman" w:cs="Courier New"/>
          <w:caps w:val="0"/>
          <w:color w:val="auto"/>
          <w:sz w:val="24"/>
          <w:szCs w:val="24"/>
          <w:highlight w:val="none"/>
        </w:rPr>
      </w:pPr>
      <w:r>
        <w:rPr>
          <w:rFonts w:ascii="Times New Roman" w:hAnsi="Times New Roman" w:cs="Courier New"/>
          <w:caps w:val="0"/>
          <w:color w:val="auto"/>
          <w:sz w:val="24"/>
          <w:szCs w:val="24"/>
          <w:highlight w:val="none"/>
        </w:rPr>
        <w:t xml:space="preserve">1</w:t>
      </w:r>
      <w:r>
        <w:rPr>
          <w:rFonts w:hint="eastAsia" w:ascii="Times New Roman" w:hAnsi="Times New Roman" w:cs="Courier New"/>
          <w:caps w:val="0"/>
          <w:color w:val="auto"/>
          <w:sz w:val="24"/>
          <w:szCs w:val="24"/>
          <w:highlight w:val="none"/>
          <w:lang w:val="en-US" w:eastAsia="zh-CN"/>
        </w:rPr>
        <w:t xml:space="preserve">5</w:t>
      </w:r>
      <w:r>
        <w:rPr>
          <w:rFonts w:ascii="Times New Roman" w:hAnsi="Times New Roman" w:cs="Courier New"/>
          <w:caps w:val="0"/>
          <w:color w:val="auto"/>
          <w:sz w:val="24"/>
          <w:szCs w:val="24"/>
          <w:highlight w:val="none"/>
        </w:rPr>
        <w:t xml:space="preserve">.2 不可抗力事件发生后，应立即通知对方，并寄送有关权威机构出具的证明。</w:t>
      </w:r>
      <w:r/>
    </w:p>
    <w:p>
      <w:pPr>
        <w:ind w:left="0" w:firstLine="480"/>
        <w:keepLines w:val="0"/>
        <w:keepNext w:val="0"/>
        <w:pageBreakBefore w:val="0"/>
        <w:spacing w:line="560" w:lineRule="exact"/>
        <w:widowControl w:val="off"/>
        <w:rPr>
          <w:rFonts w:ascii="Times New Roman" w:hAnsi="Times New Roman" w:cs="Courier New"/>
          <w:caps w:val="0"/>
          <w:color w:val="auto"/>
          <w:sz w:val="24"/>
          <w:szCs w:val="24"/>
          <w:highlight w:val="none"/>
        </w:rPr>
      </w:pPr>
      <w:r>
        <w:rPr>
          <w:rFonts w:ascii="Times New Roman" w:hAnsi="Times New Roman" w:cs="Courier New"/>
          <w:caps w:val="0"/>
          <w:color w:val="auto"/>
          <w:sz w:val="24"/>
          <w:szCs w:val="24"/>
          <w:highlight w:val="none"/>
        </w:rPr>
        <w:t xml:space="preserve">1</w:t>
      </w:r>
      <w:r>
        <w:rPr>
          <w:rFonts w:hint="eastAsia" w:ascii="Times New Roman" w:hAnsi="Times New Roman" w:cs="Courier New"/>
          <w:caps w:val="0"/>
          <w:color w:val="auto"/>
          <w:sz w:val="24"/>
          <w:szCs w:val="24"/>
          <w:highlight w:val="none"/>
          <w:lang w:val="en-US" w:eastAsia="zh-CN"/>
        </w:rPr>
        <w:t xml:space="preserve">5</w:t>
      </w:r>
      <w:r>
        <w:rPr>
          <w:rFonts w:ascii="Times New Roman" w:hAnsi="Times New Roman" w:cs="Courier New"/>
          <w:caps w:val="0"/>
          <w:color w:val="auto"/>
          <w:sz w:val="24"/>
          <w:szCs w:val="24"/>
          <w:highlight w:val="none"/>
        </w:rPr>
        <w:t xml:space="preserve">.3 不可抗力事件延续120天以上，双方应通过友好协商，确定是否继续履行合同。</w:t>
      </w:r>
      <w:r/>
    </w:p>
    <w:p>
      <w:pPr>
        <w:ind w:left="0" w:firstLine="482"/>
        <w:keepLines w:val="0"/>
        <w:keepNext w:val="0"/>
        <w:pageBreakBefore w:val="0"/>
        <w:spacing w:line="560" w:lineRule="exact"/>
        <w:widowControl w:val="off"/>
        <w:rPr>
          <w:rFonts w:ascii="Times New Roman" w:hAnsi="Times New Roman" w:cs="Courier New"/>
          <w:b/>
          <w:caps w:val="0"/>
          <w:color w:val="auto"/>
          <w:sz w:val="24"/>
          <w:szCs w:val="24"/>
          <w:highlight w:val="none"/>
        </w:rPr>
      </w:pPr>
      <w:r>
        <w:rPr>
          <w:rFonts w:ascii="Times New Roman" w:hAnsi="Times New Roman" w:cs="Courier New"/>
          <w:b/>
          <w:caps w:val="0"/>
          <w:color w:val="auto"/>
          <w:sz w:val="24"/>
          <w:szCs w:val="24"/>
          <w:highlight w:val="none"/>
        </w:rPr>
        <w:t xml:space="preserve">十</w:t>
      </w:r>
      <w:r>
        <w:rPr>
          <w:rFonts w:hint="eastAsia" w:ascii="Times New Roman" w:hAnsi="Times New Roman" w:cs="Courier New"/>
          <w:b/>
          <w:caps w:val="0"/>
          <w:color w:val="auto"/>
          <w:sz w:val="24"/>
          <w:szCs w:val="24"/>
          <w:highlight w:val="none"/>
          <w:lang w:val="en-US" w:eastAsia="zh-CN"/>
        </w:rPr>
        <w:t xml:space="preserve">六</w:t>
      </w:r>
      <w:r>
        <w:rPr>
          <w:rFonts w:ascii="Times New Roman" w:hAnsi="Times New Roman" w:cs="Courier New"/>
          <w:b/>
          <w:caps w:val="0"/>
          <w:color w:val="auto"/>
          <w:sz w:val="24"/>
          <w:szCs w:val="24"/>
          <w:highlight w:val="none"/>
        </w:rPr>
        <w:t xml:space="preserve">、</w:t>
      </w:r>
      <w:r>
        <w:rPr>
          <w:rFonts w:hint="eastAsia" w:ascii="Times New Roman" w:hAnsi="Times New Roman" w:cs="Courier New"/>
          <w:b/>
          <w:caps w:val="0"/>
          <w:color w:val="auto"/>
          <w:sz w:val="24"/>
          <w:szCs w:val="24"/>
          <w:highlight w:val="none"/>
        </w:rPr>
        <w:t xml:space="preserve">解决争议的方法</w:t>
      </w:r>
      <w:r/>
    </w:p>
    <w:p>
      <w:pPr>
        <w:ind w:left="0" w:firstLine="480"/>
        <w:keepLines w:val="0"/>
        <w:keepNext w:val="0"/>
        <w:pageBreakBefore w:val="0"/>
        <w:spacing w:line="560" w:lineRule="exact"/>
        <w:widowControl w:val="off"/>
        <w:rPr>
          <w:rFonts w:ascii="Times New Roman" w:hAnsi="Times New Roman"/>
          <w:caps w:val="0"/>
          <w:color w:val="auto"/>
          <w:sz w:val="24"/>
          <w:szCs w:val="24"/>
          <w:highlight w:val="none"/>
        </w:rPr>
      </w:pPr>
      <w:r>
        <w:rPr>
          <w:rFonts w:ascii="Times New Roman" w:hAnsi="Times New Roman"/>
          <w:caps w:val="0"/>
          <w:color w:val="auto"/>
          <w:sz w:val="24"/>
          <w:szCs w:val="24"/>
          <w:highlight w:val="none"/>
        </w:rPr>
        <w:t xml:space="preserve">1</w:t>
      </w:r>
      <w:r>
        <w:rPr>
          <w:rFonts w:hint="eastAsia" w:ascii="Times New Roman" w:hAnsi="Times New Roman"/>
          <w:caps w:val="0"/>
          <w:color w:val="auto"/>
          <w:sz w:val="24"/>
          <w:szCs w:val="24"/>
          <w:highlight w:val="none"/>
          <w:lang w:val="en-US" w:eastAsia="zh-CN"/>
        </w:rPr>
        <w:t xml:space="preserve">6</w:t>
      </w:r>
      <w:r>
        <w:rPr>
          <w:rFonts w:ascii="Times New Roman" w:hAnsi="Times New Roman"/>
          <w:caps w:val="0"/>
          <w:color w:val="auto"/>
          <w:sz w:val="24"/>
          <w:szCs w:val="24"/>
          <w:highlight w:val="none"/>
        </w:rPr>
        <w:t xml:space="preserve">.1</w:t>
      </w:r>
      <w:r>
        <w:rPr>
          <w:rFonts w:hint="eastAsia" w:ascii="Times New Roman" w:hAnsi="Times New Roman"/>
          <w:caps w:val="0"/>
          <w:color w:val="auto"/>
          <w:sz w:val="24"/>
          <w:szCs w:val="24"/>
          <w:highlight w:val="none"/>
        </w:rPr>
        <w:t xml:space="preserve">甲乙</w:t>
      </w:r>
      <w:r>
        <w:rPr>
          <w:rFonts w:ascii="Times New Roman" w:hAnsi="Times New Roman"/>
          <w:caps w:val="0"/>
          <w:color w:val="auto"/>
          <w:sz w:val="24"/>
          <w:szCs w:val="24"/>
          <w:highlight w:val="none"/>
        </w:rPr>
        <w:t xml:space="preserve">双方</w:t>
      </w:r>
      <w:r>
        <w:rPr>
          <w:rFonts w:hint="eastAsia" w:ascii="Times New Roman" w:hAnsi="Times New Roman"/>
          <w:caps w:val="0"/>
          <w:color w:val="auto"/>
          <w:sz w:val="24"/>
          <w:szCs w:val="24"/>
          <w:highlight w:val="none"/>
        </w:rPr>
        <w:t xml:space="preserve">因</w:t>
      </w:r>
      <w:r>
        <w:rPr>
          <w:rFonts w:ascii="Times New Roman" w:hAnsi="Times New Roman"/>
          <w:caps w:val="0"/>
          <w:color w:val="auto"/>
          <w:sz w:val="24"/>
          <w:szCs w:val="24"/>
          <w:highlight w:val="none"/>
        </w:rPr>
        <w:t xml:space="preserve">合同</w:t>
      </w:r>
      <w:r>
        <w:rPr>
          <w:rFonts w:hint="eastAsia" w:ascii="Times New Roman" w:hAnsi="Times New Roman"/>
          <w:caps w:val="0"/>
          <w:color w:val="auto"/>
          <w:sz w:val="24"/>
          <w:szCs w:val="24"/>
          <w:highlight w:val="none"/>
        </w:rPr>
        <w:t xml:space="preserve">签订、履行而</w:t>
      </w:r>
      <w:r>
        <w:rPr>
          <w:rFonts w:ascii="Times New Roman" w:hAnsi="Times New Roman"/>
          <w:caps w:val="0"/>
          <w:color w:val="auto"/>
          <w:sz w:val="24"/>
          <w:szCs w:val="24"/>
          <w:highlight w:val="none"/>
        </w:rPr>
        <w:t xml:space="preserve">发生的一切争议，应通过</w:t>
      </w:r>
      <w:r>
        <w:rPr>
          <w:rFonts w:hint="eastAsia" w:ascii="Times New Roman" w:hAnsi="Times New Roman"/>
          <w:caps w:val="0"/>
          <w:color w:val="auto"/>
          <w:sz w:val="24"/>
          <w:szCs w:val="24"/>
          <w:highlight w:val="none"/>
        </w:rPr>
        <w:t xml:space="preserve">友好</w:t>
      </w:r>
      <w:r>
        <w:rPr>
          <w:rFonts w:ascii="Times New Roman" w:hAnsi="Times New Roman"/>
          <w:caps w:val="0"/>
          <w:color w:val="auto"/>
          <w:sz w:val="24"/>
          <w:szCs w:val="24"/>
          <w:highlight w:val="none"/>
        </w:rPr>
        <w:t xml:space="preserve">协商解决。如协商不</w:t>
      </w:r>
      <w:r/>
    </w:p>
    <w:p>
      <w:pPr>
        <w:ind w:left="0" w:firstLine="480"/>
        <w:keepLines w:val="0"/>
        <w:keepNext w:val="0"/>
        <w:pageBreakBefore w:val="0"/>
        <w:spacing w:line="560" w:lineRule="exact"/>
        <w:widowControl w:val="off"/>
        <w:rPr>
          <w:rFonts w:ascii="Times New Roman" w:hAnsi="Times New Roman"/>
          <w:caps w:val="0"/>
          <w:color w:val="auto"/>
          <w:sz w:val="24"/>
          <w:szCs w:val="24"/>
          <w:highlight w:val="none"/>
        </w:rPr>
      </w:pPr>
      <w:r>
        <w:rPr>
          <w:rFonts w:ascii="Times New Roman" w:hAnsi="Times New Roman"/>
          <w:caps w:val="0"/>
          <w:color w:val="auto"/>
          <w:sz w:val="24"/>
          <w:szCs w:val="24"/>
          <w:highlight w:val="none"/>
        </w:rPr>
        <w:t xml:space="preserve">成</w:t>
      </w:r>
      <w:r>
        <w:rPr>
          <w:rFonts w:hint="eastAsia" w:ascii="Times New Roman" w:hAnsi="Times New Roman"/>
          <w:caps w:val="0"/>
          <w:color w:val="auto"/>
          <w:sz w:val="24"/>
          <w:szCs w:val="24"/>
          <w:highlight w:val="none"/>
        </w:rPr>
        <w:t xml:space="preserve">由甲方住所地人民</w:t>
      </w:r>
      <w:r>
        <w:rPr>
          <w:rFonts w:ascii="Times New Roman" w:hAnsi="Times New Roman"/>
          <w:caps w:val="0"/>
          <w:color w:val="auto"/>
          <w:sz w:val="24"/>
          <w:szCs w:val="24"/>
          <w:highlight w:val="none"/>
        </w:rPr>
        <w:t xml:space="preserve">法院</w:t>
      </w:r>
      <w:r>
        <w:rPr>
          <w:rFonts w:hint="eastAsia" w:ascii="Times New Roman" w:hAnsi="Times New Roman"/>
          <w:caps w:val="0"/>
          <w:color w:val="auto"/>
          <w:sz w:val="24"/>
          <w:szCs w:val="24"/>
          <w:highlight w:val="none"/>
        </w:rPr>
        <w:t xml:space="preserve">管辖。</w:t>
      </w:r>
      <w:r/>
    </w:p>
    <w:p>
      <w:pPr>
        <w:ind w:left="0" w:firstLine="482"/>
        <w:keepLines w:val="0"/>
        <w:keepNext w:val="0"/>
        <w:pageBreakBefore w:val="0"/>
        <w:spacing w:line="560" w:lineRule="exact"/>
        <w:widowControl w:val="off"/>
        <w:rPr>
          <w:rFonts w:ascii="Times New Roman" w:hAnsi="Times New Roman" w:cs="Courier New"/>
          <w:b/>
          <w:caps w:val="0"/>
          <w:color w:val="auto"/>
          <w:sz w:val="24"/>
          <w:szCs w:val="24"/>
          <w:highlight w:val="none"/>
        </w:rPr>
      </w:pPr>
      <w:r>
        <w:rPr>
          <w:rFonts w:ascii="Times New Roman" w:hAnsi="Times New Roman" w:cs="Courier New"/>
          <w:b/>
          <w:caps w:val="0"/>
          <w:color w:val="auto"/>
          <w:sz w:val="24"/>
          <w:szCs w:val="24"/>
          <w:highlight w:val="none"/>
        </w:rPr>
        <w:t xml:space="preserve">十</w:t>
      </w:r>
      <w:r>
        <w:rPr>
          <w:rFonts w:hint="eastAsia" w:ascii="Times New Roman" w:hAnsi="Times New Roman" w:cs="Courier New"/>
          <w:b/>
          <w:caps w:val="0"/>
          <w:color w:val="auto"/>
          <w:sz w:val="24"/>
          <w:szCs w:val="24"/>
          <w:highlight w:val="none"/>
          <w:lang w:val="en-US" w:eastAsia="zh-CN"/>
        </w:rPr>
        <w:t xml:space="preserve">七</w:t>
      </w:r>
      <w:r>
        <w:rPr>
          <w:rFonts w:ascii="Times New Roman" w:hAnsi="Times New Roman" w:cs="Courier New"/>
          <w:b/>
          <w:caps w:val="0"/>
          <w:color w:val="auto"/>
          <w:sz w:val="24"/>
          <w:szCs w:val="24"/>
          <w:highlight w:val="none"/>
        </w:rPr>
        <w:t xml:space="preserve">、合同生效及其它</w:t>
      </w:r>
      <w:r/>
    </w:p>
    <w:p>
      <w:pPr>
        <w:ind w:left="0" w:firstLine="480"/>
        <w:keepLines w:val="0"/>
        <w:keepNext w:val="0"/>
        <w:pageBreakBefore w:val="0"/>
        <w:spacing w:line="560" w:lineRule="exact"/>
        <w:widowControl w:val="off"/>
        <w:rPr>
          <w:rFonts w:ascii="Times New Roman" w:hAnsi="Times New Roman" w:cs="Courier New"/>
          <w:caps w:val="0"/>
          <w:color w:val="auto"/>
          <w:sz w:val="24"/>
          <w:szCs w:val="24"/>
          <w:highlight w:val="none"/>
        </w:rPr>
      </w:pPr>
      <w:r>
        <w:rPr>
          <w:rFonts w:ascii="Times New Roman" w:hAnsi="Times New Roman" w:cs="Courier New"/>
          <w:caps w:val="0"/>
          <w:color w:val="auto"/>
          <w:sz w:val="24"/>
          <w:szCs w:val="24"/>
          <w:highlight w:val="none"/>
        </w:rPr>
        <w:t xml:space="preserve">1</w:t>
      </w:r>
      <w:r>
        <w:rPr>
          <w:rFonts w:hint="eastAsia" w:ascii="Times New Roman" w:hAnsi="Times New Roman" w:cs="Courier New"/>
          <w:caps w:val="0"/>
          <w:color w:val="auto"/>
          <w:sz w:val="24"/>
          <w:szCs w:val="24"/>
          <w:highlight w:val="none"/>
          <w:lang w:val="en-US" w:eastAsia="zh-CN"/>
        </w:rPr>
        <w:t xml:space="preserve">7</w:t>
      </w:r>
      <w:r>
        <w:rPr>
          <w:rFonts w:ascii="Times New Roman" w:hAnsi="Times New Roman" w:cs="Courier New"/>
          <w:caps w:val="0"/>
          <w:color w:val="auto"/>
          <w:sz w:val="24"/>
          <w:szCs w:val="24"/>
          <w:highlight w:val="none"/>
        </w:rPr>
        <w:t xml:space="preserve">.1 合同经双方法定代表人或授权委托代</w:t>
      </w:r>
      <w:r>
        <w:rPr>
          <w:rFonts w:hint="eastAsia" w:ascii="Times New Roman" w:hAnsi="Times New Roman" w:cs="Courier New"/>
          <w:caps w:val="0"/>
          <w:color w:val="auto"/>
          <w:sz w:val="24"/>
          <w:szCs w:val="24"/>
          <w:highlight w:val="none"/>
        </w:rPr>
        <w:t xml:space="preserve">表</w:t>
      </w:r>
      <w:r>
        <w:rPr>
          <w:rFonts w:ascii="Times New Roman" w:hAnsi="Times New Roman" w:cs="Courier New"/>
          <w:caps w:val="0"/>
          <w:color w:val="auto"/>
          <w:sz w:val="24"/>
          <w:szCs w:val="24"/>
          <w:highlight w:val="none"/>
        </w:rPr>
        <w:t xml:space="preserve">人签字并加盖单位公章后生效。</w:t>
      </w:r>
      <w:r/>
    </w:p>
    <w:p>
      <w:pPr>
        <w:ind w:left="0" w:firstLine="480"/>
        <w:keepLines w:val="0"/>
        <w:keepNext w:val="0"/>
        <w:pageBreakBefore w:val="0"/>
        <w:spacing w:line="560" w:lineRule="exact"/>
        <w:widowControl w:val="off"/>
        <w:rPr>
          <w:rFonts w:ascii="Times New Roman" w:hAnsi="Times New Roman" w:cs="Courier New"/>
          <w:caps w:val="0"/>
          <w:color w:val="auto"/>
          <w:sz w:val="24"/>
          <w:szCs w:val="24"/>
          <w:highlight w:val="none"/>
        </w:rPr>
      </w:pPr>
      <w:r>
        <w:rPr>
          <w:rFonts w:hint="eastAsia" w:ascii="Times New Roman" w:hAnsi="Times New Roman" w:cs="Courier New"/>
          <w:caps w:val="0"/>
          <w:color w:val="auto"/>
          <w:sz w:val="24"/>
          <w:szCs w:val="24"/>
          <w:highlight w:val="none"/>
          <w:lang w:val="en-US" w:eastAsia="zh-CN"/>
        </w:rPr>
        <w:t xml:space="preserve">17</w:t>
      </w:r>
      <w:r>
        <w:rPr>
          <w:rFonts w:ascii="Times New Roman" w:hAnsi="Times New Roman" w:cs="Courier New"/>
          <w:caps w:val="0"/>
          <w:color w:val="auto"/>
          <w:sz w:val="24"/>
          <w:szCs w:val="24"/>
          <w:highlight w:val="none"/>
        </w:rPr>
        <w:t xml:space="preserve">.2 本合同未尽事宜，遵照</w:t>
      </w:r>
      <w:r>
        <w:rPr>
          <w:rFonts w:hint="eastAsia" w:ascii="Times New Roman" w:hAnsi="Times New Roman" w:cs="Courier New"/>
          <w:caps w:val="0"/>
          <w:color w:val="auto"/>
          <w:sz w:val="24"/>
          <w:szCs w:val="24"/>
          <w:highlight w:val="none"/>
        </w:rPr>
        <w:t xml:space="preserve">中华人民共和国现行法律法规</w:t>
      </w:r>
      <w:r>
        <w:rPr>
          <w:rFonts w:ascii="Times New Roman" w:hAnsi="Times New Roman" w:cs="Courier New"/>
          <w:caps w:val="0"/>
          <w:color w:val="auto"/>
          <w:sz w:val="24"/>
          <w:szCs w:val="24"/>
          <w:highlight w:val="none"/>
        </w:rPr>
        <w:t xml:space="preserve">有关条文执行。</w:t>
      </w:r>
      <w:r/>
    </w:p>
    <w:p>
      <w:pPr>
        <w:ind w:left="0" w:firstLine="480"/>
        <w:keepLines w:val="0"/>
        <w:keepNext w:val="0"/>
        <w:pageBreakBefore w:val="0"/>
        <w:spacing w:line="560" w:lineRule="exact"/>
        <w:widowControl w:val="off"/>
        <w:rPr>
          <w:rFonts w:ascii="Times New Roman" w:hAnsi="Times New Roman" w:eastAsia="宋体" w:cs="Courier New"/>
          <w:caps w:val="0"/>
          <w:color w:val="auto"/>
          <w:sz w:val="24"/>
          <w:szCs w:val="24"/>
          <w:highlight w:val="none"/>
        </w:rPr>
      </w:pPr>
      <w:r>
        <w:rPr>
          <w:rFonts w:ascii="Times New Roman" w:hAnsi="Times New Roman" w:eastAsia="宋体" w:cs="Courier New"/>
          <w:caps w:val="0"/>
          <w:color w:val="auto"/>
          <w:sz w:val="24"/>
          <w:szCs w:val="24"/>
          <w:highlight w:val="none"/>
        </w:rPr>
        <w:t xml:space="preserve">1</w:t>
      </w:r>
      <w:r>
        <w:rPr>
          <w:rFonts w:hint="eastAsia" w:ascii="Times New Roman" w:hAnsi="Times New Roman" w:eastAsia="宋体" w:cs="Courier New"/>
          <w:caps w:val="0"/>
          <w:color w:val="auto"/>
          <w:sz w:val="24"/>
          <w:szCs w:val="24"/>
          <w:highlight w:val="none"/>
          <w:lang w:val="en-US" w:eastAsia="zh-CN"/>
        </w:rPr>
        <w:t xml:space="preserve">7</w:t>
      </w:r>
      <w:r>
        <w:rPr>
          <w:rFonts w:ascii="Times New Roman" w:hAnsi="Times New Roman" w:eastAsia="宋体" w:cs="Courier New"/>
          <w:caps w:val="0"/>
          <w:color w:val="auto"/>
          <w:sz w:val="24"/>
          <w:szCs w:val="24"/>
          <w:highlight w:val="none"/>
        </w:rPr>
        <w:t xml:space="preserve">.</w:t>
      </w:r>
      <w:r>
        <w:rPr>
          <w:rFonts w:hint="eastAsia" w:ascii="Times New Roman" w:hAnsi="Times New Roman" w:eastAsia="宋体" w:cs="Courier New"/>
          <w:caps w:val="0"/>
          <w:color w:val="auto"/>
          <w:sz w:val="24"/>
          <w:szCs w:val="24"/>
          <w:highlight w:val="none"/>
        </w:rPr>
        <w:t xml:space="preserve">3</w:t>
      </w:r>
      <w:r>
        <w:rPr>
          <w:rFonts w:ascii="Times New Roman" w:hAnsi="Times New Roman" w:eastAsia="宋体" w:cs="Courier New"/>
          <w:caps w:val="0"/>
          <w:color w:val="auto"/>
          <w:sz w:val="24"/>
          <w:szCs w:val="24"/>
          <w:highlight w:val="none"/>
        </w:rPr>
        <w:t xml:space="preserve"> 本合同正本一式</w:t>
      </w:r>
      <w:r>
        <w:rPr>
          <w:rFonts w:hint="eastAsia" w:ascii="Times New Roman" w:hAnsi="Times New Roman" w:eastAsia="宋体" w:cs="Courier New"/>
          <w:caps w:val="0"/>
          <w:color w:val="auto"/>
          <w:sz w:val="24"/>
          <w:szCs w:val="24"/>
          <w:highlight w:val="none"/>
        </w:rPr>
        <w:t xml:space="preserve">六</w:t>
      </w:r>
      <w:r>
        <w:rPr>
          <w:rFonts w:ascii="Times New Roman" w:hAnsi="Times New Roman" w:eastAsia="宋体" w:cs="Courier New"/>
          <w:caps w:val="0"/>
          <w:color w:val="auto"/>
          <w:sz w:val="24"/>
          <w:szCs w:val="24"/>
          <w:highlight w:val="none"/>
        </w:rPr>
        <w:t xml:space="preserve">份，具有同等法律效力，甲</w:t>
      </w:r>
      <w:r>
        <w:rPr>
          <w:rFonts w:hint="eastAsia" w:ascii="Times New Roman" w:hAnsi="Times New Roman" w:eastAsia="宋体" w:cs="Courier New"/>
          <w:caps w:val="0"/>
          <w:color w:val="auto"/>
          <w:sz w:val="24"/>
          <w:szCs w:val="24"/>
          <w:highlight w:val="none"/>
        </w:rPr>
        <w:t xml:space="preserve">方、</w:t>
      </w:r>
      <w:r>
        <w:rPr>
          <w:rFonts w:ascii="Times New Roman" w:hAnsi="Times New Roman" w:eastAsia="宋体" w:cs="Courier New"/>
          <w:caps w:val="0"/>
          <w:color w:val="auto"/>
          <w:sz w:val="24"/>
          <w:szCs w:val="24"/>
          <w:highlight w:val="none"/>
        </w:rPr>
        <w:t xml:space="preserve">乙方各执</w:t>
      </w:r>
      <w:r>
        <w:rPr>
          <w:rFonts w:hint="eastAsia" w:ascii="Times New Roman" w:hAnsi="Times New Roman" w:eastAsia="宋体" w:cs="Courier New"/>
          <w:caps w:val="0"/>
          <w:color w:val="auto"/>
          <w:sz w:val="24"/>
          <w:szCs w:val="24"/>
          <w:highlight w:val="none"/>
        </w:rPr>
        <w:t xml:space="preserve">三</w:t>
      </w:r>
      <w:r>
        <w:rPr>
          <w:rFonts w:ascii="Times New Roman" w:hAnsi="Times New Roman" w:eastAsia="宋体" w:cs="Courier New"/>
          <w:caps w:val="0"/>
          <w:color w:val="auto"/>
          <w:sz w:val="24"/>
          <w:szCs w:val="24"/>
          <w:highlight w:val="none"/>
        </w:rPr>
        <w:t xml:space="preserve">份。</w:t>
      </w:r>
      <w:r/>
    </w:p>
    <w:p>
      <w:pPr>
        <w:ind w:left="0" w:firstLine="480"/>
        <w:keepLines w:val="0"/>
        <w:keepNext w:val="0"/>
        <w:pageBreakBefore w:val="0"/>
        <w:spacing w:line="560" w:lineRule="exact"/>
        <w:widowControl w:val="off"/>
        <w:rPr>
          <w:rFonts w:ascii="Times New Roman" w:hAnsi="Times New Roman" w:cs="Courier New"/>
          <w:caps w:val="0"/>
          <w:color w:val="auto"/>
          <w:sz w:val="24"/>
          <w:szCs w:val="24"/>
          <w:highlight w:val="none"/>
        </w:rPr>
      </w:pPr>
      <w:r>
        <w:rPr>
          <w:rFonts w:ascii="Times New Roman" w:hAnsi="Times New Roman" w:cs="Courier New"/>
          <w:caps w:val="0"/>
          <w:color w:val="auto"/>
          <w:sz w:val="24"/>
          <w:szCs w:val="24"/>
          <w:highlight w:val="none"/>
        </w:rPr>
        <w:t xml:space="preserve">甲方：                        乙方： </w:t>
      </w:r>
      <w:r/>
    </w:p>
    <w:p>
      <w:pPr>
        <w:ind w:left="0" w:firstLine="480"/>
        <w:keepLines w:val="0"/>
        <w:keepNext w:val="0"/>
        <w:pageBreakBefore w:val="0"/>
        <w:spacing w:line="560" w:lineRule="exact"/>
        <w:widowControl w:val="off"/>
        <w:rPr>
          <w:rFonts w:ascii="Times New Roman" w:hAnsi="Times New Roman" w:cs="Courier New"/>
          <w:caps w:val="0"/>
          <w:color w:val="auto"/>
          <w:sz w:val="24"/>
          <w:szCs w:val="24"/>
          <w:highlight w:val="none"/>
        </w:rPr>
      </w:pPr>
      <w:r>
        <w:rPr>
          <w:rFonts w:ascii="Times New Roman" w:hAnsi="Times New Roman" w:cs="Courier New"/>
          <w:caps w:val="0"/>
          <w:color w:val="auto"/>
          <w:sz w:val="24"/>
          <w:szCs w:val="24"/>
          <w:highlight w:val="none"/>
        </w:rPr>
        <w:t xml:space="preserve">地址：                       </w:t>
      </w:r>
      <w:r>
        <w:rPr>
          <w:rFonts w:hint="eastAsia" w:ascii="Times New Roman" w:hAnsi="Times New Roman" w:cs="Courier New"/>
          <w:caps w:val="0"/>
          <w:color w:val="auto"/>
          <w:sz w:val="24"/>
          <w:szCs w:val="24"/>
          <w:highlight w:val="none"/>
        </w:rPr>
        <w:t xml:space="preserve"> </w:t>
      </w:r>
      <w:r>
        <w:rPr>
          <w:rFonts w:ascii="Times New Roman" w:hAnsi="Times New Roman" w:cs="Courier New"/>
          <w:caps w:val="0"/>
          <w:color w:val="auto"/>
          <w:sz w:val="24"/>
          <w:szCs w:val="24"/>
          <w:highlight w:val="none"/>
        </w:rPr>
        <w:t xml:space="preserve">地址： </w:t>
      </w:r>
      <w:r/>
    </w:p>
    <w:p>
      <w:pPr>
        <w:ind w:left="0"/>
        <w:keepLines w:val="0"/>
        <w:keepNext w:val="0"/>
        <w:pageBreakBefore w:val="0"/>
        <w:spacing w:line="560" w:lineRule="exact"/>
        <w:widowControl w:val="off"/>
        <w:rPr>
          <w:rFonts w:ascii="Times New Roman" w:hAnsi="Times New Roman" w:cs="Courier New"/>
          <w:caps w:val="0"/>
          <w:color w:val="auto"/>
          <w:sz w:val="24"/>
          <w:szCs w:val="24"/>
          <w:highlight w:val="none"/>
        </w:rPr>
      </w:pPr>
      <w:r>
        <w:rPr>
          <w:rFonts w:ascii="Times New Roman" w:hAnsi="Times New Roman" w:cs="Courier New"/>
          <w:caps w:val="0"/>
          <w:color w:val="auto"/>
          <w:sz w:val="24"/>
          <w:szCs w:val="24"/>
          <w:highlight w:val="none"/>
        </w:rPr>
        <w:t xml:space="preserve">  </w:t>
      </w:r>
      <w:r>
        <w:rPr>
          <w:rFonts w:hint="eastAsia" w:ascii="Times New Roman" w:hAnsi="Times New Roman" w:cs="Courier New"/>
          <w:caps w:val="0"/>
          <w:color w:val="auto"/>
          <w:sz w:val="24"/>
          <w:szCs w:val="24"/>
          <w:highlight w:val="none"/>
          <w:lang w:val="en-US" w:eastAsia="zh-CN"/>
        </w:rPr>
        <w:t xml:space="preserve">  </w:t>
      </w:r>
      <w:r>
        <w:rPr>
          <w:rFonts w:ascii="Times New Roman" w:hAnsi="Times New Roman" w:cs="Courier New"/>
          <w:caps w:val="0"/>
          <w:color w:val="auto"/>
          <w:sz w:val="24"/>
          <w:szCs w:val="24"/>
          <w:highlight w:val="none"/>
        </w:rPr>
        <w:t xml:space="preserve">法定代表人</w:t>
      </w:r>
      <w:r>
        <w:rPr>
          <w:rFonts w:hint="eastAsia" w:ascii="Times New Roman" w:hAnsi="Times New Roman" w:cs="Courier New"/>
          <w:caps w:val="0"/>
          <w:color w:val="auto"/>
          <w:sz w:val="24"/>
          <w:szCs w:val="24"/>
          <w:highlight w:val="none"/>
        </w:rPr>
        <w:t xml:space="preserve">或授权代表</w:t>
      </w:r>
      <w:r>
        <w:rPr>
          <w:rFonts w:ascii="Times New Roman" w:hAnsi="Times New Roman" w:cs="Courier New"/>
          <w:caps w:val="0"/>
          <w:color w:val="auto"/>
          <w:sz w:val="24"/>
          <w:szCs w:val="24"/>
          <w:highlight w:val="none"/>
        </w:rPr>
        <w:t xml:space="preserve">：        法定代表人</w:t>
      </w:r>
      <w:r>
        <w:rPr>
          <w:rFonts w:hint="eastAsia" w:ascii="Times New Roman" w:hAnsi="Times New Roman" w:cs="Courier New"/>
          <w:caps w:val="0"/>
          <w:color w:val="auto"/>
          <w:sz w:val="24"/>
          <w:szCs w:val="24"/>
          <w:highlight w:val="none"/>
        </w:rPr>
        <w:t xml:space="preserve">或授权代表</w:t>
      </w:r>
      <w:r>
        <w:rPr>
          <w:rFonts w:ascii="Times New Roman" w:hAnsi="Times New Roman" w:cs="Courier New"/>
          <w:caps w:val="0"/>
          <w:color w:val="auto"/>
          <w:sz w:val="24"/>
          <w:szCs w:val="24"/>
          <w:highlight w:val="none"/>
        </w:rPr>
        <w:t xml:space="preserve">：</w:t>
      </w:r>
      <w:r/>
    </w:p>
    <w:p>
      <w:pPr>
        <w:ind w:firstLine="480"/>
        <w:keepLines w:val="0"/>
        <w:keepNext w:val="0"/>
        <w:pageBreakBefore w:val="0"/>
        <w:spacing w:line="560" w:lineRule="exact"/>
        <w:widowControl w:val="off"/>
        <w:rPr>
          <w:rFonts w:ascii="Times New Roman" w:hAnsi="Times New Roman" w:cs="Courier New"/>
          <w:caps w:val="0"/>
          <w:color w:val="auto"/>
          <w:highlight w:val="none"/>
        </w:rPr>
      </w:pPr>
      <w:r>
        <w:rPr>
          <w:rFonts w:hint="eastAsia" w:ascii="Times New Roman" w:hAnsi="Times New Roman" w:cs="Courier New"/>
          <w:caps w:val="0"/>
          <w:color w:val="auto"/>
          <w:sz w:val="24"/>
          <w:szCs w:val="24"/>
          <w:highlight w:val="none"/>
        </w:rPr>
        <w:t xml:space="preserve">联系电话：                    联系电话：        </w:t>
      </w:r>
      <w:r/>
    </w:p>
    <w:p>
      <w:pPr>
        <w:jc w:val="center"/>
        <w:spacing w:before="120" w:after="120" w:line="0" w:lineRule="atLeast"/>
        <w:rPr>
          <w:rFonts w:ascii="Times New Roman" w:hAnsi="Times New Roman" w:cs="Courier New"/>
          <w:caps w:val="0"/>
          <w:color w:val="auto"/>
          <w:sz w:val="24"/>
          <w:szCs w:val="24"/>
          <w:highlight w:val="none"/>
        </w:rPr>
      </w:pPr>
      <w:r>
        <w:rPr>
          <w:rFonts w:hint="eastAsia" w:ascii="Times New Roman" w:hAnsi="Times New Roman" w:cs="Courier New"/>
          <w:caps w:val="0"/>
          <w:color w:val="auto"/>
          <w:highlight w:val="none"/>
        </w:rPr>
        <w:t xml:space="preserve">            </w:t>
      </w:r>
      <w:r>
        <w:rPr>
          <w:rFonts w:hint="eastAsia" w:ascii="Times New Roman" w:hAnsi="Times New Roman" w:cs="Courier New"/>
          <w:caps w:val="0"/>
          <w:color w:val="auto"/>
          <w:sz w:val="24"/>
          <w:szCs w:val="24"/>
          <w:highlight w:val="none"/>
        </w:rPr>
        <w:t xml:space="preserve">   </w:t>
      </w:r>
      <w:r/>
    </w:p>
    <w:p>
      <w:pPr>
        <w:ind w:firstLine="753"/>
        <w:spacing w:before="120" w:after="120" w:line="0" w:lineRule="atLeast"/>
        <w:rPr>
          <w:rFonts w:ascii="Times New Roman" w:hAnsi="Times New Roman" w:cs="Courier New"/>
          <w:caps w:val="0"/>
          <w:color w:val="auto"/>
          <w:sz w:val="24"/>
          <w:szCs w:val="24"/>
          <w:highlight w:val="none"/>
        </w:rPr>
      </w:pPr>
      <w:r>
        <w:rPr>
          <w:rFonts w:hint="eastAsia" w:ascii="Times New Roman" w:hAnsi="Times New Roman" w:cs="Courier New"/>
          <w:caps w:val="0"/>
          <w:color w:val="auto"/>
          <w:sz w:val="24"/>
          <w:szCs w:val="24"/>
          <w:highlight w:val="none"/>
        </w:rPr>
        <w:t xml:space="preserve">签订日期：      年    月    </w:t>
      </w:r>
      <w:r>
        <w:rPr>
          <w:rFonts w:hint="eastAsia" w:ascii="Times New Roman" w:hAnsi="Times New Roman" w:cs="Courier New"/>
          <w:caps w:val="0"/>
          <w:color w:val="auto"/>
          <w:sz w:val="24"/>
          <w:szCs w:val="24"/>
          <w:highlight w:val="none"/>
          <w:lang w:val="en-US" w:eastAsia="zh-CN"/>
        </w:rPr>
        <w:t xml:space="preserve">日</w:t>
      </w:r>
      <w:r/>
    </w:p>
    <w:p>
      <w:pPr>
        <w:jc w:val="center"/>
        <w:keepLines/>
        <w:keepNext/>
        <w:pageBreakBefore/>
        <w:rPr>
          <w:rFonts w:hint="eastAsia" w:ascii="宋体" w:hAnsi="宋体" w:eastAsia="宋体" w:cs="宋体"/>
          <w:b/>
          <w:color w:val="auto"/>
          <w:sz w:val="44"/>
          <w:szCs w:val="44"/>
          <w:highlight w:val="none"/>
        </w:rPr>
        <w:outlineLvl w:val="0"/>
      </w:pPr>
      <w:r>
        <w:rPr>
          <w:rFonts w:hint="eastAsia" w:ascii="宋体" w:hAnsi="宋体" w:eastAsia="宋体" w:cs="宋体"/>
          <w:b/>
          <w:color w:val="auto"/>
          <w:sz w:val="44"/>
          <w:szCs w:val="44"/>
          <w:highlight w:val="none"/>
        </w:rPr>
        <w:t xml:space="preserve">第六章  投标文件格式</w:t>
      </w:r>
      <w:bookmarkEnd w:id="128"/>
      <w:r/>
      <w:bookmarkEnd w:id="129"/>
      <w:r/>
      <w:bookmarkEnd w:id="130"/>
      <w:r/>
      <w:bookmarkEnd w:id="131"/>
      <w:r/>
      <w:bookmarkEnd w:id="132"/>
      <w:r/>
      <w:bookmarkEnd w:id="133"/>
      <w:r/>
      <w:r/>
    </w:p>
    <w:p>
      <w:pPr>
        <w:rPr>
          <w:rFonts w:hint="eastAsia" w:ascii="宋体" w:hAnsi="宋体" w:eastAsia="宋体" w:cs="宋体"/>
          <w:color w:val="auto"/>
          <w:highlight w:val="none"/>
        </w:rPr>
      </w:pPr>
      <w:r/>
      <w:bookmarkStart w:id="143" w:name="EB819316f773b24a75aef829f9b72900c0"/>
      <w:r/>
      <w:r/>
    </w:p>
    <w:p>
      <w:pPr>
        <w:rPr>
          <w:rFonts w:hint="eastAsia" w:ascii="宋体" w:hAnsi="宋体" w:eastAsia="宋体" w:cs="宋体"/>
          <w:b/>
          <w:color w:val="auto"/>
          <w:sz w:val="72"/>
          <w:highlight w:val="none"/>
        </w:rPr>
      </w:pPr>
      <w:r/>
      <w:bookmarkStart w:id="144" w:name="_Toc15716"/>
      <w:r/>
      <w:r/>
    </w:p>
    <w:p>
      <w:pPr>
        <w:rPr>
          <w:rFonts w:hint="eastAsia" w:ascii="宋体" w:hAnsi="宋体" w:eastAsia="宋体" w:cs="宋体"/>
          <w:b/>
          <w:color w:val="auto"/>
          <w:sz w:val="72"/>
          <w:highlight w:val="none"/>
        </w:rPr>
      </w:pPr>
      <w:r>
        <w:rPr>
          <w:rFonts w:hint="eastAsia" w:ascii="宋体" w:hAnsi="宋体" w:eastAsia="宋体" w:cs="宋体"/>
          <w:b/>
          <w:color w:val="auto"/>
          <w:sz w:val="72"/>
          <w:highlight w:val="none"/>
        </w:rPr>
      </w:r>
      <w:r/>
    </w:p>
    <w:p>
      <w:pPr>
        <w:rPr>
          <w:rFonts w:hint="eastAsia" w:ascii="宋体" w:hAnsi="宋体" w:eastAsia="宋体" w:cs="宋体"/>
          <w:b/>
          <w:color w:val="auto"/>
          <w:sz w:val="72"/>
          <w:highlight w:val="none"/>
        </w:rPr>
      </w:pPr>
      <w:r>
        <w:rPr>
          <w:rFonts w:hint="eastAsia" w:ascii="宋体" w:hAnsi="宋体" w:eastAsia="宋体" w:cs="宋体"/>
          <w:b/>
          <w:color w:val="auto"/>
          <w:sz w:val="72"/>
          <w:highlight w:val="none"/>
        </w:rPr>
      </w:r>
      <w:r/>
    </w:p>
    <w:p>
      <w:pPr>
        <w:jc w:val="center"/>
        <w:rPr>
          <w:rFonts w:hint="eastAsia" w:ascii="宋体" w:hAnsi="宋体" w:eastAsia="宋体" w:cs="宋体"/>
          <w:b/>
          <w:color w:val="auto"/>
          <w:sz w:val="72"/>
          <w:highlight w:val="none"/>
        </w:rPr>
      </w:pPr>
      <w:r>
        <w:rPr>
          <w:rFonts w:hint="eastAsia" w:ascii="宋体" w:hAnsi="宋体" w:eastAsia="宋体" w:cs="宋体"/>
          <w:b/>
          <w:color w:val="auto"/>
          <w:sz w:val="72"/>
          <w:highlight w:val="none"/>
        </w:rPr>
        <w:t xml:space="preserve">投  标  文  件</w:t>
      </w:r>
      <w:r/>
    </w:p>
    <w:p>
      <w:pPr>
        <w:jc w:val="center"/>
        <w:rPr>
          <w:rFonts w:hint="eastAsia" w:ascii="宋体" w:hAnsi="宋体" w:eastAsia="宋体" w:cs="宋体"/>
          <w:b/>
          <w:color w:val="auto"/>
          <w:sz w:val="72"/>
          <w:highlight w:val="none"/>
        </w:rPr>
      </w:pPr>
      <w:r>
        <w:rPr>
          <w:rFonts w:hint="eastAsia" w:ascii="宋体" w:hAnsi="宋体" w:eastAsia="宋体" w:cs="宋体"/>
          <w:b/>
          <w:color w:val="auto"/>
          <w:sz w:val="72"/>
          <w:highlight w:val="none"/>
        </w:rPr>
      </w:r>
      <w:r/>
    </w:p>
    <w:p>
      <w:pPr>
        <w:jc w:val="center"/>
        <w:rPr>
          <w:rFonts w:hint="eastAsia" w:ascii="宋体" w:hAnsi="宋体" w:eastAsia="宋体" w:cs="宋体"/>
          <w:b/>
          <w:color w:val="auto"/>
          <w:sz w:val="72"/>
          <w:highlight w:val="none"/>
        </w:rPr>
      </w:pPr>
      <w:r>
        <w:rPr>
          <w:rFonts w:hint="eastAsia" w:ascii="宋体" w:hAnsi="宋体" w:eastAsia="宋体" w:cs="宋体"/>
          <w:b/>
          <w:color w:val="auto"/>
          <w:sz w:val="72"/>
          <w:highlight w:val="none"/>
        </w:rPr>
      </w:r>
      <w:r/>
    </w:p>
    <w:p>
      <w:pPr>
        <w:jc w:val="center"/>
        <w:rPr>
          <w:rFonts w:hint="eastAsia" w:ascii="宋体" w:hAnsi="宋体" w:eastAsia="宋体" w:cs="宋体"/>
          <w:b/>
          <w:color w:val="auto"/>
          <w:sz w:val="72"/>
          <w:highlight w:val="none"/>
        </w:rPr>
      </w:pPr>
      <w:r>
        <w:rPr>
          <w:rFonts w:hint="eastAsia" w:ascii="宋体" w:hAnsi="宋体" w:eastAsia="宋体" w:cs="宋体"/>
          <w:b/>
          <w:color w:val="auto"/>
          <w:sz w:val="72"/>
          <w:highlight w:val="none"/>
        </w:rPr>
      </w:r>
      <w:r/>
    </w:p>
    <w:p>
      <w:pPr>
        <w:jc w:val="center"/>
        <w:rPr>
          <w:rFonts w:hint="eastAsia" w:ascii="宋体" w:hAnsi="宋体" w:eastAsia="宋体" w:cs="宋体"/>
          <w:b/>
          <w:color w:val="auto"/>
          <w:sz w:val="72"/>
          <w:highlight w:val="none"/>
        </w:rPr>
      </w:pPr>
      <w:r>
        <w:rPr>
          <w:rFonts w:hint="eastAsia" w:ascii="宋体" w:hAnsi="宋体" w:eastAsia="宋体" w:cs="宋体"/>
          <w:b/>
          <w:color w:val="auto"/>
          <w:sz w:val="72"/>
          <w:highlight w:val="none"/>
        </w:rPr>
      </w:r>
      <w:r/>
    </w:p>
    <w:p>
      <w:pPr>
        <w:jc w:val="center"/>
        <w:rPr>
          <w:rFonts w:hint="eastAsia" w:ascii="宋体" w:hAnsi="宋体" w:eastAsia="宋体" w:cs="宋体"/>
          <w:b/>
          <w:color w:val="auto"/>
          <w:sz w:val="72"/>
          <w:highlight w:val="none"/>
        </w:rPr>
      </w:pPr>
      <w:r>
        <w:rPr>
          <w:rFonts w:hint="eastAsia" w:ascii="宋体" w:hAnsi="宋体" w:eastAsia="宋体" w:cs="宋体"/>
          <w:b/>
          <w:color w:val="auto"/>
          <w:sz w:val="72"/>
          <w:highlight w:val="none"/>
        </w:rPr>
      </w:r>
      <w:r/>
    </w:p>
    <w:p>
      <w:pPr>
        <w:jc w:val="center"/>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jc w:val="center"/>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jc w:val="center"/>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ind w:firstLine="1084"/>
        <w:rPr>
          <w:rFonts w:hint="eastAsia" w:ascii="宋体" w:hAnsi="宋体" w:eastAsia="宋体" w:cs="宋体"/>
          <w:b/>
          <w:color w:val="auto"/>
          <w:sz w:val="36"/>
          <w:highlight w:val="none"/>
        </w:rPr>
      </w:pPr>
      <w:r>
        <w:rPr>
          <w:rFonts w:hint="eastAsia" w:ascii="宋体" w:hAnsi="宋体" w:eastAsia="宋体" w:cs="宋体"/>
          <w:b/>
          <w:color w:val="auto"/>
          <w:sz w:val="36"/>
          <w:highlight w:val="none"/>
        </w:rPr>
        <w:t xml:space="preserve">项 目 名 称：</w:t>
      </w:r>
      <w:r>
        <w:rPr>
          <w:rFonts w:hint="eastAsia" w:ascii="宋体" w:hAnsi="宋体" w:eastAsia="宋体" w:cs="宋体"/>
          <w:b/>
          <w:color w:val="auto"/>
          <w:sz w:val="36"/>
          <w:highlight w:val="none"/>
          <w:u w:val="single"/>
        </w:rPr>
        <w:t xml:space="preserve">               </w:t>
      </w:r>
      <w:r/>
    </w:p>
    <w:p>
      <w:pPr>
        <w:ind w:firstLine="1084"/>
        <w:rPr>
          <w:rFonts w:hint="eastAsia" w:ascii="宋体" w:hAnsi="宋体" w:eastAsia="宋体" w:cs="宋体"/>
          <w:b/>
          <w:color w:val="auto"/>
          <w:sz w:val="36"/>
          <w:highlight w:val="none"/>
          <w:u w:val="single"/>
        </w:rPr>
      </w:pPr>
      <w:r>
        <w:rPr>
          <w:rFonts w:hint="eastAsia" w:ascii="宋体" w:hAnsi="宋体" w:eastAsia="宋体" w:cs="宋体"/>
          <w:b/>
          <w:color w:val="auto"/>
          <w:sz w:val="36"/>
          <w:highlight w:val="none"/>
        </w:rPr>
        <w:t xml:space="preserve">项 目 编 号：</w:t>
      </w:r>
      <w:r>
        <w:rPr>
          <w:rFonts w:hint="eastAsia" w:ascii="宋体" w:hAnsi="宋体" w:eastAsia="宋体" w:cs="宋体"/>
          <w:b/>
          <w:color w:val="auto"/>
          <w:sz w:val="36"/>
          <w:highlight w:val="none"/>
          <w:u w:val="single"/>
        </w:rPr>
        <w:t xml:space="preserve">               </w:t>
      </w:r>
      <w:r/>
    </w:p>
    <w:p>
      <w:pPr>
        <w:rPr>
          <w:rFonts w:hint="eastAsia" w:ascii="宋体" w:hAnsi="宋体" w:eastAsia="宋体" w:cs="宋体"/>
          <w:b/>
          <w:color w:val="auto"/>
          <w:sz w:val="36"/>
          <w:highlight w:val="none"/>
          <w:u w:val="single"/>
        </w:rPr>
      </w:pPr>
      <w:r>
        <w:rPr>
          <w:rFonts w:hint="eastAsia" w:ascii="宋体" w:hAnsi="宋体" w:eastAsia="宋体" w:cs="宋体"/>
          <w:b/>
          <w:color w:val="auto"/>
          <w:sz w:val="36"/>
          <w:highlight w:val="none"/>
        </w:rPr>
        <w:t xml:space="preserve">      投标人名称 ：</w:t>
      </w:r>
      <w:r>
        <w:rPr>
          <w:rFonts w:hint="eastAsia" w:ascii="宋体" w:hAnsi="宋体" w:eastAsia="宋体" w:cs="宋体"/>
          <w:b/>
          <w:color w:val="auto"/>
          <w:sz w:val="36"/>
          <w:highlight w:val="none"/>
          <w:u w:val="single"/>
        </w:rPr>
        <w:t xml:space="preserve">（盖CA电子公章）</w:t>
      </w:r>
      <w:r/>
    </w:p>
    <w:p>
      <w:pPr>
        <w:rPr>
          <w:rFonts w:hint="eastAsia" w:ascii="宋体" w:hAnsi="宋体" w:eastAsia="宋体" w:cs="宋体"/>
          <w:b/>
          <w:color w:val="auto"/>
          <w:sz w:val="36"/>
          <w:highlight w:val="none"/>
          <w:u w:val="single"/>
        </w:rPr>
      </w:pPr>
      <w:r>
        <w:rPr>
          <w:rFonts w:hint="eastAsia" w:ascii="宋体" w:hAnsi="宋体" w:eastAsia="宋体" w:cs="宋体"/>
          <w:b/>
          <w:color w:val="auto"/>
          <w:sz w:val="36"/>
          <w:highlight w:val="none"/>
        </w:rPr>
        <w:t xml:space="preserve">      日      期 ：</w:t>
      </w:r>
      <w:r>
        <w:rPr>
          <w:rFonts w:hint="eastAsia" w:ascii="宋体" w:hAnsi="宋体" w:eastAsia="宋体" w:cs="宋体"/>
          <w:b/>
          <w:color w:val="auto"/>
          <w:sz w:val="36"/>
          <w:highlight w:val="none"/>
          <w:u w:val="single"/>
        </w:rPr>
        <w:t xml:space="preserve">               </w:t>
      </w:r>
      <w:bookmarkEnd w:id="144"/>
      <w:r/>
      <w:r/>
    </w:p>
    <w:p>
      <w:pPr>
        <w:pStyle w:val="1089"/>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89"/>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89"/>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89"/>
        <w:rPr>
          <w:rFonts w:hint="eastAsia" w:ascii="宋体" w:hAnsi="宋体" w:eastAsia="宋体" w:cs="宋体"/>
          <w:color w:val="auto"/>
          <w:highlight w:val="none"/>
        </w:rPr>
      </w:pPr>
      <w:r>
        <w:rPr>
          <w:rFonts w:hint="eastAsia" w:ascii="宋体" w:hAnsi="宋体" w:eastAsia="宋体" w:cs="宋体"/>
          <w:color w:val="auto"/>
          <w:highlight w:val="none"/>
        </w:rPr>
      </w:r>
      <w:bookmarkEnd w:id="143"/>
      <w:r/>
      <w:r/>
    </w:p>
    <w:p>
      <w:pPr>
        <w:pStyle w:val="1136"/>
        <w:spacing w:after="160" w:line="278" w:lineRule="auto"/>
        <w:rPr>
          <w:rFonts w:hint="eastAsia" w:ascii="宋体" w:hAnsi="宋体" w:eastAsia="宋体" w:cs="宋体"/>
          <w:bCs/>
          <w:color w:val="auto"/>
          <w:szCs w:val="32"/>
          <w:highlight w:val="none"/>
        </w:rPr>
        <w:outlineLvl w:val="1"/>
      </w:pPr>
      <w:r/>
      <w:bookmarkStart w:id="145" w:name="_Toc26005"/>
      <w:r/>
      <w:bookmarkStart w:id="146" w:name="_Toc20577"/>
      <w:r/>
      <w:bookmarkStart w:id="147" w:name="_Toc8978"/>
      <w:r>
        <w:rPr>
          <w:rFonts w:hint="eastAsia" w:ascii="宋体" w:hAnsi="宋体" w:eastAsia="宋体" w:cs="宋体"/>
          <w:bCs/>
          <w:color w:val="auto"/>
          <w:szCs w:val="32"/>
          <w:highlight w:val="none"/>
        </w:rPr>
        <w:t xml:space="preserve">一、投标函</w:t>
      </w:r>
      <w:bookmarkEnd w:id="145"/>
      <w:r/>
      <w:bookmarkEnd w:id="146"/>
      <w:r/>
      <w:bookmarkEnd w:id="147"/>
      <w:r/>
      <w:r/>
    </w:p>
    <w:p>
      <w:pPr>
        <w:pStyle w:val="1100"/>
        <w:jc w:val="center"/>
        <w:rPr>
          <w:rFonts w:hint="eastAsia"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r>
      <w:r/>
    </w:p>
    <w:p>
      <w:pPr>
        <w:pStyle w:val="1100"/>
        <w:jc w:val="center"/>
        <w:rPr>
          <w:rFonts w:hint="eastAsia"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t xml:space="preserve">投标函</w:t>
      </w:r>
      <w:r/>
    </w:p>
    <w:p>
      <w:pPr>
        <w:pStyle w:val="1100"/>
        <w:jc w:val="left"/>
        <w:spacing w:line="500" w:lineRule="exact"/>
        <w:rPr>
          <w:rFonts w:hint="eastAsia" w:ascii="宋体" w:hAnsi="宋体" w:eastAsia="宋体" w:cs="宋体"/>
          <w:color w:val="auto"/>
          <w:sz w:val="24"/>
          <w:szCs w:val="24"/>
          <w:highlight w:val="none"/>
          <w:u w:val="none"/>
        </w:rPr>
      </w:pPr>
      <w:r>
        <w:rPr>
          <w:rFonts w:hint="eastAsia" w:ascii="宋体" w:hAnsi="宋体" w:cs="宋体"/>
          <w:color w:val="auto"/>
          <w:sz w:val="24"/>
          <w:szCs w:val="24"/>
          <w:highlight w:val="none"/>
          <w:u w:val="single"/>
          <w:lang w:eastAsia="zh-CN"/>
        </w:rPr>
        <w:t xml:space="preserve">宿迁市公安局苏州宿迁工业园区分局</w:t>
      </w:r>
      <w:r>
        <w:rPr>
          <w:rFonts w:hint="eastAsia" w:ascii="宋体" w:hAnsi="宋体" w:eastAsia="宋体" w:cs="宋体"/>
          <w:color w:val="auto"/>
          <w:sz w:val="24"/>
          <w:szCs w:val="24"/>
          <w:highlight w:val="none"/>
          <w:u w:val="none"/>
        </w:rPr>
        <w:t xml:space="preserve">：</w:t>
      </w:r>
      <w:r/>
    </w:p>
    <w:p>
      <w:pPr>
        <w:pStyle w:val="1100"/>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根据已收到的项目编号为</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eastAsia="zh-CN"/>
        </w:rPr>
        <w:t xml:space="preserve">JSZC-321395-ZCZX-G2026-0047</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的</w:t>
      </w:r>
      <w:r>
        <w:rPr>
          <w:rFonts w:hint="eastAsia" w:ascii="宋体" w:hAnsi="宋体" w:cs="宋体"/>
          <w:color w:val="auto"/>
          <w:sz w:val="24"/>
          <w:szCs w:val="24"/>
          <w:highlight w:val="none"/>
          <w:u w:val="single"/>
          <w:lang w:eastAsia="zh-CN"/>
        </w:rPr>
        <w:t xml:space="preserve"> 苏宿园区公安分局2026年智能化设施采购</w:t>
      </w:r>
      <w:r>
        <w:rPr>
          <w:rFonts w:hint="eastAsia" w:ascii="宋体" w:hAnsi="宋体" w:eastAsia="宋体" w:cs="宋体"/>
          <w:color w:val="auto"/>
          <w:sz w:val="24"/>
          <w:szCs w:val="24"/>
          <w:highlight w:val="none"/>
        </w:rPr>
        <w:t xml:space="preserve">的招标文件，我方在参加本项目招投标活动中，特作出如下承诺：</w:t>
      </w:r>
      <w:r/>
    </w:p>
    <w:p>
      <w:pPr>
        <w:pStyle w:val="1100"/>
        <w:ind w:firstLine="480"/>
        <w:jc w:val="left"/>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 xml:space="preserve">一、我方</w:t>
      </w:r>
      <w:r>
        <w:rPr>
          <w:rFonts w:hint="eastAsia" w:ascii="宋体" w:hAnsi="宋体" w:eastAsia="宋体" w:cs="宋体"/>
          <w:color w:val="auto"/>
          <w:sz w:val="24"/>
          <w:highlight w:val="none"/>
        </w:rPr>
        <w:t xml:space="preserve">具备《中华人民共和国政府采购法》第二十二条第一款规定的6项条件；</w:t>
      </w:r>
      <w:r/>
    </w:p>
    <w:p>
      <w:pPr>
        <w:pStyle w:val="1100"/>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pStyle w:val="1100"/>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三、我方按招标文件要求提交投标文件，响应招标文件规定的投标有效期；</w:t>
      </w:r>
      <w:r/>
    </w:p>
    <w:p>
      <w:pPr>
        <w:pStyle w:val="1100"/>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四、如果我方的投标文件被接受，我方将</w:t>
      </w:r>
      <w:r>
        <w:rPr>
          <w:rFonts w:hint="eastAsia" w:ascii="宋体" w:hAnsi="宋体" w:cs="宋体"/>
          <w:color w:val="auto"/>
          <w:sz w:val="24"/>
          <w:szCs w:val="24"/>
          <w:highlight w:val="none"/>
          <w:lang w:eastAsia="zh-CN"/>
        </w:rPr>
        <w:t xml:space="preserve">按照《中华人民共和国</w:t>
      </w:r>
      <w:r>
        <w:rPr>
          <w:rFonts w:hint="eastAsia" w:ascii="宋体" w:hAnsi="宋体" w:eastAsia="宋体" w:cs="宋体"/>
          <w:color w:val="auto"/>
          <w:sz w:val="24"/>
          <w:szCs w:val="24"/>
          <w:highlight w:val="none"/>
        </w:rPr>
        <w:t xml:space="preserve">民法典（第三编合同）》及其他有关法律、法规的规定，按期、按质、按量交付采购单位，全面做到履约守信；</w:t>
      </w:r>
      <w:r/>
    </w:p>
    <w:p>
      <w:pPr>
        <w:pStyle w:val="1100"/>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五、我方若违背本声明及承诺约定，经查实，自愿接受采购人及相关主管部门相应的规定处理，并依法承担相应的法律责任。</w:t>
      </w:r>
      <w:r/>
    </w:p>
    <w:p>
      <w:pPr>
        <w:pStyle w:val="1100"/>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六、我方同意采购人、采购代理机构将本函上网公开。</w:t>
      </w:r>
      <w:r/>
    </w:p>
    <w:p>
      <w:pPr>
        <w:pStyle w:val="1100"/>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10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100"/>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投标人名称：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（盖CA电子公章）</w:t>
      </w:r>
      <w:r/>
    </w:p>
    <w:p>
      <w:pPr>
        <w:pStyle w:val="1100"/>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100"/>
        <w:ind w:firstLine="480"/>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日期：    年    月   日</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00"/>
        <w:rPr>
          <w:rFonts w:hint="eastAsia" w:ascii="宋体" w:hAnsi="宋体" w:eastAsia="宋体" w:cs="宋体"/>
          <w:bCs/>
          <w:color w:val="auto"/>
          <w:sz w:val="32"/>
          <w:szCs w:val="32"/>
          <w:highlight w:val="none"/>
        </w:rPr>
        <w:outlineLvl w:val="9"/>
      </w:pPr>
      <w:r/>
      <w:bookmarkStart w:id="148" w:name="_Toc29506"/>
      <w:r/>
      <w:bookmarkStart w:id="149" w:name="_Toc3680"/>
      <w:r/>
      <w:bookmarkStart w:id="150" w:name="_Toc27409"/>
      <w:r/>
      <w:r/>
    </w:p>
    <w:p>
      <w:pPr>
        <w:pStyle w:val="1100"/>
        <w:rPr>
          <w:rFonts w:hint="eastAsia" w:ascii="宋体" w:hAnsi="宋体" w:eastAsia="宋体" w:cs="宋体"/>
          <w:bCs/>
          <w:color w:val="auto"/>
          <w:sz w:val="32"/>
          <w:szCs w:val="32"/>
          <w:highlight w:val="none"/>
        </w:rPr>
        <w:outlineLvl w:val="9"/>
      </w:pPr>
      <w:r>
        <w:rPr>
          <w:rFonts w:hint="eastAsia" w:ascii="宋体" w:hAnsi="宋体" w:eastAsia="宋体" w:cs="宋体"/>
          <w:bCs/>
          <w:color w:val="auto"/>
          <w:sz w:val="32"/>
          <w:szCs w:val="32"/>
          <w:highlight w:val="none"/>
        </w:rPr>
      </w:r>
      <w:r/>
    </w:p>
    <w:p>
      <w:pPr>
        <w:pStyle w:val="1100"/>
        <w:rPr>
          <w:rFonts w:hint="eastAsia" w:ascii="宋体" w:hAnsi="宋体" w:eastAsia="宋体" w:cs="宋体"/>
          <w:bCs/>
          <w:color w:val="auto"/>
          <w:sz w:val="32"/>
          <w:szCs w:val="32"/>
          <w:highlight w:val="none"/>
        </w:rPr>
        <w:outlineLvl w:val="9"/>
      </w:pPr>
      <w:r>
        <w:rPr>
          <w:rFonts w:hint="eastAsia" w:ascii="宋体" w:hAnsi="宋体" w:eastAsia="宋体" w:cs="宋体"/>
          <w:bCs/>
          <w:color w:val="auto"/>
          <w:sz w:val="32"/>
          <w:szCs w:val="32"/>
          <w:highlight w:val="none"/>
        </w:rPr>
      </w:r>
      <w:r/>
    </w:p>
    <w:p>
      <w:pPr>
        <w:pStyle w:val="1100"/>
        <w:rPr>
          <w:rFonts w:hint="eastAsia" w:ascii="宋体" w:hAnsi="宋体" w:eastAsia="宋体" w:cs="宋体"/>
          <w:bCs/>
          <w:color w:val="auto"/>
          <w:sz w:val="32"/>
          <w:szCs w:val="24"/>
          <w:highlight w:val="none"/>
        </w:rPr>
        <w:outlineLvl w:val="9"/>
      </w:pPr>
      <w:r>
        <w:rPr>
          <w:rFonts w:hint="eastAsia" w:ascii="宋体" w:hAnsi="宋体" w:eastAsia="宋体" w:cs="宋体"/>
          <w:bCs/>
          <w:color w:val="auto"/>
          <w:sz w:val="32"/>
          <w:szCs w:val="24"/>
          <w:highlight w:val="none"/>
        </w:rPr>
      </w:r>
      <w:r/>
    </w:p>
    <w:p>
      <w:pPr>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pStyle w:val="1136"/>
        <w:spacing w:after="160" w:line="278" w:lineRule="auto"/>
        <w:rPr>
          <w:rFonts w:hint="eastAsia" w:ascii="宋体" w:hAnsi="宋体" w:eastAsia="宋体" w:cs="宋体"/>
          <w:bCs/>
          <w:color w:val="auto"/>
          <w:szCs w:val="32"/>
          <w:highlight w:val="none"/>
        </w:rPr>
        <w:outlineLvl w:val="1"/>
      </w:pPr>
      <w:r>
        <w:rPr>
          <w:rFonts w:hint="eastAsia" w:ascii="宋体" w:hAnsi="宋体" w:eastAsia="宋体" w:cs="宋体"/>
          <w:bCs/>
          <w:color w:val="auto"/>
          <w:szCs w:val="32"/>
          <w:highlight w:val="none"/>
        </w:rPr>
        <w:t xml:space="preserve">二、</w:t>
      </w:r>
      <w:bookmarkEnd w:id="148"/>
      <w:r/>
      <w:bookmarkEnd w:id="149"/>
      <w:r>
        <w:rPr>
          <w:rFonts w:hint="eastAsia" w:ascii="宋体" w:hAnsi="宋体" w:eastAsia="宋体" w:cs="宋体"/>
          <w:bCs/>
          <w:color w:val="auto"/>
          <w:szCs w:val="32"/>
          <w:highlight w:val="none"/>
        </w:rPr>
        <w:t xml:space="preserve">法人授权书</w:t>
      </w:r>
      <w:bookmarkEnd w:id="150"/>
      <w:r/>
      <w:r/>
    </w:p>
    <w:p>
      <w:pPr>
        <w:pStyle w:val="1100"/>
        <w:jc w:val="center"/>
        <w:rPr>
          <w:rFonts w:hint="eastAsia" w:ascii="宋体" w:hAnsi="宋体" w:eastAsia="宋体" w:cs="宋体"/>
          <w:bCs/>
          <w:color w:val="auto"/>
          <w:sz w:val="32"/>
          <w:szCs w:val="32"/>
          <w:highlight w:val="none"/>
        </w:rPr>
      </w:pPr>
      <w:r/>
      <w:bookmarkStart w:id="151" w:name="OLE_LINK6"/>
      <w:r>
        <w:rPr>
          <w:rFonts w:hint="eastAsia" w:ascii="宋体" w:hAnsi="宋体" w:eastAsia="宋体" w:cs="宋体"/>
          <w:bCs/>
          <w:color w:val="auto"/>
          <w:sz w:val="32"/>
          <w:szCs w:val="32"/>
          <w:highlight w:val="none"/>
        </w:rPr>
        <w:t xml:space="preserve">法人授权书</w:t>
      </w:r>
      <w:bookmarkEnd w:id="151"/>
      <w:r/>
      <w:r/>
    </w:p>
    <w:p>
      <w:pPr>
        <w:pStyle w:val="1221"/>
        <w:ind w:firstLine="482"/>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本授权书声明：____________（投标人名称）授权________________（被授权人的姓名）为我方就</w:t>
      </w:r>
      <w:r>
        <w:rPr>
          <w:rFonts w:hint="eastAsia" w:ascii="宋体" w:hAnsi="宋体" w:cs="宋体"/>
          <w:color w:val="auto"/>
          <w:sz w:val="24"/>
          <w:szCs w:val="24"/>
          <w:highlight w:val="none"/>
          <w:u w:val="single"/>
          <w:lang w:eastAsia="zh-CN"/>
        </w:rPr>
        <w:t xml:space="preserve">JSZC-321395-ZCZX-G2026-0047</w:t>
      </w:r>
      <w:r>
        <w:rPr>
          <w:rFonts w:hint="eastAsia" w:ascii="宋体" w:hAnsi="宋体" w:eastAsia="宋体" w:cs="宋体"/>
          <w:color w:val="auto"/>
          <w:sz w:val="24"/>
          <w:szCs w:val="24"/>
          <w:highlight w:val="none"/>
        </w:rPr>
        <w:t xml:space="preserve">号</w:t>
      </w:r>
      <w:r>
        <w:rPr>
          <w:rFonts w:hint="eastAsia" w:ascii="宋体" w:hAnsi="宋体" w:cs="宋体"/>
          <w:color w:val="auto"/>
          <w:sz w:val="24"/>
          <w:szCs w:val="24"/>
          <w:highlight w:val="none"/>
          <w:u w:val="single"/>
          <w:lang w:eastAsia="zh-CN"/>
        </w:rPr>
        <w:t xml:space="preserve">苏宿园区公安分局2026年智能化设施采购活动</w:t>
      </w:r>
      <w:r>
        <w:rPr>
          <w:rFonts w:hint="eastAsia" w:ascii="宋体" w:hAnsi="宋体" w:eastAsia="宋体" w:cs="宋体"/>
          <w:color w:val="auto"/>
          <w:sz w:val="24"/>
          <w:szCs w:val="24"/>
          <w:highlight w:val="none"/>
        </w:rPr>
        <w:t xml:space="preserve">的合法代理人，以本单位名义全权处理一切与该项目采购有关的事务。</w:t>
      </w:r>
      <w:r/>
    </w:p>
    <w:p>
      <w:pPr>
        <w:pStyle w:val="1221"/>
        <w:ind w:firstLine="482"/>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本授权书于______年____月____日起生效，特此声明。</w:t>
      </w:r>
      <w:r/>
    </w:p>
    <w:p>
      <w:pPr>
        <w:pStyle w:val="1221"/>
        <w:ind w:firstLine="482"/>
        <w:spacing w:line="48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被授权人身份证号码：</w:t>
      </w:r>
      <w:r>
        <w:rPr>
          <w:rFonts w:hint="eastAsia" w:ascii="宋体" w:hAnsi="宋体" w:eastAsia="宋体" w:cs="宋体"/>
          <w:color w:val="auto"/>
          <w:sz w:val="24"/>
          <w:szCs w:val="24"/>
          <w:highlight w:val="none"/>
          <w:u w:val="single"/>
        </w:rPr>
        <w:t xml:space="preserve">                             </w:t>
      </w:r>
      <w:r/>
    </w:p>
    <w:p>
      <w:pPr>
        <w:pStyle w:val="1221"/>
        <w:ind w:firstLine="482"/>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被授权人联系电话：（手机）</w:t>
      </w:r>
      <w:r>
        <w:rPr>
          <w:rFonts w:hint="eastAsia" w:ascii="宋体" w:hAnsi="宋体" w:eastAsia="宋体" w:cs="宋体"/>
          <w:color w:val="auto"/>
          <w:sz w:val="24"/>
          <w:szCs w:val="24"/>
          <w:highlight w:val="none"/>
          <w:u w:val="single"/>
        </w:rPr>
        <w:t xml:space="preserve">                          </w:t>
      </w:r>
      <w:r/>
    </w:p>
    <w:p>
      <w:pPr>
        <w:pStyle w:val="1221"/>
        <w:ind w:firstLine="482"/>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授权单位名称：</w:t>
      </w:r>
      <w:r>
        <w:rPr>
          <w:rFonts w:hint="eastAsia" w:ascii="宋体" w:hAnsi="宋体" w:eastAsia="宋体" w:cs="宋体"/>
          <w:color w:val="auto"/>
          <w:sz w:val="24"/>
          <w:szCs w:val="24"/>
          <w:highlight w:val="none"/>
          <w:u w:val="single"/>
        </w:rPr>
        <w:t xml:space="preserve">（盖CA电子公章）</w:t>
      </w:r>
      <w:r/>
    </w:p>
    <w:p>
      <w:pPr>
        <w:pStyle w:val="1221"/>
        <w:ind w:firstLine="482"/>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单位地址：</w:t>
      </w:r>
      <w:r>
        <w:rPr>
          <w:rFonts w:hint="eastAsia" w:ascii="宋体" w:hAnsi="宋体" w:eastAsia="宋体" w:cs="宋体"/>
          <w:color w:val="auto"/>
          <w:sz w:val="24"/>
          <w:szCs w:val="24"/>
          <w:highlight w:val="none"/>
          <w:u w:val="single"/>
        </w:rPr>
        <w:t xml:space="preserve">                                         </w:t>
      </w:r>
      <w:r/>
    </w:p>
    <w:p>
      <w:pPr>
        <w:pStyle w:val="1221"/>
        <w:ind w:firstLine="482"/>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w:t>
      </w:r>
      <w:bookmarkStart w:id="152" w:name="_格式3__银行出具的资信证明"/>
      <w:r/>
      <w:bookmarkEnd w:id="152"/>
      <w:r/>
      <w:bookmarkStart w:id="153" w:name="_Hlt26671380"/>
      <w:r/>
      <w:bookmarkEnd w:id="153"/>
      <w:r/>
      <w:bookmarkStart w:id="154" w:name="_Hlt26955070"/>
      <w:r/>
      <w:bookmarkEnd w:id="154"/>
      <w:r>
        <w:rPr>
          <w:rFonts w:hint="eastAsia" w:ascii="宋体" w:hAnsi="宋体" w:eastAsia="宋体" w:cs="宋体"/>
          <w:color w:val="auto"/>
          <w:sz w:val="24"/>
          <w:szCs w:val="24"/>
          <w:highlight w:val="none"/>
          <w:u w:val="single"/>
        </w:rPr>
        <w:t xml:space="preserve">                                         </w:t>
      </w:r>
      <w:r/>
    </w:p>
    <w:p>
      <w:pPr>
        <w:pStyle w:val="1100"/>
        <w:jc w:val="center"/>
        <w:rPr>
          <w:rFonts w:hint="eastAsia" w:ascii="宋体" w:hAnsi="宋体" w:eastAsia="宋体" w:cs="宋体"/>
          <w:b/>
          <w:bCs/>
          <w:color w:val="auto"/>
          <w:highlight w:val="none"/>
        </w:rPr>
      </w:pPr>
      <w:r>
        <w:rPr>
          <w:rFonts w:hint="eastAsia" w:ascii="宋体" w:hAnsi="宋体" w:eastAsia="宋体" w:cs="宋体"/>
          <w:color w:val="auto"/>
          <w:sz w:val="24"/>
          <w:highlight w:val="none"/>
        </w:rPr>
        <w:br w:type="page" w:clear="all"/>
      </w:r>
      <w:bookmarkStart w:id="155" w:name="_Toc30543"/>
      <w:r/>
      <w:bookmarkStart w:id="156" w:name="_Toc13550"/>
      <w:r/>
      <w:bookmarkStart w:id="157" w:name="_Toc27199"/>
      <w:r/>
      <w:r/>
    </w:p>
    <w:p>
      <w:pPr>
        <w:pStyle w:val="1136"/>
        <w:spacing w:after="160" w:line="278" w:lineRule="auto"/>
        <w:rPr>
          <w:rFonts w:hint="eastAsia" w:ascii="宋体" w:hAnsi="宋体" w:eastAsia="宋体" w:cs="宋体"/>
          <w:bCs/>
          <w:color w:val="auto"/>
          <w:szCs w:val="32"/>
          <w:highlight w:val="none"/>
        </w:rPr>
        <w:outlineLvl w:val="1"/>
      </w:pPr>
      <w:r>
        <w:rPr>
          <w:rFonts w:hint="eastAsia" w:ascii="宋体" w:hAnsi="宋体" w:eastAsia="宋体" w:cs="宋体"/>
          <w:bCs/>
          <w:color w:val="auto"/>
          <w:szCs w:val="32"/>
          <w:highlight w:val="none"/>
        </w:rPr>
        <w:t xml:space="preserve">三、开标一览表</w:t>
      </w:r>
      <w:bookmarkEnd w:id="155"/>
      <w:r/>
      <w:bookmarkEnd w:id="156"/>
      <w:r/>
      <w:bookmarkEnd w:id="157"/>
      <w:r/>
      <w:r/>
    </w:p>
    <w:p>
      <w:pPr>
        <w:pStyle w:val="1106"/>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06"/>
        <w:rPr>
          <w:rFonts w:hint="eastAsia" w:ascii="宋体" w:hAnsi="宋体" w:eastAsia="宋体" w:cs="宋体"/>
          <w:color w:val="auto"/>
          <w:highlight w:val="none"/>
        </w:rPr>
      </w:pPr>
      <w:r>
        <w:rPr>
          <w:rFonts w:hint="eastAsia" w:ascii="宋体" w:hAnsi="宋体" w:eastAsia="宋体" w:cs="宋体"/>
          <w:color w:val="auto"/>
          <w:highlight w:val="none"/>
        </w:rPr>
        <w:t xml:space="preserve">投标人全称</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CA公章</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 ：投标人名称</w:t>
      </w:r>
      <w:r/>
    </w:p>
    <w:p>
      <w:pPr>
        <w:spacing w:line="5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采购项目编号：</w:t>
      </w:r>
      <w:r>
        <w:rPr>
          <w:rFonts w:hint="eastAsia" w:ascii="宋体" w:hAnsi="宋体" w:cs="宋体"/>
          <w:color w:val="auto"/>
          <w:sz w:val="24"/>
          <w:szCs w:val="24"/>
          <w:highlight w:val="none"/>
          <w:lang w:eastAsia="zh-CN"/>
        </w:rPr>
        <w:t xml:space="preserve">JSZC-321395-ZCZX-G2026-0047</w:t>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采购项目名称：</w:t>
      </w:r>
      <w:r>
        <w:rPr>
          <w:rFonts w:hint="eastAsia" w:ascii="宋体" w:hAnsi="宋体" w:cs="宋体"/>
          <w:color w:val="auto"/>
          <w:sz w:val="24"/>
          <w:szCs w:val="24"/>
          <w:highlight w:val="none"/>
          <w:lang w:eastAsia="zh-CN"/>
        </w:rPr>
        <w:t xml:space="preserve"> 苏宿园区公安分局2026年智能化设施采购</w:t>
      </w:r>
      <w:r/>
    </w:p>
    <w:tbl>
      <w:tblPr>
        <w:tblStyle w:val="79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700"/>
        <w:gridCol w:w="4700"/>
      </w:tblGrid>
      <w:tr>
        <w:trPr/>
        <w:tc>
          <w:tcPr>
            <w:tcW w:w="4700" w:type="dxa"/>
            <w:textDirection w:val="lrTb"/>
            <w:noWrap w:val="false"/>
          </w:tcPr>
          <w:p>
            <w:pPr>
              <w:jc w:val="center"/>
              <w:spacing w:after="0" w:line="500" w:lineRule="exact"/>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标题</w:t>
            </w:r>
            <w:r/>
          </w:p>
        </w:tc>
        <w:tc>
          <w:tcPr>
            <w:tcW w:w="4700" w:type="dxa"/>
            <w:textDirection w:val="lrTb"/>
            <w:noWrap w:val="false"/>
          </w:tcPr>
          <w:p>
            <w:pPr>
              <w:jc w:val="center"/>
              <w:spacing w:after="0" w:line="500" w:lineRule="exact"/>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内容</w:t>
            </w:r>
            <w:r/>
          </w:p>
        </w:tc>
      </w:tr>
      <w:tr>
        <w:trPr/>
        <w:tc>
          <w:tcPr>
            <w:tcW w:w="4700" w:type="dxa"/>
            <w:textDirection w:val="lrTb"/>
            <w:noWrap w:val="false"/>
          </w:tcPr>
          <w:p>
            <w:pPr>
              <w:jc w:val="center"/>
              <w:spacing w:after="0" w:line="500" w:lineRule="exact"/>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投标总报价</w:t>
            </w:r>
            <w:r/>
          </w:p>
        </w:tc>
        <w:tc>
          <w:tcPr>
            <w:tcW w:w="4700" w:type="dxa"/>
            <w:textDirection w:val="lrTb"/>
            <w:noWrap w:val="false"/>
          </w:tcPr>
          <w:p>
            <w:pPr>
              <w:jc w:val="center"/>
              <w:spacing w:after="0" w:line="500" w:lineRule="exact"/>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元</w:t>
            </w:r>
            <w:r/>
          </w:p>
        </w:tc>
      </w:tr>
    </w:tbl>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highlight w:val="none"/>
        </w:rPr>
        <w:t xml:space="preserve">                                            </w:t>
      </w:r>
      <w:bookmarkStart w:id="158" w:name="_Toc12113"/>
      <w:r>
        <w:rPr>
          <w:rFonts w:hint="eastAsia" w:ascii="宋体" w:hAnsi="宋体" w:eastAsia="宋体" w:cs="宋体"/>
          <w:color w:val="auto"/>
          <w:sz w:val="24"/>
          <w:highlight w:val="none"/>
        </w:rPr>
        <w:t xml:space="preserve">日期：     年     月     日</w:t>
      </w:r>
      <w:bookmarkEnd w:id="158"/>
      <w:r/>
      <w:r/>
    </w:p>
    <w:p>
      <w:pPr>
        <w:pStyle w:val="1106"/>
        <w:jc w:val="center"/>
        <w:rPr>
          <w:rFonts w:hint="eastAsia" w:ascii="宋体" w:hAnsi="宋体" w:eastAsia="宋体" w:cs="宋体"/>
          <w:b/>
          <w:bCs/>
          <w:color w:val="auto"/>
          <w:highlight w:val="none"/>
        </w:rPr>
      </w:pPr>
      <w:r>
        <w:rPr>
          <w:rFonts w:hint="eastAsia" w:ascii="宋体" w:hAnsi="宋体" w:eastAsia="宋体" w:cs="宋体"/>
          <w:color w:val="auto"/>
          <w:highlight w:val="none"/>
        </w:rPr>
        <w:br w:type="page" w:clear="all"/>
      </w:r>
      <w:bookmarkStart w:id="159" w:name="_Toc26543"/>
      <w:r/>
      <w:bookmarkStart w:id="160" w:name="_Toc12614"/>
      <w:r/>
      <w:bookmarkStart w:id="161" w:name="_Toc956"/>
      <w:r/>
      <w:bookmarkEnd w:id="159"/>
      <w:r/>
      <w:bookmarkEnd w:id="160"/>
      <w:r/>
      <w:bookmarkEnd w:id="161"/>
      <w:r/>
      <w:r/>
    </w:p>
    <w:p>
      <w:pPr>
        <w:pStyle w:val="1108"/>
        <w:rPr>
          <w:rFonts w:hint="eastAsia" w:ascii="宋体" w:hAnsi="宋体" w:eastAsia="宋体" w:cs="宋体"/>
        </w:rPr>
        <w:outlineLvl w:val="1"/>
      </w:pPr>
      <w:r>
        <w:rPr>
          <w:rFonts w:hint="eastAsia" w:ascii="宋体" w:hAnsi="宋体" w:eastAsia="宋体" w:cs="宋体"/>
          <w:b w:val="0"/>
          <w:bCs/>
        </w:rPr>
        <w:t xml:space="preserve">四、分项报价表</w:t>
      </w:r>
      <w:r/>
    </w:p>
    <w:p>
      <w:pPr>
        <w:pStyle w:val="1100"/>
        <w:jc w:val="center"/>
        <w:rPr>
          <w:rFonts w:hint="eastAsia" w:ascii="宋体" w:hAnsi="宋体" w:eastAsia="宋体" w:cs="宋体"/>
          <w:bCs/>
          <w:sz w:val="32"/>
          <w:szCs w:val="32"/>
        </w:rPr>
      </w:pPr>
      <w:r>
        <w:rPr>
          <w:rFonts w:hint="eastAsia" w:ascii="宋体" w:hAnsi="宋体" w:eastAsia="宋体" w:cs="宋体"/>
          <w:bCs/>
          <w:sz w:val="32"/>
          <w:szCs w:val="32"/>
        </w:rPr>
        <w:t xml:space="preserve">分项报价表</w:t>
      </w:r>
      <w:r/>
    </w:p>
    <w:p>
      <w:pPr>
        <w:pStyle w:val="1100"/>
        <w:jc w:val="center"/>
        <w:rPr>
          <w:rFonts w:hint="eastAsia" w:ascii="宋体" w:hAnsi="宋体" w:eastAsia="宋体" w:cs="宋体"/>
          <w:b/>
          <w:bCs/>
        </w:rPr>
      </w:pPr>
      <w:r>
        <w:rPr>
          <w:rFonts w:hint="eastAsia" w:ascii="宋体" w:hAnsi="宋体" w:eastAsia="宋体" w:cs="宋体"/>
          <w:b/>
          <w:bCs/>
        </w:rPr>
      </w:r>
      <w:r/>
    </w:p>
    <w:tbl>
      <w:tblPr>
        <w:tblStyle w:val="771"/>
        <w:tblW w:w="927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1052"/>
        <w:gridCol w:w="814"/>
        <w:gridCol w:w="1072"/>
        <w:gridCol w:w="1617"/>
        <w:gridCol w:w="1233"/>
        <w:gridCol w:w="921"/>
        <w:gridCol w:w="932"/>
        <w:gridCol w:w="1136"/>
      </w:tblGrid>
      <w:tr>
        <w:trPr>
          <w:cantSplit/>
          <w:trHeight w:val="544"/>
        </w:trPr>
        <w:tc>
          <w:tcPr>
            <w:tcW w:w="500" w:type="dxa"/>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序号</w:t>
            </w:r>
            <w:r/>
          </w:p>
        </w:tc>
        <w:tc>
          <w:tcPr>
            <w:tcW w:w="1052"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产品</w:t>
            </w:r>
            <w:r/>
          </w:p>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名称</w:t>
            </w:r>
            <w:r/>
          </w:p>
        </w:tc>
        <w:tc>
          <w:tcPr>
            <w:tcW w:w="814"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品牌</w:t>
            </w:r>
            <w:r/>
          </w:p>
        </w:tc>
        <w:tc>
          <w:tcPr>
            <w:tcW w:w="1072"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规格</w:t>
            </w:r>
            <w:r/>
          </w:p>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型号</w:t>
            </w:r>
            <w:r/>
          </w:p>
        </w:tc>
        <w:tc>
          <w:tcPr>
            <w:tcW w:w="1617"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制造商名称</w:t>
            </w:r>
            <w:r/>
          </w:p>
        </w:tc>
        <w:tc>
          <w:tcPr>
            <w:tcW w:w="1233"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产地</w:t>
            </w:r>
            <w:r/>
          </w:p>
        </w:tc>
        <w:tc>
          <w:tcPr>
            <w:tcW w:w="921"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数量</w:t>
            </w:r>
            <w:r/>
          </w:p>
        </w:tc>
        <w:tc>
          <w:tcPr>
            <w:tcW w:w="932"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分项</w:t>
            </w:r>
            <w:r/>
          </w:p>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单价</w:t>
            </w:r>
            <w:r/>
          </w:p>
        </w:tc>
        <w:tc>
          <w:tcPr>
            <w:tcW w:w="1136"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分项</w:t>
            </w:r>
            <w:r/>
          </w:p>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总价</w:t>
            </w:r>
            <w:r/>
          </w:p>
        </w:tc>
      </w:tr>
      <w:tr>
        <w:trPr>
          <w:cantSplit/>
          <w:trHeight w:val="688"/>
        </w:trPr>
        <w:tc>
          <w:tcPr>
            <w:tcW w:w="500"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1</w:t>
            </w:r>
            <w:r/>
          </w:p>
        </w:tc>
        <w:tc>
          <w:tcPr>
            <w:tcW w:w="1052"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814"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1072"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1617"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1233"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921"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932"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1136"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r>
      <w:tr>
        <w:trPr>
          <w:cantSplit/>
          <w:trHeight w:val="696"/>
        </w:trPr>
        <w:tc>
          <w:tcPr>
            <w:tcW w:w="500"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2</w:t>
            </w:r>
            <w:r/>
          </w:p>
        </w:tc>
        <w:tc>
          <w:tcPr>
            <w:tcW w:w="1052"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814"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1072"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1617"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1233" w:type="dxa"/>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921" w:type="dxa"/>
            <w:vAlign w:val="center"/>
            <w:textDirection w:val="lrTb"/>
            <w:noWrap w:val="false"/>
          </w:tcPr>
          <w:p>
            <w:pPr>
              <w:jc w:val="center"/>
              <w:spacing w:line="0" w:lineRule="atLeast"/>
              <w:rPr>
                <w:rFonts w:hint="eastAsia" w:ascii="宋体" w:hAnsi="宋体" w:eastAsia="宋体" w:cs="宋体"/>
                <w:sz w:val="24"/>
                <w:szCs w:val="24"/>
                <w:u w:val="single"/>
              </w:rPr>
            </w:pPr>
            <w:r>
              <w:rPr>
                <w:rFonts w:hint="eastAsia" w:ascii="宋体" w:hAnsi="宋体" w:eastAsia="宋体" w:cs="宋体"/>
                <w:sz w:val="24"/>
                <w:szCs w:val="24"/>
                <w:u w:val="single"/>
              </w:rPr>
            </w:r>
            <w:r/>
          </w:p>
        </w:tc>
        <w:tc>
          <w:tcPr>
            <w:tcW w:w="932"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1136"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r>
      <w:tr>
        <w:trPr>
          <w:cantSplit/>
          <w:trHeight w:val="724"/>
        </w:trPr>
        <w:tc>
          <w:tcPr>
            <w:tcW w:w="500"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3</w:t>
            </w:r>
            <w:r/>
          </w:p>
        </w:tc>
        <w:tc>
          <w:tcPr>
            <w:tcW w:w="1052"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814"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1072"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1617"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1233" w:type="dxa"/>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921"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932"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1136"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r>
      <w:tr>
        <w:trPr>
          <w:cantSplit/>
          <w:trHeight w:val="640"/>
        </w:trPr>
        <w:tc>
          <w:tcPr>
            <w:tcW w:w="500"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4</w:t>
            </w:r>
            <w:r/>
          </w:p>
        </w:tc>
        <w:tc>
          <w:tcPr>
            <w:tcW w:w="1052"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814"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1072"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1617"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1233" w:type="dxa"/>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921"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932"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1136"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r>
      <w:tr>
        <w:trPr>
          <w:cantSplit/>
          <w:trHeight w:val="677"/>
        </w:trPr>
        <w:tc>
          <w:tcPr>
            <w:tcW w:w="500"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w:t>
            </w:r>
            <w:r/>
          </w:p>
        </w:tc>
        <w:tc>
          <w:tcPr>
            <w:tcW w:w="1052"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w:t>
            </w:r>
            <w:r/>
          </w:p>
        </w:tc>
        <w:tc>
          <w:tcPr>
            <w:tcW w:w="814"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1072"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1617"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1233" w:type="dxa"/>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921"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932"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1136"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r>
      <w:tr>
        <w:trPr>
          <w:cantSplit/>
          <w:trHeight w:val="677"/>
        </w:trPr>
        <w:tc>
          <w:tcPr>
            <w:tcW w:w="500"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1052"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814"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1072"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1617"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1233" w:type="dxa"/>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921"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932"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1136"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r>
      <w:tr>
        <w:trPr>
          <w:cantSplit/>
          <w:trHeight w:val="677"/>
        </w:trPr>
        <w:tc>
          <w:tcPr>
            <w:gridSpan w:val="3"/>
            <w:tcW w:w="2366" w:type="dxa"/>
            <w:vAlign w:val="center"/>
            <w:textDirection w:val="lrTb"/>
            <w:noWrap w:val="false"/>
          </w:tcPr>
          <w:p>
            <w:pPr>
              <w:pStyle w:val="1200"/>
              <w:jc w:val="center"/>
              <w:spacing w:line="500" w:lineRule="exact"/>
              <w:rPr>
                <w:rFonts w:hint="eastAsia" w:ascii="宋体" w:hAnsi="宋体" w:eastAsia="宋体" w:cs="宋体"/>
                <w:b/>
                <w:bCs/>
                <w:sz w:val="24"/>
              </w:rPr>
            </w:pPr>
            <w:r>
              <w:rPr>
                <w:rFonts w:hint="eastAsia" w:ascii="宋体" w:hAnsi="宋体" w:eastAsia="宋体" w:cs="宋体"/>
                <w:b/>
                <w:bCs/>
                <w:sz w:val="28"/>
                <w:szCs w:val="28"/>
              </w:rPr>
              <w:t xml:space="preserve">投标总报价</w:t>
            </w:r>
            <w:r/>
          </w:p>
        </w:tc>
        <w:tc>
          <w:tcPr>
            <w:gridSpan w:val="6"/>
            <w:tcW w:w="6911" w:type="dxa"/>
            <w:vAlign w:val="center"/>
            <w:textDirection w:val="lrTb"/>
            <w:noWrap w:val="false"/>
          </w:tcPr>
          <w:p>
            <w:pPr>
              <w:pStyle w:val="1200"/>
              <w:spacing w:line="500" w:lineRule="exact"/>
              <w:rPr>
                <w:rFonts w:hint="eastAsia" w:ascii="宋体" w:hAnsi="宋体" w:eastAsia="宋体" w:cs="宋体"/>
                <w:b/>
                <w:bCs/>
                <w:sz w:val="24"/>
              </w:rPr>
            </w:pPr>
            <w:r>
              <w:rPr>
                <w:rFonts w:hint="eastAsia" w:ascii="宋体" w:hAnsi="宋体" w:eastAsia="宋体" w:cs="宋体"/>
                <w:b/>
                <w:bCs/>
                <w:sz w:val="24"/>
              </w:rPr>
              <w:t xml:space="preserve">￥</w:t>
            </w:r>
            <w:r>
              <w:rPr>
                <w:rFonts w:hint="eastAsia" w:ascii="宋体" w:hAnsi="宋体" w:eastAsia="宋体" w:cs="宋体"/>
                <w:sz w:val="24"/>
              </w:rPr>
              <w:t xml:space="preserve">  </w:t>
            </w:r>
            <w:r>
              <w:rPr>
                <w:rFonts w:hint="eastAsia" w:ascii="宋体" w:hAnsi="宋体" w:eastAsia="宋体" w:cs="宋体"/>
                <w:sz w:val="24"/>
                <w:u w:val="single"/>
              </w:rPr>
              <w:t xml:space="preserve">              </w:t>
            </w:r>
            <w:r>
              <w:rPr>
                <w:rFonts w:hint="eastAsia" w:ascii="宋体" w:hAnsi="宋体" w:eastAsia="宋体" w:cs="宋体"/>
                <w:sz w:val="24"/>
              </w:rPr>
              <w:t xml:space="preserve">                 </w:t>
            </w:r>
            <w:r/>
          </w:p>
          <w:p>
            <w:pPr>
              <w:pStyle w:val="1200"/>
              <w:spacing w:line="500" w:lineRule="exact"/>
              <w:rPr>
                <w:rFonts w:hint="eastAsia" w:ascii="宋体" w:hAnsi="宋体" w:eastAsia="宋体" w:cs="宋体"/>
                <w:b/>
                <w:bCs/>
                <w:sz w:val="24"/>
              </w:rPr>
            </w:pPr>
            <w:r>
              <w:rPr>
                <w:rFonts w:hint="eastAsia" w:ascii="宋体" w:hAnsi="宋体" w:eastAsia="宋体" w:cs="宋体"/>
                <w:b/>
                <w:bCs/>
                <w:sz w:val="24"/>
              </w:rPr>
              <w:t xml:space="preserve">人民币（大写）：</w:t>
            </w:r>
            <w:r>
              <w:rPr>
                <w:rFonts w:hint="eastAsia" w:ascii="宋体" w:hAnsi="宋体" w:eastAsia="宋体" w:cs="宋体"/>
                <w:b/>
                <w:bCs/>
                <w:sz w:val="24"/>
                <w:u w:val="single"/>
              </w:rPr>
              <w:t xml:space="preserve">     </w:t>
            </w:r>
            <w:r>
              <w:rPr>
                <w:rFonts w:hint="eastAsia" w:ascii="宋体" w:hAnsi="宋体" w:eastAsia="宋体" w:cs="宋体"/>
                <w:sz w:val="24"/>
                <w:u w:val="single"/>
              </w:rPr>
              <w:t xml:space="preserve"> 仟     </w:t>
            </w:r>
            <w:r>
              <w:rPr>
                <w:rFonts w:hint="eastAsia" w:ascii="宋体" w:hAnsi="宋体" w:eastAsia="宋体" w:cs="宋体"/>
                <w:bCs/>
                <w:sz w:val="24"/>
              </w:rPr>
              <w:t xml:space="preserve">佰</w:t>
            </w:r>
            <w:r>
              <w:rPr>
                <w:rFonts w:hint="eastAsia" w:ascii="宋体" w:hAnsi="宋体" w:eastAsia="宋体" w:cs="宋体"/>
                <w:sz w:val="24"/>
                <w:u w:val="single"/>
              </w:rPr>
              <w:t xml:space="preserve">    </w:t>
            </w:r>
            <w:r>
              <w:rPr>
                <w:rFonts w:hint="eastAsia" w:ascii="宋体" w:hAnsi="宋体" w:eastAsia="宋体" w:cs="宋体"/>
                <w:bCs/>
                <w:sz w:val="24"/>
              </w:rPr>
              <w:t xml:space="preserve">拾</w:t>
            </w:r>
            <w:r>
              <w:rPr>
                <w:rFonts w:hint="eastAsia" w:ascii="宋体" w:hAnsi="宋体" w:eastAsia="宋体" w:cs="宋体"/>
                <w:sz w:val="24"/>
                <w:u w:val="single"/>
              </w:rPr>
              <w:t xml:space="preserve">    </w:t>
            </w:r>
            <w:r>
              <w:rPr>
                <w:rFonts w:hint="eastAsia" w:ascii="宋体" w:hAnsi="宋体" w:eastAsia="宋体" w:cs="宋体"/>
                <w:bCs/>
                <w:sz w:val="24"/>
              </w:rPr>
              <w:t xml:space="preserve"> 万</w:t>
            </w:r>
            <w:r>
              <w:rPr>
                <w:rFonts w:hint="eastAsia" w:ascii="宋体" w:hAnsi="宋体" w:eastAsia="宋体" w:cs="宋体"/>
                <w:bCs/>
                <w:sz w:val="24"/>
                <w:u w:val="single"/>
              </w:rPr>
              <w:t xml:space="preserve">    </w:t>
            </w:r>
            <w:r>
              <w:rPr>
                <w:rFonts w:hint="eastAsia" w:ascii="宋体" w:hAnsi="宋体" w:eastAsia="宋体" w:cs="宋体"/>
                <w:bCs/>
                <w:sz w:val="24"/>
              </w:rPr>
              <w:t xml:space="preserve">仟</w:t>
            </w:r>
            <w:r>
              <w:rPr>
                <w:rFonts w:hint="eastAsia" w:ascii="宋体" w:hAnsi="宋体" w:eastAsia="宋体" w:cs="宋体"/>
                <w:sz w:val="24"/>
                <w:u w:val="single"/>
              </w:rPr>
              <w:t xml:space="preserve">      </w:t>
            </w:r>
            <w:r>
              <w:rPr>
                <w:rFonts w:hint="eastAsia" w:ascii="宋体" w:hAnsi="宋体" w:eastAsia="宋体" w:cs="宋体"/>
                <w:bCs/>
                <w:sz w:val="24"/>
              </w:rPr>
              <w:t xml:space="preserve">佰</w:t>
            </w:r>
            <w:r>
              <w:rPr>
                <w:rFonts w:hint="eastAsia" w:ascii="宋体" w:hAnsi="宋体" w:eastAsia="宋体" w:cs="宋体"/>
                <w:sz w:val="24"/>
                <w:u w:val="single"/>
              </w:rPr>
              <w:t xml:space="preserve">      </w:t>
            </w:r>
            <w:r>
              <w:rPr>
                <w:rFonts w:hint="eastAsia" w:ascii="宋体" w:hAnsi="宋体" w:eastAsia="宋体" w:cs="宋体"/>
                <w:bCs/>
                <w:sz w:val="24"/>
              </w:rPr>
              <w:t xml:space="preserve">拾</w:t>
            </w:r>
            <w:r>
              <w:rPr>
                <w:rFonts w:hint="eastAsia" w:ascii="宋体" w:hAnsi="宋体" w:eastAsia="宋体" w:cs="宋体"/>
                <w:sz w:val="24"/>
                <w:u w:val="single"/>
              </w:rPr>
              <w:t xml:space="preserve">     </w:t>
            </w:r>
            <w:r>
              <w:rPr>
                <w:rFonts w:hint="eastAsia" w:ascii="宋体" w:hAnsi="宋体" w:eastAsia="宋体" w:cs="宋体"/>
                <w:bCs/>
                <w:sz w:val="24"/>
              </w:rPr>
              <w:t xml:space="preserve">元</w:t>
            </w:r>
            <w:r>
              <w:rPr>
                <w:rFonts w:hint="eastAsia" w:ascii="宋体" w:hAnsi="宋体" w:eastAsia="宋体" w:cs="宋体"/>
                <w:sz w:val="24"/>
                <w:u w:val="single"/>
              </w:rPr>
              <w:t xml:space="preserve">      </w:t>
            </w:r>
            <w:r>
              <w:rPr>
                <w:rFonts w:hint="eastAsia" w:ascii="宋体" w:hAnsi="宋体" w:eastAsia="宋体" w:cs="宋体"/>
                <w:bCs/>
                <w:sz w:val="24"/>
              </w:rPr>
              <w:t xml:space="preserve">角</w:t>
            </w:r>
            <w:r>
              <w:rPr>
                <w:rFonts w:hint="eastAsia" w:ascii="宋体" w:hAnsi="宋体" w:eastAsia="宋体" w:cs="宋体"/>
                <w:sz w:val="24"/>
                <w:u w:val="single"/>
              </w:rPr>
              <w:t xml:space="preserve">      </w:t>
            </w:r>
            <w:r>
              <w:rPr>
                <w:rFonts w:hint="eastAsia" w:ascii="宋体" w:hAnsi="宋体" w:eastAsia="宋体" w:cs="宋体"/>
                <w:bCs/>
                <w:sz w:val="24"/>
              </w:rPr>
              <w:t xml:space="preserve">分</w:t>
            </w:r>
            <w:r/>
          </w:p>
        </w:tc>
      </w:tr>
      <w:tr>
        <w:trPr>
          <w:cantSplit/>
          <w:trHeight w:val="677"/>
        </w:trPr>
        <w:tc>
          <w:tcPr>
            <w:gridSpan w:val="9"/>
            <w:tcW w:w="9277" w:type="dxa"/>
            <w:textDirection w:val="lrTb"/>
            <w:noWrap w:val="false"/>
          </w:tcPr>
          <w:p>
            <w:pPr>
              <w:pStyle w:val="795"/>
              <w:spacing w:before="0" w:beforeAutospacing="0" w:after="0" w:afterAutospacing="0" w:line="0" w:lineRule="atLeast"/>
              <w:rPr>
                <w:rFonts w:hint="eastAsia" w:ascii="宋体" w:hAnsi="宋体" w:eastAsia="宋体" w:cs="宋体"/>
              </w:rPr>
            </w:pPr>
            <w:r>
              <w:rPr>
                <w:rFonts w:hint="eastAsia" w:ascii="宋体" w:hAnsi="宋体" w:eastAsia="宋体" w:cs="宋体"/>
                <w:color w:val="ff0000"/>
                <w:sz w:val="28"/>
                <w:szCs w:val="28"/>
              </w:rPr>
              <w:t xml:space="preserve">本采购包中提供的符合本国产品标准的产品成本之和占该采购包提供的全部产品成本之和的比例为</w:t>
            </w:r>
            <w:r>
              <w:rPr>
                <w:rFonts w:hint="eastAsia" w:ascii="宋体" w:hAnsi="宋体" w:eastAsia="宋体" w:cs="宋体"/>
                <w:color w:val="ff0000"/>
                <w:sz w:val="28"/>
                <w:szCs w:val="28"/>
                <w:u w:val="single"/>
              </w:rPr>
              <w:t xml:space="preserve">***</w:t>
            </w:r>
            <w:r>
              <w:rPr>
                <w:rFonts w:hint="eastAsia" w:ascii="宋体" w:hAnsi="宋体" w:eastAsia="宋体" w:cs="宋体"/>
                <w:color w:val="ff0000"/>
                <w:sz w:val="28"/>
                <w:szCs w:val="28"/>
              </w:rPr>
              <w:t xml:space="preserve">%。</w:t>
            </w:r>
            <w:r/>
          </w:p>
        </w:tc>
      </w:tr>
    </w:tbl>
    <w:p>
      <w:pPr>
        <w:spacing w:line="400" w:lineRule="exact"/>
        <w:rPr>
          <w:rFonts w:hint="eastAsia" w:ascii="宋体" w:hAnsi="宋体" w:eastAsia="宋体" w:cs="宋体"/>
          <w:sz w:val="24"/>
          <w:szCs w:val="24"/>
        </w:rPr>
      </w:pPr>
      <w:r>
        <w:rPr>
          <w:rFonts w:hint="eastAsia" w:ascii="宋体" w:hAnsi="宋体" w:eastAsia="宋体" w:cs="宋体"/>
          <w:sz w:val="24"/>
          <w:szCs w:val="24"/>
        </w:rPr>
        <w:t xml:space="preserve">备注：</w:t>
      </w:r>
      <w:r/>
    </w:p>
    <w:p>
      <w:pPr>
        <w:ind w:firstLine="480"/>
        <w:spacing w:line="400" w:lineRule="exact"/>
        <w:rPr>
          <w:rFonts w:hint="eastAsia" w:ascii="宋体" w:hAnsi="宋体" w:eastAsia="宋体" w:cs="宋体"/>
          <w:sz w:val="24"/>
          <w:szCs w:val="21"/>
        </w:rPr>
      </w:pPr>
      <w:r>
        <w:rPr>
          <w:rFonts w:hint="eastAsia" w:ascii="宋体" w:hAnsi="宋体" w:eastAsia="宋体" w:cs="宋体"/>
          <w:sz w:val="24"/>
          <w:szCs w:val="24"/>
        </w:rPr>
        <w:t xml:space="preserve">1.投标报价</w:t>
      </w:r>
      <w:r>
        <w:rPr>
          <w:rFonts w:hint="eastAsia" w:ascii="宋体" w:hAnsi="宋体" w:eastAsia="宋体" w:cs="宋体"/>
          <w:sz w:val="24"/>
          <w:szCs w:val="21"/>
        </w:rPr>
        <w:t xml:space="preserve">采用总承包方式，“投标总报价”应包括所投货物（包含与货物相关的服务）费用、安装调试费、测试验收费、培训费、运行维护费用、税金国内运输保险、办理全套免税手续费用及其他有关的为完成本项目发生的所有费用，招标文件中另有规定的除外。“投标总报价”数额为各“分项总价”之和。</w:t>
      </w:r>
      <w:r/>
    </w:p>
    <w:p>
      <w:pPr>
        <w:ind w:firstLine="480"/>
        <w:spacing w:line="400" w:lineRule="exact"/>
        <w:rPr>
          <w:rFonts w:hint="eastAsia" w:ascii="宋体" w:hAnsi="宋体" w:eastAsia="宋体" w:cs="宋体"/>
          <w:sz w:val="24"/>
          <w:szCs w:val="21"/>
        </w:rPr>
      </w:pPr>
      <w:r>
        <w:rPr>
          <w:rFonts w:hint="eastAsia" w:ascii="宋体" w:hAnsi="宋体" w:eastAsia="宋体" w:cs="宋体"/>
          <w:sz w:val="24"/>
          <w:szCs w:val="21"/>
        </w:rPr>
        <w:t xml:space="preserve">2.“投标分项报价表”中“投标总报价”数额应当与“开标一览表”中“投标总报价”数额一致。</w:t>
      </w:r>
      <w:r/>
    </w:p>
    <w:p>
      <w:pPr>
        <w:ind w:firstLine="480"/>
        <w:spacing w:line="400" w:lineRule="exact"/>
        <w:rPr>
          <w:rFonts w:hint="eastAsia" w:ascii="宋体" w:hAnsi="宋体" w:eastAsia="宋体" w:cs="宋体"/>
          <w:color w:val="ff0000"/>
          <w:sz w:val="24"/>
          <w:szCs w:val="28"/>
        </w:rPr>
      </w:pPr>
      <w:r>
        <w:rPr>
          <w:rFonts w:hint="eastAsia" w:ascii="宋体" w:hAnsi="宋体" w:eastAsia="宋体" w:cs="宋体"/>
          <w:color w:val="ff0000"/>
          <w:sz w:val="24"/>
          <w:szCs w:val="28"/>
        </w:rPr>
        <w:t xml:space="preserve">3.本采购包中含有多种产品时，投标人未填写本采购包中提供的符合本国产品标准的产品成本之和占该采购包提供的全部产品成本之和的比例数值的，或比例数值未达到80%的，将不享受本国产品价格评审优惠。</w:t>
      </w:r>
      <w:r/>
    </w:p>
    <w:p>
      <w:pPr>
        <w:numPr>
          <w:ilvl w:val="0"/>
          <w:numId w:val="0"/>
        </w:numPr>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numPr>
          <w:ilvl w:val="0"/>
          <w:numId w:val="0"/>
        </w:numPr>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numPr>
          <w:ilvl w:val="0"/>
          <w:numId w:val="0"/>
        </w:numPr>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numPr>
          <w:ilvl w:val="0"/>
          <w:numId w:val="0"/>
        </w:numPr>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numPr>
          <w:ilvl w:val="0"/>
          <w:numId w:val="0"/>
        </w:numPr>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numPr>
          <w:ilvl w:val="0"/>
          <w:numId w:val="0"/>
        </w:numPr>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1161"/>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36"/>
        <w:spacing w:after="160" w:line="278" w:lineRule="auto"/>
        <w:rPr>
          <w:rFonts w:hint="eastAsia" w:ascii="宋体" w:hAnsi="宋体" w:eastAsia="宋体" w:cs="宋体"/>
          <w:bCs/>
          <w:color w:val="auto"/>
          <w:szCs w:val="32"/>
          <w:highlight w:val="none"/>
        </w:rPr>
        <w:outlineLvl w:val="1"/>
      </w:pPr>
      <w:r/>
      <w:bookmarkStart w:id="162" w:name="_Toc21129"/>
      <w:r/>
      <w:bookmarkStart w:id="163" w:name="_Toc17418"/>
      <w:r/>
      <w:bookmarkStart w:id="164" w:name="_Toc2747"/>
      <w:r>
        <w:rPr>
          <w:rFonts w:hint="eastAsia" w:ascii="宋体" w:hAnsi="宋体" w:eastAsia="宋体" w:cs="宋体"/>
          <w:bCs/>
          <w:color w:val="auto"/>
          <w:szCs w:val="32"/>
          <w:highlight w:val="none"/>
        </w:rPr>
        <w:t xml:space="preserve">五、中小企业或残疾人福利性单位声明函</w:t>
      </w:r>
      <w:bookmarkEnd w:id="162"/>
      <w:r/>
      <w:bookmarkEnd w:id="163"/>
      <w:r/>
      <w:bookmarkEnd w:id="164"/>
      <w:r/>
      <w:r/>
    </w:p>
    <w:p>
      <w:pPr>
        <w:pStyle w:val="1117"/>
        <w:jc w:val="center"/>
        <w:rPr>
          <w:rStyle w:val="770"/>
          <w:rFonts w:hint="eastAsia" w:ascii="宋体" w:hAnsi="宋体" w:eastAsia="宋体" w:cs="宋体"/>
          <w:b/>
          <w:color w:val="auto"/>
          <w:sz w:val="36"/>
          <w:szCs w:val="36"/>
          <w:highlight w:val="none"/>
          <w:lang w:val="en-US" w:eastAsia="zh-CN" w:bidi="ar-SA"/>
        </w:rPr>
      </w:pPr>
      <w:r>
        <w:rPr>
          <w:rStyle w:val="770"/>
          <w:rFonts w:hint="eastAsia" w:ascii="宋体" w:hAnsi="宋体" w:eastAsia="宋体" w:cs="宋体"/>
          <w:b/>
          <w:color w:val="auto"/>
          <w:sz w:val="36"/>
          <w:szCs w:val="36"/>
          <w:highlight w:val="none"/>
          <w:lang w:val="en-US" w:eastAsia="zh-CN" w:bidi="ar-SA"/>
        </w:rPr>
        <w:t xml:space="preserve">中小企业声明函</w:t>
      </w:r>
      <w:r>
        <w:rPr>
          <w:rStyle w:val="770"/>
          <w:rFonts w:hint="eastAsia" w:ascii="宋体" w:hAnsi="宋体" w:cs="宋体"/>
          <w:b/>
          <w:color w:val="auto"/>
          <w:sz w:val="36"/>
          <w:szCs w:val="36"/>
          <w:highlight w:val="none"/>
          <w:lang w:val="en-US" w:eastAsia="zh-CN" w:bidi="ar-SA"/>
        </w:rPr>
        <w:t xml:space="preserve">（货物）</w:t>
      </w:r>
      <w:r/>
    </w:p>
    <w:p>
      <w:pPr>
        <w:pStyle w:val="1117"/>
        <w:jc w:val="left"/>
        <w:rPr>
          <w:rStyle w:val="770"/>
          <w:rFonts w:hint="eastAsia" w:ascii="宋体" w:hAnsi="宋体" w:eastAsia="宋体" w:cs="宋体"/>
          <w:b/>
          <w:color w:val="auto"/>
          <w:sz w:val="32"/>
          <w:szCs w:val="32"/>
          <w:highlight w:val="none"/>
          <w:lang w:val="en-US" w:eastAsia="zh-CN" w:bidi="ar-SA"/>
        </w:rPr>
      </w:pPr>
      <w:r>
        <w:rPr>
          <w:rFonts w:hint="eastAsia" w:ascii="宋体" w:hAnsi="宋体" w:eastAsia="宋体" w:cs="宋体"/>
          <w:b/>
          <w:color w:val="auto"/>
          <w:sz w:val="32"/>
          <w:szCs w:val="32"/>
          <w:highlight w:val="none"/>
          <w:lang w:val="en-US" w:eastAsia="zh-CN" w:bidi="ar-SA"/>
        </w:rPr>
      </w:r>
      <w:r/>
    </w:p>
    <w:p>
      <w:pPr>
        <w:pStyle w:val="1117"/>
        <w:ind w:firstLine="480"/>
        <w:jc w:val="left"/>
        <w:spacing w:line="500" w:lineRule="exact"/>
        <w:rPr>
          <w:rStyle w:val="770"/>
          <w:rFonts w:hint="eastAsia" w:ascii="宋体" w:hAnsi="宋体" w:eastAsia="宋体" w:cs="宋体"/>
          <w:color w:val="auto"/>
          <w:sz w:val="24"/>
          <w:szCs w:val="24"/>
          <w:highlight w:val="none"/>
          <w:lang w:val="en-US" w:eastAsia="zh-CN" w:bidi="ar-SA"/>
        </w:rPr>
      </w:pPr>
      <w:r>
        <w:rPr>
          <w:rStyle w:val="770"/>
          <w:rFonts w:hint="eastAsia" w:ascii="宋体" w:hAnsi="宋体" w:eastAsia="宋体" w:cs="宋体"/>
          <w:color w:val="auto"/>
          <w:sz w:val="24"/>
          <w:szCs w:val="24"/>
          <w:highlight w:val="none"/>
          <w:lang w:val="en-US" w:eastAsia="zh-CN" w:bidi="ar-SA"/>
        </w:rPr>
        <w:t xml:space="preserve">本公司（联合体）郑重声明，根据《政府采购促进中小企业发展管理办法》（财库〔2020〕46号）的规定，本公司（联合体）参加</w:t>
      </w:r>
      <w:r>
        <w:rPr>
          <w:rStyle w:val="770"/>
          <w:rFonts w:hint="eastAsia" w:ascii="宋体" w:hAnsi="宋体" w:eastAsia="宋体" w:cs="宋体"/>
          <w:color w:val="auto"/>
          <w:sz w:val="24"/>
          <w:szCs w:val="24"/>
          <w:highlight w:val="none"/>
          <w:u w:val="single"/>
          <w:lang w:val="en-US" w:eastAsia="zh-CN" w:bidi="ar-SA"/>
        </w:rPr>
        <w:t xml:space="preserve"> 单位名称  </w:t>
      </w:r>
      <w:r>
        <w:rPr>
          <w:rStyle w:val="770"/>
          <w:rFonts w:hint="eastAsia" w:ascii="宋体" w:hAnsi="宋体" w:eastAsia="宋体" w:cs="宋体"/>
          <w:color w:val="auto"/>
          <w:sz w:val="24"/>
          <w:szCs w:val="24"/>
          <w:highlight w:val="none"/>
          <w:lang w:val="en-US" w:eastAsia="zh-CN" w:bidi="ar-SA"/>
        </w:rPr>
        <w:t xml:space="preserve">的（</w:t>
      </w:r>
      <w:r>
        <w:rPr>
          <w:rStyle w:val="770"/>
          <w:rFonts w:hint="eastAsia" w:ascii="宋体" w:hAnsi="宋体" w:eastAsia="宋体" w:cs="宋体"/>
          <w:color w:val="auto"/>
          <w:sz w:val="24"/>
          <w:szCs w:val="24"/>
          <w:highlight w:val="none"/>
          <w:u w:val="single"/>
          <w:lang w:val="en-US" w:eastAsia="zh-CN" w:bidi="ar-SA"/>
        </w:rPr>
        <w:t xml:space="preserve">项目名称）</w:t>
      </w:r>
      <w:r>
        <w:rPr>
          <w:rStyle w:val="770"/>
          <w:rFonts w:hint="eastAsia" w:ascii="宋体" w:hAnsi="宋体" w:eastAsia="宋体" w:cs="宋体"/>
          <w:color w:val="auto"/>
          <w:sz w:val="24"/>
          <w:szCs w:val="24"/>
          <w:highlight w:val="none"/>
          <w:lang w:val="en-US" w:eastAsia="zh-CN" w:bidi="ar-SA"/>
        </w:rPr>
        <w:t xml:space="preserve"> 采购活动，提供的</w:t>
      </w:r>
      <w:r>
        <w:rPr>
          <w:rStyle w:val="770"/>
          <w:rFonts w:hint="eastAsia" w:ascii="宋体" w:hAnsi="宋体" w:eastAsia="宋体" w:cs="宋体"/>
          <w:b/>
          <w:bCs/>
          <w:color w:val="0000ff"/>
          <w:sz w:val="24"/>
          <w:szCs w:val="24"/>
          <w:highlight w:val="none"/>
          <w:lang w:val="en-US" w:eastAsia="zh-CN" w:bidi="ar-SA"/>
        </w:rPr>
        <w:t xml:space="preserve">货物全部</w:t>
      </w:r>
      <w:r>
        <w:rPr>
          <w:rStyle w:val="770"/>
          <w:rFonts w:hint="eastAsia" w:ascii="宋体" w:hAnsi="宋体" w:eastAsia="宋体" w:cs="宋体"/>
          <w:color w:val="auto"/>
          <w:sz w:val="24"/>
          <w:szCs w:val="24"/>
          <w:highlight w:val="none"/>
          <w:lang w:val="en-US" w:eastAsia="zh-CN" w:bidi="ar-SA"/>
        </w:rPr>
        <w:t xml:space="preserve">由符合政策要求的中小企业制造。相关企业（含联合体中的中小企业、签订分包意向协议的中小企业）的具体情况如下：</w:t>
      </w:r>
      <w:r/>
    </w:p>
    <w:p>
      <w:pPr>
        <w:pStyle w:val="1117"/>
        <w:ind w:firstLine="480"/>
        <w:jc w:val="left"/>
        <w:spacing w:line="500" w:lineRule="exact"/>
        <w:rPr>
          <w:rStyle w:val="770"/>
          <w:rFonts w:hint="eastAsia" w:ascii="宋体" w:hAnsi="宋体" w:eastAsia="宋体" w:cs="宋体"/>
          <w:color w:val="auto"/>
          <w:sz w:val="24"/>
          <w:szCs w:val="24"/>
          <w:highlight w:val="none"/>
          <w:u w:val="single"/>
          <w:lang w:val="en-US" w:eastAsia="zh-CN" w:bidi="ar-SA"/>
        </w:rPr>
      </w:pPr>
      <w:r>
        <w:rPr>
          <w:rStyle w:val="770"/>
          <w:rFonts w:hint="eastAsia" w:ascii="宋体" w:hAnsi="宋体" w:eastAsia="宋体" w:cs="宋体"/>
          <w:color w:val="auto"/>
          <w:sz w:val="24"/>
          <w:szCs w:val="24"/>
          <w:highlight w:val="none"/>
          <w:lang w:val="en-US" w:eastAsia="zh-CN" w:bidi="ar-SA"/>
        </w:rPr>
        <w:t xml:space="preserve">1. </w:t>
      </w:r>
      <w:r>
        <w:rPr>
          <w:rStyle w:val="770"/>
          <w:rFonts w:hint="eastAsia" w:ascii="宋体" w:hAnsi="宋体" w:eastAsia="宋体" w:cs="宋体"/>
          <w:color w:val="auto"/>
          <w:sz w:val="24"/>
          <w:szCs w:val="24"/>
          <w:highlight w:val="none"/>
          <w:u w:val="single"/>
          <w:lang w:val="en-US" w:eastAsia="zh-CN" w:bidi="ar-SA"/>
        </w:rPr>
        <w:t xml:space="preserve">标的名称          </w:t>
      </w:r>
      <w:r>
        <w:rPr>
          <w:rStyle w:val="770"/>
          <w:rFonts w:hint="eastAsia" w:ascii="宋体" w:hAnsi="宋体" w:eastAsia="宋体" w:cs="宋体"/>
          <w:color w:val="auto"/>
          <w:sz w:val="24"/>
          <w:szCs w:val="24"/>
          <w:highlight w:val="none"/>
          <w:lang w:val="en-US" w:eastAsia="zh-CN" w:bidi="ar-SA"/>
        </w:rPr>
        <w:t xml:space="preserve">，属于（</w:t>
      </w:r>
      <w:r>
        <w:rPr>
          <w:rStyle w:val="770"/>
          <w:rFonts w:hint="eastAsia" w:ascii="宋体" w:hAnsi="宋体" w:eastAsia="宋体" w:cs="宋体"/>
          <w:i/>
          <w:color w:val="auto"/>
          <w:sz w:val="24"/>
          <w:szCs w:val="24"/>
          <w:highlight w:val="none"/>
          <w:u w:val="single"/>
          <w:lang w:val="en-US" w:eastAsia="zh-CN" w:bidi="ar-SA"/>
        </w:rPr>
        <w:t xml:space="preserve">采购文件中明确的所属行业）</w:t>
      </w:r>
      <w:r>
        <w:rPr>
          <w:rStyle w:val="770"/>
          <w:rFonts w:hint="eastAsia" w:ascii="宋体" w:hAnsi="宋体" w:eastAsia="宋体" w:cs="宋体"/>
          <w:color w:val="auto"/>
          <w:sz w:val="24"/>
          <w:szCs w:val="24"/>
          <w:highlight w:val="none"/>
          <w:u w:val="single"/>
          <w:lang w:val="en-US" w:eastAsia="zh-CN" w:bidi="ar-SA"/>
        </w:rPr>
        <w:t xml:space="preserve">行业</w:t>
      </w:r>
      <w:r>
        <w:rPr>
          <w:rStyle w:val="770"/>
          <w:rFonts w:hint="eastAsia" w:ascii="宋体" w:hAnsi="宋体" w:eastAsia="宋体" w:cs="宋体"/>
          <w:color w:val="auto"/>
          <w:sz w:val="24"/>
          <w:szCs w:val="24"/>
          <w:highlight w:val="none"/>
          <w:lang w:val="en-US" w:eastAsia="zh-CN" w:bidi="ar-SA"/>
        </w:rPr>
        <w:t xml:space="preserve">；制造商为</w:t>
      </w:r>
      <w:r>
        <w:rPr>
          <w:rStyle w:val="770"/>
          <w:rFonts w:hint="eastAsia" w:ascii="宋体" w:hAnsi="宋体" w:eastAsia="宋体" w:cs="宋体"/>
          <w:color w:val="auto"/>
          <w:sz w:val="24"/>
          <w:szCs w:val="24"/>
          <w:highlight w:val="none"/>
          <w:u w:val="single"/>
          <w:lang w:val="en-US" w:eastAsia="zh-CN" w:bidi="ar-SA"/>
        </w:rPr>
        <w:t xml:space="preserve">（企业名称）        </w:t>
      </w:r>
      <w:r>
        <w:rPr>
          <w:rStyle w:val="770"/>
          <w:rFonts w:hint="eastAsia" w:ascii="宋体" w:hAnsi="宋体" w:eastAsia="宋体" w:cs="宋体"/>
          <w:color w:val="auto"/>
          <w:sz w:val="24"/>
          <w:szCs w:val="24"/>
          <w:highlight w:val="none"/>
          <w:lang w:val="en-US" w:eastAsia="zh-CN" w:bidi="ar-SA"/>
        </w:rPr>
        <w:t xml:space="preserve">，从业人员</w:t>
      </w:r>
      <w:r>
        <w:rPr>
          <w:rStyle w:val="770"/>
          <w:rFonts w:hint="eastAsia" w:ascii="宋体" w:hAnsi="宋体" w:eastAsia="宋体" w:cs="宋体"/>
          <w:color w:val="auto"/>
          <w:sz w:val="24"/>
          <w:szCs w:val="24"/>
          <w:highlight w:val="none"/>
          <w:u w:val="single"/>
          <w:lang w:val="en-US" w:eastAsia="zh-CN" w:bidi="ar-SA"/>
        </w:rPr>
        <w:t xml:space="preserve">   </w:t>
      </w:r>
      <w:r>
        <w:rPr>
          <w:rStyle w:val="770"/>
          <w:rFonts w:hint="eastAsia" w:ascii="宋体" w:hAnsi="宋体" w:eastAsia="宋体" w:cs="宋体"/>
          <w:color w:val="auto"/>
          <w:sz w:val="24"/>
          <w:szCs w:val="24"/>
          <w:highlight w:val="none"/>
          <w:lang w:val="en-US" w:eastAsia="zh-CN" w:bidi="ar-SA"/>
        </w:rPr>
        <w:t xml:space="preserve">人，营业收入为 </w:t>
      </w:r>
      <w:r>
        <w:rPr>
          <w:rStyle w:val="770"/>
          <w:rFonts w:hint="eastAsia" w:ascii="宋体" w:hAnsi="宋体" w:eastAsia="宋体" w:cs="宋体"/>
          <w:color w:val="auto"/>
          <w:sz w:val="24"/>
          <w:szCs w:val="24"/>
          <w:highlight w:val="none"/>
          <w:u w:val="single"/>
          <w:lang w:val="en-US" w:eastAsia="zh-CN" w:bidi="ar-SA"/>
        </w:rPr>
        <w:t xml:space="preserve">       </w:t>
      </w:r>
      <w:r>
        <w:rPr>
          <w:rStyle w:val="770"/>
          <w:rFonts w:hint="eastAsia" w:ascii="宋体" w:hAnsi="宋体" w:eastAsia="宋体" w:cs="宋体"/>
          <w:color w:val="auto"/>
          <w:sz w:val="24"/>
          <w:szCs w:val="24"/>
          <w:highlight w:val="none"/>
          <w:lang w:val="en-US" w:eastAsia="zh-CN" w:bidi="ar-SA"/>
        </w:rPr>
        <w:t xml:space="preserve">万元，资产总额为</w:t>
      </w:r>
      <w:r>
        <w:rPr>
          <w:rStyle w:val="770"/>
          <w:rFonts w:hint="eastAsia" w:ascii="宋体" w:hAnsi="宋体" w:eastAsia="宋体" w:cs="宋体"/>
          <w:color w:val="auto"/>
          <w:sz w:val="24"/>
          <w:szCs w:val="24"/>
          <w:highlight w:val="none"/>
          <w:u w:val="single"/>
          <w:lang w:val="en-US" w:eastAsia="zh-CN" w:bidi="ar-SA"/>
        </w:rPr>
        <w:t xml:space="preserve">        </w:t>
      </w:r>
      <w:r>
        <w:rPr>
          <w:rStyle w:val="770"/>
          <w:rFonts w:hint="eastAsia" w:ascii="宋体" w:hAnsi="宋体" w:eastAsia="宋体" w:cs="宋体"/>
          <w:color w:val="auto"/>
          <w:sz w:val="24"/>
          <w:szCs w:val="24"/>
          <w:highlight w:val="none"/>
          <w:lang w:val="en-US" w:eastAsia="zh-CN" w:bidi="ar-SA"/>
        </w:rPr>
        <w:t xml:space="preserve">万元，属于</w:t>
      </w:r>
      <w:r>
        <w:rPr>
          <w:rStyle w:val="770"/>
          <w:rFonts w:hint="eastAsia" w:ascii="宋体" w:hAnsi="宋体" w:eastAsia="宋体" w:cs="宋体"/>
          <w:color w:val="auto"/>
          <w:sz w:val="24"/>
          <w:szCs w:val="24"/>
          <w:highlight w:val="none"/>
          <w:u w:val="single"/>
          <w:lang w:val="en-US" w:eastAsia="zh-CN" w:bidi="ar-SA"/>
        </w:rPr>
        <w:t xml:space="preserve">（中型企业、小型企业、微型企业）；</w:t>
      </w:r>
      <w:r/>
    </w:p>
    <w:p>
      <w:pPr>
        <w:pStyle w:val="1117"/>
        <w:ind w:firstLine="480"/>
        <w:jc w:val="left"/>
        <w:spacing w:line="500" w:lineRule="exact"/>
        <w:rPr>
          <w:rStyle w:val="770"/>
          <w:rFonts w:hint="eastAsia" w:ascii="宋体" w:hAnsi="宋体" w:eastAsia="宋体" w:cs="宋体"/>
          <w:color w:val="auto"/>
          <w:sz w:val="24"/>
          <w:szCs w:val="24"/>
          <w:highlight w:val="none"/>
          <w:u w:val="single"/>
          <w:lang w:val="en-US" w:eastAsia="zh-CN" w:bidi="ar-SA"/>
        </w:rPr>
      </w:pPr>
      <w:r>
        <w:rPr>
          <w:rStyle w:val="770"/>
          <w:rFonts w:hint="eastAsia" w:ascii="宋体" w:hAnsi="宋体" w:eastAsia="宋体" w:cs="宋体"/>
          <w:color w:val="auto"/>
          <w:sz w:val="24"/>
          <w:szCs w:val="24"/>
          <w:highlight w:val="none"/>
          <w:lang w:val="en-US" w:eastAsia="zh-CN" w:bidi="ar-SA"/>
        </w:rPr>
        <w:t xml:space="preserve">2. </w:t>
      </w:r>
      <w:r>
        <w:rPr>
          <w:rStyle w:val="770"/>
          <w:rFonts w:hint="eastAsia" w:ascii="宋体" w:hAnsi="宋体" w:eastAsia="宋体" w:cs="宋体"/>
          <w:color w:val="auto"/>
          <w:sz w:val="24"/>
          <w:szCs w:val="24"/>
          <w:highlight w:val="none"/>
          <w:u w:val="single"/>
          <w:lang w:val="en-US" w:eastAsia="zh-CN" w:bidi="ar-SA"/>
        </w:rPr>
        <w:t xml:space="preserve">标的名称          </w:t>
      </w:r>
      <w:r>
        <w:rPr>
          <w:rStyle w:val="770"/>
          <w:rFonts w:hint="eastAsia" w:ascii="宋体" w:hAnsi="宋体" w:eastAsia="宋体" w:cs="宋体"/>
          <w:color w:val="auto"/>
          <w:sz w:val="24"/>
          <w:szCs w:val="24"/>
          <w:highlight w:val="none"/>
          <w:lang w:val="en-US" w:eastAsia="zh-CN" w:bidi="ar-SA"/>
        </w:rPr>
        <w:t xml:space="preserve">，属于（</w:t>
      </w:r>
      <w:r>
        <w:rPr>
          <w:rStyle w:val="770"/>
          <w:rFonts w:hint="eastAsia" w:ascii="宋体" w:hAnsi="宋体" w:eastAsia="宋体" w:cs="宋体"/>
          <w:i/>
          <w:color w:val="auto"/>
          <w:sz w:val="24"/>
          <w:szCs w:val="24"/>
          <w:highlight w:val="none"/>
          <w:u w:val="single"/>
          <w:lang w:val="en-US" w:eastAsia="zh-CN" w:bidi="ar-SA"/>
        </w:rPr>
        <w:t xml:space="preserve">采购文件中明确的所属行业）</w:t>
      </w:r>
      <w:r>
        <w:rPr>
          <w:rStyle w:val="770"/>
          <w:rFonts w:hint="eastAsia" w:ascii="宋体" w:hAnsi="宋体" w:eastAsia="宋体" w:cs="宋体"/>
          <w:color w:val="auto"/>
          <w:sz w:val="24"/>
          <w:szCs w:val="24"/>
          <w:highlight w:val="none"/>
          <w:u w:val="single"/>
          <w:lang w:val="en-US" w:eastAsia="zh-CN" w:bidi="ar-SA"/>
        </w:rPr>
        <w:t xml:space="preserve">行业</w:t>
      </w:r>
      <w:r>
        <w:rPr>
          <w:rStyle w:val="770"/>
          <w:rFonts w:hint="eastAsia" w:ascii="宋体" w:hAnsi="宋体" w:eastAsia="宋体" w:cs="宋体"/>
          <w:color w:val="auto"/>
          <w:sz w:val="24"/>
          <w:szCs w:val="24"/>
          <w:highlight w:val="none"/>
          <w:lang w:val="en-US" w:eastAsia="zh-CN" w:bidi="ar-SA"/>
        </w:rPr>
        <w:t xml:space="preserve">；制造商为</w:t>
      </w:r>
      <w:r>
        <w:rPr>
          <w:rStyle w:val="770"/>
          <w:rFonts w:hint="eastAsia" w:ascii="宋体" w:hAnsi="宋体" w:eastAsia="宋体" w:cs="宋体"/>
          <w:color w:val="auto"/>
          <w:sz w:val="24"/>
          <w:szCs w:val="24"/>
          <w:highlight w:val="none"/>
          <w:u w:val="single"/>
          <w:lang w:val="en-US" w:eastAsia="zh-CN" w:bidi="ar-SA"/>
        </w:rPr>
        <w:t xml:space="preserve">（企业名称）        </w:t>
      </w:r>
      <w:r>
        <w:rPr>
          <w:rStyle w:val="770"/>
          <w:rFonts w:hint="eastAsia" w:ascii="宋体" w:hAnsi="宋体" w:eastAsia="宋体" w:cs="宋体"/>
          <w:color w:val="auto"/>
          <w:sz w:val="24"/>
          <w:szCs w:val="24"/>
          <w:highlight w:val="none"/>
          <w:lang w:val="en-US" w:eastAsia="zh-CN" w:bidi="ar-SA"/>
        </w:rPr>
        <w:t xml:space="preserve">，从业人员</w:t>
      </w:r>
      <w:r>
        <w:rPr>
          <w:rStyle w:val="770"/>
          <w:rFonts w:hint="eastAsia" w:ascii="宋体" w:hAnsi="宋体" w:eastAsia="宋体" w:cs="宋体"/>
          <w:color w:val="auto"/>
          <w:sz w:val="24"/>
          <w:szCs w:val="24"/>
          <w:highlight w:val="none"/>
          <w:u w:val="single"/>
          <w:lang w:val="en-US" w:eastAsia="zh-CN" w:bidi="ar-SA"/>
        </w:rPr>
        <w:t xml:space="preserve">   </w:t>
      </w:r>
      <w:r>
        <w:rPr>
          <w:rStyle w:val="770"/>
          <w:rFonts w:hint="eastAsia" w:ascii="宋体" w:hAnsi="宋体" w:eastAsia="宋体" w:cs="宋体"/>
          <w:color w:val="auto"/>
          <w:sz w:val="24"/>
          <w:szCs w:val="24"/>
          <w:highlight w:val="none"/>
          <w:lang w:val="en-US" w:eastAsia="zh-CN" w:bidi="ar-SA"/>
        </w:rPr>
        <w:t xml:space="preserve">人，营业收入为 </w:t>
      </w:r>
      <w:r>
        <w:rPr>
          <w:rStyle w:val="770"/>
          <w:rFonts w:hint="eastAsia" w:ascii="宋体" w:hAnsi="宋体" w:eastAsia="宋体" w:cs="宋体"/>
          <w:color w:val="auto"/>
          <w:sz w:val="24"/>
          <w:szCs w:val="24"/>
          <w:highlight w:val="none"/>
          <w:u w:val="single"/>
          <w:lang w:val="en-US" w:eastAsia="zh-CN" w:bidi="ar-SA"/>
        </w:rPr>
        <w:t xml:space="preserve">       </w:t>
      </w:r>
      <w:r>
        <w:rPr>
          <w:rStyle w:val="770"/>
          <w:rFonts w:hint="eastAsia" w:ascii="宋体" w:hAnsi="宋体" w:eastAsia="宋体" w:cs="宋体"/>
          <w:color w:val="auto"/>
          <w:sz w:val="24"/>
          <w:szCs w:val="24"/>
          <w:highlight w:val="none"/>
          <w:lang w:val="en-US" w:eastAsia="zh-CN" w:bidi="ar-SA"/>
        </w:rPr>
        <w:t xml:space="preserve">万元，资产总额为</w:t>
      </w:r>
      <w:r>
        <w:rPr>
          <w:rStyle w:val="770"/>
          <w:rFonts w:hint="eastAsia" w:ascii="宋体" w:hAnsi="宋体" w:eastAsia="宋体" w:cs="宋体"/>
          <w:color w:val="auto"/>
          <w:sz w:val="24"/>
          <w:szCs w:val="24"/>
          <w:highlight w:val="none"/>
          <w:u w:val="single"/>
          <w:lang w:val="en-US" w:eastAsia="zh-CN" w:bidi="ar-SA"/>
        </w:rPr>
        <w:t xml:space="preserve">        </w:t>
      </w:r>
      <w:r>
        <w:rPr>
          <w:rStyle w:val="770"/>
          <w:rFonts w:hint="eastAsia" w:ascii="宋体" w:hAnsi="宋体" w:eastAsia="宋体" w:cs="宋体"/>
          <w:color w:val="auto"/>
          <w:sz w:val="24"/>
          <w:szCs w:val="24"/>
          <w:highlight w:val="none"/>
          <w:lang w:val="en-US" w:eastAsia="zh-CN" w:bidi="ar-SA"/>
        </w:rPr>
        <w:t xml:space="preserve">万元，属于</w:t>
      </w:r>
      <w:r>
        <w:rPr>
          <w:rStyle w:val="770"/>
          <w:rFonts w:hint="eastAsia" w:ascii="宋体" w:hAnsi="宋体" w:eastAsia="宋体" w:cs="宋体"/>
          <w:color w:val="auto"/>
          <w:sz w:val="24"/>
          <w:szCs w:val="24"/>
          <w:highlight w:val="none"/>
          <w:u w:val="single"/>
          <w:lang w:val="en-US" w:eastAsia="zh-CN" w:bidi="ar-SA"/>
        </w:rPr>
        <w:t xml:space="preserve">（中型企业、小型企业、微型企业）；</w:t>
      </w:r>
      <w:r/>
    </w:p>
    <w:p>
      <w:pPr>
        <w:pStyle w:val="1117"/>
        <w:ind w:firstLine="480"/>
        <w:jc w:val="left"/>
        <w:spacing w:line="500" w:lineRule="exact"/>
        <w:rPr>
          <w:rStyle w:val="770"/>
          <w:rFonts w:hint="eastAsia" w:ascii="宋体" w:hAnsi="宋体" w:eastAsia="宋体" w:cs="宋体"/>
          <w:color w:val="auto"/>
          <w:sz w:val="24"/>
          <w:szCs w:val="24"/>
          <w:highlight w:val="none"/>
          <w:lang w:val="en-US" w:eastAsia="zh-CN" w:bidi="ar-SA"/>
        </w:rPr>
      </w:pPr>
      <w:r>
        <w:rPr>
          <w:rStyle w:val="770"/>
          <w:rFonts w:hint="eastAsia" w:ascii="宋体" w:hAnsi="宋体" w:eastAsia="宋体" w:cs="宋体"/>
          <w:color w:val="auto"/>
          <w:sz w:val="24"/>
          <w:szCs w:val="24"/>
          <w:highlight w:val="none"/>
          <w:lang w:val="en-US" w:eastAsia="zh-CN" w:bidi="ar-SA"/>
        </w:rPr>
        <w:t xml:space="preserve">……</w:t>
      </w:r>
      <w:r/>
    </w:p>
    <w:p>
      <w:pPr>
        <w:pStyle w:val="1117"/>
        <w:ind w:firstLine="480"/>
        <w:jc w:val="left"/>
        <w:spacing w:line="500" w:lineRule="exact"/>
        <w:rPr>
          <w:rStyle w:val="770"/>
          <w:rFonts w:hint="eastAsia" w:ascii="宋体" w:hAnsi="宋体" w:eastAsia="宋体" w:cs="宋体"/>
          <w:color w:val="auto"/>
          <w:sz w:val="24"/>
          <w:szCs w:val="24"/>
          <w:highlight w:val="none"/>
          <w:lang w:val="en-US" w:eastAsia="zh-CN" w:bidi="ar-SA"/>
        </w:rPr>
      </w:pPr>
      <w:r>
        <w:rPr>
          <w:rStyle w:val="770"/>
          <w:rFonts w:hint="eastAsia" w:ascii="宋体" w:hAnsi="宋体" w:eastAsia="宋体" w:cs="宋体"/>
          <w:color w:val="auto"/>
          <w:sz w:val="24"/>
          <w:szCs w:val="24"/>
          <w:highlight w:val="none"/>
          <w:lang w:val="en-US" w:eastAsia="zh-CN" w:bidi="ar-SA"/>
        </w:rPr>
        <w:t xml:space="preserve">以上企业，不属于大企业的分支机构，不存在控股股东为大企业的情形，也不存在与大企业的负责人为同一人的情形。</w:t>
      </w:r>
      <w:r/>
    </w:p>
    <w:p>
      <w:pPr>
        <w:pStyle w:val="1117"/>
        <w:ind w:firstLine="480"/>
        <w:jc w:val="left"/>
        <w:spacing w:line="500" w:lineRule="exact"/>
        <w:rPr>
          <w:rStyle w:val="770"/>
          <w:rFonts w:hint="eastAsia" w:ascii="宋体" w:hAnsi="宋体" w:eastAsia="宋体" w:cs="宋体"/>
          <w:color w:val="auto"/>
          <w:sz w:val="24"/>
          <w:szCs w:val="24"/>
          <w:highlight w:val="none"/>
          <w:lang w:val="en-US" w:eastAsia="zh-CN" w:bidi="ar-SA"/>
        </w:rPr>
      </w:pPr>
      <w:r>
        <w:rPr>
          <w:rStyle w:val="770"/>
          <w:rFonts w:hint="eastAsia" w:ascii="宋体" w:hAnsi="宋体" w:eastAsia="宋体" w:cs="宋体"/>
          <w:color w:val="auto"/>
          <w:sz w:val="24"/>
          <w:szCs w:val="24"/>
          <w:highlight w:val="none"/>
          <w:lang w:val="en-US" w:eastAsia="zh-CN" w:bidi="ar-SA"/>
        </w:rPr>
        <w:t xml:space="preserve">本企业对上述声明内容的真实性负责。如有虚假，将依法承担相应责任。</w:t>
      </w:r>
      <w:r/>
    </w:p>
    <w:p>
      <w:pPr>
        <w:pStyle w:val="1117"/>
        <w:ind w:firstLine="480"/>
        <w:jc w:val="center"/>
        <w:spacing w:line="500" w:lineRule="exact"/>
        <w:rPr>
          <w:rStyle w:val="770"/>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pStyle w:val="1117"/>
        <w:ind w:firstLine="480"/>
        <w:jc w:val="left"/>
        <w:spacing w:line="500" w:lineRule="exact"/>
        <w:rPr>
          <w:rStyle w:val="770"/>
          <w:rFonts w:hint="eastAsia" w:ascii="宋体" w:hAnsi="宋体" w:eastAsia="宋体" w:cs="宋体"/>
          <w:color w:val="auto"/>
          <w:sz w:val="24"/>
          <w:szCs w:val="24"/>
          <w:highlight w:val="none"/>
          <w:lang w:val="en-US" w:eastAsia="zh-CN" w:bidi="ar-SA"/>
        </w:rPr>
      </w:pPr>
      <w:r>
        <w:rPr>
          <w:rStyle w:val="770"/>
          <w:rFonts w:hint="eastAsia" w:ascii="宋体" w:hAnsi="宋体" w:eastAsia="宋体" w:cs="宋体"/>
          <w:color w:val="auto"/>
          <w:sz w:val="24"/>
          <w:szCs w:val="24"/>
          <w:highlight w:val="none"/>
          <w:lang w:val="en-US" w:eastAsia="zh-CN" w:bidi="ar-SA"/>
        </w:rPr>
        <w:t xml:space="preserve">企业名称（电子签章）：</w:t>
      </w:r>
      <w:r/>
    </w:p>
    <w:p>
      <w:pPr>
        <w:pStyle w:val="1117"/>
        <w:ind w:firstLine="480"/>
        <w:jc w:val="left"/>
        <w:spacing w:line="500" w:lineRule="exact"/>
        <w:rPr>
          <w:rStyle w:val="770"/>
          <w:rFonts w:hint="eastAsia" w:ascii="宋体" w:hAnsi="宋体" w:eastAsia="宋体" w:cs="宋体"/>
          <w:color w:val="auto"/>
          <w:sz w:val="24"/>
          <w:szCs w:val="24"/>
          <w:highlight w:val="none"/>
          <w:lang w:val="en-US" w:eastAsia="zh-CN" w:bidi="ar-SA"/>
        </w:rPr>
      </w:pPr>
      <w:r>
        <w:rPr>
          <w:rStyle w:val="770"/>
          <w:rFonts w:hint="eastAsia" w:ascii="宋体" w:hAnsi="宋体" w:eastAsia="宋体" w:cs="宋体"/>
          <w:color w:val="auto"/>
          <w:sz w:val="24"/>
          <w:szCs w:val="24"/>
          <w:highlight w:val="none"/>
          <w:lang w:val="en-US" w:eastAsia="zh-CN" w:bidi="ar-SA"/>
        </w:rPr>
        <w:t xml:space="preserve">日期：  年  月  日</w:t>
      </w:r>
      <w:r/>
    </w:p>
    <w:p>
      <w:pPr>
        <w:pStyle w:val="1117"/>
        <w:ind w:firstLine="560"/>
        <w:spacing w:line="560" w:lineRule="exact"/>
        <w:rPr>
          <w:rStyle w:val="770"/>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r>
      <w:r/>
    </w:p>
    <w:p>
      <w:pPr>
        <w:pStyle w:val="1117"/>
        <w:ind w:firstLine="360"/>
        <w:spacing w:line="560" w:lineRule="exact"/>
        <w:rPr>
          <w:rStyle w:val="770"/>
          <w:rFonts w:hint="eastAsia" w:ascii="宋体" w:hAnsi="宋体" w:eastAsia="宋体" w:cs="宋体"/>
          <w:color w:val="auto"/>
          <w:sz w:val="18"/>
          <w:szCs w:val="18"/>
          <w:highlight w:val="none"/>
          <w:lang w:val="en-US" w:eastAsia="zh-CN" w:bidi="ar-SA"/>
        </w:rPr>
      </w:pPr>
      <w:r>
        <w:rPr>
          <w:rStyle w:val="770"/>
          <w:rFonts w:hint="eastAsia" w:ascii="宋体" w:hAnsi="宋体" w:eastAsia="宋体" w:cs="宋体"/>
          <w:color w:val="auto"/>
          <w:sz w:val="18"/>
          <w:szCs w:val="18"/>
          <w:highlight w:val="none"/>
          <w:vertAlign w:val="superscript"/>
          <w:lang w:val="en-US" w:eastAsia="zh-CN" w:bidi="ar-SA"/>
        </w:rPr>
        <w:t xml:space="preserve">1</w:t>
      </w:r>
      <w:r>
        <w:rPr>
          <w:rStyle w:val="770"/>
          <w:rFonts w:hint="eastAsia" w:ascii="宋体" w:hAnsi="宋体" w:eastAsia="宋体" w:cs="宋体"/>
          <w:color w:val="auto"/>
          <w:sz w:val="18"/>
          <w:szCs w:val="18"/>
          <w:highlight w:val="none"/>
          <w:lang w:val="en-US" w:eastAsia="zh-CN" w:bidi="ar-SA"/>
        </w:rPr>
        <w:t xml:space="preserve">从业人员、营业收入、资产总额填报上一年数据，无上一年数据的新成立企业可不填报。</w:t>
      </w:r>
      <w:r/>
    </w:p>
    <w:p>
      <w:pPr>
        <w:pStyle w:val="1117"/>
        <w:jc w:val="center"/>
        <w:rPr>
          <w:rStyle w:val="770"/>
          <w:rFonts w:hint="eastAsia" w:ascii="宋体" w:hAnsi="宋体" w:eastAsia="宋体" w:cs="宋体"/>
          <w:b/>
          <w:color w:val="auto"/>
          <w:sz w:val="36"/>
          <w:szCs w:val="36"/>
          <w:highlight w:val="none"/>
          <w:lang w:val="en-US" w:eastAsia="zh-CN" w:bidi="ar-SA"/>
        </w:rPr>
      </w:pPr>
      <w:r>
        <w:rPr>
          <w:rFonts w:hint="eastAsia" w:ascii="宋体" w:hAnsi="宋体" w:eastAsia="宋体" w:cs="宋体"/>
          <w:b/>
          <w:color w:val="auto"/>
          <w:sz w:val="36"/>
          <w:szCs w:val="36"/>
          <w:highlight w:val="none"/>
          <w:lang w:val="en-US" w:eastAsia="zh-CN" w:bidi="ar-SA"/>
        </w:rPr>
      </w:r>
      <w:r/>
    </w:p>
    <w:p>
      <w:pPr>
        <w:pStyle w:val="1117"/>
        <w:jc w:val="center"/>
        <w:rPr>
          <w:rStyle w:val="770"/>
          <w:rFonts w:hint="eastAsia" w:ascii="宋体" w:hAnsi="宋体" w:eastAsia="宋体" w:cs="宋体"/>
          <w:b/>
          <w:color w:val="auto"/>
          <w:sz w:val="36"/>
          <w:szCs w:val="36"/>
          <w:highlight w:val="none"/>
          <w:lang w:val="en-US" w:eastAsia="zh-CN" w:bidi="ar-SA"/>
        </w:rPr>
      </w:pPr>
      <w:r>
        <w:rPr>
          <w:rFonts w:hint="eastAsia" w:ascii="宋体" w:hAnsi="宋体" w:eastAsia="宋体" w:cs="宋体"/>
          <w:b/>
          <w:color w:val="auto"/>
          <w:sz w:val="36"/>
          <w:szCs w:val="36"/>
          <w:highlight w:val="none"/>
          <w:lang w:val="en-US" w:eastAsia="zh-CN" w:bidi="ar-SA"/>
        </w:rPr>
      </w:r>
      <w:r/>
    </w:p>
    <w:p>
      <w:pPr>
        <w:pStyle w:val="1117"/>
        <w:rPr>
          <w:rStyle w:val="770"/>
          <w:rFonts w:hint="eastAsia" w:ascii="宋体" w:hAnsi="宋体" w:eastAsia="宋体" w:cs="宋体"/>
          <w:b/>
          <w:color w:val="auto"/>
          <w:sz w:val="36"/>
          <w:szCs w:val="36"/>
          <w:highlight w:val="none"/>
          <w:lang w:val="en-US" w:eastAsia="zh-CN" w:bidi="ar-SA"/>
        </w:rPr>
      </w:pPr>
      <w:r>
        <w:rPr>
          <w:rFonts w:hint="eastAsia" w:ascii="宋体" w:hAnsi="宋体" w:eastAsia="宋体" w:cs="宋体"/>
          <w:b/>
          <w:color w:val="auto"/>
          <w:sz w:val="36"/>
          <w:szCs w:val="36"/>
          <w:highlight w:val="none"/>
          <w:lang w:val="en-US" w:eastAsia="zh-CN" w:bidi="ar-SA"/>
        </w:rPr>
      </w:r>
      <w:r/>
    </w:p>
    <w:p>
      <w:pPr>
        <w:pStyle w:val="1117"/>
        <w:jc w:val="center"/>
        <w:rPr>
          <w:rStyle w:val="770"/>
          <w:rFonts w:hint="eastAsia" w:ascii="宋体" w:hAnsi="宋体" w:eastAsia="宋体" w:cs="宋体"/>
          <w:b/>
          <w:color w:val="auto"/>
          <w:sz w:val="36"/>
          <w:szCs w:val="36"/>
          <w:highlight w:val="none"/>
          <w:lang w:val="en-US" w:eastAsia="zh-CN" w:bidi="ar-SA"/>
        </w:rPr>
      </w:pPr>
      <w:r>
        <w:rPr>
          <w:rFonts w:hint="eastAsia" w:ascii="宋体" w:hAnsi="宋体" w:eastAsia="宋体" w:cs="宋体"/>
          <w:b/>
          <w:color w:val="auto"/>
          <w:sz w:val="36"/>
          <w:szCs w:val="36"/>
          <w:highlight w:val="none"/>
          <w:lang w:val="en-US" w:eastAsia="zh-CN" w:bidi="ar-SA"/>
        </w:rPr>
      </w:r>
      <w:r/>
    </w:p>
    <w:p>
      <w:pPr>
        <w:pStyle w:val="1118"/>
        <w:jc w:val="center"/>
        <w:spacing w:before="151" w:after="151" w:line="600" w:lineRule="exact"/>
        <w:rPr>
          <w:rStyle w:val="770"/>
          <w:rFonts w:hint="eastAsia" w:ascii="宋体" w:hAnsi="宋体" w:eastAsia="宋体" w:cs="宋体"/>
          <w:b/>
          <w:bCs/>
          <w:color w:val="auto"/>
          <w:sz w:val="32"/>
          <w:szCs w:val="32"/>
          <w:highlight w:val="none"/>
          <w:lang w:val="en-US" w:eastAsia="zh-CN" w:bidi="ar-SA"/>
        </w:rPr>
      </w:pPr>
      <w:r>
        <w:rPr>
          <w:rStyle w:val="770"/>
          <w:rFonts w:hint="eastAsia" w:ascii="宋体" w:hAnsi="宋体" w:eastAsia="宋体" w:cs="宋体"/>
          <w:b/>
          <w:bCs/>
          <w:color w:val="auto"/>
          <w:sz w:val="32"/>
          <w:szCs w:val="32"/>
          <w:highlight w:val="none"/>
          <w:lang w:val="en-US" w:eastAsia="zh-CN" w:bidi="ar-SA"/>
        </w:rPr>
        <w:t xml:space="preserve">残疾人福利性单位声明函</w:t>
      </w:r>
      <w:r/>
    </w:p>
    <w:p>
      <w:pPr>
        <w:pStyle w:val="1119"/>
        <w:spacing w:line="588" w:lineRule="exact"/>
        <w:rPr>
          <w:rStyle w:val="770"/>
          <w:rFonts w:hint="eastAsia" w:ascii="宋体" w:hAnsi="宋体" w:eastAsia="宋体" w:cs="宋体"/>
          <w:b/>
          <w:color w:val="auto"/>
          <w:spacing w:val="6"/>
          <w:sz w:val="30"/>
          <w:szCs w:val="30"/>
          <w:highlight w:val="none"/>
          <w:lang w:val="en-US" w:eastAsia="zh-CN" w:bidi="ar-SA"/>
        </w:rPr>
      </w:pPr>
      <w:r>
        <w:rPr>
          <w:rFonts w:hint="eastAsia" w:ascii="宋体" w:hAnsi="宋体" w:eastAsia="宋体" w:cs="宋体"/>
          <w:b/>
          <w:color w:val="auto"/>
          <w:spacing w:val="6"/>
          <w:sz w:val="30"/>
          <w:szCs w:val="30"/>
          <w:highlight w:val="none"/>
          <w:lang w:val="en-US" w:eastAsia="zh-CN" w:bidi="ar-SA"/>
        </w:rPr>
      </w:r>
      <w:r/>
    </w:p>
    <w:p>
      <w:pPr>
        <w:pStyle w:val="1118"/>
        <w:ind w:firstLine="480"/>
        <w:spacing w:line="500" w:lineRule="exact"/>
        <w:rPr>
          <w:rStyle w:val="770"/>
          <w:rFonts w:hint="eastAsia" w:ascii="宋体" w:hAnsi="宋体" w:eastAsia="宋体" w:cs="宋体"/>
          <w:color w:val="auto"/>
          <w:sz w:val="24"/>
          <w:highlight w:val="none"/>
          <w:lang w:val="en-US" w:eastAsia="zh-CN" w:bidi="ar-SA"/>
        </w:rPr>
      </w:pPr>
      <w:r>
        <w:rPr>
          <w:rStyle w:val="770"/>
          <w:rFonts w:hint="eastAsia" w:ascii="宋体" w:hAnsi="宋体" w:eastAsia="宋体" w:cs="宋体"/>
          <w:color w:val="auto"/>
          <w:sz w:val="24"/>
          <w:highlight w:val="none"/>
          <w:lang w:val="en-US" w:eastAsia="zh-CN" w:bidi="ar-SA"/>
        </w:rPr>
        <w:t xml:space="preserve">本单位郑重声明，根据《财政部 民政部 中国残疾人联合会关于促进残疾人就业政府采购政策的通知》（财库〔2017〕141号）的规定，本单位为符合条件的残疾人福利性单位，且本单位参加</w:t>
      </w:r>
      <w:r>
        <w:rPr>
          <w:rStyle w:val="770"/>
          <w:rFonts w:hint="eastAsia" w:ascii="宋体" w:hAnsi="宋体" w:eastAsia="宋体" w:cs="宋体"/>
          <w:color w:val="auto"/>
          <w:sz w:val="24"/>
          <w:highlight w:val="none"/>
          <w:u w:val="single"/>
          <w:lang w:val="en-US" w:eastAsia="zh-CN" w:bidi="ar-SA"/>
        </w:rPr>
        <w:t xml:space="preserve">          </w:t>
      </w:r>
      <w:r>
        <w:rPr>
          <w:rStyle w:val="770"/>
          <w:rFonts w:hint="eastAsia" w:ascii="宋体" w:hAnsi="宋体" w:eastAsia="宋体" w:cs="宋体"/>
          <w:color w:val="auto"/>
          <w:sz w:val="24"/>
          <w:highlight w:val="none"/>
          <w:lang w:val="en-US" w:eastAsia="zh-CN" w:bidi="ar-SA"/>
        </w:rPr>
        <w:t xml:space="preserve">的</w:t>
      </w:r>
      <w:r>
        <w:rPr>
          <w:rStyle w:val="770"/>
          <w:rFonts w:hint="eastAsia" w:ascii="宋体" w:hAnsi="宋体" w:eastAsia="宋体" w:cs="宋体"/>
          <w:color w:val="auto"/>
          <w:sz w:val="24"/>
          <w:highlight w:val="none"/>
          <w:u w:val="single"/>
          <w:lang w:val="en-US" w:eastAsia="zh-CN" w:bidi="ar-SA"/>
        </w:rPr>
        <w:t xml:space="preserve">                  </w:t>
      </w:r>
      <w:r>
        <w:rPr>
          <w:rStyle w:val="770"/>
          <w:rFonts w:hint="eastAsia" w:ascii="宋体" w:hAnsi="宋体" w:eastAsia="宋体" w:cs="宋体"/>
          <w:color w:val="auto"/>
          <w:sz w:val="24"/>
          <w:highlight w:val="none"/>
          <w:lang w:val="en-US" w:eastAsia="zh-CN" w:bidi="ar-SA"/>
        </w:rPr>
        <w:t xml:space="preserve">项目采购活动提供本单位制造的货物（由本单位承担工程/提供服务），或者提供其他残疾人福利性单位制造的货物（不包括使用非残疾人福利性单位注册商标的货物）。</w:t>
      </w:r>
      <w:r/>
    </w:p>
    <w:p>
      <w:pPr>
        <w:pStyle w:val="1118"/>
        <w:ind w:firstLine="480"/>
        <w:spacing w:line="500" w:lineRule="exact"/>
        <w:rPr>
          <w:rStyle w:val="770"/>
          <w:rFonts w:hint="eastAsia" w:ascii="宋体" w:hAnsi="宋体" w:eastAsia="宋体" w:cs="宋体"/>
          <w:color w:val="auto"/>
          <w:sz w:val="24"/>
          <w:highlight w:val="none"/>
          <w:lang w:val="en-US" w:eastAsia="zh-CN" w:bidi="ar-SA"/>
        </w:rPr>
      </w:pPr>
      <w:r>
        <w:rPr>
          <w:rStyle w:val="770"/>
          <w:rFonts w:hint="eastAsia" w:ascii="宋体" w:hAnsi="宋体" w:eastAsia="宋体" w:cs="宋体"/>
          <w:color w:val="auto"/>
          <w:sz w:val="24"/>
          <w:highlight w:val="none"/>
          <w:lang w:val="en-US" w:eastAsia="zh-CN" w:bidi="ar-SA"/>
        </w:rPr>
        <w:t xml:space="preserve">本单位对上述声明的真实性负责。如有虚假，将依法承担相应责任。</w:t>
      </w:r>
      <w:r/>
    </w:p>
    <w:p>
      <w:pPr>
        <w:pStyle w:val="1120"/>
        <w:ind w:firstLine="3810"/>
        <w:spacing w:line="500" w:lineRule="exact"/>
        <w:rPr>
          <w:rStyle w:val="770"/>
          <w:rFonts w:hint="eastAsia" w:ascii="宋体" w:hAnsi="宋体" w:eastAsia="宋体" w:cs="宋体"/>
          <w:color w:val="auto"/>
          <w:spacing w:val="6"/>
          <w:sz w:val="24"/>
          <w:szCs w:val="24"/>
          <w:highlight w:val="none"/>
          <w:lang w:val="en-US" w:eastAsia="zh-CN" w:bidi="ar-SA"/>
        </w:rPr>
      </w:pPr>
      <w:r>
        <w:rPr>
          <w:rFonts w:hint="eastAsia" w:ascii="宋体" w:hAnsi="宋体" w:eastAsia="宋体" w:cs="宋体"/>
          <w:color w:val="auto"/>
          <w:spacing w:val="6"/>
          <w:sz w:val="24"/>
          <w:szCs w:val="24"/>
          <w:highlight w:val="none"/>
          <w:lang w:val="en-US" w:eastAsia="zh-CN" w:bidi="ar-SA"/>
        </w:rPr>
      </w:r>
      <w:r/>
    </w:p>
    <w:p>
      <w:pPr>
        <w:pStyle w:val="1120"/>
        <w:ind w:firstLine="3628"/>
        <w:jc w:val="left"/>
        <w:spacing w:line="500" w:lineRule="exact"/>
        <w:rPr>
          <w:rStyle w:val="770"/>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r>
      <w:r/>
    </w:p>
    <w:p>
      <w:pPr>
        <w:pStyle w:val="1120"/>
        <w:ind w:firstLine="480"/>
        <w:jc w:val="left"/>
        <w:spacing w:line="500" w:lineRule="exact"/>
        <w:rPr>
          <w:rStyle w:val="770"/>
          <w:rFonts w:hint="eastAsia" w:ascii="宋体" w:hAnsi="宋体" w:eastAsia="宋体" w:cs="宋体"/>
          <w:color w:val="auto"/>
          <w:sz w:val="24"/>
          <w:highlight w:val="none"/>
          <w:lang w:val="en-US" w:eastAsia="zh-CN" w:bidi="ar-SA"/>
        </w:rPr>
      </w:pPr>
      <w:r>
        <w:rPr>
          <w:rStyle w:val="770"/>
          <w:rFonts w:hint="eastAsia" w:ascii="宋体" w:hAnsi="宋体" w:eastAsia="宋体" w:cs="宋体"/>
          <w:color w:val="auto"/>
          <w:sz w:val="24"/>
          <w:highlight w:val="none"/>
          <w:lang w:val="en-US" w:eastAsia="zh-CN" w:bidi="ar-SA"/>
        </w:rPr>
        <w:t xml:space="preserve">单位名称：</w:t>
      </w:r>
      <w:r>
        <w:rPr>
          <w:rStyle w:val="770"/>
          <w:rFonts w:hint="eastAsia" w:ascii="宋体" w:hAnsi="宋体" w:eastAsia="宋体" w:cs="宋体"/>
          <w:color w:val="auto"/>
          <w:sz w:val="24"/>
          <w:highlight w:val="none"/>
          <w:u w:val="single"/>
          <w:lang w:val="en-US" w:eastAsia="zh-CN" w:bidi="ar-SA"/>
        </w:rPr>
        <w:t xml:space="preserve">              </w:t>
      </w:r>
      <w:r>
        <w:rPr>
          <w:rStyle w:val="770"/>
          <w:rFonts w:hint="eastAsia" w:ascii="宋体" w:hAnsi="宋体" w:eastAsia="宋体" w:cs="宋体"/>
          <w:color w:val="auto"/>
          <w:sz w:val="24"/>
          <w:highlight w:val="none"/>
          <w:lang w:val="en-US" w:eastAsia="zh-CN" w:bidi="ar-SA"/>
        </w:rPr>
        <w:t xml:space="preserve">（电子签章）</w:t>
      </w:r>
      <w:r/>
    </w:p>
    <w:p>
      <w:pPr>
        <w:pStyle w:val="1117"/>
        <w:ind w:firstLine="480"/>
        <w:jc w:val="left"/>
        <w:spacing w:line="500" w:lineRule="exact"/>
        <w:rPr>
          <w:rStyle w:val="770"/>
          <w:rFonts w:hint="eastAsia" w:ascii="宋体" w:hAnsi="宋体" w:eastAsia="宋体" w:cs="宋体"/>
          <w:color w:val="auto"/>
          <w:sz w:val="24"/>
          <w:szCs w:val="20"/>
          <w:highlight w:val="none"/>
          <w:lang w:val="en-US" w:eastAsia="zh-CN" w:bidi="ar-SA"/>
        </w:rPr>
      </w:pPr>
      <w:r>
        <w:rPr>
          <w:rStyle w:val="770"/>
          <w:rFonts w:hint="eastAsia" w:ascii="宋体" w:hAnsi="宋体" w:eastAsia="宋体" w:cs="宋体"/>
          <w:color w:val="auto"/>
          <w:sz w:val="24"/>
          <w:szCs w:val="20"/>
          <w:highlight w:val="none"/>
          <w:lang w:val="en-US" w:eastAsia="zh-CN" w:bidi="ar-SA"/>
        </w:rPr>
        <w:t xml:space="preserve">日期：  年  月  日</w:t>
      </w:r>
      <w:r/>
    </w:p>
    <w:p>
      <w:pPr>
        <w:pStyle w:val="1119"/>
        <w:ind w:right="1560" w:firstLine="480"/>
        <w:jc w:val="center"/>
        <w:spacing w:line="588" w:lineRule="exact"/>
        <w:tabs>
          <w:tab w:val="left" w:pos="4860" w:leader="none"/>
        </w:tabs>
        <w:rPr>
          <w:rStyle w:val="770"/>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pStyle w:val="1121"/>
        <w:ind w:left="357" w:firstLine="0"/>
        <w:spacing w:line="500" w:lineRule="exact"/>
        <w:rPr>
          <w:rStyle w:val="770"/>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pStyle w:val="1118"/>
        <w:ind w:firstLine="445"/>
        <w:spacing w:before="151" w:after="151" w:line="240" w:lineRule="atLeast"/>
        <w:rPr>
          <w:rStyle w:val="770"/>
          <w:rFonts w:hint="eastAsia" w:ascii="宋体" w:hAnsi="宋体" w:eastAsia="宋体" w:cs="宋体"/>
          <w:color w:val="auto"/>
          <w:sz w:val="24"/>
          <w:highlight w:val="none"/>
          <w:lang w:val="en-US" w:eastAsia="zh-CN" w:bidi="ar-SA"/>
        </w:rPr>
      </w:pPr>
      <w:r>
        <w:rPr>
          <w:rStyle w:val="770"/>
          <w:rFonts w:hint="eastAsia" w:ascii="宋体" w:hAnsi="宋体" w:eastAsia="宋体" w:cs="宋体"/>
          <w:color w:val="auto"/>
          <w:sz w:val="24"/>
          <w:highlight w:val="none"/>
          <w:lang w:val="en-US" w:eastAsia="zh-CN" w:bidi="ar-SA"/>
        </w:rPr>
        <w:t xml:space="preserve">注：非残疾人福利性单位不需提供此函。</w:t>
      </w:r>
      <w:r/>
    </w:p>
    <w:p>
      <w:pPr>
        <w:pStyle w:val="1118"/>
        <w:ind w:firstLine="442"/>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118"/>
        <w:ind w:firstLine="442"/>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118"/>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118"/>
        <w:ind w:firstLine="442"/>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118"/>
        <w:ind w:firstLine="442"/>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118"/>
        <w:ind w:firstLine="442"/>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136"/>
        <w:spacing w:after="160" w:line="278" w:lineRule="auto"/>
        <w:rPr>
          <w:rFonts w:hint="eastAsia" w:ascii="宋体" w:hAnsi="宋体" w:eastAsia="宋体" w:cs="宋体"/>
          <w:bCs/>
          <w:color w:val="auto"/>
          <w:szCs w:val="32"/>
          <w:highlight w:val="none"/>
        </w:rPr>
        <w:outlineLvl w:val="1"/>
      </w:pPr>
      <w:r>
        <w:rPr>
          <w:rFonts w:hint="eastAsia" w:ascii="宋体" w:hAnsi="宋体" w:eastAsia="宋体" w:cs="宋体"/>
          <w:bCs/>
          <w:color w:val="auto"/>
          <w:szCs w:val="32"/>
          <w:highlight w:val="none"/>
        </w:rPr>
        <w:br w:type="page" w:clear="all"/>
      </w:r>
      <w:r>
        <w:rPr>
          <w:rFonts w:hint="eastAsia" w:ascii="宋体" w:hAnsi="宋体" w:eastAsia="宋体" w:cs="宋体"/>
          <w:bCs/>
          <w:color w:val="auto"/>
          <w:szCs w:val="32"/>
          <w:highlight w:val="none"/>
        </w:rPr>
        <w:t xml:space="preserve">六、技术响应偏离表</w:t>
      </w:r>
      <w:r/>
    </w:p>
    <w:p>
      <w:pPr>
        <w:pStyle w:val="1123"/>
        <w:jc w:val="center"/>
        <w:rPr>
          <w:rFonts w:hint="eastAsia" w:ascii="宋体" w:hAnsi="宋体" w:eastAsia="宋体" w:cs="宋体"/>
          <w:b/>
          <w:bCs/>
          <w:color w:val="auto"/>
          <w:sz w:val="24"/>
          <w:szCs w:val="28"/>
          <w:highlight w:val="none"/>
        </w:rPr>
      </w:pPr>
      <w:r>
        <w:rPr>
          <w:rFonts w:hint="eastAsia" w:ascii="宋体" w:hAnsi="宋体" w:eastAsia="宋体" w:cs="宋体"/>
          <w:b/>
          <w:bCs/>
          <w:color w:val="auto"/>
          <w:sz w:val="24"/>
          <w:szCs w:val="28"/>
          <w:highlight w:val="none"/>
        </w:rPr>
      </w:r>
      <w:r/>
    </w:p>
    <w:tbl>
      <w:tblPr>
        <w:tblStyle w:val="771"/>
        <w:tblW w:w="905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053"/>
        <w:gridCol w:w="2606"/>
        <w:gridCol w:w="3393"/>
      </w:tblGrid>
      <w:tr>
        <w:trPr>
          <w:jc w:val="center"/>
          <w:trHeight w:val="665"/>
        </w:trPr>
        <w:tc>
          <w:tcPr>
            <w:tcBorders>
              <w:top w:val="single" w:color="000000" w:sz="4" w:space="0"/>
              <w:left w:val="single" w:color="000000" w:sz="4" w:space="0"/>
              <w:bottom w:val="single" w:color="000000" w:sz="4" w:space="0"/>
              <w:right w:val="single" w:color="000000" w:sz="4" w:space="0"/>
            </w:tcBorders>
            <w:tcW w:w="3053" w:type="dxa"/>
            <w:vAlign w:val="center"/>
            <w:textDirection w:val="lrTb"/>
            <w:noWrap w:val="false"/>
          </w:tcPr>
          <w:p>
            <w:pPr>
              <w:pStyle w:val="1123"/>
              <w:jc w:val="center"/>
              <w:spacing w:before="100" w:beforeAutospacing="1"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招标文件内容</w:t>
            </w:r>
            <w:r/>
          </w:p>
        </w:tc>
        <w:tc>
          <w:tcPr>
            <w:tcBorders>
              <w:top w:val="single" w:color="000000" w:sz="4" w:space="0"/>
              <w:left w:val="single" w:color="000000" w:sz="4" w:space="0"/>
              <w:bottom w:val="single" w:color="000000" w:sz="4" w:space="0"/>
              <w:right w:val="single" w:color="000000" w:sz="4" w:space="0"/>
            </w:tcBorders>
            <w:tcW w:w="2606" w:type="dxa"/>
            <w:vAlign w:val="center"/>
            <w:textDirection w:val="lrTb"/>
            <w:noWrap w:val="false"/>
          </w:tcPr>
          <w:p>
            <w:pPr>
              <w:pStyle w:val="1123"/>
              <w:jc w:val="center"/>
              <w:spacing w:before="100" w:beforeAutospacing="1"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投标文件内容</w:t>
            </w:r>
            <w:r/>
          </w:p>
        </w:tc>
        <w:tc>
          <w:tcPr>
            <w:tcBorders>
              <w:top w:val="single" w:color="000000" w:sz="4" w:space="0"/>
              <w:left w:val="single" w:color="000000" w:sz="4" w:space="0"/>
              <w:bottom w:val="single" w:color="000000" w:sz="4" w:space="0"/>
              <w:right w:val="single" w:color="000000" w:sz="4" w:space="0"/>
            </w:tcBorders>
            <w:tcW w:w="3393" w:type="dxa"/>
            <w:vAlign w:val="center"/>
            <w:textDirection w:val="lrTb"/>
            <w:noWrap w:val="false"/>
          </w:tcPr>
          <w:p>
            <w:pPr>
              <w:pStyle w:val="1123"/>
              <w:jc w:val="center"/>
              <w:spacing w:before="100" w:beforeAutospacing="1" w:line="3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偏离内容及说明</w:t>
            </w:r>
            <w:r/>
          </w:p>
          <w:p>
            <w:pPr>
              <w:pStyle w:val="1123"/>
              <w:jc w:val="center"/>
              <w:spacing w:before="100" w:beforeAutospacing="1" w:line="320" w:lineRule="exact"/>
              <w:widowControl/>
              <w:rPr>
                <w:rFonts w:hint="eastAsia" w:ascii="宋体" w:hAnsi="宋体" w:eastAsia="宋体" w:cs="宋体"/>
                <w:color w:val="auto"/>
                <w:sz w:val="28"/>
                <w:szCs w:val="28"/>
                <w:highlight w:val="none"/>
              </w:rPr>
            </w:pPr>
            <w:r>
              <w:rPr>
                <w:rFonts w:hint="eastAsia" w:ascii="宋体" w:hAnsi="宋体" w:eastAsia="宋体" w:cs="宋体"/>
                <w:b/>
                <w:color w:val="auto"/>
                <w:sz w:val="24"/>
                <w:szCs w:val="24"/>
                <w:highlight w:val="none"/>
              </w:rPr>
              <w:t xml:space="preserve">（正偏离、负偏离、无偏离）</w:t>
            </w:r>
            <w:r/>
          </w:p>
        </w:tc>
      </w:tr>
      <w:tr>
        <w:trPr>
          <w:jc w:val="center"/>
          <w:trHeight w:val="665"/>
        </w:trPr>
        <w:tc>
          <w:tcPr>
            <w:tcBorders>
              <w:top w:val="single" w:color="000000" w:sz="4" w:space="0"/>
              <w:left w:val="single" w:color="000000" w:sz="4" w:space="0"/>
              <w:bottom w:val="single" w:color="000000" w:sz="4" w:space="0"/>
              <w:right w:val="single" w:color="000000" w:sz="4" w:space="0"/>
            </w:tcBorders>
            <w:tcW w:w="3053" w:type="dxa"/>
            <w:vAlign w:val="center"/>
            <w:textDirection w:val="lrTb"/>
            <w:noWrap w:val="false"/>
          </w:tcPr>
          <w:p>
            <w:pPr>
              <w:pStyle w:val="1123"/>
              <w:jc w:val="cente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606" w:type="dxa"/>
            <w:vAlign w:val="center"/>
            <w:textDirection w:val="lrTb"/>
            <w:noWrap w:val="false"/>
          </w:tcPr>
          <w:p>
            <w:pPr>
              <w:pStyle w:val="1123"/>
              <w:jc w:val="cente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3393" w:type="dxa"/>
            <w:vAlign w:val="center"/>
            <w:textDirection w:val="lrTb"/>
            <w:noWrap w:val="false"/>
          </w:tcPr>
          <w:p>
            <w:pPr>
              <w:pStyle w:val="1123"/>
              <w:jc w:val="cente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665"/>
        </w:trPr>
        <w:tc>
          <w:tcPr>
            <w:tcBorders>
              <w:top w:val="single" w:color="000000" w:sz="4" w:space="0"/>
              <w:left w:val="single" w:color="000000" w:sz="4" w:space="0"/>
              <w:bottom w:val="single" w:color="000000" w:sz="4" w:space="0"/>
              <w:right w:val="single" w:color="000000" w:sz="4" w:space="0"/>
            </w:tcBorders>
            <w:tcW w:w="3053" w:type="dxa"/>
            <w:vAlign w:val="center"/>
            <w:textDirection w:val="lrTb"/>
            <w:noWrap w:val="false"/>
          </w:tcPr>
          <w:p>
            <w:pPr>
              <w:pStyle w:val="1123"/>
              <w:jc w:val="cente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606" w:type="dxa"/>
            <w:vAlign w:val="center"/>
            <w:textDirection w:val="lrTb"/>
            <w:noWrap w:val="false"/>
          </w:tcPr>
          <w:p>
            <w:pPr>
              <w:pStyle w:val="1123"/>
              <w:jc w:val="cente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3393" w:type="dxa"/>
            <w:vAlign w:val="center"/>
            <w:textDirection w:val="lrTb"/>
            <w:noWrap w:val="false"/>
          </w:tcPr>
          <w:p>
            <w:pPr>
              <w:pStyle w:val="1123"/>
              <w:jc w:val="cente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665"/>
        </w:trPr>
        <w:tc>
          <w:tcPr>
            <w:tcBorders>
              <w:top w:val="single" w:color="000000" w:sz="4" w:space="0"/>
              <w:left w:val="single" w:color="000000" w:sz="4" w:space="0"/>
              <w:bottom w:val="single" w:color="000000" w:sz="4" w:space="0"/>
              <w:right w:val="single" w:color="000000" w:sz="4" w:space="0"/>
            </w:tcBorders>
            <w:tcW w:w="3053" w:type="dxa"/>
            <w:vAlign w:val="center"/>
            <w:textDirection w:val="lrTb"/>
            <w:noWrap w:val="false"/>
          </w:tcPr>
          <w:p>
            <w:pPr>
              <w:pStyle w:val="1123"/>
              <w:jc w:val="cente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606" w:type="dxa"/>
            <w:vAlign w:val="center"/>
            <w:textDirection w:val="lrTb"/>
            <w:noWrap w:val="false"/>
          </w:tcPr>
          <w:p>
            <w:pPr>
              <w:pStyle w:val="1123"/>
              <w:jc w:val="cente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3393" w:type="dxa"/>
            <w:vAlign w:val="center"/>
            <w:textDirection w:val="lrTb"/>
            <w:noWrap w:val="false"/>
          </w:tcPr>
          <w:p>
            <w:pPr>
              <w:pStyle w:val="1123"/>
              <w:jc w:val="cente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665"/>
        </w:trPr>
        <w:tc>
          <w:tcPr>
            <w:tcBorders>
              <w:top w:val="single" w:color="000000" w:sz="4" w:space="0"/>
              <w:left w:val="single" w:color="000000" w:sz="4" w:space="0"/>
              <w:bottom w:val="single" w:color="000000" w:sz="4" w:space="0"/>
              <w:right w:val="single" w:color="000000" w:sz="4" w:space="0"/>
            </w:tcBorders>
            <w:tcW w:w="3053" w:type="dxa"/>
            <w:vAlign w:val="center"/>
            <w:textDirection w:val="lrTb"/>
            <w:noWrap w:val="false"/>
          </w:tcPr>
          <w:p>
            <w:pPr>
              <w:pStyle w:val="1123"/>
              <w:jc w:val="cente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606" w:type="dxa"/>
            <w:vAlign w:val="center"/>
            <w:textDirection w:val="lrTb"/>
            <w:noWrap w:val="false"/>
          </w:tcPr>
          <w:p>
            <w:pPr>
              <w:pStyle w:val="1123"/>
              <w:jc w:val="cente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3393" w:type="dxa"/>
            <w:vAlign w:val="center"/>
            <w:textDirection w:val="lrTb"/>
            <w:noWrap w:val="false"/>
          </w:tcPr>
          <w:p>
            <w:pPr>
              <w:pStyle w:val="1123"/>
              <w:jc w:val="cente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665"/>
        </w:trPr>
        <w:tc>
          <w:tcPr>
            <w:tcBorders>
              <w:top w:val="single" w:color="000000" w:sz="4" w:space="0"/>
              <w:left w:val="single" w:color="000000" w:sz="4" w:space="0"/>
              <w:bottom w:val="single" w:color="000000" w:sz="4" w:space="0"/>
              <w:right w:val="single" w:color="000000" w:sz="4" w:space="0"/>
            </w:tcBorders>
            <w:tcW w:w="3053" w:type="dxa"/>
            <w:vAlign w:val="center"/>
            <w:textDirection w:val="lrTb"/>
            <w:noWrap w:val="false"/>
          </w:tcPr>
          <w:p>
            <w:pPr>
              <w:pStyle w:val="1123"/>
              <w:jc w:val="cente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606" w:type="dxa"/>
            <w:vAlign w:val="center"/>
            <w:textDirection w:val="lrTb"/>
            <w:noWrap w:val="false"/>
          </w:tcPr>
          <w:p>
            <w:pPr>
              <w:pStyle w:val="1123"/>
              <w:jc w:val="cente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3393" w:type="dxa"/>
            <w:vAlign w:val="center"/>
            <w:textDirection w:val="lrTb"/>
            <w:noWrap w:val="false"/>
          </w:tcPr>
          <w:p>
            <w:pPr>
              <w:pStyle w:val="1123"/>
              <w:jc w:val="cente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665"/>
        </w:trPr>
        <w:tc>
          <w:tcPr>
            <w:tcBorders>
              <w:top w:val="single" w:color="000000" w:sz="4" w:space="0"/>
              <w:left w:val="single" w:color="000000" w:sz="4" w:space="0"/>
              <w:bottom w:val="single" w:color="000000" w:sz="4" w:space="0"/>
              <w:right w:val="single" w:color="000000" w:sz="4" w:space="0"/>
            </w:tcBorders>
            <w:tcW w:w="3053" w:type="dxa"/>
            <w:vAlign w:val="center"/>
            <w:textDirection w:val="lrTb"/>
            <w:noWrap w:val="false"/>
          </w:tcPr>
          <w:p>
            <w:pPr>
              <w:pStyle w:val="1123"/>
              <w:jc w:val="cente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606" w:type="dxa"/>
            <w:vAlign w:val="center"/>
            <w:textDirection w:val="lrTb"/>
            <w:noWrap w:val="false"/>
          </w:tcPr>
          <w:p>
            <w:pPr>
              <w:pStyle w:val="1123"/>
              <w:jc w:val="cente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3393" w:type="dxa"/>
            <w:vAlign w:val="center"/>
            <w:textDirection w:val="lrTb"/>
            <w:noWrap w:val="false"/>
          </w:tcPr>
          <w:p>
            <w:pPr>
              <w:pStyle w:val="1123"/>
              <w:jc w:val="cente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665"/>
        </w:trPr>
        <w:tc>
          <w:tcPr>
            <w:tcBorders>
              <w:top w:val="single" w:color="000000" w:sz="4" w:space="0"/>
              <w:left w:val="single" w:color="000000" w:sz="4" w:space="0"/>
              <w:bottom w:val="single" w:color="000000" w:sz="4" w:space="0"/>
              <w:right w:val="single" w:color="000000" w:sz="4" w:space="0"/>
            </w:tcBorders>
            <w:tcW w:w="3053" w:type="dxa"/>
            <w:vAlign w:val="center"/>
            <w:textDirection w:val="lrTb"/>
            <w:noWrap w:val="false"/>
          </w:tcPr>
          <w:p>
            <w:pPr>
              <w:pStyle w:val="1123"/>
              <w:jc w:val="cente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606" w:type="dxa"/>
            <w:vAlign w:val="center"/>
            <w:textDirection w:val="lrTb"/>
            <w:noWrap w:val="false"/>
          </w:tcPr>
          <w:p>
            <w:pPr>
              <w:pStyle w:val="1123"/>
              <w:jc w:val="cente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3393" w:type="dxa"/>
            <w:vAlign w:val="center"/>
            <w:textDirection w:val="lrTb"/>
            <w:noWrap w:val="false"/>
          </w:tcPr>
          <w:p>
            <w:pPr>
              <w:pStyle w:val="1123"/>
              <w:jc w:val="cente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665"/>
        </w:trPr>
        <w:tc>
          <w:tcPr>
            <w:tcBorders>
              <w:top w:val="single" w:color="000000" w:sz="4" w:space="0"/>
              <w:left w:val="single" w:color="000000" w:sz="4" w:space="0"/>
              <w:bottom w:val="single" w:color="000000" w:sz="4" w:space="0"/>
              <w:right w:val="single" w:color="000000" w:sz="4" w:space="0"/>
            </w:tcBorders>
            <w:tcW w:w="3053" w:type="dxa"/>
            <w:vAlign w:val="center"/>
            <w:textDirection w:val="lrTb"/>
            <w:noWrap w:val="false"/>
          </w:tcPr>
          <w:p>
            <w:pPr>
              <w:pStyle w:val="1123"/>
              <w:jc w:val="cente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606" w:type="dxa"/>
            <w:vAlign w:val="center"/>
            <w:textDirection w:val="lrTb"/>
            <w:noWrap w:val="false"/>
          </w:tcPr>
          <w:p>
            <w:pPr>
              <w:pStyle w:val="1123"/>
              <w:jc w:val="cente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3393" w:type="dxa"/>
            <w:vAlign w:val="center"/>
            <w:textDirection w:val="lrTb"/>
            <w:noWrap w:val="false"/>
          </w:tcPr>
          <w:p>
            <w:pPr>
              <w:pStyle w:val="1123"/>
              <w:jc w:val="cente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665"/>
        </w:trPr>
        <w:tc>
          <w:tcPr>
            <w:tcBorders>
              <w:top w:val="single" w:color="000000" w:sz="4" w:space="0"/>
              <w:left w:val="single" w:color="000000" w:sz="4" w:space="0"/>
              <w:bottom w:val="single" w:color="000000" w:sz="4" w:space="0"/>
              <w:right w:val="single" w:color="000000" w:sz="4" w:space="0"/>
            </w:tcBorders>
            <w:tcW w:w="3053" w:type="dxa"/>
            <w:vAlign w:val="center"/>
            <w:textDirection w:val="lrTb"/>
            <w:noWrap w:val="false"/>
          </w:tcPr>
          <w:p>
            <w:pPr>
              <w:pStyle w:val="1123"/>
              <w:jc w:val="cente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606" w:type="dxa"/>
            <w:vAlign w:val="center"/>
            <w:textDirection w:val="lrTb"/>
            <w:noWrap w:val="false"/>
          </w:tcPr>
          <w:p>
            <w:pPr>
              <w:pStyle w:val="1123"/>
              <w:jc w:val="cente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3393" w:type="dxa"/>
            <w:vAlign w:val="center"/>
            <w:textDirection w:val="lrTb"/>
            <w:noWrap w:val="false"/>
          </w:tcPr>
          <w:p>
            <w:pPr>
              <w:pStyle w:val="1123"/>
              <w:jc w:val="cente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665"/>
        </w:trPr>
        <w:tc>
          <w:tcPr>
            <w:tcBorders>
              <w:top w:val="single" w:color="000000" w:sz="4" w:space="0"/>
              <w:left w:val="single" w:color="000000" w:sz="4" w:space="0"/>
              <w:bottom w:val="single" w:color="000000" w:sz="4" w:space="0"/>
              <w:right w:val="single" w:color="000000" w:sz="4" w:space="0"/>
            </w:tcBorders>
            <w:tcW w:w="3053" w:type="dxa"/>
            <w:vAlign w:val="center"/>
            <w:textDirection w:val="lrTb"/>
            <w:noWrap w:val="false"/>
          </w:tcPr>
          <w:p>
            <w:pPr>
              <w:pStyle w:val="1123"/>
              <w:jc w:val="cente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606" w:type="dxa"/>
            <w:vAlign w:val="center"/>
            <w:textDirection w:val="lrTb"/>
            <w:noWrap w:val="false"/>
          </w:tcPr>
          <w:p>
            <w:pPr>
              <w:pStyle w:val="1123"/>
              <w:jc w:val="cente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3393" w:type="dxa"/>
            <w:vAlign w:val="center"/>
            <w:textDirection w:val="lrTb"/>
            <w:noWrap w:val="false"/>
          </w:tcPr>
          <w:p>
            <w:pPr>
              <w:pStyle w:val="1123"/>
              <w:jc w:val="cente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pStyle w:val="1123"/>
        <w:jc w:val="right"/>
        <w:spacing w:line="560" w:lineRule="exact"/>
        <w:rPr>
          <w:rFonts w:hint="eastAsia" w:ascii="宋体" w:hAnsi="宋体" w:eastAsia="宋体" w:cs="宋体"/>
          <w:color w:val="auto"/>
          <w:sz w:val="28"/>
          <w:szCs w:val="28"/>
          <w:highlight w:val="none"/>
          <w:u w:val="single"/>
        </w:rPr>
      </w:pPr>
      <w:r>
        <w:rPr>
          <w:rFonts w:hint="eastAsia" w:ascii="宋体" w:hAnsi="宋体" w:eastAsia="宋体" w:cs="宋体"/>
          <w:color w:val="auto"/>
          <w:sz w:val="24"/>
          <w:highlight w:val="none"/>
        </w:rPr>
        <w:t xml:space="preserve">单位名称：</w:t>
      </w:r>
      <w:r>
        <w:rPr>
          <w:rFonts w:hint="eastAsia" w:ascii="宋体" w:hAnsi="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w:t>
      </w:r>
      <w:r>
        <w:rPr>
          <w:rFonts w:hint="eastAsia" w:ascii="宋体" w:hAnsi="宋体" w:eastAsia="宋体" w:cs="宋体"/>
          <w:color w:val="auto"/>
          <w:sz w:val="24"/>
          <w:szCs w:val="24"/>
          <w:highlight w:val="none"/>
        </w:rPr>
        <w:t xml:space="preserve">盖CA电子公章</w:t>
      </w:r>
      <w:r>
        <w:rPr>
          <w:rFonts w:hint="eastAsia" w:ascii="宋体" w:hAnsi="宋体" w:eastAsia="宋体" w:cs="宋体"/>
          <w:color w:val="auto"/>
          <w:sz w:val="24"/>
          <w:highlight w:val="none"/>
        </w:rPr>
        <w:t xml:space="preserve">）</w:t>
      </w:r>
      <w:r/>
    </w:p>
    <w:p>
      <w:pPr>
        <w:pStyle w:val="1124"/>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pStyle w:val="1274"/>
        <w:ind w:firstLine="482"/>
        <w:jc w:val="both"/>
        <w:spacing w:before="0" w:beforeAutospacing="0" w:after="0" w:afterAutospacing="0" w:line="400" w:lineRule="exact"/>
        <w:widowControl w:val="off"/>
        <w:rPr>
          <w:rFonts w:hint="eastAsia" w:ascii="宋体" w:hAnsi="宋体" w:eastAsia="宋体" w:cs="宋体"/>
          <w:b/>
          <w:bCs/>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备注：采购需求中要求提供证明材料的，以证明材料为准；若《技术响应偏离表》填写情况与提供证明材料的内容不一致，以证明材料为准；采购需求中未要求提供证明材料的，以《技术响应偏离表》为准，未列明的均视为未响应招标文件要求</w:t>
      </w:r>
      <w:r>
        <w:rPr>
          <w:rFonts w:hint="eastAsia" w:ascii="宋体" w:hAnsi="宋体" w:eastAsia="宋体" w:cs="宋体"/>
          <w:b/>
          <w:bCs/>
          <w:color w:val="auto"/>
          <w:sz w:val="24"/>
          <w:szCs w:val="22"/>
          <w:highlight w:val="none"/>
          <w:lang w:val="en-US" w:eastAsia="zh-CN" w:bidi="ar-SA"/>
        </w:rPr>
        <w:t xml:space="preserve">。</w:t>
      </w:r>
      <w:r/>
    </w:p>
    <w:p>
      <w:pPr>
        <w:pStyle w:val="1124"/>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pStyle w:val="1124"/>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pStyle w:val="1124"/>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pStyle w:val="1124"/>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pStyle w:val="1124"/>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rPr>
          <w:rFonts w:hint="eastAsia" w:ascii="宋体" w:hAnsi="宋体" w:eastAsia="宋体" w:cs="宋体"/>
          <w:b/>
          <w:bCs/>
          <w:color w:val="auto"/>
          <w:sz w:val="24"/>
          <w:szCs w:val="28"/>
          <w:highlight w:val="none"/>
        </w:rPr>
      </w:pPr>
      <w:r>
        <w:rPr>
          <w:rFonts w:hint="eastAsia" w:ascii="宋体" w:hAnsi="宋体" w:eastAsia="宋体" w:cs="宋体"/>
          <w:b/>
          <w:bCs/>
          <w:color w:val="auto"/>
          <w:sz w:val="24"/>
          <w:szCs w:val="28"/>
          <w:highlight w:val="none"/>
        </w:rPr>
      </w:r>
      <w:r/>
    </w:p>
    <w:p>
      <w:pPr>
        <w:rPr>
          <w:rFonts w:hint="eastAsia" w:ascii="宋体" w:hAnsi="宋体" w:eastAsia="宋体" w:cs="宋体"/>
          <w:b/>
          <w:bCs/>
          <w:color w:val="auto"/>
          <w:sz w:val="24"/>
          <w:szCs w:val="28"/>
          <w:highlight w:val="none"/>
        </w:rPr>
      </w:pPr>
      <w:r>
        <w:rPr>
          <w:rFonts w:hint="eastAsia" w:ascii="宋体" w:hAnsi="宋体" w:eastAsia="宋体" w:cs="宋体"/>
          <w:b/>
          <w:bCs/>
          <w:color w:val="auto"/>
          <w:sz w:val="24"/>
          <w:szCs w:val="28"/>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23"/>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36"/>
        <w:ind w:left="210"/>
        <w:rPr>
          <w:rFonts w:hint="eastAsia" w:ascii="宋体" w:hAnsi="宋体" w:eastAsia="宋体" w:cs="宋体"/>
          <w:bCs/>
          <w:color w:val="auto"/>
          <w:szCs w:val="32"/>
          <w:highlight w:val="none"/>
        </w:rPr>
        <w:outlineLvl w:val="1"/>
      </w:pPr>
      <w:r>
        <w:rPr>
          <w:rFonts w:hint="eastAsia" w:ascii="宋体" w:hAnsi="宋体" w:eastAsia="宋体" w:cs="宋体"/>
          <w:bCs/>
          <w:color w:val="auto"/>
          <w:szCs w:val="32"/>
          <w:highlight w:val="none"/>
          <w:lang w:val="en-US" w:eastAsia="zh-CN"/>
        </w:rPr>
        <w:t xml:space="preserve">七</w:t>
      </w:r>
      <w:r>
        <w:rPr>
          <w:rFonts w:hint="eastAsia" w:ascii="宋体" w:hAnsi="宋体" w:eastAsia="宋体" w:cs="宋体"/>
          <w:bCs/>
          <w:color w:val="auto"/>
          <w:szCs w:val="32"/>
          <w:highlight w:val="none"/>
        </w:rPr>
        <w:t xml:space="preserve">、企业业绩</w:t>
      </w:r>
      <w:r/>
    </w:p>
    <w:p>
      <w:pPr>
        <w:pStyle w:val="1144"/>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投标人承担类似项目业绩一览表</w:t>
      </w:r>
      <w:r/>
    </w:p>
    <w:tbl>
      <w:tblPr>
        <w:tblStyle w:val="771"/>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vAlign w:val="top"/>
            <w:textDirection w:val="lrTb"/>
            <w:noWrap w:val="false"/>
          </w:tcPr>
          <w:p>
            <w:pPr>
              <w:pStyle w:val="1145"/>
              <w:jc w:val="center"/>
              <w:spacing w:line="5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序号</w:t>
            </w:r>
            <w:r/>
          </w:p>
        </w:tc>
        <w:tc>
          <w:tcPr>
            <w:tcW w:w="3827" w:type="dxa"/>
            <w:vAlign w:val="center"/>
            <w:textDirection w:val="lrTb"/>
            <w:noWrap w:val="false"/>
          </w:tcPr>
          <w:p>
            <w:pPr>
              <w:pStyle w:val="1145"/>
              <w:jc w:val="center"/>
              <w:spacing w:line="5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项目名称</w:t>
            </w:r>
            <w:r/>
          </w:p>
        </w:tc>
        <w:tc>
          <w:tcPr>
            <w:tcW w:w="2433" w:type="dxa"/>
            <w:vAlign w:val="center"/>
            <w:textDirection w:val="lrTb"/>
            <w:noWrap w:val="false"/>
          </w:tcPr>
          <w:p>
            <w:pPr>
              <w:pStyle w:val="1145"/>
              <w:jc w:val="center"/>
              <w:spacing w:line="5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采购单位</w:t>
            </w:r>
            <w:r/>
          </w:p>
        </w:tc>
        <w:tc>
          <w:tcPr>
            <w:tcW w:w="1395" w:type="dxa"/>
            <w:vAlign w:val="center"/>
            <w:textDirection w:val="lrTb"/>
            <w:noWrap w:val="false"/>
          </w:tcPr>
          <w:p>
            <w:pPr>
              <w:pStyle w:val="1145"/>
              <w:jc w:val="center"/>
              <w:spacing w:line="5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项目主要服务内容</w:t>
            </w:r>
            <w:r/>
          </w:p>
        </w:tc>
      </w:tr>
      <w:tr>
        <w:trPr>
          <w:jc w:val="center"/>
          <w:trHeight w:val="1510"/>
        </w:trPr>
        <w:tc>
          <w:tcPr>
            <w:tcW w:w="1229" w:type="dxa"/>
            <w:vAlign w:val="top"/>
            <w:textDirection w:val="lrTb"/>
            <w:noWrap w:val="false"/>
          </w:tcPr>
          <w:p>
            <w:pPr>
              <w:pStyle w:val="1145"/>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3827" w:type="dxa"/>
            <w:vAlign w:val="center"/>
            <w:textDirection w:val="lrTb"/>
            <w:noWrap w:val="false"/>
          </w:tcPr>
          <w:p>
            <w:pPr>
              <w:pStyle w:val="1145"/>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3" w:type="dxa"/>
            <w:vAlign w:val="center"/>
            <w:textDirection w:val="lrTb"/>
            <w:noWrap w:val="false"/>
          </w:tcPr>
          <w:p>
            <w:pPr>
              <w:pStyle w:val="1145"/>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95" w:type="dxa"/>
            <w:vAlign w:val="center"/>
            <w:textDirection w:val="lrTb"/>
            <w:noWrap w:val="false"/>
          </w:tcPr>
          <w:p>
            <w:pPr>
              <w:pStyle w:val="1145"/>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1510"/>
        </w:trPr>
        <w:tc>
          <w:tcPr>
            <w:tcW w:w="1229" w:type="dxa"/>
            <w:vAlign w:val="top"/>
            <w:textDirection w:val="lrTb"/>
            <w:noWrap w:val="false"/>
          </w:tcPr>
          <w:p>
            <w:pPr>
              <w:pStyle w:val="1145"/>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3827" w:type="dxa"/>
            <w:vAlign w:val="center"/>
            <w:textDirection w:val="lrTb"/>
            <w:noWrap w:val="false"/>
          </w:tcPr>
          <w:p>
            <w:pPr>
              <w:pStyle w:val="1145"/>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3" w:type="dxa"/>
            <w:vAlign w:val="center"/>
            <w:textDirection w:val="lrTb"/>
            <w:noWrap w:val="false"/>
          </w:tcPr>
          <w:p>
            <w:pPr>
              <w:pStyle w:val="1145"/>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95" w:type="dxa"/>
            <w:vAlign w:val="center"/>
            <w:textDirection w:val="lrTb"/>
            <w:noWrap w:val="false"/>
          </w:tcPr>
          <w:p>
            <w:pPr>
              <w:pStyle w:val="1145"/>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1510"/>
        </w:trPr>
        <w:tc>
          <w:tcPr>
            <w:tcW w:w="1229" w:type="dxa"/>
            <w:vAlign w:val="top"/>
            <w:textDirection w:val="lrTb"/>
            <w:noWrap w:val="false"/>
          </w:tcPr>
          <w:p>
            <w:pPr>
              <w:pStyle w:val="1145"/>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3827" w:type="dxa"/>
            <w:vAlign w:val="center"/>
            <w:textDirection w:val="lrTb"/>
            <w:noWrap w:val="false"/>
          </w:tcPr>
          <w:p>
            <w:pPr>
              <w:pStyle w:val="1145"/>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3" w:type="dxa"/>
            <w:vAlign w:val="center"/>
            <w:textDirection w:val="lrTb"/>
            <w:noWrap w:val="false"/>
          </w:tcPr>
          <w:p>
            <w:pPr>
              <w:pStyle w:val="1145"/>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95" w:type="dxa"/>
            <w:vAlign w:val="center"/>
            <w:textDirection w:val="lrTb"/>
            <w:noWrap w:val="false"/>
          </w:tcPr>
          <w:p>
            <w:pPr>
              <w:pStyle w:val="1145"/>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1525"/>
        </w:trPr>
        <w:tc>
          <w:tcPr>
            <w:tcW w:w="1229" w:type="dxa"/>
            <w:vAlign w:val="top"/>
            <w:textDirection w:val="lrTb"/>
            <w:noWrap w:val="false"/>
          </w:tcPr>
          <w:p>
            <w:pPr>
              <w:pStyle w:val="1145"/>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3827" w:type="dxa"/>
            <w:vAlign w:val="center"/>
            <w:textDirection w:val="lrTb"/>
            <w:noWrap w:val="false"/>
          </w:tcPr>
          <w:p>
            <w:pPr>
              <w:pStyle w:val="1145"/>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3" w:type="dxa"/>
            <w:vAlign w:val="center"/>
            <w:textDirection w:val="lrTb"/>
            <w:noWrap w:val="false"/>
          </w:tcPr>
          <w:p>
            <w:pPr>
              <w:pStyle w:val="1145"/>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95" w:type="dxa"/>
            <w:vAlign w:val="center"/>
            <w:textDirection w:val="lrTb"/>
            <w:noWrap w:val="false"/>
          </w:tcPr>
          <w:p>
            <w:pPr>
              <w:pStyle w:val="1145"/>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bl>
    <w:p>
      <w:pPr>
        <w:pStyle w:val="1144"/>
        <w:ind w:firstLine="241"/>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注：</w:t>
      </w:r>
      <w:r>
        <w:rPr>
          <w:rFonts w:hint="eastAsia" w:ascii="宋体" w:hAnsi="宋体" w:eastAsia="宋体" w:cs="宋体"/>
          <w:bCs/>
          <w:color w:val="auto"/>
          <w:sz w:val="24"/>
          <w:szCs w:val="24"/>
          <w:highlight w:val="none"/>
        </w:rPr>
        <w:t xml:space="preserve">涉及评分标准的“企业业绩”在本表中填报，相关证明材料附后。</w:t>
      </w:r>
      <w:r/>
    </w:p>
    <w:p>
      <w:pPr>
        <w:pStyle w:val="1144"/>
        <w:jc w:val="center"/>
        <w:rPr>
          <w:rFonts w:hint="eastAsia" w:ascii="宋体" w:hAnsi="宋体" w:eastAsia="宋体" w:cs="宋体"/>
          <w:color w:val="auto"/>
          <w:highlight w:val="none"/>
        </w:rPr>
      </w:pPr>
      <w:r>
        <w:rPr>
          <w:rFonts w:hint="eastAsia" w:ascii="宋体" w:hAnsi="宋体" w:eastAsia="宋体" w:cs="宋体"/>
          <w:b/>
          <w:color w:val="auto"/>
          <w:sz w:val="24"/>
          <w:highlight w:val="none"/>
        </w:rPr>
        <w:br w:type="page" w:clear="all"/>
      </w:r>
      <w:r/>
    </w:p>
    <w:p>
      <w:pPr>
        <w:pStyle w:val="1136"/>
        <w:ind w:left="210"/>
        <w:rPr>
          <w:rFonts w:hint="eastAsia" w:ascii="宋体" w:hAnsi="宋体" w:eastAsia="宋体" w:cs="宋体"/>
          <w:color w:val="auto"/>
          <w:highlight w:val="none"/>
        </w:rPr>
        <w:outlineLvl w:val="1"/>
      </w:pPr>
      <w:r>
        <w:rPr>
          <w:rFonts w:hint="eastAsia" w:ascii="宋体" w:hAnsi="宋体" w:eastAsia="宋体" w:cs="宋体"/>
          <w:bCs/>
          <w:color w:val="auto"/>
          <w:szCs w:val="32"/>
          <w:highlight w:val="none"/>
          <w:lang w:val="en-US" w:eastAsia="zh-CN"/>
        </w:rPr>
        <w:t xml:space="preserve">八</w:t>
      </w:r>
      <w:r>
        <w:rPr>
          <w:rFonts w:hint="eastAsia" w:ascii="宋体" w:hAnsi="宋体" w:eastAsia="宋体" w:cs="宋体"/>
          <w:bCs/>
          <w:color w:val="auto"/>
          <w:szCs w:val="32"/>
          <w:highlight w:val="none"/>
        </w:rPr>
        <w:t xml:space="preserve">、投标所需其他材料</w:t>
      </w:r>
      <w:r/>
    </w:p>
    <w:p>
      <w:pPr>
        <w:pStyle w:val="903"/>
        <w:jc w:val="left"/>
        <w:rPr>
          <w:rStyle w:val="770"/>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pStyle w:val="903"/>
        <w:jc w:val="left"/>
        <w:rPr>
          <w:rStyle w:val="770"/>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pStyle w:val="1148"/>
        <w:ind w:firstLine="5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请在此文档中增加投标所需其他相关内容（包括资格要求、评分办法、采购需求中涉及的证件证明及其它投标人认为有必要提供的资料），如没有请将此空文档上传。</w:t>
      </w:r>
      <w:r/>
    </w:p>
    <w:p>
      <w:pPr>
        <w:rPr>
          <w:rFonts w:hint="eastAsia" w:ascii="宋体" w:hAnsi="宋体" w:eastAsia="宋体" w:cs="宋体"/>
          <w:color w:val="auto"/>
          <w:highlight w:val="none"/>
        </w:rPr>
      </w:pPr>
      <w:r>
        <w:rPr>
          <w:rFonts w:hint="eastAsia" w:ascii="宋体" w:hAnsi="宋体" w:cs="宋体"/>
          <w:color w:val="auto"/>
          <w:sz w:val="20"/>
          <w:highlight w:val="none"/>
        </w:rPr>
        <w:t xml:space="preserve"> </w:t>
      </w:r>
      <w:r/>
    </w:p>
    <w:p>
      <w:pPr>
        <w:pStyle w:val="1118"/>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sectPr>
      <w:footerReference w:type="default" r:id="rId13"/>
      <w:footnotePr/>
      <w:endnotePr/>
      <w:type w:val="continuous"/>
      <w:pgSz w:w="11906" w:h="16838" w:orient="portrait"/>
      <w:pgMar w:top="1440" w:right="1304" w:bottom="1440" w:left="1418" w:header="851"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方正小标宋_GBK">
    <w:panose1 w:val="020B0503020202020204"/>
  </w:font>
  <w:font w:name="方正仿宋_GBK">
    <w:panose1 w:val="020B0503020202020204"/>
  </w:font>
  <w:font w:name="方正黑体_GBK">
    <w:panose1 w:val="020B0503020202020204"/>
  </w:font>
  <w:font w:name="Tahoma">
    <w:panose1 w:val="020B0604030504040204"/>
  </w:font>
  <w:font w:name="华文楷体">
    <w:panose1 w:val="02010600040101010101"/>
  </w:font>
  <w:font w:name="Wingdings">
    <w:panose1 w:val="05000000000000000000"/>
  </w:font>
  <w:font w:name="Calibri Light">
    <w:panose1 w:val="020F0302020204030204"/>
  </w:font>
  <w:font w:name="楷体_GB2312">
    <w:panose1 w:val="02010609060101010101"/>
  </w:font>
  <w:font w:name="仿宋">
    <w:panose1 w:val="02010609060101010101"/>
  </w:font>
  <w:font w:name="Symbol">
    <w:panose1 w:val="05050102010706020507"/>
  </w:font>
  <w:font w:name="新宋体">
    <w:panose1 w:val="02010609030101010101"/>
  </w:font>
  <w:font w:name="Verdana">
    <w:panose1 w:val="020B0604030504040204"/>
  </w:font>
  <w:font w:name="仿宋_GB2312">
    <w:panose1 w:val="02010609060101010101"/>
  </w:font>
  <w:font w:name="黑体">
    <w:panose1 w:val="02010609060101010101"/>
  </w:font>
  <w:font w:name="Courier New">
    <w:panose1 w:val="02070309020205020404"/>
  </w:font>
  <w:font w:name="Arial Unicode MS">
    <w:panose1 w:val="020B0604020202020204"/>
  </w:font>
  <w:font w:name="Arial">
    <w:panose1 w:val="020B0604020202020204"/>
  </w:font>
  <w:font w:name="Calibri">
    <w:panose1 w:val="020F0502020204030204"/>
  </w:font>
  <w:font w:name="微软雅黑">
    <w:panose1 w:val="020B0503020204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2"/>
      <w:jc w:val="center"/>
    </w:pPr>
    <w:r/>
    <w:r/>
  </w:p>
  <w:p>
    <w:pPr>
      <w:pStyle w:val="86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2"/>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62"/>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62"/>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2"/>
      <w:jc w:val="center"/>
    </w:pPr>
    <w:r/>
    <w:r/>
  </w:p>
  <w:p>
    <w:pPr>
      <w:pStyle w:val="862"/>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2"/>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2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85"/>
                          </w:pPr>
                          <w:r>
                            <w:fldChar w:fldCharType="begin"/>
                          </w:r>
                          <w:r>
                            <w:instrText xml:space="preserve"> PAGE  \* MERGEFORMAT </w:instrText>
                          </w:r>
                          <w:r>
                            <w:fldChar w:fldCharType="separate"/>
                          </w:r>
                          <w:r>
                            <w:t xml:space="preserve">3</w:t>
                          </w:r>
                          <w:r>
                            <w:fldChar w:fldCharType="end"/>
                          </w:r>
                          <w:r/>
                        </w:p>
                      </w:txbxContent>
                    </wps:txbx>
                    <wps:bodyPr wrap="none" lIns="0" tIns="0" rIns="0" bIns="0" upright="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85"/>
                    </w:pPr>
                    <w:r>
                      <w:fldChar w:fldCharType="begin"/>
                    </w:r>
                    <w:r>
                      <w:instrText xml:space="preserve"> PAGE  \* MERGEFORMAT </w:instrText>
                    </w:r>
                    <w:r>
                      <w:fldChar w:fldCharType="separate"/>
                    </w:r>
                    <w:r>
                      <w:t xml:space="preserve">3</w:t>
                    </w:r>
                    <w:r>
                      <w:fldChar w:fldCharType="end"/>
                    </w:r>
                    <w:r/>
                  </w:p>
                </w:txbxContent>
              </v:textbox>
            </v:shape>
          </w:pict>
        </mc:Fallback>
      </mc:AlternateContent>
    </w:r>
    <w:r/>
  </w:p>
  <w:p>
    <w:pPr>
      <w:pStyle w:val="862"/>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4"/>
      <w:jc w:val="right"/>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pStyle w:val="1230"/>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215"/>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1"/>
  </w:num>
  <w:num w:numId="3">
    <w:abstractNumId w:val="2"/>
  </w:num>
  <w:num w:numId="4">
    <w:abstractNumId w:val="4"/>
  </w:num>
  <w:num w:numId="5">
    <w:abstractNumId w:val="5"/>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0" w:default="1">
    <w:name w:val="Normal"/>
    <w:link w:val="1289"/>
    <w:uiPriority w:val="0"/>
    <w:qFormat/>
    <w:pPr>
      <w:jc w:val="both"/>
      <w:widowControl w:val="off"/>
    </w:pPr>
    <w:rPr>
      <w:rFonts w:hint="default" w:ascii="Calibri" w:hAnsi="Calibri" w:eastAsia="宋体" w:cs="Times New Roman"/>
      <w:sz w:val="21"/>
      <w:szCs w:val="22"/>
      <w:lang w:val="en-US" w:eastAsia="zh-CN" w:bidi="ar-SA"/>
    </w:rPr>
  </w:style>
  <w:style w:type="paragraph" w:styleId="761">
    <w:name w:val="Heading 1"/>
    <w:basedOn w:val="760"/>
    <w:next w:val="760"/>
    <w:uiPriority w:val="9"/>
    <w:qFormat/>
    <w:pPr>
      <w:keepLines/>
      <w:keepNext/>
      <w:spacing w:before="480" w:after="200"/>
      <w:outlineLvl w:val="0"/>
    </w:pPr>
    <w:rPr>
      <w:rFonts w:ascii="Arial" w:hAnsi="Arial" w:eastAsia="Arial" w:cs="Arial"/>
      <w:sz w:val="40"/>
      <w:szCs w:val="40"/>
    </w:rPr>
  </w:style>
  <w:style w:type="paragraph" w:styleId="762">
    <w:name w:val="Heading 2"/>
    <w:basedOn w:val="760"/>
    <w:next w:val="760"/>
    <w:uiPriority w:val="9"/>
    <w:unhideWhenUsed/>
    <w:qFormat/>
    <w:pPr>
      <w:keepLines/>
      <w:keepNext/>
      <w:spacing w:before="360" w:after="200"/>
      <w:outlineLvl w:val="1"/>
    </w:pPr>
    <w:rPr>
      <w:rFonts w:ascii="Arial" w:hAnsi="Arial" w:eastAsia="Arial" w:cs="Arial"/>
      <w:sz w:val="34"/>
    </w:rPr>
  </w:style>
  <w:style w:type="paragraph" w:styleId="763">
    <w:name w:val="Heading 3"/>
    <w:basedOn w:val="760"/>
    <w:next w:val="760"/>
    <w:uiPriority w:val="9"/>
    <w:unhideWhenUsed/>
    <w:qFormat/>
    <w:pPr>
      <w:keepLines/>
      <w:keepNext/>
      <w:spacing w:before="320" w:after="200"/>
      <w:outlineLvl w:val="2"/>
    </w:pPr>
    <w:rPr>
      <w:rFonts w:ascii="Arial" w:hAnsi="Arial" w:eastAsia="Arial" w:cs="Arial"/>
      <w:sz w:val="30"/>
      <w:szCs w:val="30"/>
    </w:rPr>
  </w:style>
  <w:style w:type="paragraph" w:styleId="764">
    <w:name w:val="Heading 4"/>
    <w:basedOn w:val="760"/>
    <w:next w:val="760"/>
    <w:uiPriority w:val="9"/>
    <w:unhideWhenUsed/>
    <w:qFormat/>
    <w:pPr>
      <w:keepLines/>
      <w:keepNext/>
      <w:spacing w:before="320" w:after="200"/>
      <w:outlineLvl w:val="3"/>
    </w:pPr>
    <w:rPr>
      <w:rFonts w:ascii="Arial" w:hAnsi="Arial" w:eastAsia="Arial" w:cs="Arial"/>
      <w:b/>
      <w:bCs/>
      <w:sz w:val="26"/>
      <w:szCs w:val="26"/>
    </w:rPr>
  </w:style>
  <w:style w:type="paragraph" w:styleId="765">
    <w:name w:val="Heading 5"/>
    <w:basedOn w:val="760"/>
    <w:next w:val="760"/>
    <w:uiPriority w:val="9"/>
    <w:unhideWhenUsed/>
    <w:qFormat/>
    <w:pPr>
      <w:keepLines/>
      <w:keepNext/>
      <w:spacing w:before="320" w:after="200"/>
      <w:outlineLvl w:val="4"/>
    </w:pPr>
    <w:rPr>
      <w:rFonts w:ascii="Arial" w:hAnsi="Arial" w:eastAsia="Arial" w:cs="Arial"/>
      <w:b/>
      <w:bCs/>
      <w:sz w:val="24"/>
      <w:szCs w:val="24"/>
    </w:rPr>
  </w:style>
  <w:style w:type="paragraph" w:styleId="766">
    <w:name w:val="Heading 6"/>
    <w:basedOn w:val="760"/>
    <w:next w:val="760"/>
    <w:uiPriority w:val="9"/>
    <w:unhideWhenUsed/>
    <w:qFormat/>
    <w:pPr>
      <w:keepLines/>
      <w:keepNext/>
      <w:spacing w:before="320" w:after="200"/>
      <w:outlineLvl w:val="5"/>
    </w:pPr>
    <w:rPr>
      <w:rFonts w:ascii="Arial" w:hAnsi="Arial" w:eastAsia="Arial" w:cs="Arial"/>
      <w:b/>
      <w:bCs/>
      <w:sz w:val="22"/>
      <w:szCs w:val="22"/>
    </w:rPr>
  </w:style>
  <w:style w:type="paragraph" w:styleId="767">
    <w:name w:val="Heading 7"/>
    <w:basedOn w:val="760"/>
    <w:next w:val="760"/>
    <w:uiPriority w:val="9"/>
    <w:unhideWhenUsed/>
    <w:qFormat/>
    <w:pPr>
      <w:keepLines/>
      <w:keepNext/>
      <w:spacing w:before="320" w:after="200"/>
      <w:outlineLvl w:val="6"/>
    </w:pPr>
    <w:rPr>
      <w:rFonts w:ascii="Arial" w:hAnsi="Arial" w:eastAsia="Arial" w:cs="Arial"/>
      <w:b/>
      <w:bCs/>
      <w:i/>
      <w:iCs/>
      <w:sz w:val="22"/>
      <w:szCs w:val="22"/>
    </w:rPr>
  </w:style>
  <w:style w:type="paragraph" w:styleId="768">
    <w:name w:val="Heading 8"/>
    <w:basedOn w:val="760"/>
    <w:next w:val="760"/>
    <w:uiPriority w:val="9"/>
    <w:unhideWhenUsed/>
    <w:qFormat/>
    <w:pPr>
      <w:keepLines/>
      <w:keepNext/>
      <w:spacing w:before="320" w:after="200"/>
      <w:outlineLvl w:val="7"/>
    </w:pPr>
    <w:rPr>
      <w:rFonts w:ascii="Arial" w:hAnsi="Arial" w:eastAsia="Arial" w:cs="Arial"/>
      <w:i/>
      <w:iCs/>
      <w:sz w:val="22"/>
      <w:szCs w:val="22"/>
    </w:rPr>
  </w:style>
  <w:style w:type="paragraph" w:styleId="769">
    <w:name w:val="Heading 9"/>
    <w:basedOn w:val="760"/>
    <w:next w:val="760"/>
    <w:uiPriority w:val="9"/>
    <w:unhideWhenUsed/>
    <w:qFormat/>
    <w:pPr>
      <w:keepLines/>
      <w:keepNext/>
      <w:spacing w:before="320" w:after="200"/>
      <w:outlineLvl w:val="8"/>
    </w:pPr>
    <w:rPr>
      <w:rFonts w:ascii="Arial" w:hAnsi="Arial" w:eastAsia="Arial" w:cs="Arial"/>
      <w:i/>
      <w:iCs/>
      <w:sz w:val="21"/>
      <w:szCs w:val="21"/>
    </w:rPr>
  </w:style>
  <w:style w:type="character" w:styleId="770" w:default="1">
    <w:name w:val="Default Paragraph Font"/>
    <w:uiPriority w:val="1"/>
    <w:semiHidden/>
    <w:unhideWhenUsed/>
    <w:qFormat/>
  </w:style>
  <w:style w:type="table" w:styleId="771" w:default="1">
    <w:name w:val="Normal Table"/>
    <w:uiPriority w:val="99"/>
    <w:semiHidden/>
    <w:unhideWhenUsed/>
    <w:qFormat/>
    <w:tblPr>
      <w:tblCellMar>
        <w:left w:w="108" w:type="dxa"/>
        <w:top w:w="0" w:type="dxa"/>
        <w:right w:w="108" w:type="dxa"/>
        <w:bottom w:w="0" w:type="dxa"/>
      </w:tblCellMar>
    </w:tblPr>
  </w:style>
  <w:style w:type="paragraph" w:styleId="772">
    <w:name w:val="toc 7"/>
    <w:basedOn w:val="760"/>
    <w:next w:val="760"/>
    <w:uiPriority w:val="39"/>
    <w:unhideWhenUsed/>
    <w:qFormat/>
    <w:pPr>
      <w:ind w:left="1701" w:right="0" w:firstLine="0"/>
      <w:spacing w:after="57"/>
    </w:pPr>
  </w:style>
  <w:style w:type="paragraph" w:styleId="773">
    <w:name w:val="Normal Indent"/>
    <w:basedOn w:val="760"/>
    <w:uiPriority w:val="0"/>
    <w:qFormat/>
    <w:pPr>
      <w:ind w:firstLine="420"/>
    </w:pPr>
    <w:rPr>
      <w:rFonts w:ascii="宋体"/>
      <w:color w:val="000000"/>
      <w:sz w:val="24"/>
      <w:szCs w:val="20"/>
    </w:rPr>
  </w:style>
  <w:style w:type="paragraph" w:styleId="774">
    <w:name w:val="Caption"/>
    <w:basedOn w:val="760"/>
    <w:next w:val="76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75">
    <w:name w:val="annotation text"/>
    <w:basedOn w:val="760"/>
    <w:uiPriority w:val="99"/>
    <w:semiHidden/>
    <w:unhideWhenUsed/>
    <w:qFormat/>
    <w:pPr>
      <w:jc w:val="left"/>
    </w:pPr>
  </w:style>
  <w:style w:type="paragraph" w:styleId="776">
    <w:name w:val="Body Text"/>
    <w:basedOn w:val="760"/>
    <w:uiPriority w:val="0"/>
    <w:qFormat/>
    <w:rPr>
      <w:rFonts w:ascii="Arial" w:hAnsi="Arial"/>
      <w:sz w:val="26"/>
    </w:rPr>
  </w:style>
  <w:style w:type="paragraph" w:styleId="777">
    <w:name w:val="Body Text Indent"/>
    <w:basedOn w:val="760"/>
    <w:next w:val="778"/>
    <w:uiPriority w:val="0"/>
    <w:qFormat/>
    <w:pPr>
      <w:ind w:firstLine="301"/>
      <w:spacing w:line="200" w:lineRule="atLeast"/>
    </w:pPr>
    <w:rPr>
      <w:rFonts w:hint="eastAsia" w:ascii="宋体" w:hAnsi="Courier New"/>
      <w:spacing w:val="-4"/>
      <w:sz w:val="18"/>
      <w:szCs w:val="20"/>
    </w:rPr>
  </w:style>
  <w:style w:type="paragraph" w:styleId="778">
    <w:name w:val="Body Text First Indent 2"/>
    <w:basedOn w:val="777"/>
    <w:uiPriority w:val="99"/>
    <w:unhideWhenUsed/>
    <w:qFormat/>
    <w:pPr>
      <w:ind w:firstLine="420"/>
    </w:pPr>
  </w:style>
  <w:style w:type="paragraph" w:styleId="779">
    <w:name w:val="toc 5"/>
    <w:basedOn w:val="760"/>
    <w:next w:val="760"/>
    <w:uiPriority w:val="39"/>
    <w:unhideWhenUsed/>
    <w:qFormat/>
    <w:pPr>
      <w:ind w:left="1134" w:right="0" w:firstLine="0"/>
      <w:spacing w:after="57"/>
    </w:pPr>
  </w:style>
  <w:style w:type="paragraph" w:styleId="780">
    <w:name w:val="toc 3"/>
    <w:basedOn w:val="760"/>
    <w:next w:val="760"/>
    <w:uiPriority w:val="39"/>
    <w:unhideWhenUsed/>
    <w:qFormat/>
    <w:pPr>
      <w:ind w:left="567" w:right="0" w:firstLine="0"/>
      <w:spacing w:after="57"/>
    </w:pPr>
  </w:style>
  <w:style w:type="paragraph" w:styleId="781">
    <w:name w:val="Plain Text"/>
    <w:basedOn w:val="760"/>
    <w:uiPriority w:val="0"/>
    <w:qFormat/>
    <w:rPr>
      <w:rFonts w:ascii="宋体" w:hAnsi="Courier New" w:cs="Courier New"/>
    </w:rPr>
  </w:style>
  <w:style w:type="paragraph" w:styleId="782">
    <w:name w:val="toc 8"/>
    <w:basedOn w:val="760"/>
    <w:next w:val="760"/>
    <w:uiPriority w:val="39"/>
    <w:unhideWhenUsed/>
    <w:qFormat/>
    <w:pPr>
      <w:ind w:left="1984" w:right="0" w:firstLine="0"/>
      <w:spacing w:after="57"/>
    </w:pPr>
  </w:style>
  <w:style w:type="paragraph" w:styleId="783">
    <w:name w:val="Date"/>
    <w:basedOn w:val="760"/>
    <w:next w:val="760"/>
    <w:uiPriority w:val="0"/>
    <w:qFormat/>
    <w:rPr>
      <w:sz w:val="24"/>
      <w:szCs w:val="24"/>
    </w:rPr>
  </w:style>
  <w:style w:type="paragraph" w:styleId="784">
    <w:name w:val="endnote text"/>
    <w:basedOn w:val="760"/>
    <w:uiPriority w:val="99"/>
    <w:semiHidden/>
    <w:unhideWhenUsed/>
    <w:qFormat/>
    <w:pPr>
      <w:spacing w:after="0" w:line="240" w:lineRule="auto"/>
    </w:pPr>
    <w:rPr>
      <w:sz w:val="20"/>
    </w:rPr>
  </w:style>
  <w:style w:type="paragraph" w:styleId="785">
    <w:name w:val="Footer"/>
    <w:basedOn w:val="760"/>
    <w:uiPriority w:val="99"/>
    <w:unhideWhenUsed/>
    <w:qFormat/>
    <w:pPr>
      <w:spacing w:after="0" w:line="240" w:lineRule="auto"/>
      <w:tabs>
        <w:tab w:val="center" w:pos="7143" w:leader="none"/>
        <w:tab w:val="right" w:pos="14287" w:leader="none"/>
      </w:tabs>
    </w:pPr>
  </w:style>
  <w:style w:type="paragraph" w:styleId="786">
    <w:name w:val="Header"/>
    <w:basedOn w:val="760"/>
    <w:uiPriority w:val="99"/>
    <w:unhideWhenUsed/>
    <w:qFormat/>
    <w:pPr>
      <w:spacing w:after="0" w:line="240" w:lineRule="auto"/>
      <w:tabs>
        <w:tab w:val="center" w:pos="7143" w:leader="none"/>
        <w:tab w:val="right" w:pos="14287" w:leader="none"/>
      </w:tabs>
    </w:pPr>
  </w:style>
  <w:style w:type="paragraph" w:styleId="787">
    <w:name w:val="toc 1"/>
    <w:basedOn w:val="760"/>
    <w:next w:val="760"/>
    <w:uiPriority w:val="39"/>
    <w:unhideWhenUsed/>
    <w:qFormat/>
    <w:pPr>
      <w:ind w:left="0" w:right="0" w:firstLine="0"/>
      <w:spacing w:after="57"/>
    </w:pPr>
  </w:style>
  <w:style w:type="paragraph" w:styleId="788">
    <w:name w:val="toc 4"/>
    <w:basedOn w:val="760"/>
    <w:next w:val="760"/>
    <w:uiPriority w:val="39"/>
    <w:unhideWhenUsed/>
    <w:qFormat/>
    <w:pPr>
      <w:ind w:left="850" w:right="0" w:firstLine="0"/>
      <w:spacing w:after="57"/>
    </w:pPr>
  </w:style>
  <w:style w:type="paragraph" w:styleId="789">
    <w:name w:val="Subtitle"/>
    <w:basedOn w:val="760"/>
    <w:next w:val="760"/>
    <w:uiPriority w:val="11"/>
    <w:qFormat/>
    <w:pPr>
      <w:spacing w:before="200" w:after="200"/>
    </w:pPr>
    <w:rPr>
      <w:sz w:val="24"/>
      <w:szCs w:val="24"/>
    </w:rPr>
  </w:style>
  <w:style w:type="paragraph" w:styleId="790">
    <w:name w:val="footnote text"/>
    <w:basedOn w:val="760"/>
    <w:uiPriority w:val="99"/>
    <w:semiHidden/>
    <w:unhideWhenUsed/>
    <w:qFormat/>
    <w:pPr>
      <w:spacing w:after="40" w:line="240" w:lineRule="auto"/>
    </w:pPr>
    <w:rPr>
      <w:sz w:val="18"/>
    </w:rPr>
  </w:style>
  <w:style w:type="paragraph" w:styleId="791">
    <w:name w:val="toc 6"/>
    <w:basedOn w:val="760"/>
    <w:next w:val="760"/>
    <w:uiPriority w:val="39"/>
    <w:unhideWhenUsed/>
    <w:qFormat/>
    <w:pPr>
      <w:ind w:left="1417" w:right="0" w:firstLine="0"/>
      <w:spacing w:after="57"/>
    </w:pPr>
  </w:style>
  <w:style w:type="paragraph" w:styleId="792">
    <w:name w:val="table of figures"/>
    <w:basedOn w:val="760"/>
    <w:next w:val="760"/>
    <w:uiPriority w:val="99"/>
    <w:unhideWhenUsed/>
    <w:qFormat/>
    <w:pPr>
      <w:spacing w:after="0" w:afterAutospacing="0"/>
    </w:pPr>
  </w:style>
  <w:style w:type="paragraph" w:styleId="793">
    <w:name w:val="toc 2"/>
    <w:basedOn w:val="760"/>
    <w:next w:val="760"/>
    <w:uiPriority w:val="39"/>
    <w:unhideWhenUsed/>
    <w:qFormat/>
    <w:pPr>
      <w:ind w:left="283" w:right="0" w:firstLine="0"/>
      <w:spacing w:after="57"/>
    </w:pPr>
  </w:style>
  <w:style w:type="paragraph" w:styleId="794">
    <w:name w:val="toc 9"/>
    <w:basedOn w:val="760"/>
    <w:next w:val="760"/>
    <w:uiPriority w:val="39"/>
    <w:unhideWhenUsed/>
    <w:qFormat/>
    <w:pPr>
      <w:ind w:left="2268" w:right="0" w:firstLine="0"/>
      <w:spacing w:after="57"/>
    </w:pPr>
  </w:style>
  <w:style w:type="paragraph" w:styleId="795">
    <w:name w:val="Normal (Web)"/>
    <w:basedOn w:val="760"/>
    <w:uiPriority w:val="99"/>
    <w:qFormat/>
    <w:pPr>
      <w:jc w:val="left"/>
      <w:spacing w:before="100" w:beforeAutospacing="1" w:after="100" w:afterAutospacing="1"/>
      <w:widowControl/>
    </w:pPr>
    <w:rPr>
      <w:rFonts w:ascii="宋体" w:hAnsi="宋体" w:cs="宋体"/>
      <w:sz w:val="24"/>
      <w:szCs w:val="24"/>
    </w:rPr>
  </w:style>
  <w:style w:type="paragraph" w:styleId="796">
    <w:name w:val="Title"/>
    <w:basedOn w:val="760"/>
    <w:next w:val="760"/>
    <w:uiPriority w:val="10"/>
    <w:qFormat/>
    <w:pPr>
      <w:contextualSpacing/>
      <w:spacing w:before="300" w:after="200"/>
    </w:pPr>
    <w:rPr>
      <w:sz w:val="48"/>
      <w:szCs w:val="48"/>
    </w:rPr>
  </w:style>
  <w:style w:type="table" w:styleId="797">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8">
    <w:name w:val="endnote reference"/>
    <w:uiPriority w:val="99"/>
    <w:semiHidden/>
    <w:unhideWhenUsed/>
    <w:qFormat/>
    <w:rPr>
      <w:vertAlign w:val="superscript"/>
    </w:rPr>
  </w:style>
  <w:style w:type="character" w:styleId="799">
    <w:name w:val="page number"/>
    <w:uiPriority w:val="0"/>
    <w:qFormat/>
  </w:style>
  <w:style w:type="character" w:styleId="800">
    <w:name w:val="Hyperlink"/>
    <w:uiPriority w:val="99"/>
    <w:unhideWhenUsed/>
    <w:qFormat/>
    <w:rPr>
      <w:color w:val="0000ff" w:themeColor="hyperlink"/>
      <w:u w:val="single"/>
      <w14:textFill>
        <w14:solidFill>
          <w14:schemeClr w14:val="hlink"/>
        </w14:solidFill>
      </w14:textFill>
    </w:rPr>
  </w:style>
  <w:style w:type="character" w:styleId="801">
    <w:name w:val="footnote reference"/>
    <w:uiPriority w:val="99"/>
    <w:unhideWhenUsed/>
    <w:qFormat/>
    <w:rPr>
      <w:vertAlign w:val="superscript"/>
    </w:rPr>
  </w:style>
  <w:style w:type="paragraph" w:styleId="802">
    <w:name w:val="List Paragraph"/>
    <w:basedOn w:val="760"/>
    <w:uiPriority w:val="34"/>
    <w:qFormat/>
    <w:pPr>
      <w:contextualSpacing/>
      <w:ind w:left="720"/>
    </w:pPr>
  </w:style>
  <w:style w:type="paragraph" w:styleId="803">
    <w:name w:val="No Spacing"/>
    <w:uiPriority w:val="1"/>
    <w:qFormat/>
    <w:pPr>
      <w:spacing w:before="0" w:after="0" w:line="240" w:lineRule="auto"/>
    </w:pPr>
    <w:rPr>
      <w:rFonts w:hint="default" w:ascii="Times New Roman" w:hAnsi="Times New Roman" w:eastAsia="宋体" w:cs="Times New Roman"/>
    </w:rPr>
  </w:style>
  <w:style w:type="paragraph" w:styleId="804">
    <w:name w:val="Quote"/>
    <w:basedOn w:val="760"/>
    <w:next w:val="760"/>
    <w:uiPriority w:val="29"/>
    <w:qFormat/>
    <w:pPr>
      <w:ind w:left="720" w:right="720"/>
    </w:pPr>
    <w:rPr>
      <w:i/>
    </w:rPr>
  </w:style>
  <w:style w:type="paragraph" w:styleId="805">
    <w:name w:val="Intense Quote"/>
    <w:basedOn w:val="760"/>
    <w:next w:val="76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06" w:customStyle="1">
    <w:name w:val="标题 11"/>
    <w:basedOn w:val="760"/>
    <w:next w:val="760"/>
    <w:link w:val="824"/>
    <w:uiPriority w:val="0"/>
    <w:qFormat/>
    <w:pPr>
      <w:keepLines/>
      <w:keepNext/>
      <w:spacing w:before="480" w:after="200"/>
      <w:outlineLvl w:val="0"/>
    </w:pPr>
    <w:rPr>
      <w:rFonts w:ascii="Arial" w:hAnsi="Arial" w:eastAsia="Arial" w:cs="Arial"/>
      <w:sz w:val="40"/>
      <w:szCs w:val="40"/>
    </w:rPr>
  </w:style>
  <w:style w:type="paragraph" w:styleId="807" w:customStyle="1">
    <w:name w:val="标题 2111"/>
    <w:basedOn w:val="760"/>
    <w:next w:val="760"/>
    <w:link w:val="825"/>
    <w:uiPriority w:val="0"/>
    <w:qFormat/>
    <w:pPr>
      <w:keepLines/>
      <w:keepNext/>
      <w:spacing w:before="260" w:after="260" w:line="413" w:lineRule="auto"/>
      <w:outlineLvl w:val="1"/>
    </w:pPr>
    <w:rPr>
      <w:rFonts w:ascii="Arial" w:hAnsi="Arial" w:eastAsia="黑体"/>
      <w:b/>
      <w:sz w:val="32"/>
      <w:szCs w:val="20"/>
    </w:rPr>
  </w:style>
  <w:style w:type="paragraph" w:styleId="808" w:customStyle="1">
    <w:name w:val="标题 311"/>
    <w:basedOn w:val="809"/>
    <w:next w:val="810"/>
    <w:link w:val="826"/>
    <w:uiPriority w:val="0"/>
    <w:qFormat/>
    <w:pPr>
      <w:keepLines/>
      <w:keepNext/>
      <w:spacing w:before="320" w:after="200"/>
      <w:outlineLvl w:val="2"/>
    </w:pPr>
    <w:rPr>
      <w:rFonts w:ascii="Arial" w:hAnsi="Arial" w:eastAsia="Arial" w:cs="Arial"/>
      <w:sz w:val="30"/>
      <w:szCs w:val="30"/>
    </w:rPr>
  </w:style>
  <w:style w:type="paragraph" w:styleId="809" w:customStyle="1">
    <w:name w:val="Normal1"/>
    <w:next w:val="808"/>
    <w:uiPriority w:val="99"/>
    <w:qFormat/>
    <w:pPr>
      <w:jc w:val="both"/>
      <w:widowControl w:val="off"/>
    </w:pPr>
    <w:rPr>
      <w:rFonts w:hint="default" w:ascii="Calibri" w:hAnsi="Calibri" w:eastAsia="宋体" w:cs="Times New Roman"/>
      <w:sz w:val="21"/>
      <w:szCs w:val="22"/>
      <w:lang w:val="en-US" w:eastAsia="zh-CN" w:bidi="ar-SA"/>
    </w:rPr>
  </w:style>
  <w:style w:type="paragraph" w:styleId="810" w:customStyle="1">
    <w:name w:val="Normal_19"/>
    <w:basedOn w:val="811"/>
    <w:uiPriority w:val="99"/>
    <w:qFormat/>
    <w:rPr>
      <w:rFonts w:hint="default" w:ascii="黑体" w:hAnsi="黑体" w:eastAsia="黑体" w:cs="黑体"/>
      <w:sz w:val="32"/>
      <w:szCs w:val="24"/>
      <w:lang w:val="en-US" w:eastAsia="zh-CN" w:bidi="ar-SA"/>
    </w:rPr>
  </w:style>
  <w:style w:type="paragraph" w:styleId="811" w:customStyle="1">
    <w:name w:val="正文_2_0"/>
    <w:basedOn w:val="812"/>
    <w:next w:val="812"/>
    <w:uiPriority w:val="99"/>
    <w:qFormat/>
    <w:pPr>
      <w:jc w:val="both"/>
      <w:widowControl w:val="off"/>
    </w:pPr>
    <w:rPr>
      <w:rFonts w:hint="default" w:ascii="Calibri" w:hAnsi="Calibri" w:eastAsia="宋体" w:cs="Times New Roman"/>
      <w:sz w:val="21"/>
      <w:szCs w:val="22"/>
      <w:lang w:val="en-US" w:eastAsia="zh-CN" w:bidi="ar-SA"/>
    </w:rPr>
  </w:style>
  <w:style w:type="paragraph" w:styleId="812" w:customStyle="1">
    <w:name w:val="Normal_0_2"/>
    <w:uiPriority w:val="99"/>
    <w:qFormat/>
    <w:rPr>
      <w:rFonts w:hint="default" w:ascii="黑体" w:hAnsi="黑体" w:eastAsia="黑体" w:cs="黑体"/>
      <w:b/>
      <w:sz w:val="32"/>
      <w:szCs w:val="24"/>
      <w:lang w:val="en-US" w:eastAsia="zh-CN" w:bidi="ar-SA"/>
    </w:rPr>
  </w:style>
  <w:style w:type="paragraph" w:styleId="813" w:customStyle="1">
    <w:name w:val="Normal111"/>
    <w:next w:val="814"/>
    <w:uiPriority w:val="99"/>
    <w:qFormat/>
    <w:pPr>
      <w:jc w:val="both"/>
      <w:widowControl w:val="off"/>
    </w:pPr>
    <w:rPr>
      <w:rFonts w:hint="default" w:ascii="Times New Roman" w:hAnsi="Times New Roman" w:eastAsia="宋体" w:cs="Times New Roman"/>
      <w:szCs w:val="21"/>
      <w:lang w:val="en-US" w:eastAsia="zh-CN" w:bidi="ar-SA"/>
    </w:rPr>
  </w:style>
  <w:style w:type="paragraph" w:styleId="814" w:customStyle="1">
    <w:name w:val="Body Text First Indent1"/>
    <w:basedOn w:val="815"/>
    <w:uiPriority w:val="0"/>
    <w:unhideWhenUsed/>
    <w:qFormat/>
    <w:pPr>
      <w:ind w:firstLine="420"/>
    </w:pPr>
  </w:style>
  <w:style w:type="paragraph" w:styleId="815" w:customStyle="1">
    <w:name w:val="Body Text1"/>
    <w:basedOn w:val="813"/>
    <w:uiPriority w:val="99"/>
    <w:unhideWhenUsed/>
    <w:qFormat/>
    <w:pPr>
      <w:spacing w:after="120"/>
    </w:pPr>
  </w:style>
  <w:style w:type="paragraph" w:styleId="816" w:customStyle="1">
    <w:name w:val="标题 4111"/>
    <w:basedOn w:val="760"/>
    <w:next w:val="760"/>
    <w:link w:val="827"/>
    <w:uiPriority w:val="0"/>
    <w:qFormat/>
    <w:pPr>
      <w:jc w:val="center"/>
      <w:keepNext/>
      <w:outlineLvl w:val="3"/>
    </w:pPr>
    <w:rPr>
      <w:rFonts w:eastAsia="新宋体"/>
      <w:sz w:val="30"/>
      <w:szCs w:val="21"/>
    </w:rPr>
  </w:style>
  <w:style w:type="paragraph" w:styleId="817" w:customStyle="1">
    <w:name w:val="标题 51"/>
    <w:basedOn w:val="760"/>
    <w:next w:val="760"/>
    <w:link w:val="828"/>
    <w:uiPriority w:val="0"/>
    <w:qFormat/>
    <w:pPr>
      <w:keepLines/>
      <w:keepNext/>
      <w:spacing w:before="320" w:after="200"/>
      <w:outlineLvl w:val="4"/>
    </w:pPr>
    <w:rPr>
      <w:rFonts w:ascii="Arial" w:hAnsi="Arial" w:eastAsia="Arial" w:cs="Arial"/>
      <w:b/>
      <w:bCs/>
      <w:sz w:val="24"/>
      <w:szCs w:val="24"/>
    </w:rPr>
  </w:style>
  <w:style w:type="paragraph" w:styleId="818" w:customStyle="1">
    <w:name w:val="标题 61"/>
    <w:basedOn w:val="760"/>
    <w:next w:val="760"/>
    <w:link w:val="829"/>
    <w:uiPriority w:val="0"/>
    <w:qFormat/>
    <w:pPr>
      <w:keepLines/>
      <w:keepNext/>
      <w:spacing w:before="320" w:after="200"/>
      <w:outlineLvl w:val="5"/>
    </w:pPr>
    <w:rPr>
      <w:rFonts w:ascii="Arial" w:hAnsi="Arial" w:eastAsia="Arial" w:cs="Arial"/>
      <w:b/>
      <w:bCs/>
      <w:sz w:val="22"/>
    </w:rPr>
  </w:style>
  <w:style w:type="paragraph" w:styleId="819" w:customStyle="1">
    <w:name w:val="标题 71"/>
    <w:basedOn w:val="760"/>
    <w:next w:val="760"/>
    <w:link w:val="830"/>
    <w:uiPriority w:val="99"/>
    <w:qFormat/>
    <w:pPr>
      <w:keepLines/>
      <w:keepNext/>
      <w:spacing w:before="320" w:after="200"/>
      <w:outlineLvl w:val="6"/>
    </w:pPr>
    <w:rPr>
      <w:rFonts w:ascii="Arial" w:hAnsi="Arial" w:eastAsia="Arial" w:cs="Arial"/>
      <w:b/>
      <w:bCs/>
      <w:i/>
      <w:iCs/>
      <w:sz w:val="22"/>
    </w:rPr>
  </w:style>
  <w:style w:type="paragraph" w:styleId="820" w:customStyle="1">
    <w:name w:val="标题 81"/>
    <w:basedOn w:val="760"/>
    <w:next w:val="760"/>
    <w:link w:val="831"/>
    <w:uiPriority w:val="99"/>
    <w:qFormat/>
    <w:pPr>
      <w:keepLines/>
      <w:keepNext/>
      <w:spacing w:before="320" w:after="200"/>
      <w:outlineLvl w:val="7"/>
    </w:pPr>
    <w:rPr>
      <w:rFonts w:ascii="Arial" w:hAnsi="Arial" w:eastAsia="Arial" w:cs="Arial"/>
      <w:i/>
      <w:iCs/>
      <w:sz w:val="22"/>
    </w:rPr>
  </w:style>
  <w:style w:type="paragraph" w:styleId="821" w:customStyle="1">
    <w:name w:val="标题 91"/>
    <w:basedOn w:val="760"/>
    <w:next w:val="760"/>
    <w:link w:val="832"/>
    <w:uiPriority w:val="99"/>
    <w:qFormat/>
    <w:pPr>
      <w:keepLines/>
      <w:keepNext/>
      <w:spacing w:before="320" w:after="200"/>
      <w:outlineLvl w:val="8"/>
    </w:pPr>
    <w:rPr>
      <w:rFonts w:ascii="Arial" w:hAnsi="Arial" w:eastAsia="Arial" w:cs="Arial"/>
      <w:i/>
      <w:iCs/>
      <w:szCs w:val="21"/>
    </w:rPr>
  </w:style>
  <w:style w:type="character" w:styleId="822" w:customStyle="1">
    <w:name w:val="默认段落字体1"/>
    <w:link w:val="760"/>
    <w:uiPriority w:val="1"/>
    <w:unhideWhenUsed/>
    <w:qFormat/>
  </w:style>
  <w:style w:type="table" w:styleId="823" w:customStyle="1">
    <w:name w:val="普通表格1"/>
    <w:uiPriority w:val="99"/>
    <w:unhideWhenUsed/>
    <w:qFormat/>
    <w:tblPr/>
  </w:style>
  <w:style w:type="character" w:styleId="824" w:customStyle="1">
    <w:name w:val="标题 1 Char"/>
    <w:link w:val="806"/>
    <w:uiPriority w:val="0"/>
    <w:qFormat/>
    <w:rPr>
      <w:rFonts w:ascii="Arial" w:hAnsi="Arial" w:eastAsia="Arial" w:cs="Arial"/>
      <w:sz w:val="40"/>
      <w:szCs w:val="40"/>
    </w:rPr>
  </w:style>
  <w:style w:type="character" w:styleId="825" w:customStyle="1">
    <w:name w:val="标题 2 Char"/>
    <w:link w:val="807"/>
    <w:uiPriority w:val="0"/>
    <w:qFormat/>
    <w:rPr>
      <w:rFonts w:ascii="Arial" w:hAnsi="Arial" w:eastAsia="Arial" w:cs="Arial"/>
      <w:sz w:val="34"/>
    </w:rPr>
  </w:style>
  <w:style w:type="character" w:styleId="826" w:customStyle="1">
    <w:name w:val="标题 3 Char"/>
    <w:link w:val="808"/>
    <w:uiPriority w:val="0"/>
    <w:qFormat/>
    <w:rPr>
      <w:rFonts w:ascii="Arial" w:hAnsi="Arial" w:eastAsia="Arial" w:cs="Arial"/>
      <w:sz w:val="30"/>
      <w:szCs w:val="30"/>
    </w:rPr>
  </w:style>
  <w:style w:type="character" w:styleId="827" w:customStyle="1">
    <w:name w:val="标题 4 Char"/>
    <w:link w:val="816"/>
    <w:uiPriority w:val="0"/>
    <w:qFormat/>
    <w:rPr>
      <w:rFonts w:ascii="Arial" w:hAnsi="Arial" w:eastAsia="Arial" w:cs="Arial"/>
      <w:b/>
      <w:bCs/>
      <w:sz w:val="26"/>
      <w:szCs w:val="26"/>
    </w:rPr>
  </w:style>
  <w:style w:type="character" w:styleId="828" w:customStyle="1">
    <w:name w:val="标题 5 Char"/>
    <w:link w:val="817"/>
    <w:uiPriority w:val="0"/>
    <w:qFormat/>
    <w:rPr>
      <w:rFonts w:ascii="Arial" w:hAnsi="Arial" w:eastAsia="Arial" w:cs="Arial"/>
      <w:b/>
      <w:bCs/>
      <w:sz w:val="24"/>
      <w:szCs w:val="24"/>
    </w:rPr>
  </w:style>
  <w:style w:type="character" w:styleId="829" w:customStyle="1">
    <w:name w:val="标题 6 Char"/>
    <w:link w:val="818"/>
    <w:uiPriority w:val="0"/>
    <w:qFormat/>
    <w:rPr>
      <w:rFonts w:ascii="Arial" w:hAnsi="Arial" w:eastAsia="Arial" w:cs="Arial"/>
      <w:b/>
      <w:bCs/>
      <w:sz w:val="22"/>
      <w:szCs w:val="22"/>
    </w:rPr>
  </w:style>
  <w:style w:type="character" w:styleId="830" w:customStyle="1">
    <w:name w:val="标题 7 Char"/>
    <w:link w:val="819"/>
    <w:uiPriority w:val="99"/>
    <w:qFormat/>
    <w:rPr>
      <w:rFonts w:ascii="Arial" w:hAnsi="Arial" w:eastAsia="Arial" w:cs="Arial"/>
      <w:b/>
      <w:bCs/>
      <w:i/>
      <w:iCs/>
      <w:sz w:val="22"/>
      <w:szCs w:val="22"/>
    </w:rPr>
  </w:style>
  <w:style w:type="character" w:styleId="831" w:customStyle="1">
    <w:name w:val="标题 8 Char"/>
    <w:link w:val="820"/>
    <w:uiPriority w:val="99"/>
    <w:qFormat/>
    <w:rPr>
      <w:rFonts w:ascii="Arial" w:hAnsi="Arial" w:eastAsia="Arial" w:cs="Arial"/>
      <w:i/>
      <w:iCs/>
      <w:sz w:val="22"/>
      <w:szCs w:val="22"/>
    </w:rPr>
  </w:style>
  <w:style w:type="character" w:styleId="832" w:customStyle="1">
    <w:name w:val="标题 9 Char"/>
    <w:link w:val="821"/>
    <w:uiPriority w:val="99"/>
    <w:qFormat/>
    <w:rPr>
      <w:rFonts w:ascii="Arial" w:hAnsi="Arial" w:eastAsia="Arial" w:cs="Arial"/>
      <w:i/>
      <w:iCs/>
      <w:sz w:val="21"/>
      <w:szCs w:val="21"/>
    </w:rPr>
  </w:style>
  <w:style w:type="paragraph" w:styleId="833" w:customStyle="1">
    <w:name w:val="列表 31"/>
    <w:basedOn w:val="760"/>
    <w:uiPriority w:val="99"/>
    <w:qFormat/>
    <w:pPr>
      <w:ind w:left="100" w:hanging="200"/>
    </w:pPr>
    <w:rPr>
      <w:rFonts w:ascii="Times New Roman" w:hAnsi="Times New Roman"/>
      <w:szCs w:val="21"/>
    </w:rPr>
  </w:style>
  <w:style w:type="paragraph" w:styleId="834" w:customStyle="1">
    <w:name w:val="目录 71"/>
    <w:basedOn w:val="760"/>
    <w:next w:val="760"/>
    <w:uiPriority w:val="99"/>
    <w:unhideWhenUsed/>
    <w:qFormat/>
    <w:pPr>
      <w:ind w:left="1701"/>
      <w:spacing w:after="57"/>
    </w:pPr>
  </w:style>
  <w:style w:type="paragraph" w:styleId="835" w:customStyle="1">
    <w:name w:val="正文缩进11"/>
    <w:basedOn w:val="760"/>
    <w:link w:val="836"/>
    <w:uiPriority w:val="99"/>
    <w:qFormat/>
    <w:pPr>
      <w:ind w:firstLine="420"/>
    </w:pPr>
    <w:rPr>
      <w:rFonts w:ascii="宋体"/>
      <w:color w:val="000000"/>
      <w:sz w:val="24"/>
      <w:szCs w:val="20"/>
    </w:rPr>
  </w:style>
  <w:style w:type="character" w:styleId="836" w:customStyle="1">
    <w:name w:val="正文缩进 Char"/>
    <w:link w:val="835"/>
    <w:uiPriority w:val="99"/>
    <w:qFormat/>
    <w:rPr>
      <w:rFonts w:ascii="宋体" w:hAnsi="Calibri"/>
      <w:color w:val="000000"/>
      <w:sz w:val="24"/>
    </w:rPr>
  </w:style>
  <w:style w:type="paragraph" w:styleId="837" w:customStyle="1">
    <w:name w:val="题注1"/>
    <w:basedOn w:val="760"/>
    <w:next w:val="760"/>
    <w:uiPriority w:val="35"/>
    <w:qFormat/>
    <w:pPr>
      <w:spacing w:line="276" w:lineRule="auto"/>
    </w:pPr>
    <w:rPr>
      <w:b/>
      <w:bCs/>
      <w:color w:val="5b9bd5"/>
      <w:sz w:val="18"/>
      <w:szCs w:val="18"/>
    </w:rPr>
  </w:style>
  <w:style w:type="paragraph" w:styleId="838" w:customStyle="1">
    <w:name w:val="文档结构图1"/>
    <w:basedOn w:val="760"/>
    <w:link w:val="839"/>
    <w:uiPriority w:val="99"/>
    <w:semiHidden/>
    <w:qFormat/>
    <w:pPr>
      <w:shd w:val="clear" w:color="auto" w:fill="000080"/>
    </w:pPr>
    <w:rPr>
      <w:rFonts w:ascii="Times New Roman" w:hAnsi="Times New Roman"/>
      <w:szCs w:val="21"/>
    </w:rPr>
  </w:style>
  <w:style w:type="character" w:styleId="839" w:customStyle="1">
    <w:name w:val="文档结构图 Char"/>
    <w:link w:val="838"/>
    <w:uiPriority w:val="99"/>
    <w:semiHidden/>
    <w:qFormat/>
    <w:rPr>
      <w:sz w:val="21"/>
      <w:szCs w:val="21"/>
      <w:shd w:val="clear" w:color="auto" w:fill="000080"/>
    </w:rPr>
  </w:style>
  <w:style w:type="paragraph" w:styleId="840" w:customStyle="1">
    <w:name w:val="批注文字1"/>
    <w:basedOn w:val="760"/>
    <w:link w:val="841"/>
    <w:uiPriority w:val="99"/>
    <w:semiHidden/>
    <w:qFormat/>
    <w:pPr>
      <w:jc w:val="left"/>
    </w:pPr>
    <w:rPr>
      <w:rFonts w:ascii="Times New Roman" w:hAnsi="Times New Roman"/>
      <w:szCs w:val="21"/>
    </w:rPr>
  </w:style>
  <w:style w:type="character" w:styleId="841" w:customStyle="1">
    <w:name w:val="批注文字 Char"/>
    <w:link w:val="840"/>
    <w:uiPriority w:val="99"/>
    <w:semiHidden/>
    <w:qFormat/>
    <w:rPr>
      <w:sz w:val="21"/>
      <w:szCs w:val="21"/>
    </w:rPr>
  </w:style>
  <w:style w:type="paragraph" w:styleId="842" w:customStyle="1">
    <w:name w:val="正文文本 31"/>
    <w:basedOn w:val="760"/>
    <w:link w:val="843"/>
    <w:uiPriority w:val="99"/>
    <w:qFormat/>
    <w:rPr>
      <w:rFonts w:ascii="仿宋_GB2312" w:hAnsi="Arial" w:eastAsia="仿宋_GB2312"/>
      <w:sz w:val="32"/>
      <w:szCs w:val="32"/>
    </w:rPr>
  </w:style>
  <w:style w:type="character" w:styleId="843" w:customStyle="1">
    <w:name w:val="正文文本 3 Char"/>
    <w:link w:val="842"/>
    <w:uiPriority w:val="99"/>
    <w:qFormat/>
    <w:rPr>
      <w:rFonts w:ascii="仿宋_GB2312" w:hAnsi="Arial" w:eastAsia="仿宋_GB2312"/>
      <w:sz w:val="32"/>
      <w:szCs w:val="32"/>
    </w:rPr>
  </w:style>
  <w:style w:type="paragraph" w:styleId="844" w:customStyle="1">
    <w:name w:val="正文文本111"/>
    <w:basedOn w:val="760"/>
    <w:link w:val="845"/>
    <w:uiPriority w:val="99"/>
    <w:semiHidden/>
    <w:qFormat/>
    <w:rPr>
      <w:rFonts w:ascii="仿宋" w:hAnsi="仿宋" w:eastAsia="仿宋" w:cs="仿宋"/>
      <w:sz w:val="32"/>
      <w:szCs w:val="32"/>
      <w:lang w:val="en-US" w:eastAsia="en-US" w:bidi="ar-SA"/>
    </w:rPr>
  </w:style>
  <w:style w:type="character" w:styleId="845" w:customStyle="1">
    <w:name w:val="正文文本 Char"/>
    <w:link w:val="844"/>
    <w:uiPriority w:val="99"/>
    <w:semiHidden/>
    <w:qFormat/>
    <w:rPr>
      <w:rFonts w:ascii="仿宋" w:hAnsi="仿宋" w:eastAsia="仿宋" w:cs="仿宋"/>
      <w:sz w:val="32"/>
      <w:szCs w:val="32"/>
      <w:lang w:eastAsia="en-US"/>
    </w:rPr>
  </w:style>
  <w:style w:type="paragraph" w:styleId="846" w:customStyle="1">
    <w:name w:val="正文文本缩进11"/>
    <w:basedOn w:val="760"/>
    <w:link w:val="847"/>
    <w:uiPriority w:val="99"/>
    <w:qFormat/>
    <w:pPr>
      <w:ind w:firstLine="225"/>
    </w:pPr>
    <w:rPr>
      <w:rFonts w:ascii="仿宋_GB2312" w:eastAsia="仿宋_GB2312"/>
      <w:sz w:val="32"/>
    </w:rPr>
  </w:style>
  <w:style w:type="character" w:styleId="847" w:customStyle="1">
    <w:name w:val="正文文本缩进 Char"/>
    <w:link w:val="846"/>
    <w:uiPriority w:val="99"/>
    <w:qFormat/>
    <w:rPr>
      <w:rFonts w:ascii="仿宋_GB2312" w:hAnsi="Calibri" w:eastAsia="仿宋_GB2312"/>
      <w:sz w:val="32"/>
      <w:szCs w:val="22"/>
    </w:rPr>
  </w:style>
  <w:style w:type="paragraph" w:styleId="848" w:customStyle="1">
    <w:name w:val="列表 21"/>
    <w:basedOn w:val="760"/>
    <w:uiPriority w:val="99"/>
    <w:qFormat/>
    <w:pPr>
      <w:ind w:left="100" w:hanging="200"/>
    </w:pPr>
    <w:rPr>
      <w:rFonts w:ascii="Times New Roman" w:hAnsi="Times New Roman"/>
      <w:szCs w:val="21"/>
    </w:rPr>
  </w:style>
  <w:style w:type="paragraph" w:styleId="849" w:customStyle="1">
    <w:name w:val="目录 51"/>
    <w:basedOn w:val="760"/>
    <w:next w:val="760"/>
    <w:uiPriority w:val="99"/>
    <w:unhideWhenUsed/>
    <w:qFormat/>
    <w:pPr>
      <w:ind w:left="1134"/>
      <w:spacing w:after="57"/>
    </w:pPr>
  </w:style>
  <w:style w:type="paragraph" w:styleId="850" w:customStyle="1">
    <w:name w:val="目录 31"/>
    <w:basedOn w:val="760"/>
    <w:next w:val="760"/>
    <w:uiPriority w:val="99"/>
    <w:unhideWhenUsed/>
    <w:qFormat/>
    <w:pPr>
      <w:ind w:left="567"/>
      <w:spacing w:after="57"/>
    </w:pPr>
  </w:style>
  <w:style w:type="paragraph" w:styleId="851" w:customStyle="1">
    <w:name w:val="纯文本111"/>
    <w:basedOn w:val="760"/>
    <w:link w:val="852"/>
    <w:uiPriority w:val="99"/>
    <w:qFormat/>
    <w:rPr>
      <w:rFonts w:ascii="宋体" w:hAnsi="Courier New" w:cs="Courier New"/>
      <w:szCs w:val="21"/>
    </w:rPr>
  </w:style>
  <w:style w:type="character" w:styleId="852" w:customStyle="1">
    <w:name w:val="纯文本 Char"/>
    <w:link w:val="851"/>
    <w:uiPriority w:val="99"/>
    <w:qFormat/>
    <w:rPr>
      <w:rFonts w:ascii="宋体" w:hAnsi="Courier New" w:cs="Courier New"/>
      <w:sz w:val="21"/>
      <w:szCs w:val="21"/>
    </w:rPr>
  </w:style>
  <w:style w:type="paragraph" w:styleId="853" w:customStyle="1">
    <w:name w:val="目录 81"/>
    <w:basedOn w:val="760"/>
    <w:next w:val="760"/>
    <w:uiPriority w:val="99"/>
    <w:unhideWhenUsed/>
    <w:qFormat/>
    <w:pPr>
      <w:ind w:left="1984"/>
      <w:spacing w:after="57"/>
    </w:pPr>
  </w:style>
  <w:style w:type="paragraph" w:styleId="854" w:customStyle="1">
    <w:name w:val="日期1"/>
    <w:basedOn w:val="760"/>
    <w:next w:val="760"/>
    <w:link w:val="855"/>
    <w:uiPriority w:val="99"/>
    <w:qFormat/>
    <w:rPr>
      <w:rFonts w:ascii="Times New Roman" w:hAnsi="Times New Roman"/>
      <w:sz w:val="24"/>
      <w:szCs w:val="24"/>
    </w:rPr>
  </w:style>
  <w:style w:type="character" w:styleId="855" w:customStyle="1">
    <w:name w:val="日期 Char"/>
    <w:link w:val="854"/>
    <w:uiPriority w:val="99"/>
    <w:qFormat/>
    <w:rPr>
      <w:sz w:val="24"/>
      <w:szCs w:val="24"/>
    </w:rPr>
  </w:style>
  <w:style w:type="paragraph" w:styleId="856" w:customStyle="1">
    <w:name w:val="正文文本缩进 21"/>
    <w:basedOn w:val="760"/>
    <w:link w:val="857"/>
    <w:uiPriority w:val="99"/>
    <w:qFormat/>
    <w:pPr>
      <w:ind w:left="630" w:firstLine="645"/>
    </w:pPr>
    <w:rPr>
      <w:rFonts w:ascii="Arial" w:hAnsi="Arial" w:eastAsia="仿宋_GB2312" w:cs="Arial"/>
      <w:sz w:val="32"/>
      <w:szCs w:val="32"/>
    </w:rPr>
  </w:style>
  <w:style w:type="character" w:styleId="857" w:customStyle="1">
    <w:name w:val="正文文本缩进 2 Char"/>
    <w:link w:val="856"/>
    <w:uiPriority w:val="99"/>
    <w:qFormat/>
    <w:rPr>
      <w:rFonts w:ascii="Arial" w:hAnsi="Arial" w:eastAsia="仿宋_GB2312" w:cs="Arial"/>
      <w:sz w:val="32"/>
      <w:szCs w:val="32"/>
    </w:rPr>
  </w:style>
  <w:style w:type="paragraph" w:styleId="858" w:customStyle="1">
    <w:name w:val="尾注文本1"/>
    <w:basedOn w:val="760"/>
    <w:link w:val="859"/>
    <w:uiPriority w:val="99"/>
    <w:unhideWhenUsed/>
    <w:qFormat/>
    <w:rPr>
      <w:sz w:val="20"/>
    </w:rPr>
  </w:style>
  <w:style w:type="character" w:styleId="859" w:customStyle="1">
    <w:name w:val="尾注文本 Char"/>
    <w:link w:val="858"/>
    <w:uiPriority w:val="99"/>
    <w:qFormat/>
    <w:rPr>
      <w:sz w:val="20"/>
    </w:rPr>
  </w:style>
  <w:style w:type="paragraph" w:styleId="860" w:customStyle="1">
    <w:name w:val="批注框文本1"/>
    <w:basedOn w:val="760"/>
    <w:link w:val="861"/>
    <w:uiPriority w:val="99"/>
    <w:qFormat/>
    <w:rPr>
      <w:rFonts w:ascii="Times New Roman" w:hAnsi="Times New Roman"/>
      <w:sz w:val="18"/>
      <w:szCs w:val="18"/>
    </w:rPr>
  </w:style>
  <w:style w:type="character" w:styleId="861" w:customStyle="1">
    <w:name w:val="批注框文本 Char"/>
    <w:link w:val="860"/>
    <w:uiPriority w:val="99"/>
    <w:qFormat/>
    <w:rPr>
      <w:sz w:val="18"/>
      <w:szCs w:val="18"/>
    </w:rPr>
  </w:style>
  <w:style w:type="paragraph" w:styleId="862" w:customStyle="1">
    <w:name w:val="页脚111"/>
    <w:basedOn w:val="760"/>
    <w:link w:val="863"/>
    <w:uiPriority w:val="99"/>
    <w:qFormat/>
    <w:pPr>
      <w:jc w:val="left"/>
      <w:tabs>
        <w:tab w:val="center" w:pos="4153" w:leader="none"/>
        <w:tab w:val="right" w:pos="8306" w:leader="none"/>
      </w:tabs>
    </w:pPr>
    <w:rPr>
      <w:sz w:val="18"/>
      <w:szCs w:val="18"/>
    </w:rPr>
  </w:style>
  <w:style w:type="character" w:styleId="863" w:customStyle="1">
    <w:name w:val="页脚 Char"/>
    <w:link w:val="862"/>
    <w:uiPriority w:val="99"/>
    <w:qFormat/>
  </w:style>
  <w:style w:type="paragraph" w:styleId="864" w:customStyle="1">
    <w:name w:val="页眉1"/>
    <w:basedOn w:val="760"/>
    <w:link w:val="865"/>
    <w:uiPriority w:val="99"/>
    <w:qFormat/>
    <w:pPr>
      <w:jc w:val="center"/>
      <w:tabs>
        <w:tab w:val="center" w:pos="4153" w:leader="none"/>
        <w:tab w:val="right" w:pos="8306" w:leader="none"/>
      </w:tabs>
    </w:pPr>
    <w:rPr>
      <w:sz w:val="18"/>
      <w:szCs w:val="18"/>
    </w:rPr>
  </w:style>
  <w:style w:type="character" w:styleId="865" w:customStyle="1">
    <w:name w:val="页眉 Char"/>
    <w:link w:val="864"/>
    <w:uiPriority w:val="99"/>
    <w:qFormat/>
    <w:rPr>
      <w:rFonts w:ascii="Calibri" w:hAnsi="Calibri"/>
      <w:sz w:val="18"/>
      <w:szCs w:val="18"/>
    </w:rPr>
  </w:style>
  <w:style w:type="paragraph" w:styleId="866" w:customStyle="1">
    <w:name w:val="目录 11"/>
    <w:basedOn w:val="760"/>
    <w:next w:val="760"/>
    <w:uiPriority w:val="99"/>
    <w:qFormat/>
    <w:pPr>
      <w:jc w:val="left"/>
      <w:spacing w:before="120" w:after="120"/>
    </w:pPr>
    <w:rPr>
      <w:rFonts w:cs="Calibri"/>
      <w:b/>
      <w:bCs/>
      <w:caps/>
      <w:sz w:val="20"/>
      <w:szCs w:val="20"/>
    </w:rPr>
  </w:style>
  <w:style w:type="paragraph" w:styleId="867" w:customStyle="1">
    <w:name w:val="目录 41"/>
    <w:basedOn w:val="760"/>
    <w:next w:val="760"/>
    <w:uiPriority w:val="99"/>
    <w:unhideWhenUsed/>
    <w:qFormat/>
    <w:pPr>
      <w:ind w:left="850"/>
      <w:spacing w:after="57"/>
    </w:pPr>
  </w:style>
  <w:style w:type="paragraph" w:styleId="868" w:customStyle="1">
    <w:name w:val="副标题1"/>
    <w:basedOn w:val="760"/>
    <w:next w:val="760"/>
    <w:link w:val="869"/>
    <w:uiPriority w:val="11"/>
    <w:qFormat/>
    <w:pPr>
      <w:spacing w:before="200" w:after="200"/>
    </w:pPr>
    <w:rPr>
      <w:sz w:val="24"/>
      <w:szCs w:val="24"/>
    </w:rPr>
  </w:style>
  <w:style w:type="character" w:styleId="869" w:customStyle="1">
    <w:name w:val="副标题 Char"/>
    <w:link w:val="868"/>
    <w:uiPriority w:val="11"/>
    <w:qFormat/>
    <w:rPr>
      <w:sz w:val="24"/>
      <w:szCs w:val="24"/>
    </w:rPr>
  </w:style>
  <w:style w:type="paragraph" w:styleId="870" w:customStyle="1">
    <w:name w:val="列表1"/>
    <w:basedOn w:val="760"/>
    <w:uiPriority w:val="99"/>
    <w:qFormat/>
    <w:pPr>
      <w:ind w:left="200" w:hanging="200"/>
    </w:pPr>
    <w:rPr>
      <w:rFonts w:ascii="Times New Roman" w:hAnsi="Times New Roman"/>
      <w:szCs w:val="21"/>
    </w:rPr>
  </w:style>
  <w:style w:type="paragraph" w:styleId="871" w:customStyle="1">
    <w:name w:val="脚注文本11"/>
    <w:basedOn w:val="760"/>
    <w:link w:val="872"/>
    <w:uiPriority w:val="99"/>
    <w:unhideWhenUsed/>
    <w:qFormat/>
    <w:pPr>
      <w:spacing w:after="40"/>
    </w:pPr>
    <w:rPr>
      <w:sz w:val="18"/>
    </w:rPr>
  </w:style>
  <w:style w:type="character" w:styleId="872" w:customStyle="1">
    <w:name w:val="脚注文本 Char"/>
    <w:link w:val="871"/>
    <w:uiPriority w:val="99"/>
    <w:qFormat/>
    <w:rPr>
      <w:sz w:val="18"/>
    </w:rPr>
  </w:style>
  <w:style w:type="paragraph" w:styleId="873" w:customStyle="1">
    <w:name w:val="目录 61"/>
    <w:basedOn w:val="760"/>
    <w:next w:val="760"/>
    <w:uiPriority w:val="99"/>
    <w:unhideWhenUsed/>
    <w:qFormat/>
    <w:pPr>
      <w:ind w:left="1417"/>
      <w:spacing w:after="57"/>
    </w:pPr>
  </w:style>
  <w:style w:type="paragraph" w:styleId="874" w:customStyle="1">
    <w:name w:val="正文文本缩进 31"/>
    <w:basedOn w:val="760"/>
    <w:link w:val="875"/>
    <w:uiPriority w:val="99"/>
    <w:qFormat/>
    <w:pPr>
      <w:ind w:left="645" w:firstLine="645"/>
    </w:pPr>
    <w:rPr>
      <w:rFonts w:ascii="Arial" w:hAnsi="Arial" w:eastAsia="仿宋_GB2312" w:cs="Arial"/>
      <w:color w:val="ffff00"/>
      <w:sz w:val="32"/>
      <w:szCs w:val="32"/>
    </w:rPr>
  </w:style>
  <w:style w:type="character" w:styleId="875" w:customStyle="1">
    <w:name w:val="正文文本缩进 3 Char"/>
    <w:link w:val="874"/>
    <w:uiPriority w:val="99"/>
    <w:qFormat/>
    <w:rPr>
      <w:rFonts w:ascii="Arial" w:hAnsi="Arial" w:eastAsia="仿宋_GB2312" w:cs="Arial"/>
      <w:color w:val="ffff00"/>
      <w:sz w:val="32"/>
      <w:szCs w:val="32"/>
    </w:rPr>
  </w:style>
  <w:style w:type="paragraph" w:styleId="876" w:customStyle="1">
    <w:name w:val="图表目录1"/>
    <w:basedOn w:val="760"/>
    <w:next w:val="760"/>
    <w:uiPriority w:val="99"/>
    <w:unhideWhenUsed/>
    <w:qFormat/>
  </w:style>
  <w:style w:type="paragraph" w:styleId="877" w:customStyle="1">
    <w:name w:val="目录 21"/>
    <w:basedOn w:val="760"/>
    <w:next w:val="760"/>
    <w:uiPriority w:val="99"/>
    <w:qFormat/>
    <w:pPr>
      <w:ind w:left="210"/>
      <w:jc w:val="left"/>
    </w:pPr>
    <w:rPr>
      <w:rFonts w:cs="Calibri"/>
      <w:smallCaps/>
      <w:sz w:val="20"/>
      <w:szCs w:val="20"/>
    </w:rPr>
  </w:style>
  <w:style w:type="paragraph" w:styleId="878" w:customStyle="1">
    <w:name w:val="目录 91"/>
    <w:basedOn w:val="760"/>
    <w:next w:val="760"/>
    <w:uiPriority w:val="99"/>
    <w:unhideWhenUsed/>
    <w:qFormat/>
    <w:pPr>
      <w:ind w:left="2268"/>
      <w:spacing w:after="57"/>
    </w:pPr>
  </w:style>
  <w:style w:type="paragraph" w:styleId="879" w:customStyle="1">
    <w:name w:val="正文文本 21"/>
    <w:basedOn w:val="760"/>
    <w:link w:val="880"/>
    <w:uiPriority w:val="99"/>
    <w:qFormat/>
    <w:pPr>
      <w:jc w:val="center"/>
      <w:widowControl/>
    </w:pPr>
    <w:rPr>
      <w:rFonts w:ascii="楷体_GB2312" w:hAnsi="Times New Roman" w:eastAsia="楷体_GB2312"/>
      <w:sz w:val="28"/>
      <w:szCs w:val="28"/>
    </w:rPr>
  </w:style>
  <w:style w:type="character" w:styleId="880" w:customStyle="1">
    <w:name w:val="正文文本 2 Char"/>
    <w:link w:val="879"/>
    <w:uiPriority w:val="99"/>
    <w:qFormat/>
    <w:rPr>
      <w:rFonts w:ascii="楷体_GB2312" w:eastAsia="楷体_GB2312"/>
      <w:sz w:val="28"/>
      <w:szCs w:val="28"/>
    </w:rPr>
  </w:style>
  <w:style w:type="paragraph" w:styleId="881" w:customStyle="1">
    <w:name w:val="HTML 预设格式1"/>
    <w:basedOn w:val="760"/>
    <w:link w:val="882"/>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character" w:styleId="882" w:customStyle="1">
    <w:name w:val="HTML 预设格式 Char"/>
    <w:link w:val="881"/>
    <w:uiPriority w:val="99"/>
    <w:qFormat/>
    <w:rPr>
      <w:rFonts w:ascii="宋体" w:hAnsi="宋体"/>
      <w:sz w:val="24"/>
      <w:szCs w:val="24"/>
    </w:rPr>
  </w:style>
  <w:style w:type="paragraph" w:styleId="883" w:customStyle="1">
    <w:name w:val="普通(网站)1111"/>
    <w:basedOn w:val="760"/>
    <w:uiPriority w:val="99"/>
    <w:qFormat/>
    <w:pPr>
      <w:jc w:val="left"/>
      <w:spacing w:before="100" w:beforeAutospacing="1" w:after="100" w:afterAutospacing="1"/>
      <w:widowControl/>
    </w:pPr>
    <w:rPr>
      <w:rFonts w:ascii="宋体" w:hAnsi="宋体" w:cs="宋体"/>
      <w:sz w:val="24"/>
      <w:szCs w:val="24"/>
    </w:rPr>
  </w:style>
  <w:style w:type="paragraph" w:styleId="884" w:customStyle="1">
    <w:name w:val="索引 11"/>
    <w:basedOn w:val="760"/>
    <w:next w:val="760"/>
    <w:uiPriority w:val="99"/>
    <w:semiHidden/>
    <w:qFormat/>
    <w:pPr>
      <w:spacing w:line="240" w:lineRule="atLeast"/>
    </w:pPr>
    <w:rPr>
      <w:rFonts w:ascii="Times New Roman" w:hAnsi="Times New Roman"/>
      <w:b/>
      <w:bCs/>
      <w:szCs w:val="21"/>
    </w:rPr>
  </w:style>
  <w:style w:type="paragraph" w:styleId="885" w:customStyle="1">
    <w:name w:val="标题11"/>
    <w:basedOn w:val="760"/>
    <w:next w:val="760"/>
    <w:link w:val="886"/>
    <w:uiPriority w:val="10"/>
    <w:qFormat/>
    <w:pPr>
      <w:contextualSpacing/>
      <w:spacing w:before="300" w:after="200"/>
    </w:pPr>
    <w:rPr>
      <w:sz w:val="48"/>
      <w:szCs w:val="48"/>
    </w:rPr>
  </w:style>
  <w:style w:type="character" w:styleId="886" w:customStyle="1">
    <w:name w:val="标题 Char"/>
    <w:link w:val="885"/>
    <w:uiPriority w:val="10"/>
    <w:qFormat/>
    <w:rPr>
      <w:sz w:val="48"/>
      <w:szCs w:val="48"/>
    </w:rPr>
  </w:style>
  <w:style w:type="paragraph" w:styleId="887" w:customStyle="1">
    <w:name w:val="批注主题1"/>
    <w:basedOn w:val="840"/>
    <w:next w:val="840"/>
    <w:link w:val="888"/>
    <w:uiPriority w:val="99"/>
    <w:semiHidden/>
    <w:qFormat/>
    <w:rPr>
      <w:b/>
      <w:bCs/>
    </w:rPr>
  </w:style>
  <w:style w:type="character" w:styleId="888" w:customStyle="1">
    <w:name w:val="批注主题 Char"/>
    <w:link w:val="887"/>
    <w:uiPriority w:val="99"/>
    <w:semiHidden/>
    <w:qFormat/>
    <w:rPr>
      <w:b/>
      <w:bCs/>
      <w:sz w:val="21"/>
      <w:szCs w:val="21"/>
    </w:rPr>
  </w:style>
  <w:style w:type="paragraph" w:styleId="889" w:customStyle="1">
    <w:name w:val="正文首行缩进 211"/>
    <w:basedOn w:val="846"/>
    <w:link w:val="890"/>
    <w:uiPriority w:val="99"/>
    <w:qFormat/>
    <w:pPr>
      <w:ind w:firstLine="420"/>
      <w:spacing w:line="360" w:lineRule="auto"/>
    </w:pPr>
    <w:rPr>
      <w:rFonts w:ascii="宋体" w:hAnsi="宋体" w:eastAsia="宋体"/>
      <w:sz w:val="21"/>
      <w:szCs w:val="20"/>
    </w:rPr>
  </w:style>
  <w:style w:type="character" w:styleId="890" w:customStyle="1">
    <w:name w:val="正文首行缩进 2 Char"/>
    <w:link w:val="889"/>
    <w:uiPriority w:val="99"/>
    <w:qFormat/>
    <w:rPr>
      <w:rFonts w:ascii="宋体" w:hAnsi="宋体" w:eastAsia="仿宋_GB2312"/>
      <w:sz w:val="21"/>
      <w:szCs w:val="22"/>
    </w:rPr>
  </w:style>
  <w:style w:type="table" w:styleId="891" w:customStyle="1">
    <w:name w:val="网格型1"/>
    <w:basedOn w:val="823"/>
    <w:uiPriority w:val="39"/>
    <w:qFormat/>
    <w:pPr>
      <w:jc w:val="both"/>
      <w:widowControl w:val="off"/>
    </w:pPr>
    <w:tblPr/>
  </w:style>
  <w:style w:type="character" w:styleId="892" w:customStyle="1">
    <w:name w:val="要点1"/>
    <w:link w:val="760"/>
    <w:uiPriority w:val="0"/>
    <w:qFormat/>
    <w:rPr>
      <w:b/>
      <w:bCs/>
    </w:rPr>
  </w:style>
  <w:style w:type="character" w:styleId="893" w:customStyle="1">
    <w:name w:val="尾注引用1"/>
    <w:link w:val="760"/>
    <w:uiPriority w:val="99"/>
    <w:unhideWhenUsed/>
    <w:qFormat/>
    <w:rPr>
      <w:vertAlign w:val="superscript"/>
    </w:rPr>
  </w:style>
  <w:style w:type="character" w:styleId="894" w:customStyle="1">
    <w:name w:val="页码11"/>
    <w:link w:val="760"/>
    <w:uiPriority w:val="0"/>
    <w:qFormat/>
  </w:style>
  <w:style w:type="character" w:styleId="895" w:customStyle="1">
    <w:name w:val="访问过的超链接"/>
    <w:link w:val="760"/>
    <w:uiPriority w:val="0"/>
    <w:qFormat/>
    <w:rPr>
      <w:color w:val="800080"/>
      <w:u w:val="single"/>
    </w:rPr>
  </w:style>
  <w:style w:type="character" w:styleId="896" w:customStyle="1">
    <w:name w:val="超链接1"/>
    <w:link w:val="760"/>
    <w:uiPriority w:val="0"/>
    <w:qFormat/>
    <w:rPr>
      <w:color w:val="0000ff"/>
      <w:u w:val="single"/>
    </w:rPr>
  </w:style>
  <w:style w:type="character" w:styleId="897" w:customStyle="1">
    <w:name w:val="批注引用1"/>
    <w:link w:val="760"/>
    <w:uiPriority w:val="0"/>
    <w:semiHidden/>
    <w:qFormat/>
    <w:rPr>
      <w:sz w:val="21"/>
      <w:szCs w:val="21"/>
    </w:rPr>
  </w:style>
  <w:style w:type="character" w:styleId="898" w:customStyle="1">
    <w:name w:val="脚注引用1"/>
    <w:link w:val="760"/>
    <w:uiPriority w:val="99"/>
    <w:unhideWhenUsed/>
    <w:qFormat/>
    <w:rPr>
      <w:vertAlign w:val="superscript"/>
    </w:rPr>
  </w:style>
  <w:style w:type="paragraph" w:styleId="899" w:customStyle="1">
    <w:name w:val="正文首行缩进 21"/>
    <w:basedOn w:val="900"/>
    <w:next w:val="760"/>
    <w:uiPriority w:val="99"/>
    <w:qFormat/>
    <w:pPr>
      <w:ind w:firstLine="420"/>
      <w:spacing w:line="360" w:lineRule="auto"/>
    </w:pPr>
    <w:rPr>
      <w:rFonts w:ascii="宋体" w:hAnsi="宋体" w:eastAsia="宋体"/>
      <w:sz w:val="21"/>
      <w:szCs w:val="20"/>
    </w:rPr>
  </w:style>
  <w:style w:type="paragraph" w:styleId="900" w:customStyle="1">
    <w:name w:val="正文文本缩进1"/>
    <w:basedOn w:val="760"/>
    <w:next w:val="901"/>
    <w:uiPriority w:val="99"/>
    <w:qFormat/>
    <w:pPr>
      <w:ind w:firstLine="645"/>
    </w:pPr>
    <w:rPr>
      <w:rFonts w:ascii="楷体_GB2312" w:eastAsia="楷体_GB2312"/>
      <w:sz w:val="32"/>
      <w:szCs w:val="32"/>
    </w:rPr>
  </w:style>
  <w:style w:type="paragraph" w:styleId="901" w:customStyle="1">
    <w:name w:val="寄信人地址1"/>
    <w:basedOn w:val="760"/>
    <w:uiPriority w:val="99"/>
    <w:qFormat/>
    <w:rPr>
      <w:rFonts w:ascii="Arial" w:hAnsi="Arial"/>
    </w:rPr>
  </w:style>
  <w:style w:type="paragraph" w:styleId="902" w:customStyle="1">
    <w:name w:val="标题 41"/>
    <w:basedOn w:val="903"/>
    <w:next w:val="760"/>
    <w:uiPriority w:val="99"/>
    <w:qFormat/>
    <w:pPr>
      <w:keepLines/>
      <w:keepNext/>
      <w:spacing w:line="360" w:lineRule="auto"/>
      <w:widowControl w:val="off"/>
      <w:tabs>
        <w:tab w:val="left" w:pos="1134" w:leader="none"/>
        <w:tab w:val="right" w:pos="7371" w:leader="none"/>
      </w:tabs>
      <w:outlineLvl w:val="3"/>
    </w:pPr>
    <w:rPr>
      <w:rFonts w:ascii="宋体"/>
      <w:color w:val="800000"/>
      <w:sz w:val="28"/>
      <w:szCs w:val="20"/>
    </w:rPr>
  </w:style>
  <w:style w:type="paragraph" w:styleId="903" w:customStyle="1">
    <w:name w:val="Normal_20"/>
    <w:uiPriority w:val="99"/>
    <w:qFormat/>
    <w:rPr>
      <w:rFonts w:hint="default" w:ascii="黑体" w:hAnsi="黑体" w:eastAsia="黑体" w:cs="黑体"/>
      <w:b/>
      <w:sz w:val="32"/>
      <w:szCs w:val="24"/>
      <w:lang w:val="en-US" w:eastAsia="zh-CN" w:bidi="ar-SA"/>
    </w:rPr>
  </w:style>
  <w:style w:type="paragraph" w:styleId="904" w:customStyle="1">
    <w:name w:val="Body Text First Indent_2"/>
    <w:basedOn w:val="903"/>
    <w:uiPriority w:val="99"/>
    <w:qFormat/>
    <w:pPr>
      <w:ind w:firstLine="100"/>
      <w:spacing w:after="120"/>
    </w:pPr>
  </w:style>
  <w:style w:type="paragraph" w:styleId="905" w:customStyle="1">
    <w:name w:val="脚注文本1"/>
    <w:basedOn w:val="760"/>
    <w:uiPriority w:val="99"/>
    <w:qFormat/>
    <w:pPr>
      <w:jc w:val="left"/>
    </w:pPr>
    <w:rPr>
      <w:rFonts w:eastAsia="Times New Roman"/>
      <w:sz w:val="18"/>
      <w:szCs w:val="24"/>
    </w:rPr>
  </w:style>
  <w:style w:type="table" w:styleId="906" w:customStyle="1">
    <w:name w:val="Plain Table 1"/>
    <w:basedOn w:val="823"/>
    <w:uiPriority w:val="59"/>
    <w:qFormat/>
    <w:pPr>
      <w:spacing w:after="0" w:line="240" w:lineRule="auto"/>
    </w:pPr>
    <w:tblPr/>
  </w:style>
  <w:style w:type="table" w:styleId="907" w:customStyle="1">
    <w:name w:val="Plain Table 2"/>
    <w:basedOn w:val="823"/>
    <w:uiPriority w:val="59"/>
    <w:qFormat/>
    <w:pPr>
      <w:spacing w:after="0" w:line="240" w:lineRule="auto"/>
    </w:pPr>
    <w:tblPr/>
  </w:style>
  <w:style w:type="table" w:styleId="908" w:customStyle="1">
    <w:name w:val="Plain Table 3"/>
    <w:basedOn w:val="823"/>
    <w:uiPriority w:val="99"/>
    <w:qFormat/>
    <w:pPr>
      <w:spacing w:after="0" w:line="240" w:lineRule="auto"/>
    </w:pPr>
    <w:tblPr/>
  </w:style>
  <w:style w:type="table" w:styleId="909" w:customStyle="1">
    <w:name w:val="Plain Table 4"/>
    <w:basedOn w:val="823"/>
    <w:uiPriority w:val="99"/>
    <w:qFormat/>
    <w:pPr>
      <w:spacing w:after="0" w:line="240" w:lineRule="auto"/>
    </w:pPr>
    <w:tblPr/>
  </w:style>
  <w:style w:type="table" w:styleId="910" w:customStyle="1">
    <w:name w:val="Plain Table 5"/>
    <w:basedOn w:val="823"/>
    <w:uiPriority w:val="99"/>
    <w:qFormat/>
    <w:pPr>
      <w:spacing w:after="0" w:line="240" w:lineRule="auto"/>
    </w:pPr>
    <w:tblPr/>
  </w:style>
  <w:style w:type="table" w:styleId="911" w:customStyle="1">
    <w:name w:val="Grid Table 1 Light"/>
    <w:basedOn w:val="823"/>
    <w:uiPriority w:val="99"/>
    <w:qFormat/>
    <w:pPr>
      <w:spacing w:after="0" w:line="240" w:lineRule="auto"/>
    </w:pPr>
    <w:tblPr/>
  </w:style>
  <w:style w:type="table" w:styleId="912" w:customStyle="1">
    <w:name w:val="Grid Table 2"/>
    <w:basedOn w:val="823"/>
    <w:uiPriority w:val="99"/>
    <w:qFormat/>
    <w:pPr>
      <w:spacing w:after="0" w:line="240" w:lineRule="auto"/>
    </w:pPr>
    <w:tblPr/>
  </w:style>
  <w:style w:type="table" w:styleId="913" w:customStyle="1">
    <w:name w:val="Grid Table 3"/>
    <w:basedOn w:val="823"/>
    <w:uiPriority w:val="99"/>
    <w:qFormat/>
    <w:pPr>
      <w:spacing w:after="0" w:line="240" w:lineRule="auto"/>
    </w:pPr>
    <w:tblPr/>
  </w:style>
  <w:style w:type="table" w:styleId="914" w:customStyle="1">
    <w:name w:val="Grid Table 4"/>
    <w:basedOn w:val="823"/>
    <w:uiPriority w:val="59"/>
    <w:qFormat/>
    <w:pPr>
      <w:spacing w:after="0" w:line="240" w:lineRule="auto"/>
    </w:pPr>
    <w:tblPr/>
  </w:style>
  <w:style w:type="table" w:styleId="915" w:customStyle="1">
    <w:name w:val="Grid Table 5 Dark"/>
    <w:basedOn w:val="823"/>
    <w:uiPriority w:val="99"/>
    <w:qFormat/>
    <w:pPr>
      <w:spacing w:after="0" w:line="240" w:lineRule="auto"/>
    </w:pPr>
    <w:tblPr/>
  </w:style>
  <w:style w:type="table" w:styleId="916" w:customStyle="1">
    <w:name w:val="Grid Table 6 Colorful"/>
    <w:basedOn w:val="823"/>
    <w:uiPriority w:val="99"/>
    <w:qFormat/>
    <w:pPr>
      <w:spacing w:after="0" w:line="240" w:lineRule="auto"/>
    </w:pPr>
    <w:tblPr/>
  </w:style>
  <w:style w:type="table" w:styleId="917" w:customStyle="1">
    <w:name w:val="Grid Table 7 Colorful"/>
    <w:basedOn w:val="823"/>
    <w:uiPriority w:val="99"/>
    <w:qFormat/>
    <w:pPr>
      <w:spacing w:after="0" w:line="240" w:lineRule="auto"/>
    </w:pPr>
    <w:tblPr/>
  </w:style>
  <w:style w:type="table" w:styleId="918" w:customStyle="1">
    <w:name w:val="List Table 1 Light"/>
    <w:basedOn w:val="823"/>
    <w:uiPriority w:val="99"/>
    <w:qFormat/>
    <w:pPr>
      <w:spacing w:after="0" w:line="240" w:lineRule="auto"/>
    </w:pPr>
    <w:tblPr/>
  </w:style>
  <w:style w:type="table" w:styleId="919" w:customStyle="1">
    <w:name w:val="List Table 2"/>
    <w:basedOn w:val="823"/>
    <w:uiPriority w:val="99"/>
    <w:qFormat/>
    <w:pPr>
      <w:spacing w:after="0" w:line="240" w:lineRule="auto"/>
    </w:pPr>
    <w:tblPr/>
  </w:style>
  <w:style w:type="table" w:styleId="920" w:customStyle="1">
    <w:name w:val="List Table 3"/>
    <w:basedOn w:val="823"/>
    <w:uiPriority w:val="99"/>
    <w:qFormat/>
    <w:pPr>
      <w:spacing w:after="0" w:line="240" w:lineRule="auto"/>
    </w:pPr>
    <w:tblPr/>
  </w:style>
  <w:style w:type="table" w:styleId="921" w:customStyle="1">
    <w:name w:val="List Table 4"/>
    <w:basedOn w:val="823"/>
    <w:uiPriority w:val="99"/>
    <w:qFormat/>
    <w:pPr>
      <w:spacing w:after="0" w:line="240" w:lineRule="auto"/>
    </w:pPr>
    <w:tblPr/>
  </w:style>
  <w:style w:type="table" w:styleId="922" w:customStyle="1">
    <w:name w:val="List Table 5 Dark"/>
    <w:basedOn w:val="823"/>
    <w:uiPriority w:val="99"/>
    <w:qFormat/>
    <w:pPr>
      <w:spacing w:after="0" w:line="240" w:lineRule="auto"/>
    </w:pPr>
    <w:tblPr/>
  </w:style>
  <w:style w:type="table" w:styleId="923" w:customStyle="1">
    <w:name w:val="List Table 6 Colorful"/>
    <w:basedOn w:val="823"/>
    <w:uiPriority w:val="99"/>
    <w:qFormat/>
    <w:pPr>
      <w:spacing w:after="0" w:line="240" w:lineRule="auto"/>
    </w:pPr>
    <w:tblPr/>
  </w:style>
  <w:style w:type="table" w:styleId="924" w:customStyle="1">
    <w:name w:val="List Table 7 Colorful"/>
    <w:basedOn w:val="823"/>
    <w:uiPriority w:val="99"/>
    <w:qFormat/>
    <w:pPr>
      <w:spacing w:after="0" w:line="240" w:lineRule="auto"/>
    </w:pPr>
    <w:tblPr/>
  </w:style>
  <w:style w:type="paragraph" w:styleId="925" w:customStyle="1">
    <w:name w:val="TOC Heading"/>
    <w:uiPriority w:val="39"/>
    <w:unhideWhenUsed/>
    <w:qFormat/>
    <w:rPr>
      <w:rFonts w:hint="default" w:ascii="Times New Roman" w:hAnsi="Times New Roman" w:eastAsia="宋体" w:cs="Times New Roman"/>
      <w:lang w:val="en-US" w:eastAsia="zh-CN" w:bidi="ar-SA"/>
    </w:rPr>
  </w:style>
  <w:style w:type="table" w:styleId="926" w:customStyle="1">
    <w:name w:val="无格式表格 11"/>
    <w:basedOn w:val="823"/>
    <w:uiPriority w:val="59"/>
    <w:qFormat/>
    <w:tblPr/>
  </w:style>
  <w:style w:type="table" w:styleId="927" w:customStyle="1">
    <w:name w:val="无格式表格 21"/>
    <w:basedOn w:val="823"/>
    <w:uiPriority w:val="59"/>
    <w:qFormat/>
    <w:tblPr/>
  </w:style>
  <w:style w:type="table" w:styleId="928" w:customStyle="1">
    <w:name w:val="无格式表格 31"/>
    <w:basedOn w:val="823"/>
    <w:uiPriority w:val="99"/>
    <w:qFormat/>
    <w:tblPr/>
  </w:style>
  <w:style w:type="table" w:styleId="929" w:customStyle="1">
    <w:name w:val="无格式表格 41"/>
    <w:basedOn w:val="823"/>
    <w:uiPriority w:val="99"/>
    <w:qFormat/>
    <w:tblPr/>
  </w:style>
  <w:style w:type="table" w:styleId="930" w:customStyle="1">
    <w:name w:val="无格式表格 51"/>
    <w:basedOn w:val="823"/>
    <w:uiPriority w:val="99"/>
    <w:qFormat/>
    <w:tblPr/>
  </w:style>
  <w:style w:type="table" w:styleId="931" w:customStyle="1">
    <w:name w:val="网格表 1 浅色1"/>
    <w:basedOn w:val="823"/>
    <w:uiPriority w:val="99"/>
    <w:qFormat/>
    <w:tblPr/>
  </w:style>
  <w:style w:type="table" w:styleId="932" w:customStyle="1">
    <w:name w:val="网格表 21"/>
    <w:basedOn w:val="823"/>
    <w:uiPriority w:val="99"/>
    <w:qFormat/>
    <w:tblPr/>
  </w:style>
  <w:style w:type="table" w:styleId="933" w:customStyle="1">
    <w:name w:val="网格表 31"/>
    <w:basedOn w:val="823"/>
    <w:uiPriority w:val="99"/>
    <w:qFormat/>
    <w:tblPr/>
  </w:style>
  <w:style w:type="table" w:styleId="934" w:customStyle="1">
    <w:name w:val="网格表 41"/>
    <w:basedOn w:val="823"/>
    <w:uiPriority w:val="59"/>
    <w:qFormat/>
    <w:tblPr/>
  </w:style>
  <w:style w:type="table" w:styleId="935" w:customStyle="1">
    <w:name w:val="网格表 5 深色1"/>
    <w:basedOn w:val="823"/>
    <w:uiPriority w:val="99"/>
    <w:qFormat/>
    <w:tblPr/>
  </w:style>
  <w:style w:type="table" w:styleId="936" w:customStyle="1">
    <w:name w:val="网格表 6 彩色1"/>
    <w:basedOn w:val="823"/>
    <w:uiPriority w:val="99"/>
    <w:qFormat/>
    <w:tblPr/>
  </w:style>
  <w:style w:type="table" w:styleId="937" w:customStyle="1">
    <w:name w:val="网格表 7 彩色1"/>
    <w:basedOn w:val="823"/>
    <w:uiPriority w:val="99"/>
    <w:qFormat/>
    <w:tblPr/>
  </w:style>
  <w:style w:type="table" w:styleId="938" w:customStyle="1">
    <w:name w:val="清单表 1 浅色1"/>
    <w:basedOn w:val="823"/>
    <w:uiPriority w:val="99"/>
    <w:qFormat/>
    <w:tblPr/>
  </w:style>
  <w:style w:type="table" w:styleId="939" w:customStyle="1">
    <w:name w:val="清单表 21"/>
    <w:basedOn w:val="823"/>
    <w:uiPriority w:val="99"/>
    <w:qFormat/>
    <w:tblPr/>
  </w:style>
  <w:style w:type="table" w:styleId="940" w:customStyle="1">
    <w:name w:val="清单表 31"/>
    <w:basedOn w:val="823"/>
    <w:uiPriority w:val="99"/>
    <w:qFormat/>
    <w:tblPr/>
  </w:style>
  <w:style w:type="table" w:styleId="941" w:customStyle="1">
    <w:name w:val="清单表 41"/>
    <w:basedOn w:val="823"/>
    <w:uiPriority w:val="99"/>
    <w:qFormat/>
    <w:tblPr/>
  </w:style>
  <w:style w:type="table" w:styleId="942" w:customStyle="1">
    <w:name w:val="清单表 5 深色1"/>
    <w:basedOn w:val="823"/>
    <w:uiPriority w:val="99"/>
    <w:qFormat/>
    <w:tblPr/>
  </w:style>
  <w:style w:type="table" w:styleId="943" w:customStyle="1">
    <w:name w:val="清单表 6 彩色1"/>
    <w:basedOn w:val="823"/>
    <w:uiPriority w:val="99"/>
    <w:qFormat/>
    <w:tblPr/>
  </w:style>
  <w:style w:type="table" w:styleId="944" w:customStyle="1">
    <w:name w:val="清单表 7 彩色1"/>
    <w:basedOn w:val="823"/>
    <w:uiPriority w:val="99"/>
    <w:qFormat/>
    <w:tblPr/>
  </w:style>
  <w:style w:type="paragraph" w:styleId="945" w:customStyle="1">
    <w:name w:val="TOC 标题1"/>
    <w:uiPriority w:val="39"/>
    <w:unhideWhenUsed/>
    <w:qFormat/>
    <w:rPr>
      <w:rFonts w:hint="default" w:ascii="Times New Roman" w:hAnsi="Times New Roman" w:eastAsia="宋体" w:cs="Times New Roman"/>
      <w:lang w:val="en-US" w:eastAsia="zh-CN" w:bidi="ar-SA"/>
    </w:rPr>
  </w:style>
  <w:style w:type="paragraph" w:styleId="946" w:customStyle="1">
    <w:name w:val="Normal_21"/>
    <w:basedOn w:val="947"/>
    <w:next w:val="947"/>
    <w:uiPriority w:val="99"/>
    <w:qFormat/>
    <w:pPr>
      <w:jc w:val="both"/>
      <w:widowControl w:val="off"/>
    </w:pPr>
    <w:rPr>
      <w:rFonts w:ascii="Times New Roman" w:hAnsi="Times New Roman" w:eastAsia="宋体" w:cs="Times New Roman"/>
      <w:sz w:val="21"/>
      <w:szCs w:val="24"/>
      <w:lang w:val="en-US" w:eastAsia="zh-CN" w:bidi="ar-SA"/>
    </w:rPr>
  </w:style>
  <w:style w:type="paragraph" w:styleId="947" w:customStyle="1">
    <w:name w:val="正文_16"/>
    <w:next w:val="948"/>
    <w:uiPriority w:val="99"/>
    <w:qFormat/>
    <w:pPr>
      <w:jc w:val="both"/>
      <w:widowControl w:val="off"/>
    </w:pPr>
    <w:rPr>
      <w:rFonts w:hint="default" w:ascii="Calibri" w:hAnsi="Calibri" w:eastAsia="宋体" w:cs="Times New Roman"/>
      <w:sz w:val="21"/>
      <w:szCs w:val="22"/>
      <w:lang w:val="en-US" w:eastAsia="zh-CN" w:bidi="ar-SA"/>
    </w:rPr>
  </w:style>
  <w:style w:type="paragraph" w:styleId="948" w:customStyle="1">
    <w:name w:val="正文首行缩进 2_0"/>
    <w:basedOn w:val="949"/>
    <w:uiPriority w:val="99"/>
    <w:qFormat/>
    <w:pPr>
      <w:ind w:left="200" w:firstLine="200"/>
      <w:spacing w:after="120"/>
    </w:pPr>
    <w:rPr>
      <w:rFonts w:ascii="Times New Roman" w:hAnsi="Times New Roman"/>
      <w:sz w:val="24"/>
      <w:szCs w:val="24"/>
    </w:rPr>
  </w:style>
  <w:style w:type="paragraph" w:styleId="949" w:customStyle="1">
    <w:name w:val="正文文本缩进_0"/>
    <w:basedOn w:val="950"/>
    <w:uiPriority w:val="0"/>
    <w:qFormat/>
    <w:pPr>
      <w:ind w:firstLine="225"/>
    </w:pPr>
    <w:rPr>
      <w:rFonts w:ascii="仿宋_GB2312" w:eastAsia="仿宋_GB2312"/>
      <w:sz w:val="32"/>
    </w:rPr>
  </w:style>
  <w:style w:type="paragraph" w:styleId="950" w:customStyle="1">
    <w:name w:val="正文_2"/>
    <w:next w:val="949"/>
    <w:uiPriority w:val="99"/>
    <w:qFormat/>
    <w:pPr>
      <w:jc w:val="both"/>
      <w:widowControl w:val="off"/>
    </w:pPr>
    <w:rPr>
      <w:rFonts w:hint="default" w:ascii="Calibri" w:hAnsi="Calibri" w:eastAsia="宋体" w:cs="Times New Roman"/>
      <w:sz w:val="21"/>
      <w:szCs w:val="22"/>
      <w:lang w:val="en-US" w:eastAsia="zh-CN" w:bidi="ar-SA"/>
    </w:rPr>
  </w:style>
  <w:style w:type="paragraph" w:styleId="951" w:customStyle="1">
    <w:name w:val="正文_17"/>
    <w:next w:val="952"/>
    <w:uiPriority w:val="99"/>
    <w:qFormat/>
    <w:pPr>
      <w:jc w:val="both"/>
      <w:widowControl w:val="off"/>
    </w:pPr>
    <w:rPr>
      <w:rFonts w:hint="default" w:ascii="Times New Roman" w:hAnsi="Times New Roman" w:eastAsia="宋体" w:cs="Times New Roman"/>
      <w:sz w:val="21"/>
      <w:szCs w:val="22"/>
      <w:lang w:val="en-US" w:eastAsia="zh-CN" w:bidi="ar-SA"/>
    </w:rPr>
  </w:style>
  <w:style w:type="paragraph" w:styleId="952" w:customStyle="1">
    <w:name w:val="标题 4_1"/>
    <w:basedOn w:val="951"/>
    <w:next w:val="951"/>
    <w:uiPriority w:val="99"/>
    <w:qFormat/>
    <w:pPr>
      <w:keepLines/>
      <w:keepNext/>
      <w:spacing w:line="360" w:lineRule="auto"/>
      <w:tabs>
        <w:tab w:val="left" w:pos="1134" w:leader="none"/>
        <w:tab w:val="right" w:pos="7371" w:leader="none"/>
      </w:tabs>
      <w:outlineLvl w:val="3"/>
    </w:pPr>
    <w:rPr>
      <w:rFonts w:ascii="宋体"/>
      <w:color w:val="800000"/>
      <w:sz w:val="28"/>
      <w:szCs w:val="20"/>
    </w:rPr>
  </w:style>
  <w:style w:type="character" w:styleId="953" w:customStyle="1">
    <w:name w:val="Heading 1 Char"/>
    <w:link w:val="760"/>
    <w:uiPriority w:val="9"/>
    <w:qFormat/>
    <w:rPr>
      <w:rFonts w:ascii="Arial" w:hAnsi="Arial" w:eastAsia="Arial" w:cs="Arial"/>
      <w:sz w:val="40"/>
      <w:szCs w:val="40"/>
    </w:rPr>
  </w:style>
  <w:style w:type="character" w:styleId="954" w:customStyle="1">
    <w:name w:val="Heading 2 Char"/>
    <w:link w:val="760"/>
    <w:uiPriority w:val="9"/>
    <w:qFormat/>
    <w:rPr>
      <w:rFonts w:ascii="Arial" w:hAnsi="Arial" w:eastAsia="Arial" w:cs="Arial"/>
      <w:sz w:val="34"/>
    </w:rPr>
  </w:style>
  <w:style w:type="character" w:styleId="955" w:customStyle="1">
    <w:name w:val="Heading 3 Char"/>
    <w:link w:val="760"/>
    <w:uiPriority w:val="9"/>
    <w:qFormat/>
    <w:rPr>
      <w:rFonts w:ascii="Arial" w:hAnsi="Arial" w:eastAsia="Arial" w:cs="Arial"/>
      <w:sz w:val="30"/>
      <w:szCs w:val="30"/>
    </w:rPr>
  </w:style>
  <w:style w:type="character" w:styleId="956" w:customStyle="1">
    <w:name w:val="Heading 4 Char"/>
    <w:link w:val="760"/>
    <w:uiPriority w:val="9"/>
    <w:qFormat/>
    <w:rPr>
      <w:rFonts w:ascii="Arial" w:hAnsi="Arial" w:eastAsia="Arial" w:cs="Arial"/>
      <w:b/>
      <w:bCs/>
      <w:sz w:val="26"/>
      <w:szCs w:val="26"/>
    </w:rPr>
  </w:style>
  <w:style w:type="character" w:styleId="957" w:customStyle="1">
    <w:name w:val="Heading 5 Char"/>
    <w:link w:val="760"/>
    <w:uiPriority w:val="9"/>
    <w:qFormat/>
    <w:rPr>
      <w:rFonts w:ascii="Arial" w:hAnsi="Arial" w:eastAsia="Arial" w:cs="Arial"/>
      <w:b/>
      <w:bCs/>
      <w:sz w:val="24"/>
      <w:szCs w:val="24"/>
    </w:rPr>
  </w:style>
  <w:style w:type="character" w:styleId="958" w:customStyle="1">
    <w:name w:val="Heading 6 Char"/>
    <w:link w:val="760"/>
    <w:uiPriority w:val="9"/>
    <w:qFormat/>
    <w:rPr>
      <w:rFonts w:ascii="Arial" w:hAnsi="Arial" w:eastAsia="Arial" w:cs="Arial"/>
      <w:b/>
      <w:bCs/>
      <w:sz w:val="22"/>
      <w:szCs w:val="22"/>
    </w:rPr>
  </w:style>
  <w:style w:type="character" w:styleId="959" w:customStyle="1">
    <w:name w:val="Heading 7 Char"/>
    <w:link w:val="760"/>
    <w:uiPriority w:val="9"/>
    <w:qFormat/>
    <w:rPr>
      <w:rFonts w:ascii="Arial" w:hAnsi="Arial" w:eastAsia="Arial" w:cs="Arial"/>
      <w:b/>
      <w:bCs/>
      <w:i/>
      <w:iCs/>
      <w:sz w:val="22"/>
      <w:szCs w:val="22"/>
    </w:rPr>
  </w:style>
  <w:style w:type="character" w:styleId="960" w:customStyle="1">
    <w:name w:val="Heading 8 Char"/>
    <w:link w:val="760"/>
    <w:uiPriority w:val="9"/>
    <w:qFormat/>
    <w:rPr>
      <w:rFonts w:ascii="Arial" w:hAnsi="Arial" w:eastAsia="Arial" w:cs="Arial"/>
      <w:i/>
      <w:iCs/>
      <w:sz w:val="22"/>
      <w:szCs w:val="22"/>
    </w:rPr>
  </w:style>
  <w:style w:type="character" w:styleId="961" w:customStyle="1">
    <w:name w:val="Heading 9 Char"/>
    <w:link w:val="760"/>
    <w:uiPriority w:val="9"/>
    <w:qFormat/>
    <w:rPr>
      <w:rFonts w:ascii="Arial" w:hAnsi="Arial" w:eastAsia="Arial" w:cs="Arial"/>
      <w:i/>
      <w:iCs/>
      <w:sz w:val="21"/>
      <w:szCs w:val="21"/>
    </w:rPr>
  </w:style>
  <w:style w:type="character" w:styleId="962" w:customStyle="1">
    <w:name w:val="Title Char"/>
    <w:link w:val="760"/>
    <w:uiPriority w:val="10"/>
    <w:qFormat/>
    <w:rPr>
      <w:sz w:val="48"/>
      <w:szCs w:val="48"/>
    </w:rPr>
  </w:style>
  <w:style w:type="character" w:styleId="963" w:customStyle="1">
    <w:name w:val="Subtitle Char"/>
    <w:link w:val="760"/>
    <w:uiPriority w:val="11"/>
    <w:qFormat/>
    <w:rPr>
      <w:sz w:val="24"/>
      <w:szCs w:val="24"/>
    </w:rPr>
  </w:style>
  <w:style w:type="character" w:styleId="964" w:customStyle="1">
    <w:name w:val="Quote Char"/>
    <w:link w:val="760"/>
    <w:uiPriority w:val="29"/>
    <w:qFormat/>
    <w:rPr>
      <w:i/>
    </w:rPr>
  </w:style>
  <w:style w:type="character" w:styleId="965" w:customStyle="1">
    <w:name w:val="Intense Quote Char"/>
    <w:link w:val="760"/>
    <w:uiPriority w:val="30"/>
    <w:qFormat/>
    <w:rPr>
      <w:i/>
    </w:rPr>
  </w:style>
  <w:style w:type="character" w:styleId="966" w:customStyle="1">
    <w:name w:val="Caption Char"/>
    <w:link w:val="760"/>
    <w:uiPriority w:val="99"/>
    <w:qFormat/>
  </w:style>
  <w:style w:type="character" w:styleId="967" w:customStyle="1">
    <w:name w:val="Footnote Text Char"/>
    <w:link w:val="760"/>
    <w:uiPriority w:val="99"/>
    <w:qFormat/>
    <w:rPr>
      <w:sz w:val="18"/>
    </w:rPr>
  </w:style>
  <w:style w:type="character" w:styleId="968" w:customStyle="1">
    <w:name w:val="Endnote Text Char"/>
    <w:link w:val="760"/>
    <w:uiPriority w:val="99"/>
    <w:qFormat/>
    <w:rPr>
      <w:sz w:val="20"/>
    </w:rPr>
  </w:style>
  <w:style w:type="paragraph" w:styleId="969" w:customStyle="1">
    <w:name w:val="列出段落"/>
    <w:basedOn w:val="760"/>
    <w:uiPriority w:val="99"/>
    <w:qFormat/>
    <w:pPr>
      <w:contextualSpacing/>
      <w:ind w:left="720"/>
    </w:pPr>
  </w:style>
  <w:style w:type="paragraph" w:styleId="970" w:customStyle="1">
    <w:name w:val="无间隔"/>
    <w:uiPriority w:val="99"/>
    <w:qFormat/>
    <w:rPr>
      <w:rFonts w:hint="default" w:ascii="Times New Roman" w:hAnsi="Times New Roman" w:eastAsia="宋体" w:cs="Times New Roman"/>
      <w:lang w:val="en-US" w:eastAsia="zh-CN" w:bidi="ar-SA"/>
    </w:rPr>
  </w:style>
  <w:style w:type="paragraph" w:styleId="971" w:customStyle="1">
    <w:name w:val="引用"/>
    <w:basedOn w:val="760"/>
    <w:next w:val="760"/>
    <w:link w:val="972"/>
    <w:uiPriority w:val="29"/>
    <w:qFormat/>
    <w:pPr>
      <w:ind w:left="720" w:right="720"/>
    </w:pPr>
    <w:rPr>
      <w:i/>
    </w:rPr>
  </w:style>
  <w:style w:type="character" w:styleId="972" w:customStyle="1">
    <w:name w:val="引用 Char"/>
    <w:link w:val="971"/>
    <w:uiPriority w:val="29"/>
    <w:qFormat/>
    <w:rPr>
      <w:i/>
    </w:rPr>
  </w:style>
  <w:style w:type="paragraph" w:styleId="973" w:customStyle="1">
    <w:name w:val="明显引用"/>
    <w:basedOn w:val="760"/>
    <w:next w:val="760"/>
    <w:link w:val="97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74" w:customStyle="1">
    <w:name w:val="明显引用 Char"/>
    <w:link w:val="973"/>
    <w:uiPriority w:val="30"/>
    <w:qFormat/>
    <w:rPr>
      <w:i/>
    </w:rPr>
  </w:style>
  <w:style w:type="character" w:styleId="975" w:customStyle="1">
    <w:name w:val="Header Char"/>
    <w:link w:val="760"/>
    <w:uiPriority w:val="99"/>
    <w:qFormat/>
  </w:style>
  <w:style w:type="character" w:styleId="976" w:customStyle="1">
    <w:name w:val="Footer Char"/>
    <w:link w:val="760"/>
    <w:uiPriority w:val="99"/>
    <w:qFormat/>
  </w:style>
  <w:style w:type="table" w:styleId="977" w:customStyle="1">
    <w:name w:val="Table Grid Light"/>
    <w:basedOn w:val="823"/>
    <w:uiPriority w:val="59"/>
    <w:qFormat/>
    <w:tblPr/>
  </w:style>
  <w:style w:type="table" w:styleId="978" w:customStyle="1">
    <w:name w:val="Grid Table 1 Light - Accent 1"/>
    <w:basedOn w:val="823"/>
    <w:uiPriority w:val="99"/>
    <w:qFormat/>
    <w:tblPr/>
  </w:style>
  <w:style w:type="table" w:styleId="979" w:customStyle="1">
    <w:name w:val="Grid Table 1 Light - Accent 2"/>
    <w:basedOn w:val="823"/>
    <w:uiPriority w:val="99"/>
    <w:qFormat/>
    <w:tblPr/>
  </w:style>
  <w:style w:type="table" w:styleId="980" w:customStyle="1">
    <w:name w:val="Grid Table 1 Light - Accent 3"/>
    <w:basedOn w:val="823"/>
    <w:uiPriority w:val="99"/>
    <w:qFormat/>
    <w:tblPr/>
  </w:style>
  <w:style w:type="table" w:styleId="981" w:customStyle="1">
    <w:name w:val="Grid Table 1 Light - Accent 4"/>
    <w:basedOn w:val="823"/>
    <w:uiPriority w:val="99"/>
    <w:qFormat/>
    <w:tblPr/>
  </w:style>
  <w:style w:type="table" w:styleId="982" w:customStyle="1">
    <w:name w:val="Grid Table 1 Light - Accent 5"/>
    <w:basedOn w:val="823"/>
    <w:uiPriority w:val="99"/>
    <w:qFormat/>
    <w:tblPr/>
  </w:style>
  <w:style w:type="table" w:styleId="983" w:customStyle="1">
    <w:name w:val="Grid Table 1 Light - Accent 6"/>
    <w:basedOn w:val="823"/>
    <w:uiPriority w:val="99"/>
    <w:qFormat/>
    <w:tblPr/>
  </w:style>
  <w:style w:type="table" w:styleId="984" w:customStyle="1">
    <w:name w:val="Grid Table 2 - Accent 1"/>
    <w:basedOn w:val="823"/>
    <w:uiPriority w:val="99"/>
    <w:qFormat/>
    <w:tblPr/>
  </w:style>
  <w:style w:type="table" w:styleId="985" w:customStyle="1">
    <w:name w:val="Grid Table 2 - Accent 2"/>
    <w:basedOn w:val="823"/>
    <w:uiPriority w:val="99"/>
    <w:qFormat/>
    <w:tblPr/>
  </w:style>
  <w:style w:type="table" w:styleId="986" w:customStyle="1">
    <w:name w:val="Grid Table 2 - Accent 3"/>
    <w:basedOn w:val="823"/>
    <w:uiPriority w:val="99"/>
    <w:qFormat/>
    <w:tblPr/>
  </w:style>
  <w:style w:type="table" w:styleId="987" w:customStyle="1">
    <w:name w:val="Grid Table 2 - Accent 4"/>
    <w:basedOn w:val="823"/>
    <w:uiPriority w:val="99"/>
    <w:qFormat/>
    <w:tblPr/>
  </w:style>
  <w:style w:type="table" w:styleId="988" w:customStyle="1">
    <w:name w:val="Grid Table 2 - Accent 5"/>
    <w:basedOn w:val="823"/>
    <w:uiPriority w:val="99"/>
    <w:qFormat/>
    <w:tblPr/>
  </w:style>
  <w:style w:type="table" w:styleId="989" w:customStyle="1">
    <w:name w:val="Grid Table 2 - Accent 6"/>
    <w:basedOn w:val="823"/>
    <w:uiPriority w:val="99"/>
    <w:qFormat/>
    <w:tblPr/>
  </w:style>
  <w:style w:type="table" w:styleId="990" w:customStyle="1">
    <w:name w:val="Grid Table 3 - Accent 1"/>
    <w:basedOn w:val="823"/>
    <w:uiPriority w:val="99"/>
    <w:qFormat/>
    <w:tblPr/>
  </w:style>
  <w:style w:type="table" w:styleId="991" w:customStyle="1">
    <w:name w:val="Grid Table 3 - Accent 2"/>
    <w:basedOn w:val="823"/>
    <w:uiPriority w:val="99"/>
    <w:qFormat/>
    <w:tblPr/>
  </w:style>
  <w:style w:type="table" w:styleId="992" w:customStyle="1">
    <w:name w:val="Grid Table 3 - Accent 3"/>
    <w:basedOn w:val="823"/>
    <w:uiPriority w:val="99"/>
    <w:qFormat/>
    <w:tblPr/>
  </w:style>
  <w:style w:type="table" w:styleId="993" w:customStyle="1">
    <w:name w:val="Grid Table 3 - Accent 4"/>
    <w:basedOn w:val="823"/>
    <w:uiPriority w:val="99"/>
    <w:qFormat/>
    <w:tblPr/>
  </w:style>
  <w:style w:type="table" w:styleId="994" w:customStyle="1">
    <w:name w:val="Grid Table 3 - Accent 5"/>
    <w:basedOn w:val="823"/>
    <w:uiPriority w:val="99"/>
    <w:qFormat/>
    <w:tblPr/>
  </w:style>
  <w:style w:type="table" w:styleId="995" w:customStyle="1">
    <w:name w:val="Grid Table 3 - Accent 6"/>
    <w:basedOn w:val="823"/>
    <w:uiPriority w:val="99"/>
    <w:qFormat/>
    <w:tblPr/>
  </w:style>
  <w:style w:type="table" w:styleId="996" w:customStyle="1">
    <w:name w:val="Grid Table 4 - Accent 1"/>
    <w:basedOn w:val="823"/>
    <w:uiPriority w:val="59"/>
    <w:qFormat/>
    <w:tblPr/>
  </w:style>
  <w:style w:type="table" w:styleId="997" w:customStyle="1">
    <w:name w:val="Grid Table 4 - Accent 2"/>
    <w:basedOn w:val="823"/>
    <w:uiPriority w:val="59"/>
    <w:qFormat/>
    <w:tblPr/>
  </w:style>
  <w:style w:type="table" w:styleId="998" w:customStyle="1">
    <w:name w:val="Grid Table 4 - Accent 3"/>
    <w:basedOn w:val="823"/>
    <w:uiPriority w:val="59"/>
    <w:qFormat/>
    <w:tblPr/>
  </w:style>
  <w:style w:type="table" w:styleId="999" w:customStyle="1">
    <w:name w:val="Grid Table 4 - Accent 4"/>
    <w:basedOn w:val="823"/>
    <w:uiPriority w:val="59"/>
    <w:qFormat/>
    <w:tblPr/>
  </w:style>
  <w:style w:type="table" w:styleId="1000" w:customStyle="1">
    <w:name w:val="Grid Table 4 - Accent 5"/>
    <w:basedOn w:val="823"/>
    <w:uiPriority w:val="59"/>
    <w:qFormat/>
    <w:tblPr/>
  </w:style>
  <w:style w:type="table" w:styleId="1001" w:customStyle="1">
    <w:name w:val="Grid Table 4 - Accent 6"/>
    <w:basedOn w:val="823"/>
    <w:uiPriority w:val="59"/>
    <w:qFormat/>
    <w:tblPr/>
  </w:style>
  <w:style w:type="table" w:styleId="1002" w:customStyle="1">
    <w:name w:val="Grid Table 5 Dark- Accent 1"/>
    <w:basedOn w:val="823"/>
    <w:uiPriority w:val="99"/>
    <w:qFormat/>
    <w:tblPr/>
  </w:style>
  <w:style w:type="table" w:styleId="1003" w:customStyle="1">
    <w:name w:val="Grid Table 5 Dark - Accent 2"/>
    <w:basedOn w:val="823"/>
    <w:uiPriority w:val="99"/>
    <w:qFormat/>
    <w:tblPr/>
  </w:style>
  <w:style w:type="table" w:styleId="1004" w:customStyle="1">
    <w:name w:val="Grid Table 5 Dark - Accent 3"/>
    <w:basedOn w:val="823"/>
    <w:uiPriority w:val="99"/>
    <w:qFormat/>
    <w:tblPr/>
  </w:style>
  <w:style w:type="table" w:styleId="1005" w:customStyle="1">
    <w:name w:val="Grid Table 5 Dark- Accent 4"/>
    <w:basedOn w:val="823"/>
    <w:uiPriority w:val="99"/>
    <w:qFormat/>
    <w:tblPr/>
  </w:style>
  <w:style w:type="table" w:styleId="1006" w:customStyle="1">
    <w:name w:val="Grid Table 5 Dark - Accent 5"/>
    <w:basedOn w:val="823"/>
    <w:uiPriority w:val="99"/>
    <w:qFormat/>
    <w:tblPr/>
  </w:style>
  <w:style w:type="table" w:styleId="1007" w:customStyle="1">
    <w:name w:val="Grid Table 5 Dark - Accent 6"/>
    <w:basedOn w:val="823"/>
    <w:uiPriority w:val="99"/>
    <w:qFormat/>
    <w:tblPr/>
  </w:style>
  <w:style w:type="table" w:styleId="1008" w:customStyle="1">
    <w:name w:val="Grid Table 6 Colorful - Accent 1"/>
    <w:basedOn w:val="823"/>
    <w:uiPriority w:val="99"/>
    <w:qFormat/>
    <w:tblPr/>
  </w:style>
  <w:style w:type="table" w:styleId="1009" w:customStyle="1">
    <w:name w:val="Grid Table 6 Colorful - Accent 2"/>
    <w:basedOn w:val="823"/>
    <w:uiPriority w:val="99"/>
    <w:qFormat/>
    <w:tblPr/>
  </w:style>
  <w:style w:type="table" w:styleId="1010" w:customStyle="1">
    <w:name w:val="Grid Table 6 Colorful - Accent 3"/>
    <w:basedOn w:val="823"/>
    <w:uiPriority w:val="99"/>
    <w:qFormat/>
    <w:tblPr/>
  </w:style>
  <w:style w:type="table" w:styleId="1011" w:customStyle="1">
    <w:name w:val="Grid Table 6 Colorful - Accent 4"/>
    <w:basedOn w:val="823"/>
    <w:uiPriority w:val="99"/>
    <w:qFormat/>
    <w:tblPr/>
  </w:style>
  <w:style w:type="table" w:styleId="1012" w:customStyle="1">
    <w:name w:val="Grid Table 6 Colorful - Accent 5"/>
    <w:basedOn w:val="823"/>
    <w:uiPriority w:val="99"/>
    <w:qFormat/>
    <w:tblPr/>
  </w:style>
  <w:style w:type="table" w:styleId="1013" w:customStyle="1">
    <w:name w:val="Grid Table 6 Colorful - Accent 6"/>
    <w:basedOn w:val="823"/>
    <w:uiPriority w:val="99"/>
    <w:qFormat/>
    <w:tblPr/>
  </w:style>
  <w:style w:type="table" w:styleId="1014" w:customStyle="1">
    <w:name w:val="Grid Table 7 Colorful - Accent 1"/>
    <w:basedOn w:val="823"/>
    <w:uiPriority w:val="99"/>
    <w:qFormat/>
    <w:tblPr/>
  </w:style>
  <w:style w:type="table" w:styleId="1015" w:customStyle="1">
    <w:name w:val="Grid Table 7 Colorful - Accent 2"/>
    <w:basedOn w:val="823"/>
    <w:uiPriority w:val="99"/>
    <w:qFormat/>
    <w:tblPr/>
  </w:style>
  <w:style w:type="table" w:styleId="1016" w:customStyle="1">
    <w:name w:val="Grid Table 7 Colorful - Accent 3"/>
    <w:basedOn w:val="823"/>
    <w:uiPriority w:val="99"/>
    <w:qFormat/>
    <w:tblPr/>
  </w:style>
  <w:style w:type="table" w:styleId="1017" w:customStyle="1">
    <w:name w:val="Grid Table 7 Colorful - Accent 4"/>
    <w:basedOn w:val="823"/>
    <w:uiPriority w:val="99"/>
    <w:qFormat/>
    <w:tblPr/>
  </w:style>
  <w:style w:type="table" w:styleId="1018" w:customStyle="1">
    <w:name w:val="Grid Table 7 Colorful - Accent 5"/>
    <w:basedOn w:val="823"/>
    <w:uiPriority w:val="99"/>
    <w:qFormat/>
    <w:tblPr/>
  </w:style>
  <w:style w:type="table" w:styleId="1019" w:customStyle="1">
    <w:name w:val="Grid Table 7 Colorful - Accent 6"/>
    <w:basedOn w:val="823"/>
    <w:uiPriority w:val="99"/>
    <w:qFormat/>
    <w:tblPr/>
  </w:style>
  <w:style w:type="table" w:styleId="1020" w:customStyle="1">
    <w:name w:val="List Table 1 Light - Accent 1"/>
    <w:basedOn w:val="823"/>
    <w:uiPriority w:val="99"/>
    <w:qFormat/>
    <w:tblPr/>
  </w:style>
  <w:style w:type="table" w:styleId="1021" w:customStyle="1">
    <w:name w:val="List Table 1 Light - Accent 2"/>
    <w:basedOn w:val="823"/>
    <w:uiPriority w:val="99"/>
    <w:qFormat/>
    <w:tblPr/>
  </w:style>
  <w:style w:type="table" w:styleId="1022" w:customStyle="1">
    <w:name w:val="List Table 1 Light - Accent 3"/>
    <w:basedOn w:val="823"/>
    <w:uiPriority w:val="99"/>
    <w:qFormat/>
    <w:tblPr/>
  </w:style>
  <w:style w:type="table" w:styleId="1023" w:customStyle="1">
    <w:name w:val="List Table 1 Light - Accent 4"/>
    <w:basedOn w:val="823"/>
    <w:uiPriority w:val="99"/>
    <w:qFormat/>
    <w:tblPr/>
  </w:style>
  <w:style w:type="table" w:styleId="1024" w:customStyle="1">
    <w:name w:val="List Table 1 Light - Accent 5"/>
    <w:basedOn w:val="823"/>
    <w:uiPriority w:val="99"/>
    <w:qFormat/>
    <w:tblPr/>
  </w:style>
  <w:style w:type="table" w:styleId="1025" w:customStyle="1">
    <w:name w:val="List Table 1 Light - Accent 6"/>
    <w:basedOn w:val="823"/>
    <w:uiPriority w:val="99"/>
    <w:qFormat/>
    <w:tblPr/>
  </w:style>
  <w:style w:type="table" w:styleId="1026" w:customStyle="1">
    <w:name w:val="List Table 2 - Accent 1"/>
    <w:basedOn w:val="823"/>
    <w:uiPriority w:val="99"/>
    <w:qFormat/>
    <w:tblPr/>
  </w:style>
  <w:style w:type="table" w:styleId="1027" w:customStyle="1">
    <w:name w:val="List Table 2 - Accent 2"/>
    <w:basedOn w:val="823"/>
    <w:uiPriority w:val="99"/>
    <w:qFormat/>
    <w:tblPr/>
  </w:style>
  <w:style w:type="table" w:styleId="1028" w:customStyle="1">
    <w:name w:val="List Table 2 - Accent 3"/>
    <w:basedOn w:val="823"/>
    <w:uiPriority w:val="99"/>
    <w:qFormat/>
    <w:tblPr/>
  </w:style>
  <w:style w:type="table" w:styleId="1029" w:customStyle="1">
    <w:name w:val="List Table 2 - Accent 4"/>
    <w:basedOn w:val="823"/>
    <w:uiPriority w:val="99"/>
    <w:qFormat/>
    <w:tblPr/>
  </w:style>
  <w:style w:type="table" w:styleId="1030" w:customStyle="1">
    <w:name w:val="List Table 2 - Accent 5"/>
    <w:basedOn w:val="823"/>
    <w:uiPriority w:val="99"/>
    <w:qFormat/>
    <w:tblPr/>
  </w:style>
  <w:style w:type="table" w:styleId="1031" w:customStyle="1">
    <w:name w:val="List Table 2 - Accent 6"/>
    <w:basedOn w:val="823"/>
    <w:uiPriority w:val="99"/>
    <w:qFormat/>
    <w:tblPr/>
  </w:style>
  <w:style w:type="table" w:styleId="1032" w:customStyle="1">
    <w:name w:val="List Table 3 - Accent 1"/>
    <w:basedOn w:val="823"/>
    <w:uiPriority w:val="99"/>
    <w:qFormat/>
    <w:tblPr/>
  </w:style>
  <w:style w:type="table" w:styleId="1033" w:customStyle="1">
    <w:name w:val="List Table 3 - Accent 2"/>
    <w:basedOn w:val="823"/>
    <w:uiPriority w:val="99"/>
    <w:qFormat/>
    <w:tblPr/>
  </w:style>
  <w:style w:type="table" w:styleId="1034" w:customStyle="1">
    <w:name w:val="List Table 3 - Accent 3"/>
    <w:basedOn w:val="823"/>
    <w:uiPriority w:val="99"/>
    <w:qFormat/>
    <w:tblPr/>
  </w:style>
  <w:style w:type="table" w:styleId="1035" w:customStyle="1">
    <w:name w:val="List Table 3 - Accent 4"/>
    <w:basedOn w:val="823"/>
    <w:uiPriority w:val="99"/>
    <w:qFormat/>
    <w:tblPr/>
  </w:style>
  <w:style w:type="table" w:styleId="1036" w:customStyle="1">
    <w:name w:val="List Table 3 - Accent 5"/>
    <w:basedOn w:val="823"/>
    <w:uiPriority w:val="99"/>
    <w:qFormat/>
    <w:tblPr/>
  </w:style>
  <w:style w:type="table" w:styleId="1037" w:customStyle="1">
    <w:name w:val="List Table 3 - Accent 6"/>
    <w:basedOn w:val="823"/>
    <w:uiPriority w:val="99"/>
    <w:qFormat/>
    <w:tblPr/>
  </w:style>
  <w:style w:type="table" w:styleId="1038" w:customStyle="1">
    <w:name w:val="List Table 4 - Accent 1"/>
    <w:basedOn w:val="823"/>
    <w:uiPriority w:val="99"/>
    <w:qFormat/>
    <w:tblPr/>
  </w:style>
  <w:style w:type="table" w:styleId="1039" w:customStyle="1">
    <w:name w:val="List Table 4 - Accent 2"/>
    <w:basedOn w:val="823"/>
    <w:uiPriority w:val="99"/>
    <w:qFormat/>
    <w:tblPr/>
  </w:style>
  <w:style w:type="table" w:styleId="1040" w:customStyle="1">
    <w:name w:val="List Table 4 - Accent 3"/>
    <w:basedOn w:val="823"/>
    <w:uiPriority w:val="99"/>
    <w:qFormat/>
    <w:tblPr/>
  </w:style>
  <w:style w:type="table" w:styleId="1041" w:customStyle="1">
    <w:name w:val="List Table 4 - Accent 4"/>
    <w:basedOn w:val="823"/>
    <w:uiPriority w:val="99"/>
    <w:qFormat/>
    <w:tblPr/>
  </w:style>
  <w:style w:type="table" w:styleId="1042" w:customStyle="1">
    <w:name w:val="List Table 4 - Accent 5"/>
    <w:basedOn w:val="823"/>
    <w:uiPriority w:val="99"/>
    <w:qFormat/>
    <w:tblPr/>
  </w:style>
  <w:style w:type="table" w:styleId="1043" w:customStyle="1">
    <w:name w:val="List Table 4 - Accent 6"/>
    <w:basedOn w:val="823"/>
    <w:uiPriority w:val="99"/>
    <w:qFormat/>
    <w:tblPr/>
  </w:style>
  <w:style w:type="table" w:styleId="1044" w:customStyle="1">
    <w:name w:val="List Table 5 Dark - Accent 1"/>
    <w:basedOn w:val="823"/>
    <w:uiPriority w:val="99"/>
    <w:qFormat/>
    <w:tblPr/>
  </w:style>
  <w:style w:type="table" w:styleId="1045" w:customStyle="1">
    <w:name w:val="List Table 5 Dark - Accent 2"/>
    <w:basedOn w:val="823"/>
    <w:uiPriority w:val="99"/>
    <w:qFormat/>
    <w:tblPr/>
  </w:style>
  <w:style w:type="table" w:styleId="1046" w:customStyle="1">
    <w:name w:val="List Table 5 Dark - Accent 3"/>
    <w:basedOn w:val="823"/>
    <w:uiPriority w:val="99"/>
    <w:qFormat/>
    <w:tblPr/>
  </w:style>
  <w:style w:type="table" w:styleId="1047" w:customStyle="1">
    <w:name w:val="List Table 5 Dark - Accent 4"/>
    <w:basedOn w:val="823"/>
    <w:uiPriority w:val="99"/>
    <w:qFormat/>
    <w:tblPr/>
  </w:style>
  <w:style w:type="table" w:styleId="1048" w:customStyle="1">
    <w:name w:val="List Table 5 Dark - Accent 5"/>
    <w:basedOn w:val="823"/>
    <w:uiPriority w:val="99"/>
    <w:qFormat/>
    <w:tblPr/>
  </w:style>
  <w:style w:type="table" w:styleId="1049" w:customStyle="1">
    <w:name w:val="List Table 5 Dark - Accent 6"/>
    <w:basedOn w:val="823"/>
    <w:uiPriority w:val="99"/>
    <w:qFormat/>
    <w:tblPr/>
  </w:style>
  <w:style w:type="table" w:styleId="1050" w:customStyle="1">
    <w:name w:val="List Table 6 Colorful - Accent 1"/>
    <w:basedOn w:val="823"/>
    <w:uiPriority w:val="99"/>
    <w:qFormat/>
    <w:tblPr/>
  </w:style>
  <w:style w:type="table" w:styleId="1051" w:customStyle="1">
    <w:name w:val="List Table 6 Colorful - Accent 2"/>
    <w:basedOn w:val="823"/>
    <w:uiPriority w:val="99"/>
    <w:qFormat/>
    <w:tblPr/>
  </w:style>
  <w:style w:type="table" w:styleId="1052" w:customStyle="1">
    <w:name w:val="List Table 6 Colorful - Accent 3"/>
    <w:basedOn w:val="823"/>
    <w:uiPriority w:val="99"/>
    <w:qFormat/>
    <w:tblPr/>
  </w:style>
  <w:style w:type="table" w:styleId="1053" w:customStyle="1">
    <w:name w:val="List Table 6 Colorful - Accent 4"/>
    <w:basedOn w:val="823"/>
    <w:uiPriority w:val="99"/>
    <w:qFormat/>
    <w:tblPr/>
  </w:style>
  <w:style w:type="table" w:styleId="1054" w:customStyle="1">
    <w:name w:val="List Table 6 Colorful - Accent 5"/>
    <w:basedOn w:val="823"/>
    <w:uiPriority w:val="99"/>
    <w:qFormat/>
    <w:tblPr/>
  </w:style>
  <w:style w:type="table" w:styleId="1055" w:customStyle="1">
    <w:name w:val="List Table 6 Colorful - Accent 6"/>
    <w:basedOn w:val="823"/>
    <w:uiPriority w:val="99"/>
    <w:qFormat/>
    <w:tblPr/>
  </w:style>
  <w:style w:type="table" w:styleId="1056" w:customStyle="1">
    <w:name w:val="List Table 7 Colorful - Accent 1"/>
    <w:basedOn w:val="823"/>
    <w:uiPriority w:val="99"/>
    <w:qFormat/>
    <w:tblPr/>
  </w:style>
  <w:style w:type="table" w:styleId="1057" w:customStyle="1">
    <w:name w:val="List Table 7 Colorful - Accent 2"/>
    <w:basedOn w:val="823"/>
    <w:uiPriority w:val="99"/>
    <w:qFormat/>
    <w:tblPr/>
  </w:style>
  <w:style w:type="table" w:styleId="1058" w:customStyle="1">
    <w:name w:val="List Table 7 Colorful - Accent 3"/>
    <w:basedOn w:val="823"/>
    <w:uiPriority w:val="99"/>
    <w:qFormat/>
    <w:tblPr/>
  </w:style>
  <w:style w:type="table" w:styleId="1059" w:customStyle="1">
    <w:name w:val="List Table 7 Colorful - Accent 4"/>
    <w:basedOn w:val="823"/>
    <w:uiPriority w:val="99"/>
    <w:qFormat/>
    <w:tblPr/>
  </w:style>
  <w:style w:type="table" w:styleId="1060" w:customStyle="1">
    <w:name w:val="List Table 7 Colorful - Accent 5"/>
    <w:basedOn w:val="823"/>
    <w:uiPriority w:val="99"/>
    <w:qFormat/>
    <w:tblPr/>
  </w:style>
  <w:style w:type="table" w:styleId="1061" w:customStyle="1">
    <w:name w:val="List Table 7 Colorful - Accent 6"/>
    <w:basedOn w:val="823"/>
    <w:uiPriority w:val="99"/>
    <w:qFormat/>
    <w:tblPr/>
  </w:style>
  <w:style w:type="table" w:styleId="1062" w:customStyle="1">
    <w:name w:val="Lined - Accent"/>
    <w:basedOn w:val="823"/>
    <w:uiPriority w:val="99"/>
    <w:qFormat/>
    <w:rPr>
      <w:color w:val="404040"/>
    </w:rPr>
    <w:tblPr/>
  </w:style>
  <w:style w:type="table" w:styleId="1063" w:customStyle="1">
    <w:name w:val="Lined - Accent 1"/>
    <w:basedOn w:val="823"/>
    <w:uiPriority w:val="99"/>
    <w:qFormat/>
    <w:rPr>
      <w:color w:val="404040"/>
    </w:rPr>
    <w:tblPr/>
  </w:style>
  <w:style w:type="table" w:styleId="1064" w:customStyle="1">
    <w:name w:val="Lined - Accent 2"/>
    <w:basedOn w:val="823"/>
    <w:uiPriority w:val="99"/>
    <w:qFormat/>
    <w:rPr>
      <w:color w:val="404040"/>
    </w:rPr>
    <w:tblPr/>
  </w:style>
  <w:style w:type="table" w:styleId="1065" w:customStyle="1">
    <w:name w:val="Lined - Accent 3"/>
    <w:basedOn w:val="823"/>
    <w:uiPriority w:val="99"/>
    <w:qFormat/>
    <w:rPr>
      <w:color w:val="404040"/>
    </w:rPr>
    <w:tblPr/>
  </w:style>
  <w:style w:type="table" w:styleId="1066" w:customStyle="1">
    <w:name w:val="Lined - Accent 4"/>
    <w:basedOn w:val="823"/>
    <w:uiPriority w:val="99"/>
    <w:qFormat/>
    <w:rPr>
      <w:color w:val="404040"/>
    </w:rPr>
    <w:tblPr/>
  </w:style>
  <w:style w:type="table" w:styleId="1067" w:customStyle="1">
    <w:name w:val="Lined - Accent 5"/>
    <w:basedOn w:val="823"/>
    <w:uiPriority w:val="99"/>
    <w:qFormat/>
    <w:rPr>
      <w:color w:val="404040"/>
    </w:rPr>
    <w:tblPr/>
  </w:style>
  <w:style w:type="table" w:styleId="1068" w:customStyle="1">
    <w:name w:val="Lined - Accent 6"/>
    <w:basedOn w:val="823"/>
    <w:uiPriority w:val="99"/>
    <w:qFormat/>
    <w:rPr>
      <w:color w:val="404040"/>
    </w:rPr>
    <w:tblPr/>
  </w:style>
  <w:style w:type="table" w:styleId="1069" w:customStyle="1">
    <w:name w:val="Bordered &amp; Lined - Accent"/>
    <w:basedOn w:val="823"/>
    <w:uiPriority w:val="99"/>
    <w:qFormat/>
    <w:rPr>
      <w:color w:val="404040"/>
    </w:rPr>
    <w:tblPr/>
  </w:style>
  <w:style w:type="table" w:styleId="1070" w:customStyle="1">
    <w:name w:val="Bordered &amp; Lined - Accent 1"/>
    <w:basedOn w:val="823"/>
    <w:uiPriority w:val="99"/>
    <w:qFormat/>
    <w:rPr>
      <w:color w:val="404040"/>
    </w:rPr>
    <w:tblPr/>
  </w:style>
  <w:style w:type="table" w:styleId="1071" w:customStyle="1">
    <w:name w:val="Bordered &amp; Lined - Accent 2"/>
    <w:basedOn w:val="823"/>
    <w:uiPriority w:val="99"/>
    <w:qFormat/>
    <w:rPr>
      <w:color w:val="404040"/>
    </w:rPr>
    <w:tblPr/>
  </w:style>
  <w:style w:type="table" w:styleId="1072" w:customStyle="1">
    <w:name w:val="Bordered &amp; Lined - Accent 3"/>
    <w:basedOn w:val="823"/>
    <w:uiPriority w:val="99"/>
    <w:qFormat/>
    <w:rPr>
      <w:color w:val="404040"/>
    </w:rPr>
    <w:tblPr/>
  </w:style>
  <w:style w:type="table" w:styleId="1073" w:customStyle="1">
    <w:name w:val="Bordered &amp; Lined - Accent 4"/>
    <w:basedOn w:val="823"/>
    <w:uiPriority w:val="99"/>
    <w:qFormat/>
    <w:rPr>
      <w:color w:val="404040"/>
    </w:rPr>
    <w:tblPr/>
  </w:style>
  <w:style w:type="table" w:styleId="1074" w:customStyle="1">
    <w:name w:val="Bordered &amp; Lined - Accent 5"/>
    <w:basedOn w:val="823"/>
    <w:uiPriority w:val="99"/>
    <w:qFormat/>
    <w:rPr>
      <w:color w:val="404040"/>
    </w:rPr>
    <w:tblPr/>
  </w:style>
  <w:style w:type="table" w:styleId="1075" w:customStyle="1">
    <w:name w:val="Bordered &amp; Lined - Accent 6"/>
    <w:basedOn w:val="823"/>
    <w:uiPriority w:val="99"/>
    <w:qFormat/>
    <w:rPr>
      <w:color w:val="404040"/>
    </w:rPr>
    <w:tblPr/>
  </w:style>
  <w:style w:type="table" w:styleId="1076" w:customStyle="1">
    <w:name w:val="Bordered"/>
    <w:basedOn w:val="823"/>
    <w:uiPriority w:val="99"/>
    <w:qFormat/>
    <w:tblPr/>
  </w:style>
  <w:style w:type="table" w:styleId="1077" w:customStyle="1">
    <w:name w:val="Bordered - Accent 1"/>
    <w:basedOn w:val="823"/>
    <w:uiPriority w:val="99"/>
    <w:qFormat/>
    <w:tblPr/>
  </w:style>
  <w:style w:type="table" w:styleId="1078" w:customStyle="1">
    <w:name w:val="Bordered - Accent 2"/>
    <w:basedOn w:val="823"/>
    <w:uiPriority w:val="99"/>
    <w:qFormat/>
    <w:tblPr/>
  </w:style>
  <w:style w:type="table" w:styleId="1079" w:customStyle="1">
    <w:name w:val="Bordered - Accent 3"/>
    <w:basedOn w:val="823"/>
    <w:uiPriority w:val="99"/>
    <w:qFormat/>
    <w:tblPr/>
  </w:style>
  <w:style w:type="table" w:styleId="1080" w:customStyle="1">
    <w:name w:val="Bordered - Accent 4"/>
    <w:basedOn w:val="823"/>
    <w:uiPriority w:val="99"/>
    <w:qFormat/>
    <w:tblPr/>
  </w:style>
  <w:style w:type="table" w:styleId="1081" w:customStyle="1">
    <w:name w:val="Bordered - Accent 5"/>
    <w:basedOn w:val="823"/>
    <w:uiPriority w:val="99"/>
    <w:qFormat/>
    <w:tblPr/>
  </w:style>
  <w:style w:type="table" w:styleId="1082" w:customStyle="1">
    <w:name w:val="Bordered - Accent 6"/>
    <w:basedOn w:val="823"/>
    <w:uiPriority w:val="99"/>
    <w:qFormat/>
    <w:tblPr/>
  </w:style>
  <w:style w:type="paragraph" w:styleId="1083" w:customStyle="1">
    <w:name w:val="TOC 标题11"/>
    <w:uiPriority w:val="39"/>
    <w:unhideWhenUsed/>
    <w:qFormat/>
    <w:rPr>
      <w:rFonts w:hint="default" w:ascii="Times New Roman" w:hAnsi="Times New Roman" w:eastAsia="宋体" w:cs="Times New Roman"/>
      <w:lang w:val="en-US" w:eastAsia="zh-CN" w:bidi="ar-SA"/>
    </w:rPr>
  </w:style>
  <w:style w:type="paragraph" w:styleId="1084" w:customStyle="1">
    <w:name w:val="Normal_0"/>
    <w:uiPriority w:val="99"/>
    <w:qFormat/>
    <w:rPr>
      <w:rFonts w:hint="default" w:ascii="黑体" w:hAnsi="黑体" w:eastAsia="黑体" w:cs="Times New Roman"/>
      <w:b/>
      <w:sz w:val="32"/>
      <w:szCs w:val="24"/>
      <w:lang w:val="en-US" w:eastAsia="zh-CN" w:bidi="ar-SA"/>
    </w:rPr>
  </w:style>
  <w:style w:type="paragraph" w:styleId="1085" w:customStyle="1">
    <w:name w:val="正文1"/>
    <w:next w:val="814"/>
    <w:uiPriority w:val="99"/>
    <w:qFormat/>
    <w:rPr>
      <w:rFonts w:hint="default" w:ascii="Times New Roman" w:hAnsi="Times New Roman" w:eastAsia="Times New Roman" w:cs="Times New Roman"/>
      <w:sz w:val="24"/>
      <w:szCs w:val="24"/>
      <w:lang w:val="en-US" w:eastAsia="zh-CN" w:bidi="ar-SA"/>
    </w:rPr>
  </w:style>
  <w:style w:type="paragraph" w:styleId="1086" w:customStyle="1">
    <w:name w:val="Normal_0_3"/>
    <w:uiPriority w:val="99"/>
    <w:qFormat/>
    <w:rPr>
      <w:rFonts w:hint="default" w:ascii="黑体" w:hAnsi="黑体" w:eastAsia="黑体" w:cs="黑体"/>
      <w:b/>
      <w:sz w:val="32"/>
      <w:szCs w:val="24"/>
      <w:lang w:val="en-US" w:eastAsia="zh-CN" w:bidi="ar-SA"/>
    </w:rPr>
  </w:style>
  <w:style w:type="paragraph" w:styleId="1087" w:customStyle="1">
    <w:name w:val="Body Text First Indent_1"/>
    <w:basedOn w:val="1088"/>
    <w:uiPriority w:val="99"/>
    <w:unhideWhenUsed/>
    <w:qFormat/>
    <w:pPr>
      <w:ind w:firstLine="420"/>
      <w:spacing w:after="120"/>
    </w:pPr>
    <w:rPr>
      <w:rFonts w:eastAsia="Times New Roman"/>
      <w:sz w:val="20"/>
    </w:rPr>
  </w:style>
  <w:style w:type="paragraph" w:styleId="1088" w:customStyle="1">
    <w:name w:val="Normal11"/>
    <w:next w:val="814"/>
    <w:uiPriority w:val="0"/>
    <w:qFormat/>
    <w:pPr>
      <w:jc w:val="both"/>
      <w:widowControl w:val="off"/>
    </w:pPr>
    <w:rPr>
      <w:rFonts w:hint="default" w:ascii="Times New Roman" w:hAnsi="Times New Roman" w:eastAsia="宋体" w:cs="Times New Roman"/>
      <w:szCs w:val="21"/>
      <w:lang w:val="en-US" w:eastAsia="zh-CN" w:bidi="ar-SA"/>
    </w:rPr>
  </w:style>
  <w:style w:type="paragraph" w:styleId="1089" w:customStyle="1">
    <w:name w:val="Normal_1_2"/>
    <w:uiPriority w:val="99"/>
    <w:qFormat/>
    <w:rPr>
      <w:rFonts w:hint="default" w:ascii="Times New Roman" w:hAnsi="Times New Roman" w:eastAsia="Times New Roman" w:cs="Times New Roman"/>
      <w:sz w:val="24"/>
      <w:szCs w:val="24"/>
      <w:lang w:val="en-US" w:eastAsia="zh-CN" w:bidi="ar-SA"/>
    </w:rPr>
  </w:style>
  <w:style w:type="paragraph" w:styleId="1090" w:customStyle="1">
    <w:name w:val="Normal_0_1"/>
    <w:next w:val="1091"/>
    <w:uiPriority w:val="99"/>
    <w:qFormat/>
    <w:rPr>
      <w:rFonts w:hint="default" w:ascii="黑体" w:hAnsi="黑体" w:eastAsia="黑体" w:cs="黑体"/>
      <w:b/>
      <w:sz w:val="32"/>
      <w:szCs w:val="24"/>
      <w:lang w:val="en-US" w:eastAsia="zh-CN" w:bidi="ar-SA"/>
    </w:rPr>
  </w:style>
  <w:style w:type="paragraph" w:styleId="1091" w:customStyle="1">
    <w:name w:val="Body Text First Indent_0"/>
    <w:basedOn w:val="1092"/>
    <w:uiPriority w:val="0"/>
    <w:unhideWhenUsed/>
    <w:qFormat/>
    <w:pPr>
      <w:ind w:firstLine="420"/>
      <w:spacing w:after="120"/>
    </w:pPr>
    <w:rPr>
      <w:rFonts w:eastAsia="Times New Roman"/>
    </w:rPr>
  </w:style>
  <w:style w:type="paragraph" w:styleId="1092" w:customStyle="1">
    <w:name w:val="正文3"/>
    <w:next w:val="1093"/>
    <w:uiPriority w:val="99"/>
    <w:qFormat/>
    <w:rPr>
      <w:rFonts w:hint="default" w:ascii="Times New Roman" w:hAnsi="Times New Roman" w:eastAsia="Times New Roman" w:cs="Times New Roman"/>
      <w:sz w:val="24"/>
      <w:szCs w:val="24"/>
      <w:lang w:val="en-US" w:eastAsia="zh-CN" w:bidi="ar-SA"/>
    </w:rPr>
  </w:style>
  <w:style w:type="paragraph" w:styleId="1093" w:customStyle="1">
    <w:name w:val="正文首行缩进3"/>
    <w:basedOn w:val="1085"/>
    <w:uiPriority w:val="99"/>
    <w:unhideWhenUsed/>
    <w:qFormat/>
    <w:pPr>
      <w:ind w:firstLine="420"/>
      <w:spacing w:after="120"/>
    </w:pPr>
    <w:rPr>
      <w:sz w:val="20"/>
    </w:rPr>
  </w:style>
  <w:style w:type="paragraph" w:styleId="1094" w:customStyle="1">
    <w:name w:val="Normal_1_1"/>
    <w:uiPriority w:val="99"/>
    <w:qFormat/>
    <w:rPr>
      <w:rFonts w:hint="default" w:ascii="黑体" w:hAnsi="黑体" w:eastAsia="黑体" w:cs="黑体"/>
      <w:b/>
      <w:sz w:val="32"/>
      <w:szCs w:val="24"/>
      <w:lang w:val="en-US" w:eastAsia="zh-CN" w:bidi="ar-SA"/>
    </w:rPr>
  </w:style>
  <w:style w:type="paragraph" w:styleId="1095" w:customStyle="1">
    <w:name w:val="正文_0_1"/>
    <w:uiPriority w:val="99"/>
    <w:qFormat/>
    <w:pPr>
      <w:jc w:val="both"/>
      <w:widowControl w:val="off"/>
    </w:pPr>
    <w:rPr>
      <w:rFonts w:hint="default" w:ascii="Calibri" w:hAnsi="Calibri" w:eastAsia="宋体" w:cs="Times New Roman"/>
      <w:sz w:val="21"/>
      <w:szCs w:val="22"/>
      <w:lang w:val="en-US" w:eastAsia="zh-CN" w:bidi="ar-SA"/>
    </w:rPr>
  </w:style>
  <w:style w:type="paragraph" w:styleId="1096" w:customStyle="1">
    <w:name w:val="正文_1_1"/>
    <w:uiPriority w:val="99"/>
    <w:qFormat/>
    <w:pPr>
      <w:jc w:val="both"/>
      <w:widowControl w:val="off"/>
    </w:pPr>
    <w:rPr>
      <w:rFonts w:hint="default" w:ascii="Calibri" w:hAnsi="Calibri" w:eastAsia="宋体" w:cs="Times New Roman"/>
      <w:sz w:val="21"/>
      <w:szCs w:val="22"/>
      <w:lang w:val="en-US" w:eastAsia="zh-CN" w:bidi="ar-SA"/>
    </w:rPr>
  </w:style>
  <w:style w:type="paragraph" w:styleId="1097" w:customStyle="1">
    <w:name w:val="Normal_2_0"/>
    <w:uiPriority w:val="99"/>
    <w:qFormat/>
    <w:rPr>
      <w:rFonts w:hint="default" w:ascii="黑体" w:hAnsi="黑体" w:eastAsia="黑体" w:cs="黑体"/>
      <w:b/>
      <w:sz w:val="32"/>
      <w:szCs w:val="24"/>
      <w:lang w:val="en-US" w:eastAsia="zh-CN" w:bidi="ar-SA"/>
    </w:rPr>
  </w:style>
  <w:style w:type="paragraph" w:styleId="1098" w:customStyle="1">
    <w:name w:val="Normal_3_0"/>
    <w:uiPriority w:val="99"/>
    <w:qFormat/>
    <w:pPr>
      <w:jc w:val="both"/>
      <w:widowControl w:val="off"/>
    </w:pPr>
    <w:rPr>
      <w:rFonts w:hint="default" w:ascii="Calibri" w:hAnsi="Calibri" w:eastAsia="宋体" w:cs="Times New Roman"/>
      <w:sz w:val="21"/>
      <w:szCs w:val="22"/>
      <w:lang w:val="en-US" w:eastAsia="zh-CN" w:bidi="ar-SA"/>
    </w:rPr>
  </w:style>
  <w:style w:type="paragraph" w:styleId="1099" w:customStyle="1">
    <w:name w:val="Normal_4_0"/>
    <w:uiPriority w:val="0"/>
    <w:qFormat/>
    <w:rPr>
      <w:rFonts w:hint="default" w:ascii="黑体" w:hAnsi="黑体" w:eastAsia="黑体" w:cs="黑体"/>
      <w:b/>
      <w:sz w:val="32"/>
      <w:szCs w:val="24"/>
      <w:lang w:val="en-US" w:eastAsia="zh-CN" w:bidi="ar-SA"/>
    </w:rPr>
  </w:style>
  <w:style w:type="paragraph" w:styleId="1100" w:customStyle="1">
    <w:name w:val="Normal_5_0"/>
    <w:uiPriority w:val="99"/>
    <w:qFormat/>
    <w:pPr>
      <w:jc w:val="both"/>
      <w:widowControl w:val="off"/>
    </w:pPr>
    <w:rPr>
      <w:rFonts w:hint="default" w:ascii="Calibri" w:hAnsi="Calibri" w:eastAsia="宋体" w:cs="Times New Roman"/>
      <w:sz w:val="21"/>
      <w:szCs w:val="22"/>
      <w:lang w:val="en-US" w:eastAsia="zh-CN" w:bidi="ar-SA"/>
    </w:rPr>
  </w:style>
  <w:style w:type="paragraph" w:styleId="1101" w:customStyle="1">
    <w:name w:val="Normal_6_0"/>
    <w:uiPriority w:val="99"/>
    <w:qFormat/>
    <w:rPr>
      <w:rFonts w:hint="default" w:ascii="黑体" w:hAnsi="黑体" w:eastAsia="黑体" w:cs="黑体"/>
      <w:b/>
      <w:sz w:val="32"/>
      <w:szCs w:val="24"/>
      <w:lang w:val="en-US" w:eastAsia="zh-CN" w:bidi="ar-SA"/>
    </w:rPr>
  </w:style>
  <w:style w:type="paragraph" w:styleId="1102" w:customStyle="1">
    <w:name w:val="正文_1_0_0"/>
    <w:uiPriority w:val="99"/>
    <w:qFormat/>
    <w:pPr>
      <w:jc w:val="both"/>
      <w:widowControl w:val="off"/>
    </w:pPr>
    <w:rPr>
      <w:rFonts w:hint="default" w:ascii="Times New Roman" w:hAnsi="Times New Roman" w:eastAsia="宋体" w:cs="Times New Roman"/>
      <w:sz w:val="21"/>
      <w:lang w:val="en-US" w:eastAsia="zh-CN" w:bidi="ar-SA"/>
    </w:rPr>
  </w:style>
  <w:style w:type="paragraph" w:styleId="1103" w:customStyle="1">
    <w:name w:val="正文_0_0_0_0"/>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1104" w:customStyle="1">
    <w:name w:val="正文_1_0_0_0"/>
    <w:uiPriority w:val="99"/>
    <w:qFormat/>
    <w:pPr>
      <w:jc w:val="both"/>
      <w:widowControl w:val="off"/>
    </w:pPr>
    <w:rPr>
      <w:rFonts w:hint="default" w:ascii="Times New Roman" w:hAnsi="Times New Roman" w:eastAsia="宋体" w:cs="Times New Roman"/>
      <w:sz w:val="21"/>
      <w:lang w:val="en-US" w:eastAsia="zh-CN" w:bidi="ar-SA"/>
    </w:rPr>
  </w:style>
  <w:style w:type="paragraph" w:styleId="1105" w:customStyle="1">
    <w:name w:val="Normal_7_0"/>
    <w:uiPriority w:val="99"/>
    <w:qFormat/>
    <w:rPr>
      <w:rFonts w:hint="default" w:ascii="黑体" w:hAnsi="黑体" w:eastAsia="黑体" w:cs="黑体"/>
      <w:b/>
      <w:sz w:val="32"/>
      <w:szCs w:val="24"/>
      <w:lang w:val="en-US" w:eastAsia="zh-CN" w:bidi="ar-SA"/>
    </w:rPr>
  </w:style>
  <w:style w:type="paragraph" w:styleId="1106" w:customStyle="1">
    <w:name w:val="Normal_8_0"/>
    <w:uiPriority w:val="99"/>
    <w:qFormat/>
    <w:rPr>
      <w:rFonts w:hint="default" w:ascii="Times New Roman" w:hAnsi="Times New Roman" w:eastAsia="Times New Roman" w:cs="Times New Roman"/>
      <w:sz w:val="24"/>
      <w:szCs w:val="24"/>
      <w:lang w:val="en-US" w:eastAsia="zh-CN" w:bidi="ar-SA"/>
    </w:rPr>
  </w:style>
  <w:style w:type="paragraph" w:styleId="1107" w:customStyle="1">
    <w:name w:val="Normal_9_0"/>
    <w:uiPriority w:val="99"/>
    <w:qFormat/>
    <w:rPr>
      <w:rFonts w:hint="default" w:ascii="Times New Roman" w:hAnsi="Times New Roman" w:eastAsia="Times New Roman" w:cs="Times New Roman"/>
      <w:sz w:val="24"/>
      <w:szCs w:val="24"/>
      <w:lang w:val="en-US" w:eastAsia="zh-CN" w:bidi="ar-SA"/>
    </w:rPr>
  </w:style>
  <w:style w:type="paragraph" w:styleId="1108" w:customStyle="1">
    <w:name w:val="Normal_10_0"/>
    <w:uiPriority w:val="99"/>
    <w:qFormat/>
    <w:rPr>
      <w:rFonts w:hint="default" w:ascii="黑体" w:hAnsi="黑体" w:eastAsia="黑体" w:cs="黑体"/>
      <w:b/>
      <w:sz w:val="32"/>
      <w:szCs w:val="24"/>
      <w:lang w:val="en-US" w:eastAsia="zh-CN" w:bidi="ar-SA"/>
    </w:rPr>
  </w:style>
  <w:style w:type="paragraph" w:styleId="1109" w:customStyle="1">
    <w:name w:val="正文_3"/>
    <w:uiPriority w:val="0"/>
    <w:qFormat/>
    <w:pPr>
      <w:jc w:val="both"/>
      <w:widowControl w:val="off"/>
    </w:pPr>
    <w:rPr>
      <w:rFonts w:hint="default" w:ascii="Calibri" w:hAnsi="Calibri" w:eastAsia="宋体" w:cs="Times New Roman"/>
      <w:sz w:val="21"/>
      <w:szCs w:val="22"/>
      <w:lang w:val="en-US" w:eastAsia="zh-CN" w:bidi="ar-SA"/>
    </w:rPr>
  </w:style>
  <w:style w:type="paragraph" w:styleId="1110" w:customStyle="1">
    <w:name w:val="段_1"/>
    <w:next w:val="1109"/>
    <w:uiPriority w:val="0"/>
    <w:qFormat/>
    <w:pPr>
      <w:ind w:firstLine="420"/>
      <w:jc w:val="both"/>
      <w:tabs>
        <w:tab w:val="center" w:pos="4201" w:leader="none"/>
        <w:tab w:val="right" w:pos="9298" w:leader="dot"/>
      </w:tabs>
    </w:pPr>
    <w:rPr>
      <w:rFonts w:hint="default" w:ascii="Calibri Light" w:hAnsi="Wingdings" w:eastAsia="宋体" w:cs="Times New Roman"/>
      <w:sz w:val="21"/>
      <w:lang w:val="en-US" w:eastAsia="zh-CN" w:bidi="ar-SA"/>
    </w:rPr>
  </w:style>
  <w:style w:type="paragraph" w:styleId="1111" w:customStyle="1">
    <w:name w:val="正文首行缩进 2_1"/>
    <w:basedOn w:val="1112"/>
    <w:next w:val="1113"/>
    <w:uiPriority w:val="0"/>
    <w:qFormat/>
    <w:pPr>
      <w:ind w:left="200" w:firstLine="200"/>
      <w:spacing w:after="120"/>
    </w:pPr>
    <w:rPr>
      <w:rFonts w:ascii="Times New Roman"/>
      <w:szCs w:val="24"/>
    </w:rPr>
  </w:style>
  <w:style w:type="paragraph" w:styleId="1112" w:customStyle="1">
    <w:name w:val="正文文本缩进_1"/>
    <w:basedOn w:val="947"/>
    <w:next w:val="1111"/>
    <w:uiPriority w:val="0"/>
    <w:qFormat/>
    <w:pPr>
      <w:ind w:firstLine="225"/>
    </w:pPr>
    <w:rPr>
      <w:rFonts w:ascii="仿宋_GB2312" w:eastAsia="仿宋_GB2312"/>
      <w:sz w:val="32"/>
    </w:rPr>
  </w:style>
  <w:style w:type="paragraph" w:styleId="1113" w:customStyle="1">
    <w:name w:val="xl53_0"/>
    <w:next w:val="1109"/>
    <w:uiPriority w:val="99"/>
    <w:qFormat/>
    <w:pPr>
      <w:jc w:val="center"/>
      <w:spacing w:before="100" w:beforeAutospacing="1" w:after="100" w:afterAutospacing="1"/>
      <w:pBdr>
        <w:top w:val="single" w:color="000000" w:sz="4" w:space="0"/>
        <w:left w:val="single" w:color="000000" w:sz="8" w:space="0"/>
        <w:bottom w:val="single" w:color="000000" w:sz="8" w:space="0"/>
        <w:right w:val="single" w:color="000000" w:sz="4" w:space="0"/>
      </w:pBdr>
    </w:pPr>
    <w:rPr>
      <w:rFonts w:hint="default" w:ascii="宋体" w:hAnsi="宋体" w:eastAsia="宋体" w:cs="Times New Roman"/>
      <w:b/>
      <w:bCs/>
      <w:lang w:val="en-US" w:eastAsia="zh-CN" w:bidi="ar-SA"/>
    </w:rPr>
  </w:style>
  <w:style w:type="paragraph" w:styleId="1114" w:customStyle="1">
    <w:name w:val="正文_18"/>
    <w:next w:val="1112"/>
    <w:uiPriority w:val="99"/>
    <w:qFormat/>
    <w:pPr>
      <w:jc w:val="both"/>
      <w:widowControl w:val="off"/>
    </w:pPr>
    <w:rPr>
      <w:rFonts w:hint="default" w:ascii="Calibri" w:hAnsi="Calibri" w:eastAsia="宋体" w:cs="Times New Roman"/>
      <w:sz w:val="21"/>
      <w:szCs w:val="22"/>
      <w:lang w:val="en-US" w:eastAsia="zh-CN" w:bidi="ar-SA"/>
    </w:rPr>
  </w:style>
  <w:style w:type="paragraph" w:styleId="1115" w:customStyle="1">
    <w:name w:val="正文_4_0"/>
    <w:uiPriority w:val="99"/>
    <w:qFormat/>
    <w:pPr>
      <w:jc w:val="both"/>
      <w:widowControl w:val="off"/>
    </w:pPr>
    <w:rPr>
      <w:rFonts w:hint="default" w:ascii="Calibri" w:hAnsi="Calibri" w:eastAsia="宋体" w:cs="Times New Roman"/>
      <w:sz w:val="21"/>
      <w:szCs w:val="22"/>
      <w:lang w:val="en-US" w:eastAsia="zh-CN" w:bidi="ar-SA"/>
    </w:rPr>
  </w:style>
  <w:style w:type="paragraph" w:styleId="1116" w:customStyle="1">
    <w:name w:val="Normal_11_0"/>
    <w:uiPriority w:val="0"/>
    <w:qFormat/>
    <w:rPr>
      <w:rFonts w:hint="default" w:ascii="黑体" w:hAnsi="黑体" w:eastAsia="黑体" w:cs="黑体"/>
      <w:b/>
      <w:sz w:val="32"/>
      <w:szCs w:val="24"/>
      <w:lang w:val="en-US" w:eastAsia="zh-CN" w:bidi="ar-SA"/>
    </w:rPr>
  </w:style>
  <w:style w:type="paragraph" w:styleId="1117" w:customStyle="1">
    <w:name w:val="Normal_12_0"/>
    <w:uiPriority w:val="99"/>
    <w:qFormat/>
    <w:pPr>
      <w:jc w:val="both"/>
      <w:widowControl w:val="off"/>
    </w:pPr>
    <w:rPr>
      <w:rFonts w:hint="default" w:ascii="Calibri" w:hAnsi="Calibri" w:eastAsia="宋体" w:cs="Times New Roman"/>
      <w:sz w:val="21"/>
      <w:szCs w:val="22"/>
      <w:lang w:val="en-US" w:eastAsia="zh-CN" w:bidi="ar-SA"/>
    </w:rPr>
  </w:style>
  <w:style w:type="paragraph" w:styleId="1118" w:customStyle="1">
    <w:name w:val="正文_9_0"/>
    <w:uiPriority w:val="99"/>
    <w:qFormat/>
    <w:pPr>
      <w:jc w:val="both"/>
      <w:widowControl w:val="off"/>
    </w:pPr>
    <w:rPr>
      <w:rFonts w:hint="default" w:ascii="Calibri" w:hAnsi="Calibri" w:eastAsia="宋体" w:cs="Times New Roman"/>
      <w:sz w:val="21"/>
      <w:szCs w:val="22"/>
      <w:lang w:val="en-US" w:eastAsia="zh-CN" w:bidi="ar-SA"/>
    </w:rPr>
  </w:style>
  <w:style w:type="paragraph" w:styleId="1119" w:customStyle="1">
    <w:name w:val="正文_8_1"/>
    <w:uiPriority w:val="99"/>
    <w:qFormat/>
    <w:pPr>
      <w:jc w:val="both"/>
      <w:widowControl w:val="off"/>
    </w:pPr>
    <w:rPr>
      <w:rFonts w:hint="default" w:ascii="Calibri" w:hAnsi="Calibri" w:eastAsia="宋体" w:cs="Times New Roman"/>
      <w:sz w:val="21"/>
      <w:szCs w:val="22"/>
      <w:lang w:val="en-US" w:eastAsia="zh-CN" w:bidi="ar-SA"/>
    </w:rPr>
  </w:style>
  <w:style w:type="paragraph" w:styleId="1120" w:customStyle="1">
    <w:name w:val="正文_1_0_0_0_0"/>
    <w:uiPriority w:val="99"/>
    <w:qFormat/>
    <w:pPr>
      <w:jc w:val="both"/>
      <w:widowControl w:val="off"/>
    </w:pPr>
    <w:rPr>
      <w:rFonts w:hint="default" w:ascii="Times New Roman" w:hAnsi="Times New Roman" w:eastAsia="宋体" w:cs="Times New Roman"/>
      <w:sz w:val="21"/>
      <w:lang w:val="en-US" w:eastAsia="zh-CN" w:bidi="ar-SA"/>
    </w:rPr>
  </w:style>
  <w:style w:type="paragraph" w:styleId="1121" w:customStyle="1">
    <w:name w:val="列出段落_2"/>
    <w:basedOn w:val="1119"/>
    <w:uiPriority w:val="34"/>
    <w:qFormat/>
    <w:pPr>
      <w:ind w:firstLine="420"/>
    </w:pPr>
  </w:style>
  <w:style w:type="paragraph" w:styleId="1122" w:customStyle="1">
    <w:name w:val="Normal_13_0"/>
    <w:uiPriority w:val="99"/>
    <w:qFormat/>
    <w:rPr>
      <w:rFonts w:hint="default" w:ascii="黑体" w:hAnsi="黑体" w:eastAsia="黑体" w:cs="黑体"/>
      <w:b/>
      <w:sz w:val="32"/>
      <w:szCs w:val="24"/>
      <w:lang w:val="en-US" w:eastAsia="zh-CN" w:bidi="ar-SA"/>
    </w:rPr>
  </w:style>
  <w:style w:type="paragraph" w:styleId="1123" w:customStyle="1">
    <w:name w:val="正文_7_1_0"/>
    <w:uiPriority w:val="99"/>
    <w:qFormat/>
    <w:pPr>
      <w:jc w:val="both"/>
      <w:widowControl w:val="off"/>
    </w:pPr>
    <w:rPr>
      <w:rFonts w:hint="default" w:ascii="Calibri" w:hAnsi="Calibri" w:eastAsia="宋体" w:cs="Times New Roman"/>
      <w:sz w:val="21"/>
      <w:szCs w:val="22"/>
      <w:lang w:val="en-US" w:eastAsia="zh-CN" w:bidi="ar-SA"/>
    </w:rPr>
  </w:style>
  <w:style w:type="paragraph" w:styleId="1124" w:customStyle="1">
    <w:name w:val="纯文本_0_0"/>
    <w:basedOn w:val="1123"/>
    <w:link w:val="1125"/>
    <w:uiPriority w:val="0"/>
    <w:unhideWhenUsed/>
    <w:qFormat/>
    <w:rPr>
      <w:rFonts w:ascii="宋体" w:hAnsi="Courier New"/>
      <w:szCs w:val="21"/>
    </w:rPr>
  </w:style>
  <w:style w:type="character" w:styleId="1125" w:customStyle="1">
    <w:name w:val="纯文本 Char_0_0"/>
    <w:link w:val="1124"/>
    <w:uiPriority w:val="0"/>
    <w:qFormat/>
    <w:rPr>
      <w:rFonts w:ascii="宋体" w:hAnsi="Courier New"/>
      <w:sz w:val="21"/>
      <w:szCs w:val="21"/>
    </w:rPr>
  </w:style>
  <w:style w:type="paragraph" w:styleId="1126" w:customStyle="1">
    <w:name w:val="正文_8_0"/>
    <w:uiPriority w:val="99"/>
    <w:qFormat/>
    <w:pPr>
      <w:jc w:val="both"/>
      <w:widowControl w:val="off"/>
    </w:pPr>
    <w:rPr>
      <w:rFonts w:hint="default" w:ascii="Calibri" w:hAnsi="Calibri" w:eastAsia="宋体" w:cs="Times New Roman"/>
      <w:sz w:val="21"/>
      <w:szCs w:val="22"/>
      <w:lang w:val="en-US" w:eastAsia="zh-CN" w:bidi="ar-SA"/>
    </w:rPr>
  </w:style>
  <w:style w:type="paragraph" w:styleId="1127" w:customStyle="1">
    <w:name w:val="Normal_14_0"/>
    <w:uiPriority w:val="99"/>
    <w:qFormat/>
    <w:rPr>
      <w:rFonts w:hint="default" w:ascii="黑体" w:hAnsi="黑体" w:eastAsia="黑体" w:cs="黑体"/>
      <w:b/>
      <w:sz w:val="32"/>
      <w:szCs w:val="24"/>
      <w:lang w:val="en-US" w:eastAsia="zh-CN" w:bidi="ar-SA"/>
    </w:rPr>
  </w:style>
  <w:style w:type="paragraph" w:styleId="1128" w:customStyle="1">
    <w:name w:val="正文_6_0"/>
    <w:uiPriority w:val="99"/>
    <w:qFormat/>
    <w:pPr>
      <w:jc w:val="both"/>
      <w:widowControl w:val="off"/>
    </w:pPr>
    <w:rPr>
      <w:rFonts w:hint="default" w:ascii="Calibri" w:hAnsi="Calibri" w:eastAsia="宋体" w:cs="Times New Roman"/>
      <w:sz w:val="21"/>
      <w:szCs w:val="22"/>
      <w:lang w:val="en-US" w:eastAsia="zh-CN" w:bidi="ar-SA"/>
    </w:rPr>
  </w:style>
  <w:style w:type="paragraph" w:styleId="1129" w:customStyle="1">
    <w:name w:val="Normal_15_0"/>
    <w:uiPriority w:val="99"/>
    <w:qFormat/>
    <w:rPr>
      <w:rFonts w:hint="default" w:ascii="黑体" w:hAnsi="黑体" w:eastAsia="黑体" w:cs="黑体"/>
      <w:b/>
      <w:sz w:val="32"/>
      <w:szCs w:val="24"/>
      <w:lang w:val="en-US" w:eastAsia="zh-CN" w:bidi="ar-SA"/>
    </w:rPr>
  </w:style>
  <w:style w:type="paragraph" w:styleId="1130" w:customStyle="1">
    <w:name w:val="正文_7_0"/>
    <w:uiPriority w:val="99"/>
    <w:qFormat/>
    <w:pPr>
      <w:jc w:val="both"/>
      <w:widowControl w:val="off"/>
    </w:pPr>
    <w:rPr>
      <w:rFonts w:hint="default" w:ascii="Calibri" w:hAnsi="Calibri" w:eastAsia="宋体" w:cs="Times New Roman"/>
      <w:sz w:val="21"/>
      <w:szCs w:val="22"/>
      <w:lang w:val="en-US" w:eastAsia="zh-CN" w:bidi="ar-SA"/>
    </w:rPr>
  </w:style>
  <w:style w:type="paragraph" w:styleId="1131" w:customStyle="1">
    <w:name w:val="正文_9_1"/>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1132" w:customStyle="1">
    <w:name w:val="Normal_16_0"/>
    <w:uiPriority w:val="0"/>
    <w:qFormat/>
    <w:rPr>
      <w:rFonts w:hint="default" w:ascii="黑体" w:hAnsi="黑体" w:eastAsia="黑体" w:cs="黑体"/>
      <w:b/>
      <w:sz w:val="32"/>
      <w:szCs w:val="24"/>
      <w:lang w:val="en-US" w:eastAsia="zh-CN" w:bidi="ar-SA"/>
    </w:rPr>
  </w:style>
  <w:style w:type="paragraph" w:styleId="1133" w:customStyle="1">
    <w:name w:val="正文_10_0"/>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1134" w:customStyle="1">
    <w:name w:val="Normal_17_0"/>
    <w:uiPriority w:val="99"/>
    <w:qFormat/>
    <w:rPr>
      <w:rFonts w:hint="default" w:ascii="黑体" w:hAnsi="黑体" w:eastAsia="黑体" w:cs="黑体"/>
      <w:b/>
      <w:sz w:val="32"/>
      <w:szCs w:val="24"/>
      <w:lang w:val="en-US" w:eastAsia="zh-CN" w:bidi="ar-SA"/>
    </w:rPr>
  </w:style>
  <w:style w:type="paragraph" w:styleId="1135" w:customStyle="1">
    <w:name w:val="正文_10_0_0"/>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1136" w:customStyle="1">
    <w:name w:val="Normal_18_0"/>
    <w:uiPriority w:val="99"/>
    <w:qFormat/>
    <w:rPr>
      <w:rFonts w:hint="default" w:ascii="黑体" w:hAnsi="黑体" w:eastAsia="黑体" w:cs="黑体"/>
      <w:b/>
      <w:sz w:val="32"/>
      <w:szCs w:val="24"/>
      <w:lang w:val="en-US" w:eastAsia="zh-CN" w:bidi="ar-SA"/>
    </w:rPr>
  </w:style>
  <w:style w:type="paragraph" w:styleId="1137" w:customStyle="1">
    <w:name w:val="正文_12_0"/>
    <w:uiPriority w:val="99"/>
    <w:qFormat/>
    <w:pPr>
      <w:jc w:val="both"/>
      <w:widowControl w:val="off"/>
    </w:pPr>
    <w:rPr>
      <w:rFonts w:hint="default" w:ascii="Calibri" w:hAnsi="Calibri" w:eastAsia="宋体" w:cs="Times New Roman"/>
      <w:sz w:val="21"/>
      <w:szCs w:val="22"/>
      <w:lang w:val="en-US" w:eastAsia="zh-CN" w:bidi="ar-SA"/>
    </w:rPr>
  </w:style>
  <w:style w:type="paragraph" w:styleId="1138" w:customStyle="1">
    <w:name w:val="正文_9_1_0"/>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1139" w:customStyle="1">
    <w:name w:val="Normal_14_0_0"/>
    <w:uiPriority w:val="99"/>
    <w:qFormat/>
    <w:rPr>
      <w:rFonts w:hint="default" w:ascii="黑体" w:hAnsi="黑体" w:eastAsia="黑体" w:cs="Times New Roman"/>
      <w:b/>
      <w:sz w:val="32"/>
      <w:szCs w:val="24"/>
      <w:lang w:val="en-US" w:eastAsia="zh-CN" w:bidi="ar-SA"/>
    </w:rPr>
  </w:style>
  <w:style w:type="paragraph" w:styleId="1140" w:customStyle="1">
    <w:name w:val="正文_12_0_0"/>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1141" w:customStyle="1">
    <w:name w:val="正文_12_0_0_0"/>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1142" w:customStyle="1">
    <w:name w:val="正文_13_0"/>
    <w:uiPriority w:val="99"/>
    <w:qFormat/>
    <w:pPr>
      <w:jc w:val="both"/>
      <w:widowControl w:val="off"/>
    </w:pPr>
    <w:rPr>
      <w:rFonts w:hint="default" w:ascii="Calibri" w:hAnsi="Calibri" w:eastAsia="宋体" w:cs="Times New Roman"/>
      <w:sz w:val="21"/>
      <w:szCs w:val="22"/>
      <w:lang w:val="en-US" w:eastAsia="zh-CN" w:bidi="ar-SA"/>
    </w:rPr>
  </w:style>
  <w:style w:type="paragraph" w:styleId="1143" w:customStyle="1">
    <w:name w:val="正文_13_0_0"/>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1144" w:customStyle="1">
    <w:name w:val="正文_14_0"/>
    <w:uiPriority w:val="99"/>
    <w:qFormat/>
    <w:pPr>
      <w:jc w:val="both"/>
      <w:widowControl w:val="off"/>
    </w:pPr>
    <w:rPr>
      <w:rFonts w:hint="default" w:ascii="Calibri" w:hAnsi="Calibri" w:eastAsia="宋体" w:cs="Times New Roman"/>
      <w:sz w:val="21"/>
      <w:szCs w:val="22"/>
      <w:lang w:val="en-US" w:eastAsia="zh-CN" w:bidi="ar-SA"/>
    </w:rPr>
  </w:style>
  <w:style w:type="paragraph" w:styleId="1145" w:customStyle="1">
    <w:name w:val="正文_14_0_0"/>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1146" w:customStyle="1">
    <w:name w:val="Normal Indent_0"/>
    <w:basedOn w:val="903"/>
    <w:uiPriority w:val="99"/>
    <w:qFormat/>
    <w:pPr>
      <w:ind w:firstLine="420"/>
    </w:pPr>
    <w:rPr>
      <w:rFonts w:ascii="宋体" w:eastAsia="Times New Roman"/>
      <w:color w:val="000000"/>
      <w:sz w:val="24"/>
      <w:szCs w:val="20"/>
    </w:rPr>
  </w:style>
  <w:style w:type="paragraph" w:styleId="1147" w:customStyle="1">
    <w:name w:val="Heading 3_0"/>
    <w:basedOn w:val="903"/>
    <w:next w:val="903"/>
    <w:uiPriority w:val="99"/>
    <w:qFormat/>
    <w:pPr>
      <w:keepLines/>
      <w:keepNext/>
      <w:spacing w:before="260" w:after="260" w:line="413" w:lineRule="auto"/>
      <w:outlineLvl w:val="2"/>
    </w:pPr>
    <w:rPr>
      <w:rFonts w:ascii="Times New Roman" w:hAnsi="Times New Roman" w:eastAsia="Times New Roman"/>
      <w:szCs w:val="20"/>
    </w:rPr>
  </w:style>
  <w:style w:type="paragraph" w:styleId="1148" w:customStyle="1">
    <w:name w:val="正文_15_0"/>
    <w:uiPriority w:val="99"/>
    <w:qFormat/>
    <w:pPr>
      <w:jc w:val="both"/>
      <w:widowControl w:val="off"/>
    </w:pPr>
    <w:rPr>
      <w:rFonts w:hint="default" w:ascii="Calibri" w:hAnsi="Calibri" w:eastAsia="宋体" w:cs="Times New Roman"/>
      <w:sz w:val="21"/>
      <w:szCs w:val="22"/>
      <w:lang w:val="en-US" w:eastAsia="zh-CN" w:bidi="ar-SA"/>
    </w:rPr>
  </w:style>
  <w:style w:type="paragraph" w:styleId="1149" w:customStyle="1">
    <w:name w:val="正文2"/>
    <w:basedOn w:val="760"/>
    <w:uiPriority w:val="99"/>
    <w:qFormat/>
    <w:pPr>
      <w:ind w:firstLine="510"/>
      <w:spacing w:before="156" w:line="360" w:lineRule="auto"/>
    </w:pPr>
    <w:rPr>
      <w:sz w:val="24"/>
      <w:szCs w:val="20"/>
    </w:rPr>
  </w:style>
  <w:style w:type="paragraph" w:styleId="1150" w:customStyle="1">
    <w:name w:val="Default"/>
    <w:uiPriority w:val="99"/>
    <w:qFormat/>
    <w:pPr>
      <w:widowControl w:val="off"/>
    </w:pPr>
    <w:rPr>
      <w:rFonts w:hint="default" w:ascii="宋体" w:hAnsi="Times New Roman" w:eastAsia="宋体" w:cs="宋体"/>
      <w:color w:val="000000"/>
      <w:sz w:val="24"/>
      <w:szCs w:val="24"/>
      <w:lang w:val="en-US" w:eastAsia="zh-CN" w:bidi="ar-SA"/>
    </w:rPr>
  </w:style>
  <w:style w:type="paragraph" w:styleId="1151" w:customStyle="1">
    <w:name w:val="正文_0_2_0"/>
    <w:uiPriority w:val="99"/>
    <w:qFormat/>
    <w:pPr>
      <w:jc w:val="both"/>
      <w:widowControl w:val="off"/>
    </w:pPr>
    <w:rPr>
      <w:rFonts w:hint="default" w:ascii="Times New Roman" w:hAnsi="Times New Roman" w:eastAsia="宋体" w:cs="Times New Roman"/>
      <w:szCs w:val="24"/>
      <w:lang w:val="en-US" w:eastAsia="zh-CN" w:bidi="ar-SA"/>
    </w:rPr>
  </w:style>
  <w:style w:type="paragraph" w:styleId="1152" w:customStyle="1">
    <w:name w:val="Normal_19_1_0"/>
    <w:next w:val="1153"/>
    <w:uiPriority w:val="99"/>
    <w:qFormat/>
    <w:pPr>
      <w:jc w:val="both"/>
      <w:widowControl w:val="off"/>
    </w:pPr>
    <w:rPr>
      <w:rFonts w:hint="default" w:ascii="Calibri" w:hAnsi="Calibri" w:eastAsia="宋体" w:cs="Times New Roman"/>
      <w:szCs w:val="24"/>
      <w:lang w:val="en-US" w:eastAsia="zh-CN" w:bidi="ar-SA"/>
    </w:rPr>
  </w:style>
  <w:style w:type="paragraph" w:styleId="1153" w:customStyle="1">
    <w:name w:val="正文_16_0"/>
    <w:basedOn w:val="1114"/>
    <w:next w:val="1111"/>
    <w:uiPriority w:val="99"/>
    <w:qFormat/>
    <w:rPr>
      <w:rFonts w:ascii="Times New Roman" w:hAnsi="Times New Roman"/>
    </w:rPr>
  </w:style>
  <w:style w:type="paragraph" w:styleId="1154" w:customStyle="1">
    <w:name w:val="Normal_19_0"/>
    <w:basedOn w:val="809"/>
    <w:next w:val="1155"/>
    <w:uiPriority w:val="99"/>
    <w:qFormat/>
    <w:rPr>
      <w:szCs w:val="24"/>
    </w:rPr>
  </w:style>
  <w:style w:type="paragraph" w:styleId="1155" w:customStyle="1">
    <w:name w:val="Body Text First Indent_1_0"/>
    <w:basedOn w:val="1154"/>
    <w:uiPriority w:val="99"/>
    <w:qFormat/>
    <w:pPr>
      <w:ind w:firstLine="100"/>
      <w:spacing w:after="120"/>
    </w:pPr>
  </w:style>
  <w:style w:type="paragraph" w:styleId="1156" w:customStyle="1">
    <w:name w:val="Body Text_0"/>
    <w:basedOn w:val="1154"/>
    <w:uiPriority w:val="99"/>
    <w:qFormat/>
    <w:pPr>
      <w:spacing w:line="60" w:lineRule="auto"/>
    </w:pPr>
    <w:rPr>
      <w:rFonts w:ascii="仿宋_GB2312" w:eastAsia="仿宋_GB2312"/>
      <w:sz w:val="32"/>
    </w:rPr>
  </w:style>
  <w:style w:type="paragraph" w:styleId="1157" w:customStyle="1">
    <w:name w:val="Normal_19_1"/>
    <w:next w:val="903"/>
    <w:uiPriority w:val="99"/>
    <w:qFormat/>
    <w:pPr>
      <w:jc w:val="both"/>
      <w:widowControl w:val="off"/>
    </w:pPr>
    <w:rPr>
      <w:rFonts w:hint="default" w:ascii="Calibri" w:hAnsi="Calibri" w:eastAsia="宋体" w:cs="Times New Roman"/>
      <w:szCs w:val="24"/>
      <w:lang w:val="en-US" w:eastAsia="zh-CN" w:bidi="ar-SA"/>
    </w:rPr>
  </w:style>
  <w:style w:type="paragraph" w:styleId="1158" w:customStyle="1">
    <w:name w:val="正文_6_0_0"/>
    <w:uiPriority w:val="99"/>
    <w:qFormat/>
    <w:pPr>
      <w:jc w:val="both"/>
      <w:widowControl w:val="off"/>
    </w:pPr>
    <w:rPr>
      <w:rFonts w:hint="default" w:ascii="Calibri" w:hAnsi="Calibri" w:eastAsia="宋体" w:cs="Times New Roman"/>
      <w:lang w:val="en-US" w:eastAsia="zh-CN" w:bidi="ar-SA"/>
    </w:rPr>
  </w:style>
  <w:style w:type="paragraph" w:styleId="1159" w:customStyle="1">
    <w:name w:val="正文_7_1"/>
    <w:uiPriority w:val="99"/>
    <w:qFormat/>
    <w:pPr>
      <w:jc w:val="both"/>
      <w:widowControl w:val="off"/>
    </w:pPr>
    <w:rPr>
      <w:rFonts w:hint="default" w:ascii="Calibri" w:hAnsi="Calibri" w:eastAsia="宋体" w:cs="Times New Roman"/>
      <w:lang w:val="en-US" w:eastAsia="zh-CN" w:bidi="ar-SA"/>
    </w:rPr>
  </w:style>
  <w:style w:type="paragraph" w:styleId="1160" w:customStyle="1">
    <w:name w:val="正文1_1"/>
    <w:basedOn w:val="1106"/>
    <w:uiPriority w:val="99"/>
    <w:qFormat/>
    <w:pPr>
      <w:jc w:val="both"/>
      <w:widowControl w:val="off"/>
    </w:pPr>
    <w:rPr>
      <w:sz w:val="20"/>
      <w:szCs w:val="20"/>
    </w:rPr>
  </w:style>
  <w:style w:type="paragraph" w:styleId="1161" w:customStyle="1">
    <w:name w:val="Normal_8_0_0"/>
    <w:uiPriority w:val="0"/>
    <w:qFormat/>
    <w:rPr>
      <w:rFonts w:hint="default" w:ascii="Times New Roman" w:hAnsi="Times New Roman" w:eastAsia="Times New Roman" w:cs="Times New Roman"/>
      <w:sz w:val="24"/>
      <w:szCs w:val="24"/>
      <w:lang w:val="en-US" w:eastAsia="zh-CN" w:bidi="ar-SA"/>
    </w:rPr>
  </w:style>
  <w:style w:type="paragraph" w:styleId="1162" w:customStyle="1">
    <w:name w:val="Normal_8_0_0_0"/>
    <w:uiPriority w:val="99"/>
    <w:qFormat/>
    <w:pPr>
      <w:jc w:val="both"/>
      <w:widowControl w:val="off"/>
    </w:pPr>
    <w:rPr>
      <w:rFonts w:hint="default" w:ascii="Calibri" w:hAnsi="Calibri" w:eastAsia="宋体" w:cs="Times New Roman"/>
      <w:lang w:val="en-US" w:eastAsia="zh-CN" w:bidi="ar-SA"/>
    </w:rPr>
  </w:style>
  <w:style w:type="paragraph" w:styleId="1163" w:customStyle="1">
    <w:name w:val="Normal_16_1"/>
    <w:uiPriority w:val="99"/>
    <w:qFormat/>
    <w:rPr>
      <w:rFonts w:hint="default" w:ascii="黑体" w:hAnsi="黑体" w:eastAsia="黑体" w:cs="Times New Roman"/>
      <w:b/>
      <w:sz w:val="32"/>
      <w:szCs w:val="24"/>
      <w:lang w:val="en-US" w:eastAsia="zh-CN" w:bidi="ar-SA"/>
    </w:rPr>
  </w:style>
  <w:style w:type="paragraph" w:styleId="1164" w:customStyle="1">
    <w:name w:val="Normal_19_0_1"/>
    <w:uiPriority w:val="0"/>
    <w:qFormat/>
    <w:rPr>
      <w:rFonts w:hint="default" w:ascii="Tahoma" w:hAnsi="Tahoma" w:eastAsia="微软雅黑" w:cs="Times New Roman"/>
      <w:lang w:val="en-US" w:eastAsia="zh-CN" w:bidi="ar-SA"/>
    </w:rPr>
  </w:style>
  <w:style w:type="paragraph" w:styleId="1165" w:customStyle="1">
    <w:name w:val="Normal_16_0_0"/>
    <w:uiPriority w:val="0"/>
    <w:qFormat/>
    <w:pPr>
      <w:jc w:val="both"/>
      <w:widowControl w:val="off"/>
    </w:pPr>
    <w:rPr>
      <w:rFonts w:hint="default" w:ascii="Calibri" w:hAnsi="Calibri" w:eastAsia="宋体" w:cs="Times New Roman"/>
      <w:lang w:val="en-US" w:eastAsia="zh-CN" w:bidi="ar-SA"/>
    </w:rPr>
  </w:style>
  <w:style w:type="paragraph" w:styleId="1166" w:customStyle="1">
    <w:name w:val="Normal_22_0"/>
    <w:uiPriority w:val="0"/>
    <w:qFormat/>
    <w:pPr>
      <w:jc w:val="both"/>
      <w:widowControl w:val="off"/>
    </w:pPr>
    <w:rPr>
      <w:rFonts w:hint="default" w:ascii="Calibri" w:hAnsi="Calibri" w:eastAsia="宋体" w:cs="Times New Roman"/>
      <w:szCs w:val="24"/>
      <w:lang w:val="en-US" w:eastAsia="zh-CN" w:bidi="ar-SA"/>
    </w:rPr>
  </w:style>
  <w:style w:type="paragraph" w:styleId="1167" w:customStyle="1">
    <w:name w:val="Normal_17_0_0"/>
    <w:uiPriority w:val="99"/>
    <w:qFormat/>
    <w:rPr>
      <w:rFonts w:hint="default" w:ascii="黑体" w:hAnsi="黑体" w:eastAsia="黑体" w:cs="Times New Roman"/>
      <w:b/>
      <w:sz w:val="32"/>
      <w:szCs w:val="24"/>
      <w:lang w:val="en-US" w:eastAsia="zh-CN" w:bidi="ar-SA"/>
    </w:rPr>
  </w:style>
  <w:style w:type="paragraph" w:styleId="1168" w:customStyle="1">
    <w:name w:val="Normal_19_0_1_0"/>
    <w:uiPriority w:val="99"/>
    <w:qFormat/>
    <w:rPr>
      <w:rFonts w:hint="default" w:ascii="Tahoma" w:hAnsi="Tahoma" w:eastAsia="微软雅黑" w:cs="Times New Roman"/>
      <w:lang w:val="en-US" w:eastAsia="zh-CN" w:bidi="ar-SA"/>
    </w:rPr>
  </w:style>
  <w:style w:type="paragraph" w:styleId="1169" w:customStyle="1">
    <w:name w:val="Normal_19_3"/>
    <w:next w:val="1170"/>
    <w:uiPriority w:val="99"/>
    <w:qFormat/>
    <w:pPr>
      <w:jc w:val="both"/>
      <w:widowControl w:val="off"/>
    </w:pPr>
    <w:rPr>
      <w:rFonts w:hint="default" w:ascii="Calibri" w:hAnsi="Calibri" w:eastAsia="Times New Roman" w:cs="Times New Roman"/>
      <w:szCs w:val="24"/>
      <w:lang w:val="en-US" w:eastAsia="zh-CN" w:bidi="ar-SA"/>
    </w:rPr>
  </w:style>
  <w:style w:type="paragraph" w:styleId="1170" w:customStyle="1">
    <w:name w:val="正文_17_0"/>
    <w:uiPriority w:val="99"/>
    <w:qFormat/>
    <w:pPr>
      <w:jc w:val="both"/>
      <w:widowControl w:val="off"/>
    </w:pPr>
    <w:rPr>
      <w:rFonts w:hint="default" w:ascii="Calibri" w:hAnsi="Calibri" w:eastAsia="宋体" w:cs="Times New Roman"/>
      <w:sz w:val="21"/>
      <w:szCs w:val="22"/>
      <w:lang w:val="en-US" w:eastAsia="zh-CN" w:bidi="ar-SA"/>
    </w:rPr>
  </w:style>
  <w:style w:type="paragraph" w:styleId="1171" w:customStyle="1">
    <w:name w:val="Normal_22_0_0"/>
    <w:uiPriority w:val="99"/>
    <w:qFormat/>
    <w:pPr>
      <w:jc w:val="both"/>
      <w:widowControl w:val="off"/>
    </w:pPr>
    <w:rPr>
      <w:rFonts w:hint="default" w:ascii="Calibri" w:hAnsi="Calibri" w:eastAsia="宋体" w:cs="Times New Roman"/>
      <w:szCs w:val="24"/>
      <w:lang w:val="en-US" w:eastAsia="zh-CN" w:bidi="ar-SA"/>
    </w:rPr>
  </w:style>
  <w:style w:type="character" w:styleId="1172" w:customStyle="1">
    <w:name w:val="custom-tag-placeholder-class"/>
    <w:link w:val="760"/>
    <w:uiPriority w:val="0"/>
    <w:qFormat/>
  </w:style>
  <w:style w:type="paragraph" w:styleId="1173" w:customStyle="1">
    <w:name w:val="Normal_19_0_0"/>
    <w:basedOn w:val="903"/>
    <w:next w:val="1174"/>
    <w:uiPriority w:val="99"/>
    <w:qFormat/>
    <w:rPr>
      <w:rFonts w:ascii="Calibri" w:hAnsi="Calibri" w:eastAsia="Times New Roman"/>
      <w:sz w:val="24"/>
    </w:rPr>
  </w:style>
  <w:style w:type="paragraph" w:styleId="1174" w:customStyle="1">
    <w:name w:val="Body Text First Indent_1_0_0"/>
    <w:basedOn w:val="1173"/>
    <w:uiPriority w:val="99"/>
    <w:qFormat/>
    <w:pPr>
      <w:ind w:firstLine="100"/>
      <w:spacing w:after="120"/>
    </w:pPr>
    <w:rPr>
      <w:rFonts w:eastAsia="Times New Roman"/>
    </w:rPr>
  </w:style>
  <w:style w:type="paragraph" w:styleId="1175" w:customStyle="1">
    <w:name w:val="正文首行缩进1"/>
    <w:basedOn w:val="1176"/>
    <w:uiPriority w:val="99"/>
    <w:qFormat/>
    <w:pPr>
      <w:ind w:firstLine="100"/>
      <w:spacing w:after="120" w:line="240" w:lineRule="auto"/>
    </w:pPr>
    <w:rPr>
      <w:rFonts w:ascii="Times New Roman" w:hAnsi="Times New Roman" w:eastAsia="宋体"/>
      <w:sz w:val="21"/>
    </w:rPr>
  </w:style>
  <w:style w:type="paragraph" w:styleId="1176" w:customStyle="1">
    <w:name w:val="正文文本1"/>
    <w:basedOn w:val="760"/>
    <w:uiPriority w:val="99"/>
    <w:qFormat/>
    <w:pPr>
      <w:spacing w:line="60" w:lineRule="auto"/>
    </w:pPr>
    <w:rPr>
      <w:rFonts w:ascii="仿宋_GB2312" w:eastAsia="仿宋_GB2312"/>
      <w:sz w:val="32"/>
    </w:rPr>
  </w:style>
  <w:style w:type="paragraph" w:styleId="1177" w:customStyle="1">
    <w:name w:val="List Paragraph_0"/>
    <w:basedOn w:val="950"/>
    <w:uiPriority w:val="99"/>
    <w:qFormat/>
    <w:pPr>
      <w:ind w:firstLine="420"/>
    </w:pPr>
  </w:style>
  <w:style w:type="paragraph" w:styleId="1178" w:customStyle="1">
    <w:name w:val="纯文本_1"/>
    <w:basedOn w:val="811"/>
    <w:uiPriority w:val="99"/>
    <w:qFormat/>
    <w:rPr>
      <w:rFonts w:ascii="宋体" w:hAnsi="Times New Roman"/>
      <w:sz w:val="20"/>
      <w:szCs w:val="21"/>
    </w:rPr>
  </w:style>
  <w:style w:type="paragraph" w:styleId="1179" w:customStyle="1">
    <w:name w:val="正文_16_0_0"/>
    <w:next w:val="1180"/>
    <w:uiPriority w:val="99"/>
    <w:qFormat/>
    <w:pPr>
      <w:jc w:val="both"/>
      <w:widowControl w:val="off"/>
    </w:pPr>
    <w:rPr>
      <w:rFonts w:hint="default" w:ascii="Calibri" w:hAnsi="Calibri" w:eastAsia="宋体" w:cs="Times New Roman"/>
      <w:sz w:val="21"/>
      <w:szCs w:val="22"/>
      <w:lang w:val="en-US" w:eastAsia="zh-CN" w:bidi="ar-SA"/>
    </w:rPr>
  </w:style>
  <w:style w:type="paragraph" w:styleId="1180" w:customStyle="1">
    <w:name w:val="正文1_0"/>
    <w:basedOn w:val="811"/>
    <w:uiPriority w:val="99"/>
    <w:qFormat/>
    <w:pPr>
      <w:ind w:left="357" w:firstLine="420"/>
      <w:jc w:val="left"/>
      <w:spacing w:line="360" w:lineRule="auto"/>
      <w:widowControl/>
    </w:pPr>
    <w:rPr>
      <w:rFonts w:cs="Arial"/>
      <w:szCs w:val="20"/>
    </w:rPr>
  </w:style>
  <w:style w:type="paragraph" w:styleId="1181" w:customStyle="1">
    <w:name w:val="正文_11_0"/>
    <w:basedOn w:val="951"/>
    <w:uiPriority w:val="99"/>
    <w:qFormat/>
    <w:rPr>
      <w:rFonts w:ascii="Calibri" w:hAnsi="Calibri"/>
      <w:szCs w:val="20"/>
    </w:rPr>
  </w:style>
  <w:style w:type="paragraph" w:styleId="1182" w:customStyle="1">
    <w:name w:val="Normal_19_0_0_0"/>
    <w:basedOn w:val="809"/>
    <w:uiPriority w:val="99"/>
    <w:qFormat/>
    <w:rPr>
      <w:rFonts w:cs="黑体"/>
      <w:szCs w:val="24"/>
    </w:rPr>
  </w:style>
  <w:style w:type="paragraph" w:styleId="1183" w:customStyle="1">
    <w:name w:val="无间隔1"/>
    <w:basedOn w:val="1092"/>
    <w:uiPriority w:val="99"/>
    <w:qFormat/>
    <w:rPr>
      <w:rFonts w:ascii="Calibri" w:hAnsi="Calibri" w:cs="Calibri"/>
    </w:rPr>
  </w:style>
  <w:style w:type="paragraph" w:styleId="1184" w:customStyle="1">
    <w:name w:val="标题 31"/>
    <w:basedOn w:val="1092"/>
    <w:next w:val="1185"/>
    <w:uiPriority w:val="99"/>
    <w:qFormat/>
    <w:pPr>
      <w:keepLines/>
      <w:keepNext/>
      <w:spacing w:before="260" w:after="260" w:line="413" w:lineRule="auto"/>
      <w:outlineLvl w:val="2"/>
    </w:pPr>
    <w:rPr>
      <w:b/>
      <w:sz w:val="32"/>
      <w:szCs w:val="20"/>
    </w:rPr>
  </w:style>
  <w:style w:type="paragraph" w:styleId="1185" w:customStyle="1">
    <w:name w:val="正文缩进1"/>
    <w:basedOn w:val="760"/>
    <w:uiPriority w:val="99"/>
    <w:qFormat/>
    <w:pPr>
      <w:ind w:firstLine="420"/>
      <w:jc w:val="left"/>
    </w:pPr>
    <w:rPr>
      <w:rFonts w:ascii="宋体" w:hAnsi="Calibri" w:eastAsia="宋体" w:cs="Times New Roman"/>
      <w:sz w:val="24"/>
    </w:rPr>
  </w:style>
  <w:style w:type="character" w:styleId="1186" w:customStyle="1">
    <w:name w:val="标题 2 Char_0"/>
    <w:link w:val="1187"/>
    <w:uiPriority w:val="0"/>
    <w:qFormat/>
    <w:rPr>
      <w:rFonts w:ascii="Arial" w:hAnsi="Arial" w:eastAsia="黑体"/>
      <w:b/>
      <w:sz w:val="32"/>
      <w:szCs w:val="22"/>
    </w:rPr>
  </w:style>
  <w:style w:type="paragraph" w:styleId="1187" w:customStyle="1">
    <w:name w:val="标题 21"/>
    <w:basedOn w:val="810"/>
    <w:next w:val="760"/>
    <w:link w:val="1186"/>
    <w:uiPriority w:val="0"/>
    <w:unhideWhenUsed/>
    <w:qFormat/>
    <w:pPr>
      <w:keepLines/>
      <w:keepNext/>
      <w:spacing w:before="260" w:after="260" w:line="413" w:lineRule="auto"/>
      <w:outlineLvl w:val="1"/>
    </w:pPr>
    <w:rPr>
      <w:rFonts w:ascii="Arial" w:hAnsi="Arial"/>
      <w:szCs w:val="22"/>
    </w:rPr>
  </w:style>
  <w:style w:type="paragraph" w:styleId="1188" w:customStyle="1">
    <w:name w:val="Normal_19_1_0_0"/>
    <w:next w:val="1189"/>
    <w:uiPriority w:val="99"/>
    <w:qFormat/>
    <w:pPr>
      <w:jc w:val="both"/>
      <w:widowControl w:val="off"/>
    </w:pPr>
    <w:rPr>
      <w:rFonts w:hint="default" w:ascii="Calibri" w:hAnsi="Calibri" w:eastAsia="宋体" w:cs="Times New Roman"/>
      <w:sz w:val="21"/>
      <w:szCs w:val="24"/>
      <w:lang w:val="en-US" w:eastAsia="zh-CN" w:bidi="ar-SA"/>
    </w:rPr>
  </w:style>
  <w:style w:type="paragraph" w:styleId="1189" w:customStyle="1">
    <w:name w:val="正文_16_0_1"/>
    <w:uiPriority w:val="99"/>
    <w:qFormat/>
    <w:pPr>
      <w:jc w:val="both"/>
      <w:widowControl w:val="off"/>
    </w:pPr>
    <w:rPr>
      <w:rFonts w:hint="default" w:ascii="Times New Roman" w:hAnsi="Times New Roman" w:eastAsia="宋体" w:cs="Times New Roman"/>
      <w:sz w:val="21"/>
      <w:szCs w:val="22"/>
      <w:lang w:val="en-US" w:eastAsia="zh-CN" w:bidi="ar-SA"/>
    </w:rPr>
  </w:style>
  <w:style w:type="paragraph" w:styleId="1190" w:customStyle="1">
    <w:name w:val="正文1_0_0"/>
    <w:basedOn w:val="810"/>
    <w:uiPriority w:val="99"/>
    <w:qFormat/>
    <w:pPr>
      <w:ind w:left="357" w:firstLine="420"/>
      <w:spacing w:line="360" w:lineRule="auto"/>
    </w:pPr>
    <w:rPr>
      <w:rFonts w:eastAsia="Times New Roman" w:cs="Arial"/>
    </w:rPr>
  </w:style>
  <w:style w:type="paragraph" w:styleId="1191" w:customStyle="1">
    <w:name w:val="普通正文"/>
    <w:basedOn w:val="760"/>
    <w:uiPriority w:val="0"/>
    <w:qFormat/>
    <w:pPr>
      <w:ind w:firstLine="480"/>
      <w:jc w:val="left"/>
      <w:spacing w:before="120" w:after="120" w:line="360" w:lineRule="auto"/>
    </w:pPr>
    <w:rPr>
      <w:rFonts w:ascii="Arial" w:hAnsi="Arial"/>
      <w:sz w:val="24"/>
      <w:szCs w:val="24"/>
    </w:rPr>
  </w:style>
  <w:style w:type="paragraph" w:styleId="1192" w:customStyle="1">
    <w:name w:val="正文空2字"/>
    <w:basedOn w:val="1193"/>
    <w:uiPriority w:val="99"/>
    <w:qFormat/>
    <w:pPr>
      <w:ind w:firstLine="640"/>
      <w:spacing w:line="560" w:lineRule="exact"/>
      <w:widowControl w:val="off"/>
    </w:pPr>
    <w:rPr>
      <w:rFonts w:ascii="仿宋_GB2312" w:hAnsi="仿宋_GB2312" w:cs="仿宋_GB2312"/>
      <w:lang w:val="zh-TW"/>
    </w:rPr>
  </w:style>
  <w:style w:type="paragraph" w:styleId="1193" w:customStyle="1">
    <w:name w:val="左对齐正文"/>
    <w:uiPriority w:val="99"/>
    <w:qFormat/>
    <w:rPr>
      <w:rFonts w:hint="default" w:ascii="Calibri" w:hAnsi="Calibri" w:eastAsia="仿宋_GB2312" w:cs="Calibri"/>
      <w:sz w:val="32"/>
      <w:szCs w:val="32"/>
      <w:lang w:val="en-US" w:eastAsia="zh-CN" w:bidi="ar-SA"/>
    </w:rPr>
  </w:style>
  <w:style w:type="paragraph" w:styleId="1194" w:customStyle="1">
    <w:name w:val="普通(网站)1"/>
    <w:basedOn w:val="760"/>
    <w:uiPriority w:val="99"/>
    <w:qFormat/>
    <w:rPr>
      <w:sz w:val="24"/>
    </w:rPr>
  </w:style>
  <w:style w:type="character" w:styleId="1195" w:customStyle="1">
    <w:name w:val="16"/>
    <w:link w:val="760"/>
    <w:uiPriority w:val="0"/>
    <w:qFormat/>
    <w:rPr>
      <w:rFonts w:ascii="Times New Roman" w:hAnsi="Times New Roman"/>
      <w:sz w:val="21"/>
      <w:szCs w:val="21"/>
      <w:lang w:val="en-US" w:eastAsia="zh-CN" w:bidi="ar-SA"/>
    </w:rPr>
  </w:style>
  <w:style w:type="paragraph" w:styleId="1196" w:customStyle="1">
    <w:name w:val="正文文本_0"/>
    <w:basedOn w:val="950"/>
    <w:next w:val="1197"/>
    <w:uiPriority w:val="99"/>
    <w:qFormat/>
    <w:pPr>
      <w:spacing w:line="60" w:lineRule="auto"/>
    </w:pPr>
    <w:rPr>
      <w:rFonts w:ascii="仿宋_GB2312" w:eastAsia="仿宋_GB2312"/>
      <w:sz w:val="32"/>
    </w:rPr>
  </w:style>
  <w:style w:type="paragraph" w:styleId="1197" w:customStyle="1">
    <w:name w:val="正文缩进_1"/>
    <w:basedOn w:val="950"/>
    <w:next w:val="950"/>
    <w:uiPriority w:val="99"/>
    <w:qFormat/>
    <w:pPr>
      <w:ind w:firstLine="420"/>
    </w:pPr>
    <w:rPr>
      <w:rFonts w:ascii="宋体"/>
      <w:color w:val="000000"/>
      <w:sz w:val="24"/>
      <w:szCs w:val="20"/>
    </w:rPr>
  </w:style>
  <w:style w:type="paragraph" w:styleId="1198" w:customStyle="1">
    <w:name w:val="Table Paragraph"/>
    <w:basedOn w:val="903"/>
    <w:uiPriority w:val="1"/>
    <w:qFormat/>
    <w:rPr>
      <w:rFonts w:ascii="宋体" w:hAnsi="宋体" w:cs="宋体"/>
      <w:sz w:val="22"/>
      <w:lang w:val="zh-CN" w:bidi="zh-CN"/>
    </w:rPr>
  </w:style>
  <w:style w:type="paragraph" w:styleId="1199" w:customStyle="1">
    <w:name w:val="Normal_19_2"/>
    <w:basedOn w:val="1200"/>
    <w:uiPriority w:val="99"/>
    <w:qFormat/>
    <w:rPr>
      <w:rFonts w:ascii="Times New Roman" w:hAnsi="Times New Roman"/>
      <w:szCs w:val="21"/>
    </w:rPr>
  </w:style>
  <w:style w:type="paragraph" w:styleId="1200" w:customStyle="1">
    <w:name w:val="正文_3_0"/>
    <w:uiPriority w:val="99"/>
    <w:qFormat/>
    <w:pPr>
      <w:jc w:val="both"/>
      <w:widowControl w:val="off"/>
    </w:pPr>
    <w:rPr>
      <w:rFonts w:hint="default" w:ascii="Calibri" w:hAnsi="Calibri" w:eastAsia="宋体" w:cs="Times New Roman"/>
      <w:sz w:val="21"/>
      <w:szCs w:val="22"/>
      <w:lang w:val="en-US" w:eastAsia="zh-CN" w:bidi="ar-SA"/>
    </w:rPr>
  </w:style>
  <w:style w:type="paragraph" w:styleId="1201" w:customStyle="1">
    <w:name w:val="正文文本2"/>
    <w:basedOn w:val="946"/>
    <w:uiPriority w:val="99"/>
    <w:qFormat/>
    <w:pPr>
      <w:spacing w:line="60" w:lineRule="auto"/>
    </w:pPr>
    <w:rPr>
      <w:rFonts w:ascii="仿宋_GB2312" w:eastAsia="仿宋_GB2312"/>
      <w:sz w:val="32"/>
      <w:szCs w:val="22"/>
    </w:rPr>
  </w:style>
  <w:style w:type="paragraph" w:styleId="1202" w:customStyle="1">
    <w:name w:val="Normal_19_2_0"/>
    <w:basedOn w:val="1203"/>
    <w:uiPriority w:val="99"/>
    <w:qFormat/>
    <w:rPr>
      <w:rFonts w:ascii="Times New Roman" w:hAnsi="Times New Roman"/>
      <w:szCs w:val="21"/>
    </w:rPr>
  </w:style>
  <w:style w:type="paragraph" w:styleId="1203" w:customStyle="1">
    <w:name w:val="正文_3_1"/>
    <w:uiPriority w:val="99"/>
    <w:qFormat/>
    <w:pPr>
      <w:jc w:val="both"/>
      <w:widowControl w:val="off"/>
    </w:pPr>
    <w:rPr>
      <w:rFonts w:hint="default" w:ascii="Calibri" w:hAnsi="Calibri" w:eastAsia="宋体" w:cs="Times New Roman"/>
      <w:sz w:val="21"/>
      <w:szCs w:val="22"/>
      <w:lang w:val="en-US" w:eastAsia="zh-CN" w:bidi="ar-SA"/>
    </w:rPr>
  </w:style>
  <w:style w:type="paragraph" w:styleId="1204" w:customStyle="1">
    <w:name w:val="纯文本1"/>
    <w:basedOn w:val="947"/>
    <w:uiPriority w:val="99"/>
    <w:qFormat/>
    <w:rPr>
      <w:rFonts w:ascii="宋体" w:hAnsi="Courier New" w:eastAsia="宋体" w:cs="Times New Roman"/>
    </w:rPr>
  </w:style>
  <w:style w:type="paragraph" w:styleId="1205" w:customStyle="1">
    <w:name w:val="Normal_21_0"/>
    <w:next w:val="1206"/>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1206" w:customStyle="1">
    <w:name w:val="Heading 1_0"/>
    <w:basedOn w:val="1205"/>
    <w:next w:val="1205"/>
    <w:uiPriority w:val="99"/>
    <w:qFormat/>
    <w:pPr>
      <w:jc w:val="center"/>
      <w:keepLines/>
      <w:keepNext/>
      <w:spacing w:before="240" w:after="120" w:line="300" w:lineRule="auto"/>
      <w:outlineLvl w:val="0"/>
    </w:pPr>
    <w:rPr>
      <w:rFonts w:ascii="宋体"/>
      <w:b/>
      <w:sz w:val="32"/>
      <w:szCs w:val="20"/>
    </w:rPr>
  </w:style>
  <w:style w:type="paragraph" w:styleId="1207" w:customStyle="1">
    <w:name w:val="正文_12_0_0_0_0"/>
    <w:uiPriority w:val="99"/>
    <w:qFormat/>
    <w:pPr>
      <w:jc w:val="both"/>
      <w:widowControl w:val="off"/>
    </w:pPr>
    <w:rPr>
      <w:rFonts w:hint="default" w:ascii="Times New Roman" w:hAnsi="Times New Roman" w:eastAsia="宋体" w:cs="Times New Roman"/>
      <w:sz w:val="21"/>
      <w:szCs w:val="24"/>
      <w:lang w:val="en-US" w:eastAsia="zh-CN" w:bidi="ar-SA"/>
    </w:rPr>
  </w:style>
  <w:style w:type="character" w:styleId="1208" w:customStyle="1">
    <w:name w:val="正文文本 字符"/>
    <w:link w:val="760"/>
    <w:uiPriority w:val="0"/>
    <w:qFormat/>
    <w:rPr>
      <w:rFonts w:ascii="楷体_GB2312" w:hAnsi="Arial" w:eastAsia="楷体_GB2312" w:cs="Times New Roman"/>
      <w:sz w:val="28"/>
      <w:szCs w:val="28"/>
    </w:rPr>
  </w:style>
  <w:style w:type="character" w:styleId="1209" w:customStyle="1">
    <w:name w:val="正文文本缩进 字符"/>
    <w:link w:val="760"/>
    <w:uiPriority w:val="0"/>
    <w:qFormat/>
    <w:rPr>
      <w:rFonts w:ascii="楷体_GB2312" w:hAnsi="Times New Roman" w:eastAsia="楷体_GB2312" w:cs="Times New Roman"/>
      <w:sz w:val="32"/>
      <w:szCs w:val="32"/>
    </w:rPr>
  </w:style>
  <w:style w:type="character" w:styleId="1210" w:customStyle="1">
    <w:name w:val="正文文本 字符1"/>
    <w:link w:val="760"/>
    <w:uiPriority w:val="0"/>
    <w:qFormat/>
    <w:rPr>
      <w:rFonts w:ascii="Calibri" w:hAnsi="Calibri"/>
      <w:sz w:val="28"/>
      <w:szCs w:val="24"/>
    </w:rPr>
  </w:style>
  <w:style w:type="character" w:styleId="1211" w:customStyle="1">
    <w:name w:val="正文文本首行缩进 字符"/>
    <w:link w:val="760"/>
    <w:uiPriority w:val="0"/>
    <w:qFormat/>
    <w:rPr>
      <w:rFonts w:ascii="仿宋_GB2312" w:hAnsi="Calibri" w:eastAsia="仿宋_GB2312"/>
      <w:sz w:val="30"/>
      <w:szCs w:val="30"/>
    </w:rPr>
  </w:style>
  <w:style w:type="paragraph" w:styleId="1212" w:customStyle="1">
    <w:name w:val="索引 41"/>
    <w:basedOn w:val="760"/>
    <w:next w:val="760"/>
    <w:uiPriority w:val="99"/>
    <w:semiHidden/>
    <w:qFormat/>
    <w:pPr>
      <w:ind w:left="1260"/>
    </w:pPr>
    <w:rPr>
      <w:rFonts w:eastAsia="Calibri" w:cs="宋体"/>
      <w:sz w:val="20"/>
      <w:szCs w:val="21"/>
      <w:lang w:val="zh-CN"/>
    </w:rPr>
  </w:style>
  <w:style w:type="character" w:styleId="1213" w:customStyle="1">
    <w:name w:val="font5 Char"/>
    <w:link w:val="760"/>
    <w:uiPriority w:val="0"/>
    <w:qFormat/>
    <w:rPr>
      <w:rFonts w:ascii="宋体" w:hAnsi="宋体" w:eastAsia="宋体"/>
      <w:sz w:val="28"/>
      <w:szCs w:val="28"/>
      <w:lang w:val="en-US" w:eastAsia="zh-CN" w:bidi="ar-SA"/>
    </w:rPr>
  </w:style>
  <w:style w:type="character" w:styleId="1214" w:customStyle="1">
    <w:name w:val="二级目录 Char"/>
    <w:link w:val="1215"/>
    <w:uiPriority w:val="0"/>
    <w:qFormat/>
    <w:rPr>
      <w:b/>
      <w:sz w:val="30"/>
      <w:szCs w:val="28"/>
    </w:rPr>
  </w:style>
  <w:style w:type="paragraph" w:styleId="1215" w:customStyle="1">
    <w:name w:val="二级目录"/>
    <w:next w:val="760"/>
    <w:link w:val="1214"/>
    <w:uiPriority w:val="0"/>
    <w:qFormat/>
    <w:pPr>
      <w:numPr>
        <w:ilvl w:val="0"/>
        <w:numId w:val="1"/>
      </w:numPr>
      <w:tabs>
        <w:tab w:val="left" w:pos="907" w:leader="none"/>
        <w:tab w:val="left" w:pos="1145" w:leader="none"/>
      </w:tabs>
      <w:outlineLvl w:val="1"/>
    </w:pPr>
    <w:rPr>
      <w:rFonts w:hint="default" w:ascii="Times New Roman" w:hAnsi="Times New Roman" w:eastAsia="宋体" w:cs="Times New Roman"/>
      <w:b/>
      <w:sz w:val="30"/>
      <w:szCs w:val="28"/>
      <w:lang w:val="en-US" w:eastAsia="zh-CN" w:bidi="ar-SA"/>
    </w:rPr>
  </w:style>
  <w:style w:type="character" w:styleId="1216" w:customStyle="1">
    <w:name w:val="列出段落 Char"/>
    <w:link w:val="1217"/>
    <w:uiPriority w:val="0"/>
    <w:qFormat/>
    <w:rPr>
      <w:rFonts w:ascii="Calibri" w:hAnsi="Calibri"/>
      <w:sz w:val="24"/>
      <w:szCs w:val="24"/>
      <w:lang w:eastAsia="en-US" w:bidi="en-US"/>
    </w:rPr>
  </w:style>
  <w:style w:type="paragraph" w:styleId="1217" w:customStyle="1">
    <w:name w:val="列出段落1"/>
    <w:basedOn w:val="760"/>
    <w:link w:val="1216"/>
    <w:uiPriority w:val="0"/>
    <w:qFormat/>
    <w:pPr>
      <w:contextualSpacing/>
      <w:ind w:left="720"/>
      <w:jc w:val="left"/>
      <w:widowControl/>
    </w:pPr>
    <w:rPr>
      <w:sz w:val="24"/>
      <w:szCs w:val="24"/>
      <w:lang w:eastAsia="en-US" w:bidi="en-US"/>
    </w:rPr>
  </w:style>
  <w:style w:type="paragraph" w:styleId="1218" w:customStyle="1">
    <w:name w:val="Body Text(ch)"/>
    <w:basedOn w:val="760"/>
    <w:uiPriority w:val="99"/>
    <w:qFormat/>
    <w:pPr>
      <w:spacing w:after="120"/>
    </w:pPr>
    <w:rPr>
      <w:rFonts w:ascii="宋体" w:hAnsi="Arial"/>
      <w:bCs/>
      <w:iCs/>
      <w:szCs w:val="24"/>
    </w:rPr>
  </w:style>
  <w:style w:type="paragraph" w:styleId="1219" w:customStyle="1">
    <w:name w:val="xl27"/>
    <w:basedOn w:val="760"/>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220" w:customStyle="1">
    <w:name w:val="xl26"/>
    <w:basedOn w:val="760"/>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221" w:customStyle="1">
    <w:name w:val="Char"/>
    <w:basedOn w:val="760"/>
    <w:uiPriority w:val="99"/>
    <w:qFormat/>
    <w:pPr>
      <w:ind w:firstLine="200"/>
      <w:tabs>
        <w:tab w:val="left" w:pos="360" w:leader="none"/>
      </w:tabs>
    </w:pPr>
    <w:rPr>
      <w:rFonts w:ascii="Times New Roman" w:hAnsi="Times New Roman"/>
      <w:sz w:val="28"/>
      <w:szCs w:val="30"/>
    </w:rPr>
  </w:style>
  <w:style w:type="paragraph" w:styleId="1222" w:customStyle="1">
    <w:name w:val="Char1"/>
    <w:basedOn w:val="838"/>
    <w:uiPriority w:val="99"/>
    <w:qFormat/>
    <w:rPr>
      <w:rFonts w:ascii="Tahoma" w:hAnsi="Tahoma"/>
      <w:sz w:val="24"/>
      <w:szCs w:val="24"/>
    </w:rPr>
  </w:style>
  <w:style w:type="paragraph" w:styleId="1223" w:customStyle="1">
    <w:name w:val="table_lines"/>
    <w:basedOn w:val="760"/>
    <w:uiPriority w:val="99"/>
    <w:qFormat/>
    <w:pPr>
      <w:jc w:val="left"/>
      <w:widowControl/>
    </w:pPr>
    <w:rPr>
      <w:rFonts w:ascii="Times New Roman" w:hAnsi="Times New Roman"/>
      <w:sz w:val="20"/>
      <w:szCs w:val="20"/>
      <w:lang w:val="de-DE" w:eastAsia="de-DE"/>
    </w:rPr>
  </w:style>
  <w:style w:type="paragraph" w:styleId="1224" w:customStyle="1">
    <w:name w:val="附录1"/>
    <w:uiPriority w:val="99"/>
    <w:qFormat/>
    <w:pPr>
      <w:spacing w:before="240" w:line="600" w:lineRule="atLeast"/>
      <w:tabs>
        <w:tab w:val="left" w:pos="907" w:leader="none"/>
      </w:tabs>
    </w:pPr>
    <w:rPr>
      <w:rFonts w:hint="default" w:ascii="Times New Roman" w:hAnsi="Times New Roman" w:eastAsia="宋体" w:cs="Times New Roman"/>
      <w:b/>
      <w:i/>
      <w:sz w:val="28"/>
      <w:lang w:val="en-US" w:eastAsia="zh-CN" w:bidi="ar-SA"/>
    </w:rPr>
  </w:style>
  <w:style w:type="paragraph" w:styleId="1225" w:customStyle="1">
    <w:name w:val="font7"/>
    <w:basedOn w:val="760"/>
    <w:uiPriority w:val="99"/>
    <w:qFormat/>
    <w:pPr>
      <w:jc w:val="left"/>
      <w:spacing w:before="100" w:beforeAutospacing="1" w:after="100" w:afterAutospacing="1"/>
      <w:widowControl/>
    </w:pPr>
    <w:rPr>
      <w:rFonts w:hint="eastAsia" w:ascii="宋体" w:hAnsi="宋体"/>
      <w:sz w:val="18"/>
      <w:szCs w:val="18"/>
    </w:rPr>
  </w:style>
  <w:style w:type="paragraph" w:styleId="1226" w:customStyle="1">
    <w:name w:val="Char Char Char Char"/>
    <w:basedOn w:val="838"/>
    <w:uiPriority w:val="99"/>
    <w:qFormat/>
    <w:pPr>
      <w:spacing w:line="360" w:lineRule="auto"/>
    </w:pPr>
    <w:rPr>
      <w:rFonts w:ascii="Tahoma" w:hAnsi="Tahoma"/>
      <w:sz w:val="24"/>
      <w:szCs w:val="24"/>
    </w:rPr>
  </w:style>
  <w:style w:type="paragraph" w:styleId="1227" w:customStyle="1">
    <w:name w:val="4"/>
    <w:basedOn w:val="760"/>
    <w:next w:val="874"/>
    <w:uiPriority w:val="99"/>
    <w:qFormat/>
    <w:pPr>
      <w:ind w:firstLine="420"/>
      <w:spacing w:line="360" w:lineRule="auto"/>
    </w:pPr>
    <w:rPr>
      <w:rFonts w:ascii="Times New Roman" w:hAnsi="Times New Roman"/>
      <w:color w:val="ff0000"/>
      <w:sz w:val="24"/>
      <w:szCs w:val="24"/>
    </w:rPr>
  </w:style>
  <w:style w:type="paragraph" w:styleId="1228" w:customStyle="1">
    <w:name w:val="普通 (Web)"/>
    <w:basedOn w:val="760"/>
    <w:uiPriority w:val="99"/>
    <w:qFormat/>
    <w:pPr>
      <w:jc w:val="left"/>
      <w:spacing w:before="100" w:beforeAutospacing="1" w:after="100" w:afterAutospacing="1"/>
      <w:widowControl/>
    </w:pPr>
    <w:rPr>
      <w:rFonts w:ascii="宋体" w:hAnsi="宋体"/>
      <w:sz w:val="24"/>
      <w:szCs w:val="24"/>
    </w:rPr>
  </w:style>
  <w:style w:type="paragraph" w:styleId="1229" w:customStyle="1">
    <w:name w:val="Char Char Char Char Char Char Char Char Char Char"/>
    <w:basedOn w:val="760"/>
    <w:uiPriority w:val="99"/>
    <w:qFormat/>
    <w:pPr>
      <w:spacing w:line="360" w:lineRule="auto"/>
    </w:pPr>
    <w:rPr>
      <w:rFonts w:ascii="Times New Roman" w:hAnsi="Times New Roman"/>
      <w:sz w:val="24"/>
      <w:szCs w:val="20"/>
    </w:rPr>
  </w:style>
  <w:style w:type="paragraph" w:styleId="1230" w:customStyle="1">
    <w:name w:val="样式1"/>
    <w:basedOn w:val="760"/>
    <w:uiPriority w:val="99"/>
    <w:qFormat/>
    <w:pPr>
      <w:numPr>
        <w:ilvl w:val="0"/>
        <w:numId w:val="2"/>
      </w:numPr>
      <w:tabs>
        <w:tab w:val="left" w:pos="709" w:leader="none"/>
      </w:tabs>
    </w:pPr>
    <w:rPr>
      <w:rFonts w:ascii="宋体" w:hAnsi="宋体"/>
      <w:szCs w:val="21"/>
    </w:rPr>
  </w:style>
  <w:style w:type="paragraph" w:styleId="1231" w:customStyle="1">
    <w:name w:val="font6"/>
    <w:basedOn w:val="760"/>
    <w:uiPriority w:val="99"/>
    <w:qFormat/>
    <w:pPr>
      <w:jc w:val="left"/>
      <w:spacing w:before="100" w:beforeAutospacing="1" w:after="100" w:afterAutospacing="1"/>
      <w:widowControl/>
    </w:pPr>
    <w:rPr>
      <w:rFonts w:hint="eastAsia" w:ascii="宋体" w:hAnsi="宋体"/>
      <w:sz w:val="28"/>
      <w:szCs w:val="28"/>
      <w:u w:val="single"/>
    </w:rPr>
  </w:style>
  <w:style w:type="paragraph" w:styleId="1232" w:customStyle="1">
    <w:name w:val="xl25"/>
    <w:basedOn w:val="760"/>
    <w:uiPriority w:val="99"/>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233" w:customStyle="1">
    <w:name w:val="图标"/>
    <w:basedOn w:val="760"/>
    <w:next w:val="760"/>
    <w:uiPriority w:val="99"/>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234" w:customStyle="1">
    <w:name w:val="标题3"/>
    <w:basedOn w:val="760"/>
    <w:next w:val="760"/>
    <w:uiPriority w:val="99"/>
    <w:qFormat/>
    <w:pPr>
      <w:ind w:firstLine="624"/>
      <w:spacing w:line="590" w:lineRule="atLeast"/>
    </w:pPr>
    <w:rPr>
      <w:rFonts w:ascii="方正黑体_GBK" w:hAnsi="Times New Roman" w:eastAsia="方正黑体_GBK"/>
      <w:sz w:val="32"/>
      <w:szCs w:val="32"/>
    </w:rPr>
  </w:style>
  <w:style w:type="paragraph" w:styleId="1235" w:customStyle="1">
    <w:name w:val="xl24"/>
    <w:basedOn w:val="760"/>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236" w:customStyle="1">
    <w:name w:val="xl29"/>
    <w:basedOn w:val="760"/>
    <w:uiPriority w:val="99"/>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237" w:customStyle="1">
    <w:name w:val="Char Char Char Char Char Char Char Char"/>
    <w:basedOn w:val="760"/>
    <w:uiPriority w:val="99"/>
    <w:qFormat/>
    <w:pPr>
      <w:jc w:val="left"/>
      <w:spacing w:after="160" w:line="240" w:lineRule="exact"/>
      <w:widowControl/>
    </w:pPr>
    <w:rPr>
      <w:rFonts w:ascii="Verdana" w:hAnsi="Verdana"/>
      <w:sz w:val="20"/>
      <w:szCs w:val="20"/>
      <w:lang w:eastAsia="en-US"/>
    </w:rPr>
  </w:style>
  <w:style w:type="paragraph" w:styleId="1238" w:customStyle="1">
    <w:name w:val="xl28"/>
    <w:basedOn w:val="760"/>
    <w:uiPriority w:val="99"/>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239" w:customStyle="1">
    <w:name w:val="Char Char Char Char Char Char Char Char1"/>
    <w:basedOn w:val="760"/>
    <w:uiPriority w:val="99"/>
    <w:qFormat/>
    <w:pPr>
      <w:jc w:val="left"/>
      <w:spacing w:after="160" w:line="240" w:lineRule="exact"/>
      <w:widowControl/>
    </w:pPr>
    <w:rPr>
      <w:rFonts w:ascii="Verdana" w:hAnsi="Verdana"/>
      <w:sz w:val="20"/>
      <w:szCs w:val="20"/>
      <w:lang w:eastAsia="en-US"/>
    </w:rPr>
  </w:style>
  <w:style w:type="paragraph" w:styleId="1240" w:customStyle="1">
    <w:name w:val="xl30"/>
    <w:basedOn w:val="760"/>
    <w:uiPriority w:val="99"/>
    <w:qFormat/>
    <w:pPr>
      <w:jc w:val="center"/>
      <w:spacing w:before="100" w:beforeAutospacing="1" w:after="100" w:afterAutospacing="1"/>
      <w:widowControl/>
    </w:pPr>
    <w:rPr>
      <w:rFonts w:ascii="宋体" w:hAnsi="宋体"/>
      <w:b/>
      <w:bCs/>
      <w:sz w:val="36"/>
      <w:szCs w:val="36"/>
    </w:rPr>
  </w:style>
  <w:style w:type="paragraph" w:styleId="1241" w:customStyle="1">
    <w:name w:val="Char Char Char Char1"/>
    <w:basedOn w:val="838"/>
    <w:uiPriority w:val="99"/>
    <w:qFormat/>
    <w:pPr>
      <w:spacing w:line="360" w:lineRule="auto"/>
    </w:pPr>
    <w:rPr>
      <w:rFonts w:ascii="Tahoma" w:hAnsi="Tahoma"/>
      <w:sz w:val="24"/>
      <w:szCs w:val="24"/>
    </w:rPr>
  </w:style>
  <w:style w:type="paragraph" w:styleId="1242" w:customStyle="1">
    <w:name w:val="table_1stline"/>
    <w:basedOn w:val="760"/>
    <w:uiPriority w:val="99"/>
    <w:qFormat/>
    <w:pPr>
      <w:jc w:val="left"/>
      <w:spacing w:before="120"/>
      <w:widowControl/>
    </w:pPr>
    <w:rPr>
      <w:rFonts w:ascii="Times New Roman" w:hAnsi="Times New Roman"/>
      <w:bCs/>
      <w:sz w:val="20"/>
      <w:szCs w:val="20"/>
      <w:lang w:val="de-DE" w:eastAsia="de-DE"/>
    </w:rPr>
  </w:style>
  <w:style w:type="paragraph" w:styleId="1243" w:customStyle="1">
    <w:name w:val="font5"/>
    <w:basedOn w:val="760"/>
    <w:uiPriority w:val="99"/>
    <w:qFormat/>
    <w:pPr>
      <w:jc w:val="left"/>
      <w:spacing w:before="100" w:beforeAutospacing="1" w:after="100" w:afterAutospacing="1"/>
      <w:widowControl/>
    </w:pPr>
    <w:rPr>
      <w:rFonts w:hint="eastAsia" w:ascii="宋体" w:hAnsi="宋体"/>
      <w:sz w:val="28"/>
      <w:szCs w:val="28"/>
    </w:rPr>
  </w:style>
  <w:style w:type="paragraph" w:styleId="1244" w:customStyle="1">
    <w:name w:val="标题1"/>
    <w:basedOn w:val="760"/>
    <w:next w:val="760"/>
    <w:uiPriority w:val="99"/>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1245" w:customStyle="1">
    <w:name w:val="修订1"/>
    <w:uiPriority w:val="99"/>
    <w:semiHidden/>
    <w:qFormat/>
    <w:rPr>
      <w:rFonts w:hint="default" w:ascii="Times New Roman" w:hAnsi="Times New Roman" w:eastAsia="宋体" w:cs="Times New Roman"/>
      <w:sz w:val="21"/>
      <w:szCs w:val="21"/>
      <w:lang w:val="en-US" w:eastAsia="zh-CN" w:bidi="ar-SA"/>
    </w:rPr>
  </w:style>
  <w:style w:type="table" w:styleId="1246" w:customStyle="1">
    <w:name w:val="Table Normal"/>
    <w:uiPriority w:val="0"/>
    <w:qFormat/>
    <w:rPr>
      <w:lang w:val="en-US" w:eastAsia="zh-CN" w:bidi="ar-SA"/>
    </w:rPr>
    <w:tblPr/>
  </w:style>
  <w:style w:type="paragraph" w:styleId="1247" w:customStyle="1">
    <w:name w:val="正文文本12"/>
    <w:basedOn w:val="760"/>
    <w:uiPriority w:val="1"/>
    <w:qFormat/>
    <w:pPr>
      <w:ind w:left="120"/>
    </w:pPr>
    <w:rPr>
      <w:rFonts w:ascii="宋体" w:hAnsi="宋体" w:cs="宋体"/>
      <w:szCs w:val="21"/>
      <w:lang w:val="zh-CN" w:bidi="zh-CN"/>
    </w:rPr>
  </w:style>
  <w:style w:type="paragraph" w:styleId="1248" w:customStyle="1">
    <w:name w:val="首行缩进"/>
    <w:basedOn w:val="760"/>
    <w:uiPriority w:val="99"/>
    <w:qFormat/>
    <w:pPr>
      <w:ind w:firstLine="480"/>
    </w:pPr>
    <w:rPr>
      <w:rFonts w:ascii="Times New Roman" w:hAnsi="Times New Roman"/>
      <w:szCs w:val="21"/>
      <w:lang w:val="zh-CN"/>
    </w:rPr>
  </w:style>
  <w:style w:type="paragraph" w:styleId="1249" w:customStyle="1">
    <w:name w:val="部分1"/>
    <w:basedOn w:val="760"/>
    <w:uiPriority w:val="99"/>
    <w:qFormat/>
    <w:pPr>
      <w:jc w:val="center"/>
      <w:keepNext/>
      <w:pageBreakBefore/>
      <w:spacing w:line="360" w:lineRule="auto"/>
      <w:tabs>
        <w:tab w:val="left" w:pos="720" w:leader="none"/>
      </w:tabs>
      <w:outlineLvl w:val="0"/>
    </w:pPr>
    <w:rPr>
      <w:rFonts w:ascii="Times New Roman" w:hAnsi="Times New Roman" w:eastAsia="黑体"/>
      <w:b/>
      <w:sz w:val="36"/>
      <w:szCs w:val="20"/>
    </w:rPr>
  </w:style>
  <w:style w:type="character" w:styleId="1250" w:customStyle="1">
    <w:name w:val="15"/>
    <w:link w:val="760"/>
    <w:uiPriority w:val="0"/>
    <w:qFormat/>
    <w:rPr>
      <w:rFonts w:ascii="Times New Roman" w:hAnsi="Times New Roman" w:cs="Times New Roman"/>
    </w:rPr>
  </w:style>
  <w:style w:type="paragraph" w:styleId="1251" w:customStyle="1">
    <w:name w:val="正文文本缩进 2_0"/>
    <w:basedOn w:val="950"/>
    <w:uiPriority w:val="99"/>
    <w:qFormat/>
    <w:pPr>
      <w:ind w:firstLine="720"/>
      <w:jc w:val="left"/>
      <w:spacing w:line="540" w:lineRule="exact"/>
    </w:pPr>
    <w:rPr>
      <w:rFonts w:ascii="仿宋_GB2312" w:hAnsi="仿宋_GB2312" w:cs="宋体"/>
      <w:sz w:val="32"/>
      <w:szCs w:val="32"/>
    </w:rPr>
  </w:style>
  <w:style w:type="character" w:styleId="1252" w:customStyle="1">
    <w:name w:val="10"/>
    <w:link w:val="760"/>
    <w:uiPriority w:val="0"/>
    <w:qFormat/>
    <w:rPr>
      <w:rFonts w:ascii="Times New Roman" w:hAnsi="Times New Roman" w:cs="Times New Roman"/>
    </w:rPr>
  </w:style>
  <w:style w:type="paragraph" w:styleId="1253" w:customStyle="1">
    <w:name w:val="正文_16_1"/>
    <w:basedOn w:val="760"/>
    <w:uiPriority w:val="99"/>
    <w:qFormat/>
    <w:rPr>
      <w:rFonts w:ascii="Times New Roman" w:hAnsi="Times New Roman"/>
      <w:szCs w:val="21"/>
    </w:rPr>
  </w:style>
  <w:style w:type="paragraph" w:styleId="1254" w:customStyle="1">
    <w:name w:val="页脚1"/>
    <w:basedOn w:val="760"/>
    <w:uiPriority w:val="99"/>
    <w:qFormat/>
    <w:pPr>
      <w:jc w:val="left"/>
      <w:tabs>
        <w:tab w:val="center" w:pos="4153" w:leader="none"/>
        <w:tab w:val="right" w:pos="8306" w:leader="none"/>
      </w:tabs>
    </w:pPr>
    <w:rPr>
      <w:sz w:val="18"/>
      <w:szCs w:val="18"/>
    </w:rPr>
  </w:style>
  <w:style w:type="character" w:styleId="1255" w:customStyle="1">
    <w:name w:val="页码1"/>
    <w:link w:val="760"/>
    <w:uiPriority w:val="0"/>
    <w:qFormat/>
  </w:style>
  <w:style w:type="paragraph" w:styleId="1256" w:customStyle="1">
    <w:name w:val="*正文"/>
    <w:basedOn w:val="835"/>
    <w:uiPriority w:val="0"/>
    <w:qFormat/>
    <w:pPr>
      <w:ind w:firstLine="200"/>
    </w:pPr>
    <w:rPr>
      <w:rFonts w:ascii="宋体" w:hAnsi="宋体"/>
      <w:color w:val="000000"/>
      <w:sz w:val="24"/>
      <w:szCs w:val="24"/>
    </w:rPr>
  </w:style>
  <w:style w:type="paragraph" w:styleId="1257" w:customStyle="1">
    <w:name w:val="*正文_0"/>
    <w:basedOn w:val="1258"/>
    <w:uiPriority w:val="0"/>
    <w:qFormat/>
    <w:pPr>
      <w:ind w:firstLine="200"/>
      <w:spacing w:line="360" w:lineRule="auto"/>
    </w:pPr>
    <w:rPr>
      <w:rFonts w:ascii="宋体" w:hAnsi="宋体" w:eastAsia="Arial" w:cs="Arial"/>
      <w:color w:val="000000"/>
      <w:sz w:val="24"/>
    </w:rPr>
  </w:style>
  <w:style w:type="paragraph" w:styleId="1258" w:customStyle="1">
    <w:name w:val="正文缩进_2"/>
    <w:basedOn w:val="1109"/>
    <w:uiPriority w:val="99"/>
    <w:unhideWhenUsed/>
    <w:qFormat/>
    <w:pPr>
      <w:ind w:firstLine="420"/>
      <w:jc w:val="left"/>
      <w:widowControl/>
    </w:pPr>
    <w:rPr>
      <w:rFonts w:ascii="Times New Roman" w:hAnsi="Times New Roman"/>
      <w:sz w:val="20"/>
      <w:szCs w:val="24"/>
    </w:rPr>
  </w:style>
  <w:style w:type="paragraph" w:styleId="1259" w:customStyle="1">
    <w:name w:val="*正文_0_0"/>
    <w:basedOn w:val="1109"/>
    <w:uiPriority w:val="99"/>
    <w:qFormat/>
    <w:pPr>
      <w:ind w:firstLine="200"/>
      <w:jc w:val="left"/>
      <w:spacing w:line="360" w:lineRule="auto"/>
      <w:widowControl/>
    </w:pPr>
    <w:rPr>
      <w:rFonts w:ascii="宋体" w:hAnsi="宋体" w:eastAsia="Arial" w:cs="Arial"/>
      <w:color w:val="000000"/>
      <w:sz w:val="24"/>
      <w:szCs w:val="24"/>
    </w:rPr>
  </w:style>
  <w:style w:type="paragraph" w:styleId="1260" w:customStyle="1">
    <w:name w:val="无间隔1_0_0"/>
    <w:basedOn w:val="1109"/>
    <w:uiPriority w:val="99"/>
    <w:qFormat/>
    <w:rPr>
      <w:rFonts w:ascii="Times New Roman" w:hAnsi="Times New Roman"/>
      <w:szCs w:val="21"/>
    </w:rPr>
  </w:style>
  <w:style w:type="paragraph" w:styleId="1261" w:customStyle="1">
    <w:name w:val="正文_0_2"/>
    <w:uiPriority w:val="99"/>
    <w:qFormat/>
    <w:pPr>
      <w:jc w:val="both"/>
      <w:widowControl w:val="off"/>
    </w:pPr>
    <w:rPr>
      <w:rFonts w:hint="default" w:ascii="Times New Roman" w:hAnsi="Times New Roman" w:eastAsia="宋体" w:cs="Times New Roman"/>
      <w:szCs w:val="24"/>
      <w:lang w:val="en-US" w:eastAsia="zh-CN" w:bidi="ar-SA"/>
    </w:rPr>
  </w:style>
  <w:style w:type="paragraph" w:styleId="1262" w:customStyle="1">
    <w:name w:val="标题 4_0"/>
    <w:basedOn w:val="1263"/>
    <w:next w:val="1263"/>
    <w:uiPriority w:val="9"/>
    <w:unhideWhenUsed/>
    <w:qFormat/>
    <w:pPr>
      <w:keepLines/>
      <w:keepNext/>
      <w:spacing w:before="280" w:after="290" w:line="372" w:lineRule="auto"/>
      <w:outlineLvl w:val="3"/>
    </w:pPr>
    <w:rPr>
      <w:rFonts w:ascii="Arial" w:hAnsi="Arial" w:eastAsia="黑体"/>
      <w:b/>
      <w:sz w:val="28"/>
    </w:rPr>
  </w:style>
  <w:style w:type="paragraph" w:styleId="1263" w:customStyle="1">
    <w:name w:val="正文4"/>
    <w:uiPriority w:val="99"/>
    <w:qFormat/>
    <w:pPr>
      <w:jc w:val="both"/>
      <w:widowControl w:val="off"/>
    </w:pPr>
    <w:rPr>
      <w:rFonts w:hint="default" w:ascii="Calibri" w:hAnsi="Calibri" w:eastAsia="宋体" w:cs="Times New Roman"/>
      <w:lang w:val="en-US" w:eastAsia="zh-CN" w:bidi="ar-SA"/>
    </w:rPr>
  </w:style>
  <w:style w:type="paragraph" w:styleId="1264" w:customStyle="1">
    <w:name w:val="正文_3_0_0"/>
    <w:uiPriority w:val="99"/>
    <w:qFormat/>
    <w:pPr>
      <w:jc w:val="both"/>
      <w:widowControl w:val="off"/>
    </w:pPr>
    <w:rPr>
      <w:rFonts w:hint="default" w:ascii="Times New Roman" w:hAnsi="Times New Roman" w:eastAsia="宋体" w:cs="Times New Roman"/>
      <w:lang w:val="en-US" w:eastAsia="zh-CN" w:bidi="ar-SA"/>
    </w:rPr>
  </w:style>
  <w:style w:type="paragraph" w:styleId="1265" w:customStyle="1">
    <w:name w:val="p17_0_0"/>
    <w:basedOn w:val="1154"/>
    <w:uiPriority w:val="99"/>
    <w:qFormat/>
    <w:pPr>
      <w:jc w:val="left"/>
      <w:spacing w:before="100" w:beforeAutospacing="1" w:after="100" w:afterAutospacing="1"/>
      <w:widowControl/>
    </w:pPr>
    <w:rPr>
      <w:rFonts w:ascii="宋体" w:hAnsi="宋体" w:eastAsia="Times New Roman" w:cs="宋体"/>
      <w:sz w:val="24"/>
      <w:szCs w:val="24"/>
    </w:rPr>
  </w:style>
  <w:style w:type="paragraph" w:styleId="1266" w:customStyle="1">
    <w:name w:val="p17_0"/>
    <w:basedOn w:val="810"/>
    <w:uiPriority w:val="99"/>
    <w:qFormat/>
    <w:pPr>
      <w:jc w:val="left"/>
      <w:spacing w:before="100" w:beforeAutospacing="1" w:after="100" w:afterAutospacing="1"/>
      <w:widowControl/>
    </w:pPr>
    <w:rPr>
      <w:rFonts w:ascii="宋体" w:hAnsi="宋体" w:eastAsia="Times New Roman" w:cs="宋体"/>
      <w:sz w:val="24"/>
      <w:szCs w:val="24"/>
    </w:rPr>
  </w:style>
  <w:style w:type="paragraph" w:styleId="1267" w:customStyle="1">
    <w:name w:val="普通(网站)11"/>
    <w:basedOn w:val="760"/>
    <w:uiPriority w:val="99"/>
    <w:qFormat/>
    <w:rPr>
      <w:sz w:val="24"/>
    </w:rPr>
  </w:style>
  <w:style w:type="paragraph" w:styleId="1268"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1269" w:customStyle="1">
    <w:name w:val="标题 211"/>
    <w:basedOn w:val="760"/>
    <w:next w:val="760"/>
    <w:link w:val="1281"/>
    <w:uiPriority w:val="9"/>
    <w:qFormat/>
    <w:pPr>
      <w:keepLines/>
      <w:keepNext/>
      <w:spacing w:before="260" w:after="260" w:line="413" w:lineRule="auto"/>
      <w:outlineLvl w:val="1"/>
    </w:pPr>
    <w:rPr>
      <w:rFonts w:ascii="Arial" w:hAnsi="Arial" w:eastAsia="黑体"/>
      <w:b/>
      <w:sz w:val="32"/>
      <w:szCs w:val="20"/>
    </w:rPr>
  </w:style>
  <w:style w:type="paragraph" w:styleId="1270" w:customStyle="1">
    <w:name w:val="标题 312"/>
    <w:basedOn w:val="760"/>
    <w:next w:val="760"/>
    <w:uiPriority w:val="99"/>
    <w:qFormat/>
    <w:pPr>
      <w:keepLines/>
      <w:keepNext/>
      <w:spacing w:before="320" w:after="200"/>
      <w:outlineLvl w:val="2"/>
    </w:pPr>
    <w:rPr>
      <w:rFonts w:ascii="Arial" w:hAnsi="Arial" w:eastAsia="Arial" w:cs="Arial"/>
      <w:sz w:val="30"/>
      <w:szCs w:val="30"/>
    </w:rPr>
  </w:style>
  <w:style w:type="paragraph" w:styleId="1271" w:customStyle="1">
    <w:name w:val="标题 411"/>
    <w:basedOn w:val="760"/>
    <w:next w:val="760"/>
    <w:uiPriority w:val="99"/>
    <w:qFormat/>
    <w:pPr>
      <w:jc w:val="center"/>
      <w:keepNext/>
      <w:outlineLvl w:val="3"/>
    </w:pPr>
    <w:rPr>
      <w:rFonts w:eastAsia="新宋体"/>
      <w:sz w:val="30"/>
      <w:szCs w:val="21"/>
    </w:rPr>
  </w:style>
  <w:style w:type="paragraph" w:styleId="1272" w:customStyle="1">
    <w:name w:val="正文文本4"/>
    <w:basedOn w:val="760"/>
    <w:uiPriority w:val="99"/>
    <w:qFormat/>
    <w:pPr>
      <w:spacing w:line="60" w:lineRule="auto"/>
    </w:pPr>
    <w:rPr>
      <w:rFonts w:ascii="仿宋_GB2312" w:hAnsi="Times New Roman" w:eastAsia="仿宋_GB2312"/>
      <w:sz w:val="32"/>
    </w:rPr>
  </w:style>
  <w:style w:type="paragraph" w:styleId="1273" w:customStyle="1">
    <w:name w:val="正文文本11"/>
    <w:basedOn w:val="760"/>
    <w:link w:val="1282"/>
    <w:uiPriority w:val="99"/>
    <w:qFormat/>
    <w:rPr>
      <w:rFonts w:ascii="仿宋" w:hAnsi="仿宋" w:eastAsia="仿宋" w:cs="仿宋"/>
      <w:sz w:val="32"/>
      <w:szCs w:val="32"/>
      <w:lang w:eastAsia="en-US"/>
    </w:rPr>
  </w:style>
  <w:style w:type="paragraph" w:styleId="1274" w:customStyle="1">
    <w:name w:val="普通(网站)111"/>
    <w:basedOn w:val="760"/>
    <w:uiPriority w:val="99"/>
    <w:qFormat/>
    <w:pPr>
      <w:jc w:val="left"/>
      <w:spacing w:before="100" w:beforeAutospacing="1" w:after="100" w:afterAutospacing="1"/>
      <w:widowControl/>
    </w:pPr>
    <w:rPr>
      <w:rFonts w:ascii="宋体" w:hAnsi="宋体" w:cs="宋体"/>
      <w:sz w:val="24"/>
      <w:szCs w:val="24"/>
    </w:rPr>
  </w:style>
  <w:style w:type="paragraph" w:styleId="1275" w:customStyle="1">
    <w:name w:val="List Continue 2_0"/>
    <w:basedOn w:val="810"/>
    <w:next w:val="810"/>
    <w:uiPriority w:val="99"/>
    <w:qFormat/>
    <w:pPr>
      <w:ind w:left="840"/>
      <w:jc w:val="both"/>
      <w:spacing w:after="120"/>
      <w:widowControl w:val="off"/>
    </w:pPr>
    <w:rPr>
      <w:rFonts w:ascii="Calibri" w:hAnsi="Calibri" w:eastAsia="宋体" w:cs="Times New Roman"/>
      <w:b w:val="0"/>
      <w:sz w:val="21"/>
      <w:szCs w:val="22"/>
    </w:rPr>
  </w:style>
  <w:style w:type="paragraph" w:styleId="1276" w:customStyle="1">
    <w:name w:val="标书正文"/>
    <w:basedOn w:val="760"/>
    <w:uiPriority w:val="0"/>
    <w:qFormat/>
    <w:rPr>
      <w:lang w:val="zh-CN"/>
    </w:rPr>
  </w:style>
  <w:style w:type="paragraph" w:styleId="1277" w:customStyle="1">
    <w:name w:val="页脚112"/>
    <w:basedOn w:val="760"/>
    <w:uiPriority w:val="99"/>
    <w:qFormat/>
    <w:pPr>
      <w:jc w:val="left"/>
      <w:tabs>
        <w:tab w:val="center" w:pos="4153" w:leader="none"/>
        <w:tab w:val="right" w:pos="8306" w:leader="none"/>
      </w:tabs>
    </w:pPr>
    <w:rPr>
      <w:sz w:val="18"/>
      <w:szCs w:val="18"/>
    </w:rPr>
  </w:style>
  <w:style w:type="paragraph" w:styleId="1278" w:customStyle="1">
    <w:name w:val="页脚11"/>
    <w:basedOn w:val="760"/>
    <w:link w:val="1279"/>
    <w:uiPriority w:val="99"/>
    <w:qFormat/>
    <w:pPr>
      <w:jc w:val="left"/>
      <w:tabs>
        <w:tab w:val="center" w:pos="4153" w:leader="none"/>
        <w:tab w:val="right" w:pos="8306" w:leader="none"/>
      </w:tabs>
    </w:pPr>
    <w:rPr>
      <w:sz w:val="18"/>
      <w:szCs w:val="18"/>
    </w:rPr>
  </w:style>
  <w:style w:type="character" w:styleId="1279" w:customStyle="1">
    <w:name w:val="页脚 字符"/>
    <w:link w:val="1278"/>
    <w:uiPriority w:val="99"/>
    <w:qFormat/>
    <w:rPr>
      <w:rFonts w:ascii="Calibri" w:hAnsi="Calibri"/>
      <w:sz w:val="18"/>
      <w:szCs w:val="18"/>
    </w:rPr>
  </w:style>
  <w:style w:type="paragraph" w:styleId="1280" w:customStyle="1">
    <w:name w:val="无间隔1_0"/>
    <w:basedOn w:val="760"/>
    <w:uiPriority w:val="0"/>
    <w:qFormat/>
    <w:rPr>
      <w:rFonts w:ascii="Times New Roman" w:hAnsi="Times New Roman"/>
      <w:sz w:val="24"/>
      <w:szCs w:val="24"/>
    </w:rPr>
  </w:style>
  <w:style w:type="character" w:styleId="1281" w:customStyle="1">
    <w:name w:val="标题 2 字符"/>
    <w:link w:val="1269"/>
    <w:uiPriority w:val="9"/>
    <w:qFormat/>
    <w:rPr>
      <w:rFonts w:ascii="Arial" w:hAnsi="Arial" w:eastAsia="黑体"/>
      <w:b/>
      <w:sz w:val="32"/>
    </w:rPr>
  </w:style>
  <w:style w:type="character" w:styleId="1282" w:customStyle="1">
    <w:name w:val="正文文本 字符2"/>
    <w:link w:val="1273"/>
    <w:uiPriority w:val="99"/>
    <w:qFormat/>
    <w:rPr>
      <w:rFonts w:ascii="仿宋" w:hAnsi="仿宋" w:eastAsia="仿宋" w:cs="仿宋"/>
      <w:sz w:val="32"/>
      <w:szCs w:val="32"/>
      <w:lang w:eastAsia="en-US"/>
    </w:rPr>
  </w:style>
  <w:style w:type="paragraph" w:styleId="1283" w:customStyle="1">
    <w:name w:val="纯文本11"/>
    <w:basedOn w:val="760"/>
    <w:link w:val="1284"/>
    <w:uiPriority w:val="0"/>
    <w:qFormat/>
    <w:rPr>
      <w:rFonts w:ascii="宋体" w:hAnsi="Courier New" w:cs="Courier New"/>
      <w:szCs w:val="21"/>
    </w:rPr>
  </w:style>
  <w:style w:type="character" w:styleId="1284" w:customStyle="1">
    <w:name w:val="纯文本 字符"/>
    <w:link w:val="1283"/>
    <w:uiPriority w:val="0"/>
    <w:qFormat/>
    <w:rPr>
      <w:rFonts w:ascii="宋体" w:hAnsi="Courier New" w:cs="Courier New"/>
      <w:sz w:val="21"/>
      <w:szCs w:val="21"/>
    </w:rPr>
  </w:style>
  <w:style w:type="paragraph" w:styleId="1285" w:customStyle="1">
    <w:name w:val="正文缩进1_0"/>
    <w:uiPriority w:val="0"/>
    <w:qFormat/>
    <w:pPr>
      <w:ind w:firstLine="420"/>
      <w:jc w:val="left"/>
      <w:widowControl w:val="off"/>
    </w:pPr>
    <w:rPr>
      <w:rFonts w:hint="default" w:ascii="宋体" w:hAnsi="Calibri" w:eastAsia="宋体" w:cs="Times New Roman"/>
      <w:sz w:val="24"/>
      <w:szCs w:val="22"/>
      <w:lang w:val="en-US" w:eastAsia="zh-CN" w:bidi="ar-SA"/>
    </w:rPr>
  </w:style>
  <w:style w:type="paragraph" w:styleId="1286" w:customStyle="1">
    <w:name w:val="Normal_20_0"/>
    <w:next w:val="1287"/>
    <w:uiPriority w:val="0"/>
    <w:qFormat/>
    <w:pPr>
      <w:jc w:val="both"/>
      <w:widowControl w:val="off"/>
    </w:pPr>
    <w:rPr>
      <w:rFonts w:hint="default" w:ascii="Calibri" w:hAnsi="Calibri" w:eastAsia="宋体" w:cs="宋体"/>
      <w:lang w:val="en-US" w:eastAsia="zh-CN" w:bidi="ar-SA"/>
    </w:rPr>
  </w:style>
  <w:style w:type="paragraph" w:styleId="1287" w:customStyle="1">
    <w:name w:val="Plain Text_0"/>
    <w:uiPriority w:val="99"/>
    <w:unhideWhenUsed/>
    <w:qFormat/>
    <w:pPr>
      <w:jc w:val="both"/>
      <w:widowControl w:val="off"/>
    </w:pPr>
    <w:rPr>
      <w:rFonts w:hint="default" w:ascii="宋体" w:hAnsi="Courier New" w:eastAsia="宋体" w:cs="Courier New"/>
      <w:lang w:val="en-US" w:eastAsia="zh-CN" w:bidi="ar-SA"/>
    </w:rPr>
  </w:style>
  <w:style w:type="paragraph" w:styleId="1288" w:customStyle="1">
    <w:name w:val="正文缩进1_0_0"/>
    <w:uiPriority w:val="0"/>
    <w:qFormat/>
    <w:pPr>
      <w:ind w:firstLine="420"/>
      <w:jc w:val="left"/>
      <w:widowControl w:val="off"/>
    </w:pPr>
    <w:rPr>
      <w:rFonts w:hint="default" w:ascii="宋体" w:hAnsi="Calibri" w:eastAsia="宋体" w:cs="Times New Roman"/>
      <w:sz w:val="24"/>
      <w:szCs w:val="22"/>
      <w:lang w:val="en-US" w:eastAsia="zh-CN" w:bidi="ar-SA"/>
    </w:rPr>
  </w:style>
  <w:style w:type="character" w:styleId="1289" w:customStyle="1">
    <w:name w:val="强调1"/>
    <w:link w:val="760"/>
    <w:uiPriority w:val="0"/>
    <w:qFormat/>
    <w:rPr>
      <w:i/>
    </w:rPr>
  </w:style>
  <w:style w:type="character" w:styleId="1290" w:customStyle="1">
    <w:name w:val="font261"/>
    <w:basedOn w:val="770"/>
    <w:uiPriority w:val="0"/>
    <w:qFormat/>
    <w:rPr>
      <w:rFonts w:hint="eastAsia" w:ascii="宋体" w:hAnsi="宋体" w:eastAsia="宋体" w:cs="宋体"/>
      <w:color w:val="000000"/>
      <w:sz w:val="21"/>
      <w:szCs w:val="21"/>
      <w:u w:val="none"/>
    </w:rPr>
  </w:style>
  <w:style w:type="paragraph" w:styleId="1291" w:customStyle="1">
    <w:name w:val="样式 标题 3 + (中文) 黑体 小四 非加粗 段前: 7.8 磅 段后: 0 磅 行距: 固定值 20 磅"/>
    <w:basedOn w:val="1184"/>
    <w:uiPriority w:val="0"/>
    <w:qFormat/>
    <w:pPr>
      <w:spacing w:before="0" w:after="0" w:line="400" w:lineRule="exact"/>
    </w:pPr>
    <w:rPr>
      <w:rFonts w:eastAsia="黑体" w:cs="宋体"/>
      <w:b w:val="0"/>
      <w:color w:val="000000"/>
      <w:sz w:val="24"/>
    </w:rPr>
  </w:style>
  <w:style w:type="character" w:styleId="1292" w:customStyle="1">
    <w:name w:val="font11"/>
    <w:basedOn w:val="770"/>
    <w:uiPriority w:val="0"/>
    <w:qFormat/>
    <w:rPr>
      <w:rFonts w:hint="default" w:ascii="方正仿宋_GBK" w:hAnsi="方正仿宋_GBK" w:eastAsia="方正仿宋_GBK" w:cs="方正仿宋_GBK"/>
      <w:color w:val="000000"/>
      <w:sz w:val="22"/>
      <w:szCs w:val="22"/>
      <w:u w:val="none"/>
    </w:rPr>
  </w:style>
  <w:style w:type="character" w:styleId="1293" w:customStyle="1">
    <w:name w:val="font41"/>
    <w:basedOn w:val="770"/>
    <w:uiPriority w:val="0"/>
    <w:qFormat/>
    <w:rPr>
      <w:rFonts w:hint="default" w:ascii="方正仿宋_GBK" w:hAnsi="方正仿宋_GBK" w:eastAsia="方正仿宋_GBK" w:cs="方正仿宋_GBK"/>
      <w:color w:val="000000"/>
      <w:sz w:val="22"/>
      <w:szCs w:val="22"/>
      <w:u w:val="none"/>
    </w:rPr>
  </w:style>
  <w:style w:type="character" w:styleId="1294" w:customStyle="1">
    <w:name w:val="font51"/>
    <w:basedOn w:val="770"/>
    <w:uiPriority w:val="0"/>
    <w:qFormat/>
    <w:rPr>
      <w:rFonts w:ascii="方正仿宋_GBK" w:hAnsi="方正仿宋_GBK" w:eastAsia="方正仿宋_GBK" w:cs="方正仿宋_GBK"/>
      <w:b/>
      <w:bCs/>
      <w:color w:val="000000"/>
      <w:sz w:val="22"/>
      <w:szCs w:val="22"/>
      <w:u w:val="none"/>
    </w:rPr>
  </w:style>
  <w:style w:type="character" w:styleId="1295" w:customStyle="1">
    <w:name w:val="font131"/>
    <w:basedOn w:val="770"/>
    <w:uiPriority w:val="0"/>
    <w:qFormat/>
    <w:rPr>
      <w:rFonts w:hint="default" w:ascii="方正仿宋_GBK" w:hAnsi="方正仿宋_GBK" w:eastAsia="方正仿宋_GBK" w:cs="方正仿宋_GBK"/>
      <w:color w:val="000000"/>
      <w:sz w:val="20"/>
      <w:szCs w:val="20"/>
      <w:u w:val="none"/>
    </w:rPr>
  </w:style>
  <w:style w:type="character" w:styleId="1296" w:customStyle="1">
    <w:name w:val="font71"/>
    <w:basedOn w:val="770"/>
    <w:uiPriority w:val="0"/>
    <w:qFormat/>
    <w:rPr>
      <w:rFonts w:hint="default" w:ascii="Times New Roman" w:hAnsi="Times New Roman" w:cs="Times New Roman"/>
      <w:color w:val="000000"/>
      <w:sz w:val="20"/>
      <w:szCs w:val="20"/>
      <w:u w:val="none"/>
    </w:rPr>
  </w:style>
  <w:style w:type="character" w:styleId="1297" w:customStyle="1">
    <w:name w:val="font161"/>
    <w:basedOn w:val="770"/>
    <w:uiPriority w:val="0"/>
    <w:qFormat/>
    <w:rPr>
      <w:rFonts w:hint="default" w:ascii="方正仿宋_GBK" w:hAnsi="方正仿宋_GBK" w:eastAsia="方正仿宋_GBK" w:cs="方正仿宋_GBK"/>
      <w:color w:val="000000"/>
      <w:sz w:val="20"/>
      <w:szCs w:val="20"/>
      <w:u w:val="none"/>
      <w:vertAlign w:val="subscript"/>
    </w:rPr>
  </w:style>
  <w:style w:type="character" w:styleId="1298" w:customStyle="1">
    <w:name w:val="font171"/>
    <w:basedOn w:val="770"/>
    <w:uiPriority w:val="0"/>
    <w:qFormat/>
    <w:rPr>
      <w:rFonts w:hint="default" w:ascii="Times New Roman" w:hAnsi="Times New Roman" w:cs="Times New Roman"/>
      <w:color w:val="000000"/>
      <w:sz w:val="20"/>
      <w:szCs w:val="20"/>
      <w:u w:val="none"/>
      <w:vertAlign w:val="subscript"/>
    </w:rPr>
  </w:style>
  <w:style w:type="character" w:styleId="1299" w:customStyle="1">
    <w:name w:val="font112"/>
    <w:basedOn w:val="770"/>
    <w:uiPriority w:val="0"/>
    <w:qFormat/>
    <w:rPr>
      <w:rFonts w:hint="eastAsia" w:ascii="宋体" w:hAnsi="宋体" w:eastAsia="宋体" w:cs="宋体"/>
      <w:color w:val="000000"/>
      <w:sz w:val="20"/>
      <w:szCs w:val="20"/>
      <w:u w:val="none"/>
    </w:rPr>
  </w:style>
  <w:style w:type="character" w:styleId="1300" w:customStyle="1">
    <w:name w:val="font81"/>
    <w:basedOn w:val="770"/>
    <w:uiPriority w:val="0"/>
    <w:qFormat/>
    <w:rPr>
      <w:rFonts w:hint="default" w:ascii="方正仿宋_GBK" w:hAnsi="方正仿宋_GBK" w:eastAsia="方正仿宋_GBK" w:cs="方正仿宋_GBK"/>
      <w:color w:val="000000"/>
      <w:sz w:val="20"/>
      <w:szCs w:val="20"/>
      <w:u w:val="none"/>
    </w:rPr>
  </w:style>
  <w:style w:type="character" w:styleId="1301" w:customStyle="1">
    <w:name w:val="font181"/>
    <w:basedOn w:val="770"/>
    <w:uiPriority w:val="0"/>
    <w:qFormat/>
    <w:rPr>
      <w:rFonts w:hint="default" w:ascii="Times New Roman" w:hAnsi="Times New Roman" w:cs="Times New Roman"/>
      <w:color w:val="000000"/>
      <w:sz w:val="20"/>
      <w:szCs w:val="20"/>
      <w:u w:val="none"/>
    </w:rPr>
  </w:style>
  <w:style w:type="character" w:styleId="1302" w:customStyle="1">
    <w:name w:val="font191"/>
    <w:basedOn w:val="770"/>
    <w:uiPriority w:val="0"/>
    <w:qFormat/>
    <w:rPr>
      <w:rFonts w:hint="default" w:ascii="方正仿宋_GBK" w:hAnsi="方正仿宋_GBK" w:eastAsia="方正仿宋_GBK" w:cs="方正仿宋_GBK"/>
      <w:color w:val="000000"/>
      <w:sz w:val="20"/>
      <w:szCs w:val="20"/>
      <w:u w:val="none"/>
    </w:rPr>
  </w:style>
  <w:style w:type="character" w:styleId="1303" w:customStyle="1">
    <w:name w:val="font101"/>
    <w:basedOn w:val="770"/>
    <w:uiPriority w:val="0"/>
    <w:qFormat/>
    <w:rPr>
      <w:rFonts w:hint="eastAsia" w:ascii="宋体" w:hAnsi="宋体" w:eastAsia="宋体" w:cs="宋体"/>
      <w:color w:val="000000"/>
      <w:sz w:val="20"/>
      <w:szCs w:val="20"/>
      <w:u w:val="none"/>
      <w:vertAlign w:val="subscript"/>
    </w:rPr>
  </w:style>
  <w:style w:type="character" w:styleId="1304" w:customStyle="1">
    <w:name w:val="font61"/>
    <w:basedOn w:val="770"/>
    <w:uiPriority w:val="0"/>
    <w:qFormat/>
    <w:rPr>
      <w:rFonts w:hint="eastAsia" w:ascii="宋体" w:hAnsi="宋体" w:eastAsia="宋体" w:cs="宋体"/>
      <w:color w:val="000000"/>
      <w:sz w:val="20"/>
      <w:szCs w:val="20"/>
      <w:u w:val="none"/>
    </w:rPr>
  </w:style>
  <w:style w:type="numbering" w:styleId="130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contractReview xmlns="http://schemas.wps.cn/vas-ai-hub/contract-review">
  <reviewItems>
    <reviewItem>
      <errorID>a29c3d4d-e79c-4198-85a0-3216cfaffdbe</errorID>
      <errorWord>(</errorWord>
      <group>L1_Format</group>
      <groupName>格式问题</groupName>
      <ability>L2_HalfPunc_CN</ability>
      <abilityName>全半角问题</abilityName>
      <candidateList>
        <item>（</item>
      </candidateList>
      <explain>文本全半角错误。</explain>
      <paraID>2591214C</paraID>
      <start>94</start>
      <end>95</end>
      <status>unmodified</status>
      <modifiedWord/>
      <trackRevisions>false</trackRevisions>
    </reviewItem>
    <reviewItem>
      <errorID>74634e85-d961-439f-98f5-fc8998d60bee</errorID>
      <errorWord>)</errorWord>
      <group>L1_Format</group>
      <groupName>格式问题</groupName>
      <ability>L2_HalfPunc_CN</ability>
      <abilityName>全半角问题</abilityName>
      <candidateList>
        <item>）</item>
      </candidateList>
      <explain>文本全半角错误。</explain>
      <paraID>2591214C</paraID>
      <start>104</start>
      <end>105</end>
      <status>unmodified</status>
      <modifiedWord/>
      <trackRevisions>false</trackRevisions>
    </reviewItem>
    <reviewItem>
      <errorID>18c46a81-122f-428c-aea8-d9b40275e41f</errorID>
      <errorWord>人</errorWord>
      <group>L1_Word</group>
      <groupName>字词问题</groupName>
      <ability>L2_Typo</ability>
      <abilityName>字词错误</abilityName>
      <candidateList>
        <item>人在</item>
      </candidateList>
      <explain/>
      <paraID> 532876D</paraID>
      <start>101</start>
      <end>103</end>
      <status>modified</status>
      <modifiedWord>人在</modifiedWord>
      <trackRevisions>false</trackRevisions>
    </reviewItem>
    <reviewItem>
      <errorID>3eeabe24-d424-4b36-909d-f5430c14f88a</errorID>
      <errorWord>&lt;</errorWord>
      <group>L1_Format</group>
      <groupName>格式问题</groupName>
      <ability>L2_HalfPunc_CN</ability>
      <abilityName>全半角问题</abilityName>
      <candidateList>
        <item>〈</item>
      </candidateList>
      <explain>文本全半角错误。</explain>
      <paraID>73C44AB9</paraID>
      <start>38</start>
      <end>39</end>
      <status>unmodified</status>
      <modifiedWord/>
      <trackRevisions>false</trackRevisions>
    </reviewItem>
    <reviewItem>
      <errorID>fbaf90a6-d5d6-41eb-bbad-46a083ad785f</errorID>
      <errorWord>&lt;</errorWord>
      <group>L1_Format</group>
      <groupName>格式问题</groupName>
      <ability>L2_HalfPunc_CN</ability>
      <abilityName>全半角问题</abilityName>
      <candidateList>
        <item>〈</item>
      </candidateList>
      <explain>文本全半角错误。</explain>
      <paraID>5E3DF05D</paraID>
      <start>38</start>
      <end>39</end>
      <status>unmodified</status>
      <modifiedWord/>
      <trackRevisions>false</trackRevisions>
    </reviewItem>
    <reviewItem>
      <errorID>edc975cf-7acf-45cd-ae73-47853b457849</errorID>
      <errorWord>&lt;</errorWord>
      <group>L1_Format</group>
      <groupName>格式问题</groupName>
      <ability>L2_HalfPunc_CN</ability>
      <abilityName>全半角问题</abilityName>
      <candidateList>
        <item>〈</item>
      </candidateList>
      <explain>文本全半角错误。</explain>
      <paraID> 4E0CE90</paraID>
      <start>27</start>
      <end>28</end>
      <status>unmodified</status>
      <modifiedWord/>
      <trackRevisions>false</trackRevisions>
    </reviewItem>
    <reviewItem>
      <errorID>40397733-eb91-4253-a1ee-557d1fa086cb</errorID>
      <errorWord>(</errorWord>
      <group>L1_Format</group>
      <groupName>格式问题</groupName>
      <ability>L2_HalfPunc_CN</ability>
      <abilityName>全半角问题</abilityName>
      <candidateList>
        <item>（</item>
      </candidateList>
      <explain>文本全半角错误。</explain>
      <paraID>12A90592</paraID>
      <start>15</start>
      <end>16</end>
      <status>unmodified</status>
      <modifiedWord/>
      <trackRevisions>false</trackRevisions>
    </reviewItem>
    <reviewItem>
      <errorID>12fa74dd-2559-4473-96e6-2056be315c33</errorID>
      <errorWord>)</errorWord>
      <group>L1_Format</group>
      <groupName>格式问题</groupName>
      <ability>L2_HalfPunc_CN</ability>
      <abilityName>全半角问题</abilityName>
      <candidateList>
        <item>）</item>
      </candidateList>
      <explain>文本全半角错误。</explain>
      <paraID>12A90592</paraID>
      <start>25</start>
      <end>26</end>
      <status>unmodified</status>
      <modifiedWord/>
      <trackRevisions>false</trackRevisions>
    </reviewItem>
    <reviewItem>
      <errorID>f1769f88-a8bf-480b-a1a2-477d30b10972</errorID>
      <errorWord>:</errorWord>
      <group>L1_Format</group>
      <groupName>格式问题</groupName>
      <ability>L2_HalfPunc_CN</ability>
      <abilityName>全半角问题</abilityName>
      <candidateList>
        <item>：</item>
      </candidateList>
      <explain>文本全半角错误。</explain>
      <paraID>1A320AEB</paraID>
      <start>1</start>
      <end>2</end>
      <status>unmodified</status>
      <modifiedWord/>
      <trackRevisions>false</trackRevisions>
    </reviewItem>
    <reviewItem>
      <errorID>314a971b-0b46-476f-9109-e4f1c7a228d6</errorID>
      <errorWord>详实</errorWord>
      <group>L1_Word</group>
      <groupName>字词问题</groupName>
      <ability>L2_Typo</ability>
      <abilityName>字词错误</abilityName>
      <candidateList>
        <item>翔实</item>
      </candidateList>
      <explain/>
      <paraID>3CF96968</paraID>
      <start>80</start>
      <end>82</end>
      <status>ignored</status>
      <modifiedWord/>
      <trackRevisions>false</trackRevisions>
    </reviewItem>
    <reviewItem>
      <errorID>c6af6540-5a29-4b34-a15d-bb57c38e5b63</errorID>
      <errorWord>详实</errorWord>
      <group>L1_Word</group>
      <groupName>字词问题</groupName>
      <ability>L2_Typo</ability>
      <abilityName>字词错误</abilityName>
      <candidateList>
        <item>翔实</item>
      </candidateList>
      <explain>存在发音相同字词的误用。</explain>
      <paraID>2A855F95</paraID>
      <start>36</start>
      <end>38</end>
      <status>ignored</status>
      <modifiedWord/>
      <trackRevisions>false</trackRevisions>
    </reviewItem>
    <reviewItem>
      <errorID>db25865d-fb3e-48b2-96e6-35225261d36b</errorID>
      <errorWord>详实</errorWord>
      <group>L1_Word</group>
      <groupName>字词问题</groupName>
      <ability>L2_Typo</ability>
      <abilityName>字词错误</abilityName>
      <candidateList>
        <item>翔实</item>
      </candidateList>
      <explain>存在发音相同字词的误用。</explain>
      <paraID>2A855F95</paraID>
      <start>47</start>
      <end>49</end>
      <status>ignored</status>
      <modifiedWord/>
      <trackRevisions>false</trackRevisions>
    </reviewItem>
    <reviewItem>
      <errorID>489635be-e6fc-4644-b7d5-590619890c3d</errorID>
      <errorWord>帖</errorWord>
      <group>L1_Word</group>
      <groupName>字词问题</groupName>
      <ability>L2_Typo</ability>
      <abilityName>字词错误</abilityName>
      <candidateList>
        <item>贴</item>
      </candidateList>
      <explain>（貼）tiē同“帖”▲▲。</explain>
      <paraID>3259F5D2</paraID>
      <start>25</start>
      <end>26</end>
      <status>modified</status>
      <modifiedWord>贴</modifiedWord>
      <trackRevisions>false</trackRevisions>
    </reviewItem>
    <reviewItem>
      <errorID>fc35a8e2-58ce-404e-a9b8-2d6e052d4d03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1582457C</paraID>
      <start>0</start>
      <end>2</end>
      <status>unmodified</status>
      <modifiedWord/>
      <trackRevisions>false</trackRevisions>
    </reviewItem>
    <reviewItem>
      <errorID>ef46e6f0-a95b-4f4c-8c1b-b831dee26b6c</errorID>
      <errorWord>意</errorWord>
      <group>L1_Word</group>
      <groupName>字词问题</groupName>
      <ability>L2_Typo</ability>
      <abilityName>字词错误</abilityName>
      <candidateList>
        <item>意一</item>
      </candidateList>
      <explain/>
      <paraID>1582457C</paraID>
      <start>157</start>
      <end>159</end>
      <status>modified</status>
      <modifiedWord>意一</modifiedWord>
      <trackRevisions>false</trackRevisions>
    </reviewItem>
    <reviewItem>
      <errorID>d3453803-5be6-457f-a83e-6fda916fcd92</errorID>
      <errorWord>每</errorWord>
      <group>L1_Word</group>
      <groupName>字词问题</groupName>
      <ability>L2_Typo</ability>
      <abilityName>字词错误</abilityName>
      <candidateList>
        <item>每个</item>
      </candidateList>
      <explain/>
      <paraID>1582457C</paraID>
      <start>325</start>
      <end>327</end>
      <status>modified</status>
      <modifiedWord>每个</modifiedWord>
      <trackRevisions>false</trackRevisions>
    </reviewItem>
    <reviewItem>
      <errorID>1d74ab42-07ed-404c-bbc3-ec3ac62b9ede</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1582457C</paraID>
      <start>492</start>
      <end>493</end>
      <status>unmodified</status>
      <modifiedWord/>
      <trackRevisions>false</trackRevisions>
    </reviewItem>
    <reviewItem>
      <errorID>599d5594-2216-46b9-ad7b-79d983a8c68a</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1582457C</paraID>
      <start>531</start>
      <end>532</end>
      <status>unmodified</status>
      <modifiedWord/>
      <trackRevisions>false</trackRevisions>
    </reviewItem>
    <reviewItem>
      <errorID>6c8704c0-8f0f-45b9-99d8-ac4cc7c776bc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4E59AC87</paraID>
      <start>0</start>
      <end>2</end>
      <status>unmodified</status>
      <modifiedWord/>
      <trackRevisions>false</trackRevisions>
    </reviewItem>
    <reviewItem>
      <errorID>876cf4b0-ff22-4184-aba0-a5196132ad91</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4E59AC87</paraID>
      <start>73</start>
      <end>74</end>
      <status>unmodified</status>
      <modifiedWord/>
      <trackRevisions>false</trackRevisions>
    </reviewItem>
    <reviewItem>
      <errorID>02328bb6-5b20-45f7-ac5d-faf8c5f4fcdb</errorID>
      <errorWord>订制</errorWord>
      <group>L1_Word</group>
      <groupName>字词问题</groupName>
      <ability>L2_Typo</ability>
      <abilityName>字词错误</abilityName>
      <candidateList>
        <item>定制</item>
      </candidateList>
      <explain>存在发音相同字词的误用。</explain>
      <paraID>4E59AC87</paraID>
      <start>233</start>
      <end>235</end>
      <status>modified</status>
      <modifiedWord>定制</modifiedWord>
      <trackRevisions>false</trackRevisions>
    </reviewItem>
    <reviewItem>
      <errorID>0dbe5e2d-30d4-436c-bf52-4611b961d0ba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5720DF0</paraID>
      <start>0</start>
      <end>2</end>
      <status>unmodified</status>
      <modifiedWord/>
      <trackRevisions>false</trackRevisions>
    </reviewItem>
    <reviewItem>
      <errorID>2289143f-c6ca-4aff-bd6a-8a623228083e</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5720DF0</paraID>
      <start>73</start>
      <end>74</end>
      <status>unmodified</status>
      <modifiedWord/>
      <trackRevisions>false</trackRevisions>
    </reviewItem>
    <reviewItem>
      <errorID>94ab4607-b5e8-4051-931a-3fedd18ae2d6</errorID>
      <errorWord>订制</errorWord>
      <group>L1_Word</group>
      <groupName>字词问题</groupName>
      <ability>L2_Typo</ability>
      <abilityName>字词错误</abilityName>
      <candidateList>
        <item>定制</item>
      </candidateList>
      <explain>存在发音相同字词的误用。</explain>
      <paraID> 5720DF0</paraID>
      <start>233</start>
      <end>235</end>
      <status>modified</status>
      <modifiedWord>定制</modifiedWord>
      <trackRevisions>false</trackRevisions>
    </reviewItem>
    <reviewItem>
      <errorID>1d6cdf16-3136-4d16-b813-c0a7d97380e6</errorID>
      <errorWord>频普仪</errorWord>
      <group>L1_Word</group>
      <groupName>字词问题</groupName>
      <ability>L2_Typo</ability>
      <abilityName>字词错误</abilityName>
      <candidateList>
        <item>频谱仪</item>
      </candidateList>
      <explain/>
      <paraID>64CD7803</paraID>
      <start>440</start>
      <end>443</end>
      <status>ignored</status>
      <modifiedWord/>
      <trackRevisions>false</trackRevisions>
    </reviewItem>
    <reviewItem>
      <errorID>0bc3ad89-eac0-4e6a-b12a-d72e698b10fc</errorID>
      <errorWord>:</errorWord>
      <group>L1_Format</group>
      <groupName>格式问题</groupName>
      <ability>L2_HalfPunc_CN</ability>
      <abilityName>全半角问题</abilityName>
      <candidateList>
        <item>：</item>
      </candidateList>
      <explain>文本全半角错误。</explain>
      <paraID>64CD7803</paraID>
      <start>594</start>
      <end>595</end>
      <status>unmodified</status>
      <modifiedWord/>
      <trackRevisions>false</trackRevisions>
    </reviewItem>
    <reviewItem>
      <errorID>56bf9932-1eb8-47fd-a80a-38196bfb2352</errorID>
      <errorWord>：&gt;</errorWord>
      <group>L1_Punc</group>
      <groupName>标点问题</groupName>
      <ability>L2_Punc_CN</ability>
      <abilityName>标点符号问题</abilityName>
      <candidateList>
        <item>：</item>
      </candidateList>
      <explain/>
      <paraID>64CD7803</paraID>
      <start>719</start>
      <end>721</end>
      <status>unmodified</status>
      <modifiedWord/>
      <trackRevisions>false</trackRevisions>
    </reviewItem>
    <reviewItem>
      <errorID>094edd36-efb3-4e64-a3d2-80974dfdb064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783D9964</paraID>
      <start>0</start>
      <end>2</end>
      <status>unmodified</status>
      <modifiedWord/>
      <trackRevisions>false</trackRevisions>
    </reviewItem>
    <reviewItem>
      <errorID>88702d4e-1bfc-4ec7-8c62-ab86810fda73</errorID>
      <errorWord>变</errorWord>
      <group>L1_Word</group>
      <groupName>字词问题</groupName>
      <ability>L2_Typo</ability>
      <abilityName>字词错误</abilityName>
      <candidateList>
        <item>变得</item>
      </candidateList>
      <explain/>
      <paraID>534AC628</paraID>
      <start>47</start>
      <end>49</end>
      <status>modified</status>
      <modifiedWord>变得</modifiedWord>
      <trackRevisions>false</trackRevisions>
    </reviewItem>
    <reviewItem>
      <errorID>e8635673-1735-4d38-960b-18485a8c8ec4</errorID>
      <errorWord>(</errorWord>
      <group>L1_Format</group>
      <groupName>格式问题</groupName>
      <ability>L2_HalfPunc_CN</ability>
      <abilityName>全半角问题</abilityName>
      <candidateList>
        <item>（</item>
      </candidateList>
      <explain>文本全半角错误。</explain>
      <paraID>534AC628</paraID>
      <start>162</start>
      <end>163</end>
      <status>unmodified</status>
      <modifiedWord/>
      <trackRevisions>false</trackRevisions>
    </reviewItem>
    <reviewItem>
      <errorID>a0dfdb67-ff6c-4678-96c5-f7262f7fa296</errorID>
      <errorWord>)</errorWord>
      <group>L1_Format</group>
      <groupName>格式问题</groupName>
      <ability>L2_HalfPunc_CN</ability>
      <abilityName>全半角问题</abilityName>
      <candidateList>
        <item>）</item>
      </candidateList>
      <explain>文本全半角错误。</explain>
      <paraID>534AC628</paraID>
      <start>167</start>
      <end>168</end>
      <status>unmodified</status>
      <modifiedWord/>
      <trackRevisions>false</trackRevisions>
    </reviewItem>
    <reviewItem>
      <errorID>fa4a7a71-2ef1-461e-9ece-511668f21783</errorID>
      <errorWord>(</errorWord>
      <group>L1_Format</group>
      <groupName>格式问题</groupName>
      <ability>L2_HalfPunc_CN</ability>
      <abilityName>全半角问题</abilityName>
      <candidateList>
        <item>（</item>
      </candidateList>
      <explain>文本全半角错误。</explain>
      <paraID>534AC628</paraID>
      <start>180</start>
      <end>181</end>
      <status>unmodified</status>
      <modifiedWord/>
      <trackRevisions>false</trackRevisions>
    </reviewItem>
    <reviewItem>
      <errorID>c1d2cc34-b9d5-41cf-825e-bc2352d666c1</errorID>
      <errorWord>)</errorWord>
      <group>L1_Format</group>
      <groupName>格式问题</groupName>
      <ability>L2_HalfPunc_CN</ability>
      <abilityName>全半角问题</abilityName>
      <candidateList>
        <item>）</item>
      </candidateList>
      <explain>文本全半角错误。</explain>
      <paraID>534AC628</paraID>
      <start>185</start>
      <end>186</end>
      <status>unmodified</status>
      <modifiedWord/>
      <trackRevisions>false</trackRevisions>
    </reviewItem>
    <reviewItem>
      <errorID>ab9f4e95-26a8-439e-b7f0-2242f9038b3a</errorID>
      <errorWord>(</errorWord>
      <group>L1_Format</group>
      <groupName>格式问题</groupName>
      <ability>L2_HalfPunc_CN</ability>
      <abilityName>全半角问题</abilityName>
      <candidateList>
        <item>（</item>
      </candidateList>
      <explain>文本全半角错误。</explain>
      <paraID>534AC628</paraID>
      <start>190</start>
      <end>191</end>
      <status>unmodified</status>
      <modifiedWord/>
      <trackRevisions>false</trackRevisions>
    </reviewItem>
    <reviewItem>
      <errorID>1f9cf750-a09a-4545-abe0-6815c350ee10</errorID>
      <errorWord>増</errorWord>
      <group>L1_Word</group>
      <groupName>字词问题</groupName>
      <ability>L2_Variant</ability>
      <abilityName>异形词</abilityName>
      <candidateList>
        <item>增</item>
      </candidateList>
      <explain>词汇[増]的规范词形写作[增]。</explain>
      <paraID>534AC628</paraID>
      <start>193</start>
      <end>194</end>
      <status>modified</status>
      <modifiedWord>增</modifiedWord>
      <trackRevisions>false</trackRevisions>
    </reviewItem>
    <reviewItem>
      <errorID>dda7b379-c3a2-4c54-a859-c3f9a7dce775</errorID>
      <errorWord>)</errorWord>
      <group>L1_Format</group>
      <groupName>格式问题</groupName>
      <ability>L2_HalfPunc_CN</ability>
      <abilityName>全半角问题</abilityName>
      <candidateList>
        <item>）</item>
      </candidateList>
      <explain>文本全半角错误。</explain>
      <paraID>534AC628</paraID>
      <start>195</start>
      <end>196</end>
      <status>unmodified</status>
      <modifiedWord/>
      <trackRevisions>false</trackRevisions>
    </reviewItem>
    <reviewItem>
      <errorID>04e72b3e-6538-44ea-8740-e08f5b7d53ba</errorID>
      <errorWord>増</errorWord>
      <group>L1_Word</group>
      <groupName>字词问题</groupName>
      <ability>L2_Variant</ability>
      <abilityName>异形词</abilityName>
      <candidateList>
        <item>增</item>
      </candidateList>
      <explain>词汇[増]的规范词形写作[增]。</explain>
      <paraID>534AC628</paraID>
      <start>196</start>
      <end>197</end>
      <status>modified</status>
      <modifiedWord>增</modifiedWord>
      <trackRevisions>false</trackRevisions>
    </reviewItem>
    <reviewItem>
      <errorID>7b8fbf53-e67b-43ca-893a-16a68f4910b9</errorID>
      <errorWord>;</errorWord>
      <group>L1_Format</group>
      <groupName>格式问题</groupName>
      <ability>L2_HalfPunc_CN</ability>
      <abilityName>全半角问题</abilityName>
      <candidateList>
        <item>；</item>
      </candidateList>
      <explain>文本全半角错误。</explain>
      <paraID>534AC628</paraID>
      <start>279</start>
      <end>280</end>
      <status>unmodified</status>
      <modifiedWord/>
      <trackRevisions>false</trackRevisions>
    </reviewItem>
    <reviewItem>
      <errorID>f334183a-69fd-48e7-915c-bebcff9a3ea2</errorID>
      <errorWord>;</errorWord>
      <group>L1_Format</group>
      <groupName>格式问题</groupName>
      <ability>L2_HalfPunc_CN</ability>
      <abilityName>全半角问题</abilityName>
      <candidateList>
        <item>；</item>
      </candidateList>
      <explain>文本全半角错误。</explain>
      <paraID>534AC628</paraID>
      <start>388</start>
      <end>389</end>
      <status>unmodified</status>
      <modifiedWord/>
      <trackRevisions>false</trackRevisions>
    </reviewItem>
    <reviewItem>
      <errorID>c1d66a19-5c69-4714-beba-d8e6b6e575d1</errorID>
      <errorWord>配制</errorWord>
      <group>L1_Word</group>
      <groupName>字词问题</groupName>
      <ability>L2_Typo</ability>
      <abilityName>字词错误</abilityName>
      <candidateList>
        <item>配置</item>
      </candidateList>
      <explain>〈动〉配备布置：～兵力。</explain>
      <paraID>534AC628</paraID>
      <start>430</start>
      <end>432</end>
      <status>modified</status>
      <modifiedWord>配置</modifiedWord>
      <trackRevisions>false</trackRevisions>
    </reviewItem>
    <reviewItem>
      <errorID>16523d8e-e3b8-4afa-bc6a-21f0bbb045ed</errorID>
      <errorWord>(</errorWord>
      <group>L1_Format</group>
      <groupName>格式问题</groupName>
      <ability>L2_HalfPunc_CN</ability>
      <abilityName>全半角问题</abilityName>
      <candidateList>
        <item>（</item>
      </candidateList>
      <explain>文本全半角错误。</explain>
      <paraID>534AC628</paraID>
      <start>497</start>
      <end>498</end>
      <status>unmodified</status>
      <modifiedWord/>
      <trackRevisions>false</trackRevisions>
    </reviewItem>
    <reviewItem>
      <errorID>0d89afe5-c17d-4108-8445-5f9c15dd46fd</errorID>
      <errorWord>-</errorWord>
      <group>L1_Format</group>
      <groupName>格式问题</groupName>
      <ability>L2_HalfPunc_CN</ability>
      <abilityName>全半角问题</abilityName>
      <candidateList>
        <item>－</item>
      </candidateList>
      <explain>文本全半角错误。</explain>
      <paraID>534AC628</paraID>
      <start>499</start>
      <end>500</end>
      <status>unmodified</status>
      <modifiedWord/>
      <trackRevisions>false</trackRevisions>
    </reviewItem>
    <reviewItem>
      <errorID>38eda3d8-b120-4d0f-a191-42606cab9a9c</errorID>
      <errorWord>)</errorWord>
      <group>L1_Format</group>
      <groupName>格式问题</groupName>
      <ability>L2_HalfPunc_CN</ability>
      <abilityName>全半角问题</abilityName>
      <candidateList>
        <item>）</item>
      </candidateList>
      <explain>文本全半角错误。</explain>
      <paraID>534AC628</paraID>
      <start>502</start>
      <end>503</end>
      <status>unmodified</status>
      <modifiedWord/>
      <trackRevisions>false</trackRevisions>
    </reviewItem>
    <reviewItem>
      <errorID>917a77b5-93fd-4a90-b1c6-eca8c3b165e3</errorID>
      <errorWord>(</errorWord>
      <group>L1_Format</group>
      <groupName>格式问题</groupName>
      <ability>L2_HalfPunc_CN</ability>
      <abilityName>全半角问题</abilityName>
      <candidateList>
        <item>（</item>
      </candidateList>
      <explain>文本全半角错误。</explain>
      <paraID>534AC628</paraID>
      <start>522</start>
      <end>523</end>
      <status>unmodified</status>
      <modifiedWord/>
      <trackRevisions>false</trackRevisions>
    </reviewItem>
    <reviewItem>
      <errorID>4b06a002-8ae3-425d-b7e0-bfee8861dd88</errorID>
      <errorWord>-</errorWord>
      <group>L1_Format</group>
      <groupName>格式问题</groupName>
      <ability>L2_HalfPunc_CN</ability>
      <abilityName>全半角问题</abilityName>
      <candidateList>
        <item>－</item>
      </candidateList>
      <explain>文本全半角错误。</explain>
      <paraID>534AC628</paraID>
      <start>524</start>
      <end>525</end>
      <status>unmodified</status>
      <modifiedWord/>
      <trackRevisions>false</trackRevisions>
    </reviewItem>
    <reviewItem>
      <errorID>f150e9e2-38a7-4605-bd68-986cd3c5920a</errorID>
      <errorWord>)</errorWord>
      <group>L1_Format</group>
      <groupName>格式问题</groupName>
      <ability>L2_HalfPunc_CN</ability>
      <abilityName>全半角问题</abilityName>
      <candidateList>
        <item>）</item>
      </candidateList>
      <explain>文本全半角错误。</explain>
      <paraID>534AC628</paraID>
      <start>527</start>
      <end>528</end>
      <status>unmodified</status>
      <modifiedWord/>
      <trackRevisions>false</trackRevisions>
    </reviewItem>
    <reviewItem>
      <errorID>3a98c208-ec8e-404d-ae50-dae443606404</errorID>
      <errorWord>,</errorWord>
      <group>L1_Format</group>
      <groupName>格式问题</groupName>
      <ability>L2_HalfPunc_CN</ability>
      <abilityName>全半角问题</abilityName>
      <candidateList>
        <item>，</item>
      </candidateList>
      <explain>文本全半角错误。</explain>
      <paraID>534AC628</paraID>
      <start>645</start>
      <end>646</end>
      <status>unmodified</status>
      <modifiedWord/>
      <trackRevisions>false</trackRevisions>
    </reviewItem>
    <reviewItem>
      <errorID>3c2a4ce9-c18b-4836-b5fb-2f96499f4097</errorID>
      <errorWord>-</errorWord>
      <group>L1_Format</group>
      <groupName>格式问题</groupName>
      <ability>L2_HalfPunc_CN</ability>
      <abilityName>全半角问题</abilityName>
      <candidateList>
        <item>－</item>
      </candidateList>
      <explain>文本全半角错误。</explain>
      <paraID>534AC628</paraID>
      <start>777</start>
      <end>778</end>
      <status>unmodified</status>
      <modifiedWord/>
      <trackRevisions>false</trackRevisions>
    </reviewItem>
    <reviewItem>
      <errorID>6935027b-70e2-4885-a4a9-c37bc06f0a14</errorID>
      <errorWord>(</errorWord>
      <group>L1_Format</group>
      <groupName>格式问题</groupName>
      <ability>L2_HalfPunc_CN</ability>
      <abilityName>全半角问题</abilityName>
      <candidateList>
        <item>（</item>
      </candidateList>
      <explain>文本全半角错误。</explain>
      <paraID>534AC628</paraID>
      <start>880</start>
      <end>881</end>
      <status>unmodified</status>
      <modifiedWord/>
      <trackRevisions>false</trackRevisions>
    </reviewItem>
    <reviewItem>
      <errorID>80beb93d-199e-4e00-a6e2-ce8219a05052</errorID>
      <errorWord>)</errorWord>
      <group>L1_Format</group>
      <groupName>格式问题</groupName>
      <ability>L2_HalfPunc_CN</ability>
      <abilityName>全半角问题</abilityName>
      <candidateList>
        <item>）</item>
      </candidateList>
      <explain>文本全半角错误。</explain>
      <paraID>534AC628</paraID>
      <start>885</start>
      <end>886</end>
      <status>unmodified</status>
      <modifiedWord/>
      <trackRevisions>false</trackRevisions>
    </reviewItem>
    <reviewItem>
      <errorID>0039d11d-6eae-4d02-9b4a-3e1f7abd8bd5</errorID>
      <errorWord>(</errorWord>
      <group>L1_Format</group>
      <groupName>格式问题</groupName>
      <ability>L2_HalfPunc_CN</ability>
      <abilityName>全半角问题</abilityName>
      <candidateList>
        <item>（</item>
      </candidateList>
      <explain>文本全半角错误。</explain>
      <paraID>534AC628</paraID>
      <start>900</start>
      <end>901</end>
      <status>unmodified</status>
      <modifiedWord/>
      <trackRevisions>false</trackRevisions>
    </reviewItem>
    <reviewItem>
      <errorID>e7b3cae0-18d1-4f04-9ea0-38f5ea4bff2a</errorID>
      <errorWord>)</errorWord>
      <group>L1_Format</group>
      <groupName>格式问题</groupName>
      <ability>L2_HalfPunc_CN</ability>
      <abilityName>全半角问题</abilityName>
      <candidateList>
        <item>）</item>
      </candidateList>
      <explain>文本全半角错误。</explain>
      <paraID>534AC628</paraID>
      <start>905</start>
      <end>906</end>
      <status>unmodified</status>
      <modifiedWord/>
      <trackRevisions>false</trackRevisions>
    </reviewItem>
    <reviewItem>
      <errorID>7a0d4789-0298-4286-a361-f79d25767cd7</errorID>
      <errorWord>前置放大品</errorWord>
      <group>L1_Knowledge</group>
      <groupName>知识性问题</groupName>
      <ability>L2_Term</ability>
      <abilityName>专业术语</abilityName>
      <candidateList>
        <item>前置放大器</item>
      </candidateList>
      <explain/>
      <paraID>1A08FE31</paraID>
      <start>1468</start>
      <end>1473</end>
      <status>modified</status>
      <modifiedWord>前置放大器</modifiedWord>
      <trackRevisions>false</trackRevisions>
    </reviewItem>
    <reviewItem>
      <errorID>d0219c7c-081c-42c4-b1c2-02b464df2820</errorID>
      <errorWord>:</errorWord>
      <group>L1_Format</group>
      <groupName>格式问题</groupName>
      <ability>L2_HalfPunc_CN</ability>
      <abilityName>全半角问题</abilityName>
      <candidateList>
        <item>：</item>
      </candidateList>
      <explain>文本全半角错误。</explain>
      <paraID>5DFF70E5</paraID>
      <start>39</start>
      <end>40</end>
      <status>unmodified</status>
      <modifiedWord/>
      <trackRevisions>false</trackRevisions>
    </reviewItem>
    <reviewItem>
      <errorID>de2cf192-f695-4225-9e3b-4012de2a6863</errorID>
      <errorWord>:</errorWord>
      <group>L1_Format</group>
      <groupName>格式问题</groupName>
      <ability>L2_HalfPunc_CN</ability>
      <abilityName>全半角问题</abilityName>
      <candidateList>
        <item>：</item>
      </candidateList>
      <explain>文本全半角错误。</explain>
      <paraID>5DFF70E5</paraID>
      <start>81</start>
      <end>82</end>
      <status>unmodified</status>
      <modifiedWord/>
      <trackRevisions>false</trackRevisions>
    </reviewItem>
    <reviewItem>
      <errorID>899bd3bb-99d5-40b8-a37c-092a9c0ddd97</errorID>
      <errorWord>::</errorWord>
      <group>L1_Punc</group>
      <groupName>标点问题</groupName>
      <ability>L2_Punc_CN</ability>
      <abilityName>标点符号问题</abilityName>
      <candidateList>
        <item>:</item>
      </candidateList>
      <explain/>
      <paraID>5DFF70E5</paraID>
      <start>131</start>
      <end>133</end>
      <status>unmodified</status>
      <modifiedWord/>
      <trackRevisions>false</trackRevisions>
    </reviewItem>
    <reviewItem>
      <errorID>24f1c8a1-5fd0-4288-a26a-be300e441362</errorID>
      <errorWord>:</errorWord>
      <group>L1_Format</group>
      <groupName>格式问题</groupName>
      <ability>L2_HalfPunc_CN</ability>
      <abilityName>全半角问题</abilityName>
      <candidateList>
        <item>：</item>
      </candidateList>
      <explain>文本全半角错误。</explain>
      <paraID>5DFF70E5</paraID>
      <start>170</start>
      <end>171</end>
      <status>unmodified</status>
      <modifiedWord/>
      <trackRevisions>false</trackRevisions>
    </reviewItem>
    <reviewItem>
      <errorID>80f1a432-4c5b-4f14-bf65-d41e7b688eb3</errorID>
      <errorWord>)</errorWord>
      <group>L1_Format</group>
      <groupName>格式问题</groupName>
      <ability>L2_HalfPunc_CN</ability>
      <abilityName>全半角问题</abilityName>
      <candidateList>
        <item>）</item>
      </candidateList>
      <explain>文本全半角错误。</explain>
      <paraID>5DFF70E5</paraID>
      <start>182</start>
      <end>183</end>
      <status>unmodified</status>
      <modifiedWord/>
      <trackRevisions>false</trackRevisions>
    </reviewItem>
    <reviewItem>
      <errorID>33647693-cc93-4210-81ed-9e2aa3c021b8</errorID>
      <errorWord>:</errorWord>
      <group>L1_Format</group>
      <groupName>格式问题</groupName>
      <ability>L2_HalfPunc_CN</ability>
      <abilityName>全半角问题</abilityName>
      <candidateList>
        <item>：</item>
      </candidateList>
      <explain>文本全半角错误。</explain>
      <paraID>5DFF70E5</paraID>
      <start>211</start>
      <end>212</end>
      <status>unmodified</status>
      <modifiedWord/>
      <trackRevisions>false</trackRevisions>
    </reviewItem>
    <reviewItem>
      <errorID>86d2567e-8499-42f0-bbe4-39492fa6c99e</errorID>
      <errorWord>:</errorWord>
      <group>L1_Format</group>
      <groupName>格式问题</groupName>
      <ability>L2_HalfPunc_CN</ability>
      <abilityName>全半角问题</abilityName>
      <candidateList>
        <item>：</item>
      </candidateList>
      <explain>文本全半角错误。</explain>
      <paraID>5DFF70E5</paraID>
      <start>261</start>
      <end>262</end>
      <status>unmodified</status>
      <modifiedWord/>
      <trackRevisions>false</trackRevisions>
    </reviewItem>
    <reviewItem>
      <errorID>7af3b840-d706-4b73-93d8-5804eab8b79b</errorID>
      <errorWord>:</errorWord>
      <group>L1_Format</group>
      <groupName>格式问题</groupName>
      <ability>L2_HalfPunc_CN</ability>
      <abilityName>全半角问题</abilityName>
      <candidateList>
        <item>：</item>
      </candidateList>
      <explain>文本全半角错误。</explain>
      <paraID>5DFF70E5</paraID>
      <start>298</start>
      <end>299</end>
      <status>unmodified</status>
      <modifiedWord/>
      <trackRevisions>false</trackRevisions>
    </reviewItem>
    <reviewItem>
      <errorID>29826eb1-1a82-401c-9e3b-3a32d8d4c38c</errorID>
      <errorWord>)</errorWord>
      <group>L1_Format</group>
      <groupName>格式问题</groupName>
      <ability>L2_HalfPunc_CN</ability>
      <abilityName>全半角问题</abilityName>
      <candidateList>
        <item>）</item>
      </candidateList>
      <explain>文本全半角错误。</explain>
      <paraID>5DFF70E5</paraID>
      <start>343</start>
      <end>344</end>
      <status>unmodified</status>
      <modifiedWord/>
      <trackRevisions>false</trackRevisions>
    </reviewItem>
    <reviewItem>
      <errorID>45ea70e7-199f-424f-b1c6-612dcf0a91f5</errorID>
      <errorWord>:</errorWord>
      <group>L1_Format</group>
      <groupName>格式问题</groupName>
      <ability>L2_HalfPunc_CN</ability>
      <abilityName>全半角问题</abilityName>
      <candidateList>
        <item>：</item>
      </candidateList>
      <explain>文本全半角错误。</explain>
      <paraID>27C645D8</paraID>
      <start>44</start>
      <end>45</end>
      <status>unmodified</status>
      <modifiedWord/>
      <trackRevisions>false</trackRevisions>
    </reviewItem>
    <reviewItem>
      <errorID>de2da3c0-06f0-4f10-8a83-89e139738d3e</errorID>
      <errorWord>)</errorWord>
      <group>L1_Format</group>
      <groupName>格式问题</groupName>
      <ability>L2_HalfPunc_CN</ability>
      <abilityName>全半角问题</abilityName>
      <candidateList>
        <item>）</item>
      </candidateList>
      <explain>文本全半角错误。</explain>
      <paraID>27C645D8</paraID>
      <start>250</start>
      <end>251</end>
      <status>unmodified</status>
      <modifiedWord/>
      <trackRevisions>false</trackRevisions>
    </reviewItem>
    <reviewItem>
      <errorID>33c6720b-f8a7-45c1-9d66-2f557245285f</errorID>
      <errorWord>：&gt;</errorWord>
      <group>L1_Punc</group>
      <groupName>标点问题</groupName>
      <ability>L2_Punc_CN</ability>
      <abilityName>标点符号问题</abilityName>
      <candidateList>
        <item>：</item>
      </candidateList>
      <explain/>
      <paraID> 469B5F4</paraID>
      <start>4</start>
      <end>6</end>
      <status>unmodified</status>
      <modifiedWord/>
      <trackRevisions>false</trackRevisions>
    </reviewItem>
    <reviewItem>
      <errorID>22282bea-29a5-4254-830e-d907b8f4ad8b</errorID>
      <errorWord>：&gt;</errorWord>
      <group>L1_Punc</group>
      <groupName>标点问题</groupName>
      <ability>L2_Punc_CN</ability>
      <abilityName>标点符号问题</abilityName>
      <candidateList>
        <item>：</item>
      </candidateList>
      <explain/>
      <paraID> 469B5F4</paraID>
      <start>16</start>
      <end>18</end>
      <status>unmodified</status>
      <modifiedWord/>
      <trackRevisions>false</trackRevisions>
    </reviewItem>
    <reviewItem>
      <errorID>685e0f74-3bdb-4385-bfb4-51a72d3a02cc</errorID>
      <errorWord>：&gt;</errorWord>
      <group>L1_Punc</group>
      <groupName>标点问题</groupName>
      <ability>L2_Punc_CN</ability>
      <abilityName>标点符号问题</abilityName>
      <candidateList>
        <item>：</item>
      </candidateList>
      <explain/>
      <paraID> 469B5F4</paraID>
      <start>76</start>
      <end>78</end>
      <status>unmodified</status>
      <modifiedWord/>
      <trackRevisions>false</trackRevisions>
    </reviewItem>
    <reviewItem>
      <errorID>f845afc6-eea1-4bb9-aaf0-ea87032f540f</errorID>
      <errorWord>(</errorWord>
      <group>L1_Format</group>
      <groupName>格式问题</groupName>
      <ability>L2_HalfPunc_CN</ability>
      <abilityName>全半角问题</abilityName>
      <candidateList>
        <item>（</item>
      </candidateList>
      <explain>文本全半角错误。</explain>
      <paraID> 469B5F4</paraID>
      <start>85</start>
      <end>86</end>
      <status>unmodified</status>
      <modifiedWord/>
      <trackRevisions>false</trackRevisions>
    </reviewItem>
    <reviewItem>
      <errorID>b7f5a2a2-a7b5-41fa-9ce4-5bb75f200d83</errorID>
      <errorWord>)</errorWord>
      <group>L1_Format</group>
      <groupName>格式问题</groupName>
      <ability>L2_HalfPunc_CN</ability>
      <abilityName>全半角问题</abilityName>
      <candidateList>
        <item>）</item>
      </candidateList>
      <explain>文本全半角错误。</explain>
      <paraID> 469B5F4</paraID>
      <start>94</start>
      <end>95</end>
      <status>unmodified</status>
      <modifiedWord/>
      <trackRevisions>false</trackRevisions>
    </reviewItem>
    <reviewItem>
      <errorID>fcaca99f-2727-4e0d-aea9-70c0b3a99dbe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57830EA6</paraID>
      <start>0</start>
      <end>2</end>
      <status>unmodified</status>
      <modifiedWord/>
      <trackRevisions>false</trackRevisions>
    </reviewItem>
    <reviewItem>
      <errorID>f8a26a6f-79e5-4329-87a6-a451f5e222d6</errorID>
      <errorWord>(</errorWord>
      <group>L1_Format</group>
      <groupName>格式问题</groupName>
      <ability>L2_HalfPunc_CN</ability>
      <abilityName>全半角问题</abilityName>
      <candidateList>
        <item>（</item>
      </candidateList>
      <explain>文本全半角错误。</explain>
      <paraID>57830EA6</paraID>
      <start>8</start>
      <end>9</end>
      <status>unmodified</status>
      <modifiedWord/>
      <trackRevisions>false</trackRevisions>
    </reviewItem>
    <reviewItem>
      <errorID>444c212f-1074-4e8e-9008-bf9c4a275485</errorID>
      <errorWord>)</errorWord>
      <group>L1_Format</group>
      <groupName>格式问题</groupName>
      <ability>L2_HalfPunc_CN</ability>
      <abilityName>全半角问题</abilityName>
      <candidateList>
        <item>）</item>
      </candidateList>
      <explain>文本全半角错误。</explain>
      <paraID>57830EA6</paraID>
      <start>13</start>
      <end>14</end>
      <status>unmodified</status>
      <modifiedWord/>
      <trackRevisions>false</trackRevisions>
    </reviewItem>
    <reviewItem>
      <errorID>87e36daf-4ec6-4633-8c36-b3e98f244380</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57830EA6</paraID>
      <start>27</start>
      <end>28</end>
      <status>unmodified</status>
      <modifiedWord/>
      <trackRevisions>false</trackRevisions>
    </reviewItem>
    <reviewItem>
      <errorID>2fc96f22-bfdc-451a-a812-98117d919959</errorID>
      <errorWord>(</errorWord>
      <group>L1_Format</group>
      <groupName>格式问题</groupName>
      <ability>L2_HalfPunc_CN</ability>
      <abilityName>全半角问题</abilityName>
      <candidateList>
        <item>（</item>
      </candidateList>
      <explain>文本全半角错误。</explain>
      <paraID>57830EA6</paraID>
      <start>81</start>
      <end>82</end>
      <status>unmodified</status>
      <modifiedWord/>
      <trackRevisions>false</trackRevisions>
    </reviewItem>
    <reviewItem>
      <errorID>ce32ddd9-7c48-4983-93f4-298a59774fe3</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57830EA6</paraID>
      <start>216</start>
      <end>217</end>
      <status>unmodified</status>
      <modifiedWord/>
      <trackRevisions>false</trackRevisions>
    </reviewItem>
    <reviewItem>
      <errorID>4463eeae-a4e9-47f1-8b2f-7464a6ff2f32</errorID>
      <errorWord>:</errorWord>
      <group>L1_Format</group>
      <groupName>格式问题</groupName>
      <ability>L2_HalfPunc_CN</ability>
      <abilityName>全半角问题</abilityName>
      <candidateList>
        <item>：</item>
      </candidateList>
      <explain>文本全半角错误。</explain>
      <paraID>2272BE66</paraID>
      <start>35</start>
      <end>36</end>
      <status>unmodified</status>
      <modifiedWord/>
      <trackRevisions>false</trackRevisions>
    </reviewItem>
    <reviewItem>
      <errorID>8f2ac70a-0dca-432f-a7a2-8f4551967f37</errorID>
      <errorWord>:</errorWord>
      <group>L1_Format</group>
      <groupName>格式问题</groupName>
      <ability>L2_HalfPunc_CN</ability>
      <abilityName>全半角问题</abilityName>
      <candidateList>
        <item>：</item>
      </candidateList>
      <explain>文本全半角错误。</explain>
      <paraID>2272BE66</paraID>
      <start>51</start>
      <end>52</end>
      <status>unmodified</status>
      <modifiedWord/>
      <trackRevisions>false</trackRevisions>
    </reviewItem>
    <reviewItem>
      <errorID>d124a551-54ff-44d1-9208-592dd42aa7b5</errorID>
      <errorWord>(</errorWord>
      <group>L1_Format</group>
      <groupName>格式问题</groupName>
      <ability>L2_HalfPunc_CN</ability>
      <abilityName>全半角问题</abilityName>
      <candidateList>
        <item>（</item>
      </candidateList>
      <explain>文本全半角错误。</explain>
      <paraID>2272BE66</paraID>
      <start>71</start>
      <end>72</end>
      <status>unmodified</status>
      <modifiedWord/>
      <trackRevisions>false</trackRevisions>
    </reviewItem>
    <reviewItem>
      <errorID>2ec74f0f-c610-4200-a0c3-2f6a7543694b</errorID>
      <errorWord>)</errorWord>
      <group>L1_Format</group>
      <groupName>格式问题</groupName>
      <ability>L2_HalfPunc_CN</ability>
      <abilityName>全半角问题</abilityName>
      <candidateList>
        <item>）</item>
      </candidateList>
      <explain>文本全半角错误。</explain>
      <paraID>2272BE66</paraID>
      <start>79</start>
      <end>80</end>
      <status>unmodified</status>
      <modifiedWord/>
      <trackRevisions>false</trackRevisions>
    </reviewItem>
    <reviewItem>
      <errorID>731395fd-5d7f-4a7d-a0ab-7401f521eb3a</errorID>
      <errorWord>:</errorWord>
      <group>L1_Format</group>
      <groupName>格式问题</groupName>
      <ability>L2_HalfPunc_CN</ability>
      <abilityName>全半角问题</abilityName>
      <candidateList>
        <item>：</item>
      </candidateList>
      <explain>文本全半角错误。</explain>
      <paraID>2272BE66</paraID>
      <start>85</start>
      <end>86</end>
      <status>unmodified</status>
      <modifiedWord/>
      <trackRevisions>false</trackRevisions>
    </reviewItem>
    <reviewItem>
      <errorID>e692df85-9acd-4983-bc62-ecf41c86f736</errorID>
      <errorWord>:</errorWord>
      <group>L1_Format</group>
      <groupName>格式问题</groupName>
      <ability>L2_HalfPunc_CN</ability>
      <abilityName>全半角问题</abilityName>
      <candidateList>
        <item>：</item>
      </candidateList>
      <explain>文本全半角错误。</explain>
      <paraID>2272BE66</paraID>
      <start>109</start>
      <end>110</end>
      <status>unmodified</status>
      <modifiedWord/>
      <trackRevisions>false</trackRevisions>
    </reviewItem>
    <reviewItem>
      <errorID>fff95f98-2f6b-4c87-b2dd-2bd85d211f90</errorID>
      <errorWord>:</errorWord>
      <group>L1_Format</group>
      <groupName>格式问题</groupName>
      <ability>L2_HalfPunc_CN</ability>
      <abilityName>全半角问题</abilityName>
      <candidateList>
        <item>：</item>
      </candidateList>
      <explain>文本全半角错误。</explain>
      <paraID>2272BE66</paraID>
      <start>208</start>
      <end>209</end>
      <status>unmodified</status>
      <modifiedWord/>
      <trackRevisions>false</trackRevisions>
    </reviewItem>
    <reviewItem>
      <errorID>245f94c3-13b2-400a-b581-5a3bf3c0fac9</errorID>
      <errorWord>:</errorWord>
      <group>L1_Format</group>
      <groupName>格式问题</groupName>
      <ability>L2_HalfPunc_CN</ability>
      <abilityName>全半角问题</abilityName>
      <candidateList>
        <item>：</item>
      </candidateList>
      <explain>文本全半角错误。</explain>
      <paraID>2272BE66</paraID>
      <start>233</start>
      <end>234</end>
      <status>unmodified</status>
      <modifiedWord/>
      <trackRevisions>false</trackRevisions>
    </reviewItem>
    <reviewItem>
      <errorID>c95ec97a-22b7-4b0f-9dc5-1c9e9d8d7c0a</errorID>
      <errorWord>,</errorWord>
      <group>L1_Format</group>
      <groupName>格式问题</groupName>
      <ability>L2_HalfPunc_CN</ability>
      <abilityName>全半角问题</abilityName>
      <candidateList>
        <item>，</item>
      </candidateList>
      <explain>文本全半角错误。</explain>
      <paraID>2272BE66</paraID>
      <start>258</start>
      <end>259</end>
      <status>unmodified</status>
      <modifiedWord/>
      <trackRevisions>false</trackRevisions>
    </reviewItem>
    <reviewItem>
      <errorID>95c7edc1-66dc-4b9a-844f-a802ac11d2d7</errorID>
      <errorWord>:</errorWord>
      <group>L1_Format</group>
      <groupName>格式问题</groupName>
      <ability>L2_HalfPunc_CN</ability>
      <abilityName>全半角问题</abilityName>
      <candidateList>
        <item>：</item>
      </candidateList>
      <explain>文本全半角错误。</explain>
      <paraID>2272BE66</paraID>
      <start>261</start>
      <end>262</end>
      <status>unmodified</status>
      <modifiedWord/>
      <trackRevisions>false</trackRevisions>
    </reviewItem>
    <reviewItem>
      <errorID>f81e2ca5-a34d-4439-bb33-a8d62d78284e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4E426D74</paraID>
      <start>0</start>
      <end>2</end>
      <status>unmodified</status>
      <modifiedWord/>
      <trackRevisions>false</trackRevisions>
    </reviewItem>
    <reviewItem>
      <errorID>81609227-3323-46ee-8d98-ca9df945d1b0</errorID>
      <errorWord>意</errorWord>
      <group>L1_Word</group>
      <groupName>字词问题</groupName>
      <ability>L2_Typo</ability>
      <abilityName>字词错误</abilityName>
      <candidateList>
        <item>意一</item>
      </candidateList>
      <explain/>
      <paraID>4E426D74</paraID>
      <start>156</start>
      <end>157</end>
      <status>unmodified</status>
      <modifiedWord/>
      <trackRevisions>false</trackRevisions>
    </reviewItem>
    <reviewItem>
      <errorID>0fd4858e-4680-4237-8d85-2239bab56a2e</errorID>
      <errorWord>每</errorWord>
      <group>L1_Word</group>
      <groupName>字词问题</groupName>
      <ability>L2_Typo</ability>
      <abilityName>字词错误</abilityName>
      <candidateList>
        <item>每个</item>
      </candidateList>
      <explain/>
      <paraID>4E426D74</paraID>
      <start>323</start>
      <end>324</end>
      <status>unmodified</status>
      <modifiedWord/>
      <trackRevisions>false</trackRevisions>
    </reviewItem>
    <reviewItem>
      <errorID>4c330788-d9ce-4bba-91ba-450be5f5794a</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4E426D74</paraID>
      <start>489</start>
      <end>490</end>
      <status>unmodified</status>
      <modifiedWord/>
      <trackRevisions>false</trackRevisions>
    </reviewItem>
    <reviewItem>
      <errorID>e89e6416-0281-43af-91e7-9d69bdac7ab0</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4E426D74</paraID>
      <start>528</start>
      <end>529</end>
      <status>unmodified</status>
      <modifiedWord/>
      <trackRevisions>false</trackRevisions>
    </reviewItem>
    <reviewItem>
      <errorID>aceb9bc8-082d-4e89-8d42-73feecb753e7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193E9896</paraID>
      <start>0</start>
      <end>2</end>
      <status>unmodified</status>
      <modifiedWord/>
      <trackRevisions>false</trackRevisions>
    </reviewItem>
    <reviewItem>
      <errorID>71ac6ac2-d393-4f65-bcce-5ce9ca0ffa9b</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193E9896</paraID>
      <start>73</start>
      <end>74</end>
      <status>unmodified</status>
      <modifiedWord/>
      <trackRevisions>false</trackRevisions>
    </reviewItem>
    <reviewItem>
      <errorID>e2482316-d89e-4e8b-99c8-532e74bcc542</errorID>
      <errorWord>订制</errorWord>
      <group>L1_Word</group>
      <groupName>字词问题</groupName>
      <ability>L2_Typo</ability>
      <abilityName>字词错误</abilityName>
      <candidateList>
        <item>定制</item>
      </candidateList>
      <explain>存在发音相同字词的误用。</explain>
      <paraID>193E9896</paraID>
      <start>233</start>
      <end>235</end>
      <status>modified</status>
      <modifiedWord>定制</modifiedWord>
      <trackRevisions>false</trackRevisions>
    </reviewItem>
    <reviewItem>
      <errorID>1ba12ec8-9cf0-4ae2-82ba-4c75fe349e49</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214CB35F</paraID>
      <start>71</start>
      <end>72</end>
      <status>unmodified</status>
      <modifiedWord/>
      <trackRevisions>false</trackRevisions>
    </reviewItem>
    <reviewItem>
      <errorID>00654920-7c87-4b87-96b1-6805feb9a5e3</errorID>
      <errorWord>订制</errorWord>
      <group>L1_Word</group>
      <groupName>字词问题</groupName>
      <ability>L2_Typo</ability>
      <abilityName>字词错误</abilityName>
      <candidateList>
        <item>定制</item>
      </candidateList>
      <explain>存在发音相同字词的误用。</explain>
      <paraID>214CB35F</paraID>
      <start>231</start>
      <end>233</end>
      <status>modified</status>
      <modifiedWord>定制</modifiedWord>
      <trackRevisions>false</trackRevisions>
    </reviewItem>
    <reviewItem>
      <errorID>2ff79a83-edc3-4870-9fe2-2564de1cc123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A232FCD</paraID>
      <start>0</start>
      <end>2</end>
      <status>unmodified</status>
      <modifiedWord/>
      <trackRevisions>false</trackRevisions>
    </reviewItem>
    <reviewItem>
      <errorID>35be1dfc-30e4-4af5-916c-7f827c957cae</errorID>
      <errorWord>变</errorWord>
      <group>L1_Word</group>
      <groupName>字词问题</groupName>
      <ability>L2_Typo</ability>
      <abilityName>字词错误</abilityName>
      <candidateList>
        <item>变得</item>
      </candidateList>
      <explain/>
      <paraID> F6779FE</paraID>
      <start>47</start>
      <end>48</end>
      <status>unmodified</status>
      <modifiedWord/>
      <trackRevisions>false</trackRevisions>
    </reviewItem>
    <reviewItem>
      <errorID>eec3e863-d0d4-4bbc-ae04-ac27d25c32c1</errorID>
      <errorWord>(</errorWord>
      <group>L1_Format</group>
      <groupName>格式问题</groupName>
      <ability>L2_HalfPunc_CN</ability>
      <abilityName>全半角问题</abilityName>
      <candidateList>
        <item>（</item>
      </candidateList>
      <explain>文本全半角错误。</explain>
      <paraID> F6779FE</paraID>
      <start>161</start>
      <end>162</end>
      <status>unmodified</status>
      <modifiedWord/>
      <trackRevisions>false</trackRevisions>
    </reviewItem>
    <reviewItem>
      <errorID>d0517ec4-745e-44d4-b375-36675d5fed04</errorID>
      <errorWord>)</errorWord>
      <group>L1_Format</group>
      <groupName>格式问题</groupName>
      <ability>L2_HalfPunc_CN</ability>
      <abilityName>全半角问题</abilityName>
      <candidateList>
        <item>）</item>
      </candidateList>
      <explain>文本全半角错误。</explain>
      <paraID> F6779FE</paraID>
      <start>166</start>
      <end>167</end>
      <status>unmodified</status>
      <modifiedWord/>
      <trackRevisions>false</trackRevisions>
    </reviewItem>
    <reviewItem>
      <errorID>0e1c2a4e-8cc6-4f2a-a34b-e84491e4fefd</errorID>
      <errorWord>(</errorWord>
      <group>L1_Format</group>
      <groupName>格式问题</groupName>
      <ability>L2_HalfPunc_CN</ability>
      <abilityName>全半角问题</abilityName>
      <candidateList>
        <item>（</item>
      </candidateList>
      <explain>文本全半角错误。</explain>
      <paraID> F6779FE</paraID>
      <start>179</start>
      <end>180</end>
      <status>unmodified</status>
      <modifiedWord/>
      <trackRevisions>false</trackRevisions>
    </reviewItem>
    <reviewItem>
      <errorID>ee878adc-95ff-45bd-90f5-5f96d88840bc</errorID>
      <errorWord>)</errorWord>
      <group>L1_Format</group>
      <groupName>格式问题</groupName>
      <ability>L2_HalfPunc_CN</ability>
      <abilityName>全半角问题</abilityName>
      <candidateList>
        <item>）</item>
      </candidateList>
      <explain>文本全半角错误。</explain>
      <paraID> F6779FE</paraID>
      <start>184</start>
      <end>185</end>
      <status>unmodified</status>
      <modifiedWord/>
      <trackRevisions>false</trackRevisions>
    </reviewItem>
    <reviewItem>
      <errorID>5c3a098d-ed2f-48d5-a8a5-a2d542092aed</errorID>
      <errorWord>(</errorWord>
      <group>L1_Format</group>
      <groupName>格式问题</groupName>
      <ability>L2_HalfPunc_CN</ability>
      <abilityName>全半角问题</abilityName>
      <candidateList>
        <item>（</item>
      </candidateList>
      <explain>文本全半角错误。</explain>
      <paraID> F6779FE</paraID>
      <start>189</start>
      <end>190</end>
      <status>unmodified</status>
      <modifiedWord/>
      <trackRevisions>false</trackRevisions>
    </reviewItem>
    <reviewItem>
      <errorID>7d4a837b-ad32-4370-bba8-dfb3fd51b4d0</errorID>
      <errorWord>増</errorWord>
      <group>L1_Word</group>
      <groupName>字词问题</groupName>
      <ability>L2_Variant</ability>
      <abilityName>异形词</abilityName>
      <candidateList>
        <item>增</item>
      </candidateList>
      <explain>词汇[増]的规范词形写作[增]。</explain>
      <paraID> F6779FE</paraID>
      <start>192</start>
      <end>193</end>
      <status>modified</status>
      <modifiedWord>增</modifiedWord>
      <trackRevisions>false</trackRevisions>
    </reviewItem>
    <reviewItem>
      <errorID>3a6c7b6b-6ca0-4c84-83fb-366bdb06e2d7</errorID>
      <errorWord>)</errorWord>
      <group>L1_Format</group>
      <groupName>格式问题</groupName>
      <ability>L2_HalfPunc_CN</ability>
      <abilityName>全半角问题</abilityName>
      <candidateList>
        <item>）</item>
      </candidateList>
      <explain>文本全半角错误。</explain>
      <paraID> F6779FE</paraID>
      <start>194</start>
      <end>195</end>
      <status>unmodified</status>
      <modifiedWord/>
      <trackRevisions>false</trackRevisions>
    </reviewItem>
    <reviewItem>
      <errorID>38ffbb0c-d281-469d-9929-b12581ba944e</errorID>
      <errorWord>増</errorWord>
      <group>L1_Word</group>
      <groupName>字词问题</groupName>
      <ability>L2_Variant</ability>
      <abilityName>异形词</abilityName>
      <candidateList>
        <item>增</item>
      </candidateList>
      <explain>词汇[増]的规范词形写作[增]。</explain>
      <paraID> F6779FE</paraID>
      <start>195</start>
      <end>196</end>
      <status>modified</status>
      <modifiedWord>增</modifiedWord>
      <trackRevisions>false</trackRevisions>
    </reviewItem>
    <reviewItem>
      <errorID>b8192b67-8442-4c67-9881-b384a6a12192</errorID>
      <errorWord>;</errorWord>
      <group>L1_Format</group>
      <groupName>格式问题</groupName>
      <ability>L2_HalfPunc_CN</ability>
      <abilityName>全半角问题</abilityName>
      <candidateList>
        <item>；</item>
      </candidateList>
      <explain>文本全半角错误。</explain>
      <paraID> F6779FE</paraID>
      <start>278</start>
      <end>279</end>
      <status>unmodified</status>
      <modifiedWord/>
      <trackRevisions>false</trackRevisions>
    </reviewItem>
    <reviewItem>
      <errorID>9de22ed3-6d6a-4c24-a33c-809f9396c7ec</errorID>
      <errorWord>;</errorWord>
      <group>L1_Format</group>
      <groupName>格式问题</groupName>
      <ability>L2_HalfPunc_CN</ability>
      <abilityName>全半角问题</abilityName>
      <candidateList>
        <item>；</item>
      </candidateList>
      <explain>文本全半角错误。</explain>
      <paraID> F6779FE</paraID>
      <start>387</start>
      <end>388</end>
      <status>unmodified</status>
      <modifiedWord/>
      <trackRevisions>false</trackRevisions>
    </reviewItem>
    <reviewItem>
      <errorID>288ef6a6-1cef-4afd-a843-f4862c0cfbf9</errorID>
      <errorWord>配制</errorWord>
      <group>L1_Word</group>
      <groupName>字词问题</groupName>
      <ability>L2_Typo</ability>
      <abilityName>字词错误</abilityName>
      <candidateList>
        <item>配置</item>
      </candidateList>
      <explain>〈动〉配备布置：～兵力。</explain>
      <paraID> F6779FE</paraID>
      <start>429</start>
      <end>431</end>
      <status>modified</status>
      <modifiedWord>配置</modifiedWord>
      <trackRevisions>false</trackRevisions>
    </reviewItem>
    <reviewItem>
      <errorID>e59154c7-7431-40a7-90a2-a29be756ebfc</errorID>
      <errorWord>(</errorWord>
      <group>L1_Format</group>
      <groupName>格式问题</groupName>
      <ability>L2_HalfPunc_CN</ability>
      <abilityName>全半角问题</abilityName>
      <candidateList>
        <item>（</item>
      </candidateList>
      <explain>文本全半角错误。</explain>
      <paraID> F6779FE</paraID>
      <start>496</start>
      <end>497</end>
      <status>unmodified</status>
      <modifiedWord/>
      <trackRevisions>false</trackRevisions>
    </reviewItem>
    <reviewItem>
      <errorID>e828b7b2-cdb9-406c-81a3-146c6c61767a</errorID>
      <errorWord>-</errorWord>
      <group>L1_Format</group>
      <groupName>格式问题</groupName>
      <ability>L2_HalfPunc_CN</ability>
      <abilityName>全半角问题</abilityName>
      <candidateList>
        <item>－</item>
      </candidateList>
      <explain>文本全半角错误。</explain>
      <paraID> F6779FE</paraID>
      <start>498</start>
      <end>499</end>
      <status>unmodified</status>
      <modifiedWord/>
      <trackRevisions>false</trackRevisions>
    </reviewItem>
    <reviewItem>
      <errorID>d8e479b4-c231-4afd-b9ad-cadc3c9a1dde</errorID>
      <errorWord>)</errorWord>
      <group>L1_Format</group>
      <groupName>格式问题</groupName>
      <ability>L2_HalfPunc_CN</ability>
      <abilityName>全半角问题</abilityName>
      <candidateList>
        <item>）</item>
      </candidateList>
      <explain>文本全半角错误。</explain>
      <paraID> F6779FE</paraID>
      <start>501</start>
      <end>502</end>
      <status>unmodified</status>
      <modifiedWord/>
      <trackRevisions>false</trackRevisions>
    </reviewItem>
    <reviewItem>
      <errorID>ad241bd3-bbd6-4191-a8c4-770ee70f9482</errorID>
      <errorWord>(</errorWord>
      <group>L1_Format</group>
      <groupName>格式问题</groupName>
      <ability>L2_HalfPunc_CN</ability>
      <abilityName>全半角问题</abilityName>
      <candidateList>
        <item>（</item>
      </candidateList>
      <explain>文本全半角错误。</explain>
      <paraID> F6779FE</paraID>
      <start>521</start>
      <end>522</end>
      <status>unmodified</status>
      <modifiedWord/>
      <trackRevisions>false</trackRevisions>
    </reviewItem>
    <reviewItem>
      <errorID>d8f6a1a8-eced-4e3c-b1b3-2592f001b038</errorID>
      <errorWord>-</errorWord>
      <group>L1_Format</group>
      <groupName>格式问题</groupName>
      <ability>L2_HalfPunc_CN</ability>
      <abilityName>全半角问题</abilityName>
      <candidateList>
        <item>－</item>
      </candidateList>
      <explain>文本全半角错误。</explain>
      <paraID> F6779FE</paraID>
      <start>523</start>
      <end>524</end>
      <status>unmodified</status>
      <modifiedWord/>
      <trackRevisions>false</trackRevisions>
    </reviewItem>
    <reviewItem>
      <errorID>a5cc33cd-b19e-48d2-832a-652d5474ec8b</errorID>
      <errorWord>)</errorWord>
      <group>L1_Format</group>
      <groupName>格式问题</groupName>
      <ability>L2_HalfPunc_CN</ability>
      <abilityName>全半角问题</abilityName>
      <candidateList>
        <item>）</item>
      </candidateList>
      <explain>文本全半角错误。</explain>
      <paraID> F6779FE</paraID>
      <start>526</start>
      <end>527</end>
      <status>unmodified</status>
      <modifiedWord/>
      <trackRevisions>false</trackRevisions>
    </reviewItem>
    <reviewItem>
      <errorID>083fb38c-37ab-4d83-a9d8-4c0a73a239ab</errorID>
      <errorWord>,</errorWord>
      <group>L1_Format</group>
      <groupName>格式问题</groupName>
      <ability>L2_HalfPunc_CN</ability>
      <abilityName>全半角问题</abilityName>
      <candidateList>
        <item>，</item>
      </candidateList>
      <explain>文本全半角错误。</explain>
      <paraID> F6779FE</paraID>
      <start>644</start>
      <end>645</end>
      <status>unmodified</status>
      <modifiedWord/>
      <trackRevisions>false</trackRevisions>
    </reviewItem>
    <reviewItem>
      <errorID>896f754e-8133-44b2-bb1b-fb3b12c0c6c8</errorID>
      <errorWord>-</errorWord>
      <group>L1_Format</group>
      <groupName>格式问题</groupName>
      <ability>L2_HalfPunc_CN</ability>
      <abilityName>全半角问题</abilityName>
      <candidateList>
        <item>－</item>
      </candidateList>
      <explain>文本全半角错误。</explain>
      <paraID> F6779FE</paraID>
      <start>776</start>
      <end>777</end>
      <status>unmodified</status>
      <modifiedWord/>
      <trackRevisions>false</trackRevisions>
    </reviewItem>
    <reviewItem>
      <errorID>dc71e814-c0ff-4394-a910-b81d7413417f</errorID>
      <errorWord>(</errorWord>
      <group>L1_Format</group>
      <groupName>格式问题</groupName>
      <ability>L2_HalfPunc_CN</ability>
      <abilityName>全半角问题</abilityName>
      <candidateList>
        <item>（</item>
      </candidateList>
      <explain>文本全半角错误。</explain>
      <paraID> FBFCDCF</paraID>
      <start>7</start>
      <end>8</end>
      <status>unmodified</status>
      <modifiedWord/>
      <trackRevisions>false</trackRevisions>
    </reviewItem>
    <reviewItem>
      <errorID>d14411b6-f5bb-4a5f-9ab7-fbaf523001b7</errorID>
      <errorWord>)</errorWord>
      <group>L1_Format</group>
      <groupName>格式问题</groupName>
      <ability>L2_HalfPunc_CN</ability>
      <abilityName>全半角问题</abilityName>
      <candidateList>
        <item>）</item>
      </candidateList>
      <explain>文本全半角错误。</explain>
      <paraID> FBFCDCF</paraID>
      <start>12</start>
      <end>13</end>
      <status>unmodified</status>
      <modifiedWord/>
      <trackRevisions>false</trackRevisions>
    </reviewItem>
    <reviewItem>
      <errorID>1849446c-a52f-4fc3-82be-7a0bc1b49aec</errorID>
      <errorWord>(</errorWord>
      <group>L1_Format</group>
      <groupName>格式问题</groupName>
      <ability>L2_HalfPunc_CN</ability>
      <abilityName>全半角问题</abilityName>
      <candidateList>
        <item>（</item>
      </candidateList>
      <explain>文本全半角错误。</explain>
      <paraID>4C472B15</paraID>
      <start>7</start>
      <end>8</end>
      <status>unmodified</status>
      <modifiedWord/>
      <trackRevisions>false</trackRevisions>
    </reviewItem>
    <reviewItem>
      <errorID>e0aaa3d1-8fcd-4375-9902-4a2062faa2fb</errorID>
      <errorWord>)</errorWord>
      <group>L1_Format</group>
      <groupName>格式问题</groupName>
      <ability>L2_HalfPunc_CN</ability>
      <abilityName>全半角问题</abilityName>
      <candidateList>
        <item>）</item>
      </candidateList>
      <explain>文本全半角错误。</explain>
      <paraID>4C472B15</paraID>
      <start>12</start>
      <end>13</end>
      <status>unmodified</status>
      <modifiedWord/>
      <trackRevisions>false</trackRevisions>
    </reviewItem>
    <reviewItem>
      <errorID>47194d7f-364e-4641-923d-f920dbeadc87</errorID>
      <errorWord>前置放大品</errorWord>
      <group>L1_Knowledge</group>
      <groupName>知识性问题</groupName>
      <ability>L2_Term</ability>
      <abilityName>专业术语</abilityName>
      <candidateList>
        <item>前置放大器</item>
      </candidateList>
      <explain/>
      <paraID>50F0FC04</paraID>
      <start>1465</start>
      <end>1470</end>
      <status>modified</status>
      <modifiedWord>前置放大器</modifiedWord>
      <trackRevisions>false</trackRevisions>
    </reviewItem>
    <reviewItem>
      <errorID>65730728-cdb3-4e77-b745-34d808615b7c</errorID>
      <errorWord>:</errorWord>
      <group>L1_Format</group>
      <groupName>格式问题</groupName>
      <ability>L2_HalfPunc_CN</ability>
      <abilityName>全半角问题</abilityName>
      <candidateList>
        <item>：</item>
      </candidateList>
      <explain>文本全半角错误。</explain>
      <paraID>45026819</paraID>
      <start>39</start>
      <end>40</end>
      <status>unmodified</status>
      <modifiedWord/>
      <trackRevisions>false</trackRevisions>
    </reviewItem>
    <reviewItem>
      <errorID>4da4ed4c-980b-41b8-9f15-2c97392cc6cd</errorID>
      <errorWord>:</errorWord>
      <group>L1_Format</group>
      <groupName>格式问题</groupName>
      <ability>L2_HalfPunc_CN</ability>
      <abilityName>全半角问题</abilityName>
      <candidateList>
        <item>：</item>
      </candidateList>
      <explain>文本全半角错误。</explain>
      <paraID>45026819</paraID>
      <start>81</start>
      <end>82</end>
      <status>unmodified</status>
      <modifiedWord/>
      <trackRevisions>false</trackRevisions>
    </reviewItem>
    <reviewItem>
      <errorID>5b5edfd9-01e6-4057-8460-f5d7afb18ab9</errorID>
      <errorWord>::</errorWord>
      <group>L1_Punc</group>
      <groupName>标点问题</groupName>
      <ability>L2_Punc_CN</ability>
      <abilityName>标点符号问题</abilityName>
      <candidateList>
        <item>:</item>
      </candidateList>
      <explain/>
      <paraID>45026819</paraID>
      <start>131</start>
      <end>133</end>
      <status>unmodified</status>
      <modifiedWord/>
      <trackRevisions>false</trackRevisions>
    </reviewItem>
    <reviewItem>
      <errorID>9f7278bd-1502-43aa-8767-1c62d4165efb</errorID>
      <errorWord>:</errorWord>
      <group>L1_Format</group>
      <groupName>格式问题</groupName>
      <ability>L2_HalfPunc_CN</ability>
      <abilityName>全半角问题</abilityName>
      <candidateList>
        <item>：</item>
      </candidateList>
      <explain>文本全半角错误。</explain>
      <paraID>45026819</paraID>
      <start>170</start>
      <end>171</end>
      <status>unmodified</status>
      <modifiedWord/>
      <trackRevisions>false</trackRevisions>
    </reviewItem>
    <reviewItem>
      <errorID>70ea7fde-74a5-43b1-988a-7382826ce10f</errorID>
      <errorWord>)</errorWord>
      <group>L1_Format</group>
      <groupName>格式问题</groupName>
      <ability>L2_HalfPunc_CN</ability>
      <abilityName>全半角问题</abilityName>
      <candidateList>
        <item>）</item>
      </candidateList>
      <explain>文本全半角错误。</explain>
      <paraID>45026819</paraID>
      <start>182</start>
      <end>183</end>
      <status>unmodified</status>
      <modifiedWord/>
      <trackRevisions>false</trackRevisions>
    </reviewItem>
    <reviewItem>
      <errorID>dd7b2ad9-2384-456d-a1a2-42278cc3e505</errorID>
      <errorWord>:</errorWord>
      <group>L1_Format</group>
      <groupName>格式问题</groupName>
      <ability>L2_HalfPunc_CN</ability>
      <abilityName>全半角问题</abilityName>
      <candidateList>
        <item>：</item>
      </candidateList>
      <explain>文本全半角错误。</explain>
      <paraID>45026819</paraID>
      <start>211</start>
      <end>212</end>
      <status>unmodified</status>
      <modifiedWord/>
      <trackRevisions>false</trackRevisions>
    </reviewItem>
    <reviewItem>
      <errorID>c9fda6b6-b0ce-4c3d-ac7c-0e411c723f6b</errorID>
      <errorWord>:</errorWord>
      <group>L1_Format</group>
      <groupName>格式问题</groupName>
      <ability>L2_HalfPunc_CN</ability>
      <abilityName>全半角问题</abilityName>
      <candidateList>
        <item>：</item>
      </candidateList>
      <explain>文本全半角错误。</explain>
      <paraID>45026819</paraID>
      <start>261</start>
      <end>262</end>
      <status>unmodified</status>
      <modifiedWord/>
      <trackRevisions>false</trackRevisions>
    </reviewItem>
    <reviewItem>
      <errorID>d9544c6a-45ae-4cb9-822b-bc53a71d54e3</errorID>
      <errorWord>:</errorWord>
      <group>L1_Format</group>
      <groupName>格式问题</groupName>
      <ability>L2_HalfPunc_CN</ability>
      <abilityName>全半角问题</abilityName>
      <candidateList>
        <item>：</item>
      </candidateList>
      <explain>文本全半角错误。</explain>
      <paraID>45026819</paraID>
      <start>298</start>
      <end>299</end>
      <status>unmodified</status>
      <modifiedWord/>
      <trackRevisions>false</trackRevisions>
    </reviewItem>
    <reviewItem>
      <errorID>63b93ea8-680f-4498-91ee-395515f8fbae</errorID>
      <errorWord>)</errorWord>
      <group>L1_Format</group>
      <groupName>格式问题</groupName>
      <ability>L2_HalfPunc_CN</ability>
      <abilityName>全半角问题</abilityName>
      <candidateList>
        <item>）</item>
      </candidateList>
      <explain>文本全半角错误。</explain>
      <paraID>45026819</paraID>
      <start>343</start>
      <end>344</end>
      <status>unmodified</status>
      <modifiedWord/>
      <trackRevisions>false</trackRevisions>
    </reviewItem>
    <reviewItem>
      <errorID>267e14ef-5929-402b-940c-8377eaef27c2</errorID>
      <errorWord>:</errorWord>
      <group>L1_Format</group>
      <groupName>格式问题</groupName>
      <ability>L2_HalfPunc_CN</ability>
      <abilityName>全半角问题</abilityName>
      <candidateList>
        <item>：</item>
      </candidateList>
      <explain>文本全半角错误。</explain>
      <paraID>5E678568</paraID>
      <start>44</start>
      <end>45</end>
      <status>unmodified</status>
      <modifiedWord/>
      <trackRevisions>false</trackRevisions>
    </reviewItem>
    <reviewItem>
      <errorID>544a7ee5-9b1c-4e4e-86f2-d97e0f89e0b0</errorID>
      <errorWord>)</errorWord>
      <group>L1_Format</group>
      <groupName>格式问题</groupName>
      <ability>L2_HalfPunc_CN</ability>
      <abilityName>全半角问题</abilityName>
      <candidateList>
        <item>）</item>
      </candidateList>
      <explain>文本全半角错误。</explain>
      <paraID>5E678568</paraID>
      <start>250</start>
      <end>251</end>
      <status>unmodified</status>
      <modifiedWord/>
      <trackRevisions>false</trackRevisions>
    </reviewItem>
    <reviewItem>
      <errorID>2e2616cd-acb3-4470-8bc2-c61502d56190</errorID>
      <errorWord>"</errorWord>
      <group>L1_Format</group>
      <groupName>格式问题</groupName>
      <ability>L2_HalfPunc_CN</ability>
      <abilityName>全半角问题</abilityName>
      <candidateList/>
      <explain>文本全半角错误。</explain>
      <paraID>6C40DC10</paraID>
      <start>71</start>
      <end>72</end>
      <status>unmodified</status>
      <modifiedWord/>
      <trackRevisions>false</trackRevisions>
    </reviewItem>
    <reviewItem>
      <errorID>1e87868f-fd2c-45ff-aee2-68b2fa40c40d</errorID>
      <errorWord>：&gt;</errorWord>
      <group>L1_Punc</group>
      <groupName>标点问题</groupName>
      <ability>L2_Punc_CN</ability>
      <abilityName>标点符号问题</abilityName>
      <candidateList>
        <item>：</item>
      </candidateList>
      <explain/>
      <paraID>2D54B689</paraID>
      <start>4</start>
      <end>6</end>
      <status>unmodified</status>
      <modifiedWord/>
      <trackRevisions>false</trackRevisions>
    </reviewItem>
    <reviewItem>
      <errorID>9d6e85de-1304-489d-956e-08a01ab868b3</errorID>
      <errorWord>：&gt;</errorWord>
      <group>L1_Punc</group>
      <groupName>标点问题</groupName>
      <ability>L2_Punc_CN</ability>
      <abilityName>标点符号问题</abilityName>
      <candidateList>
        <item>：</item>
      </candidateList>
      <explain/>
      <paraID>2D54B689</paraID>
      <start>16</start>
      <end>18</end>
      <status>unmodified</status>
      <modifiedWord/>
      <trackRevisions>false</trackRevisions>
    </reviewItem>
    <reviewItem>
      <errorID>42ca782a-fb1e-40ba-a30e-6d613de8de08</errorID>
      <errorWord>：&gt;</errorWord>
      <group>L1_Punc</group>
      <groupName>标点问题</groupName>
      <ability>L2_Punc_CN</ability>
      <abilityName>标点符号问题</abilityName>
      <candidateList>
        <item>：</item>
      </candidateList>
      <explain/>
      <paraID>2D54B689</paraID>
      <start>76</start>
      <end>78</end>
      <status>unmodified</status>
      <modifiedWord/>
      <trackRevisions>false</trackRevisions>
    </reviewItem>
    <reviewItem>
      <errorID>e1a48533-eb17-4e94-9966-baeac8219320</errorID>
      <errorWord>(</errorWord>
      <group>L1_Format</group>
      <groupName>格式问题</groupName>
      <ability>L2_HalfPunc_CN</ability>
      <abilityName>全半角问题</abilityName>
      <candidateList>
        <item>（</item>
      </candidateList>
      <explain>文本全半角错误。</explain>
      <paraID>2D54B689</paraID>
      <start>85</start>
      <end>86</end>
      <status>unmodified</status>
      <modifiedWord/>
      <trackRevisions>false</trackRevisions>
    </reviewItem>
    <reviewItem>
      <errorID>2e74feb1-85a7-42e6-a889-5aa008f20e63</errorID>
      <errorWord>)</errorWord>
      <group>L1_Format</group>
      <groupName>格式问题</groupName>
      <ability>L2_HalfPunc_CN</ability>
      <abilityName>全半角问题</abilityName>
      <candidateList>
        <item>）</item>
      </candidateList>
      <explain>文本全半角错误。</explain>
      <paraID>2D54B689</paraID>
      <start>94</start>
      <end>95</end>
      <status>unmodified</status>
      <modifiedWord/>
      <trackRevisions>false</trackRevisions>
    </reviewItem>
    <reviewItem>
      <errorID>765ae5b5-ce6a-4c31-9946-e891db3cea3f</errorID>
      <errorWord>：&gt;</errorWord>
      <group>L1_Punc</group>
      <groupName>标点问题</groupName>
      <ability>L2_Punc_CN</ability>
      <abilityName>标点符号问题</abilityName>
      <candidateList>
        <item>：</item>
      </candidateList>
      <explain/>
      <paraID>5F8DF57F</paraID>
      <start>4</start>
      <end>6</end>
      <status>unmodified</status>
      <modifiedWord/>
      <trackRevisions>false</trackRevisions>
    </reviewItem>
    <reviewItem>
      <errorID>180f15fc-3053-41b2-977d-6c0cf121e97c</errorID>
      <errorWord>：&gt;</errorWord>
      <group>L1_Punc</group>
      <groupName>标点问题</groupName>
      <ability>L2_Punc_CN</ability>
      <abilityName>标点符号问题</abilityName>
      <candidateList>
        <item>：</item>
      </candidateList>
      <explain/>
      <paraID>5F8DF57F</paraID>
      <start>16</start>
      <end>18</end>
      <status>unmodified</status>
      <modifiedWord/>
      <trackRevisions>false</trackRevisions>
    </reviewItem>
    <reviewItem>
      <errorID>c04c4c2e-950e-4f2c-9347-1957dfa29e5f</errorID>
      <errorWord>：&gt;</errorWord>
      <group>L1_Punc</group>
      <groupName>标点问题</groupName>
      <ability>L2_Punc_CN</ability>
      <abilityName>标点符号问题</abilityName>
      <candidateList>
        <item>：</item>
      </candidateList>
      <explain/>
      <paraID>5F8DF57F</paraID>
      <start>76</start>
      <end>78</end>
      <status>unmodified</status>
      <modifiedWord/>
      <trackRevisions>false</trackRevisions>
    </reviewItem>
    <reviewItem>
      <errorID>4013e6fc-0a4d-4b96-b4bc-8c257bc839f4</errorID>
      <errorWord>(</errorWord>
      <group>L1_Format</group>
      <groupName>格式问题</groupName>
      <ability>L2_HalfPunc_CN</ability>
      <abilityName>全半角问题</abilityName>
      <candidateList>
        <item>（</item>
      </candidateList>
      <explain>文本全半角错误。</explain>
      <paraID>5F8DF57F</paraID>
      <start>85</start>
      <end>86</end>
      <status>unmodified</status>
      <modifiedWord/>
      <trackRevisions>false</trackRevisions>
    </reviewItem>
    <reviewItem>
      <errorID>2fdc350f-9ff6-49aa-a7a0-2920be1e0263</errorID>
      <errorWord>)</errorWord>
      <group>L1_Format</group>
      <groupName>格式问题</groupName>
      <ability>L2_HalfPunc_CN</ability>
      <abilityName>全半角问题</abilityName>
      <candidateList>
        <item>）</item>
      </candidateList>
      <explain>文本全半角错误。</explain>
      <paraID>5F8DF57F</paraID>
      <start>94</start>
      <end>95</end>
      <status>unmodified</status>
      <modifiedWord/>
      <trackRevisions>false</trackRevisions>
    </reviewItem>
    <reviewItem>
      <errorID>c8b720ea-ae7b-4ca3-9488-0cacb02f5e8c</errorID>
      <errorWord>(</errorWord>
      <group>L1_Format</group>
      <groupName>格式问题</groupName>
      <ability>L2_HalfPunc_CN</ability>
      <abilityName>全半角问题</abilityName>
      <candidateList>
        <item>（</item>
      </candidateList>
      <explain>文本全半角错误。</explain>
      <paraID>65320DC7</paraID>
      <start>6</start>
      <end>7</end>
      <status>unmodified</status>
      <modifiedWord/>
      <trackRevisions>false</trackRevisions>
    </reviewItem>
    <reviewItem>
      <errorID>2c9c486c-d3b0-47fa-8911-1b3551abc69c</errorID>
      <errorWord>)</errorWord>
      <group>L1_Format</group>
      <groupName>格式问题</groupName>
      <ability>L2_HalfPunc_CN</ability>
      <abilityName>全半角问题</abilityName>
      <candidateList>
        <item>）</item>
      </candidateList>
      <explain>文本全半角错误。</explain>
      <paraID>65320DC7</paraID>
      <start>11</start>
      <end>12</end>
      <status>unmodified</status>
      <modifiedWord/>
      <trackRevisions>false</trackRevisions>
    </reviewItem>
    <reviewItem>
      <errorID>4fe22972-5d53-46b8-b12d-e498281d165b</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65320DC7</paraID>
      <start>25</start>
      <end>26</end>
      <status>unmodified</status>
      <modifiedWord/>
      <trackRevisions>false</trackRevisions>
    </reviewItem>
    <reviewItem>
      <errorID>975f3100-269b-47f1-9dac-fbf90e438b5a</errorID>
      <errorWord>(</errorWord>
      <group>L1_Format</group>
      <groupName>格式问题</groupName>
      <ability>L2_HalfPunc_CN</ability>
      <abilityName>全半角问题</abilityName>
      <candidateList>
        <item>（</item>
      </candidateList>
      <explain>文本全半角错误。</explain>
      <paraID>65320DC7</paraID>
      <start>79</start>
      <end>80</end>
      <status>unmodified</status>
      <modifiedWord/>
      <trackRevisions>false</trackRevisions>
    </reviewItem>
    <reviewItem>
      <errorID>43e8f0f8-d8a1-4741-8674-f544e1deb829</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65320DC7</paraID>
      <start>214</start>
      <end>215</end>
      <status>unmodified</status>
      <modifiedWord/>
      <trackRevisions>false</trackRevisions>
    </reviewItem>
    <reviewItem>
      <errorID>98573e6c-5804-4ac6-bc2a-02a90de9c9ef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3E891B16</paraID>
      <start>0</start>
      <end>2</end>
      <status>unmodified</status>
      <modifiedWord/>
      <trackRevisions>false</trackRevisions>
    </reviewItem>
    <reviewItem>
      <errorID>6bf11b4a-d5d4-486d-9e91-40cd39b65559</errorID>
      <errorWord>意</errorWord>
      <group>L1_Word</group>
      <groupName>字词问题</groupName>
      <ability>L2_Typo</ability>
      <abilityName>字词错误</abilityName>
      <candidateList>
        <item>意一</item>
      </candidateList>
      <explain/>
      <paraID>3E891B16</paraID>
      <start>156</start>
      <end>157</end>
      <status>unmodified</status>
      <modifiedWord/>
      <trackRevisions>false</trackRevisions>
    </reviewItem>
    <reviewItem>
      <errorID>f9158716-1b0e-462e-b9c9-838613e0ccdc</errorID>
      <errorWord>每</errorWord>
      <group>L1_Word</group>
      <groupName>字词问题</groupName>
      <ability>L2_Typo</ability>
      <abilityName>字词错误</abilityName>
      <candidateList>
        <item>每个</item>
      </candidateList>
      <explain/>
      <paraID>3E891B16</paraID>
      <start>323</start>
      <end>324</end>
      <status>unmodified</status>
      <modifiedWord/>
      <trackRevisions>false</trackRevisions>
    </reviewItem>
    <reviewItem>
      <errorID>987f3e75-ff4a-433e-9238-884d89f6f16f</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3E891B16</paraID>
      <start>489</start>
      <end>490</end>
      <status>unmodified</status>
      <modifiedWord/>
      <trackRevisions>false</trackRevisions>
    </reviewItem>
    <reviewItem>
      <errorID>6c033b76-441a-47ad-86d8-cd41fa9a2bb9</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3E891B16</paraID>
      <start>528</start>
      <end>529</end>
      <status>unmodified</status>
      <modifiedWord/>
      <trackRevisions>false</trackRevisions>
    </reviewItem>
    <reviewItem>
      <errorID>a50b854d-1fd2-4c92-ab5e-25021f049887</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320410F4</paraID>
      <start>71</start>
      <end>72</end>
      <status>unmodified</status>
      <modifiedWord/>
      <trackRevisions>false</trackRevisions>
    </reviewItem>
    <reviewItem>
      <errorID>9868bd20-25d1-425d-ab2e-270d0d81d7cb</errorID>
      <errorWord>订制</errorWord>
      <group>L1_Word</group>
      <groupName>字词问题</groupName>
      <ability>L2_Typo</ability>
      <abilityName>字词错误</abilityName>
      <candidateList>
        <item>定制</item>
      </candidateList>
      <explain>存在发音相同字词的误用。</explain>
      <paraID>320410F4</paraID>
      <start>231</start>
      <end>233</end>
      <status>modified</status>
      <modifiedWord>定制</modifiedWord>
      <trackRevisions>false</trackRevisions>
    </reviewItem>
    <reviewItem>
      <errorID>880b0c18-34bd-4d6c-9de3-b5d8679c58c7</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286D067F</paraID>
      <start>71</start>
      <end>72</end>
      <status>unmodified</status>
      <modifiedWord/>
      <trackRevisions>false</trackRevisions>
    </reviewItem>
    <reviewItem>
      <errorID>a98ec6cf-1107-40a4-ac5b-ab1d7a07373d</errorID>
      <errorWord>订制</errorWord>
      <group>L1_Word</group>
      <groupName>字词问题</groupName>
      <ability>L2_Typo</ability>
      <abilityName>字词错误</abilityName>
      <candidateList>
        <item>定制</item>
      </candidateList>
      <explain>存在发音相同字词的误用。</explain>
      <paraID>286D067F</paraID>
      <start>231</start>
      <end>233</end>
      <status>modified</status>
      <modifiedWord>定制</modifiedWord>
      <trackRevisions>false</trackRevisions>
    </reviewItem>
    <reviewItem>
      <errorID>b5abadf8-742d-48c8-a84d-a97966558f75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1E635393</paraID>
      <start>0</start>
      <end>2</end>
      <status>unmodified</status>
      <modifiedWord/>
      <trackRevisions>false</trackRevisions>
    </reviewItem>
    <reviewItem>
      <errorID>7b9c3253-40b8-45fb-bb7c-8abb8abbd50d</errorID>
      <errorWord>变</errorWord>
      <group>L1_Word</group>
      <groupName>字词问题</groupName>
      <ability>L2_Typo</ability>
      <abilityName>字词错误</abilityName>
      <candidateList>
        <item>变得</item>
      </candidateList>
      <explain/>
      <paraID> 396CC8A</paraID>
      <start>47</start>
      <end>49</end>
      <status>modified</status>
      <modifiedWord>变得</modifiedWord>
      <trackRevisions>false</trackRevisions>
    </reviewItem>
    <reviewItem>
      <errorID>2941573a-c1ef-4056-9e04-c3f335d70947</errorID>
      <errorWord>(</errorWord>
      <group>L1_Format</group>
      <groupName>格式问题</groupName>
      <ability>L2_HalfPunc_CN</ability>
      <abilityName>全半角问题</abilityName>
      <candidateList>
        <item>（</item>
      </candidateList>
      <explain>文本全半角错误。</explain>
      <paraID> 396CC8A</paraID>
      <start>162</start>
      <end>163</end>
      <status>unmodified</status>
      <modifiedWord/>
      <trackRevisions>false</trackRevisions>
    </reviewItem>
    <reviewItem>
      <errorID>a736dfb2-ea25-48a3-a384-65500b2151b6</errorID>
      <errorWord>)</errorWord>
      <group>L1_Format</group>
      <groupName>格式问题</groupName>
      <ability>L2_HalfPunc_CN</ability>
      <abilityName>全半角问题</abilityName>
      <candidateList>
        <item>）</item>
      </candidateList>
      <explain>文本全半角错误。</explain>
      <paraID> 396CC8A</paraID>
      <start>167</start>
      <end>168</end>
      <status>unmodified</status>
      <modifiedWord/>
      <trackRevisions>false</trackRevisions>
    </reviewItem>
    <reviewItem>
      <errorID>1fc3a273-b4e7-400f-9781-372c0d054ce9</errorID>
      <errorWord>(</errorWord>
      <group>L1_Format</group>
      <groupName>格式问题</groupName>
      <ability>L2_HalfPunc_CN</ability>
      <abilityName>全半角问题</abilityName>
      <candidateList>
        <item>（</item>
      </candidateList>
      <explain>文本全半角错误。</explain>
      <paraID> 396CC8A</paraID>
      <start>180</start>
      <end>181</end>
      <status>unmodified</status>
      <modifiedWord/>
      <trackRevisions>false</trackRevisions>
    </reviewItem>
    <reviewItem>
      <errorID>902ed8f9-ecd4-4ce1-9b37-0e9e65fb2300</errorID>
      <errorWord>)</errorWord>
      <group>L1_Format</group>
      <groupName>格式问题</groupName>
      <ability>L2_HalfPunc_CN</ability>
      <abilityName>全半角问题</abilityName>
      <candidateList>
        <item>）</item>
      </candidateList>
      <explain>文本全半角错误。</explain>
      <paraID> 396CC8A</paraID>
      <start>185</start>
      <end>186</end>
      <status>unmodified</status>
      <modifiedWord/>
      <trackRevisions>false</trackRevisions>
    </reviewItem>
    <reviewItem>
      <errorID>4f19cd18-2237-405c-8a68-95eabbb3839b</errorID>
      <errorWord>(</errorWord>
      <group>L1_Format</group>
      <groupName>格式问题</groupName>
      <ability>L2_HalfPunc_CN</ability>
      <abilityName>全半角问题</abilityName>
      <candidateList>
        <item>（</item>
      </candidateList>
      <explain>文本全半角错误。</explain>
      <paraID> 396CC8A</paraID>
      <start>190</start>
      <end>191</end>
      <status>unmodified</status>
      <modifiedWord/>
      <trackRevisions>false</trackRevisions>
    </reviewItem>
    <reviewItem>
      <errorID>5e1bcc8d-12ca-4d05-9199-e8411a3954cb</errorID>
      <errorWord>増</errorWord>
      <group>L1_Word</group>
      <groupName>字词问题</groupName>
      <ability>L2_Variant</ability>
      <abilityName>异形词</abilityName>
      <candidateList>
        <item>增</item>
      </candidateList>
      <explain>词汇[増]的规范词形写作[增]。</explain>
      <paraID> 396CC8A</paraID>
      <start>193</start>
      <end>194</end>
      <status>modified</status>
      <modifiedWord>增</modifiedWord>
      <trackRevisions>false</trackRevisions>
    </reviewItem>
    <reviewItem>
      <errorID>34d16639-4d09-429b-b130-d24db06092a4</errorID>
      <errorWord>)</errorWord>
      <group>L1_Format</group>
      <groupName>格式问题</groupName>
      <ability>L2_HalfPunc_CN</ability>
      <abilityName>全半角问题</abilityName>
      <candidateList>
        <item>）</item>
      </candidateList>
      <explain>文本全半角错误。</explain>
      <paraID> 396CC8A</paraID>
      <start>195</start>
      <end>196</end>
      <status>unmodified</status>
      <modifiedWord/>
      <trackRevisions>false</trackRevisions>
    </reviewItem>
    <reviewItem>
      <errorID>981e94b2-1b27-4b01-bd9a-9425dd963402</errorID>
      <errorWord>増</errorWord>
      <group>L1_Word</group>
      <groupName>字词问题</groupName>
      <ability>L2_Variant</ability>
      <abilityName>异形词</abilityName>
      <candidateList>
        <item>增</item>
      </candidateList>
      <explain>词汇[増]的规范词形写作[增]。</explain>
      <paraID> 396CC8A</paraID>
      <start>196</start>
      <end>197</end>
      <status>modified</status>
      <modifiedWord>增</modifiedWord>
      <trackRevisions>false</trackRevisions>
    </reviewItem>
    <reviewItem>
      <errorID>ef9be139-99e9-4f92-9265-2dc9a4f351c1</errorID>
      <errorWord>;</errorWord>
      <group>L1_Format</group>
      <groupName>格式问题</groupName>
      <ability>L2_HalfPunc_CN</ability>
      <abilityName>全半角问题</abilityName>
      <candidateList>
        <item>；</item>
      </candidateList>
      <explain>文本全半角错误。</explain>
      <paraID> 396CC8A</paraID>
      <start>279</start>
      <end>280</end>
      <status>unmodified</status>
      <modifiedWord/>
      <trackRevisions>false</trackRevisions>
    </reviewItem>
    <reviewItem>
      <errorID>a6d3cffa-2b28-4874-9f08-9f9c79883a79</errorID>
      <errorWord>;</errorWord>
      <group>L1_Format</group>
      <groupName>格式问题</groupName>
      <ability>L2_HalfPunc_CN</ability>
      <abilityName>全半角问题</abilityName>
      <candidateList>
        <item>；</item>
      </candidateList>
      <explain>文本全半角错误。</explain>
      <paraID> 396CC8A</paraID>
      <start>388</start>
      <end>389</end>
      <status>unmodified</status>
      <modifiedWord/>
      <trackRevisions>false</trackRevisions>
    </reviewItem>
    <reviewItem>
      <errorID>14af8874-0ad0-443b-ad5a-d8258e3d9cf8</errorID>
      <errorWord>配制</errorWord>
      <group>L1_Word</group>
      <groupName>字词问题</groupName>
      <ability>L2_Typo</ability>
      <abilityName>字词错误</abilityName>
      <candidateList>
        <item>配置</item>
      </candidateList>
      <explain>〈动〉配备布置：～兵力。</explain>
      <paraID> 396CC8A</paraID>
      <start>430</start>
      <end>432</end>
      <status>modified</status>
      <modifiedWord>配置</modifiedWord>
      <trackRevisions>false</trackRevisions>
    </reviewItem>
    <reviewItem>
      <errorID>02f6da0a-7996-4569-9669-3dcaf0c76e58</errorID>
      <errorWord>(</errorWord>
      <group>L1_Format</group>
      <groupName>格式问题</groupName>
      <ability>L2_HalfPunc_CN</ability>
      <abilityName>全半角问题</abilityName>
      <candidateList>
        <item>（</item>
      </candidateList>
      <explain>文本全半角错误。</explain>
      <paraID> 396CC8A</paraID>
      <start>497</start>
      <end>498</end>
      <status>unmodified</status>
      <modifiedWord/>
      <trackRevisions>false</trackRevisions>
    </reviewItem>
    <reviewItem>
      <errorID>1bc9cfa0-0ace-49db-bcef-24df6984ff36</errorID>
      <errorWord>-</errorWord>
      <group>L1_Format</group>
      <groupName>格式问题</groupName>
      <ability>L2_HalfPunc_CN</ability>
      <abilityName>全半角问题</abilityName>
      <candidateList>
        <item>－</item>
      </candidateList>
      <explain>文本全半角错误。</explain>
      <paraID> 396CC8A</paraID>
      <start>499</start>
      <end>500</end>
      <status>unmodified</status>
      <modifiedWord/>
      <trackRevisions>false</trackRevisions>
    </reviewItem>
    <reviewItem>
      <errorID>81e752c3-0cf6-4fe2-b001-b04c540e46ef</errorID>
      <errorWord>)</errorWord>
      <group>L1_Format</group>
      <groupName>格式问题</groupName>
      <ability>L2_HalfPunc_CN</ability>
      <abilityName>全半角问题</abilityName>
      <candidateList>
        <item>）</item>
      </candidateList>
      <explain>文本全半角错误。</explain>
      <paraID> 396CC8A</paraID>
      <start>502</start>
      <end>503</end>
      <status>unmodified</status>
      <modifiedWord/>
      <trackRevisions>false</trackRevisions>
    </reviewItem>
    <reviewItem>
      <errorID>12ef859a-19c1-486d-9908-219a87416fe8</errorID>
      <errorWord>(</errorWord>
      <group>L1_Format</group>
      <groupName>格式问题</groupName>
      <ability>L2_HalfPunc_CN</ability>
      <abilityName>全半角问题</abilityName>
      <candidateList>
        <item>（</item>
      </candidateList>
      <explain>文本全半角错误。</explain>
      <paraID> 396CC8A</paraID>
      <start>522</start>
      <end>523</end>
      <status>unmodified</status>
      <modifiedWord/>
      <trackRevisions>false</trackRevisions>
    </reviewItem>
    <reviewItem>
      <errorID>2d0ed4c8-f263-4e32-84eb-0276f84610ec</errorID>
      <errorWord>-</errorWord>
      <group>L1_Format</group>
      <groupName>格式问题</groupName>
      <ability>L2_HalfPunc_CN</ability>
      <abilityName>全半角问题</abilityName>
      <candidateList>
        <item>－</item>
      </candidateList>
      <explain>文本全半角错误。</explain>
      <paraID> 396CC8A</paraID>
      <start>524</start>
      <end>525</end>
      <status>unmodified</status>
      <modifiedWord/>
      <trackRevisions>false</trackRevisions>
    </reviewItem>
    <reviewItem>
      <errorID>55aad91d-89fd-4e1a-809f-9b4f24e3dc94</errorID>
      <errorWord>)</errorWord>
      <group>L1_Format</group>
      <groupName>格式问题</groupName>
      <ability>L2_HalfPunc_CN</ability>
      <abilityName>全半角问题</abilityName>
      <candidateList>
        <item>）</item>
      </candidateList>
      <explain>文本全半角错误。</explain>
      <paraID> 396CC8A</paraID>
      <start>527</start>
      <end>528</end>
      <status>unmodified</status>
      <modifiedWord/>
      <trackRevisions>false</trackRevisions>
    </reviewItem>
    <reviewItem>
      <errorID>cf7ff10d-d528-417b-a177-5c95d3e00c29</errorID>
      <errorWord>,</errorWord>
      <group>L1_Format</group>
      <groupName>格式问题</groupName>
      <ability>L2_HalfPunc_CN</ability>
      <abilityName>全半角问题</abilityName>
      <candidateList>
        <item>，</item>
      </candidateList>
      <explain>文本全半角错误。</explain>
      <paraID> 396CC8A</paraID>
      <start>645</start>
      <end>646</end>
      <status>unmodified</status>
      <modifiedWord/>
      <trackRevisions>false</trackRevisions>
    </reviewItem>
    <reviewItem>
      <errorID>919975a0-c031-43d4-af04-58cafc250049</errorID>
      <errorWord>-</errorWord>
      <group>L1_Format</group>
      <groupName>格式问题</groupName>
      <ability>L2_HalfPunc_CN</ability>
      <abilityName>全半角问题</abilityName>
      <candidateList>
        <item>－</item>
      </candidateList>
      <explain>文本全半角错误。</explain>
      <paraID> 396CC8A</paraID>
      <start>777</start>
      <end>778</end>
      <status>unmodified</status>
      <modifiedWord/>
      <trackRevisions>false</trackRevisions>
    </reviewItem>
    <reviewItem>
      <errorID>67abca7b-de1f-4a1d-a6a8-3308c11e9e64</errorID>
      <errorWord>(</errorWord>
      <group>L1_Format</group>
      <groupName>格式问题</groupName>
      <ability>L2_HalfPunc_CN</ability>
      <abilityName>全半角问题</abilityName>
      <candidateList>
        <item>（</item>
      </candidateList>
      <explain>文本全半角错误。</explain>
      <paraID> 396CC8A</paraID>
      <start>880</start>
      <end>881</end>
      <status>unmodified</status>
      <modifiedWord/>
      <trackRevisions>false</trackRevisions>
    </reviewItem>
    <reviewItem>
      <errorID>d8653c54-2cb7-40d6-950d-023e456967c9</errorID>
      <errorWord>)</errorWord>
      <group>L1_Format</group>
      <groupName>格式问题</groupName>
      <ability>L2_HalfPunc_CN</ability>
      <abilityName>全半角问题</abilityName>
      <candidateList>
        <item>）</item>
      </candidateList>
      <explain>文本全半角错误。</explain>
      <paraID> 396CC8A</paraID>
      <start>885</start>
      <end>886</end>
      <status>unmodified</status>
      <modifiedWord/>
      <trackRevisions>false</trackRevisions>
    </reviewItem>
    <reviewItem>
      <errorID>05b36818-77fe-45a8-92da-fc7de49f30cb</errorID>
      <errorWord>(</errorWord>
      <group>L1_Format</group>
      <groupName>格式问题</groupName>
      <ability>L2_HalfPunc_CN</ability>
      <abilityName>全半角问题</abilityName>
      <candidateList>
        <item>（</item>
      </candidateList>
      <explain>文本全半角错误。</explain>
      <paraID> 396CC8A</paraID>
      <start>900</start>
      <end>901</end>
      <status>unmodified</status>
      <modifiedWord/>
      <trackRevisions>false</trackRevisions>
    </reviewItem>
    <reviewItem>
      <errorID>f4706b21-8bda-4023-b8af-b9d296544278</errorID>
      <errorWord>)</errorWord>
      <group>L1_Format</group>
      <groupName>格式问题</groupName>
      <ability>L2_HalfPunc_CN</ability>
      <abilityName>全半角问题</abilityName>
      <candidateList>
        <item>）</item>
      </candidateList>
      <explain>文本全半角错误。</explain>
      <paraID> 396CC8A</paraID>
      <start>905</start>
      <end>906</end>
      <status>unmodified</status>
      <modifiedWord/>
      <trackRevisions>false</trackRevisions>
    </reviewItem>
    <reviewItem>
      <errorID>0629abb1-5d04-4eda-b125-1da736c956cd</errorID>
      <errorWord>前置放大品</errorWord>
      <group>L1_Knowledge</group>
      <groupName>知识性问题</groupName>
      <ability>L2_Term</ability>
      <abilityName>专业术语</abilityName>
      <candidateList>
        <item>前置放大器</item>
      </candidateList>
      <explain/>
      <paraID>39CD114A</paraID>
      <start>1465</start>
      <end>1470</end>
      <status>modified</status>
      <modifiedWord>前置放大器</modifiedWord>
      <trackRevisions>false</trackRevisions>
    </reviewItem>
    <reviewItem>
      <errorID>2bff1658-d90b-4037-ad2b-b7d50bf20583</errorID>
      <errorWord>:</errorWord>
      <group>L1_Format</group>
      <groupName>格式问题</groupName>
      <ability>L2_HalfPunc_CN</ability>
      <abilityName>全半角问题</abilityName>
      <candidateList>
        <item>：</item>
      </candidateList>
      <explain>文本全半角错误。</explain>
      <paraID>438BF97E</paraID>
      <start>39</start>
      <end>40</end>
      <status>unmodified</status>
      <modifiedWord/>
      <trackRevisions>false</trackRevisions>
    </reviewItem>
    <reviewItem>
      <errorID>6cb22891-fd44-4aa3-bf74-868a772fa57b</errorID>
      <errorWord>:</errorWord>
      <group>L1_Format</group>
      <groupName>格式问题</groupName>
      <ability>L2_HalfPunc_CN</ability>
      <abilityName>全半角问题</abilityName>
      <candidateList>
        <item>：</item>
      </candidateList>
      <explain>文本全半角错误。</explain>
      <paraID>438BF97E</paraID>
      <start>81</start>
      <end>82</end>
      <status>unmodified</status>
      <modifiedWord/>
      <trackRevisions>false</trackRevisions>
    </reviewItem>
    <reviewItem>
      <errorID>acaf75b5-3796-457b-953a-0ecf9aa30676</errorID>
      <errorWord>::</errorWord>
      <group>L1_Punc</group>
      <groupName>标点问题</groupName>
      <ability>L2_Punc_CN</ability>
      <abilityName>标点符号问题</abilityName>
      <candidateList>
        <item>:</item>
      </candidateList>
      <explain/>
      <paraID>438BF97E</paraID>
      <start>131</start>
      <end>133</end>
      <status>unmodified</status>
      <modifiedWord/>
      <trackRevisions>false</trackRevisions>
    </reviewItem>
    <reviewItem>
      <errorID>af20b6bb-f31e-44af-9153-ccb813457310</errorID>
      <errorWord>:</errorWord>
      <group>L1_Format</group>
      <groupName>格式问题</groupName>
      <ability>L2_HalfPunc_CN</ability>
      <abilityName>全半角问题</abilityName>
      <candidateList>
        <item>：</item>
      </candidateList>
      <explain>文本全半角错误。</explain>
      <paraID>438BF97E</paraID>
      <start>170</start>
      <end>171</end>
      <status>unmodified</status>
      <modifiedWord/>
      <trackRevisions>false</trackRevisions>
    </reviewItem>
    <reviewItem>
      <errorID>67fa3028-f65d-4c77-a256-4dda0fee127a</errorID>
      <errorWord>)</errorWord>
      <group>L1_Format</group>
      <groupName>格式问题</groupName>
      <ability>L2_HalfPunc_CN</ability>
      <abilityName>全半角问题</abilityName>
      <candidateList>
        <item>）</item>
      </candidateList>
      <explain>文本全半角错误。</explain>
      <paraID>438BF97E</paraID>
      <start>182</start>
      <end>183</end>
      <status>unmodified</status>
      <modifiedWord/>
      <trackRevisions>false</trackRevisions>
    </reviewItem>
    <reviewItem>
      <errorID>1b325425-ffb8-40b5-b803-ecfed0ff71f0</errorID>
      <errorWord>:</errorWord>
      <group>L1_Format</group>
      <groupName>格式问题</groupName>
      <ability>L2_HalfPunc_CN</ability>
      <abilityName>全半角问题</abilityName>
      <candidateList>
        <item>：</item>
      </candidateList>
      <explain>文本全半角错误。</explain>
      <paraID>438BF97E</paraID>
      <start>211</start>
      <end>212</end>
      <status>unmodified</status>
      <modifiedWord/>
      <trackRevisions>false</trackRevisions>
    </reviewItem>
    <reviewItem>
      <errorID>b0b72446-2cd7-4f79-9bd7-2dfddcc7c611</errorID>
      <errorWord>:</errorWord>
      <group>L1_Format</group>
      <groupName>格式问题</groupName>
      <ability>L2_HalfPunc_CN</ability>
      <abilityName>全半角问题</abilityName>
      <candidateList>
        <item>：</item>
      </candidateList>
      <explain>文本全半角错误。</explain>
      <paraID>438BF97E</paraID>
      <start>261</start>
      <end>262</end>
      <status>unmodified</status>
      <modifiedWord/>
      <trackRevisions>false</trackRevisions>
    </reviewItem>
    <reviewItem>
      <errorID>bf03a6c1-050f-4ca4-a6a5-3e9ad49d7e24</errorID>
      <errorWord>:</errorWord>
      <group>L1_Format</group>
      <groupName>格式问题</groupName>
      <ability>L2_HalfPunc_CN</ability>
      <abilityName>全半角问题</abilityName>
      <candidateList>
        <item>：</item>
      </candidateList>
      <explain>文本全半角错误。</explain>
      <paraID>438BF97E</paraID>
      <start>298</start>
      <end>299</end>
      <status>unmodified</status>
      <modifiedWord/>
      <trackRevisions>false</trackRevisions>
    </reviewItem>
    <reviewItem>
      <errorID>3ce75757-161f-4f93-b136-69f3d6ae6954</errorID>
      <errorWord>)</errorWord>
      <group>L1_Format</group>
      <groupName>格式问题</groupName>
      <ability>L2_HalfPunc_CN</ability>
      <abilityName>全半角问题</abilityName>
      <candidateList>
        <item>）</item>
      </candidateList>
      <explain>文本全半角错误。</explain>
      <paraID>438BF97E</paraID>
      <start>343</start>
      <end>344</end>
      <status>unmodified</status>
      <modifiedWord/>
      <trackRevisions>false</trackRevisions>
    </reviewItem>
    <reviewItem>
      <errorID>fb64ac2e-b6f2-4c7f-9d28-161b45944e6f</errorID>
      <errorWord>:</errorWord>
      <group>L1_Format</group>
      <groupName>格式问题</groupName>
      <ability>L2_HalfPunc_CN</ability>
      <abilityName>全半角问题</abilityName>
      <candidateList>
        <item>：</item>
      </candidateList>
      <explain>文本全半角错误。</explain>
      <paraID>438BF97E</paraID>
      <start>421</start>
      <end>422</end>
      <status>unmodified</status>
      <modifiedWord/>
      <trackRevisions>false</trackRevisions>
    </reviewItem>
    <reviewItem>
      <errorID>709c757b-1ee8-4a23-b95c-d4e8d025af77</errorID>
      <errorWord>)</errorWord>
      <group>L1_Format</group>
      <groupName>格式问题</groupName>
      <ability>L2_HalfPunc_CN</ability>
      <abilityName>全半角问题</abilityName>
      <candidateList>
        <item>）</item>
      </candidateList>
      <explain>文本全半角错误。</explain>
      <paraID>438BF97E</paraID>
      <start>627</start>
      <end>628</end>
      <status>unmodified</status>
      <modifiedWord/>
      <trackRevisions>false</trackRevisions>
    </reviewItem>
    <reviewItem>
      <errorID>f12494d9-aef6-4cbd-b076-f0457ff967e7</errorID>
      <errorWord>：&gt;</errorWord>
      <group>L1_Punc</group>
      <groupName>标点问题</groupName>
      <ability>L2_Punc_CN</ability>
      <abilityName>标点符号问题</abilityName>
      <candidateList>
        <item>：</item>
      </candidateList>
      <explain/>
      <paraID> 6BA9F53</paraID>
      <start>210</start>
      <end>212</end>
      <status>unmodified</status>
      <modifiedWord/>
      <trackRevisions>false</trackRevisions>
    </reviewItem>
    <reviewItem>
      <errorID>8767d0e3-dbe9-432b-8b4e-7109233d2853</errorID>
      <errorWord>：&gt;</errorWord>
      <group>L1_Punc</group>
      <groupName>标点问题</groupName>
      <ability>L2_Punc_CN</ability>
      <abilityName>标点符号问题</abilityName>
      <candidateList>
        <item>：</item>
      </candidateList>
      <explain/>
      <paraID> 6BA9F53</paraID>
      <start>222</start>
      <end>224</end>
      <status>unmodified</status>
      <modifiedWord/>
      <trackRevisions>false</trackRevisions>
    </reviewItem>
    <reviewItem>
      <errorID>1ed5698c-6ed3-4ab9-8796-d78eb8596fe5</errorID>
      <errorWord>：&gt;</errorWord>
      <group>L1_Punc</group>
      <groupName>标点问题</groupName>
      <ability>L2_Punc_CN</ability>
      <abilityName>标点符号问题</abilityName>
      <candidateList>
        <item>：</item>
      </candidateList>
      <explain/>
      <paraID> 6BA9F53</paraID>
      <start>282</start>
      <end>284</end>
      <status>unmodified</status>
      <modifiedWord/>
      <trackRevisions>false</trackRevisions>
    </reviewItem>
    <reviewItem>
      <errorID>39f4bbb6-c639-4d47-a142-4a3c5418b247</errorID>
      <errorWord>(</errorWord>
      <group>L1_Format</group>
      <groupName>格式问题</groupName>
      <ability>L2_HalfPunc_CN</ability>
      <abilityName>全半角问题</abilityName>
      <candidateList>
        <item>（</item>
      </candidateList>
      <explain>文本全半角错误。</explain>
      <paraID> 6BA9F53</paraID>
      <start>291</start>
      <end>292</end>
      <status>unmodified</status>
      <modifiedWord/>
      <trackRevisions>false</trackRevisions>
    </reviewItem>
    <reviewItem>
      <errorID>d613c575-634f-4ca2-8c5b-d6eefa5e1801</errorID>
      <errorWord>)</errorWord>
      <group>L1_Format</group>
      <groupName>格式问题</groupName>
      <ability>L2_HalfPunc_CN</ability>
      <abilityName>全半角问题</abilityName>
      <candidateList>
        <item>）</item>
      </candidateList>
      <explain>文本全半角错误。</explain>
      <paraID> 6BA9F53</paraID>
      <start>300</start>
      <end>301</end>
      <status>unmodified</status>
      <modifiedWord/>
      <trackRevisions>false</trackRevisions>
    </reviewItem>
    <reviewItem>
      <errorID>e8b4fac4-da42-4a55-90c4-a5b877bb2007</errorID>
      <errorWord>(</errorWord>
      <group>L1_Format</group>
      <groupName>格式问题</groupName>
      <ability>L2_HalfPunc_CN</ability>
      <abilityName>全半角问题</abilityName>
      <candidateList>
        <item>（</item>
      </candidateList>
      <explain>文本全半角错误。</explain>
      <paraID>7B826175</paraID>
      <start>6</start>
      <end>7</end>
      <status>unmodified</status>
      <modifiedWord/>
      <trackRevisions>false</trackRevisions>
    </reviewItem>
    <reviewItem>
      <errorID>c65cc53f-f455-4915-a4ac-2f8e7efed362</errorID>
      <errorWord>)</errorWord>
      <group>L1_Format</group>
      <groupName>格式问题</groupName>
      <ability>L2_HalfPunc_CN</ability>
      <abilityName>全半角问题</abilityName>
      <candidateList>
        <item>）</item>
      </candidateList>
      <explain>文本全半角错误。</explain>
      <paraID>7B826175</paraID>
      <start>11</start>
      <end>12</end>
      <status>unmodified</status>
      <modifiedWord/>
      <trackRevisions>false</trackRevisions>
    </reviewItem>
    <reviewItem>
      <errorID>0415f75e-e60c-459f-a5ed-2077efa6f8b0</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7B826175</paraID>
      <start>25</start>
      <end>26</end>
      <status>unmodified</status>
      <modifiedWord/>
      <trackRevisions>false</trackRevisions>
    </reviewItem>
    <reviewItem>
      <errorID>88d89585-2afb-4241-8019-3a760c540a7c</errorID>
      <errorWord>(</errorWord>
      <group>L1_Format</group>
      <groupName>格式问题</groupName>
      <ability>L2_HalfPunc_CN</ability>
      <abilityName>全半角问题</abilityName>
      <candidateList>
        <item>（</item>
      </candidateList>
      <explain>文本全半角错误。</explain>
      <paraID>7B826175</paraID>
      <start>79</start>
      <end>80</end>
      <status>unmodified</status>
      <modifiedWord/>
      <trackRevisions>false</trackRevisions>
    </reviewItem>
    <reviewItem>
      <errorID>c1564b2b-9c25-4a17-8dc9-d13d9c3b4bda</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7B826175</paraID>
      <start>214</start>
      <end>215</end>
      <status>unmodified</status>
      <modifiedWord/>
      <trackRevisions>false</trackRevisions>
    </reviewItem>
    <reviewItem>
      <errorID>12f7e8fa-6ef9-463f-9a71-cbbfaca6c8d9</errorID>
      <errorWord>,</errorWord>
      <group>L1_Format</group>
      <groupName>格式问题</groupName>
      <ability>L2_HalfPunc_CN</ability>
      <abilityName>全半角问题</abilityName>
      <candidateList>
        <item>，</item>
      </candidateList>
      <explain>文本全半角错误。</explain>
      <paraID>270AE197</paraID>
      <start>138</start>
      <end>139</end>
      <status>unmodified</status>
      <modifiedWord/>
      <trackRevisions>false</trackRevisions>
    </reviewItem>
    <reviewItem>
      <errorID>8f8bfaec-fb25-4896-97da-77d2e5d9f2c4</errorID>
      <errorWord>"</errorWord>
      <group>L1_Format</group>
      <groupName>格式问题</groupName>
      <ability>L2_HalfPunc_CN</ability>
      <abilityName>全半角问题</abilityName>
      <candidateList/>
      <explain>文本全半角错误。</explain>
      <paraID>270AE197</paraID>
      <start>190</start>
      <end>191</end>
      <status>unmodified</status>
      <modifiedWord/>
      <trackRevisions>false</trackRevisions>
    </reviewItem>
    <reviewItem>
      <errorID>ba07ec8c-2198-40d7-be2f-d4c3750c9f20</errorID>
      <errorWord>"</errorWord>
      <group>L1_Format</group>
      <groupName>格式问题</groupName>
      <ability>L2_HalfPunc_CN</ability>
      <abilityName>全半角问题</abilityName>
      <candidateList/>
      <explain>文本全半角错误。</explain>
      <paraID>270AE197</paraID>
      <start>201</start>
      <end>202</end>
      <status>unmodified</status>
      <modifiedWord/>
      <trackRevisions>false</trackRevisions>
    </reviewItem>
    <reviewItem>
      <errorID>e77c95f3-22a6-4bb9-8db2-cb2ebeb32d76</errorID>
      <errorWord>)</errorWord>
      <group>L1_Format</group>
      <groupName>格式问题</groupName>
      <ability>L2_HalfPunc_CN</ability>
      <abilityName>全半角问题</abilityName>
      <candidateList>
        <item>）</item>
      </candidateList>
      <explain>文本全半角错误。</explain>
      <paraID>270AE197</paraID>
      <start>327</start>
      <end>328</end>
      <status>unmodified</status>
      <modifiedWord/>
      <trackRevisions>false</trackRevisions>
    </reviewItem>
    <reviewItem>
      <errorID>4c3a455f-31a6-4e10-9574-3d26a3c0d842</errorID>
      <errorWord>23:59分</errorWord>
      <group>L1_Knowledge</group>
      <groupName>知识性问题</groupName>
      <ability>L2_Time</ability>
      <abilityName>日期时间</abilityName>
      <candidateList>
        <item>23:59</item>
      </candidateList>
      <explain>冒号时间格式（XX:XX）后不需要加“分”。</explain>
      <paraID>6ACA3ECB</paraID>
      <start>893</start>
      <end>898</end>
      <status>modified</status>
      <modifiedWord>23:59</modifiedWord>
      <trackRevisions>false</trackRevisions>
    </reviewItem>
    <reviewItem>
      <errorID>ed521357-1b94-48fc-ab08-5efb59ef0467</errorID>
      <errorWord>车</errorWord>
      <group>L1_Word</group>
      <groupName>字词问题</groupName>
      <ability>L2_Typo</ability>
      <abilityName>字词错误</abilityName>
      <candidateList>
        <item>车辆</item>
      </candidateList>
      <explain>〈名〉各种车的总称。</explain>
      <paraID>4061A65D</paraID>
      <start>1120</start>
      <end>1121</end>
      <status>ignored</status>
      <modifiedWord/>
      <trackRevisions>false</trackRevisions>
    </reviewItem>
    <reviewItem>
      <errorID>cb1a94bf-d849-4ae2-ba55-490f7cde734c</errorID>
      <errorWord>~</errorWord>
      <group>L1_Format</group>
      <groupName>格式问题</groupName>
      <ability>L2_HalfPunc_CN</ability>
      <abilityName>全半角问题</abilityName>
      <candidateList>
        <item>～</item>
      </candidateList>
      <explain>文本全半角错误。</explain>
      <paraID> 9A98BE3</paraID>
      <start>500</start>
      <end>501</end>
      <status>unmodified</status>
      <modifiedWord/>
      <trackRevisions>false</trackRevisions>
    </reviewItem>
    <reviewItem>
      <errorID>21276cda-5e67-44a3-b3ac-28ef10b44f1c</errorID>
      <errorWord>,</errorWord>
      <group>L1_Format</group>
      <groupName>格式问题</groupName>
      <ability>L2_HalfPunc_CN</ability>
      <abilityName>全半角问题</abilityName>
      <candidateList>
        <item>，</item>
      </candidateList>
      <explain>文本全半角错误。</explain>
      <paraID> 9A98BE3</paraID>
      <start>623</start>
      <end>624</end>
      <status>unmodified</status>
      <modifiedWord/>
      <trackRevisions>false</trackRevisions>
    </reviewItem>
    <reviewItem>
      <errorID>6ded511e-3b9b-4796-8128-134a7e7cd9ba</errorID>
      <errorWord>,</errorWord>
      <group>L1_Format</group>
      <groupName>格式问题</groupName>
      <ability>L2_HalfPunc_CN</ability>
      <abilityName>全半角问题</abilityName>
      <candidateList>
        <item>，</item>
      </candidateList>
      <explain>文本全半角错误。</explain>
      <paraID> 9A98BE3</paraID>
      <start>626</start>
      <end>627</end>
      <status>unmodified</status>
      <modifiedWord/>
      <trackRevisions>false</trackRevisions>
    </reviewItem>
    <reviewItem>
      <errorID>fd74fdfc-4fc3-4633-bc32-91767c6630b3</errorID>
      <errorWord>,</errorWord>
      <group>L1_Format</group>
      <groupName>格式问题</groupName>
      <ability>L2_HalfPunc_CN</ability>
      <abilityName>全半角问题</abilityName>
      <candidateList>
        <item>，</item>
      </candidateList>
      <explain>文本全半角错误。</explain>
      <paraID> 9A98BE3</paraID>
      <start>630</start>
      <end>631</end>
      <status>unmodified</status>
      <modifiedWord/>
      <trackRevisions>false</trackRevisions>
    </reviewItem>
    <reviewItem>
      <errorID>c98e1abf-400a-4f77-968e-fe7641b6a1fe</errorID>
      <errorWord>,</errorWord>
      <group>L1_Format</group>
      <groupName>格式问题</groupName>
      <ability>L2_HalfPunc_CN</ability>
      <abilityName>全半角问题</abilityName>
      <candidateList>
        <item>，</item>
      </candidateList>
      <explain>文本全半角错误。</explain>
      <paraID> 9A98BE3</paraID>
      <start>634</start>
      <end>635</end>
      <status>unmodified</status>
      <modifiedWord/>
      <trackRevisions>false</trackRevisions>
    </reviewItem>
    <reviewItem>
      <errorID>13c1cf93-b753-4d7b-a9b7-95be728d9376</errorID>
      <errorWord>,</errorWord>
      <group>L1_Format</group>
      <groupName>格式问题</groupName>
      <ability>L2_HalfPunc_CN</ability>
      <abilityName>全半角问题</abilityName>
      <candidateList>
        <item>，</item>
      </candidateList>
      <explain>文本全半角错误。</explain>
      <paraID> 9A98BE3</paraID>
      <start>637</start>
      <end>638</end>
      <status>unmodified</status>
      <modifiedWord/>
      <trackRevisions>false</trackRevisions>
    </reviewItem>
    <reviewItem>
      <errorID>56ef4733-1c4f-4042-a145-299715df3640</errorID>
      <errorWord>,</errorWord>
      <group>L1_Format</group>
      <groupName>格式问题</groupName>
      <ability>L2_HalfPunc_CN</ability>
      <abilityName>全半角问题</abilityName>
      <candidateList>
        <item>，</item>
      </candidateList>
      <explain>文本全半角错误。</explain>
      <paraID> 9A98BE3</paraID>
      <start>688</start>
      <end>689</end>
      <status>unmodified</status>
      <modifiedWord/>
      <trackRevisions>false</trackRevisions>
    </reviewItem>
    <reviewItem>
      <errorID>06e27421-efd6-46c2-a079-c53d394e6834</errorID>
      <errorWord>,</errorWord>
      <group>L1_Format</group>
      <groupName>格式问题</groupName>
      <ability>L2_HalfPunc_CN</ability>
      <abilityName>全半角问题</abilityName>
      <candidateList>
        <item>，</item>
      </candidateList>
      <explain>文本全半角错误。</explain>
      <paraID> 9A98BE3</paraID>
      <start>693</start>
      <end>694</end>
      <status>unmodified</status>
      <modifiedWord/>
      <trackRevisions>false</trackRevisions>
    </reviewItem>
    <reviewItem>
      <errorID>63092ee1-a661-4c33-9b10-7c41215f61a2</errorID>
      <errorWord>,</errorWord>
      <group>L1_Format</group>
      <groupName>格式问题</groupName>
      <ability>L2_HalfPunc_CN</ability>
      <abilityName>全半角问题</abilityName>
      <candidateList>
        <item>，</item>
      </candidateList>
      <explain>文本全半角错误。</explain>
      <paraID> 9A98BE3</paraID>
      <start>738</start>
      <end>739</end>
      <status>unmodified</status>
      <modifiedWord/>
      <trackRevisions>false</trackRevisions>
    </reviewItem>
    <reviewItem>
      <errorID>0fb4c472-2993-475a-98da-b4843d48052b</errorID>
      <errorWord>,</errorWord>
      <group>L1_Format</group>
      <groupName>格式问题</groupName>
      <ability>L2_HalfPunc_CN</ability>
      <abilityName>全半角问题</abilityName>
      <candidateList>
        <item>，</item>
      </candidateList>
      <explain>文本全半角错误。</explain>
      <paraID> 9A98BE3</paraID>
      <start>820</start>
      <end>821</end>
      <status>unmodified</status>
      <modifiedWord/>
      <trackRevisions>false</trackRevisions>
    </reviewItem>
    <reviewItem>
      <errorID>46cc88bb-fab5-4ccf-9e84-96790f7e1121</errorID>
      <errorWord>,</errorWord>
      <group>L1_Format</group>
      <groupName>格式问题</groupName>
      <ability>L2_HalfPunc_CN</ability>
      <abilityName>全半角问题</abilityName>
      <candidateList>
        <item>，</item>
      </candidateList>
      <explain>文本全半角错误。</explain>
      <paraID> 9A98BE3</paraID>
      <start>946</start>
      <end>947</end>
      <status>unmodified</status>
      <modifiedWord/>
      <trackRevisions>false</trackRevisions>
    </reviewItem>
    <reviewItem>
      <errorID>c9d9467d-8074-4f47-960c-e516aea26f04</errorID>
      <errorWord>(</errorWord>
      <group>L1_Format</group>
      <groupName>格式问题</groupName>
      <ability>L2_HalfPunc_CN</ability>
      <abilityName>全半角问题</abilityName>
      <candidateList>
        <item>（</item>
      </candidateList>
      <explain>文本全半角错误。</explain>
      <paraID> 9A98BE3</paraID>
      <start>954</start>
      <end>955</end>
      <status>unmodified</status>
      <modifiedWord/>
      <trackRevisions>false</trackRevisions>
    </reviewItem>
    <reviewItem>
      <errorID>37eb6a15-764a-4e2b-bfa7-aec5ceac939d</errorID>
      <errorWord>)</errorWord>
      <group>L1_Format</group>
      <groupName>格式问题</groupName>
      <ability>L2_HalfPunc_CN</ability>
      <abilityName>全半角问题</abilityName>
      <candidateList>
        <item>）</item>
      </candidateList>
      <explain>文本全半角错误。</explain>
      <paraID> 9A98BE3</paraID>
      <start>958</start>
      <end>959</end>
      <status>unmodified</status>
      <modifiedWord/>
      <trackRevisions>false</trackRevisions>
    </reviewItem>
    <reviewItem>
      <errorID>9d5b9309-0fea-4d5e-9dff-2ca3dcf6ac0f</errorID>
      <errorWord>噪音</errorWord>
      <group>L1_Word</group>
      <groupName>字词问题</groupName>
      <ability>L2_Alias</ability>
      <abilityName>也作/曾用词</abilityName>
      <candidateList>
        <item>噪声</item>
      </candidateList>
      <explain>词汇[噪音]为不规范表述或旧称，其规范书面表述为[噪声]。</explain>
      <paraID> 9A98BE3</paraID>
      <start>1006</start>
      <end>1008</end>
      <status>modified</status>
      <modifiedWord>噪声</modifiedWord>
      <trackRevisions>false</trackRevisions>
    </reviewItem>
    <reviewItem>
      <errorID>6bfc2e4a-2b0d-42c4-904f-3a081b01f1cf</errorID>
      <errorWord>,</errorWord>
      <group>L1_Format</group>
      <groupName>格式问题</groupName>
      <ability>L2_HalfPunc_CN</ability>
      <abilityName>全半角问题</abilityName>
      <candidateList>
        <item>，</item>
      </candidateList>
      <explain>文本全半角错误。</explain>
      <paraID>76D247DF</paraID>
      <start>445</start>
      <end>446</end>
      <status>unmodified</status>
      <modifiedWord/>
      <trackRevisions>false</trackRevisions>
    </reviewItem>
    <reviewItem>
      <errorID>062e57e8-173e-425c-91a7-be7e473460de</errorID>
      <errorWord>,</errorWord>
      <group>L1_Format</group>
      <groupName>格式问题</groupName>
      <ability>L2_HalfPunc_CN</ability>
      <abilityName>全半角问题</abilityName>
      <candidateList>
        <item>，</item>
      </candidateList>
      <explain>文本全半角错误。</explain>
      <paraID>76D247DF</paraID>
      <start>495</start>
      <end>496</end>
      <status>unmodified</status>
      <modifiedWord/>
      <trackRevisions>false</trackRevisions>
    </reviewItem>
    <reviewItem>
      <errorID>b91d1af2-9ef1-4d04-a66c-db33c1cddeef</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76D247DF</paraID>
      <start>797</start>
      <end>798</end>
      <status>unmodified</status>
      <modifiedWord/>
      <trackRevisions>false</trackRevisions>
    </reviewItem>
    <reviewItem>
      <errorID>3416289d-c061-4011-90f7-4c2d1305f36f</errorID>
      <errorWord>,</errorWord>
      <group>L1_Format</group>
      <groupName>格式问题</groupName>
      <ability>L2_HalfPunc_CN</ability>
      <abilityName>全半角问题</abilityName>
      <candidateList>
        <item>，</item>
      </candidateList>
      <explain>文本全半角错误。</explain>
      <paraID>76D247DF</paraID>
      <start>803</start>
      <end>804</end>
      <status>unmodified</status>
      <modifiedWord/>
      <trackRevisions>false</trackRevisions>
    </reviewItem>
    <reviewItem>
      <errorID>42cafb45-51cf-46bf-9235-f1870356965d</errorID>
      <errorWord>;</errorWord>
      <group>L1_Format</group>
      <groupName>格式问题</groupName>
      <ability>L2_HalfPunc_CN</ability>
      <abilityName>全半角问题</abilityName>
      <candidateList>
        <item>；</item>
      </candidateList>
      <explain>文本全半角错误。</explain>
      <paraID>76D247DF</paraID>
      <start>812</start>
      <end>813</end>
      <status>unmodified</status>
      <modifiedWord/>
      <trackRevisions>false</trackRevisions>
    </reviewItem>
    <reviewItem>
      <errorID>9c2fb5d0-4c76-4438-9098-03c9b7fd7cf4</errorID>
      <errorWord>;</errorWord>
      <group>L1_Format</group>
      <groupName>格式问题</groupName>
      <ability>L2_HalfPunc_CN</ability>
      <abilityName>全半角问题</abilityName>
      <candidateList>
        <item>；</item>
      </candidateList>
      <explain>文本全半角错误。</explain>
      <paraID>76D247DF</paraID>
      <start>831</start>
      <end>832</end>
      <status>unmodified</status>
      <modifiedWord/>
      <trackRevisions>false</trackRevisions>
    </reviewItem>
    <reviewItem>
      <errorID>e25ffcbc-a775-4df2-adda-ad6b8d3430ac</errorID>
      <errorWord>其它均为</errorWord>
      <group>L1_Word</group>
      <groupName>字词问题</groupName>
      <ability>L2_Alias</ability>
      <abilityName>也作/曾用词</abilityName>
      <candidateList>
        <item>其他均为</item>
      </candidateList>
      <explain>词汇[其它均为]为不规范表述或旧称，其规范书面表述为[其他均为]。</explain>
      <paraID>76D247DF</paraID>
      <start>832</start>
      <end>836</end>
      <status>modified</status>
      <modifiedWord>其他均为</modifiedWord>
      <trackRevisions>false</trackRevisions>
    </reviewItem>
    <reviewItem>
      <errorID>b1d449fe-056e-47c7-b14c-6078e5fc1b29</errorID>
      <errorWord>;</errorWord>
      <group>L1_Format</group>
      <groupName>格式问题</groupName>
      <ability>L2_HalfPunc_CN</ability>
      <abilityName>全半角问题</abilityName>
      <candidateList>
        <item>；</item>
      </candidateList>
      <explain>文本全半角错误。</explain>
      <paraID>76D247DF</paraID>
      <start>857</start>
      <end>858</end>
      <status>unmodified</status>
      <modifiedWord/>
      <trackRevisions>false</trackRevisions>
    </reviewItem>
    <reviewItem>
      <errorID>9784e819-88bc-4016-9716-18501b7ade78</errorID>
      <errorWord>:</errorWord>
      <group>L1_Format</group>
      <groupName>格式问题</groupName>
      <ability>L2_HalfPunc_CN</ability>
      <abilityName>全半角问题</abilityName>
      <candidateList>
        <item>：</item>
      </candidateList>
      <explain>文本全半角错误。</explain>
      <paraID>76D247DF</paraID>
      <start>865</start>
      <end>866</end>
      <status>unmodified</status>
      <modifiedWord/>
      <trackRevisions>false</trackRevisions>
    </reviewItem>
    <reviewItem>
      <errorID>76bcc74b-da86-431b-8ed4-1455979de117</errorID>
      <errorWord>;</errorWord>
      <group>L1_Format</group>
      <groupName>格式问题</groupName>
      <ability>L2_HalfPunc_CN</ability>
      <abilityName>全半角问题</abilityName>
      <candidateList>
        <item>；</item>
      </candidateList>
      <explain>文本全半角错误。</explain>
      <paraID>76D247DF</paraID>
      <start>903</start>
      <end>904</end>
      <status>unmodified</status>
      <modifiedWord/>
      <trackRevisions>false</trackRevisions>
    </reviewItem>
    <reviewItem>
      <errorID>c66468ad-1860-4e21-a997-e1ac36337f92</errorID>
      <errorWord>;</errorWord>
      <group>L1_Format</group>
      <groupName>格式问题</groupName>
      <ability>L2_HalfPunc_CN</ability>
      <abilityName>全半角问题</abilityName>
      <candidateList>
        <item>；</item>
      </candidateList>
      <explain>文本全半角错误。</explain>
      <paraID>76D247DF</paraID>
      <start>907</start>
      <end>908</end>
      <status>unmodified</status>
      <modifiedWord/>
      <trackRevisions>false</trackRevisions>
    </reviewItem>
    <reviewItem>
      <errorID>82ce87e1-dde6-4710-b939-8f4476d5455e</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76D247DF</paraID>
      <start>926</start>
      <end>927</end>
      <status>unmodified</status>
      <modifiedWord/>
      <trackRevisions>false</trackRevisions>
    </reviewItem>
    <reviewItem>
      <errorID>3b2986a9-ff74-4856-98d1-351981ae75af</errorID>
      <errorWord>;</errorWord>
      <group>L1_Format</group>
      <groupName>格式问题</groupName>
      <ability>L2_HalfPunc_CN</ability>
      <abilityName>全半角问题</abilityName>
      <candidateList>
        <item>；</item>
      </candidateList>
      <explain>文本全半角错误。</explain>
      <paraID>76D247DF</paraID>
      <start>1021</start>
      <end>1022</end>
      <status>unmodified</status>
      <modifiedWord/>
      <trackRevisions>false</trackRevisions>
    </reviewItem>
    <reviewItem>
      <errorID>a941a633-51a8-4076-b206-e1e5e65b406e</errorID>
      <errorWord>,</errorWord>
      <group>L1_Format</group>
      <groupName>格式问题</groupName>
      <ability>L2_HalfPunc_CN</ability>
      <abilityName>全半角问题</abilityName>
      <candidateList>
        <item>，</item>
      </candidateList>
      <explain>文本全半角错误。</explain>
      <paraID>76D247DF</paraID>
      <start>1078</start>
      <end>1079</end>
      <status>unmodified</status>
      <modifiedWord/>
      <trackRevisions>false</trackRevisions>
    </reviewItem>
    <reviewItem>
      <errorID>94804013-6f51-4e8b-a1ef-8e62d5690129</errorID>
      <errorWord>,</errorWord>
      <group>L1_Format</group>
      <groupName>格式问题</groupName>
      <ability>L2_HalfPunc_CN</ability>
      <abilityName>全半角问题</abilityName>
      <candidateList>
        <item>，</item>
      </candidateList>
      <explain>文本全半角错误。</explain>
      <paraID>67CD6E2E</paraID>
      <start>445</start>
      <end>446</end>
      <status>unmodified</status>
      <modifiedWord/>
      <trackRevisions>false</trackRevisions>
    </reviewItem>
    <reviewItem>
      <errorID>55d0d757-645f-4e7a-9d68-b75f6a37b6ae</errorID>
      <errorWord>,</errorWord>
      <group>L1_Format</group>
      <groupName>格式问题</groupName>
      <ability>L2_HalfPunc_CN</ability>
      <abilityName>全半角问题</abilityName>
      <candidateList>
        <item>，</item>
      </candidateList>
      <explain>文本全半角错误。</explain>
      <paraID>67CD6E2E</paraID>
      <start>495</start>
      <end>496</end>
      <status>unmodified</status>
      <modifiedWord/>
      <trackRevisions>false</trackRevisions>
    </reviewItem>
    <reviewItem>
      <errorID>e0b90c23-e817-4df4-84b5-24c1ba690121</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67CD6E2E</paraID>
      <start>797</start>
      <end>798</end>
      <status>unmodified</status>
      <modifiedWord/>
      <trackRevisions>false</trackRevisions>
    </reviewItem>
    <reviewItem>
      <errorID>3dd29ef8-332f-4f3f-96db-9f93002d2b9a</errorID>
      <errorWord>,</errorWord>
      <group>L1_Format</group>
      <groupName>格式问题</groupName>
      <ability>L2_HalfPunc_CN</ability>
      <abilityName>全半角问题</abilityName>
      <candidateList>
        <item>，</item>
      </candidateList>
      <explain>文本全半角错误。</explain>
      <paraID>67CD6E2E</paraID>
      <start>803</start>
      <end>804</end>
      <status>unmodified</status>
      <modifiedWord/>
      <trackRevisions>false</trackRevisions>
    </reviewItem>
    <reviewItem>
      <errorID>27aa1619-557d-4c20-b16b-6d4a59fe9e41</errorID>
      <errorWord>;</errorWord>
      <group>L1_Format</group>
      <groupName>格式问题</groupName>
      <ability>L2_HalfPunc_CN</ability>
      <abilityName>全半角问题</abilityName>
      <candidateList>
        <item>；</item>
      </candidateList>
      <explain>文本全半角错误。</explain>
      <paraID>67CD6E2E</paraID>
      <start>812</start>
      <end>813</end>
      <status>unmodified</status>
      <modifiedWord/>
      <trackRevisions>false</trackRevisions>
    </reviewItem>
    <reviewItem>
      <errorID>e3fa3e89-2b87-4374-8846-ea042798b11a</errorID>
      <errorWord>;</errorWord>
      <group>L1_Format</group>
      <groupName>格式问题</groupName>
      <ability>L2_HalfPunc_CN</ability>
      <abilityName>全半角问题</abilityName>
      <candidateList>
        <item>；</item>
      </candidateList>
      <explain>文本全半角错误。</explain>
      <paraID>67CD6E2E</paraID>
      <start>831</start>
      <end>832</end>
      <status>unmodified</status>
      <modifiedWord/>
      <trackRevisions>false</trackRevisions>
    </reviewItem>
    <reviewItem>
      <errorID>d311b290-a883-4c98-bd98-3c189d5f14d5</errorID>
      <errorWord>其它均为</errorWord>
      <group>L1_Word</group>
      <groupName>字词问题</groupName>
      <ability>L2_Alias</ability>
      <abilityName>也作/曾用词</abilityName>
      <candidateList>
        <item>其他均为</item>
      </candidateList>
      <explain>词汇[其它均为]为不规范表述或旧称，其规范书面表述为[其他均为]。</explain>
      <paraID>67CD6E2E</paraID>
      <start>832</start>
      <end>836</end>
      <status>modified</status>
      <modifiedWord>其他均为</modifiedWord>
      <trackRevisions>false</trackRevisions>
    </reviewItem>
    <reviewItem>
      <errorID>5f36cfbe-1bfb-417a-8330-9d7267aa3fca</errorID>
      <errorWord>;</errorWord>
      <group>L1_Format</group>
      <groupName>格式问题</groupName>
      <ability>L2_HalfPunc_CN</ability>
      <abilityName>全半角问题</abilityName>
      <candidateList>
        <item>；</item>
      </candidateList>
      <explain>文本全半角错误。</explain>
      <paraID>67CD6E2E</paraID>
      <start>857</start>
      <end>858</end>
      <status>unmodified</status>
      <modifiedWord/>
      <trackRevisions>false</trackRevisions>
    </reviewItem>
    <reviewItem>
      <errorID>9923d108-2cac-4034-82c0-3aefc3a0851f</errorID>
      <errorWord>:</errorWord>
      <group>L1_Format</group>
      <groupName>格式问题</groupName>
      <ability>L2_HalfPunc_CN</ability>
      <abilityName>全半角问题</abilityName>
      <candidateList>
        <item>：</item>
      </candidateList>
      <explain>文本全半角错误。</explain>
      <paraID>67CD6E2E</paraID>
      <start>865</start>
      <end>866</end>
      <status>unmodified</status>
      <modifiedWord/>
      <trackRevisions>false</trackRevisions>
    </reviewItem>
    <reviewItem>
      <errorID>62e4a104-d062-42d0-8fe7-4c3b7ad29e2e</errorID>
      <errorWord>;</errorWord>
      <group>L1_Format</group>
      <groupName>格式问题</groupName>
      <ability>L2_HalfPunc_CN</ability>
      <abilityName>全半角问题</abilityName>
      <candidateList>
        <item>；</item>
      </candidateList>
      <explain>文本全半角错误。</explain>
      <paraID>67CD6E2E</paraID>
      <start>903</start>
      <end>904</end>
      <status>unmodified</status>
      <modifiedWord/>
      <trackRevisions>false</trackRevisions>
    </reviewItem>
    <reviewItem>
      <errorID>c5c77c2f-f83e-4ea8-b164-be799ffb1ac7</errorID>
      <errorWord>;</errorWord>
      <group>L1_Format</group>
      <groupName>格式问题</groupName>
      <ability>L2_HalfPunc_CN</ability>
      <abilityName>全半角问题</abilityName>
      <candidateList>
        <item>；</item>
      </candidateList>
      <explain>文本全半角错误。</explain>
      <paraID>67CD6E2E</paraID>
      <start>907</start>
      <end>908</end>
      <status>unmodified</status>
      <modifiedWord/>
      <trackRevisions>false</trackRevisions>
    </reviewItem>
    <reviewItem>
      <errorID>673aa1e2-9f17-4ff3-9ae8-23666603175b</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67CD6E2E</paraID>
      <start>926</start>
      <end>927</end>
      <status>unmodified</status>
      <modifiedWord/>
      <trackRevisions>false</trackRevisions>
    </reviewItem>
    <reviewItem>
      <errorID>0bab381a-efc2-4272-9add-b696b113a7f3</errorID>
      <errorWord>;</errorWord>
      <group>L1_Format</group>
      <groupName>格式问题</groupName>
      <ability>L2_HalfPunc_CN</ability>
      <abilityName>全半角问题</abilityName>
      <candidateList>
        <item>；</item>
      </candidateList>
      <explain>文本全半角错误。</explain>
      <paraID>67CD6E2E</paraID>
      <start>1021</start>
      <end>1022</end>
      <status>unmodified</status>
      <modifiedWord/>
      <trackRevisions>false</trackRevisions>
    </reviewItem>
    <reviewItem>
      <errorID>0774e346-1139-455b-a9de-b5880a51314a</errorID>
      <errorWord>,</errorWord>
      <group>L1_Format</group>
      <groupName>格式问题</groupName>
      <ability>L2_HalfPunc_CN</ability>
      <abilityName>全半角问题</abilityName>
      <candidateList>
        <item>，</item>
      </candidateList>
      <explain>文本全半角错误。</explain>
      <paraID>67CD6E2E</paraID>
      <start>1078</start>
      <end>1079</end>
      <status>unmodified</status>
      <modifiedWord/>
      <trackRevisions>false</trackRevisions>
    </reviewItem>
    <reviewItem>
      <errorID>76c3b13f-b385-4eca-be83-5acf9cf980ef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17C1D3C4</paraID>
      <start>0</start>
      <end>2</end>
      <status>unmodified</status>
      <modifiedWord/>
      <trackRevisions>false</trackRevisions>
    </reviewItem>
    <reviewItem>
      <errorID>53533c13-d881-47f8-84e0-a0749d3c526e</errorID>
      <errorWord>钢度</errorWord>
      <group>L1_Word</group>
      <groupName>字词问题</groupName>
      <ability>L2_Typo</ability>
      <abilityName>字词错误</abilityName>
      <candidateList>
        <item>刚度</item>
      </candidateList>
      <explain/>
      <paraID>17C1D3C4</paraID>
      <start>38</start>
      <end>40</end>
      <status>ignored</status>
      <modifiedWord/>
      <trackRevisions>false</trackRevisions>
    </reviewItem>
    <reviewItem>
      <errorID>dddbda13-ace2-4e4b-966f-37143caed09d</errorID>
      <errorWord>(</errorWord>
      <group>L1_Format</group>
      <groupName>格式问题</groupName>
      <ability>L2_HalfPunc_CN</ability>
      <abilityName>全半角问题</abilityName>
      <candidateList>
        <item>（</item>
      </candidateList>
      <explain>文本全半角错误。</explain>
      <paraID>17C1D3C4</paraID>
      <start>259</start>
      <end>260</end>
      <status>unmodified</status>
      <modifiedWord/>
      <trackRevisions>false</trackRevisions>
    </reviewItem>
    <reviewItem>
      <errorID>c500f8a0-1cb7-47f4-b452-faf0be0fbfea</errorID>
      <errorWord>)</errorWord>
      <group>L1_Format</group>
      <groupName>格式问题</groupName>
      <ability>L2_HalfPunc_CN</ability>
      <abilityName>全半角问题</abilityName>
      <candidateList>
        <item>）</item>
      </candidateList>
      <explain>文本全半角错误。</explain>
      <paraID>17C1D3C4</paraID>
      <start>266</start>
      <end>267</end>
      <status>unmodified</status>
      <modifiedWord/>
      <trackRevisions>false</trackRevisions>
    </reviewItem>
    <reviewItem>
      <errorID>28186366-5774-4c4a-89ad-4e16bc46d879</errorID>
      <errorWord>（</errorWord>
      <group>L1_Punc</group>
      <groupName>标点问题</groupName>
      <ability>L2_Punc_CN</ability>
      <abilityName>标点符号问题</abilityName>
      <candidateList/>
      <explain>同一形式括号套用。</explain>
      <paraID>17C1D3C4</paraID>
      <start>376</start>
      <end>377</end>
      <status>unmodified</status>
      <modifiedWord/>
      <trackRevisions>false</trackRevisions>
    </reviewItem>
    <reviewItem>
      <errorID>47bd3505-5a43-4b7c-80d5-0c0af80f913b</errorID>
      <errorWord>）</errorWord>
      <group>L1_Punc</group>
      <groupName>标点问题</groupName>
      <ability>L2_Punc_CN</ability>
      <abilityName>标点符号问题</abilityName>
      <candidateList/>
      <explain>同一形式括号套用。</explain>
      <paraID>17C1D3C4</paraID>
      <start>379</start>
      <end>380</end>
      <status>unmodified</status>
      <modifiedWord/>
      <trackRevisions>false</trackRevisions>
    </reviewItem>
    <reviewItem>
      <errorID>31edf0ae-6514-4979-8dfd-87b38c0b9cba</errorID>
      <errorWord>,</errorWord>
      <group>L1_Format</group>
      <groupName>格式问题</groupName>
      <ability>L2_HalfPunc_CN</ability>
      <abilityName>全半角问题</abilityName>
      <candidateList>
        <item>，</item>
      </candidateList>
      <explain>文本全半角错误。</explain>
      <paraID>17C1D3C4</paraID>
      <start>388</start>
      <end>389</end>
      <status>unmodified</status>
      <modifiedWord/>
      <trackRevisions>false</trackRevisions>
    </reviewItem>
    <reviewItem>
      <errorID>a0d78f12-cf0c-4100-88f1-16ca35dd34e1</errorID>
      <errorWord>,</errorWord>
      <group>L1_Format</group>
      <groupName>格式问题</groupName>
      <ability>L2_HalfPunc_CN</ability>
      <abilityName>全半角问题</abilityName>
      <candidateList>
        <item>，</item>
      </candidateList>
      <explain>文本全半角错误。</explain>
      <paraID>17C1D3C4</paraID>
      <start>593</start>
      <end>594</end>
      <status>unmodified</status>
      <modifiedWord/>
      <trackRevisions>false</trackRevisions>
    </reviewItem>
    <reviewItem>
      <errorID>ca7e70d3-6da8-4804-86be-0362bec41b27</errorID>
      <errorWord>,</errorWord>
      <group>L1_Format</group>
      <groupName>格式问题</groupName>
      <ability>L2_HalfPunc_CN</ability>
      <abilityName>全半角问题</abilityName>
      <candidateList>
        <item>，</item>
      </candidateList>
      <explain>文本全半角错误。</explain>
      <paraID>17C1D3C4</paraID>
      <start>611</start>
      <end>612</end>
      <status>unmodified</status>
      <modifiedWord/>
      <trackRevisions>false</trackRevisions>
    </reviewItem>
    <reviewItem>
      <errorID>21ba0ec5-570e-417d-8f6c-7b3b90b98f78</errorID>
      <errorWord>,</errorWord>
      <group>L1_Format</group>
      <groupName>格式问题</groupName>
      <ability>L2_HalfPunc_CN</ability>
      <abilityName>全半角问题</abilityName>
      <candidateList>
        <item>，</item>
      </candidateList>
      <explain>文本全半角错误。</explain>
      <paraID>17C1D3C4</paraID>
      <start>751</start>
      <end>752</end>
      <status>unmodified</status>
      <modifiedWord/>
      <trackRevisions>false</trackRevisions>
    </reviewItem>
    <reviewItem>
      <errorID>f1b00b04-b95f-41e4-976e-fad67d3918c1</errorID>
      <errorWord>噪音</errorWord>
      <group>L1_Word</group>
      <groupName>字词问题</groupName>
      <ability>L2_Alias</ability>
      <abilityName>也作/曾用词</abilityName>
      <candidateList>
        <item>噪声</item>
      </candidateList>
      <explain>词汇[噪音]为不规范表述或旧称，其规范书面表述为[噪声]。</explain>
      <paraID>17C1D3C4</paraID>
      <start>986</start>
      <end>988</end>
      <status>modified</status>
      <modifiedWord>噪声</modifiedWord>
      <trackRevisions>false</trackRevisions>
    </reviewItem>
    <reviewItem>
      <errorID>4fdccc38-5e4e-4423-a685-615b2ac0f277</errorID>
      <errorWord>木制</errorWord>
      <group>L1_Word</group>
      <groupName>字词问题</groupName>
      <ability>L2_Typo</ability>
      <abilityName>字词错误</abilityName>
      <candidateList>
        <item>木质</item>
      </candidateList>
      <explain>存在发音相同字词的误用。</explain>
      <paraID>17C1D3C4</paraID>
      <start>1074</start>
      <end>1076</end>
      <status>modified</status>
      <modifiedWord>木质</modifiedWord>
      <trackRevisions>false</trackRevisions>
    </reviewItem>
    <reviewItem>
      <errorID>94cfd100-6454-44db-b818-20d6e03f3d0b</errorID>
      <errorWord>均为</errorWord>
      <group>L1_Word</group>
      <groupName>字词问题</groupName>
      <ability>L2_Typo</ability>
      <abilityName>字词错误</abilityName>
      <candidateList>
        <item>均</item>
      </candidateList>
      <explain/>
      <paraID>17C1D3C4</paraID>
      <start>1407</start>
      <end>1408</end>
      <status>modified</status>
      <modifiedWord>均</modifiedWord>
      <trackRevisions>false</trackRevisions>
    </reviewItem>
    <reviewItem>
      <errorID>188ce85f-74d4-4d9c-8939-fd47ec7c2148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B65E548</paraID>
      <start>0</start>
      <end>2</end>
      <status>unmodified</status>
      <modifiedWord/>
      <trackRevisions>false</trackRevisions>
    </reviewItem>
    <reviewItem>
      <errorID>861f4cf6-6a71-426c-9579-1f4968013746</errorID>
      <errorWord>（</errorWord>
      <group>L1_Punc</group>
      <groupName>标点问题</groupName>
      <ability>L2_Punc_CN</ability>
      <abilityName>标点符号问题</abilityName>
      <candidateList/>
      <explain>同一形式括号套用。</explain>
      <paraID> B65E548</paraID>
      <start>76</start>
      <end>77</end>
      <status>unmodified</status>
      <modifiedWord/>
      <trackRevisions>false</trackRevisions>
    </reviewItem>
    <reviewItem>
      <errorID>436a2df4-7a82-4a00-a39a-473be0f39976</errorID>
      <errorWord>）</errorWord>
      <group>L1_Punc</group>
      <groupName>标点问题</groupName>
      <ability>L2_Punc_CN</ability>
      <abilityName>标点符号问题</abilityName>
      <candidateList/>
      <explain>同一形式括号套用。</explain>
      <paraID> B65E548</paraID>
      <start>79</start>
      <end>80</end>
      <status>unmodified</status>
      <modifiedWord/>
      <trackRevisions>false</trackRevisions>
    </reviewItem>
    <reviewItem>
      <errorID>e93bd18f-908e-408f-be71-28ea83d8b1be</errorID>
      <errorWord>,</errorWord>
      <group>L1_Format</group>
      <groupName>格式问题</groupName>
      <ability>L2_HalfPunc_CN</ability>
      <abilityName>全半角问题</abilityName>
      <candidateList>
        <item>，</item>
      </candidateList>
      <explain>文本全半角错误。</explain>
      <paraID> B65E548</paraID>
      <start>88</start>
      <end>89</end>
      <status>unmodified</status>
      <modifiedWord/>
      <trackRevisions>false</trackRevisions>
    </reviewItem>
    <reviewItem>
      <errorID>91b0ab3b-b77a-487c-8a27-3abfd2e93755</errorID>
      <errorWord>钢度</errorWord>
      <group>L1_Word</group>
      <groupName>字词问题</groupName>
      <ability>L2_Typo</ability>
      <abilityName>字词错误</abilityName>
      <candidateList>
        <item>刚度</item>
      </candidateList>
      <explain/>
      <paraID> B65E548</paraID>
      <start>244</start>
      <end>246</end>
      <status>ignored</status>
      <modifiedWord/>
      <trackRevisions>false</trackRevisions>
    </reviewItem>
    <reviewItem>
      <errorID>9990f97e-3914-4370-bbf6-3d9555fee360</errorID>
      <errorWord>(</errorWord>
      <group>L1_Format</group>
      <groupName>格式问题</groupName>
      <ability>L2_HalfPunc_CN</ability>
      <abilityName>全半角问题</abilityName>
      <candidateList>
        <item>（</item>
      </candidateList>
      <explain>文本全半角错误。</explain>
      <paraID> B65E548</paraID>
      <start>332</start>
      <end>333</end>
      <status>unmodified</status>
      <modifiedWord/>
      <trackRevisions>false</trackRevisions>
    </reviewItem>
    <reviewItem>
      <errorID>86c57552-bcb8-4dc3-aba7-1fa73be4379c</errorID>
      <errorWord>)</errorWord>
      <group>L1_Format</group>
      <groupName>格式问题</groupName>
      <ability>L2_HalfPunc_CN</ability>
      <abilityName>全半角问题</abilityName>
      <candidateList>
        <item>）</item>
      </candidateList>
      <explain>文本全半角错误。</explain>
      <paraID> B65E548</paraID>
      <start>336</start>
      <end>337</end>
      <status>unmodified</status>
      <modifiedWord/>
      <trackRevisions>false</trackRevisions>
    </reviewItem>
    <reviewItem>
      <errorID>411dc487-40c2-4da5-a151-68c8fe358650</errorID>
      <errorWord>满</errorWord>
      <group>L1_Word</group>
      <groupName>字词问题</groupName>
      <ability>L2_Typo</ability>
      <abilityName>字词错误</abilityName>
      <candidateList>
        <item>满足</item>
      </candidateList>
      <explain/>
      <paraID> B65E548</paraID>
      <start>732</start>
      <end>733</end>
      <status>unmodified</status>
      <modifiedWord/>
      <trackRevisions>false</trackRevisions>
    </reviewItem>
    <reviewItem>
      <errorID>6f89f4c1-74dc-4a38-8e7d-1532aec1c8a8</errorID>
      <errorWord>:</errorWord>
      <group>L1_Format</group>
      <groupName>格式问题</groupName>
      <ability>L2_HalfPunc_CN</ability>
      <abilityName>全半角问题</abilityName>
      <candidateList>
        <item>：</item>
      </candidateList>
      <explain>文本全半角错误。</explain>
      <paraID> B65E548</paraID>
      <start>1046</start>
      <end>1047</end>
      <status>unmodified</status>
      <modifiedWord/>
      <trackRevisions>false</trackRevisions>
    </reviewItem>
    <reviewItem>
      <errorID>811474e3-d50d-4653-b6f9-f7f760551f4a</errorID>
      <errorWord>钢度</errorWord>
      <group>L1_Word</group>
      <groupName>字词问题</groupName>
      <ability>L2_Typo</ability>
      <abilityName>字词错误</abilityName>
      <candidateList>
        <item>刚度</item>
      </candidateList>
      <explain/>
      <paraID>3E3A732B</paraID>
      <start>10</start>
      <end>12</end>
      <status>ignored</status>
      <modifiedWord/>
      <trackRevisions>false</trackRevisions>
    </reviewItem>
    <reviewItem>
      <errorID>85530c40-1b01-4ecf-8685-1bfe3406ecaf</errorID>
      <errorWord>(</errorWord>
      <group>L1_Format</group>
      <groupName>格式问题</groupName>
      <ability>L2_HalfPunc_CN</ability>
      <abilityName>全半角问题</abilityName>
      <candidateList>
        <item>（</item>
      </candidateList>
      <explain>文本全半角错误。</explain>
      <paraID>3E3A732B</paraID>
      <start>233</start>
      <end>234</end>
      <status>unmodified</status>
      <modifiedWord/>
      <trackRevisions>false</trackRevisions>
    </reviewItem>
    <reviewItem>
      <errorID>c6fe3b63-8d36-48f1-bbd4-afb1830e4734</errorID>
      <errorWord>)</errorWord>
      <group>L1_Format</group>
      <groupName>格式问题</groupName>
      <ability>L2_HalfPunc_CN</ability>
      <abilityName>全半角问题</abilityName>
      <candidateList>
        <item>）</item>
      </candidateList>
      <explain>文本全半角错误。</explain>
      <paraID>3E3A732B</paraID>
      <start>240</start>
      <end>241</end>
      <status>unmodified</status>
      <modifiedWord/>
      <trackRevisions>false</trackRevisions>
    </reviewItem>
    <reviewItem>
      <errorID>9812068d-65f8-4296-a61c-a0a20ad393c2</errorID>
      <errorWord>（</errorWord>
      <group>L1_Punc</group>
      <groupName>标点问题</groupName>
      <ability>L2_Punc_CN</ability>
      <abilityName>标点符号问题</abilityName>
      <candidateList/>
      <explain>同一形式括号套用。</explain>
      <paraID>63610B6A</paraID>
      <start>49</start>
      <end>50</end>
      <status>unmodified</status>
      <modifiedWord/>
      <trackRevisions>false</trackRevisions>
    </reviewItem>
    <reviewItem>
      <errorID>4c07fe52-9e43-4192-a7f2-e7f89460ee20</errorID>
      <errorWord>）</errorWord>
      <group>L1_Punc</group>
      <groupName>标点问题</groupName>
      <ability>L2_Punc_CN</ability>
      <abilityName>标点符号问题</abilityName>
      <candidateList/>
      <explain>同一形式括号套用。</explain>
      <paraID>63610B6A</paraID>
      <start>52</start>
      <end>53</end>
      <status>unmodified</status>
      <modifiedWord/>
      <trackRevisions>false</trackRevisions>
    </reviewItem>
    <reviewItem>
      <errorID>5eb58c5a-636a-4914-876d-43d37b82b9e1</errorID>
      <errorWord>,</errorWord>
      <group>L1_Format</group>
      <groupName>格式问题</groupName>
      <ability>L2_HalfPunc_CN</ability>
      <abilityName>全半角问题</abilityName>
      <candidateList>
        <item>，</item>
      </candidateList>
      <explain>文本全半角错误。</explain>
      <paraID>63610B6A</paraID>
      <start>61</start>
      <end>62</end>
      <status>unmodified</status>
      <modifiedWord/>
      <trackRevisions>false</trackRevisions>
    </reviewItem>
    <reviewItem>
      <errorID>fcc19ab2-5e7b-4539-9ab5-240af5ce54e4</errorID>
      <errorWord>,</errorWord>
      <group>L1_Format</group>
      <groupName>格式问题</groupName>
      <ability>L2_HalfPunc_CN</ability>
      <abilityName>全半角问题</abilityName>
      <candidateList>
        <item>，</item>
      </candidateList>
      <explain>文本全半角错误。</explain>
      <paraID>1CFFD6B3</paraID>
      <start>58</start>
      <end>59</end>
      <status>unmodified</status>
      <modifiedWord/>
      <trackRevisions>false</trackRevisions>
    </reviewItem>
    <reviewItem>
      <errorID>f54814ef-dca8-4f63-8923-6bf14e107b53</errorID>
      <errorWord>,</errorWord>
      <group>L1_Format</group>
      <groupName>格式问题</groupName>
      <ability>L2_HalfPunc_CN</ability>
      <abilityName>全半角问题</abilityName>
      <candidateList>
        <item>，</item>
      </candidateList>
      <explain>文本全半角错误。</explain>
      <paraID>1CFFD6B3</paraID>
      <start>76</start>
      <end>77</end>
      <status>unmodified</status>
      <modifiedWord/>
      <trackRevisions>false</trackRevisions>
    </reviewItem>
    <reviewItem>
      <errorID>c10eca17-a91a-4a7d-9791-dd323bf4d599</errorID>
      <errorWord>,</errorWord>
      <group>L1_Format</group>
      <groupName>格式问题</groupName>
      <ability>L2_HalfPunc_CN</ability>
      <abilityName>全半角问题</abilityName>
      <candidateList>
        <item>，</item>
      </candidateList>
      <explain>文本全半角错误。</explain>
      <paraID>1CFFD6B3</paraID>
      <start>216</start>
      <end>217</end>
      <status>unmodified</status>
      <modifiedWord/>
      <trackRevisions>false</trackRevisions>
    </reviewItem>
    <reviewItem>
      <errorID>30c55e2e-be38-4ce0-bd7e-e3f3919d273a</errorID>
      <errorWord>噪音</errorWord>
      <group>L1_Word</group>
      <groupName>字词问题</groupName>
      <ability>L2_Alias</ability>
      <abilityName>也作/曾用词</abilityName>
      <candidateList>
        <item>噪声</item>
      </candidateList>
      <explain>词汇[噪音]为不规范表述或旧称，其规范书面表述为[噪声]。</explain>
      <paraID>1DDC47CD</paraID>
      <start>82</start>
      <end>84</end>
      <status>modified</status>
      <modifiedWord>噪声</modifiedWord>
      <trackRevisions>false</trackRevisions>
    </reviewItem>
    <reviewItem>
      <errorID>c6fcb52c-3789-4d92-8a9a-28fe1deeffde</errorID>
      <errorWord>木制</errorWord>
      <group>L1_Word</group>
      <groupName>字词问题</groupName>
      <ability>L2_Typo</ability>
      <abilityName>字词错误</abilityName>
      <candidateList>
        <item>木质</item>
      </candidateList>
      <explain>存在发音相同字词的误用。</explain>
      <paraID>26BB54D9</paraID>
      <start>39</start>
      <end>41</end>
      <status>modified</status>
      <modifiedWord>木质</modifiedWord>
      <trackRevisions>false</trackRevisions>
    </reviewItem>
    <reviewItem>
      <errorID>b93da98b-3a4e-408d-a90c-c81a4a77af87</errorID>
      <errorWord>均为</errorWord>
      <group>L1_Word</group>
      <groupName>字词问题</groupName>
      <ability>L2_Typo</ability>
      <abilityName>字词错误</abilityName>
      <candidateList>
        <item>均</item>
      </candidateList>
      <explain/>
      <paraID>1470230B</paraID>
      <start>185</start>
      <end>186</end>
      <status>modified</status>
      <modifiedWord>均</modifiedWord>
      <trackRevisions>false</trackRevisions>
    </reviewItem>
    <reviewItem>
      <errorID>0fa430bf-2d78-4fb9-ae6a-59be7d4a4cbf</errorID>
      <errorWord>:</errorWord>
      <group>L1_Format</group>
      <groupName>格式问题</groupName>
      <ability>L2_HalfPunc_CN</ability>
      <abilityName>全半角问题</abilityName>
      <candidateList>
        <item>：</item>
      </candidateList>
      <explain>文本全半角错误。</explain>
      <paraID>2CFD2740</paraID>
      <start>43</start>
      <end>44</end>
      <status>unmodified</status>
      <modifiedWord/>
      <trackRevisions>false</trackRevisions>
    </reviewItem>
    <reviewItem>
      <errorID>d7297d9d-4d13-4710-a16d-5095c7451402</errorID>
      <errorWord>:</errorWord>
      <group>L1_Format</group>
      <groupName>格式问题</groupName>
      <ability>L2_HalfPunc_CN</ability>
      <abilityName>全半角问题</abilityName>
      <candidateList>
        <item>：</item>
      </candidateList>
      <explain>文本全半角错误。</explain>
      <paraID>1657539B</paraID>
      <start>105</start>
      <end>106</end>
      <status>unmodified</status>
      <modifiedWord/>
      <trackRevisions>false</trackRevisions>
    </reviewItem>
    <reviewItem>
      <errorID>3e0b7bcf-6f60-48e4-8867-3c5bfcfab7a9</errorID>
      <errorWord>:</errorWord>
      <group>L1_Format</group>
      <groupName>格式问题</groupName>
      <ability>L2_HalfPunc_CN</ability>
      <abilityName>全半角问题</abilityName>
      <candidateList>
        <item>：</item>
      </candidateList>
      <explain>文本全半角错误。</explain>
      <paraID>1657539B</paraID>
      <start>113</start>
      <end>114</end>
      <status>unmodified</status>
      <modifiedWord/>
      <trackRevisions>false</trackRevisions>
    </reviewItem>
    <reviewItem>
      <errorID>66b63fc7-ab7d-4fe1-ab70-dde07e195719</errorID>
      <errorWord>钢度</errorWord>
      <group>L1_Word</group>
      <groupName>字词问题</groupName>
      <ability>L2_Typo</ability>
      <abilityName>字词错误</abilityName>
      <candidateList>
        <item>刚度</item>
      </candidateList>
      <explain/>
      <paraID>687E305D</paraID>
      <start>37</start>
      <end>39</end>
      <status>ignored</status>
      <modifiedWord/>
      <trackRevisions>false</trackRevisions>
    </reviewItem>
    <reviewItem>
      <errorID>0520faf6-fac9-4de9-8aa4-6e5f295574f6</errorID>
      <errorWord>(</errorWord>
      <group>L1_Format</group>
      <groupName>格式问题</groupName>
      <ability>L2_HalfPunc_CN</ability>
      <abilityName>全半角问题</abilityName>
      <candidateList>
        <item>（</item>
      </candidateList>
      <explain>文本全半角错误。</explain>
      <paraID>687E305D</paraID>
      <start>260</start>
      <end>261</end>
      <status>unmodified</status>
      <modifiedWord/>
      <trackRevisions>false</trackRevisions>
    </reviewItem>
    <reviewItem>
      <errorID>49907fa3-ac88-46d6-8154-9fa401d7a6cc</errorID>
      <errorWord>)</errorWord>
      <group>L1_Format</group>
      <groupName>格式问题</groupName>
      <ability>L2_HalfPunc_CN</ability>
      <abilityName>全半角问题</abilityName>
      <candidateList>
        <item>）</item>
      </candidateList>
      <explain>文本全半角错误。</explain>
      <paraID>687E305D</paraID>
      <start>267</start>
      <end>268</end>
      <status>unmodified</status>
      <modifiedWord/>
      <trackRevisions>false</trackRevisions>
    </reviewItem>
    <reviewItem>
      <errorID>8460f2df-9809-4e0f-b687-d404e0abefeb</errorID>
      <errorWord>（</errorWord>
      <group>L1_Punc</group>
      <groupName>标点问题</groupName>
      <ability>L2_Punc_CN</ability>
      <abilityName>标点符号问题</abilityName>
      <candidateList/>
      <explain>同一形式括号套用。</explain>
      <paraID>687E305D</paraID>
      <start>357</start>
      <end>358</end>
      <status>unmodified</status>
      <modifiedWord/>
      <trackRevisions>false</trackRevisions>
    </reviewItem>
    <reviewItem>
      <errorID>4c5dc4da-264a-4ba3-97cc-e90523811ccb</errorID>
      <errorWord>）</errorWord>
      <group>L1_Punc</group>
      <groupName>标点问题</groupName>
      <ability>L2_Punc_CN</ability>
      <abilityName>标点符号问题</abilityName>
      <candidateList/>
      <explain>同一形式括号套用。</explain>
      <paraID>687E305D</paraID>
      <start>360</start>
      <end>361</end>
      <status>unmodified</status>
      <modifiedWord/>
      <trackRevisions>false</trackRevisions>
    </reviewItem>
    <reviewItem>
      <errorID>2fd9062e-3f5f-4ddb-ac02-d1e82b09bb3d</errorID>
      <errorWord>,</errorWord>
      <group>L1_Format</group>
      <groupName>格式问题</groupName>
      <ability>L2_HalfPunc_CN</ability>
      <abilityName>全半角问题</abilityName>
      <candidateList>
        <item>，</item>
      </candidateList>
      <explain>文本全半角错误。</explain>
      <paraID>687E305D</paraID>
      <start>369</start>
      <end>370</end>
      <status>unmodified</status>
      <modifiedWord/>
      <trackRevisions>false</trackRevisions>
    </reviewItem>
    <reviewItem>
      <errorID>cd28793a-7451-441b-925f-7ee1787e1f6b</errorID>
      <errorWord>,</errorWord>
      <group>L1_Format</group>
      <groupName>格式问题</groupName>
      <ability>L2_HalfPunc_CN</ability>
      <abilityName>全半角问题</abilityName>
      <candidateList>
        <item>，</item>
      </candidateList>
      <explain>文本全半角错误。</explain>
      <paraID>687E305D</paraID>
      <start>573</start>
      <end>574</end>
      <status>unmodified</status>
      <modifiedWord/>
      <trackRevisions>false</trackRevisions>
    </reviewItem>
    <reviewItem>
      <errorID>57c9305d-cf99-4af9-9cb7-69da065e6289</errorID>
      <errorWord>,</errorWord>
      <group>L1_Format</group>
      <groupName>格式问题</groupName>
      <ability>L2_HalfPunc_CN</ability>
      <abilityName>全半角问题</abilityName>
      <candidateList>
        <item>，</item>
      </candidateList>
      <explain>文本全半角错误。</explain>
      <paraID>687E305D</paraID>
      <start>591</start>
      <end>592</end>
      <status>unmodified</status>
      <modifiedWord/>
      <trackRevisions>false</trackRevisions>
    </reviewItem>
    <reviewItem>
      <errorID>a6fba632-cb24-4a9c-9a0e-205d8a7cd547</errorID>
      <errorWord>,</errorWord>
      <group>L1_Format</group>
      <groupName>格式问题</groupName>
      <ability>L2_HalfPunc_CN</ability>
      <abilityName>全半角问题</abilityName>
      <candidateList>
        <item>，</item>
      </candidateList>
      <explain>文本全半角错误。</explain>
      <paraID>687E305D</paraID>
      <start>731</start>
      <end>732</end>
      <status>unmodified</status>
      <modifiedWord/>
      <trackRevisions>false</trackRevisions>
    </reviewItem>
    <reviewItem>
      <errorID>5ac2850d-e26e-41e3-9e69-876af4cd0b6c</errorID>
      <errorWord>噪音</errorWord>
      <group>L1_Word</group>
      <groupName>字词问题</groupName>
      <ability>L2_Alias</ability>
      <abilityName>也作/曾用词</abilityName>
      <candidateList>
        <item>噪声</item>
      </candidateList>
      <explain>词汇[噪音]为不规范表述或旧称，其规范书面表述为[噪声]。</explain>
      <paraID>687E305D</paraID>
      <start>966</start>
      <end>968</end>
      <status>modified</status>
      <modifiedWord>噪声</modifiedWord>
      <trackRevisions>false</trackRevisions>
    </reviewItem>
    <reviewItem>
      <errorID>fa2e82fd-0373-4310-a896-9117748ae8e7</errorID>
      <errorWord>木制</errorWord>
      <group>L1_Word</group>
      <groupName>字词问题</groupName>
      <ability>L2_Typo</ability>
      <abilityName>字词错误</abilityName>
      <candidateList>
        <item>木质</item>
      </candidateList>
      <explain>存在发音相同字词的误用。</explain>
      <paraID>687E305D</paraID>
      <start>1054</start>
      <end>1056</end>
      <status>modified</status>
      <modifiedWord>木质</modifiedWord>
      <trackRevisions>false</trackRevisions>
    </reviewItem>
    <reviewItem>
      <errorID>266bd936-b0ce-4c5d-9b64-7f62a1159b4e</errorID>
      <errorWord>均为</errorWord>
      <group>L1_Word</group>
      <groupName>字词问题</groupName>
      <ability>L2_Typo</ability>
      <abilityName>字词错误</abilityName>
      <candidateList>
        <item>均</item>
      </candidateList>
      <explain/>
      <paraID>687E305D</paraID>
      <start>1375</start>
      <end>1376</end>
      <status>modified</status>
      <modifiedWord>均</modifiedWord>
      <trackRevisions>false</trackRevisions>
    </reviewItem>
    <reviewItem>
      <errorID>3e7c13ed-8812-4aa8-bf65-d664594c0d0d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900D95A</paraID>
      <start>0</start>
      <end>2</end>
      <status>unmodified</status>
      <modifiedWord/>
      <trackRevisions>false</trackRevisions>
    </reviewItem>
    <reviewItem>
      <errorID>bae3d172-f677-4f5f-bee4-11d093905aed</errorID>
      <errorWord>钢度</errorWord>
      <group>L1_Word</group>
      <groupName>字词问题</groupName>
      <ability>L2_Typo</ability>
      <abilityName>字词错误</abilityName>
      <candidateList>
        <item>刚度</item>
      </candidateList>
      <explain/>
      <paraID> 900D95A</paraID>
      <start>37</start>
      <end>39</end>
      <status>ignored</status>
      <modifiedWord/>
      <trackRevisions>false</trackRevisions>
    </reviewItem>
    <reviewItem>
      <errorID>651ef8a7-1af6-4a9d-adc2-0f72e5bf2b99</errorID>
      <errorWord>(</errorWord>
      <group>L1_Format</group>
      <groupName>格式问题</groupName>
      <ability>L2_HalfPunc_CN</ability>
      <abilityName>全半角问题</abilityName>
      <candidateList>
        <item>（</item>
      </candidateList>
      <explain>文本全半角错误。</explain>
      <paraID> 900D95A</paraID>
      <start>260</start>
      <end>261</end>
      <status>unmodified</status>
      <modifiedWord/>
      <trackRevisions>false</trackRevisions>
    </reviewItem>
    <reviewItem>
      <errorID>e059c3eb-2a95-4c9d-acd4-a5c71ef133da</errorID>
      <errorWord>)</errorWord>
      <group>L1_Format</group>
      <groupName>格式问题</groupName>
      <ability>L2_HalfPunc_CN</ability>
      <abilityName>全半角问题</abilityName>
      <candidateList>
        <item>）</item>
      </candidateList>
      <explain>文本全半角错误。</explain>
      <paraID> 900D95A</paraID>
      <start>267</start>
      <end>268</end>
      <status>unmodified</status>
      <modifiedWord/>
      <trackRevisions>false</trackRevisions>
    </reviewItem>
    <reviewItem>
      <errorID>784dd4ea-c4ee-46ad-940f-cca9ef8a873a</errorID>
      <errorWord>（</errorWord>
      <group>L1_Punc</group>
      <groupName>标点问题</groupName>
      <ability>L2_Punc_CN</ability>
      <abilityName>标点符号问题</abilityName>
      <candidateList/>
      <explain>同一形式括号套用。</explain>
      <paraID> 900D95A</paraID>
      <start>357</start>
      <end>358</end>
      <status>unmodified</status>
      <modifiedWord/>
      <trackRevisions>false</trackRevisions>
    </reviewItem>
    <reviewItem>
      <errorID>46a207e0-43e5-4b9f-b271-b86a9dabe71f</errorID>
      <errorWord>）</errorWord>
      <group>L1_Punc</group>
      <groupName>标点问题</groupName>
      <ability>L2_Punc_CN</ability>
      <abilityName>标点符号问题</abilityName>
      <candidateList/>
      <explain>同一形式括号套用。</explain>
      <paraID> 900D95A</paraID>
      <start>360</start>
      <end>361</end>
      <status>unmodified</status>
      <modifiedWord/>
      <trackRevisions>false</trackRevisions>
    </reviewItem>
    <reviewItem>
      <errorID>a3453e91-0459-456e-95db-b9c5764ad549</errorID>
      <errorWord>,</errorWord>
      <group>L1_Format</group>
      <groupName>格式问题</groupName>
      <ability>L2_HalfPunc_CN</ability>
      <abilityName>全半角问题</abilityName>
      <candidateList>
        <item>，</item>
      </candidateList>
      <explain>文本全半角错误。</explain>
      <paraID> 900D95A</paraID>
      <start>369</start>
      <end>370</end>
      <status>unmodified</status>
      <modifiedWord/>
      <trackRevisions>false</trackRevisions>
    </reviewItem>
    <reviewItem>
      <errorID>7ed936c5-c3ef-47bd-bcc6-19285c3d7f68</errorID>
      <errorWord>,</errorWord>
      <group>L1_Format</group>
      <groupName>格式问题</groupName>
      <ability>L2_HalfPunc_CN</ability>
      <abilityName>全半角问题</abilityName>
      <candidateList>
        <item>，</item>
      </candidateList>
      <explain>文本全半角错误。</explain>
      <paraID> 900D95A</paraID>
      <start>573</start>
      <end>574</end>
      <status>unmodified</status>
      <modifiedWord/>
      <trackRevisions>false</trackRevisions>
    </reviewItem>
    <reviewItem>
      <errorID>65004c7a-86ae-4f43-acbd-1923ca17eb51</errorID>
      <errorWord>,</errorWord>
      <group>L1_Format</group>
      <groupName>格式问题</groupName>
      <ability>L2_HalfPunc_CN</ability>
      <abilityName>全半角问题</abilityName>
      <candidateList>
        <item>，</item>
      </candidateList>
      <explain>文本全半角错误。</explain>
      <paraID> 900D95A</paraID>
      <start>591</start>
      <end>592</end>
      <status>unmodified</status>
      <modifiedWord/>
      <trackRevisions>false</trackRevisions>
    </reviewItem>
    <reviewItem>
      <errorID>9b589641-a0f8-44d1-9b28-dd0b0305b237</errorID>
      <errorWord>,</errorWord>
      <group>L1_Format</group>
      <groupName>格式问题</groupName>
      <ability>L2_HalfPunc_CN</ability>
      <abilityName>全半角问题</abilityName>
      <candidateList>
        <item>，</item>
      </candidateList>
      <explain>文本全半角错误。</explain>
      <paraID> 900D95A</paraID>
      <start>731</start>
      <end>732</end>
      <status>unmodified</status>
      <modifiedWord/>
      <trackRevisions>false</trackRevisions>
    </reviewItem>
    <reviewItem>
      <errorID>0d38ae84-2216-44ce-b37b-68030ef96b30</errorID>
      <errorWord>噪音</errorWord>
      <group>L1_Word</group>
      <groupName>字词问题</groupName>
      <ability>L2_Alias</ability>
      <abilityName>也作/曾用词</abilityName>
      <candidateList>
        <item>噪声</item>
      </candidateList>
      <explain>词汇[噪音]为不规范表述或旧称，其规范书面表述为[噪声]。</explain>
      <paraID> 900D95A</paraID>
      <start>966</start>
      <end>968</end>
      <status>modified</status>
      <modifiedWord>噪声</modifiedWord>
      <trackRevisions>false</trackRevisions>
    </reviewItem>
    <reviewItem>
      <errorID>973fd4a6-3be9-402d-bfbd-490a566c674b</errorID>
      <errorWord>木制</errorWord>
      <group>L1_Word</group>
      <groupName>字词问题</groupName>
      <ability>L2_Typo</ability>
      <abilityName>字词错误</abilityName>
      <candidateList>
        <item>木质</item>
      </candidateList>
      <explain>存在发音相同字词的误用。</explain>
      <paraID> 900D95A</paraID>
      <start>1054</start>
      <end>1056</end>
      <status>modified</status>
      <modifiedWord>木质</modifiedWord>
      <trackRevisions>false</trackRevisions>
    </reviewItem>
    <reviewItem>
      <errorID>26eb806e-6e77-4872-8b66-e7b345ac41ec</errorID>
      <errorWord>均为</errorWord>
      <group>L1_Word</group>
      <groupName>字词问题</groupName>
      <ability>L2_Typo</ability>
      <abilityName>字词错误</abilityName>
      <candidateList>
        <item>均</item>
      </candidateList>
      <explain/>
      <paraID> 900D95A</paraID>
      <start>1375</start>
      <end>1376</end>
      <status>modified</status>
      <modifiedWord>均</modifiedWord>
      <trackRevisions>false</trackRevisions>
    </reviewItem>
    <reviewItem>
      <errorID>0766ed01-192a-45f3-9ae4-db143853d133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373B4888</paraID>
      <start>0</start>
      <end>2</end>
      <status>unmodified</status>
      <modifiedWord/>
      <trackRevisions>false</trackRevisions>
    </reviewItem>
    <reviewItem>
      <errorID>6b2d8a15-bc2f-4749-b7ad-c5e6f7048e60</errorID>
      <errorWord>钢度</errorWord>
      <group>L1_Word</group>
      <groupName>字词问题</groupName>
      <ability>L2_Typo</ability>
      <abilityName>字词错误</abilityName>
      <candidateList>
        <item>刚度</item>
      </candidateList>
      <explain/>
      <paraID>373B4888</paraID>
      <start>36</start>
      <end>38</end>
      <status>ignored</status>
      <modifiedWord/>
      <trackRevisions>false</trackRevisions>
    </reviewItem>
    <reviewItem>
      <errorID>5c1049e0-7788-4cb9-9ac4-29411387d282</errorID>
      <errorWord>(</errorWord>
      <group>L1_Format</group>
      <groupName>格式问题</groupName>
      <ability>L2_HalfPunc_CN</ability>
      <abilityName>全半角问题</abilityName>
      <candidateList>
        <item>（</item>
      </candidateList>
      <explain>文本全半角错误。</explain>
      <paraID>373B4888</paraID>
      <start>259</start>
      <end>260</end>
      <status>unmodified</status>
      <modifiedWord/>
      <trackRevisions>false</trackRevisions>
    </reviewItem>
    <reviewItem>
      <errorID>ffaac593-7e4a-41f8-9c4f-40b26f09f3e4</errorID>
      <errorWord>)</errorWord>
      <group>L1_Format</group>
      <groupName>格式问题</groupName>
      <ability>L2_HalfPunc_CN</ability>
      <abilityName>全半角问题</abilityName>
      <candidateList>
        <item>）</item>
      </candidateList>
      <explain>文本全半角错误。</explain>
      <paraID>373B4888</paraID>
      <start>266</start>
      <end>267</end>
      <status>unmodified</status>
      <modifiedWord/>
      <trackRevisions>false</trackRevisions>
    </reviewItem>
    <reviewItem>
      <errorID>a5d537b0-3b51-4607-a327-efef4b37e4d7</errorID>
      <errorWord>（</errorWord>
      <group>L1_Punc</group>
      <groupName>标点问题</groupName>
      <ability>L2_Punc_CN</ability>
      <abilityName>标点符号问题</abilityName>
      <candidateList/>
      <explain>同一形式括号套用。</explain>
      <paraID>373B4888</paraID>
      <start>356</start>
      <end>357</end>
      <status>unmodified</status>
      <modifiedWord/>
      <trackRevisions>false</trackRevisions>
    </reviewItem>
    <reviewItem>
      <errorID>131d337a-8443-4115-bc26-12840aab3e33</errorID>
      <errorWord>）</errorWord>
      <group>L1_Punc</group>
      <groupName>标点问题</groupName>
      <ability>L2_Punc_CN</ability>
      <abilityName>标点符号问题</abilityName>
      <candidateList/>
      <explain>同一形式括号套用。</explain>
      <paraID>373B4888</paraID>
      <start>359</start>
      <end>360</end>
      <status>unmodified</status>
      <modifiedWord/>
      <trackRevisions>false</trackRevisions>
    </reviewItem>
    <reviewItem>
      <errorID>293b50e3-54ee-4154-94d9-74fe6eda11db</errorID>
      <errorWord>,</errorWord>
      <group>L1_Format</group>
      <groupName>格式问题</groupName>
      <ability>L2_HalfPunc_CN</ability>
      <abilityName>全半角问题</abilityName>
      <candidateList>
        <item>，</item>
      </candidateList>
      <explain>文本全半角错误。</explain>
      <paraID>373B4888</paraID>
      <start>368</start>
      <end>369</end>
      <status>unmodified</status>
      <modifiedWord/>
      <trackRevisions>false</trackRevisions>
    </reviewItem>
    <reviewItem>
      <errorID>75487e75-9129-403c-bbe8-7488c5bf5aec</errorID>
      <errorWord>噪音</errorWord>
      <group>L1_Word</group>
      <groupName>字词问题</groupName>
      <ability>L2_Alias</ability>
      <abilityName>也作/曾用词</abilityName>
      <candidateList>
        <item>噪声</item>
      </candidateList>
      <explain>词汇[噪音]为不规范表述或旧称，其规范书面表述为[噪声]。</explain>
      <paraID>373B4888</paraID>
      <start>596</start>
      <end>598</end>
      <status>modified</status>
      <modifiedWord>噪声</modifiedWord>
      <trackRevisions>false</trackRevisions>
    </reviewItem>
    <reviewItem>
      <errorID>c9f0df28-cf23-4421-bdca-05f2354a1ed1</errorID>
      <errorWord>木制</errorWord>
      <group>L1_Word</group>
      <groupName>字词问题</groupName>
      <ability>L2_Typo</ability>
      <abilityName>字词错误</abilityName>
      <candidateList>
        <item>木质</item>
      </candidateList>
      <explain>存在发音相同字词的误用。</explain>
      <paraID>373B4888</paraID>
      <start>684</start>
      <end>686</end>
      <status>modified</status>
      <modifiedWord>木质</modifiedWord>
      <trackRevisions>false</trackRevisions>
    </reviewItem>
    <reviewItem>
      <errorID>5be19bba-a5a0-48e2-bcb9-bdb800f0f042</errorID>
      <errorWord>均为</errorWord>
      <group>L1_Word</group>
      <groupName>字词问题</groupName>
      <ability>L2_Typo</ability>
      <abilityName>字词错误</abilityName>
      <candidateList>
        <item>均</item>
      </candidateList>
      <explain/>
      <paraID>373B4888</paraID>
      <start>1005</start>
      <end>1006</end>
      <status>modified</status>
      <modifiedWord>均</modifiedWord>
      <trackRevisions>false</trackRevisions>
    </reviewItem>
    <reviewItem>
      <errorID>c22852ca-81d5-4528-b413-edc77803b253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343F72E0</paraID>
      <start>0</start>
      <end>2</end>
      <status>unmodified</status>
      <modifiedWord/>
      <trackRevisions>false</trackRevisions>
    </reviewItem>
    <reviewItem>
      <errorID>7a84e671-0c19-44fe-80e3-ac390c10df36</errorID>
      <errorWord>（</errorWord>
      <group>L1_Punc</group>
      <groupName>标点问题</groupName>
      <ability>L2_Punc_CN</ability>
      <abilityName>标点符号问题</abilityName>
      <candidateList/>
      <explain>同一形式括号套用。</explain>
      <paraID>343F72E0</paraID>
      <start>76</start>
      <end>77</end>
      <status>unmodified</status>
      <modifiedWord/>
      <trackRevisions>false</trackRevisions>
    </reviewItem>
    <reviewItem>
      <errorID>98a84b90-f146-40fd-9b23-f8fb4af746b1</errorID>
      <errorWord>）</errorWord>
      <group>L1_Punc</group>
      <groupName>标点问题</groupName>
      <ability>L2_Punc_CN</ability>
      <abilityName>标点符号问题</abilityName>
      <candidateList/>
      <explain>同一形式括号套用。</explain>
      <paraID>343F72E0</paraID>
      <start>79</start>
      <end>80</end>
      <status>unmodified</status>
      <modifiedWord/>
      <trackRevisions>false</trackRevisions>
    </reviewItem>
    <reviewItem>
      <errorID>a95037db-515d-4387-adca-fba421c1f24d</errorID>
      <errorWord>,</errorWord>
      <group>L1_Format</group>
      <groupName>格式问题</groupName>
      <ability>L2_HalfPunc_CN</ability>
      <abilityName>全半角问题</abilityName>
      <candidateList>
        <item>，</item>
      </candidateList>
      <explain>文本全半角错误。</explain>
      <paraID>343F72E0</paraID>
      <start>88</start>
      <end>89</end>
      <status>unmodified</status>
      <modifiedWord/>
      <trackRevisions>false</trackRevisions>
    </reviewItem>
    <reviewItem>
      <errorID>205f57d2-a1ff-4d89-86e3-c6f40090dcab</errorID>
      <errorWord>钢度</errorWord>
      <group>L1_Word</group>
      <groupName>字词问题</groupName>
      <ability>L2_Typo</ability>
      <abilityName>字词错误</abilityName>
      <candidateList>
        <item>刚度</item>
      </candidateList>
      <explain/>
      <paraID>343F72E0</paraID>
      <start>244</start>
      <end>246</end>
      <status>ignored</status>
      <modifiedWord/>
      <trackRevisions>false</trackRevisions>
    </reviewItem>
    <reviewItem>
      <errorID>7c098805-fb1a-4786-82db-d2e1cb206e98</errorID>
      <errorWord>(</errorWord>
      <group>L1_Format</group>
      <groupName>格式问题</groupName>
      <ability>L2_HalfPunc_CN</ability>
      <abilityName>全半角问题</abilityName>
      <candidateList>
        <item>（</item>
      </candidateList>
      <explain>文本全半角错误。</explain>
      <paraID>343F72E0</paraID>
      <start>332</start>
      <end>333</end>
      <status>unmodified</status>
      <modifiedWord/>
      <trackRevisions>false</trackRevisions>
    </reviewItem>
    <reviewItem>
      <errorID>4816150c-0c46-4be4-b115-42f2329c2202</errorID>
      <errorWord>)</errorWord>
      <group>L1_Format</group>
      <groupName>格式问题</groupName>
      <ability>L2_HalfPunc_CN</ability>
      <abilityName>全半角问题</abilityName>
      <candidateList>
        <item>）</item>
      </candidateList>
      <explain>文本全半角错误。</explain>
      <paraID>343F72E0</paraID>
      <start>336</start>
      <end>337</end>
      <status>unmodified</status>
      <modifiedWord/>
      <trackRevisions>false</trackRevisions>
    </reviewItem>
    <reviewItem>
      <errorID>d75d30d0-54c9-408c-8e9f-a900fbd09af7</errorID>
      <errorWord>满</errorWord>
      <group>L1_Word</group>
      <groupName>字词问题</groupName>
      <ability>L2_Typo</ability>
      <abilityName>字词错误</abilityName>
      <candidateList>
        <item>满足</item>
      </candidateList>
      <explain/>
      <paraID>343F72E0</paraID>
      <start>731</start>
      <end>732</end>
      <status>unmodified</status>
      <modifiedWord/>
      <trackRevisions>false</trackRevisions>
    </reviewItem>
    <reviewItem>
      <errorID>0aa2b293-15c6-43b7-96d7-307877c36843</errorID>
      <errorWord>:</errorWord>
      <group>L1_Format</group>
      <groupName>格式问题</groupName>
      <ability>L2_HalfPunc_CN</ability>
      <abilityName>全半角问题</abilityName>
      <candidateList>
        <item>：</item>
      </candidateList>
      <explain>文本全半角错误。</explain>
      <paraID>343F72E0</paraID>
      <start>1045</start>
      <end>1046</end>
      <status>unmodified</status>
      <modifiedWord/>
      <trackRevisions>false</trackRevisions>
    </reviewItem>
    <reviewItem>
      <errorID>d85d52cd-8d2f-4ae6-a82c-99062fe43d45</errorID>
      <errorWord>:</errorWord>
      <group>L1_Format</group>
      <groupName>格式问题</groupName>
      <ability>L2_HalfPunc_CN</ability>
      <abilityName>全半角问题</abilityName>
      <candidateList>
        <item>：</item>
      </candidateList>
      <explain>文本全半角错误。</explain>
      <paraID>19459B6F</paraID>
      <start>190</start>
      <end>191</end>
      <status>unmodified</status>
      <modifiedWord/>
      <trackRevisions>false</trackRevisions>
    </reviewItem>
    <reviewItem>
      <errorID>38dc8e2a-b613-4a02-9353-325982f644f2</errorID>
      <errorWord>:</errorWord>
      <group>L1_Format</group>
      <groupName>格式问题</groupName>
      <ability>L2_HalfPunc_CN</ability>
      <abilityName>全半角问题</abilityName>
      <candidateList>
        <item>：</item>
      </candidateList>
      <explain>文本全半角错误。</explain>
      <paraID>19459B6F</paraID>
      <start>226</start>
      <end>227</end>
      <status>unmodified</status>
      <modifiedWord/>
      <trackRevisions>false</trackRevisions>
    </reviewItem>
    <reviewItem>
      <errorID>42e4a5a1-263b-401b-871e-404f4221f899</errorID>
      <errorWord>,</errorWord>
      <group>L1_Format</group>
      <groupName>格式问题</groupName>
      <ability>L2_HalfPunc_CN</ability>
      <abilityName>全半角问题</abilityName>
      <candidateList>
        <item>，</item>
      </candidateList>
      <explain>文本全半角错误。</explain>
      <paraID>19459B6F</paraID>
      <start>238</start>
      <end>239</end>
      <status>unmodified</status>
      <modifiedWord/>
      <trackRevisions>false</trackRevisions>
    </reviewItem>
    <reviewItem>
      <errorID>711361f6-149a-4a12-aa04-dfe76e638990</errorID>
      <errorWord>,</errorWord>
      <group>L1_Format</group>
      <groupName>格式问题</groupName>
      <ability>L2_HalfPunc_CN</ability>
      <abilityName>全半角问题</abilityName>
      <candidateList>
        <item>，</item>
      </candidateList>
      <explain>文本全半角错误。</explain>
      <paraID>19459B6F</paraID>
      <start>250</start>
      <end>251</end>
      <status>unmodified</status>
      <modifiedWord/>
      <trackRevisions>false</trackRevisions>
    </reviewItem>
    <reviewItem>
      <errorID>ad35e241-8db3-4ae1-a531-380df46fc601</errorID>
      <errorWord>(</errorWord>
      <group>L1_Format</group>
      <groupName>格式问题</groupName>
      <ability>L2_HalfPunc_CN</ability>
      <abilityName>全半角问题</abilityName>
      <candidateList>
        <item>（</item>
      </candidateList>
      <explain>文本全半角错误。</explain>
      <paraID>19459B6F</paraID>
      <start>263</start>
      <end>264</end>
      <status>unmodified</status>
      <modifiedWord/>
      <trackRevisions>false</trackRevisions>
    </reviewItem>
    <reviewItem>
      <errorID>1d9cbac8-7a38-4b82-9ed2-ee27d875c919</errorID>
      <errorWord>)</errorWord>
      <group>L1_Format</group>
      <groupName>格式问题</groupName>
      <ability>L2_HalfPunc_CN</ability>
      <abilityName>全半角问题</abilityName>
      <candidateList>
        <item>）</item>
      </candidateList>
      <explain>文本全半角错误。</explain>
      <paraID>19459B6F</paraID>
      <start>274</start>
      <end>275</end>
      <status>unmodified</status>
      <modifiedWord/>
      <trackRevisions>false</trackRevisions>
    </reviewItem>
    <reviewItem>
      <errorID>8ad88a1b-6841-43b2-9ef5-407470428b38</errorID>
      <errorWord>:</errorWord>
      <group>L1_Format</group>
      <groupName>格式问题</groupName>
      <ability>L2_HalfPunc_CN</ability>
      <abilityName>全半角问题</abilityName>
      <candidateList>
        <item>：</item>
      </candidateList>
      <explain>文本全半角错误。</explain>
      <paraID>19459B6F</paraID>
      <start>282</start>
      <end>283</end>
      <status>unmodified</status>
      <modifiedWord/>
      <trackRevisions>false</trackRevisions>
    </reviewItem>
    <reviewItem>
      <errorID>7cedf53e-8f8d-40ad-8005-03c04e45e686</errorID>
      <errorWord>钢度</errorWord>
      <group>L1_Word</group>
      <groupName>字词问题</groupName>
      <ability>L2_Typo</ability>
      <abilityName>字词错误</abilityName>
      <candidateList>
        <item>刚度</item>
      </candidateList>
      <explain/>
      <paraID>3F9FA46D</paraID>
      <start>37</start>
      <end>39</end>
      <status>ignored</status>
      <modifiedWord/>
      <trackRevisions>false</trackRevisions>
    </reviewItem>
    <reviewItem>
      <errorID>9e046241-1214-4537-82fa-689f91a8938c</errorID>
      <errorWord>(</errorWord>
      <group>L1_Format</group>
      <groupName>格式问题</groupName>
      <ability>L2_HalfPunc_CN</ability>
      <abilityName>全半角问题</abilityName>
      <candidateList>
        <item>（</item>
      </candidateList>
      <explain>文本全半角错误。</explain>
      <paraID>3F9FA46D</paraID>
      <start>217</start>
      <end>218</end>
      <status>unmodified</status>
      <modifiedWord/>
      <trackRevisions>false</trackRevisions>
    </reviewItem>
    <reviewItem>
      <errorID>3f7042f0-da5c-4d95-afcb-359eaac3c31e</errorID>
      <errorWord>)</errorWord>
      <group>L1_Format</group>
      <groupName>格式问题</groupName>
      <ability>L2_HalfPunc_CN</ability>
      <abilityName>全半角问题</abilityName>
      <candidateList>
        <item>）</item>
      </candidateList>
      <explain>文本全半角错误。</explain>
      <paraID>3F9FA46D</paraID>
      <start>224</start>
      <end>225</end>
      <status>unmodified</status>
      <modifiedWord/>
      <trackRevisions>false</trackRevisions>
    </reviewItem>
    <reviewItem>
      <errorID>766c63b7-c049-4f12-8685-e28e9a178cc2</errorID>
      <errorWord>（</errorWord>
      <group>L1_Punc</group>
      <groupName>标点问题</groupName>
      <ability>L2_Punc_CN</ability>
      <abilityName>标点符号问题</abilityName>
      <candidateList/>
      <explain>同一形式括号套用。</explain>
      <paraID>3F9FA46D</paraID>
      <start>314</start>
      <end>315</end>
      <status>unmodified</status>
      <modifiedWord/>
      <trackRevisions>false</trackRevisions>
    </reviewItem>
    <reviewItem>
      <errorID>a19be314-72a7-4f6e-b4cb-3788994ecfba</errorID>
      <errorWord>）</errorWord>
      <group>L1_Punc</group>
      <groupName>标点问题</groupName>
      <ability>L2_Punc_CN</ability>
      <abilityName>标点符号问题</abilityName>
      <candidateList/>
      <explain>同一形式括号套用。</explain>
      <paraID>3F9FA46D</paraID>
      <start>317</start>
      <end>318</end>
      <status>unmodified</status>
      <modifiedWord/>
      <trackRevisions>false</trackRevisions>
    </reviewItem>
    <reviewItem>
      <errorID>d1dacb4e-d465-4694-ab47-d25356a28a4e</errorID>
      <errorWord>,</errorWord>
      <group>L1_Format</group>
      <groupName>格式问题</groupName>
      <ability>L2_HalfPunc_CN</ability>
      <abilityName>全半角问题</abilityName>
      <candidateList>
        <item>，</item>
      </candidateList>
      <explain>文本全半角错误。</explain>
      <paraID>3F9FA46D</paraID>
      <start>326</start>
      <end>327</end>
      <status>unmodified</status>
      <modifiedWord/>
      <trackRevisions>false</trackRevisions>
    </reviewItem>
    <reviewItem>
      <errorID>3114c6ba-4f73-462a-904c-65db62d06759</errorID>
      <errorWord>,</errorWord>
      <group>L1_Format</group>
      <groupName>格式问题</groupName>
      <ability>L2_HalfPunc_CN</ability>
      <abilityName>全半角问题</abilityName>
      <candidateList>
        <item>，</item>
      </candidateList>
      <explain>文本全半角错误。</explain>
      <paraID>3F9FA46D</paraID>
      <start>512</start>
      <end>513</end>
      <status>unmodified</status>
      <modifiedWord/>
      <trackRevisions>false</trackRevisions>
    </reviewItem>
    <reviewItem>
      <errorID>093a243f-b744-4886-bfde-864b1146ce0e</errorID>
      <errorWord>噪音</errorWord>
      <group>L1_Word</group>
      <groupName>字词问题</groupName>
      <ability>L2_Alias</ability>
      <abilityName>也作/曾用词</abilityName>
      <candidateList>
        <item>噪声</item>
      </candidateList>
      <explain>词汇[噪音]为不规范表述或旧称，其规范书面表述为[噪声]。</explain>
      <paraID>3F9FA46D</paraID>
      <start>643</start>
      <end>645</end>
      <status>modified</status>
      <modifiedWord>噪声</modifiedWord>
      <trackRevisions>false</trackRevisions>
    </reviewItem>
    <reviewItem>
      <errorID>c2a9592b-218f-4bb2-8266-74328130ebd4</errorID>
      <errorWord>木制</errorWord>
      <group>L1_Word</group>
      <groupName>字词问题</groupName>
      <ability>L2_Typo</ability>
      <abilityName>字词错误</abilityName>
      <candidateList>
        <item>木质</item>
      </candidateList>
      <explain>存在发音相同字词的误用。</explain>
      <paraID>3F9FA46D</paraID>
      <start>731</start>
      <end>733</end>
      <status>modified</status>
      <modifiedWord>木质</modifiedWord>
      <trackRevisions>false</trackRevisions>
    </reviewItem>
    <reviewItem>
      <errorID>82d4ec89-662b-484b-95af-af3a27df8388</errorID>
      <errorWord>均为</errorWord>
      <group>L1_Word</group>
      <groupName>字词问题</groupName>
      <ability>L2_Typo</ability>
      <abilityName>字词错误</abilityName>
      <candidateList>
        <item>均</item>
      </candidateList>
      <explain/>
      <paraID>3F9FA46D</paraID>
      <start>966</start>
      <end>967</end>
      <status>modified</status>
      <modifiedWord>均</modifiedWord>
      <trackRevisions>false</trackRevisions>
    </reviewItem>
    <reviewItem>
      <errorID>425e9ab2-ed1a-4be8-ae2d-e37827b3cfee</errorID>
      <errorWord>钢度</errorWord>
      <group>L1_Word</group>
      <groupName>字词问题</groupName>
      <ability>L2_Typo</ability>
      <abilityName>字词错误</abilityName>
      <candidateList>
        <item>刚度</item>
      </candidateList>
      <explain/>
      <paraID> C60B883</paraID>
      <start>37</start>
      <end>39</end>
      <status>ignored</status>
      <modifiedWord/>
      <trackRevisions>false</trackRevisions>
    </reviewItem>
    <reviewItem>
      <errorID>c823d964-1a36-4687-9def-b7d3401a8a17</errorID>
      <errorWord>(</errorWord>
      <group>L1_Format</group>
      <groupName>格式问题</groupName>
      <ability>L2_HalfPunc_CN</ability>
      <abilityName>全半角问题</abilityName>
      <candidateList>
        <item>（</item>
      </candidateList>
      <explain>文本全半角错误。</explain>
      <paraID> C60B883</paraID>
      <start>217</start>
      <end>218</end>
      <status>unmodified</status>
      <modifiedWord/>
      <trackRevisions>false</trackRevisions>
    </reviewItem>
    <reviewItem>
      <errorID>a7fdfeb5-cbbb-4b05-9632-4d630f887a75</errorID>
      <errorWord>)</errorWord>
      <group>L1_Format</group>
      <groupName>格式问题</groupName>
      <ability>L2_HalfPunc_CN</ability>
      <abilityName>全半角问题</abilityName>
      <candidateList>
        <item>）</item>
      </candidateList>
      <explain>文本全半角错误。</explain>
      <paraID> C60B883</paraID>
      <start>224</start>
      <end>225</end>
      <status>unmodified</status>
      <modifiedWord/>
      <trackRevisions>false</trackRevisions>
    </reviewItem>
    <reviewItem>
      <errorID>05259eb9-0fbe-48c8-bb56-851133a01914</errorID>
      <errorWord>（</errorWord>
      <group>L1_Punc</group>
      <groupName>标点问题</groupName>
      <ability>L2_Punc_CN</ability>
      <abilityName>标点符号问题</abilityName>
      <candidateList/>
      <explain>同一形式括号套用。</explain>
      <paraID> C60B883</paraID>
      <start>314</start>
      <end>315</end>
      <status>unmodified</status>
      <modifiedWord/>
      <trackRevisions>false</trackRevisions>
    </reviewItem>
    <reviewItem>
      <errorID>05ad77fc-bdc6-40c6-a833-3a2507a94062</errorID>
      <errorWord>）</errorWord>
      <group>L1_Punc</group>
      <groupName>标点问题</groupName>
      <ability>L2_Punc_CN</ability>
      <abilityName>标点符号问题</abilityName>
      <candidateList/>
      <explain>同一形式括号套用。</explain>
      <paraID> C60B883</paraID>
      <start>317</start>
      <end>318</end>
      <status>unmodified</status>
      <modifiedWord/>
      <trackRevisions>false</trackRevisions>
    </reviewItem>
    <reviewItem>
      <errorID>e27bc36b-ef4e-465f-a0d7-779444ef6e61</errorID>
      <errorWord>,</errorWord>
      <group>L1_Format</group>
      <groupName>格式问题</groupName>
      <ability>L2_HalfPunc_CN</ability>
      <abilityName>全半角问题</abilityName>
      <candidateList>
        <item>，</item>
      </candidateList>
      <explain>文本全半角错误。</explain>
      <paraID> C60B883</paraID>
      <start>326</start>
      <end>327</end>
      <status>unmodified</status>
      <modifiedWord/>
      <trackRevisions>false</trackRevisions>
    </reviewItem>
    <reviewItem>
      <errorID>e5af7ed0-1ef8-45cc-9b50-a75c69862378</errorID>
      <errorWord>,</errorWord>
      <group>L1_Format</group>
      <groupName>格式问题</groupName>
      <ability>L2_HalfPunc_CN</ability>
      <abilityName>全半角问题</abilityName>
      <candidateList>
        <item>，</item>
      </candidateList>
      <explain>文本全半角错误。</explain>
      <paraID> C60B883</paraID>
      <start>512</start>
      <end>513</end>
      <status>unmodified</status>
      <modifiedWord/>
      <trackRevisions>false</trackRevisions>
    </reviewItem>
    <reviewItem>
      <errorID>22da5dbe-3b77-47f7-b63c-e8c2998a7de8</errorID>
      <errorWord>噪音</errorWord>
      <group>L1_Word</group>
      <groupName>字词问题</groupName>
      <ability>L2_Alias</ability>
      <abilityName>也作/曾用词</abilityName>
      <candidateList>
        <item>噪声</item>
      </candidateList>
      <explain>词汇[噪音]为不规范表述或旧称，其规范书面表述为[噪声]。</explain>
      <paraID> C60B883</paraID>
      <start>643</start>
      <end>645</end>
      <status>modified</status>
      <modifiedWord>噪声</modifiedWord>
      <trackRevisions>false</trackRevisions>
    </reviewItem>
    <reviewItem>
      <errorID>d71b0683-0f5c-4536-ba2c-c764bd3770ba</errorID>
      <errorWord>木制</errorWord>
      <group>L1_Word</group>
      <groupName>字词问题</groupName>
      <ability>L2_Typo</ability>
      <abilityName>字词错误</abilityName>
      <candidateList>
        <item>木质</item>
      </candidateList>
      <explain>存在发音相同字词的误用。</explain>
      <paraID> C60B883</paraID>
      <start>731</start>
      <end>733</end>
      <status>modified</status>
      <modifiedWord>木质</modifiedWord>
      <trackRevisions>false</trackRevisions>
    </reviewItem>
    <reviewItem>
      <errorID>c0981b0b-b69e-4ee5-8438-a9d3ae4d4283</errorID>
      <errorWord>均为</errorWord>
      <group>L1_Word</group>
      <groupName>字词问题</groupName>
      <ability>L2_Typo</ability>
      <abilityName>字词错误</abilityName>
      <candidateList>
        <item>均</item>
      </candidateList>
      <explain/>
      <paraID> C60B883</paraID>
      <start>966</start>
      <end>967</end>
      <status>modified</status>
      <modifiedWord>均</modifiedWord>
      <trackRevisions>false</trackRevisions>
    </reviewItem>
    <reviewItem>
      <errorID>ca9427ed-2d65-49f5-961e-e7ff4995ffa9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74EA81A4</paraID>
      <start>0</start>
      <end>2</end>
      <status>unmodified</status>
      <modifiedWord/>
      <trackRevisions>false</trackRevisions>
    </reviewItem>
    <reviewItem>
      <errorID>8e85d485-f61f-4808-a9a7-ca8909635170</errorID>
      <errorWord>（</errorWord>
      <group>L1_Punc</group>
      <groupName>标点问题</groupName>
      <ability>L2_Punc_CN</ability>
      <abilityName>标点符号问题</abilityName>
      <candidateList/>
      <explain>同一形式括号套用。</explain>
      <paraID>74EA81A4</paraID>
      <start>79</start>
      <end>80</end>
      <status>unmodified</status>
      <modifiedWord/>
      <trackRevisions>false</trackRevisions>
    </reviewItem>
    <reviewItem>
      <errorID>9a3d68c5-13af-45f3-83cf-eb50edf3aa6b</errorID>
      <errorWord>）</errorWord>
      <group>L1_Punc</group>
      <groupName>标点问题</groupName>
      <ability>L2_Punc_CN</ability>
      <abilityName>标点符号问题</abilityName>
      <candidateList/>
      <explain>同一形式括号套用。</explain>
      <paraID>74EA81A4</paraID>
      <start>82</start>
      <end>83</end>
      <status>unmodified</status>
      <modifiedWord/>
      <trackRevisions>false</trackRevisions>
    </reviewItem>
    <reviewItem>
      <errorID>c89d7af6-fe84-4b36-a9f2-746a923e2563</errorID>
      <errorWord>,</errorWord>
      <group>L1_Format</group>
      <groupName>格式问题</groupName>
      <ability>L2_HalfPunc_CN</ability>
      <abilityName>全半角问题</abilityName>
      <candidateList>
        <item>，</item>
      </candidateList>
      <explain>文本全半角错误。</explain>
      <paraID>74EA81A4</paraID>
      <start>91</start>
      <end>92</end>
      <status>unmodified</status>
      <modifiedWord/>
      <trackRevisions>false</trackRevisions>
    </reviewItem>
    <reviewItem>
      <errorID>8fa15ff9-62ae-4615-bc85-ceb8be43bfdc</errorID>
      <errorWord>:</errorWord>
      <group>L1_Format</group>
      <groupName>格式问题</groupName>
      <ability>L2_HalfPunc_CN</ability>
      <abilityName>全半角问题</abilityName>
      <candidateList>
        <item>：</item>
      </candidateList>
      <explain>文本全半角错误。</explain>
      <paraID>74EA81A4</paraID>
      <start>507</start>
      <end>508</end>
      <status>unmodified</status>
      <modifiedWord/>
      <trackRevisions>false</trackRevisions>
    </reviewItem>
    <reviewItem>
      <errorID>b3f68533-2be2-4446-a5e3-8ec263decf53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431421C</paraID>
      <start>0</start>
      <end>2</end>
      <status>unmodified</status>
      <modifiedWord/>
      <trackRevisions>false</trackRevisions>
    </reviewItem>
    <reviewItem>
      <errorID>4cdd04a2-cd39-49f8-957f-cd8a4c67b925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42F9014C</paraID>
      <start>0</start>
      <end>2</end>
      <status>unmodified</status>
      <modifiedWord/>
      <trackRevisions>false</trackRevisions>
    </reviewItem>
    <reviewItem>
      <errorID>d54eef77-0670-49ce-803f-507470eedff6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2F09FD1E</paraID>
      <start>0</start>
      <end>2</end>
      <status>unmodified</status>
      <modifiedWord/>
      <trackRevisions>false</trackRevisions>
    </reviewItem>
    <reviewItem>
      <errorID>9c98bcff-a22f-4222-baad-6883be76da01</errorID>
      <errorWord>、等</errorWord>
      <group>L1_Punc</group>
      <groupName>标点问题</groupName>
      <ability>L2_Punc_CN</ability>
      <abilityName>标点符号问题</abilityName>
      <candidateList>
        <item>等</item>
      </candidateList>
      <explain>“及”“和”“等”连词前不宜使用顿号，建议删除（或使用逗号）。</explain>
      <paraID>4570444F</paraID>
      <start>39</start>
      <end>40</end>
      <status>modified</status>
      <modifiedWord>等</modifiedWord>
      <trackRevisions>false</trackRevisions>
    </reviewItem>
    <reviewItem>
      <errorID>ade30b2a-bc7b-4286-af48-f82310a0e141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49461CC2</paraID>
      <start>0</start>
      <end>2</end>
      <status>unmodified</status>
      <modifiedWord/>
      <trackRevisions>false</trackRevisions>
    </reviewItem>
    <reviewItem>
      <errorID>fec20982-9659-4544-a775-f15cf35bdcae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1F610BBD</paraID>
      <start>0</start>
      <end>2</end>
      <status>unmodified</status>
      <modifiedWord/>
      <trackRevisions>false</trackRevisions>
    </reviewItem>
    <reviewItem>
      <errorID>37f7d55f-81e6-4147-98ef-6dea959e0cd5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6A4BEE13</paraID>
      <start>0</start>
      <end>2</end>
      <status>unmodified</status>
      <modifiedWord/>
      <trackRevisions>false</trackRevisions>
    </reviewItem>
    <reviewItem>
      <errorID>6c0ad17f-1ab0-41f4-9cf6-5911f75047be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4ACB7E0</paraID>
      <start>0</start>
      <end>2</end>
      <status>unmodified</status>
      <modifiedWord/>
      <trackRevisions>false</trackRevisions>
    </reviewItem>
    <reviewItem>
      <errorID>f82e88a9-6f8f-4eb9-8b5b-68a331e3cb6b</errorID>
      <errorWord>签定</errorWord>
      <group>L1_Word</group>
      <groupName>字词问题</groupName>
      <ability>L2_Typo</ability>
      <abilityName>字词错误</abilityName>
      <candidateList>
        <item>签订</item>
      </candidateList>
      <explain>〈动〉订立条约或合同并签字：两国～了贸易议定书和支付协定。</explain>
      <paraID>73B30BE2</paraID>
      <start>6</start>
      <end>8</end>
      <status>modified</status>
      <modifiedWord>签订</modifiedWord>
      <trackRevisions>false</trackRevisions>
    </reviewItem>
    <reviewItem>
      <errorID>fd37158d-f8a8-42ee-9aeb-ee4be03cb94a</errorID>
      <errorWord>签定</errorWord>
      <group>L1_Word</group>
      <groupName>字词问题</groupName>
      <ability>L2_Typo</ability>
      <abilityName>字词错误</abilityName>
      <candidateList>
        <item>签订</item>
      </candidateList>
      <explain>〈动〉订立条约或合同并签字：两国～了贸易议定书和支付协定。</explain>
      <paraID>44B2C62B</paraID>
      <start>6</start>
      <end>8</end>
      <status>modified</status>
      <modifiedWord>签订</modifiedWord>
      <trackRevisions>false</trackRevisions>
    </reviewItem>
    <reviewItem>
      <errorID>8c0b7f26-adc6-4ebb-aa68-ebb39bf6db13</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307277D8</paraID>
      <start>93</start>
      <end>96</end>
      <status>unmodified</status>
      <modifiedWord/>
      <trackRevisions>false</trackRevisions>
    </reviewItem>
    <reviewItem>
      <errorID>655a05d1-0eeb-43af-b22c-345191e1c587</errorID>
      <errorWord>(</errorWord>
      <group>L1_Format</group>
      <groupName>格式问题</groupName>
      <ability>L2_HalfPunc_CN</ability>
      <abilityName>全半角问题</abilityName>
      <candidateList>
        <item>（</item>
      </candidateList>
      <explain>文本全半角错误。</explain>
      <paraID>4684FD18</paraID>
      <start>25</start>
      <end>26</end>
      <status>unmodified</status>
      <modifiedWord/>
      <trackRevisions>false</trackRevisions>
    </reviewItem>
    <reviewItem>
      <errorID>d2bb1533-9a8b-4f75-a1f9-52731f48ef75</errorID>
      <errorWord>)</errorWord>
      <group>L1_Format</group>
      <groupName>格式问题</groupName>
      <ability>L2_HalfPunc_CN</ability>
      <abilityName>全半角问题</abilityName>
      <candidateList>
        <item>）</item>
      </candidateList>
      <explain>文本全半角错误。</explain>
      <paraID>4684FD18</paraID>
      <start>36</start>
      <end>37</end>
      <status>unmodified</status>
      <modifiedWord/>
      <trackRevisions>false</trackRevisions>
    </reviewItem>
    <reviewItem>
      <errorID>c00283fd-9e5f-4eae-8e74-1d637fdefe18</errorID>
      <errorWord>后内</errorWord>
      <group>L1_Word</group>
      <groupName>字词问题</groupName>
      <ability>L2_Typo</ability>
      <abilityName>字词错误</abilityName>
      <candidateList>
        <item>后</item>
      </candidateList>
      <explain>❶君主的妻子：皇～｜～妃。❷古代称君主：商之先～。❸（Hòu）〈名〉姓。</explain>
      <paraID>7F43C8AC</paraID>
      <start>16</start>
      <end>17</end>
      <status>modified</status>
      <modifiedWord>后</modifiedWord>
      <trackRevisions>false</trackRevisions>
    </reviewItem>
    <reviewItem>
      <errorID>d9b08197-0215-4cdc-ab2a-ddc478c3065e</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1ABA58BC</paraID>
      <start>89</start>
      <end>92</end>
      <status>unmodified</status>
      <modifiedWord/>
      <trackRevisions>false</trackRevisions>
    </reviewItem>
    <reviewItem>
      <errorID>811e140e-4853-4bb0-88f8-997d5e29d2b1</errorID>
      <errorWord>,</errorWord>
      <group>L1_Format</group>
      <groupName>格式问题</groupName>
      <ability>L2_HalfPunc_CN</ability>
      <abilityName>全半角问题</abilityName>
      <candidateList>
        <item>，</item>
      </candidateList>
      <explain>文本全半角错误。</explain>
      <paraID>23F5C6F4</paraID>
      <start>23</start>
      <end>24</end>
      <status>unmodified</status>
      <modifiedWord/>
      <trackRevisions>false</trackRevisions>
    </reviewItem>
    <reviewItem>
      <errorID>c05cc752-bddb-46c7-923d-0336b4f0535e</errorID>
      <errorWord>采购采购活动</errorWord>
      <group>L1_Word</group>
      <groupName>字词问题</groupName>
      <ability>L2_Typo</ability>
      <abilityName>字词错误</abilityName>
      <candidateList>
        <item>采购活动</item>
      </candidateList>
      <explain/>
      <paraID>16A9F9F8</paraID>
      <start>103</start>
      <end>107</end>
      <status>modified</status>
      <modifiedWord>采购活动</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B875BEF-06E3-4483-A2F1-6E9A321484DF}"/>
</file>

<file path=docProps/app.xml><?xml version="1.0" encoding="utf-8"?>
<Properties xmlns="http://schemas.openxmlformats.org/officeDocument/2006/extended-properties" xmlns:vt="http://schemas.openxmlformats.org/officeDocument/2006/docPropsVTypes">
  <Application>ONLYOFFICE/7.2.1.34</Application>
  <Company>Organization</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宿迁政府采购.晗然</dc:creator>
  <cp:lastModifiedBy>张苏云</cp:lastModifiedBy>
  <cp:revision>1096</cp:revision>
  <dcterms:created xsi:type="dcterms:W3CDTF">2023-07-23T13:07:00Z</dcterms:created>
  <dcterms:modified xsi:type="dcterms:W3CDTF">2026-07-01T09:35:59Z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eyJoZGlkIjoiZjQwMDMzYzE0NGQyZjU2NzliMDJiODUzY2NhZTg4NjQiLCJ1c2VySWQiOiI0Mjc0NzU4MTcifQ==</vt:lpwstr>
  </property>
  <property fmtid="{D5CDD505-2E9C-101B-9397-08002B2CF9AE}" pid="3" name="KSOProductBuildVer">
    <vt:lpwstr>2052-12.1.0.26895</vt:lpwstr>
  </property>
  <property fmtid="{D5CDD505-2E9C-101B-9397-08002B2CF9AE}" pid="4" name="ICV">
    <vt:lpwstr>2BFDC80B515A42E495A42392621DE58D_13</vt:lpwstr>
  </property>
</Properties>
</file>