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F80206">
      <w:pPr>
        <w:snapToGrid w:val="0"/>
        <w:spacing w:line="590" w:lineRule="exact"/>
        <w:jc w:val="center"/>
        <w:rPr>
          <w:rFonts w:hint="eastAsia" w:ascii="宋体" w:hAnsi="宋体"/>
          <w:sz w:val="44"/>
          <w:szCs w:val="44"/>
        </w:rPr>
      </w:pPr>
    </w:p>
    <w:p w14:paraId="567288B4">
      <w:pPr>
        <w:snapToGrid w:val="0"/>
        <w:spacing w:line="590" w:lineRule="exact"/>
        <w:jc w:val="center"/>
        <w:rPr>
          <w:rFonts w:hint="eastAsia" w:ascii="宋体" w:hAnsi="宋体"/>
          <w:sz w:val="44"/>
          <w:szCs w:val="44"/>
        </w:rPr>
      </w:pPr>
      <w:r>
        <w:rPr>
          <w:rFonts w:hint="eastAsia" w:ascii="宋体" w:hAnsi="宋体"/>
          <w:sz w:val="44"/>
          <w:szCs w:val="44"/>
        </w:rPr>
        <w:t>崇川区教体局二十所学校</w:t>
      </w:r>
    </w:p>
    <w:p w14:paraId="02F34A25">
      <w:pPr>
        <w:jc w:val="center"/>
        <w:rPr>
          <w:rFonts w:hint="eastAsia" w:ascii="宋体" w:hAnsi="宋体"/>
          <w:sz w:val="44"/>
          <w:szCs w:val="44"/>
        </w:rPr>
      </w:pPr>
      <w:r>
        <w:rPr>
          <w:rFonts w:hint="eastAsia" w:ascii="宋体" w:hAnsi="宋体"/>
          <w:sz w:val="44"/>
          <w:szCs w:val="44"/>
        </w:rPr>
        <w:t>变配电间智能运维托管服务项目</w:t>
      </w:r>
    </w:p>
    <w:p w14:paraId="4A701E5F">
      <w:pPr>
        <w:jc w:val="center"/>
        <w:rPr>
          <w:rFonts w:hint="eastAsia" w:ascii="宋体" w:hAnsi="宋体"/>
          <w:b/>
          <w:sz w:val="100"/>
          <w:szCs w:val="100"/>
        </w:rPr>
      </w:pPr>
    </w:p>
    <w:p w14:paraId="4A49ED71">
      <w:pPr>
        <w:pStyle w:val="28"/>
        <w:rPr>
          <w:rFonts w:hint="eastAsia" w:ascii="宋体" w:hAnsi="宋体"/>
        </w:rPr>
      </w:pPr>
    </w:p>
    <w:p w14:paraId="1126EB1C">
      <w:pPr>
        <w:pStyle w:val="28"/>
        <w:rPr>
          <w:rFonts w:hint="eastAsia" w:ascii="宋体" w:hAnsi="宋体"/>
        </w:rPr>
      </w:pPr>
    </w:p>
    <w:p w14:paraId="1D164998">
      <w:pPr>
        <w:pStyle w:val="28"/>
        <w:rPr>
          <w:rFonts w:hint="eastAsia" w:ascii="宋体" w:hAnsi="宋体"/>
        </w:rPr>
      </w:pPr>
    </w:p>
    <w:p w14:paraId="7B121D70">
      <w:pPr>
        <w:pStyle w:val="28"/>
        <w:rPr>
          <w:rFonts w:hint="eastAsia" w:ascii="宋体" w:hAnsi="宋体"/>
        </w:rPr>
      </w:pPr>
    </w:p>
    <w:p w14:paraId="01004DFF">
      <w:pPr>
        <w:jc w:val="center"/>
        <w:rPr>
          <w:rFonts w:hint="eastAsia" w:ascii="宋体" w:hAnsi="宋体"/>
          <w:b/>
          <w:sz w:val="100"/>
          <w:szCs w:val="100"/>
        </w:rPr>
      </w:pPr>
      <w:r>
        <w:rPr>
          <w:rFonts w:hint="eastAsia" w:ascii="宋体" w:hAnsi="宋体"/>
          <w:b/>
          <w:sz w:val="100"/>
          <w:szCs w:val="100"/>
        </w:rPr>
        <w:t>竞争性磋商文件</w:t>
      </w:r>
    </w:p>
    <w:p w14:paraId="03BCF04E">
      <w:pPr>
        <w:keepNext/>
        <w:spacing w:line="500" w:lineRule="exact"/>
        <w:jc w:val="center"/>
        <w:outlineLvl w:val="5"/>
        <w:rPr>
          <w:rFonts w:hint="eastAsia" w:ascii="宋体" w:hAnsi="宋体"/>
          <w:b/>
          <w:kern w:val="0"/>
          <w:sz w:val="44"/>
          <w:szCs w:val="20"/>
        </w:rPr>
      </w:pPr>
    </w:p>
    <w:p w14:paraId="025B8A73">
      <w:pPr>
        <w:keepNext/>
        <w:spacing w:line="500" w:lineRule="exact"/>
        <w:jc w:val="center"/>
        <w:outlineLvl w:val="5"/>
        <w:rPr>
          <w:rFonts w:hint="eastAsia" w:ascii="宋体" w:hAnsi="宋体"/>
          <w:b/>
          <w:kern w:val="0"/>
          <w:sz w:val="36"/>
          <w:szCs w:val="36"/>
        </w:rPr>
      </w:pPr>
      <w:r>
        <w:rPr>
          <w:rFonts w:hint="eastAsia" w:ascii="宋体" w:hAnsi="宋体"/>
          <w:b/>
          <w:kern w:val="0"/>
          <w:sz w:val="36"/>
          <w:szCs w:val="36"/>
        </w:rPr>
        <w:t>采购文件编号：</w:t>
      </w:r>
      <w:r>
        <w:rPr>
          <w:rFonts w:ascii="宋体" w:hAnsi="宋体"/>
          <w:b/>
          <w:kern w:val="0"/>
          <w:sz w:val="36"/>
          <w:szCs w:val="36"/>
        </w:rPr>
        <w:t>JSZC-320613-XXDF-C2026-0013</w:t>
      </w:r>
    </w:p>
    <w:p w14:paraId="0CDB1FE6">
      <w:pPr>
        <w:spacing w:line="500" w:lineRule="exact"/>
        <w:jc w:val="center"/>
        <w:rPr>
          <w:rFonts w:hint="eastAsia" w:ascii="宋体" w:hAnsi="宋体"/>
          <w:b/>
          <w:sz w:val="36"/>
        </w:rPr>
      </w:pPr>
    </w:p>
    <w:p w14:paraId="4D638503">
      <w:pPr>
        <w:spacing w:line="500" w:lineRule="exact"/>
        <w:jc w:val="center"/>
        <w:rPr>
          <w:rFonts w:hint="eastAsia" w:ascii="宋体" w:hAnsi="宋体"/>
          <w:b/>
          <w:sz w:val="36"/>
        </w:rPr>
      </w:pPr>
    </w:p>
    <w:p w14:paraId="7DF2A3E9">
      <w:pPr>
        <w:spacing w:line="500" w:lineRule="exact"/>
        <w:jc w:val="center"/>
        <w:rPr>
          <w:rFonts w:hint="eastAsia" w:ascii="宋体" w:hAnsi="宋体"/>
          <w:b/>
          <w:sz w:val="36"/>
        </w:rPr>
      </w:pPr>
    </w:p>
    <w:p w14:paraId="60871EC6">
      <w:pPr>
        <w:pStyle w:val="28"/>
        <w:rPr>
          <w:rFonts w:hint="eastAsia" w:ascii="宋体" w:hAnsi="宋体"/>
        </w:rPr>
      </w:pPr>
    </w:p>
    <w:p w14:paraId="3AB478F5">
      <w:pPr>
        <w:spacing w:line="500" w:lineRule="exact"/>
        <w:rPr>
          <w:rFonts w:hint="eastAsia" w:ascii="宋体" w:hAnsi="宋体"/>
        </w:rPr>
      </w:pPr>
    </w:p>
    <w:p w14:paraId="38911F7A">
      <w:pPr>
        <w:spacing w:line="500" w:lineRule="exact"/>
        <w:jc w:val="center"/>
        <w:rPr>
          <w:rFonts w:hint="eastAsia" w:ascii="宋体" w:hAnsi="宋体"/>
          <w:sz w:val="32"/>
        </w:rPr>
      </w:pPr>
    </w:p>
    <w:p w14:paraId="3271684F">
      <w:pPr>
        <w:spacing w:line="360" w:lineRule="auto"/>
        <w:jc w:val="center"/>
        <w:rPr>
          <w:rFonts w:hint="eastAsia" w:ascii="宋体" w:hAnsi="宋体"/>
          <w:b/>
          <w:spacing w:val="20"/>
          <w:sz w:val="36"/>
          <w:szCs w:val="36"/>
        </w:rPr>
      </w:pPr>
      <w:r>
        <w:rPr>
          <w:rFonts w:hint="eastAsia" w:ascii="宋体" w:hAnsi="宋体"/>
          <w:b/>
          <w:spacing w:val="20"/>
          <w:sz w:val="36"/>
          <w:szCs w:val="36"/>
        </w:rPr>
        <w:t>采购人：南通市崇川区教育体育局</w:t>
      </w:r>
    </w:p>
    <w:p w14:paraId="43BB6223">
      <w:pPr>
        <w:spacing w:line="360" w:lineRule="auto"/>
        <w:jc w:val="center"/>
        <w:rPr>
          <w:rFonts w:hint="eastAsia" w:ascii="宋体" w:hAnsi="宋体"/>
          <w:b/>
          <w:spacing w:val="20"/>
          <w:sz w:val="36"/>
          <w:szCs w:val="36"/>
        </w:rPr>
      </w:pPr>
      <w:r>
        <w:rPr>
          <w:rFonts w:hint="eastAsia" w:ascii="宋体" w:hAnsi="宋体"/>
          <w:b/>
          <w:spacing w:val="20"/>
          <w:sz w:val="36"/>
          <w:szCs w:val="36"/>
        </w:rPr>
        <w:t>代理单位：江苏新东方工程管理咨询有限公司</w:t>
      </w:r>
    </w:p>
    <w:p w14:paraId="06B09E7A">
      <w:pPr>
        <w:adjustRightInd w:val="0"/>
        <w:spacing w:before="120" w:after="120" w:line="500" w:lineRule="exact"/>
        <w:ind w:left="-2" w:right="120"/>
        <w:jc w:val="center"/>
        <w:textAlignment w:val="baseline"/>
        <w:rPr>
          <w:rFonts w:hint="eastAsia" w:ascii="宋体" w:hAnsi="宋体"/>
          <w:b/>
          <w:bCs/>
          <w:kern w:val="0"/>
          <w:sz w:val="32"/>
        </w:rPr>
      </w:pPr>
      <w:r>
        <w:rPr>
          <w:rFonts w:hint="eastAsia" w:ascii="宋体" w:hAnsi="宋体"/>
          <w:b/>
          <w:bCs/>
          <w:kern w:val="0"/>
          <w:sz w:val="32"/>
        </w:rPr>
        <w:t>2026年07月</w:t>
      </w:r>
    </w:p>
    <w:p w14:paraId="40BC65EB">
      <w:pPr>
        <w:autoSpaceDE w:val="0"/>
        <w:autoSpaceDN w:val="0"/>
        <w:adjustRightInd w:val="0"/>
        <w:snapToGrid w:val="0"/>
        <w:spacing w:line="360" w:lineRule="auto"/>
        <w:jc w:val="center"/>
        <w:rPr>
          <w:rFonts w:hint="eastAsia" w:ascii="宋体" w:hAnsi="宋体"/>
          <w:sz w:val="44"/>
          <w:szCs w:val="44"/>
          <w:lang w:val="zh-CN"/>
        </w:rPr>
      </w:pPr>
    </w:p>
    <w:p w14:paraId="169EB9AC">
      <w:pPr>
        <w:autoSpaceDE w:val="0"/>
        <w:autoSpaceDN w:val="0"/>
        <w:adjustRightInd w:val="0"/>
        <w:snapToGrid w:val="0"/>
        <w:spacing w:line="360" w:lineRule="auto"/>
        <w:jc w:val="center"/>
        <w:rPr>
          <w:rFonts w:hint="eastAsia" w:ascii="宋体" w:hAnsi="宋体"/>
          <w:sz w:val="32"/>
          <w:szCs w:val="32"/>
        </w:rPr>
      </w:pPr>
      <w:r>
        <w:rPr>
          <w:rFonts w:hint="eastAsia" w:ascii="宋体" w:hAnsi="宋体"/>
          <w:sz w:val="44"/>
          <w:szCs w:val="44"/>
          <w:lang w:val="zh-CN"/>
        </w:rPr>
        <w:t>目</w:t>
      </w:r>
      <w:r>
        <w:rPr>
          <w:rFonts w:ascii="宋体" w:hAnsi="宋体"/>
          <w:sz w:val="44"/>
          <w:szCs w:val="44"/>
          <w:lang w:val="zh-CN"/>
        </w:rPr>
        <w:t xml:space="preserve"> </w:t>
      </w:r>
      <w:r>
        <w:rPr>
          <w:rFonts w:hint="eastAsia" w:ascii="宋体" w:hAnsi="宋体"/>
          <w:sz w:val="44"/>
          <w:szCs w:val="44"/>
        </w:rPr>
        <w:t xml:space="preserve">  </w:t>
      </w:r>
      <w:r>
        <w:rPr>
          <w:rFonts w:hint="eastAsia" w:ascii="宋体" w:hAnsi="宋体"/>
          <w:sz w:val="44"/>
          <w:szCs w:val="44"/>
          <w:lang w:val="zh-CN"/>
        </w:rPr>
        <w:t>录</w:t>
      </w:r>
    </w:p>
    <w:p w14:paraId="6245B208">
      <w:pPr>
        <w:autoSpaceDE w:val="0"/>
        <w:autoSpaceDN w:val="0"/>
        <w:adjustRightInd w:val="0"/>
        <w:snapToGrid w:val="0"/>
        <w:spacing w:line="360" w:lineRule="auto"/>
        <w:ind w:firstLine="556"/>
        <w:rPr>
          <w:rFonts w:hint="eastAsia" w:ascii="宋体" w:hAnsi="宋体"/>
          <w:sz w:val="32"/>
          <w:szCs w:val="32"/>
        </w:rPr>
      </w:pPr>
      <w:r>
        <w:rPr>
          <w:rFonts w:hint="eastAsia" w:ascii="宋体" w:hAnsi="宋体"/>
          <w:sz w:val="32"/>
          <w:szCs w:val="32"/>
        </w:rPr>
        <w:t>第一部分  竞争性磋商公告</w:t>
      </w:r>
    </w:p>
    <w:p w14:paraId="26CBBFBD">
      <w:pPr>
        <w:autoSpaceDE w:val="0"/>
        <w:autoSpaceDN w:val="0"/>
        <w:adjustRightInd w:val="0"/>
        <w:snapToGrid w:val="0"/>
        <w:spacing w:line="360" w:lineRule="auto"/>
        <w:ind w:firstLine="556"/>
        <w:rPr>
          <w:rFonts w:hint="eastAsia" w:ascii="宋体" w:hAnsi="宋体"/>
          <w:sz w:val="32"/>
          <w:szCs w:val="32"/>
        </w:rPr>
      </w:pPr>
      <w:r>
        <w:rPr>
          <w:rFonts w:hint="eastAsia" w:ascii="宋体" w:hAnsi="宋体"/>
          <w:sz w:val="32"/>
          <w:szCs w:val="32"/>
        </w:rPr>
        <w:t>第二部分  磋商须知</w:t>
      </w:r>
    </w:p>
    <w:p w14:paraId="71877F89">
      <w:pPr>
        <w:autoSpaceDE w:val="0"/>
        <w:autoSpaceDN w:val="0"/>
        <w:adjustRightInd w:val="0"/>
        <w:snapToGrid w:val="0"/>
        <w:spacing w:line="360" w:lineRule="auto"/>
        <w:ind w:firstLine="537"/>
        <w:rPr>
          <w:rFonts w:hint="eastAsia" w:ascii="宋体" w:hAnsi="宋体"/>
          <w:sz w:val="32"/>
          <w:szCs w:val="32"/>
        </w:rPr>
      </w:pPr>
      <w:r>
        <w:rPr>
          <w:rFonts w:hint="eastAsia" w:ascii="宋体" w:hAnsi="宋体"/>
          <w:sz w:val="32"/>
          <w:szCs w:val="32"/>
        </w:rPr>
        <w:t>第三部分  项目需求</w:t>
      </w:r>
    </w:p>
    <w:p w14:paraId="7634AEB7">
      <w:pPr>
        <w:autoSpaceDE w:val="0"/>
        <w:autoSpaceDN w:val="0"/>
        <w:adjustRightInd w:val="0"/>
        <w:snapToGrid w:val="0"/>
        <w:spacing w:line="360" w:lineRule="auto"/>
        <w:ind w:firstLine="537"/>
        <w:rPr>
          <w:rFonts w:hint="eastAsia" w:ascii="宋体" w:hAnsi="宋体"/>
          <w:sz w:val="32"/>
          <w:szCs w:val="32"/>
        </w:rPr>
      </w:pPr>
      <w:r>
        <w:rPr>
          <w:rFonts w:hint="eastAsia" w:ascii="宋体" w:hAnsi="宋体"/>
          <w:sz w:val="32"/>
          <w:szCs w:val="32"/>
        </w:rPr>
        <w:t>第四部分  评审方法和评审标准</w:t>
      </w:r>
    </w:p>
    <w:p w14:paraId="5E1F9DBC">
      <w:pPr>
        <w:autoSpaceDE w:val="0"/>
        <w:autoSpaceDN w:val="0"/>
        <w:adjustRightInd w:val="0"/>
        <w:snapToGrid w:val="0"/>
        <w:spacing w:line="360" w:lineRule="auto"/>
        <w:ind w:firstLine="556"/>
        <w:rPr>
          <w:rFonts w:hint="eastAsia" w:ascii="宋体" w:hAnsi="宋体"/>
          <w:sz w:val="32"/>
          <w:szCs w:val="32"/>
        </w:rPr>
      </w:pPr>
      <w:r>
        <w:rPr>
          <w:rFonts w:hint="eastAsia" w:ascii="宋体" w:hAnsi="宋体"/>
          <w:sz w:val="32"/>
          <w:szCs w:val="32"/>
        </w:rPr>
        <w:t>第五部分  响应文件组成</w:t>
      </w:r>
    </w:p>
    <w:p w14:paraId="7DF32DDA">
      <w:pPr>
        <w:tabs>
          <w:tab w:val="left" w:pos="7740"/>
        </w:tabs>
        <w:spacing w:line="500" w:lineRule="exact"/>
        <w:rPr>
          <w:rFonts w:hint="eastAsia" w:ascii="宋体" w:hAnsi="宋体"/>
          <w:bCs/>
          <w:sz w:val="32"/>
          <w:szCs w:val="32"/>
        </w:rPr>
      </w:pPr>
    </w:p>
    <w:p w14:paraId="75330E5C">
      <w:pPr>
        <w:tabs>
          <w:tab w:val="left" w:pos="7740"/>
        </w:tabs>
        <w:spacing w:line="500" w:lineRule="exact"/>
        <w:rPr>
          <w:rFonts w:hint="eastAsia" w:ascii="宋体" w:hAnsi="宋体"/>
          <w:bCs/>
          <w:sz w:val="32"/>
          <w:szCs w:val="32"/>
        </w:rPr>
      </w:pPr>
    </w:p>
    <w:p w14:paraId="42BADD87">
      <w:pPr>
        <w:autoSpaceDE w:val="0"/>
        <w:autoSpaceDN w:val="0"/>
        <w:adjustRightInd w:val="0"/>
        <w:spacing w:line="500" w:lineRule="exact"/>
        <w:jc w:val="center"/>
        <w:rPr>
          <w:rFonts w:hint="eastAsia" w:ascii="宋体" w:hAnsi="宋体"/>
          <w:b/>
          <w:bCs/>
          <w:sz w:val="36"/>
          <w:szCs w:val="36"/>
          <w:lang w:val="zh-CN"/>
        </w:rPr>
      </w:pPr>
    </w:p>
    <w:p w14:paraId="15D1527F">
      <w:pPr>
        <w:autoSpaceDE w:val="0"/>
        <w:autoSpaceDN w:val="0"/>
        <w:adjustRightInd w:val="0"/>
        <w:spacing w:line="500" w:lineRule="exact"/>
        <w:rPr>
          <w:rFonts w:hint="eastAsia" w:ascii="宋体" w:hAnsi="宋体"/>
          <w:b/>
          <w:bCs/>
          <w:sz w:val="36"/>
          <w:szCs w:val="36"/>
          <w:lang w:val="zh-CN"/>
        </w:rPr>
      </w:pPr>
    </w:p>
    <w:p w14:paraId="1A568C6F">
      <w:pPr>
        <w:autoSpaceDE w:val="0"/>
        <w:autoSpaceDN w:val="0"/>
        <w:adjustRightInd w:val="0"/>
        <w:spacing w:line="500" w:lineRule="exact"/>
        <w:jc w:val="center"/>
        <w:rPr>
          <w:rFonts w:hint="eastAsia" w:ascii="宋体" w:hAnsi="宋体"/>
          <w:b/>
          <w:bCs/>
          <w:sz w:val="36"/>
          <w:szCs w:val="36"/>
          <w:lang w:val="zh-CN"/>
        </w:rPr>
      </w:pPr>
    </w:p>
    <w:p w14:paraId="05563DF1">
      <w:pPr>
        <w:autoSpaceDE w:val="0"/>
        <w:autoSpaceDN w:val="0"/>
        <w:adjustRightInd w:val="0"/>
        <w:spacing w:line="500" w:lineRule="exact"/>
        <w:jc w:val="center"/>
        <w:rPr>
          <w:rFonts w:hint="eastAsia" w:ascii="宋体" w:hAnsi="宋体"/>
          <w:b/>
          <w:bCs/>
          <w:sz w:val="36"/>
          <w:szCs w:val="36"/>
          <w:lang w:val="zh-CN"/>
        </w:rPr>
      </w:pPr>
    </w:p>
    <w:p w14:paraId="58930231">
      <w:pPr>
        <w:autoSpaceDE w:val="0"/>
        <w:autoSpaceDN w:val="0"/>
        <w:adjustRightInd w:val="0"/>
        <w:spacing w:line="500" w:lineRule="exact"/>
        <w:jc w:val="center"/>
        <w:rPr>
          <w:rFonts w:hint="eastAsia" w:ascii="宋体" w:hAnsi="宋体"/>
          <w:b/>
          <w:bCs/>
          <w:sz w:val="36"/>
          <w:szCs w:val="36"/>
          <w:lang w:val="zh-CN"/>
        </w:rPr>
      </w:pPr>
    </w:p>
    <w:p w14:paraId="1AC8021F">
      <w:pPr>
        <w:autoSpaceDE w:val="0"/>
        <w:autoSpaceDN w:val="0"/>
        <w:adjustRightInd w:val="0"/>
        <w:spacing w:line="500" w:lineRule="exact"/>
        <w:jc w:val="center"/>
        <w:rPr>
          <w:rFonts w:hint="eastAsia" w:ascii="宋体" w:hAnsi="宋体"/>
          <w:b/>
          <w:bCs/>
          <w:sz w:val="36"/>
          <w:szCs w:val="36"/>
          <w:lang w:val="zh-CN"/>
        </w:rPr>
      </w:pPr>
    </w:p>
    <w:p w14:paraId="06061D75">
      <w:pPr>
        <w:autoSpaceDE w:val="0"/>
        <w:autoSpaceDN w:val="0"/>
        <w:adjustRightInd w:val="0"/>
        <w:spacing w:line="500" w:lineRule="exact"/>
        <w:jc w:val="center"/>
        <w:rPr>
          <w:rFonts w:hint="eastAsia" w:ascii="宋体" w:hAnsi="宋体"/>
          <w:b/>
          <w:bCs/>
          <w:sz w:val="36"/>
          <w:szCs w:val="36"/>
          <w:lang w:val="zh-CN"/>
        </w:rPr>
      </w:pPr>
    </w:p>
    <w:p w14:paraId="33A4BBD7">
      <w:pPr>
        <w:autoSpaceDE w:val="0"/>
        <w:autoSpaceDN w:val="0"/>
        <w:adjustRightInd w:val="0"/>
        <w:spacing w:line="500" w:lineRule="exact"/>
        <w:jc w:val="center"/>
        <w:rPr>
          <w:rFonts w:hint="eastAsia" w:ascii="宋体" w:hAnsi="宋体"/>
          <w:b/>
          <w:bCs/>
          <w:sz w:val="36"/>
          <w:szCs w:val="36"/>
          <w:lang w:val="zh-CN"/>
        </w:rPr>
      </w:pPr>
    </w:p>
    <w:p w14:paraId="51C6F2A2">
      <w:pPr>
        <w:autoSpaceDE w:val="0"/>
        <w:autoSpaceDN w:val="0"/>
        <w:adjustRightInd w:val="0"/>
        <w:spacing w:line="500" w:lineRule="exact"/>
        <w:jc w:val="center"/>
        <w:rPr>
          <w:rFonts w:hint="eastAsia" w:ascii="宋体" w:hAnsi="宋体"/>
          <w:b/>
          <w:bCs/>
          <w:sz w:val="36"/>
          <w:szCs w:val="36"/>
          <w:lang w:val="zh-CN"/>
        </w:rPr>
      </w:pPr>
    </w:p>
    <w:p w14:paraId="58570E49">
      <w:pPr>
        <w:autoSpaceDE w:val="0"/>
        <w:autoSpaceDN w:val="0"/>
        <w:adjustRightInd w:val="0"/>
        <w:spacing w:line="500" w:lineRule="exact"/>
        <w:jc w:val="center"/>
        <w:rPr>
          <w:rFonts w:hint="eastAsia" w:ascii="宋体" w:hAnsi="宋体"/>
          <w:b/>
          <w:bCs/>
          <w:sz w:val="36"/>
          <w:szCs w:val="36"/>
          <w:lang w:val="zh-CN"/>
        </w:rPr>
      </w:pPr>
    </w:p>
    <w:p w14:paraId="1ECBF3C4">
      <w:pPr>
        <w:autoSpaceDE w:val="0"/>
        <w:autoSpaceDN w:val="0"/>
        <w:adjustRightInd w:val="0"/>
        <w:spacing w:line="500" w:lineRule="exact"/>
        <w:jc w:val="center"/>
        <w:rPr>
          <w:rFonts w:hint="eastAsia" w:ascii="宋体" w:hAnsi="宋体"/>
          <w:b/>
          <w:bCs/>
          <w:sz w:val="36"/>
          <w:szCs w:val="36"/>
          <w:lang w:val="zh-CN"/>
        </w:rPr>
      </w:pPr>
    </w:p>
    <w:p w14:paraId="1153799A">
      <w:pPr>
        <w:autoSpaceDE w:val="0"/>
        <w:autoSpaceDN w:val="0"/>
        <w:adjustRightInd w:val="0"/>
        <w:spacing w:line="500" w:lineRule="exact"/>
        <w:jc w:val="center"/>
        <w:rPr>
          <w:rFonts w:hint="eastAsia" w:ascii="宋体" w:hAnsi="宋体"/>
          <w:b/>
          <w:bCs/>
          <w:sz w:val="36"/>
          <w:szCs w:val="36"/>
          <w:lang w:val="zh-CN"/>
        </w:rPr>
      </w:pPr>
    </w:p>
    <w:p w14:paraId="4A6CC2CA">
      <w:pPr>
        <w:autoSpaceDE w:val="0"/>
        <w:autoSpaceDN w:val="0"/>
        <w:adjustRightInd w:val="0"/>
        <w:spacing w:line="500" w:lineRule="exact"/>
        <w:jc w:val="center"/>
        <w:rPr>
          <w:rFonts w:hint="eastAsia" w:ascii="宋体" w:hAnsi="宋体"/>
          <w:b/>
          <w:bCs/>
          <w:sz w:val="36"/>
          <w:szCs w:val="36"/>
          <w:lang w:val="zh-CN"/>
        </w:rPr>
      </w:pPr>
    </w:p>
    <w:p w14:paraId="4979A1EA">
      <w:pPr>
        <w:autoSpaceDE w:val="0"/>
        <w:autoSpaceDN w:val="0"/>
        <w:adjustRightInd w:val="0"/>
        <w:spacing w:line="500" w:lineRule="exact"/>
        <w:jc w:val="center"/>
        <w:rPr>
          <w:rFonts w:hint="eastAsia" w:ascii="宋体" w:hAnsi="宋体"/>
          <w:b/>
          <w:bCs/>
          <w:sz w:val="36"/>
          <w:szCs w:val="36"/>
          <w:lang w:val="zh-CN"/>
        </w:rPr>
      </w:pPr>
    </w:p>
    <w:p w14:paraId="5A456260">
      <w:pPr>
        <w:autoSpaceDE w:val="0"/>
        <w:autoSpaceDN w:val="0"/>
        <w:adjustRightInd w:val="0"/>
        <w:spacing w:line="500" w:lineRule="exact"/>
        <w:jc w:val="center"/>
        <w:rPr>
          <w:rFonts w:hint="eastAsia" w:ascii="宋体" w:hAnsi="宋体"/>
          <w:b/>
          <w:bCs/>
          <w:sz w:val="36"/>
          <w:szCs w:val="36"/>
          <w:lang w:val="zh-CN"/>
        </w:rPr>
      </w:pPr>
    </w:p>
    <w:p w14:paraId="32DBEAF2">
      <w:pPr>
        <w:autoSpaceDE w:val="0"/>
        <w:autoSpaceDN w:val="0"/>
        <w:adjustRightInd w:val="0"/>
        <w:snapToGrid w:val="0"/>
        <w:spacing w:line="500" w:lineRule="exact"/>
        <w:jc w:val="center"/>
        <w:outlineLvl w:val="0"/>
        <w:rPr>
          <w:rFonts w:hint="eastAsia" w:ascii="宋体" w:hAnsi="宋体"/>
          <w:sz w:val="36"/>
          <w:szCs w:val="36"/>
          <w:lang w:val="zh-CN"/>
        </w:rPr>
      </w:pPr>
      <w:r>
        <w:rPr>
          <w:rFonts w:hint="eastAsia" w:ascii="宋体" w:hAnsi="宋体"/>
          <w:sz w:val="36"/>
          <w:szCs w:val="36"/>
          <w:lang w:val="zh-CN"/>
        </w:rPr>
        <w:br w:type="page"/>
      </w:r>
      <w:r>
        <w:rPr>
          <w:rFonts w:hint="eastAsia" w:ascii="宋体" w:hAnsi="宋体"/>
          <w:sz w:val="36"/>
          <w:szCs w:val="36"/>
          <w:lang w:val="zh-CN"/>
        </w:rPr>
        <w:t>第一部分  竞争性磋商公告</w:t>
      </w:r>
    </w:p>
    <w:p w14:paraId="39D1193C">
      <w:pPr>
        <w:adjustRightInd w:val="0"/>
        <w:snapToGrid w:val="0"/>
        <w:spacing w:line="460" w:lineRule="exact"/>
        <w:ind w:firstLine="560" w:firstLineChars="200"/>
        <w:rPr>
          <w:rFonts w:hint="eastAsia" w:ascii="宋体" w:hAnsi="宋体"/>
          <w:sz w:val="28"/>
          <w:szCs w:val="28"/>
        </w:rPr>
      </w:pPr>
      <w:r>
        <w:rPr>
          <w:rFonts w:ascii="宋体" w:hAnsi="宋体"/>
          <w:sz w:val="28"/>
          <w:szCs w:val="28"/>
        </w:rPr>
        <w:t>受[</w:t>
      </w:r>
      <w:r>
        <w:rPr>
          <w:rFonts w:hint="eastAsia" w:ascii="宋体" w:hAnsi="宋体"/>
          <w:sz w:val="28"/>
          <w:szCs w:val="28"/>
        </w:rPr>
        <w:t>南通市崇川区教育体育局</w:t>
      </w:r>
      <w:r>
        <w:rPr>
          <w:rFonts w:ascii="宋体" w:hAnsi="宋体"/>
          <w:sz w:val="28"/>
          <w:szCs w:val="28"/>
        </w:rPr>
        <w:t>]的委托，</w:t>
      </w:r>
      <w:r>
        <w:rPr>
          <w:rFonts w:hint="eastAsia" w:ascii="宋体" w:hAnsi="宋体"/>
          <w:sz w:val="28"/>
          <w:szCs w:val="28"/>
        </w:rPr>
        <w:t>江苏新东方工程管理咨询有限公司</w:t>
      </w:r>
      <w:r>
        <w:rPr>
          <w:rFonts w:ascii="宋体" w:hAnsi="宋体"/>
          <w:sz w:val="28"/>
          <w:szCs w:val="28"/>
        </w:rPr>
        <w:t>就[</w:t>
      </w:r>
      <w:r>
        <w:rPr>
          <w:rFonts w:hint="eastAsia" w:ascii="宋体" w:hAnsi="宋体"/>
          <w:sz w:val="28"/>
          <w:szCs w:val="28"/>
        </w:rPr>
        <w:t>崇川区教体局二十所学校变配电间智能运维托管服务</w:t>
      </w:r>
      <w:r>
        <w:rPr>
          <w:rFonts w:ascii="宋体" w:hAnsi="宋体"/>
          <w:sz w:val="28"/>
          <w:szCs w:val="28"/>
        </w:rPr>
        <w:t>](项目编号:</w:t>
      </w:r>
      <w:r>
        <w:rPr>
          <w:rFonts w:hint="eastAsia" w:ascii="宋体" w:hAnsi="宋体"/>
          <w:sz w:val="28"/>
          <w:szCs w:val="28"/>
        </w:rPr>
        <w:t xml:space="preserve"> </w:t>
      </w:r>
      <w:r>
        <w:rPr>
          <w:rFonts w:ascii="宋体" w:hAnsi="宋体"/>
          <w:sz w:val="28"/>
          <w:szCs w:val="28"/>
        </w:rPr>
        <w:t>JSZC-320613-XXDF-C2026-0013</w:t>
      </w:r>
      <w:r>
        <w:rPr>
          <w:rFonts w:hint="eastAsia" w:ascii="宋体" w:hAnsi="宋体"/>
          <w:sz w:val="28"/>
          <w:szCs w:val="28"/>
        </w:rPr>
        <w:t xml:space="preserve"> </w:t>
      </w:r>
      <w:r>
        <w:rPr>
          <w:rFonts w:ascii="宋体" w:hAnsi="宋体"/>
          <w:sz w:val="28"/>
          <w:szCs w:val="28"/>
        </w:rPr>
        <w:t>)进行竞争性磋商采购，欢迎符合条件的</w:t>
      </w:r>
      <w:r>
        <w:rPr>
          <w:rFonts w:hint="eastAsia" w:ascii="宋体" w:hAnsi="宋体"/>
          <w:sz w:val="28"/>
          <w:szCs w:val="28"/>
        </w:rPr>
        <w:t>供应商</w:t>
      </w:r>
      <w:r>
        <w:rPr>
          <w:rFonts w:ascii="宋体" w:hAnsi="宋体"/>
          <w:sz w:val="28"/>
          <w:szCs w:val="28"/>
        </w:rPr>
        <w:t>参加磋商。</w:t>
      </w:r>
    </w:p>
    <w:p w14:paraId="25C1EC0A">
      <w:pPr>
        <w:widowControl/>
        <w:shd w:val="clear" w:color="auto" w:fill="FFFFFF"/>
        <w:adjustRightInd w:val="0"/>
        <w:snapToGrid w:val="0"/>
        <w:spacing w:line="520" w:lineRule="exact"/>
        <w:ind w:firstLine="590" w:firstLineChars="200"/>
        <w:rPr>
          <w:rFonts w:hint="eastAsia" w:ascii="宋体" w:hAnsi="宋体"/>
          <w:b/>
          <w:spacing w:val="7"/>
          <w:kern w:val="0"/>
          <w:sz w:val="28"/>
          <w:szCs w:val="28"/>
        </w:rPr>
      </w:pPr>
      <w:r>
        <w:rPr>
          <w:rFonts w:ascii="宋体" w:hAnsi="宋体"/>
          <w:b/>
          <w:spacing w:val="7"/>
          <w:kern w:val="0"/>
          <w:sz w:val="28"/>
          <w:szCs w:val="28"/>
        </w:rPr>
        <w:t>项目概况</w:t>
      </w:r>
    </w:p>
    <w:p w14:paraId="1B88FBED">
      <w:pPr>
        <w:pBdr>
          <w:top w:val="single" w:color="auto" w:sz="4" w:space="1"/>
          <w:left w:val="single" w:color="auto" w:sz="4" w:space="1"/>
          <w:bottom w:val="single" w:color="auto" w:sz="4" w:space="1"/>
          <w:right w:val="single" w:color="auto" w:sz="4" w:space="4"/>
        </w:pBdr>
        <w:adjustRightInd w:val="0"/>
        <w:snapToGrid w:val="0"/>
        <w:spacing w:line="520" w:lineRule="exact"/>
        <w:ind w:firstLine="560" w:firstLineChars="200"/>
        <w:rPr>
          <w:rFonts w:hint="eastAsia" w:ascii="宋体" w:hAnsi="宋体"/>
          <w:sz w:val="28"/>
          <w:szCs w:val="28"/>
        </w:rPr>
      </w:pPr>
      <w:r>
        <w:rPr>
          <w:rFonts w:ascii="宋体" w:hAnsi="宋体"/>
          <w:sz w:val="28"/>
          <w:szCs w:val="28"/>
        </w:rPr>
        <w:t>项目概况</w:t>
      </w:r>
    </w:p>
    <w:p w14:paraId="713560BA">
      <w:pPr>
        <w:pBdr>
          <w:top w:val="single" w:color="auto" w:sz="4" w:space="1"/>
          <w:left w:val="single" w:color="auto" w:sz="4" w:space="1"/>
          <w:bottom w:val="single" w:color="auto" w:sz="4" w:space="1"/>
          <w:right w:val="single" w:color="auto" w:sz="4" w:space="4"/>
        </w:pBdr>
        <w:adjustRightInd w:val="0"/>
        <w:snapToGrid w:val="0"/>
        <w:spacing w:line="520" w:lineRule="exact"/>
        <w:ind w:firstLine="560" w:firstLineChars="200"/>
        <w:rPr>
          <w:rFonts w:hint="eastAsia" w:ascii="宋体" w:hAnsi="宋体"/>
          <w:sz w:val="28"/>
          <w:szCs w:val="28"/>
        </w:rPr>
      </w:pPr>
      <w:r>
        <w:rPr>
          <w:rFonts w:ascii="宋体" w:hAnsi="宋体"/>
          <w:sz w:val="28"/>
          <w:szCs w:val="28"/>
        </w:rPr>
        <w:t>(</w:t>
      </w:r>
      <w:r>
        <w:rPr>
          <w:rFonts w:hint="eastAsia" w:ascii="宋体" w:hAnsi="宋体"/>
          <w:sz w:val="28"/>
          <w:szCs w:val="28"/>
        </w:rPr>
        <w:t>崇川区教体局二十所所学校变配电间智能运维托管</w:t>
      </w:r>
      <w:r>
        <w:rPr>
          <w:rFonts w:ascii="宋体" w:hAnsi="宋体"/>
          <w:sz w:val="28"/>
          <w:szCs w:val="28"/>
        </w:rPr>
        <w:t>)</w:t>
      </w:r>
      <w:r>
        <w:rPr>
          <w:rFonts w:hint="eastAsia" w:ascii="宋体" w:hAnsi="宋体"/>
          <w:sz w:val="28"/>
          <w:szCs w:val="28"/>
        </w:rPr>
        <w:t>服务</w:t>
      </w:r>
      <w:r>
        <w:rPr>
          <w:rFonts w:ascii="宋体" w:hAnsi="宋体"/>
          <w:sz w:val="28"/>
          <w:szCs w:val="28"/>
        </w:rPr>
        <w:t>项目的潜在</w:t>
      </w:r>
      <w:r>
        <w:rPr>
          <w:rFonts w:hint="eastAsia" w:ascii="宋体" w:hAnsi="宋体"/>
          <w:sz w:val="28"/>
          <w:szCs w:val="28"/>
        </w:rPr>
        <w:t>供应商</w:t>
      </w:r>
      <w:r>
        <w:rPr>
          <w:rFonts w:ascii="宋体" w:hAnsi="宋体"/>
          <w:sz w:val="28"/>
          <w:szCs w:val="28"/>
        </w:rPr>
        <w:t>应在</w:t>
      </w:r>
      <w:r>
        <w:rPr>
          <w:rFonts w:hint="eastAsia" w:ascii="宋体" w:hAnsi="宋体"/>
          <w:sz w:val="28"/>
          <w:szCs w:val="28"/>
          <w:u w:val="single"/>
        </w:rPr>
        <w:t>苏采云系统内免费下载磋商文件</w:t>
      </w:r>
      <w:r>
        <w:rPr>
          <w:rFonts w:ascii="宋体" w:hAnsi="宋体"/>
          <w:sz w:val="28"/>
          <w:szCs w:val="28"/>
        </w:rPr>
        <w:t>，并于</w:t>
      </w:r>
      <w:r>
        <w:rPr>
          <w:rFonts w:hint="eastAsia" w:ascii="宋体" w:hAnsi="宋体"/>
          <w:sz w:val="28"/>
          <w:szCs w:val="28"/>
          <w:u w:val="single"/>
        </w:rPr>
        <w:t>2026</w:t>
      </w:r>
      <w:r>
        <w:rPr>
          <w:rFonts w:ascii="宋体" w:hAnsi="宋体"/>
          <w:sz w:val="28"/>
          <w:szCs w:val="28"/>
          <w:u w:val="single"/>
        </w:rPr>
        <w:t>年</w:t>
      </w:r>
      <w:r>
        <w:rPr>
          <w:rFonts w:hint="eastAsia" w:ascii="宋体" w:hAnsi="宋体"/>
          <w:sz w:val="28"/>
          <w:szCs w:val="28"/>
          <w:u w:val="single"/>
        </w:rPr>
        <w:t>08</w:t>
      </w:r>
      <w:r>
        <w:rPr>
          <w:rFonts w:ascii="宋体" w:hAnsi="宋体"/>
          <w:sz w:val="28"/>
          <w:szCs w:val="28"/>
          <w:u w:val="single"/>
        </w:rPr>
        <w:t>月</w:t>
      </w:r>
      <w:r>
        <w:rPr>
          <w:rFonts w:hint="eastAsia" w:ascii="宋体" w:hAnsi="宋体"/>
          <w:sz w:val="28"/>
          <w:szCs w:val="28"/>
          <w:u w:val="single"/>
        </w:rPr>
        <w:t>07</w:t>
      </w:r>
      <w:r>
        <w:rPr>
          <w:rFonts w:ascii="宋体" w:hAnsi="宋体"/>
          <w:sz w:val="28"/>
          <w:szCs w:val="28"/>
          <w:u w:val="single"/>
        </w:rPr>
        <w:t>日</w:t>
      </w:r>
      <w:r>
        <w:rPr>
          <w:rFonts w:hint="eastAsia" w:ascii="宋体" w:hAnsi="宋体"/>
          <w:sz w:val="28"/>
          <w:szCs w:val="28"/>
          <w:u w:val="single"/>
        </w:rPr>
        <w:t>14</w:t>
      </w:r>
      <w:r>
        <w:rPr>
          <w:rFonts w:ascii="宋体" w:hAnsi="宋体"/>
          <w:sz w:val="28"/>
          <w:szCs w:val="28"/>
          <w:u w:val="single"/>
        </w:rPr>
        <w:t>点</w:t>
      </w:r>
      <w:r>
        <w:rPr>
          <w:rFonts w:hint="eastAsia" w:ascii="宋体" w:hAnsi="宋体"/>
          <w:sz w:val="28"/>
          <w:szCs w:val="28"/>
          <w:u w:val="single"/>
        </w:rPr>
        <w:t>00</w:t>
      </w:r>
      <w:r>
        <w:rPr>
          <w:rFonts w:ascii="宋体" w:hAnsi="宋体"/>
          <w:sz w:val="28"/>
          <w:szCs w:val="28"/>
          <w:u w:val="single"/>
        </w:rPr>
        <w:t>分</w:t>
      </w:r>
      <w:r>
        <w:rPr>
          <w:rFonts w:ascii="宋体" w:hAnsi="宋体"/>
          <w:sz w:val="28"/>
          <w:szCs w:val="28"/>
        </w:rPr>
        <w:t>（北京时间）前提交响应文件。</w:t>
      </w:r>
    </w:p>
    <w:p w14:paraId="27CCB12A">
      <w:pPr>
        <w:pStyle w:val="28"/>
      </w:pPr>
    </w:p>
    <w:p w14:paraId="72B559D1">
      <w:pPr>
        <w:widowControl/>
        <w:shd w:val="clear" w:color="auto" w:fill="FFFFFF"/>
        <w:adjustRightInd w:val="0"/>
        <w:snapToGrid w:val="0"/>
        <w:spacing w:line="460" w:lineRule="exact"/>
        <w:ind w:firstLine="590" w:firstLineChars="200"/>
        <w:rPr>
          <w:rFonts w:hint="eastAsia" w:ascii="宋体" w:hAnsi="宋体"/>
          <w:b/>
          <w:spacing w:val="7"/>
          <w:kern w:val="0"/>
          <w:sz w:val="28"/>
          <w:szCs w:val="28"/>
        </w:rPr>
      </w:pPr>
      <w:r>
        <w:rPr>
          <w:rFonts w:ascii="宋体" w:hAnsi="宋体"/>
          <w:b/>
          <w:spacing w:val="7"/>
          <w:kern w:val="0"/>
          <w:sz w:val="28"/>
          <w:szCs w:val="28"/>
        </w:rPr>
        <w:t>一、项目基本情况</w:t>
      </w:r>
    </w:p>
    <w:p w14:paraId="3243A4A8">
      <w:pPr>
        <w:adjustRightInd w:val="0"/>
        <w:snapToGrid w:val="0"/>
        <w:spacing w:line="460" w:lineRule="exact"/>
        <w:ind w:firstLine="560" w:firstLineChars="200"/>
        <w:rPr>
          <w:rFonts w:hint="eastAsia" w:ascii="宋体" w:hAnsi="宋体"/>
          <w:sz w:val="28"/>
          <w:szCs w:val="28"/>
        </w:rPr>
      </w:pPr>
      <w:r>
        <w:rPr>
          <w:rFonts w:ascii="宋体" w:hAnsi="宋体"/>
          <w:sz w:val="28"/>
          <w:szCs w:val="28"/>
        </w:rPr>
        <w:t>项目编号：JSZC-320613-XXDF-C2026-0013</w:t>
      </w:r>
    </w:p>
    <w:p w14:paraId="68109313">
      <w:pPr>
        <w:adjustRightInd w:val="0"/>
        <w:snapToGrid w:val="0"/>
        <w:spacing w:line="460" w:lineRule="exact"/>
        <w:ind w:firstLine="560" w:firstLineChars="200"/>
        <w:rPr>
          <w:rFonts w:hint="eastAsia" w:ascii="宋体" w:hAnsi="宋体"/>
          <w:sz w:val="28"/>
          <w:szCs w:val="28"/>
        </w:rPr>
      </w:pPr>
      <w:r>
        <w:rPr>
          <w:rFonts w:ascii="宋体" w:hAnsi="宋体"/>
          <w:sz w:val="28"/>
          <w:szCs w:val="28"/>
        </w:rPr>
        <w:t>项目名称：</w:t>
      </w:r>
      <w:r>
        <w:rPr>
          <w:rFonts w:hint="eastAsia" w:ascii="宋体" w:hAnsi="宋体"/>
          <w:sz w:val="28"/>
          <w:szCs w:val="28"/>
        </w:rPr>
        <w:t>崇川区教体局二十所学校变配电间智能运维托管服务</w:t>
      </w:r>
    </w:p>
    <w:p w14:paraId="5EE73C22">
      <w:pPr>
        <w:adjustRightInd w:val="0"/>
        <w:snapToGrid w:val="0"/>
        <w:spacing w:line="460" w:lineRule="exact"/>
        <w:ind w:firstLine="560" w:firstLineChars="200"/>
        <w:rPr>
          <w:rFonts w:hint="eastAsia" w:ascii="宋体" w:hAnsi="宋体"/>
          <w:sz w:val="28"/>
          <w:szCs w:val="28"/>
        </w:rPr>
      </w:pPr>
      <w:r>
        <w:rPr>
          <w:rFonts w:ascii="宋体" w:hAnsi="宋体"/>
          <w:sz w:val="28"/>
          <w:szCs w:val="28"/>
        </w:rPr>
        <w:t>项目类型：服务</w:t>
      </w:r>
    </w:p>
    <w:p w14:paraId="67FAC455">
      <w:pPr>
        <w:adjustRightInd w:val="0"/>
        <w:snapToGrid w:val="0"/>
        <w:spacing w:line="460" w:lineRule="exact"/>
        <w:ind w:firstLine="560" w:firstLineChars="200"/>
        <w:rPr>
          <w:rFonts w:hint="eastAsia" w:ascii="宋体" w:hAnsi="宋体"/>
          <w:sz w:val="28"/>
          <w:szCs w:val="28"/>
        </w:rPr>
      </w:pPr>
      <w:r>
        <w:rPr>
          <w:rFonts w:ascii="宋体" w:hAnsi="宋体"/>
          <w:sz w:val="28"/>
          <w:szCs w:val="28"/>
        </w:rPr>
        <w:t>所属行业：</w:t>
      </w:r>
      <w:r>
        <w:rPr>
          <w:rFonts w:hint="eastAsia" w:ascii="宋体" w:hAnsi="宋体"/>
          <w:sz w:val="28"/>
          <w:szCs w:val="28"/>
        </w:rPr>
        <w:t>其他未列明行业</w:t>
      </w:r>
    </w:p>
    <w:p w14:paraId="1A4AE4DF">
      <w:pPr>
        <w:adjustRightInd w:val="0"/>
        <w:snapToGrid w:val="0"/>
        <w:spacing w:line="460" w:lineRule="exact"/>
        <w:ind w:firstLine="560" w:firstLineChars="200"/>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预算金额：</w:t>
      </w:r>
      <w:r>
        <w:rPr>
          <w:rFonts w:hint="eastAsia" w:ascii="宋体" w:hAnsi="宋体"/>
          <w:color w:val="000000" w:themeColor="text1"/>
          <w:sz w:val="28"/>
          <w:szCs w:val="28"/>
          <w14:textFill>
            <w14:solidFill>
              <w14:schemeClr w14:val="tx1"/>
            </w14:solidFill>
          </w14:textFill>
        </w:rPr>
        <w:t>178万元/年</w:t>
      </w:r>
    </w:p>
    <w:p w14:paraId="463AF961">
      <w:pPr>
        <w:adjustRightInd w:val="0"/>
        <w:snapToGrid w:val="0"/>
        <w:spacing w:line="460" w:lineRule="exact"/>
        <w:ind w:firstLine="560" w:firstLineChars="200"/>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最高限价：</w:t>
      </w:r>
      <w:r>
        <w:rPr>
          <w:rFonts w:hint="eastAsia" w:ascii="宋体" w:hAnsi="宋体"/>
          <w:color w:val="000000" w:themeColor="text1"/>
          <w:sz w:val="28"/>
          <w:szCs w:val="28"/>
          <w14:textFill>
            <w14:solidFill>
              <w14:schemeClr w14:val="tx1"/>
            </w14:solidFill>
          </w14:textFill>
        </w:rPr>
        <w:t>178万元/年，投标报价超过最高限价的作无效标处理。</w:t>
      </w:r>
    </w:p>
    <w:p w14:paraId="5F7DEB2F">
      <w:pPr>
        <w:adjustRightInd w:val="0"/>
        <w:snapToGrid w:val="0"/>
        <w:spacing w:line="460" w:lineRule="exact"/>
        <w:ind w:firstLine="560" w:firstLineChars="200"/>
        <w:rPr>
          <w:rFonts w:hint="eastAsia" w:ascii="宋体" w:hAnsi="宋体"/>
          <w:sz w:val="28"/>
          <w:szCs w:val="28"/>
        </w:rPr>
      </w:pPr>
      <w:r>
        <w:rPr>
          <w:rFonts w:ascii="宋体" w:hAnsi="宋体"/>
          <w:sz w:val="28"/>
          <w:szCs w:val="28"/>
        </w:rPr>
        <w:t>采购需求：详见磋商文件，请仔细研究。</w:t>
      </w:r>
    </w:p>
    <w:p w14:paraId="7CB447F5">
      <w:pPr>
        <w:adjustRightInd w:val="0"/>
        <w:snapToGrid w:val="0"/>
        <w:spacing w:line="460" w:lineRule="exact"/>
        <w:ind w:firstLine="560" w:firstLineChars="200"/>
        <w:rPr>
          <w:rFonts w:hint="eastAsia" w:ascii="宋体" w:hAnsi="宋体"/>
          <w:sz w:val="28"/>
          <w:szCs w:val="28"/>
        </w:rPr>
      </w:pPr>
      <w:r>
        <w:rPr>
          <w:rFonts w:ascii="宋体" w:hAnsi="宋体"/>
          <w:sz w:val="28"/>
          <w:szCs w:val="28"/>
        </w:rPr>
        <w:t>合同履行期限：</w:t>
      </w:r>
      <w:r>
        <w:rPr>
          <w:rFonts w:hint="eastAsia" w:ascii="宋体" w:hAnsi="宋体"/>
          <w:sz w:val="28"/>
          <w:szCs w:val="28"/>
        </w:rPr>
        <w:t>运维托管服务期3年，合同一年一签，从签订合同日起算。</w:t>
      </w:r>
    </w:p>
    <w:p w14:paraId="2B3972B3">
      <w:pPr>
        <w:adjustRightInd w:val="0"/>
        <w:snapToGrid w:val="0"/>
        <w:spacing w:line="460" w:lineRule="exact"/>
        <w:ind w:firstLine="560" w:firstLineChars="200"/>
        <w:rPr>
          <w:rFonts w:hint="eastAsia" w:ascii="宋体" w:hAnsi="宋体"/>
          <w:sz w:val="28"/>
          <w:szCs w:val="28"/>
        </w:rPr>
      </w:pPr>
      <w:r>
        <w:rPr>
          <w:rFonts w:ascii="宋体" w:hAnsi="宋体"/>
          <w:sz w:val="28"/>
          <w:szCs w:val="28"/>
        </w:rPr>
        <w:t>本项目是否接受联合体投标：否。</w:t>
      </w:r>
    </w:p>
    <w:p w14:paraId="55F1F7B2">
      <w:pPr>
        <w:adjustRightInd w:val="0"/>
        <w:snapToGrid w:val="0"/>
        <w:spacing w:line="460" w:lineRule="exact"/>
        <w:ind w:firstLine="562" w:firstLineChars="200"/>
        <w:rPr>
          <w:rFonts w:hint="eastAsia" w:ascii="宋体" w:hAnsi="宋体"/>
          <w:b/>
          <w:sz w:val="28"/>
          <w:szCs w:val="28"/>
        </w:rPr>
      </w:pPr>
      <w:r>
        <w:rPr>
          <w:rFonts w:ascii="宋体" w:hAnsi="宋体"/>
          <w:b/>
          <w:sz w:val="28"/>
          <w:szCs w:val="28"/>
        </w:rPr>
        <w:t>二、</w:t>
      </w:r>
      <w:r>
        <w:rPr>
          <w:rFonts w:hint="eastAsia" w:ascii="宋体" w:hAnsi="宋体"/>
          <w:b/>
          <w:sz w:val="28"/>
          <w:szCs w:val="28"/>
        </w:rPr>
        <w:t>供应商</w:t>
      </w:r>
      <w:r>
        <w:rPr>
          <w:rFonts w:ascii="宋体" w:hAnsi="宋体"/>
          <w:b/>
          <w:sz w:val="28"/>
          <w:szCs w:val="28"/>
        </w:rPr>
        <w:t>的资格要求：</w:t>
      </w:r>
    </w:p>
    <w:p w14:paraId="3EB84A1F">
      <w:pPr>
        <w:adjustRightInd w:val="0"/>
        <w:snapToGrid w:val="0"/>
        <w:spacing w:line="460" w:lineRule="exact"/>
        <w:ind w:firstLine="560" w:firstLineChars="200"/>
        <w:rPr>
          <w:rFonts w:hint="eastAsia" w:ascii="宋体" w:hAnsi="宋体"/>
          <w:sz w:val="28"/>
          <w:szCs w:val="28"/>
        </w:rPr>
      </w:pPr>
      <w:r>
        <w:rPr>
          <w:rFonts w:ascii="宋体" w:hAnsi="宋体"/>
          <w:sz w:val="28"/>
          <w:szCs w:val="28"/>
        </w:rPr>
        <w:t>1.满足《中华人民共和国政府采购法》第二十二条规定</w:t>
      </w:r>
      <w:r>
        <w:rPr>
          <w:rFonts w:hint="eastAsia" w:ascii="宋体" w:hAnsi="宋体"/>
          <w:color w:val="000000"/>
          <w:sz w:val="28"/>
          <w:szCs w:val="28"/>
        </w:rPr>
        <w:t>：具有独立承担民事责任的能力；具有良好的商业信誉和健全的财务会计制度；具有履行合同所必需的设备和专业技术能力；有依法缴纳税收和社会保障资金的良好记录；参加本次采购活动前三年内，在经营活动中没有重大违法记录</w:t>
      </w:r>
      <w:r>
        <w:rPr>
          <w:rFonts w:ascii="宋体" w:hAnsi="宋体"/>
          <w:color w:val="000000"/>
          <w:sz w:val="28"/>
          <w:szCs w:val="28"/>
        </w:rPr>
        <w:t>。</w:t>
      </w:r>
    </w:p>
    <w:p w14:paraId="3F0054AA">
      <w:pPr>
        <w:adjustRightInd w:val="0"/>
        <w:snapToGrid w:val="0"/>
        <w:spacing w:line="460" w:lineRule="exact"/>
        <w:ind w:firstLine="560" w:firstLineChars="200"/>
        <w:rPr>
          <w:rFonts w:hint="eastAsia" w:ascii="宋体" w:hAnsi="宋体"/>
          <w:sz w:val="28"/>
          <w:szCs w:val="28"/>
        </w:rPr>
      </w:pPr>
      <w:r>
        <w:rPr>
          <w:rFonts w:ascii="宋体" w:hAnsi="宋体"/>
          <w:sz w:val="28"/>
          <w:szCs w:val="28"/>
        </w:rPr>
        <w:t>2.落实政府采购政策需满足的资格要求：</w:t>
      </w:r>
      <w:r>
        <w:rPr>
          <w:rFonts w:hint="eastAsia" w:ascii="宋体" w:hAnsi="宋体"/>
          <w:sz w:val="28"/>
          <w:szCs w:val="28"/>
        </w:rPr>
        <w:t>本项目专门面向中小企业采购，即承担的服务全部由符合政策的中小企业承接，监狱企业和残疾人福利性单位视同小微企业。</w:t>
      </w:r>
    </w:p>
    <w:p w14:paraId="0ABCC997">
      <w:pPr>
        <w:adjustRightInd w:val="0"/>
        <w:snapToGrid w:val="0"/>
        <w:spacing w:line="460" w:lineRule="exact"/>
        <w:ind w:firstLine="560" w:firstLineChars="200"/>
        <w:rPr>
          <w:rFonts w:hint="eastAsia" w:ascii="宋体" w:hAnsi="宋体"/>
          <w:sz w:val="28"/>
          <w:szCs w:val="28"/>
        </w:rPr>
      </w:pPr>
      <w:r>
        <w:rPr>
          <w:rFonts w:ascii="宋体" w:hAnsi="宋体"/>
          <w:sz w:val="28"/>
          <w:szCs w:val="28"/>
        </w:rPr>
        <w:t>3.本项目的特定资格要求：</w:t>
      </w:r>
    </w:p>
    <w:p w14:paraId="078E5271">
      <w:pPr>
        <w:adjustRightInd w:val="0"/>
        <w:snapToGrid w:val="0"/>
        <w:spacing w:line="460" w:lineRule="exact"/>
        <w:ind w:firstLine="560" w:firstLineChars="200"/>
        <w:rPr>
          <w:rFonts w:hint="eastAsia" w:ascii="宋体" w:hAnsi="宋体"/>
          <w:color w:val="000000"/>
          <w:sz w:val="28"/>
          <w:szCs w:val="28"/>
        </w:rPr>
      </w:pPr>
      <w:r>
        <w:rPr>
          <w:rFonts w:hint="eastAsia" w:ascii="宋体" w:hAnsi="宋体"/>
          <w:color w:val="000000"/>
          <w:sz w:val="28"/>
          <w:szCs w:val="28"/>
        </w:rPr>
        <w:t>（1）提供无重大违法记录声明（格式详见附表），未被“信用中国”网站列入失信被执行人、重大税收违法案件当事人名单、采购严重失信行为记录名单。</w:t>
      </w:r>
    </w:p>
    <w:p w14:paraId="79FD6F72">
      <w:pPr>
        <w:adjustRightInd w:val="0"/>
        <w:snapToGrid w:val="0"/>
        <w:spacing w:line="460" w:lineRule="exact"/>
        <w:ind w:firstLine="560" w:firstLineChars="200"/>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（2）投标供应商须提供基础运维正式员工不少4人，每人同时持有高压电工作业证 + 低压电工作业证（双证复印件齐全），提供2026 年1-6月任意一个月社保缴纳证明复印件（社保机构出具正规单据）。</w:t>
      </w:r>
    </w:p>
    <w:p w14:paraId="0AA963AD">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4.</w:t>
      </w:r>
      <w:r>
        <w:rPr>
          <w:rFonts w:hint="eastAsia" w:ascii="宋体" w:hAnsi="宋体"/>
        </w:rPr>
        <w:t xml:space="preserve"> </w:t>
      </w:r>
      <w:r>
        <w:rPr>
          <w:rFonts w:hint="eastAsia" w:ascii="宋体" w:hAnsi="宋体"/>
          <w:sz w:val="28"/>
          <w:szCs w:val="28"/>
        </w:rPr>
        <w:t>法定代表人为同一个人的两个及两个以上法人，母公司、全资子公司及其控股公司，都不得在同一采购项目或同一标段中同时参加投标，一经发现，将视同围标处理。为项目提供整体设计、规范编制或者项目管理、监理、检测等服务的供应商，不得再参加本项目的采购活动。</w:t>
      </w:r>
    </w:p>
    <w:p w14:paraId="1F618FAF">
      <w:pPr>
        <w:adjustRightInd w:val="0"/>
        <w:snapToGrid w:val="0"/>
        <w:spacing w:line="460" w:lineRule="exact"/>
        <w:ind w:firstLine="560" w:firstLineChars="200"/>
        <w:rPr>
          <w:rFonts w:hint="eastAsia" w:ascii="宋体" w:hAnsi="宋体"/>
          <w:color w:val="000000"/>
          <w:sz w:val="28"/>
          <w:szCs w:val="28"/>
        </w:rPr>
      </w:pPr>
      <w:r>
        <w:rPr>
          <w:rFonts w:hint="eastAsia" w:ascii="宋体" w:hAnsi="宋体"/>
          <w:color w:val="000000"/>
          <w:sz w:val="28"/>
          <w:szCs w:val="28"/>
        </w:rPr>
        <w:t>5.未经采购人同意，成交供应商不得采用分包的形式履行合同。</w:t>
      </w:r>
    </w:p>
    <w:p w14:paraId="7CD1EA03">
      <w:pPr>
        <w:adjustRightInd w:val="0"/>
        <w:snapToGrid w:val="0"/>
        <w:spacing w:line="460" w:lineRule="exact"/>
        <w:ind w:firstLine="562" w:firstLineChars="200"/>
        <w:rPr>
          <w:rFonts w:hint="eastAsia" w:ascii="宋体" w:hAnsi="宋体"/>
          <w:b/>
          <w:sz w:val="28"/>
          <w:szCs w:val="28"/>
        </w:rPr>
      </w:pPr>
      <w:r>
        <w:rPr>
          <w:rFonts w:ascii="宋体" w:hAnsi="宋体"/>
          <w:b/>
          <w:sz w:val="28"/>
          <w:szCs w:val="28"/>
        </w:rPr>
        <w:t>三、获取采购文件</w:t>
      </w:r>
    </w:p>
    <w:p w14:paraId="1C0B7332">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1.时间：自本公告发布之日起五个工作日</w:t>
      </w:r>
    </w:p>
    <w:p w14:paraId="7E4F139C">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2.地点：网上注册登记成功后系统内免费下载</w:t>
      </w:r>
    </w:p>
    <w:p w14:paraId="3AB04EB1">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3.获取方式：本项目采用网上注册登记方式。</w:t>
      </w:r>
    </w:p>
    <w:p w14:paraId="18C7C26E">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3.1潜在供应商访问电子招标响应交易平台的网络地址和方法：</w:t>
      </w:r>
    </w:p>
    <w:p w14:paraId="427ABF8A">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7A12F934">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3.2潜在供应商访问“苏采云”系统的网络地址和方法：“苏采云”系统的网址：http://jszfcg.jsczt.cn/。</w:t>
      </w:r>
    </w:p>
    <w:p w14:paraId="44EF4B8F">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3.3“CA数字证书”的获取：</w:t>
      </w:r>
    </w:p>
    <w:p w14:paraId="2B32769B">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响应供应商需办理“CA 数字证书”，CA办理指南及“苏采云”操作手册可至江苏省政府采购网―办事指南-资料下载中心下载。</w:t>
      </w:r>
    </w:p>
    <w:p w14:paraId="49FCE0FD">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通过苏采云系统首页（http://jszfcg.jscz.gov.cn/）的“苏采云控件驱动下载”，选择“政务CA、方正签章控件驱动安装包及安装说明”下载安装，具体安装方法详见下载文件内的《安装说明》。</w:t>
      </w:r>
    </w:p>
    <w:p w14:paraId="05502B19">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3.4采购文件（后缀名为“.kedt”）、供应商操作手册及政府采购客户端工具可通过“苏采云”系统--已报名项目--报名详情页面内相应链接进行下载。</w:t>
      </w:r>
    </w:p>
    <w:p w14:paraId="6F9201BF">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3.5采购人或采购代理机构将数据电文形式的采购文件加载至“苏采云”系统，供潜在供应商下载或者查阅。</w:t>
      </w:r>
    </w:p>
    <w:p w14:paraId="4F59E7E9">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3.6请潜在供应商提前安装相应的控件（详见《江苏省政府采购管理交易系统（苏采云）供应商操作手册》）并使用谷歌浏览器登录“苏采云”系统参与不见面开评标。</w:t>
      </w:r>
    </w:p>
    <w:p w14:paraId="4722A24C">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3.7开评标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p>
    <w:p w14:paraId="16B9107C">
      <w:pPr>
        <w:adjustRightInd w:val="0"/>
        <w:snapToGrid w:val="0"/>
        <w:spacing w:line="460" w:lineRule="exact"/>
        <w:ind w:left="420" w:leftChars="200"/>
        <w:rPr>
          <w:rFonts w:hint="eastAsia" w:ascii="宋体" w:hAnsi="宋体"/>
          <w:b/>
          <w:sz w:val="28"/>
          <w:szCs w:val="28"/>
        </w:rPr>
      </w:pPr>
      <w:r>
        <w:rPr>
          <w:rFonts w:hint="eastAsia" w:ascii="宋体" w:hAnsi="宋体"/>
          <w:b/>
          <w:bCs/>
          <w:sz w:val="28"/>
          <w:szCs w:val="28"/>
        </w:rPr>
        <w:t>注：如潜在供应商未按上述要求操作，将自行承担所产生的风险。</w:t>
      </w:r>
      <w:r>
        <w:rPr>
          <w:rFonts w:ascii="宋体" w:hAnsi="宋体"/>
          <w:b/>
          <w:sz w:val="28"/>
          <w:szCs w:val="28"/>
        </w:rPr>
        <w:t>四、提交响应文件截止时间、磋商时间和地点</w:t>
      </w:r>
    </w:p>
    <w:p w14:paraId="54BA147A">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1.响应文件提交截止时间：2026年08月07日14时00分（北京时间）。逾时，“苏采云”系统将拒绝接受上传响应文件电子文档。</w:t>
      </w:r>
    </w:p>
    <w:p w14:paraId="01B06557">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2.地点：“苏采云”系统（网址：</w:t>
      </w:r>
      <w:r>
        <w:fldChar w:fldCharType="begin"/>
      </w:r>
      <w:r>
        <w:instrText xml:space="preserve">HYPERLINK "http://jszfcg.jsczt.cn/"</w:instrText>
      </w:r>
      <w:r>
        <w:fldChar w:fldCharType="separate"/>
      </w:r>
      <w:r>
        <w:rPr>
          <w:rFonts w:hint="eastAsia" w:ascii="宋体" w:hAnsi="宋体"/>
        </w:rPr>
        <w:t>http://jszfcg.jsczt.cn/</w:t>
      </w:r>
      <w:r>
        <w:fldChar w:fldCharType="end"/>
      </w:r>
      <w:r>
        <w:rPr>
          <w:rFonts w:hint="eastAsia" w:ascii="宋体" w:hAnsi="宋体"/>
          <w:sz w:val="28"/>
          <w:szCs w:val="28"/>
        </w:rPr>
        <w:t>）</w:t>
      </w:r>
    </w:p>
    <w:p w14:paraId="672C65FD">
      <w:pPr>
        <w:adjustRightInd w:val="0"/>
        <w:snapToGrid w:val="0"/>
        <w:spacing w:line="460" w:lineRule="exact"/>
        <w:ind w:firstLine="562" w:firstLineChars="200"/>
        <w:rPr>
          <w:rFonts w:hint="eastAsia" w:ascii="宋体" w:hAnsi="宋体"/>
          <w:b/>
          <w:sz w:val="28"/>
          <w:szCs w:val="28"/>
        </w:rPr>
      </w:pPr>
      <w:r>
        <w:rPr>
          <w:rFonts w:hint="eastAsia" w:ascii="宋体" w:hAnsi="宋体"/>
          <w:b/>
          <w:sz w:val="28"/>
          <w:szCs w:val="28"/>
        </w:rPr>
        <w:t>五、开启</w:t>
      </w:r>
    </w:p>
    <w:p w14:paraId="2D517B46">
      <w:pPr>
        <w:adjustRightInd w:val="0"/>
        <w:snapToGrid w:val="0"/>
        <w:spacing w:line="460" w:lineRule="exact"/>
        <w:ind w:firstLine="560" w:firstLineChars="200"/>
        <w:rPr>
          <w:rFonts w:hint="eastAsia" w:ascii="宋体" w:hAnsi="宋体"/>
          <w:bCs/>
          <w:sz w:val="28"/>
          <w:szCs w:val="28"/>
        </w:rPr>
      </w:pPr>
      <w:r>
        <w:rPr>
          <w:rFonts w:hint="eastAsia" w:ascii="宋体" w:hAnsi="宋体"/>
          <w:bCs/>
          <w:sz w:val="28"/>
          <w:szCs w:val="28"/>
        </w:rPr>
        <w:t>1.时间：2026年08月07日14时00分（北京时间）</w:t>
      </w:r>
    </w:p>
    <w:p w14:paraId="29F2E72D">
      <w:pPr>
        <w:adjustRightInd w:val="0"/>
        <w:snapToGrid w:val="0"/>
        <w:spacing w:line="460" w:lineRule="exact"/>
        <w:ind w:firstLine="560" w:firstLineChars="200"/>
        <w:rPr>
          <w:rFonts w:hint="eastAsia" w:ascii="宋体" w:hAnsi="宋体"/>
          <w:bCs/>
          <w:sz w:val="28"/>
          <w:szCs w:val="28"/>
        </w:rPr>
      </w:pPr>
      <w:r>
        <w:rPr>
          <w:rFonts w:hint="eastAsia" w:ascii="宋体" w:hAnsi="宋体"/>
          <w:bCs/>
          <w:sz w:val="28"/>
          <w:szCs w:val="28"/>
        </w:rPr>
        <w:t>2.地点：“苏采云”系统（网址：http://jszfcg.jsczt.cn/）“开标大厅”</w:t>
      </w:r>
    </w:p>
    <w:p w14:paraId="669B6C68">
      <w:pPr>
        <w:adjustRightInd w:val="0"/>
        <w:snapToGrid w:val="0"/>
        <w:spacing w:line="460" w:lineRule="exact"/>
        <w:ind w:firstLine="560" w:firstLineChars="200"/>
        <w:rPr>
          <w:rFonts w:hint="eastAsia" w:ascii="宋体" w:hAnsi="宋体"/>
          <w:bCs/>
          <w:sz w:val="28"/>
          <w:szCs w:val="28"/>
        </w:rPr>
      </w:pPr>
      <w:r>
        <w:rPr>
          <w:rFonts w:hint="eastAsia" w:ascii="宋体" w:hAnsi="宋体"/>
          <w:bCs/>
          <w:sz w:val="28"/>
          <w:szCs w:val="28"/>
        </w:rPr>
        <w:t>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b/>
          <w:sz w:val="28"/>
          <w:szCs w:val="28"/>
        </w:rPr>
        <w:t>投标供应商解密限定在开标后</w:t>
      </w:r>
      <w:r>
        <w:rPr>
          <w:rFonts w:hint="eastAsia" w:ascii="宋体" w:hAnsi="宋体"/>
          <w:b/>
          <w:color w:val="EE0000"/>
          <w:sz w:val="28"/>
          <w:szCs w:val="28"/>
        </w:rPr>
        <w:t>30</w:t>
      </w:r>
      <w:r>
        <w:rPr>
          <w:rFonts w:hint="eastAsia" w:ascii="宋体" w:hAnsi="宋体"/>
          <w:b/>
          <w:sz w:val="28"/>
          <w:szCs w:val="28"/>
        </w:rPr>
        <w:t>分钟之内完成。</w:t>
      </w:r>
      <w:r>
        <w:rPr>
          <w:rFonts w:hint="eastAsia" w:ascii="宋体" w:hAnsi="宋体"/>
          <w:bCs/>
          <w:sz w:val="28"/>
          <w:szCs w:val="28"/>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739AC16C">
      <w:pPr>
        <w:adjustRightInd w:val="0"/>
        <w:snapToGrid w:val="0"/>
        <w:spacing w:line="460" w:lineRule="exact"/>
        <w:ind w:firstLine="560" w:firstLineChars="200"/>
        <w:rPr>
          <w:rFonts w:hint="eastAsia" w:ascii="宋体" w:hAnsi="宋体"/>
          <w:bCs/>
          <w:sz w:val="28"/>
          <w:szCs w:val="28"/>
        </w:rPr>
      </w:pPr>
      <w:r>
        <w:rPr>
          <w:rFonts w:hint="eastAsia" w:ascii="宋体" w:hAnsi="宋体"/>
          <w:bCs/>
          <w:sz w:val="28"/>
          <w:szCs w:val="28"/>
        </w:rPr>
        <w:t>注：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p>
    <w:p w14:paraId="12FB3ECE">
      <w:pPr>
        <w:adjustRightInd w:val="0"/>
        <w:snapToGrid w:val="0"/>
        <w:spacing w:line="460" w:lineRule="exact"/>
        <w:ind w:firstLine="562" w:firstLineChars="200"/>
        <w:rPr>
          <w:rFonts w:hint="eastAsia" w:ascii="宋体" w:hAnsi="宋体"/>
          <w:b/>
          <w:sz w:val="28"/>
          <w:szCs w:val="28"/>
        </w:rPr>
      </w:pPr>
      <w:r>
        <w:rPr>
          <w:rFonts w:hint="eastAsia" w:ascii="宋体" w:hAnsi="宋体"/>
          <w:b/>
          <w:sz w:val="28"/>
          <w:szCs w:val="28"/>
        </w:rPr>
        <w:t>六</w:t>
      </w:r>
      <w:r>
        <w:rPr>
          <w:rFonts w:ascii="宋体" w:hAnsi="宋体"/>
          <w:b/>
          <w:sz w:val="28"/>
          <w:szCs w:val="28"/>
        </w:rPr>
        <w:t>、公告期限</w:t>
      </w:r>
    </w:p>
    <w:p w14:paraId="4BA50DF9">
      <w:pPr>
        <w:adjustRightInd w:val="0"/>
        <w:snapToGrid w:val="0"/>
        <w:spacing w:line="460" w:lineRule="exact"/>
        <w:ind w:firstLine="560" w:firstLineChars="200"/>
        <w:rPr>
          <w:rFonts w:hint="eastAsia" w:ascii="宋体" w:hAnsi="宋体"/>
          <w:sz w:val="28"/>
          <w:szCs w:val="28"/>
        </w:rPr>
      </w:pPr>
      <w:r>
        <w:rPr>
          <w:rFonts w:ascii="宋体" w:hAnsi="宋体"/>
          <w:sz w:val="28"/>
          <w:szCs w:val="28"/>
        </w:rPr>
        <w:t>自本公告发布之日起3个工作日。</w:t>
      </w:r>
    </w:p>
    <w:p w14:paraId="1615D896">
      <w:pPr>
        <w:adjustRightInd w:val="0"/>
        <w:snapToGrid w:val="0"/>
        <w:spacing w:line="460" w:lineRule="exact"/>
        <w:ind w:firstLine="562" w:firstLineChars="200"/>
        <w:rPr>
          <w:rFonts w:hint="eastAsia" w:ascii="宋体" w:hAnsi="宋体"/>
          <w:b/>
          <w:sz w:val="28"/>
          <w:szCs w:val="28"/>
        </w:rPr>
      </w:pPr>
      <w:r>
        <w:rPr>
          <w:rFonts w:hint="eastAsia" w:ascii="宋体" w:hAnsi="宋体"/>
          <w:b/>
          <w:sz w:val="28"/>
          <w:szCs w:val="28"/>
        </w:rPr>
        <w:t>七</w:t>
      </w:r>
      <w:r>
        <w:rPr>
          <w:rFonts w:ascii="宋体" w:hAnsi="宋体"/>
          <w:b/>
          <w:sz w:val="28"/>
          <w:szCs w:val="28"/>
        </w:rPr>
        <w:t>、其他补充事宜</w:t>
      </w:r>
    </w:p>
    <w:p w14:paraId="5F229EC6">
      <w:pPr>
        <w:adjustRightInd w:val="0"/>
        <w:snapToGrid w:val="0"/>
        <w:spacing w:line="460" w:lineRule="exact"/>
        <w:ind w:firstLine="560" w:firstLineChars="200"/>
        <w:rPr>
          <w:rFonts w:hint="eastAsia" w:ascii="宋体" w:hAnsi="宋体"/>
          <w:sz w:val="28"/>
          <w:szCs w:val="28"/>
        </w:rPr>
      </w:pPr>
      <w:r>
        <w:rPr>
          <w:rFonts w:ascii="宋体" w:hAnsi="宋体"/>
          <w:sz w:val="28"/>
          <w:szCs w:val="28"/>
        </w:rPr>
        <w:t>1</w:t>
      </w:r>
      <w:r>
        <w:rPr>
          <w:rFonts w:hint="eastAsia" w:ascii="宋体" w:hAnsi="宋体"/>
          <w:sz w:val="28"/>
          <w:szCs w:val="28"/>
        </w:rPr>
        <w:t>.</w:t>
      </w:r>
      <w:r>
        <w:rPr>
          <w:rFonts w:ascii="宋体" w:hAnsi="宋体"/>
          <w:sz w:val="28"/>
          <w:szCs w:val="28"/>
        </w:rPr>
        <w:t>投标保证金：免收</w:t>
      </w:r>
    </w:p>
    <w:p w14:paraId="4E31F92E">
      <w:pPr>
        <w:adjustRightInd w:val="0"/>
        <w:snapToGrid w:val="0"/>
        <w:spacing w:line="460" w:lineRule="exact"/>
        <w:ind w:firstLine="560" w:firstLineChars="200"/>
        <w:rPr>
          <w:rFonts w:hint="eastAsia" w:ascii="宋体" w:hAnsi="宋体"/>
          <w:sz w:val="28"/>
          <w:szCs w:val="28"/>
        </w:rPr>
      </w:pPr>
      <w:r>
        <w:rPr>
          <w:rFonts w:ascii="宋体" w:hAnsi="宋体"/>
          <w:sz w:val="28"/>
          <w:szCs w:val="28"/>
        </w:rPr>
        <w:t>2</w:t>
      </w:r>
      <w:r>
        <w:rPr>
          <w:rFonts w:hint="eastAsia" w:ascii="宋体" w:hAnsi="宋体"/>
          <w:sz w:val="28"/>
          <w:szCs w:val="28"/>
        </w:rPr>
        <w:t>.</w:t>
      </w:r>
      <w:r>
        <w:rPr>
          <w:rFonts w:ascii="宋体" w:hAnsi="宋体"/>
          <w:sz w:val="28"/>
          <w:szCs w:val="28"/>
        </w:rPr>
        <w:t>项目磋商活动模式：</w:t>
      </w:r>
      <w:r>
        <w:rPr>
          <w:rFonts w:hint="eastAsia" w:ascii="宋体" w:hAnsi="宋体"/>
          <w:sz w:val="28"/>
          <w:szCs w:val="28"/>
        </w:rPr>
        <w:t>不见面远程磋商模式，供应商在各自地点通过不见面交易系统参加开标会。</w:t>
      </w:r>
    </w:p>
    <w:p w14:paraId="6E313F16">
      <w:pPr>
        <w:adjustRightInd w:val="0"/>
        <w:snapToGrid w:val="0"/>
        <w:spacing w:line="460" w:lineRule="exact"/>
        <w:ind w:firstLine="560" w:firstLineChars="200"/>
        <w:rPr>
          <w:rFonts w:hint="eastAsia" w:ascii="宋体" w:hAnsi="宋体"/>
          <w:sz w:val="28"/>
          <w:szCs w:val="28"/>
        </w:rPr>
      </w:pPr>
      <w:r>
        <w:rPr>
          <w:rFonts w:ascii="宋体" w:hAnsi="宋体"/>
          <w:sz w:val="28"/>
          <w:szCs w:val="28"/>
        </w:rPr>
        <w:t>3</w:t>
      </w:r>
      <w:r>
        <w:rPr>
          <w:rFonts w:hint="eastAsia" w:ascii="宋体" w:hAnsi="宋体"/>
          <w:sz w:val="28"/>
          <w:szCs w:val="28"/>
        </w:rPr>
        <w:t>.</w:t>
      </w:r>
      <w:r>
        <w:rPr>
          <w:rFonts w:ascii="宋体" w:hAnsi="宋体"/>
          <w:sz w:val="28"/>
          <w:szCs w:val="28"/>
        </w:rPr>
        <w:t>项目演示、样品、答辩等（如有请描述）：</w:t>
      </w:r>
      <w:r>
        <w:rPr>
          <w:rFonts w:hint="eastAsia" w:ascii="宋体" w:hAnsi="宋体"/>
          <w:sz w:val="28"/>
          <w:szCs w:val="28"/>
        </w:rPr>
        <w:t>本项目有演示，详见采购文件第四章评审方法和评审标准。</w:t>
      </w:r>
    </w:p>
    <w:p w14:paraId="724E25FA">
      <w:pPr>
        <w:adjustRightInd w:val="0"/>
        <w:snapToGrid w:val="0"/>
        <w:spacing w:line="460" w:lineRule="exact"/>
        <w:ind w:firstLine="560" w:firstLineChars="200"/>
        <w:rPr>
          <w:rFonts w:hint="eastAsia" w:ascii="宋体" w:hAnsi="宋体"/>
          <w:sz w:val="28"/>
          <w:szCs w:val="28"/>
        </w:rPr>
      </w:pPr>
      <w:r>
        <w:rPr>
          <w:rFonts w:ascii="宋体" w:hAnsi="宋体"/>
          <w:sz w:val="28"/>
          <w:szCs w:val="28"/>
        </w:rPr>
        <w:t>4</w:t>
      </w:r>
      <w:r>
        <w:rPr>
          <w:rFonts w:hint="eastAsia" w:ascii="宋体" w:hAnsi="宋体"/>
          <w:sz w:val="28"/>
          <w:szCs w:val="28"/>
        </w:rPr>
        <w:t>.</w:t>
      </w:r>
      <w:r>
        <w:rPr>
          <w:rFonts w:ascii="宋体" w:hAnsi="宋体"/>
          <w:sz w:val="28"/>
          <w:szCs w:val="28"/>
        </w:rPr>
        <w:t>对项目需求部分（</w:t>
      </w:r>
      <w:r>
        <w:rPr>
          <w:rFonts w:hint="eastAsia" w:ascii="宋体" w:hAnsi="宋体"/>
          <w:sz w:val="28"/>
          <w:szCs w:val="28"/>
        </w:rPr>
        <w:t>供应商</w:t>
      </w:r>
      <w:r>
        <w:rPr>
          <w:rFonts w:ascii="宋体" w:hAnsi="宋体"/>
          <w:sz w:val="28"/>
          <w:szCs w:val="28"/>
        </w:rPr>
        <w:t>资格要求、项目需求、商务技术评分标准）的询问、质疑请向采购人提出，由采购人负责答复；对项目磋商文件其它部分的询问请向磋商文件制作人或项目磋商经办人提出。</w:t>
      </w:r>
    </w:p>
    <w:p w14:paraId="3B13D2BE">
      <w:pPr>
        <w:adjustRightInd w:val="0"/>
        <w:snapToGrid w:val="0"/>
        <w:spacing w:line="460" w:lineRule="exact"/>
        <w:ind w:firstLine="560" w:firstLineChars="200"/>
        <w:rPr>
          <w:rFonts w:hint="eastAsia" w:ascii="宋体" w:hAnsi="宋体"/>
          <w:sz w:val="28"/>
          <w:szCs w:val="28"/>
        </w:rPr>
      </w:pPr>
      <w:r>
        <w:rPr>
          <w:rFonts w:ascii="宋体" w:hAnsi="宋体"/>
          <w:sz w:val="28"/>
          <w:szCs w:val="28"/>
        </w:rPr>
        <w:t>5</w:t>
      </w:r>
      <w:r>
        <w:rPr>
          <w:rFonts w:hint="eastAsia" w:ascii="宋体" w:hAnsi="宋体"/>
          <w:sz w:val="28"/>
          <w:szCs w:val="28"/>
        </w:rPr>
        <w:t>.供应商</w:t>
      </w:r>
      <w:r>
        <w:rPr>
          <w:rFonts w:ascii="宋体" w:hAnsi="宋体"/>
          <w:sz w:val="28"/>
          <w:szCs w:val="28"/>
        </w:rPr>
        <w:t>应依照规定提交各类声明函、承诺函，不再同时提供原件备查或提供有关部门出具的相关证明文件。但成交</w:t>
      </w:r>
      <w:r>
        <w:rPr>
          <w:rFonts w:hint="eastAsia" w:ascii="宋体" w:hAnsi="宋体"/>
          <w:sz w:val="28"/>
          <w:szCs w:val="28"/>
        </w:rPr>
        <w:t>供应商</w:t>
      </w:r>
      <w:r>
        <w:rPr>
          <w:rFonts w:ascii="宋体" w:hAnsi="宋体"/>
          <w:sz w:val="28"/>
          <w:szCs w:val="28"/>
        </w:rPr>
        <w:t>应做好提交声明函、承诺函相应原件的核查准备；核查后发现虚假或违背承诺的，依照相关法律法规规定处理。</w:t>
      </w:r>
    </w:p>
    <w:p w14:paraId="0288A4A9">
      <w:pPr>
        <w:widowControl/>
        <w:shd w:val="clear" w:color="auto" w:fill="FFFFFF"/>
        <w:adjustRightInd w:val="0"/>
        <w:snapToGrid w:val="0"/>
        <w:spacing w:line="460" w:lineRule="exact"/>
        <w:ind w:firstLine="590" w:firstLineChars="200"/>
        <w:rPr>
          <w:rFonts w:hint="eastAsia" w:ascii="宋体" w:hAnsi="宋体"/>
          <w:b/>
          <w:spacing w:val="7"/>
          <w:kern w:val="0"/>
          <w:sz w:val="28"/>
          <w:szCs w:val="28"/>
        </w:rPr>
      </w:pPr>
      <w:r>
        <w:rPr>
          <w:rFonts w:hint="eastAsia" w:ascii="宋体" w:hAnsi="宋体"/>
          <w:b/>
          <w:spacing w:val="7"/>
          <w:kern w:val="0"/>
          <w:sz w:val="28"/>
          <w:szCs w:val="28"/>
        </w:rPr>
        <w:t>八</w:t>
      </w:r>
      <w:r>
        <w:rPr>
          <w:rFonts w:ascii="宋体" w:hAnsi="宋体"/>
          <w:b/>
          <w:spacing w:val="7"/>
          <w:kern w:val="0"/>
          <w:sz w:val="28"/>
          <w:szCs w:val="28"/>
        </w:rPr>
        <w:t>、凡对本次采购提出询问，请按以下方式联系。</w:t>
      </w:r>
    </w:p>
    <w:p w14:paraId="4F218E82">
      <w:pPr>
        <w:adjustRightInd w:val="0"/>
        <w:snapToGrid w:val="0"/>
        <w:spacing w:line="420" w:lineRule="exact"/>
        <w:ind w:firstLine="560" w:firstLineChars="200"/>
        <w:rPr>
          <w:rFonts w:hint="eastAsia" w:ascii="宋体" w:hAnsi="宋体"/>
          <w:sz w:val="28"/>
          <w:szCs w:val="28"/>
        </w:rPr>
      </w:pPr>
      <w:r>
        <w:rPr>
          <w:rFonts w:ascii="宋体" w:hAnsi="宋体"/>
          <w:sz w:val="28"/>
          <w:szCs w:val="28"/>
        </w:rPr>
        <w:t>1.采购人信息</w:t>
      </w:r>
    </w:p>
    <w:p w14:paraId="5564E406">
      <w:pPr>
        <w:widowControl/>
        <w:shd w:val="clear" w:color="auto" w:fill="FFFFFF"/>
        <w:adjustRightInd w:val="0"/>
        <w:snapToGrid w:val="0"/>
        <w:spacing w:line="420" w:lineRule="exact"/>
        <w:ind w:firstLine="560" w:firstLineChars="200"/>
        <w:jc w:val="left"/>
        <w:rPr>
          <w:rFonts w:hint="eastAsia" w:ascii="宋体" w:hAnsi="宋体"/>
          <w:sz w:val="28"/>
          <w:szCs w:val="28"/>
        </w:rPr>
      </w:pPr>
      <w:r>
        <w:rPr>
          <w:rFonts w:ascii="宋体" w:hAnsi="宋体"/>
          <w:sz w:val="28"/>
          <w:szCs w:val="28"/>
        </w:rPr>
        <w:t>名</w:t>
      </w:r>
      <w:r>
        <w:rPr>
          <w:rFonts w:hint="eastAsia" w:ascii="宋体" w:hAnsi="宋体"/>
          <w:sz w:val="28"/>
          <w:szCs w:val="28"/>
        </w:rPr>
        <w:t>称：南通市崇川区教育体育局　　　　　　　　　　　　</w:t>
      </w:r>
    </w:p>
    <w:p w14:paraId="1A8CA003">
      <w:pPr>
        <w:widowControl/>
        <w:shd w:val="clear" w:color="auto" w:fill="FFFFFF"/>
        <w:adjustRightInd w:val="0"/>
        <w:snapToGrid w:val="0"/>
        <w:spacing w:line="420" w:lineRule="exact"/>
        <w:ind w:firstLine="560" w:firstLineChars="200"/>
        <w:jc w:val="left"/>
        <w:rPr>
          <w:rFonts w:hint="eastAsia" w:ascii="宋体" w:hAnsi="宋体"/>
          <w:sz w:val="28"/>
          <w:szCs w:val="28"/>
        </w:rPr>
      </w:pPr>
      <w:r>
        <w:rPr>
          <w:rFonts w:hint="eastAsia" w:ascii="宋体" w:hAnsi="宋体"/>
          <w:sz w:val="28"/>
          <w:szCs w:val="28"/>
        </w:rPr>
        <w:t>联系人：陆先生</w:t>
      </w:r>
    </w:p>
    <w:p w14:paraId="1FE340CC">
      <w:pPr>
        <w:widowControl/>
        <w:shd w:val="clear" w:color="auto" w:fill="FFFFFF"/>
        <w:adjustRightInd w:val="0"/>
        <w:snapToGrid w:val="0"/>
        <w:spacing w:line="420" w:lineRule="exact"/>
        <w:ind w:firstLine="560" w:firstLineChars="200"/>
        <w:jc w:val="left"/>
        <w:rPr>
          <w:rFonts w:hint="eastAsia" w:ascii="宋体" w:hAnsi="宋体"/>
          <w:sz w:val="28"/>
          <w:szCs w:val="28"/>
        </w:rPr>
      </w:pPr>
      <w:r>
        <w:rPr>
          <w:rFonts w:hint="eastAsia" w:ascii="宋体" w:hAnsi="宋体"/>
          <w:sz w:val="28"/>
          <w:szCs w:val="28"/>
        </w:rPr>
        <w:t>联系方式：0513</w:t>
      </w:r>
      <w:r>
        <w:rPr>
          <w:rFonts w:ascii="宋体" w:hAnsi="宋体"/>
          <w:sz w:val="28"/>
          <w:szCs w:val="28"/>
        </w:rPr>
        <w:t>89099236</w:t>
      </w:r>
      <w:r>
        <w:rPr>
          <w:rFonts w:hint="eastAsia" w:ascii="宋体" w:hAnsi="宋体"/>
          <w:sz w:val="28"/>
          <w:szCs w:val="28"/>
        </w:rPr>
        <w:t xml:space="preserve"> </w:t>
      </w:r>
    </w:p>
    <w:p w14:paraId="6C39A44E">
      <w:pPr>
        <w:widowControl/>
        <w:shd w:val="clear" w:color="auto" w:fill="FFFFFF"/>
        <w:adjustRightInd w:val="0"/>
        <w:snapToGrid w:val="0"/>
        <w:spacing w:line="420" w:lineRule="exact"/>
        <w:ind w:firstLine="560" w:firstLineChars="200"/>
        <w:jc w:val="left"/>
        <w:rPr>
          <w:rFonts w:hint="eastAsia" w:ascii="宋体" w:hAnsi="宋体"/>
          <w:sz w:val="28"/>
          <w:szCs w:val="28"/>
        </w:rPr>
      </w:pPr>
      <w:r>
        <w:rPr>
          <w:rFonts w:hint="eastAsia" w:ascii="宋体" w:hAnsi="宋体"/>
          <w:sz w:val="28"/>
          <w:szCs w:val="28"/>
        </w:rPr>
        <w:t>2.采购代理机构信息</w:t>
      </w:r>
    </w:p>
    <w:p w14:paraId="7A612823">
      <w:pPr>
        <w:adjustRightInd w:val="0"/>
        <w:snapToGrid w:val="0"/>
        <w:spacing w:line="500" w:lineRule="exact"/>
        <w:ind w:firstLine="560" w:firstLineChars="200"/>
        <w:jc w:val="left"/>
        <w:rPr>
          <w:rFonts w:hint="eastAsia" w:ascii="宋体" w:hAnsi="宋体"/>
          <w:sz w:val="28"/>
          <w:szCs w:val="28"/>
        </w:rPr>
      </w:pPr>
      <w:r>
        <w:rPr>
          <w:rFonts w:hint="eastAsia" w:ascii="宋体" w:hAnsi="宋体"/>
          <w:sz w:val="28"/>
          <w:szCs w:val="28"/>
        </w:rPr>
        <w:t>名称：江苏新东方工程管理咨询有限公司</w:t>
      </w:r>
    </w:p>
    <w:p w14:paraId="7C4DC4D1">
      <w:pPr>
        <w:adjustRightInd w:val="0"/>
        <w:snapToGrid w:val="0"/>
        <w:spacing w:line="500" w:lineRule="exact"/>
        <w:ind w:firstLine="560" w:firstLineChars="200"/>
        <w:jc w:val="left"/>
        <w:rPr>
          <w:rFonts w:hint="eastAsia" w:ascii="宋体" w:hAnsi="宋体"/>
          <w:sz w:val="28"/>
          <w:szCs w:val="28"/>
        </w:rPr>
      </w:pPr>
      <w:r>
        <w:rPr>
          <w:rFonts w:hint="eastAsia" w:ascii="宋体" w:hAnsi="宋体"/>
          <w:sz w:val="28"/>
          <w:szCs w:val="28"/>
        </w:rPr>
        <w:t>地址：南通市崇川区外环东路 12 号 2 层南侧</w:t>
      </w:r>
    </w:p>
    <w:p w14:paraId="4E847ABD">
      <w:pPr>
        <w:adjustRightInd w:val="0"/>
        <w:snapToGrid w:val="0"/>
        <w:spacing w:line="500" w:lineRule="exact"/>
        <w:ind w:firstLine="560" w:firstLineChars="200"/>
        <w:jc w:val="left"/>
        <w:rPr>
          <w:rFonts w:hint="eastAsia" w:ascii="宋体" w:hAnsi="宋体"/>
          <w:sz w:val="28"/>
          <w:szCs w:val="28"/>
        </w:rPr>
      </w:pPr>
      <w:r>
        <w:rPr>
          <w:rFonts w:hint="eastAsia" w:ascii="宋体" w:hAnsi="宋体"/>
          <w:sz w:val="28"/>
          <w:szCs w:val="28"/>
        </w:rPr>
        <w:t>联系人：孙女士</w:t>
      </w:r>
    </w:p>
    <w:p w14:paraId="4B658564">
      <w:pPr>
        <w:adjustRightInd w:val="0"/>
        <w:snapToGrid w:val="0"/>
        <w:spacing w:line="500" w:lineRule="exact"/>
        <w:ind w:firstLine="560" w:firstLineChars="200"/>
        <w:jc w:val="left"/>
        <w:rPr>
          <w:rFonts w:hint="eastAsia" w:ascii="宋体" w:hAnsi="宋体"/>
          <w:sz w:val="28"/>
          <w:szCs w:val="28"/>
        </w:rPr>
      </w:pPr>
      <w:r>
        <w:rPr>
          <w:rFonts w:hint="eastAsia" w:ascii="宋体" w:hAnsi="宋体"/>
          <w:sz w:val="28"/>
          <w:szCs w:val="28"/>
        </w:rPr>
        <w:t>电话：15906295903</w:t>
      </w:r>
    </w:p>
    <w:p w14:paraId="10BB3A47">
      <w:pPr>
        <w:adjustRightInd w:val="0"/>
        <w:snapToGrid w:val="0"/>
        <w:spacing w:line="500" w:lineRule="exact"/>
        <w:ind w:firstLine="560" w:firstLineChars="200"/>
        <w:jc w:val="left"/>
        <w:rPr>
          <w:rFonts w:hint="eastAsia" w:ascii="宋体" w:hAnsi="宋体"/>
          <w:sz w:val="28"/>
          <w:szCs w:val="28"/>
        </w:rPr>
      </w:pPr>
    </w:p>
    <w:p w14:paraId="79B76D50">
      <w:pPr>
        <w:adjustRightInd w:val="0"/>
        <w:snapToGrid w:val="0"/>
        <w:spacing w:line="500" w:lineRule="exact"/>
        <w:ind w:firstLine="560" w:firstLineChars="200"/>
        <w:jc w:val="left"/>
        <w:rPr>
          <w:rFonts w:hint="eastAsia" w:ascii="宋体" w:hAnsi="宋体"/>
          <w:sz w:val="28"/>
          <w:szCs w:val="28"/>
        </w:rPr>
      </w:pPr>
      <w:r>
        <w:rPr>
          <w:rFonts w:hint="eastAsia" w:ascii="宋体" w:hAnsi="宋体"/>
          <w:sz w:val="28"/>
          <w:szCs w:val="28"/>
        </w:rPr>
        <w:t>附件:</w:t>
      </w:r>
    </w:p>
    <w:p w14:paraId="0CE986C2">
      <w:pPr>
        <w:adjustRightInd w:val="0"/>
        <w:snapToGrid w:val="0"/>
        <w:spacing w:line="500" w:lineRule="exact"/>
        <w:ind w:firstLine="560" w:firstLineChars="200"/>
        <w:jc w:val="left"/>
        <w:rPr>
          <w:rFonts w:hint="eastAsia" w:ascii="宋体" w:hAnsi="宋体"/>
          <w:sz w:val="28"/>
          <w:szCs w:val="28"/>
        </w:rPr>
      </w:pPr>
      <w:r>
        <w:rPr>
          <w:rFonts w:hint="eastAsia" w:ascii="宋体" w:hAnsi="宋体"/>
          <w:sz w:val="28"/>
          <w:szCs w:val="28"/>
        </w:rPr>
        <w:t>1.竞争性磋商文件</w:t>
      </w:r>
    </w:p>
    <w:p w14:paraId="75E37B24">
      <w:pPr>
        <w:adjustRightInd w:val="0"/>
        <w:snapToGrid w:val="0"/>
        <w:spacing w:line="500" w:lineRule="exact"/>
        <w:ind w:firstLine="560" w:firstLineChars="200"/>
        <w:jc w:val="left"/>
        <w:rPr>
          <w:rFonts w:hint="eastAsia" w:ascii="宋体" w:hAnsi="宋体"/>
          <w:sz w:val="28"/>
          <w:szCs w:val="28"/>
        </w:rPr>
      </w:pPr>
      <w:r>
        <w:rPr>
          <w:rFonts w:hint="eastAsia" w:ascii="宋体" w:hAnsi="宋体"/>
          <w:sz w:val="28"/>
          <w:szCs w:val="28"/>
        </w:rPr>
        <w:t>2.采购人信用承诺书</w:t>
      </w:r>
    </w:p>
    <w:p w14:paraId="32F81CE6">
      <w:pPr>
        <w:adjustRightInd w:val="0"/>
        <w:snapToGrid w:val="0"/>
        <w:spacing w:line="500" w:lineRule="exact"/>
        <w:ind w:firstLine="560" w:firstLineChars="200"/>
        <w:jc w:val="left"/>
        <w:rPr>
          <w:rFonts w:hint="eastAsia" w:ascii="宋体" w:hAnsi="宋体"/>
          <w:sz w:val="28"/>
          <w:szCs w:val="28"/>
        </w:rPr>
      </w:pPr>
      <w:r>
        <w:rPr>
          <w:rFonts w:hint="eastAsia" w:ascii="宋体" w:hAnsi="宋体"/>
          <w:sz w:val="28"/>
          <w:szCs w:val="28"/>
        </w:rPr>
        <w:t>3.公平竞争审查二维码</w:t>
      </w:r>
    </w:p>
    <w:p w14:paraId="7379711A">
      <w:pPr>
        <w:adjustRightInd w:val="0"/>
        <w:snapToGrid w:val="0"/>
        <w:spacing w:line="500" w:lineRule="exact"/>
        <w:ind w:firstLine="560" w:firstLineChars="200"/>
        <w:jc w:val="left"/>
        <w:rPr>
          <w:rFonts w:hint="eastAsia" w:ascii="宋体" w:hAnsi="宋体"/>
          <w:sz w:val="28"/>
          <w:szCs w:val="28"/>
        </w:rPr>
      </w:pPr>
      <w:r>
        <w:rPr>
          <w:rFonts w:hint="eastAsia" w:ascii="宋体" w:hAnsi="宋体"/>
          <w:sz w:val="28"/>
          <w:szCs w:val="28"/>
        </w:rPr>
        <w:t>4.“苏采云”系统供应商操作手册</w:t>
      </w:r>
    </w:p>
    <w:p w14:paraId="14F4F293">
      <w:pPr>
        <w:adjustRightInd w:val="0"/>
        <w:snapToGrid w:val="0"/>
        <w:spacing w:line="500" w:lineRule="exact"/>
        <w:ind w:firstLine="560" w:firstLineChars="200"/>
        <w:jc w:val="left"/>
        <w:rPr>
          <w:rFonts w:hint="eastAsia" w:ascii="宋体" w:hAnsi="宋体"/>
          <w:sz w:val="28"/>
          <w:szCs w:val="28"/>
        </w:rPr>
      </w:pPr>
      <w:r>
        <w:rPr>
          <w:rFonts w:hint="eastAsia" w:ascii="宋体" w:hAnsi="宋体"/>
          <w:sz w:val="28"/>
          <w:szCs w:val="28"/>
        </w:rPr>
        <w:t>5.办理政采贷和履约保函（保险）告知函</w:t>
      </w:r>
    </w:p>
    <w:p w14:paraId="140ABC42">
      <w:pPr>
        <w:pStyle w:val="28"/>
        <w:rPr>
          <w:rFonts w:hint="eastAsia" w:ascii="宋体" w:hAnsi="宋体"/>
        </w:rPr>
      </w:pPr>
    </w:p>
    <w:p w14:paraId="7AE4F50F">
      <w:pPr>
        <w:pStyle w:val="28"/>
        <w:ind w:left="0" w:right="119" w:firstLine="560" w:firstLineChars="200"/>
        <w:rPr>
          <w:rFonts w:hint="eastAsia" w:ascii="宋体" w:hAnsi="宋体"/>
          <w:sz w:val="28"/>
          <w:szCs w:val="28"/>
        </w:rPr>
      </w:pPr>
      <w:r>
        <w:rPr>
          <w:rFonts w:ascii="宋体" w:hAnsi="宋体"/>
          <w:sz w:val="28"/>
          <w:szCs w:val="28"/>
        </w:rPr>
        <w:br w:type="page"/>
      </w:r>
    </w:p>
    <w:p w14:paraId="3C9A2C6C">
      <w:pPr>
        <w:autoSpaceDE w:val="0"/>
        <w:autoSpaceDN w:val="0"/>
        <w:adjustRightInd w:val="0"/>
        <w:snapToGrid w:val="0"/>
        <w:spacing w:line="500" w:lineRule="exact"/>
        <w:jc w:val="center"/>
        <w:outlineLvl w:val="0"/>
        <w:rPr>
          <w:rFonts w:hint="eastAsia" w:ascii="宋体" w:hAnsi="宋体"/>
          <w:sz w:val="36"/>
          <w:szCs w:val="36"/>
          <w:lang w:val="zh-CN"/>
        </w:rPr>
      </w:pPr>
      <w:r>
        <w:rPr>
          <w:rFonts w:hint="eastAsia" w:ascii="宋体" w:hAnsi="宋体"/>
          <w:sz w:val="36"/>
          <w:szCs w:val="36"/>
          <w:lang w:val="zh-CN"/>
        </w:rPr>
        <w:t>第二部分 磋商须知</w:t>
      </w:r>
    </w:p>
    <w:p w14:paraId="01A6FB56">
      <w:pPr>
        <w:keepNext/>
        <w:keepLines/>
        <w:adjustRightInd w:val="0"/>
        <w:snapToGrid w:val="0"/>
        <w:spacing w:line="460" w:lineRule="exact"/>
        <w:ind w:firstLine="562" w:firstLineChars="200"/>
        <w:outlineLvl w:val="2"/>
        <w:rPr>
          <w:rFonts w:hint="eastAsia" w:ascii="宋体" w:hAnsi="宋体"/>
          <w:b/>
          <w:bCs/>
          <w:kern w:val="0"/>
          <w:sz w:val="28"/>
          <w:szCs w:val="28"/>
        </w:rPr>
      </w:pPr>
      <w:bookmarkStart w:id="0" w:name="_Toc120614214"/>
      <w:bookmarkStart w:id="1" w:name="_Toc513029203"/>
      <w:bookmarkStart w:id="2" w:name="_Toc20823275"/>
      <w:bookmarkStart w:id="3" w:name="_Toc16938519"/>
      <w:r>
        <w:rPr>
          <w:rFonts w:hint="eastAsia" w:ascii="宋体" w:hAnsi="宋体"/>
          <w:b/>
          <w:bCs/>
          <w:kern w:val="0"/>
          <w:sz w:val="28"/>
          <w:szCs w:val="28"/>
        </w:rPr>
        <w:t>一、</w:t>
      </w:r>
      <w:r>
        <w:rPr>
          <w:rFonts w:ascii="宋体" w:hAnsi="宋体"/>
          <w:b/>
          <w:bCs/>
          <w:kern w:val="0"/>
          <w:sz w:val="28"/>
          <w:szCs w:val="28"/>
        </w:rPr>
        <w:t>总则</w:t>
      </w:r>
      <w:bookmarkEnd w:id="0"/>
      <w:bookmarkEnd w:id="1"/>
      <w:bookmarkEnd w:id="2"/>
      <w:bookmarkEnd w:id="3"/>
    </w:p>
    <w:p w14:paraId="7E04CC62">
      <w:pPr>
        <w:keepNext/>
        <w:adjustRightInd w:val="0"/>
        <w:snapToGrid w:val="0"/>
        <w:spacing w:line="460" w:lineRule="exact"/>
        <w:ind w:firstLine="560" w:firstLineChars="200"/>
        <w:outlineLvl w:val="3"/>
        <w:rPr>
          <w:rFonts w:hint="eastAsia" w:ascii="宋体" w:hAnsi="宋体"/>
          <w:b/>
          <w:bCs/>
          <w:kern w:val="0"/>
          <w:sz w:val="28"/>
          <w:szCs w:val="28"/>
        </w:rPr>
      </w:pPr>
      <w:bookmarkStart w:id="4" w:name="_Hlt16619475"/>
      <w:bookmarkEnd w:id="4"/>
      <w:bookmarkStart w:id="5" w:name="_Toc458694821"/>
      <w:bookmarkStart w:id="6" w:name="_Toc513029204"/>
      <w:bookmarkStart w:id="7" w:name="_Toc20823276"/>
      <w:bookmarkStart w:id="8" w:name="_Toc16938520"/>
      <w:r>
        <w:rPr>
          <w:rFonts w:ascii="宋体" w:hAnsi="宋体"/>
          <w:kern w:val="0"/>
          <w:sz w:val="28"/>
          <w:szCs w:val="28"/>
        </w:rPr>
        <w:t>1</w:t>
      </w:r>
      <w:bookmarkEnd w:id="5"/>
      <w:r>
        <w:rPr>
          <w:rFonts w:ascii="宋体" w:hAnsi="宋体"/>
          <w:kern w:val="0"/>
          <w:sz w:val="28"/>
          <w:szCs w:val="28"/>
        </w:rPr>
        <w:t>.</w:t>
      </w:r>
      <w:r>
        <w:rPr>
          <w:rFonts w:hint="eastAsia" w:ascii="宋体" w:hAnsi="宋体"/>
          <w:kern w:val="0"/>
          <w:sz w:val="28"/>
          <w:szCs w:val="28"/>
        </w:rPr>
        <w:t>采购人</w:t>
      </w:r>
      <w:r>
        <w:rPr>
          <w:rFonts w:ascii="宋体" w:hAnsi="宋体"/>
          <w:kern w:val="0"/>
          <w:sz w:val="28"/>
          <w:szCs w:val="28"/>
        </w:rPr>
        <w:t>式</w:t>
      </w:r>
      <w:bookmarkEnd w:id="6"/>
      <w:bookmarkEnd w:id="7"/>
      <w:bookmarkEnd w:id="8"/>
    </w:p>
    <w:p w14:paraId="1921CA02">
      <w:pPr>
        <w:adjustRightInd w:val="0"/>
        <w:snapToGrid w:val="0"/>
        <w:spacing w:line="460" w:lineRule="exact"/>
        <w:ind w:firstLine="560" w:firstLineChars="200"/>
        <w:rPr>
          <w:rFonts w:hint="eastAsia" w:ascii="宋体" w:hAnsi="宋体"/>
          <w:sz w:val="28"/>
          <w:szCs w:val="28"/>
        </w:rPr>
      </w:pPr>
      <w:r>
        <w:rPr>
          <w:rFonts w:ascii="宋体" w:hAnsi="宋体"/>
          <w:sz w:val="28"/>
          <w:szCs w:val="28"/>
        </w:rPr>
        <w:t>1.1 本次采取竞争性磋商方式，本磋商文件仅适用于磋商公告中所述项目。</w:t>
      </w:r>
    </w:p>
    <w:p w14:paraId="404F7E3A">
      <w:pPr>
        <w:keepNext/>
        <w:adjustRightInd w:val="0"/>
        <w:snapToGrid w:val="0"/>
        <w:spacing w:line="460" w:lineRule="exact"/>
        <w:ind w:firstLine="560" w:firstLineChars="200"/>
        <w:outlineLvl w:val="3"/>
        <w:rPr>
          <w:rFonts w:hint="eastAsia" w:ascii="宋体" w:hAnsi="宋体"/>
          <w:b/>
          <w:bCs/>
          <w:kern w:val="0"/>
          <w:sz w:val="28"/>
          <w:szCs w:val="28"/>
        </w:rPr>
      </w:pPr>
      <w:bookmarkStart w:id="9" w:name="_Toc513029205"/>
      <w:bookmarkStart w:id="10" w:name="_Toc16938521"/>
      <w:bookmarkStart w:id="11" w:name="_Toc20823277"/>
      <w:r>
        <w:rPr>
          <w:rFonts w:ascii="宋体" w:hAnsi="宋体"/>
          <w:kern w:val="0"/>
          <w:sz w:val="28"/>
          <w:szCs w:val="28"/>
        </w:rPr>
        <w:t>2.合格的</w:t>
      </w:r>
      <w:bookmarkEnd w:id="9"/>
      <w:bookmarkEnd w:id="10"/>
      <w:bookmarkEnd w:id="11"/>
      <w:r>
        <w:rPr>
          <w:rFonts w:hint="eastAsia" w:ascii="宋体" w:hAnsi="宋体"/>
          <w:kern w:val="0"/>
          <w:sz w:val="28"/>
          <w:szCs w:val="28"/>
        </w:rPr>
        <w:t>供应商</w:t>
      </w:r>
    </w:p>
    <w:p w14:paraId="44AA4632">
      <w:pPr>
        <w:adjustRightInd w:val="0"/>
        <w:snapToGrid w:val="0"/>
        <w:spacing w:line="460" w:lineRule="exact"/>
        <w:ind w:firstLine="560" w:firstLineChars="200"/>
        <w:rPr>
          <w:rFonts w:hint="eastAsia" w:ascii="宋体" w:hAnsi="宋体"/>
          <w:sz w:val="28"/>
          <w:szCs w:val="28"/>
        </w:rPr>
      </w:pPr>
      <w:r>
        <w:rPr>
          <w:rFonts w:ascii="宋体" w:hAnsi="宋体"/>
          <w:sz w:val="28"/>
          <w:szCs w:val="28"/>
        </w:rPr>
        <w:t>2.1满足磋商公告中</w:t>
      </w:r>
      <w:r>
        <w:rPr>
          <w:rFonts w:hint="eastAsia" w:ascii="宋体" w:hAnsi="宋体"/>
          <w:sz w:val="28"/>
          <w:szCs w:val="28"/>
        </w:rPr>
        <w:t>供应商</w:t>
      </w:r>
      <w:r>
        <w:rPr>
          <w:rFonts w:ascii="宋体" w:hAnsi="宋体"/>
          <w:sz w:val="28"/>
          <w:szCs w:val="28"/>
        </w:rPr>
        <w:t>的资格要求的规定。</w:t>
      </w:r>
    </w:p>
    <w:p w14:paraId="5353BECF">
      <w:pPr>
        <w:adjustRightInd w:val="0"/>
        <w:snapToGrid w:val="0"/>
        <w:spacing w:line="460" w:lineRule="exact"/>
        <w:ind w:firstLine="560" w:firstLineChars="200"/>
        <w:rPr>
          <w:rFonts w:hint="eastAsia" w:ascii="宋体" w:hAnsi="宋体"/>
          <w:sz w:val="28"/>
          <w:szCs w:val="28"/>
        </w:rPr>
      </w:pPr>
      <w:r>
        <w:rPr>
          <w:rFonts w:ascii="宋体" w:hAnsi="宋体"/>
          <w:sz w:val="28"/>
          <w:szCs w:val="28"/>
        </w:rPr>
        <w:t>2.2 满足本文件实质性条款的规定。</w:t>
      </w:r>
    </w:p>
    <w:p w14:paraId="4ECBF273">
      <w:pPr>
        <w:keepNext/>
        <w:adjustRightInd w:val="0"/>
        <w:snapToGrid w:val="0"/>
        <w:spacing w:line="460" w:lineRule="exact"/>
        <w:ind w:firstLine="560" w:firstLineChars="200"/>
        <w:outlineLvl w:val="3"/>
        <w:rPr>
          <w:rFonts w:hint="eastAsia" w:ascii="宋体" w:hAnsi="宋体"/>
          <w:b/>
          <w:bCs/>
          <w:kern w:val="0"/>
          <w:sz w:val="28"/>
          <w:szCs w:val="28"/>
        </w:rPr>
      </w:pPr>
      <w:bookmarkStart w:id="12" w:name="_Toc513029206"/>
      <w:bookmarkStart w:id="13" w:name="_Toc16938522"/>
      <w:bookmarkStart w:id="14" w:name="_Toc20823278"/>
      <w:r>
        <w:rPr>
          <w:rFonts w:ascii="宋体" w:hAnsi="宋体"/>
          <w:kern w:val="0"/>
          <w:sz w:val="28"/>
          <w:szCs w:val="28"/>
        </w:rPr>
        <w:t>3.适用法律</w:t>
      </w:r>
      <w:bookmarkEnd w:id="12"/>
      <w:bookmarkEnd w:id="13"/>
      <w:bookmarkEnd w:id="14"/>
    </w:p>
    <w:p w14:paraId="01210B29">
      <w:pPr>
        <w:adjustRightInd w:val="0"/>
        <w:snapToGrid w:val="0"/>
        <w:spacing w:line="460" w:lineRule="exact"/>
        <w:ind w:firstLine="560" w:firstLineChars="200"/>
        <w:rPr>
          <w:rFonts w:hint="eastAsia" w:ascii="宋体" w:hAnsi="宋体"/>
          <w:sz w:val="28"/>
          <w:szCs w:val="28"/>
        </w:rPr>
      </w:pPr>
      <w:r>
        <w:rPr>
          <w:rFonts w:ascii="宋体" w:hAnsi="宋体"/>
          <w:sz w:val="28"/>
          <w:szCs w:val="28"/>
        </w:rPr>
        <w:t>3.1 本次采购及由此产生的合同受中华人民共和国有关的法律法规制约和保护。</w:t>
      </w:r>
    </w:p>
    <w:p w14:paraId="6BB5CE27">
      <w:pPr>
        <w:keepNext/>
        <w:adjustRightInd w:val="0"/>
        <w:snapToGrid w:val="0"/>
        <w:spacing w:line="460" w:lineRule="exact"/>
        <w:ind w:firstLine="560" w:firstLineChars="200"/>
        <w:outlineLvl w:val="3"/>
        <w:rPr>
          <w:rFonts w:hint="eastAsia" w:ascii="宋体" w:hAnsi="宋体"/>
          <w:b/>
          <w:bCs/>
          <w:kern w:val="0"/>
          <w:sz w:val="28"/>
          <w:szCs w:val="28"/>
        </w:rPr>
      </w:pPr>
      <w:bookmarkStart w:id="15" w:name="_Toc462564067"/>
      <w:bookmarkStart w:id="16" w:name="_Toc20823279"/>
      <w:bookmarkStart w:id="17" w:name="_Toc513029207"/>
      <w:bookmarkStart w:id="18" w:name="_Toc16938523"/>
      <w:r>
        <w:rPr>
          <w:rFonts w:ascii="宋体" w:hAnsi="宋体"/>
          <w:kern w:val="0"/>
          <w:sz w:val="28"/>
          <w:szCs w:val="28"/>
        </w:rPr>
        <w:t>4.磋商费用</w:t>
      </w:r>
      <w:bookmarkEnd w:id="15"/>
      <w:bookmarkEnd w:id="16"/>
      <w:bookmarkEnd w:id="17"/>
      <w:bookmarkEnd w:id="18"/>
    </w:p>
    <w:p w14:paraId="38B29918">
      <w:pPr>
        <w:adjustRightInd w:val="0"/>
        <w:snapToGrid w:val="0"/>
        <w:spacing w:line="460" w:lineRule="exact"/>
        <w:ind w:firstLine="560" w:firstLineChars="200"/>
        <w:rPr>
          <w:rFonts w:hint="eastAsia" w:ascii="宋体" w:hAnsi="宋体"/>
          <w:sz w:val="28"/>
          <w:szCs w:val="28"/>
        </w:rPr>
      </w:pPr>
      <w:r>
        <w:rPr>
          <w:rFonts w:ascii="宋体" w:hAnsi="宋体"/>
          <w:bCs/>
          <w:sz w:val="28"/>
          <w:szCs w:val="28"/>
        </w:rPr>
        <w:t>4.1</w:t>
      </w:r>
      <w:r>
        <w:rPr>
          <w:rFonts w:ascii="宋体" w:hAnsi="宋体"/>
          <w:sz w:val="28"/>
          <w:szCs w:val="28"/>
        </w:rPr>
        <w:t xml:space="preserve"> </w:t>
      </w:r>
      <w:r>
        <w:rPr>
          <w:rFonts w:hint="eastAsia" w:ascii="宋体" w:hAnsi="宋体"/>
          <w:sz w:val="28"/>
          <w:szCs w:val="28"/>
        </w:rPr>
        <w:t>供应商</w:t>
      </w:r>
      <w:r>
        <w:rPr>
          <w:rFonts w:ascii="宋体" w:hAnsi="宋体"/>
          <w:sz w:val="28"/>
          <w:szCs w:val="28"/>
        </w:rPr>
        <w:t>应自行承担所有与参加磋商有关的费用，无论磋商过程中的做法和结果如何，</w:t>
      </w:r>
      <w:r>
        <w:rPr>
          <w:rFonts w:hint="eastAsia" w:ascii="宋体" w:hAnsi="宋体"/>
          <w:sz w:val="28"/>
          <w:szCs w:val="28"/>
        </w:rPr>
        <w:t>江苏新东方工程管理咨询有限公司</w:t>
      </w:r>
      <w:r>
        <w:rPr>
          <w:rFonts w:ascii="宋体" w:hAnsi="宋体"/>
          <w:sz w:val="28"/>
          <w:szCs w:val="28"/>
        </w:rPr>
        <w:t>（以下简称采购</w:t>
      </w:r>
      <w:r>
        <w:rPr>
          <w:rFonts w:hint="eastAsia" w:ascii="宋体" w:hAnsi="宋体"/>
          <w:sz w:val="28"/>
          <w:szCs w:val="28"/>
        </w:rPr>
        <w:t>代理机构</w:t>
      </w:r>
      <w:r>
        <w:rPr>
          <w:rFonts w:ascii="宋体" w:hAnsi="宋体"/>
          <w:sz w:val="28"/>
          <w:szCs w:val="28"/>
        </w:rPr>
        <w:t>）在任何情况下均无义务和责任承担这些费用。</w:t>
      </w:r>
    </w:p>
    <w:p w14:paraId="36A7F487">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4.2本次招标代理费和评审费由采购人支付。</w:t>
      </w:r>
    </w:p>
    <w:p w14:paraId="645CAB78">
      <w:pPr>
        <w:keepNext/>
        <w:adjustRightInd w:val="0"/>
        <w:snapToGrid w:val="0"/>
        <w:spacing w:line="460" w:lineRule="exact"/>
        <w:ind w:firstLine="560" w:firstLineChars="200"/>
        <w:outlineLvl w:val="3"/>
        <w:rPr>
          <w:rFonts w:hint="eastAsia" w:ascii="宋体" w:hAnsi="宋体"/>
          <w:b/>
          <w:bCs/>
          <w:kern w:val="0"/>
          <w:sz w:val="28"/>
          <w:szCs w:val="28"/>
        </w:rPr>
      </w:pPr>
      <w:r>
        <w:rPr>
          <w:rFonts w:ascii="宋体" w:hAnsi="宋体"/>
          <w:kern w:val="0"/>
          <w:sz w:val="28"/>
          <w:szCs w:val="28"/>
        </w:rPr>
        <w:t>5.磋商文件的约束力</w:t>
      </w:r>
    </w:p>
    <w:p w14:paraId="522AFEEC">
      <w:pPr>
        <w:adjustRightInd w:val="0"/>
        <w:snapToGrid w:val="0"/>
        <w:spacing w:line="460" w:lineRule="exact"/>
        <w:ind w:firstLine="560" w:firstLineChars="200"/>
        <w:rPr>
          <w:rFonts w:hint="eastAsia" w:ascii="宋体" w:hAnsi="宋体"/>
          <w:sz w:val="28"/>
          <w:szCs w:val="28"/>
        </w:rPr>
      </w:pPr>
      <w:r>
        <w:rPr>
          <w:rFonts w:ascii="宋体" w:hAnsi="宋体"/>
          <w:bCs/>
          <w:sz w:val="28"/>
          <w:szCs w:val="28"/>
        </w:rPr>
        <w:t>5.1</w:t>
      </w:r>
      <w:r>
        <w:rPr>
          <w:rFonts w:ascii="宋体" w:hAnsi="宋体"/>
          <w:sz w:val="28"/>
          <w:szCs w:val="28"/>
        </w:rPr>
        <w:t xml:space="preserve"> </w:t>
      </w:r>
      <w:r>
        <w:rPr>
          <w:rFonts w:hint="eastAsia" w:ascii="宋体" w:hAnsi="宋体"/>
          <w:sz w:val="28"/>
          <w:szCs w:val="28"/>
        </w:rPr>
        <w:t>供应商</w:t>
      </w:r>
      <w:r>
        <w:rPr>
          <w:rFonts w:ascii="宋体" w:hAnsi="宋体"/>
          <w:sz w:val="28"/>
          <w:szCs w:val="28"/>
        </w:rPr>
        <w:t>一旦参加本项目采购活动，即被认为接受了本磋商文件的规定和约束。</w:t>
      </w:r>
    </w:p>
    <w:p w14:paraId="568285E4">
      <w:pPr>
        <w:keepNext/>
        <w:adjustRightInd w:val="0"/>
        <w:snapToGrid w:val="0"/>
        <w:spacing w:line="460" w:lineRule="exact"/>
        <w:ind w:firstLine="560" w:firstLineChars="200"/>
        <w:outlineLvl w:val="3"/>
        <w:rPr>
          <w:rFonts w:hint="eastAsia" w:ascii="宋体" w:hAnsi="宋体"/>
          <w:kern w:val="0"/>
          <w:sz w:val="28"/>
          <w:szCs w:val="28"/>
        </w:rPr>
      </w:pPr>
      <w:r>
        <w:rPr>
          <w:rFonts w:ascii="宋体" w:hAnsi="宋体"/>
          <w:kern w:val="0"/>
          <w:sz w:val="28"/>
          <w:szCs w:val="28"/>
        </w:rPr>
        <w:t>6.磋商文件的解释</w:t>
      </w:r>
    </w:p>
    <w:p w14:paraId="685753B8">
      <w:pPr>
        <w:adjustRightInd w:val="0"/>
        <w:snapToGrid w:val="0"/>
        <w:spacing w:line="460" w:lineRule="exact"/>
        <w:ind w:firstLine="560" w:firstLineChars="200"/>
        <w:rPr>
          <w:rFonts w:hint="eastAsia" w:ascii="宋体" w:hAnsi="宋体"/>
          <w:sz w:val="28"/>
          <w:szCs w:val="28"/>
        </w:rPr>
      </w:pPr>
      <w:r>
        <w:rPr>
          <w:rFonts w:ascii="宋体" w:hAnsi="宋体"/>
          <w:bCs/>
          <w:sz w:val="28"/>
          <w:szCs w:val="28"/>
        </w:rPr>
        <w:t>6.1</w:t>
      </w:r>
      <w:r>
        <w:rPr>
          <w:rFonts w:ascii="宋体" w:hAnsi="宋体"/>
          <w:sz w:val="28"/>
          <w:szCs w:val="28"/>
        </w:rPr>
        <w:t>磋商文件需求部分（</w:t>
      </w:r>
      <w:r>
        <w:rPr>
          <w:rFonts w:hint="eastAsia" w:ascii="宋体" w:hAnsi="宋体"/>
          <w:sz w:val="28"/>
          <w:szCs w:val="28"/>
        </w:rPr>
        <w:t>供应商</w:t>
      </w:r>
      <w:r>
        <w:rPr>
          <w:rFonts w:ascii="宋体" w:hAnsi="宋体"/>
          <w:sz w:val="28"/>
          <w:szCs w:val="28"/>
        </w:rPr>
        <w:t>资格要求、项目需求、商务技术评分标准）由采购人解释，其它部分由</w:t>
      </w:r>
      <w:r>
        <w:rPr>
          <w:rFonts w:hint="eastAsia" w:ascii="宋体" w:hAnsi="宋体"/>
          <w:sz w:val="28"/>
          <w:szCs w:val="28"/>
        </w:rPr>
        <w:t>采购代理机构</w:t>
      </w:r>
      <w:r>
        <w:rPr>
          <w:rFonts w:ascii="宋体" w:hAnsi="宋体"/>
          <w:sz w:val="28"/>
          <w:szCs w:val="28"/>
        </w:rPr>
        <w:t>解释。</w:t>
      </w:r>
    </w:p>
    <w:p w14:paraId="79339627">
      <w:pPr>
        <w:keepNext/>
        <w:keepLines/>
        <w:adjustRightInd w:val="0"/>
        <w:snapToGrid w:val="0"/>
        <w:spacing w:line="460" w:lineRule="exact"/>
        <w:ind w:firstLine="562" w:firstLineChars="200"/>
        <w:outlineLvl w:val="2"/>
        <w:rPr>
          <w:rFonts w:hint="eastAsia" w:ascii="宋体" w:hAnsi="宋体"/>
          <w:b/>
          <w:bCs/>
          <w:kern w:val="0"/>
          <w:sz w:val="28"/>
          <w:szCs w:val="28"/>
        </w:rPr>
      </w:pPr>
      <w:bookmarkStart w:id="19" w:name="_Toc16938525"/>
      <w:bookmarkStart w:id="20" w:name="_Toc120614215"/>
      <w:bookmarkStart w:id="21" w:name="_Toc20823281"/>
      <w:bookmarkStart w:id="22" w:name="_Toc513029209"/>
      <w:r>
        <w:rPr>
          <w:rFonts w:ascii="宋体" w:hAnsi="宋体"/>
          <w:b/>
          <w:bCs/>
          <w:kern w:val="0"/>
          <w:sz w:val="28"/>
          <w:szCs w:val="28"/>
        </w:rPr>
        <w:t>二</w:t>
      </w:r>
      <w:r>
        <w:rPr>
          <w:rFonts w:hint="eastAsia" w:ascii="宋体" w:hAnsi="宋体"/>
          <w:b/>
          <w:bCs/>
          <w:kern w:val="0"/>
          <w:sz w:val="28"/>
          <w:szCs w:val="28"/>
        </w:rPr>
        <w:t>、</w:t>
      </w:r>
      <w:r>
        <w:rPr>
          <w:rFonts w:ascii="宋体" w:hAnsi="宋体"/>
          <w:b/>
          <w:bCs/>
          <w:kern w:val="0"/>
          <w:sz w:val="28"/>
          <w:szCs w:val="28"/>
        </w:rPr>
        <w:t>磋商文件</w:t>
      </w:r>
      <w:bookmarkEnd w:id="19"/>
      <w:bookmarkEnd w:id="20"/>
      <w:bookmarkEnd w:id="21"/>
      <w:bookmarkEnd w:id="22"/>
    </w:p>
    <w:p w14:paraId="4B144DFA">
      <w:pPr>
        <w:keepNext/>
        <w:adjustRightInd w:val="0"/>
        <w:snapToGrid w:val="0"/>
        <w:spacing w:line="460" w:lineRule="exact"/>
        <w:ind w:firstLine="560" w:firstLineChars="200"/>
        <w:outlineLvl w:val="3"/>
        <w:rPr>
          <w:rFonts w:hint="eastAsia" w:ascii="宋体" w:hAnsi="宋体"/>
          <w:b/>
          <w:bCs/>
          <w:kern w:val="0"/>
          <w:sz w:val="28"/>
          <w:szCs w:val="28"/>
        </w:rPr>
      </w:pPr>
      <w:bookmarkStart w:id="23" w:name="_Toc16938526"/>
      <w:bookmarkStart w:id="24" w:name="_Toc20823282"/>
      <w:bookmarkStart w:id="25" w:name="_Toc513029210"/>
      <w:r>
        <w:rPr>
          <w:rFonts w:ascii="宋体" w:hAnsi="宋体"/>
          <w:kern w:val="0"/>
          <w:sz w:val="28"/>
          <w:szCs w:val="28"/>
        </w:rPr>
        <w:t>1.磋商文件构成</w:t>
      </w:r>
      <w:bookmarkEnd w:id="23"/>
      <w:bookmarkEnd w:id="24"/>
      <w:bookmarkEnd w:id="25"/>
    </w:p>
    <w:p w14:paraId="65005ABE">
      <w:pPr>
        <w:adjustRightInd w:val="0"/>
        <w:snapToGrid w:val="0"/>
        <w:spacing w:line="460" w:lineRule="exact"/>
        <w:ind w:firstLine="560" w:firstLineChars="200"/>
        <w:rPr>
          <w:rFonts w:hint="eastAsia" w:ascii="宋体" w:hAnsi="宋体"/>
          <w:sz w:val="28"/>
          <w:szCs w:val="28"/>
        </w:rPr>
      </w:pPr>
      <w:r>
        <w:rPr>
          <w:rFonts w:ascii="宋体" w:hAnsi="宋体"/>
          <w:bCs/>
          <w:sz w:val="28"/>
          <w:szCs w:val="28"/>
        </w:rPr>
        <w:t>1.1</w:t>
      </w:r>
      <w:r>
        <w:rPr>
          <w:rFonts w:ascii="宋体" w:hAnsi="宋体"/>
          <w:sz w:val="28"/>
          <w:szCs w:val="28"/>
        </w:rPr>
        <w:t xml:space="preserve"> 磋商文件由以下部分组成：</w:t>
      </w:r>
    </w:p>
    <w:p w14:paraId="59A60C94">
      <w:pPr>
        <w:adjustRightInd w:val="0"/>
        <w:snapToGrid w:val="0"/>
        <w:spacing w:line="460" w:lineRule="exact"/>
        <w:ind w:firstLine="560" w:firstLineChars="200"/>
        <w:rPr>
          <w:rFonts w:hint="eastAsia" w:ascii="宋体" w:hAnsi="宋体"/>
          <w:sz w:val="28"/>
          <w:szCs w:val="28"/>
        </w:rPr>
      </w:pPr>
      <w:r>
        <w:rPr>
          <w:rFonts w:ascii="宋体" w:hAnsi="宋体"/>
          <w:sz w:val="28"/>
          <w:szCs w:val="28"/>
        </w:rPr>
        <w:t>（1）竞争性磋商公告</w:t>
      </w:r>
    </w:p>
    <w:p w14:paraId="523D76A3">
      <w:pPr>
        <w:adjustRightInd w:val="0"/>
        <w:snapToGrid w:val="0"/>
        <w:spacing w:line="460" w:lineRule="exact"/>
        <w:ind w:firstLine="560" w:firstLineChars="200"/>
        <w:rPr>
          <w:rFonts w:hint="eastAsia" w:ascii="宋体" w:hAnsi="宋体"/>
          <w:sz w:val="28"/>
          <w:szCs w:val="28"/>
        </w:rPr>
      </w:pPr>
      <w:r>
        <w:rPr>
          <w:rFonts w:ascii="宋体" w:hAnsi="宋体"/>
          <w:sz w:val="28"/>
          <w:szCs w:val="28"/>
        </w:rPr>
        <w:t>（2）磋商须知</w:t>
      </w:r>
    </w:p>
    <w:p w14:paraId="1AFD2222">
      <w:pPr>
        <w:adjustRightInd w:val="0"/>
        <w:snapToGrid w:val="0"/>
        <w:spacing w:line="460" w:lineRule="exact"/>
        <w:ind w:firstLine="560" w:firstLineChars="200"/>
        <w:rPr>
          <w:rFonts w:hint="eastAsia" w:ascii="宋体" w:hAnsi="宋体"/>
          <w:sz w:val="28"/>
          <w:szCs w:val="28"/>
        </w:rPr>
      </w:pPr>
      <w:r>
        <w:rPr>
          <w:rFonts w:ascii="宋体" w:hAnsi="宋体"/>
          <w:sz w:val="28"/>
          <w:szCs w:val="28"/>
        </w:rPr>
        <w:t>（3）项目需求</w:t>
      </w:r>
    </w:p>
    <w:p w14:paraId="7C1340CC">
      <w:pPr>
        <w:adjustRightInd w:val="0"/>
        <w:snapToGrid w:val="0"/>
        <w:spacing w:line="460" w:lineRule="exact"/>
        <w:ind w:firstLine="560" w:firstLineChars="200"/>
        <w:rPr>
          <w:rFonts w:hint="eastAsia" w:ascii="宋体" w:hAnsi="宋体"/>
          <w:sz w:val="28"/>
          <w:szCs w:val="28"/>
        </w:rPr>
      </w:pPr>
      <w:r>
        <w:rPr>
          <w:rFonts w:ascii="宋体" w:hAnsi="宋体"/>
          <w:sz w:val="28"/>
          <w:szCs w:val="28"/>
        </w:rPr>
        <w:t>（4）评审方法和评审标准</w:t>
      </w:r>
    </w:p>
    <w:p w14:paraId="09A9D922">
      <w:pPr>
        <w:adjustRightInd w:val="0"/>
        <w:snapToGrid w:val="0"/>
        <w:spacing w:line="460" w:lineRule="exact"/>
        <w:ind w:firstLine="560" w:firstLineChars="200"/>
        <w:rPr>
          <w:rFonts w:hint="eastAsia" w:ascii="宋体" w:hAnsi="宋体"/>
          <w:sz w:val="28"/>
          <w:szCs w:val="28"/>
        </w:rPr>
      </w:pPr>
      <w:r>
        <w:rPr>
          <w:rFonts w:ascii="宋体" w:hAnsi="宋体"/>
          <w:sz w:val="28"/>
          <w:szCs w:val="28"/>
        </w:rPr>
        <w:t>（5）响应文件组成</w:t>
      </w:r>
    </w:p>
    <w:p w14:paraId="53FBAD1D">
      <w:pPr>
        <w:adjustRightInd w:val="0"/>
        <w:snapToGrid w:val="0"/>
        <w:spacing w:line="460" w:lineRule="exact"/>
        <w:ind w:firstLine="560" w:firstLineChars="200"/>
        <w:rPr>
          <w:rFonts w:hint="eastAsia" w:ascii="宋体" w:hAnsi="宋体"/>
          <w:sz w:val="28"/>
          <w:szCs w:val="28"/>
        </w:rPr>
      </w:pPr>
      <w:r>
        <w:rPr>
          <w:rFonts w:ascii="宋体" w:hAnsi="宋体"/>
          <w:sz w:val="28"/>
          <w:szCs w:val="28"/>
        </w:rPr>
        <w:t>（6）附件</w:t>
      </w:r>
    </w:p>
    <w:p w14:paraId="792D217A">
      <w:pPr>
        <w:adjustRightInd w:val="0"/>
        <w:snapToGrid w:val="0"/>
        <w:spacing w:line="460" w:lineRule="exact"/>
        <w:ind w:firstLine="560" w:firstLineChars="200"/>
        <w:rPr>
          <w:rFonts w:hint="eastAsia" w:ascii="宋体" w:hAnsi="宋体"/>
          <w:sz w:val="28"/>
          <w:szCs w:val="28"/>
        </w:rPr>
      </w:pPr>
      <w:r>
        <w:rPr>
          <w:rFonts w:ascii="宋体" w:hAnsi="宋体"/>
          <w:sz w:val="28"/>
          <w:szCs w:val="28"/>
        </w:rPr>
        <w:t>请仔细检查磋商文件是否齐全，如有缺漏请立即与</w:t>
      </w:r>
      <w:r>
        <w:rPr>
          <w:rFonts w:hint="eastAsia" w:ascii="宋体" w:hAnsi="宋体"/>
          <w:sz w:val="28"/>
          <w:szCs w:val="28"/>
        </w:rPr>
        <w:t>采购代理机构</w:t>
      </w:r>
      <w:r>
        <w:rPr>
          <w:rFonts w:ascii="宋体" w:hAnsi="宋体"/>
          <w:sz w:val="28"/>
          <w:szCs w:val="28"/>
        </w:rPr>
        <w:t>联系解决。</w:t>
      </w:r>
    </w:p>
    <w:p w14:paraId="536A2D65">
      <w:pPr>
        <w:adjustRightInd w:val="0"/>
        <w:snapToGrid w:val="0"/>
        <w:spacing w:line="460" w:lineRule="exact"/>
        <w:ind w:firstLine="560" w:firstLineChars="200"/>
        <w:rPr>
          <w:rFonts w:hint="eastAsia" w:ascii="宋体" w:hAnsi="宋体"/>
          <w:sz w:val="28"/>
          <w:szCs w:val="28"/>
        </w:rPr>
      </w:pPr>
      <w:r>
        <w:rPr>
          <w:rFonts w:ascii="宋体" w:hAnsi="宋体"/>
          <w:bCs/>
          <w:sz w:val="28"/>
          <w:szCs w:val="28"/>
        </w:rPr>
        <w:t>1.2</w:t>
      </w:r>
      <w:r>
        <w:rPr>
          <w:rFonts w:ascii="宋体" w:hAnsi="宋体"/>
          <w:sz w:val="28"/>
          <w:szCs w:val="28"/>
        </w:rPr>
        <w:t xml:space="preserve"> </w:t>
      </w:r>
      <w:r>
        <w:rPr>
          <w:rFonts w:hint="eastAsia" w:ascii="宋体" w:hAnsi="宋体"/>
          <w:sz w:val="28"/>
          <w:szCs w:val="28"/>
        </w:rPr>
        <w:t>供应商</w:t>
      </w:r>
      <w:r>
        <w:rPr>
          <w:rFonts w:ascii="宋体" w:hAnsi="宋体"/>
          <w:sz w:val="28"/>
          <w:szCs w:val="28"/>
        </w:rPr>
        <w:t>应认真阅读磋商文件中所有的事项、格式、条款和规范等要求。按磋商文件要求和规定编制响应文件，并保证所提供的全部资料的真实性，以使其响应文件对磋商文件作出实质性响应，否则其风险由</w:t>
      </w:r>
      <w:r>
        <w:rPr>
          <w:rFonts w:hint="eastAsia" w:ascii="宋体" w:hAnsi="宋体"/>
          <w:sz w:val="28"/>
          <w:szCs w:val="28"/>
        </w:rPr>
        <w:t>供应商</w:t>
      </w:r>
      <w:r>
        <w:rPr>
          <w:rFonts w:ascii="宋体" w:hAnsi="宋体"/>
          <w:sz w:val="28"/>
          <w:szCs w:val="28"/>
        </w:rPr>
        <w:t>自行承担。</w:t>
      </w:r>
    </w:p>
    <w:p w14:paraId="2B5C6112">
      <w:pPr>
        <w:keepNext/>
        <w:adjustRightInd w:val="0"/>
        <w:snapToGrid w:val="0"/>
        <w:spacing w:line="460" w:lineRule="exact"/>
        <w:ind w:firstLine="560" w:firstLineChars="200"/>
        <w:outlineLvl w:val="3"/>
        <w:rPr>
          <w:rFonts w:hint="eastAsia" w:ascii="宋体" w:hAnsi="宋体"/>
          <w:b/>
          <w:bCs/>
          <w:kern w:val="0"/>
          <w:sz w:val="28"/>
          <w:szCs w:val="28"/>
        </w:rPr>
      </w:pPr>
      <w:bookmarkStart w:id="26" w:name="_Toc462564070"/>
      <w:bookmarkStart w:id="27" w:name="_Toc513029211"/>
      <w:bookmarkStart w:id="28" w:name="_Toc16938527"/>
      <w:bookmarkStart w:id="29" w:name="_Toc20823283"/>
      <w:r>
        <w:rPr>
          <w:rFonts w:ascii="宋体" w:hAnsi="宋体"/>
          <w:kern w:val="0"/>
          <w:sz w:val="28"/>
          <w:szCs w:val="28"/>
        </w:rPr>
        <w:t>2.磋商文件的澄清</w:t>
      </w:r>
      <w:bookmarkEnd w:id="26"/>
      <w:bookmarkEnd w:id="27"/>
      <w:bookmarkEnd w:id="28"/>
      <w:bookmarkEnd w:id="29"/>
    </w:p>
    <w:p w14:paraId="1204C02A">
      <w:pPr>
        <w:adjustRightInd w:val="0"/>
        <w:snapToGrid w:val="0"/>
        <w:spacing w:line="460" w:lineRule="exact"/>
        <w:ind w:firstLine="560" w:firstLineChars="200"/>
        <w:rPr>
          <w:rFonts w:hint="eastAsia" w:ascii="宋体" w:hAnsi="宋体"/>
          <w:sz w:val="28"/>
          <w:szCs w:val="28"/>
        </w:rPr>
      </w:pPr>
      <w:r>
        <w:rPr>
          <w:rFonts w:ascii="宋体" w:hAnsi="宋体"/>
          <w:bCs/>
          <w:sz w:val="28"/>
          <w:szCs w:val="28"/>
        </w:rPr>
        <w:t>2.1</w:t>
      </w:r>
      <w:r>
        <w:rPr>
          <w:rFonts w:ascii="宋体" w:hAnsi="宋体"/>
          <w:sz w:val="28"/>
          <w:szCs w:val="28"/>
        </w:rPr>
        <w:t xml:space="preserve"> 任何要求对磋商文件进行澄清的</w:t>
      </w:r>
      <w:r>
        <w:rPr>
          <w:rFonts w:hint="eastAsia" w:ascii="宋体" w:hAnsi="宋体"/>
          <w:sz w:val="28"/>
          <w:szCs w:val="28"/>
        </w:rPr>
        <w:t>供应商</w:t>
      </w:r>
      <w:r>
        <w:rPr>
          <w:rFonts w:ascii="宋体" w:hAnsi="宋体"/>
          <w:sz w:val="28"/>
          <w:szCs w:val="28"/>
        </w:rPr>
        <w:t>，应在提交首次响应文件截止时间五日前按磋商公告中的通讯地址，以书面形式通知采购人。采购人有权对发出的磋商文件进行必要的澄清或修改。</w:t>
      </w:r>
    </w:p>
    <w:p w14:paraId="5B4CCFD1">
      <w:pPr>
        <w:adjustRightInd w:val="0"/>
        <w:snapToGrid w:val="0"/>
        <w:spacing w:line="460" w:lineRule="exact"/>
        <w:ind w:firstLine="560" w:firstLineChars="200"/>
        <w:rPr>
          <w:rFonts w:hint="eastAsia" w:ascii="宋体" w:hAnsi="宋体"/>
          <w:sz w:val="28"/>
          <w:szCs w:val="28"/>
        </w:rPr>
      </w:pPr>
      <w:r>
        <w:rPr>
          <w:rFonts w:ascii="宋体" w:hAnsi="宋体"/>
          <w:sz w:val="28"/>
          <w:szCs w:val="28"/>
        </w:rPr>
        <w:t>2.2采购人视情组织答疑会</w:t>
      </w:r>
    </w:p>
    <w:p w14:paraId="2CCD667C">
      <w:pPr>
        <w:keepNext/>
        <w:adjustRightInd w:val="0"/>
        <w:snapToGrid w:val="0"/>
        <w:spacing w:line="460" w:lineRule="exact"/>
        <w:ind w:firstLine="560" w:firstLineChars="200"/>
        <w:outlineLvl w:val="3"/>
        <w:rPr>
          <w:rFonts w:hint="eastAsia" w:ascii="宋体" w:hAnsi="宋体"/>
          <w:b/>
          <w:bCs/>
          <w:kern w:val="0"/>
          <w:sz w:val="28"/>
          <w:szCs w:val="28"/>
        </w:rPr>
      </w:pPr>
      <w:bookmarkStart w:id="30" w:name="_Toc513029212"/>
      <w:bookmarkStart w:id="31" w:name="_Toc16938528"/>
      <w:bookmarkStart w:id="32" w:name="_Toc462564071"/>
      <w:bookmarkStart w:id="33" w:name="_Toc20823284"/>
      <w:r>
        <w:rPr>
          <w:rFonts w:ascii="宋体" w:hAnsi="宋体"/>
          <w:kern w:val="0"/>
          <w:sz w:val="28"/>
          <w:szCs w:val="28"/>
        </w:rPr>
        <w:t>3.磋商文件的修改</w:t>
      </w:r>
      <w:bookmarkEnd w:id="30"/>
      <w:bookmarkEnd w:id="31"/>
      <w:bookmarkEnd w:id="32"/>
      <w:bookmarkEnd w:id="33"/>
    </w:p>
    <w:p w14:paraId="5EE1698E">
      <w:pPr>
        <w:adjustRightInd w:val="0"/>
        <w:snapToGrid w:val="0"/>
        <w:spacing w:line="460" w:lineRule="exact"/>
        <w:ind w:firstLine="560" w:firstLineChars="200"/>
        <w:rPr>
          <w:rFonts w:hint="eastAsia" w:ascii="宋体" w:hAnsi="宋体"/>
          <w:sz w:val="28"/>
          <w:szCs w:val="28"/>
        </w:rPr>
      </w:pPr>
      <w:r>
        <w:rPr>
          <w:rFonts w:ascii="宋体" w:hAnsi="宋体"/>
          <w:bCs/>
          <w:sz w:val="28"/>
          <w:szCs w:val="28"/>
        </w:rPr>
        <w:t>3.1</w:t>
      </w:r>
      <w:r>
        <w:rPr>
          <w:rFonts w:ascii="宋体" w:hAnsi="宋体"/>
          <w:sz w:val="28"/>
          <w:szCs w:val="28"/>
        </w:rPr>
        <w:t xml:space="preserve"> 在响应文件提交截止时间前，</w:t>
      </w:r>
      <w:r>
        <w:rPr>
          <w:rFonts w:hint="eastAsia" w:ascii="宋体" w:hAnsi="宋体"/>
          <w:sz w:val="28"/>
          <w:szCs w:val="28"/>
        </w:rPr>
        <w:t>采购代理机构</w:t>
      </w:r>
      <w:r>
        <w:rPr>
          <w:rFonts w:ascii="宋体" w:hAnsi="宋体"/>
          <w:sz w:val="28"/>
          <w:szCs w:val="28"/>
        </w:rPr>
        <w:t>可以对磋商文件进行修改。</w:t>
      </w:r>
    </w:p>
    <w:p w14:paraId="089B4382">
      <w:pPr>
        <w:adjustRightInd w:val="0"/>
        <w:snapToGrid w:val="0"/>
        <w:spacing w:line="460" w:lineRule="exact"/>
        <w:ind w:firstLine="560" w:firstLineChars="200"/>
        <w:rPr>
          <w:rFonts w:hint="eastAsia" w:ascii="宋体" w:hAnsi="宋体"/>
          <w:sz w:val="28"/>
          <w:szCs w:val="28"/>
        </w:rPr>
      </w:pPr>
      <w:r>
        <w:rPr>
          <w:rFonts w:ascii="宋体" w:hAnsi="宋体"/>
          <w:bCs/>
          <w:sz w:val="28"/>
          <w:szCs w:val="28"/>
        </w:rPr>
        <w:t xml:space="preserve">3.2 </w:t>
      </w:r>
      <w:r>
        <w:rPr>
          <w:rFonts w:hint="eastAsia" w:ascii="宋体" w:hAnsi="宋体"/>
          <w:sz w:val="28"/>
          <w:szCs w:val="28"/>
        </w:rPr>
        <w:t>采购代理机构</w:t>
      </w:r>
      <w:r>
        <w:rPr>
          <w:rFonts w:ascii="宋体" w:hAnsi="宋体"/>
          <w:sz w:val="28"/>
          <w:szCs w:val="28"/>
        </w:rPr>
        <w:t>有权按照法定的要求推迟响应文件提交截止日期和磋商日期。</w:t>
      </w:r>
    </w:p>
    <w:p w14:paraId="47797A50">
      <w:pPr>
        <w:adjustRightInd w:val="0"/>
        <w:snapToGrid w:val="0"/>
        <w:spacing w:line="460" w:lineRule="exact"/>
        <w:ind w:firstLine="560" w:firstLineChars="200"/>
        <w:rPr>
          <w:rFonts w:hint="eastAsia" w:ascii="宋体" w:hAnsi="宋体"/>
          <w:sz w:val="28"/>
          <w:szCs w:val="28"/>
        </w:rPr>
      </w:pPr>
      <w:r>
        <w:rPr>
          <w:rFonts w:ascii="宋体" w:hAnsi="宋体"/>
          <w:bCs/>
          <w:sz w:val="28"/>
          <w:szCs w:val="28"/>
        </w:rPr>
        <w:t xml:space="preserve">3.3 </w:t>
      </w:r>
      <w:r>
        <w:rPr>
          <w:rFonts w:ascii="宋体" w:hAnsi="宋体"/>
          <w:sz w:val="28"/>
          <w:szCs w:val="28"/>
        </w:rPr>
        <w:t>磋商文件的修改将在</w:t>
      </w:r>
      <w:r>
        <w:rPr>
          <w:rFonts w:hint="eastAsia" w:ascii="宋体" w:hAnsi="宋体"/>
          <w:sz w:val="28"/>
          <w:szCs w:val="28"/>
        </w:rPr>
        <w:t>江苏省</w:t>
      </w:r>
      <w:r>
        <w:rPr>
          <w:rFonts w:ascii="宋体" w:hAnsi="宋体"/>
          <w:sz w:val="28"/>
          <w:szCs w:val="28"/>
        </w:rPr>
        <w:t>政府采购网公布，补充文件将作为磋商文件的组成部分，并对</w:t>
      </w:r>
      <w:r>
        <w:rPr>
          <w:rFonts w:hint="eastAsia" w:ascii="宋体" w:hAnsi="宋体"/>
          <w:sz w:val="28"/>
          <w:szCs w:val="28"/>
        </w:rPr>
        <w:t>供应商</w:t>
      </w:r>
      <w:r>
        <w:rPr>
          <w:rFonts w:ascii="宋体" w:hAnsi="宋体"/>
          <w:sz w:val="28"/>
          <w:szCs w:val="28"/>
        </w:rPr>
        <w:t>具有约束力。</w:t>
      </w:r>
    </w:p>
    <w:p w14:paraId="1A562FB9">
      <w:pPr>
        <w:adjustRightInd w:val="0"/>
        <w:snapToGrid w:val="0"/>
        <w:spacing w:line="460" w:lineRule="exact"/>
        <w:ind w:firstLine="560" w:firstLineChars="200"/>
        <w:rPr>
          <w:rFonts w:hint="eastAsia" w:ascii="宋体" w:hAnsi="宋体"/>
          <w:sz w:val="28"/>
          <w:szCs w:val="28"/>
          <w:u w:val="single"/>
        </w:rPr>
      </w:pPr>
      <w:r>
        <w:rPr>
          <w:rFonts w:hint="eastAsia" w:ascii="宋体" w:hAnsi="宋体"/>
          <w:sz w:val="28"/>
          <w:szCs w:val="28"/>
          <w:u w:val="single"/>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77718BD1">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5.供应商对采购人提供的采购文件所做出的推论、解释和结论，采购人概不负责。供应商由于对采购文件的任何推论和误解以及采购人对有关问题的口头解释所造成的后果，均由各潜在供应商自负。</w:t>
      </w:r>
    </w:p>
    <w:p w14:paraId="5A0DD94B">
      <w:pPr>
        <w:keepNext/>
        <w:keepLines/>
        <w:adjustRightInd w:val="0"/>
        <w:snapToGrid w:val="0"/>
        <w:spacing w:line="460" w:lineRule="exact"/>
        <w:ind w:firstLine="562" w:firstLineChars="200"/>
        <w:outlineLvl w:val="2"/>
        <w:rPr>
          <w:rFonts w:hint="eastAsia" w:ascii="宋体" w:hAnsi="宋体"/>
          <w:b/>
          <w:bCs/>
          <w:kern w:val="0"/>
          <w:sz w:val="28"/>
          <w:szCs w:val="28"/>
        </w:rPr>
      </w:pPr>
      <w:bookmarkStart w:id="34" w:name="_Toc513029213"/>
      <w:bookmarkStart w:id="35" w:name="_Toc20823285"/>
      <w:bookmarkStart w:id="36" w:name="_Toc462564072"/>
      <w:bookmarkStart w:id="37" w:name="_Toc120614216"/>
      <w:bookmarkStart w:id="38" w:name="_Toc16938529"/>
      <w:r>
        <w:rPr>
          <w:rFonts w:ascii="宋体" w:hAnsi="宋体"/>
          <w:b/>
          <w:bCs/>
          <w:kern w:val="0"/>
          <w:sz w:val="28"/>
          <w:szCs w:val="28"/>
        </w:rPr>
        <w:t>三</w:t>
      </w:r>
      <w:r>
        <w:rPr>
          <w:rFonts w:hint="eastAsia" w:ascii="宋体" w:hAnsi="宋体"/>
          <w:b/>
          <w:bCs/>
          <w:kern w:val="0"/>
          <w:sz w:val="28"/>
          <w:szCs w:val="28"/>
        </w:rPr>
        <w:t>、</w:t>
      </w:r>
      <w:r>
        <w:rPr>
          <w:rFonts w:ascii="宋体" w:hAnsi="宋体"/>
          <w:b/>
          <w:bCs/>
          <w:kern w:val="0"/>
          <w:sz w:val="28"/>
          <w:szCs w:val="28"/>
        </w:rPr>
        <w:t>响应文件的编制</w:t>
      </w:r>
      <w:bookmarkEnd w:id="34"/>
      <w:bookmarkEnd w:id="35"/>
      <w:bookmarkEnd w:id="36"/>
      <w:bookmarkEnd w:id="37"/>
      <w:bookmarkEnd w:id="38"/>
    </w:p>
    <w:p w14:paraId="60560290">
      <w:pPr>
        <w:keepNext/>
        <w:adjustRightInd w:val="0"/>
        <w:snapToGrid w:val="0"/>
        <w:spacing w:line="460" w:lineRule="exact"/>
        <w:ind w:firstLine="560" w:firstLineChars="200"/>
        <w:outlineLvl w:val="3"/>
        <w:rPr>
          <w:rFonts w:hint="eastAsia" w:ascii="宋体" w:hAnsi="宋体"/>
          <w:bCs/>
          <w:kern w:val="0"/>
          <w:sz w:val="28"/>
          <w:szCs w:val="28"/>
        </w:rPr>
      </w:pPr>
      <w:bookmarkStart w:id="39" w:name="_Toc462564073"/>
      <w:bookmarkStart w:id="40" w:name="_Toc20823286"/>
      <w:bookmarkStart w:id="41" w:name="_Toc16938530"/>
      <w:bookmarkStart w:id="42" w:name="_Toc513029214"/>
      <w:r>
        <w:rPr>
          <w:rFonts w:ascii="宋体" w:hAnsi="宋体"/>
          <w:kern w:val="0"/>
          <w:sz w:val="28"/>
          <w:szCs w:val="28"/>
        </w:rPr>
        <w:t>1.响应文件的语言及度量衡单位</w:t>
      </w:r>
      <w:bookmarkEnd w:id="39"/>
      <w:bookmarkEnd w:id="40"/>
      <w:bookmarkEnd w:id="41"/>
      <w:bookmarkEnd w:id="42"/>
    </w:p>
    <w:p w14:paraId="5EAD32DD">
      <w:pPr>
        <w:adjustRightInd w:val="0"/>
        <w:snapToGrid w:val="0"/>
        <w:spacing w:line="460" w:lineRule="exact"/>
        <w:ind w:firstLine="560" w:firstLineChars="200"/>
        <w:rPr>
          <w:rFonts w:hint="eastAsia" w:ascii="宋体" w:hAnsi="宋体"/>
          <w:sz w:val="28"/>
          <w:szCs w:val="28"/>
        </w:rPr>
      </w:pPr>
      <w:r>
        <w:rPr>
          <w:rFonts w:ascii="宋体" w:hAnsi="宋体"/>
          <w:bCs/>
          <w:sz w:val="28"/>
          <w:szCs w:val="28"/>
        </w:rPr>
        <w:t>1.1</w:t>
      </w:r>
      <w:r>
        <w:rPr>
          <w:rFonts w:hint="eastAsia" w:ascii="宋体" w:hAnsi="宋体"/>
          <w:sz w:val="28"/>
          <w:szCs w:val="28"/>
        </w:rPr>
        <w:t>供应商</w:t>
      </w:r>
      <w:r>
        <w:rPr>
          <w:rFonts w:ascii="宋体" w:hAnsi="宋体"/>
          <w:sz w:val="28"/>
          <w:szCs w:val="28"/>
        </w:rPr>
        <w:t>提交的响应文件以及</w:t>
      </w:r>
      <w:r>
        <w:rPr>
          <w:rFonts w:hint="eastAsia" w:ascii="宋体" w:hAnsi="宋体"/>
          <w:sz w:val="28"/>
          <w:szCs w:val="28"/>
        </w:rPr>
        <w:t>供应商</w:t>
      </w:r>
      <w:r>
        <w:rPr>
          <w:rFonts w:ascii="宋体" w:hAnsi="宋体"/>
          <w:sz w:val="28"/>
          <w:szCs w:val="28"/>
        </w:rPr>
        <w:t>与</w:t>
      </w:r>
      <w:r>
        <w:rPr>
          <w:rFonts w:hint="eastAsia" w:ascii="宋体" w:hAnsi="宋体"/>
          <w:sz w:val="28"/>
          <w:szCs w:val="28"/>
        </w:rPr>
        <w:t>采购代理机构</w:t>
      </w:r>
      <w:r>
        <w:rPr>
          <w:rFonts w:ascii="宋体" w:hAnsi="宋体"/>
          <w:sz w:val="28"/>
          <w:szCs w:val="28"/>
        </w:rPr>
        <w:t>及采购人就有关磋商的所有来往通知、函件和文件均应使用</w:t>
      </w:r>
      <w:r>
        <w:rPr>
          <w:rFonts w:ascii="宋体" w:hAnsi="宋体"/>
          <w:bCs/>
          <w:sz w:val="28"/>
          <w:szCs w:val="28"/>
        </w:rPr>
        <w:t>简体中文</w:t>
      </w:r>
      <w:r>
        <w:rPr>
          <w:rFonts w:ascii="宋体" w:hAnsi="宋体"/>
          <w:sz w:val="28"/>
          <w:szCs w:val="28"/>
        </w:rPr>
        <w:t>。</w:t>
      </w:r>
    </w:p>
    <w:p w14:paraId="35853F59">
      <w:pPr>
        <w:adjustRightInd w:val="0"/>
        <w:snapToGrid w:val="0"/>
        <w:spacing w:line="460" w:lineRule="exact"/>
        <w:ind w:firstLine="560" w:firstLineChars="200"/>
        <w:rPr>
          <w:rFonts w:hint="eastAsia" w:ascii="宋体" w:hAnsi="宋体"/>
          <w:sz w:val="28"/>
          <w:szCs w:val="28"/>
        </w:rPr>
      </w:pPr>
      <w:r>
        <w:rPr>
          <w:rFonts w:ascii="宋体" w:hAnsi="宋体"/>
          <w:bCs/>
          <w:sz w:val="28"/>
          <w:szCs w:val="28"/>
        </w:rPr>
        <w:t>1.2</w:t>
      </w:r>
      <w:r>
        <w:rPr>
          <w:rFonts w:ascii="宋体" w:hAnsi="宋体"/>
          <w:sz w:val="28"/>
          <w:szCs w:val="28"/>
        </w:rPr>
        <w:t xml:space="preserve"> 除技术性能另有规定外，响应文件所使用的度量衡单位，均须采用国家法定计量单位。</w:t>
      </w:r>
    </w:p>
    <w:p w14:paraId="53DC04DC">
      <w:pPr>
        <w:keepNext/>
        <w:adjustRightInd w:val="0"/>
        <w:snapToGrid w:val="0"/>
        <w:spacing w:line="460" w:lineRule="exact"/>
        <w:ind w:firstLine="560" w:firstLineChars="200"/>
        <w:outlineLvl w:val="3"/>
        <w:rPr>
          <w:rFonts w:hint="eastAsia" w:ascii="宋体" w:hAnsi="宋体"/>
          <w:b/>
          <w:bCs/>
          <w:kern w:val="0"/>
          <w:sz w:val="28"/>
          <w:szCs w:val="28"/>
        </w:rPr>
      </w:pPr>
      <w:bookmarkStart w:id="43" w:name="_Toc16938531"/>
      <w:bookmarkStart w:id="44" w:name="_Toc513029215"/>
      <w:bookmarkStart w:id="45" w:name="_Toc20823287"/>
      <w:bookmarkStart w:id="46" w:name="_Toc462564074"/>
      <w:r>
        <w:rPr>
          <w:rFonts w:ascii="宋体" w:hAnsi="宋体"/>
          <w:kern w:val="0"/>
          <w:sz w:val="28"/>
          <w:szCs w:val="28"/>
        </w:rPr>
        <w:t>2.响应文件构成</w:t>
      </w:r>
      <w:bookmarkEnd w:id="43"/>
      <w:bookmarkEnd w:id="44"/>
      <w:bookmarkEnd w:id="45"/>
      <w:bookmarkEnd w:id="46"/>
    </w:p>
    <w:p w14:paraId="3AB3495C">
      <w:pPr>
        <w:adjustRightInd w:val="0"/>
        <w:snapToGrid w:val="0"/>
        <w:spacing w:line="460" w:lineRule="exact"/>
        <w:ind w:firstLine="560" w:firstLineChars="200"/>
        <w:rPr>
          <w:rFonts w:hint="eastAsia" w:ascii="宋体" w:hAnsi="宋体"/>
          <w:sz w:val="28"/>
          <w:szCs w:val="28"/>
        </w:rPr>
      </w:pPr>
      <w:r>
        <w:rPr>
          <w:rFonts w:ascii="宋体" w:hAnsi="宋体"/>
          <w:bCs/>
          <w:sz w:val="28"/>
          <w:szCs w:val="28"/>
        </w:rPr>
        <w:t>2.1</w:t>
      </w:r>
      <w:r>
        <w:rPr>
          <w:rFonts w:ascii="宋体" w:hAnsi="宋体"/>
          <w:sz w:val="28"/>
          <w:szCs w:val="28"/>
        </w:rPr>
        <w:t xml:space="preserve"> </w:t>
      </w:r>
      <w:r>
        <w:rPr>
          <w:rFonts w:hint="eastAsia" w:ascii="宋体" w:hAnsi="宋体"/>
          <w:sz w:val="28"/>
          <w:szCs w:val="28"/>
        </w:rPr>
        <w:t>供应商</w:t>
      </w:r>
      <w:r>
        <w:rPr>
          <w:rFonts w:ascii="宋体" w:hAnsi="宋体"/>
          <w:sz w:val="28"/>
          <w:szCs w:val="28"/>
        </w:rPr>
        <w:t>编写的响应文件应包括资格审查证明材料文件、商务技术标文件、价格标文件。</w:t>
      </w:r>
      <w:r>
        <w:rPr>
          <w:rFonts w:hint="eastAsia" w:ascii="宋体" w:hAnsi="宋体"/>
          <w:sz w:val="28"/>
          <w:szCs w:val="28"/>
        </w:rPr>
        <w:t>供应商</w:t>
      </w:r>
      <w:r>
        <w:rPr>
          <w:rFonts w:ascii="宋体" w:hAnsi="宋体"/>
          <w:sz w:val="28"/>
          <w:szCs w:val="28"/>
        </w:rPr>
        <w:t>按“第五部分 响应文件组成”要求编写响应文件。</w:t>
      </w:r>
    </w:p>
    <w:p w14:paraId="0B12154F">
      <w:pPr>
        <w:keepNext/>
        <w:adjustRightInd w:val="0"/>
        <w:snapToGrid w:val="0"/>
        <w:spacing w:line="460" w:lineRule="exact"/>
        <w:ind w:firstLine="560" w:firstLineChars="200"/>
        <w:outlineLvl w:val="3"/>
        <w:rPr>
          <w:rFonts w:hint="eastAsia" w:ascii="宋体" w:hAnsi="宋体"/>
          <w:b/>
          <w:bCs/>
          <w:kern w:val="0"/>
          <w:sz w:val="28"/>
          <w:szCs w:val="28"/>
        </w:rPr>
      </w:pPr>
      <w:bookmarkStart w:id="47" w:name="_Hlt26954838"/>
      <w:bookmarkEnd w:id="47"/>
      <w:bookmarkStart w:id="48" w:name="_Hlt26670360"/>
      <w:bookmarkEnd w:id="48"/>
      <w:bookmarkStart w:id="49" w:name="_Hlt26668975"/>
      <w:bookmarkEnd w:id="49"/>
      <w:bookmarkStart w:id="50" w:name="_Toc49090511"/>
      <w:bookmarkStart w:id="51" w:name="_Toc14577360"/>
      <w:r>
        <w:rPr>
          <w:rFonts w:ascii="宋体" w:hAnsi="宋体"/>
          <w:kern w:val="0"/>
          <w:sz w:val="28"/>
          <w:szCs w:val="28"/>
        </w:rPr>
        <w:t>3.</w:t>
      </w:r>
      <w:bookmarkEnd w:id="50"/>
      <w:bookmarkEnd w:id="51"/>
      <w:r>
        <w:rPr>
          <w:rFonts w:ascii="宋体" w:hAnsi="宋体"/>
          <w:kern w:val="0"/>
          <w:sz w:val="28"/>
          <w:szCs w:val="28"/>
        </w:rPr>
        <w:t>磋商响应有效期</w:t>
      </w:r>
    </w:p>
    <w:p w14:paraId="4FC824BB">
      <w:pPr>
        <w:adjustRightInd w:val="0"/>
        <w:snapToGrid w:val="0"/>
        <w:spacing w:line="460" w:lineRule="exact"/>
        <w:ind w:firstLine="560" w:firstLineChars="200"/>
        <w:rPr>
          <w:rFonts w:hint="eastAsia" w:ascii="宋体" w:hAnsi="宋体"/>
          <w:bCs/>
          <w:sz w:val="28"/>
          <w:szCs w:val="28"/>
        </w:rPr>
      </w:pPr>
      <w:r>
        <w:rPr>
          <w:rFonts w:ascii="宋体" w:hAnsi="宋体"/>
          <w:bCs/>
          <w:sz w:val="28"/>
          <w:szCs w:val="28"/>
        </w:rPr>
        <w:t>3.1磋商响应有效期为</w:t>
      </w:r>
      <w:r>
        <w:rPr>
          <w:rFonts w:hint="eastAsia" w:ascii="宋体" w:hAnsi="宋体"/>
          <w:bCs/>
          <w:sz w:val="28"/>
          <w:szCs w:val="28"/>
        </w:rPr>
        <w:t>采购代理机构</w:t>
      </w:r>
      <w:r>
        <w:rPr>
          <w:rFonts w:ascii="宋体" w:hAnsi="宋体"/>
          <w:bCs/>
          <w:sz w:val="28"/>
          <w:szCs w:val="28"/>
        </w:rPr>
        <w:t>规定的响应文件</w:t>
      </w:r>
      <w:r>
        <w:rPr>
          <w:rFonts w:ascii="宋体" w:hAnsi="宋体"/>
          <w:sz w:val="28"/>
          <w:szCs w:val="28"/>
        </w:rPr>
        <w:t>提交</w:t>
      </w:r>
      <w:r>
        <w:rPr>
          <w:rFonts w:ascii="宋体" w:hAnsi="宋体"/>
          <w:bCs/>
          <w:sz w:val="28"/>
          <w:szCs w:val="28"/>
        </w:rPr>
        <w:t>截止时间后</w:t>
      </w:r>
      <w:r>
        <w:rPr>
          <w:rFonts w:ascii="宋体" w:hAnsi="宋体"/>
          <w:b/>
          <w:sz w:val="28"/>
          <w:szCs w:val="28"/>
          <w:u w:val="single"/>
        </w:rPr>
        <w:t>六十（60）天</w:t>
      </w:r>
      <w:r>
        <w:rPr>
          <w:rFonts w:ascii="宋体" w:hAnsi="宋体"/>
          <w:bCs/>
          <w:sz w:val="28"/>
          <w:szCs w:val="28"/>
        </w:rPr>
        <w:t>。磋商响应有效期比规定短的将被视为非实质性响应而予以拒绝。</w:t>
      </w:r>
    </w:p>
    <w:p w14:paraId="4C35FA24">
      <w:pPr>
        <w:keepNext/>
        <w:adjustRightInd w:val="0"/>
        <w:snapToGrid w:val="0"/>
        <w:spacing w:line="460" w:lineRule="exact"/>
        <w:ind w:firstLine="560" w:firstLineChars="200"/>
        <w:outlineLvl w:val="3"/>
        <w:rPr>
          <w:rFonts w:hint="eastAsia" w:ascii="宋体" w:hAnsi="宋体"/>
          <w:b/>
          <w:bCs/>
          <w:kern w:val="0"/>
          <w:sz w:val="28"/>
          <w:szCs w:val="28"/>
        </w:rPr>
      </w:pPr>
      <w:r>
        <w:rPr>
          <w:rFonts w:ascii="宋体" w:hAnsi="宋体"/>
          <w:kern w:val="0"/>
          <w:sz w:val="28"/>
          <w:szCs w:val="28"/>
        </w:rPr>
        <w:t>4. 磋商响应有效期的延长</w:t>
      </w:r>
    </w:p>
    <w:p w14:paraId="4DCA199C">
      <w:pPr>
        <w:adjustRightInd w:val="0"/>
        <w:snapToGrid w:val="0"/>
        <w:spacing w:line="460" w:lineRule="exact"/>
        <w:ind w:firstLine="560" w:firstLineChars="200"/>
        <w:rPr>
          <w:rFonts w:hint="eastAsia" w:ascii="宋体" w:hAnsi="宋体"/>
          <w:bCs/>
          <w:sz w:val="28"/>
          <w:szCs w:val="28"/>
        </w:rPr>
      </w:pPr>
      <w:r>
        <w:rPr>
          <w:rFonts w:ascii="宋体" w:hAnsi="宋体"/>
          <w:bCs/>
          <w:sz w:val="28"/>
          <w:szCs w:val="28"/>
        </w:rPr>
        <w:t>4.1在特殊情况下，</w:t>
      </w:r>
      <w:r>
        <w:rPr>
          <w:rFonts w:hint="eastAsia" w:ascii="宋体" w:hAnsi="宋体"/>
          <w:bCs/>
          <w:sz w:val="28"/>
          <w:szCs w:val="28"/>
        </w:rPr>
        <w:t>采购代理机构</w:t>
      </w:r>
      <w:r>
        <w:rPr>
          <w:rFonts w:ascii="宋体" w:hAnsi="宋体"/>
          <w:bCs/>
          <w:sz w:val="28"/>
          <w:szCs w:val="28"/>
        </w:rPr>
        <w:t>于原磋商响应有效期满之前，可向磋商</w:t>
      </w:r>
      <w:r>
        <w:rPr>
          <w:rFonts w:hint="eastAsia" w:ascii="宋体" w:hAnsi="宋体"/>
          <w:bCs/>
          <w:sz w:val="28"/>
          <w:szCs w:val="28"/>
        </w:rPr>
        <w:t>供应商</w:t>
      </w:r>
      <w:r>
        <w:rPr>
          <w:rFonts w:ascii="宋体" w:hAnsi="宋体"/>
          <w:bCs/>
          <w:sz w:val="28"/>
          <w:szCs w:val="28"/>
        </w:rPr>
        <w:t>提出延长磋商响应有效期的要求。这种要求与答复均应采用书面形式。</w:t>
      </w:r>
      <w:r>
        <w:rPr>
          <w:rFonts w:hint="eastAsia" w:ascii="宋体" w:hAnsi="宋体"/>
          <w:bCs/>
          <w:sz w:val="28"/>
          <w:szCs w:val="28"/>
        </w:rPr>
        <w:t>供应商</w:t>
      </w:r>
      <w:r>
        <w:rPr>
          <w:rFonts w:ascii="宋体" w:hAnsi="宋体"/>
          <w:bCs/>
          <w:sz w:val="28"/>
          <w:szCs w:val="28"/>
        </w:rPr>
        <w:t>可以拒绝</w:t>
      </w:r>
      <w:r>
        <w:rPr>
          <w:rFonts w:hint="eastAsia" w:ascii="宋体" w:hAnsi="宋体"/>
          <w:bCs/>
          <w:sz w:val="28"/>
          <w:szCs w:val="28"/>
        </w:rPr>
        <w:t>采购代理机构</w:t>
      </w:r>
      <w:r>
        <w:rPr>
          <w:rFonts w:ascii="宋体" w:hAnsi="宋体"/>
          <w:bCs/>
          <w:sz w:val="28"/>
          <w:szCs w:val="28"/>
        </w:rPr>
        <w:t>的这一要求而放弃磋商响应，同意延长磋商响应有效期的</w:t>
      </w:r>
      <w:r>
        <w:rPr>
          <w:rFonts w:hint="eastAsia" w:ascii="宋体" w:hAnsi="宋体"/>
          <w:bCs/>
          <w:sz w:val="28"/>
          <w:szCs w:val="28"/>
        </w:rPr>
        <w:t>供应商</w:t>
      </w:r>
      <w:r>
        <w:rPr>
          <w:rFonts w:ascii="宋体" w:hAnsi="宋体"/>
          <w:bCs/>
          <w:sz w:val="28"/>
          <w:szCs w:val="28"/>
        </w:rPr>
        <w:t>既不能要求也不允许修改其响应文件。</w:t>
      </w:r>
      <w:r>
        <w:rPr>
          <w:rFonts w:ascii="宋体" w:hAnsi="宋体"/>
          <w:sz w:val="28"/>
          <w:szCs w:val="28"/>
        </w:rPr>
        <w:t>受磋商响应有效期约束的所有权利与义务均延长至新的有效期</w:t>
      </w:r>
      <w:r>
        <w:rPr>
          <w:rFonts w:ascii="宋体" w:hAnsi="宋体"/>
          <w:bCs/>
          <w:sz w:val="28"/>
          <w:szCs w:val="28"/>
        </w:rPr>
        <w:t>。</w:t>
      </w:r>
    </w:p>
    <w:p w14:paraId="5D454A0A">
      <w:pPr>
        <w:adjustRightInd w:val="0"/>
        <w:snapToGrid w:val="0"/>
        <w:spacing w:line="460" w:lineRule="exact"/>
        <w:ind w:firstLine="560" w:firstLineChars="200"/>
        <w:rPr>
          <w:rFonts w:hint="eastAsia" w:ascii="宋体" w:hAnsi="宋体"/>
          <w:bCs/>
          <w:sz w:val="28"/>
          <w:szCs w:val="28"/>
        </w:rPr>
      </w:pPr>
      <w:r>
        <w:rPr>
          <w:rFonts w:hint="eastAsia" w:ascii="宋体" w:hAnsi="宋体"/>
          <w:bCs/>
          <w:sz w:val="28"/>
          <w:szCs w:val="28"/>
        </w:rPr>
        <w:t>5.电子响应文件其他要求</w:t>
      </w:r>
    </w:p>
    <w:p w14:paraId="46364FB4">
      <w:pPr>
        <w:adjustRightInd w:val="0"/>
        <w:snapToGrid w:val="0"/>
        <w:spacing w:line="460" w:lineRule="exact"/>
        <w:ind w:firstLine="560" w:firstLineChars="200"/>
        <w:rPr>
          <w:rFonts w:hint="eastAsia" w:ascii="宋体" w:hAnsi="宋体"/>
          <w:bCs/>
          <w:sz w:val="28"/>
          <w:szCs w:val="28"/>
        </w:rPr>
      </w:pPr>
      <w:r>
        <w:rPr>
          <w:rFonts w:hint="eastAsia" w:ascii="宋体" w:hAnsi="宋体"/>
          <w:bCs/>
          <w:sz w:val="28"/>
          <w:szCs w:val="28"/>
        </w:rPr>
        <w:t>5.1电子招标投标交易平台（即“苏采云”系统）相关要求是本采购文件的组成部分。</w:t>
      </w:r>
    </w:p>
    <w:p w14:paraId="2C9C7FB6">
      <w:pPr>
        <w:adjustRightInd w:val="0"/>
        <w:snapToGrid w:val="0"/>
        <w:spacing w:line="460" w:lineRule="exact"/>
        <w:ind w:firstLine="560" w:firstLineChars="200"/>
        <w:rPr>
          <w:rFonts w:hint="eastAsia" w:ascii="宋体" w:hAnsi="宋体"/>
          <w:bCs/>
          <w:sz w:val="28"/>
          <w:szCs w:val="28"/>
        </w:rPr>
      </w:pPr>
      <w:r>
        <w:rPr>
          <w:rFonts w:hint="eastAsia" w:ascii="宋体" w:hAnsi="宋体"/>
          <w:bCs/>
          <w:sz w:val="28"/>
          <w:szCs w:val="28"/>
        </w:rPr>
        <w:t>5.2供应商应对CA证书妥善保管，如被他人盗用投标，因此带来的结果均由供应商自行承担。</w:t>
      </w:r>
    </w:p>
    <w:p w14:paraId="0ADC425C">
      <w:pPr>
        <w:adjustRightInd w:val="0"/>
        <w:snapToGrid w:val="0"/>
        <w:spacing w:line="460" w:lineRule="exact"/>
        <w:ind w:firstLine="560" w:firstLineChars="200"/>
        <w:rPr>
          <w:rFonts w:hint="eastAsia" w:ascii="宋体" w:hAnsi="宋体"/>
          <w:bCs/>
          <w:sz w:val="28"/>
          <w:szCs w:val="28"/>
        </w:rPr>
      </w:pPr>
      <w:r>
        <w:rPr>
          <w:rFonts w:hint="eastAsia" w:ascii="宋体" w:hAnsi="宋体"/>
          <w:bCs/>
          <w:sz w:val="28"/>
          <w:szCs w:val="28"/>
        </w:rPr>
        <w:t>5.3供应商应当对采购文件提出的实质性要求和条件作出实质性响应，并在电子投标系统逐条应答。</w:t>
      </w:r>
    </w:p>
    <w:p w14:paraId="3EEA83B6">
      <w:pPr>
        <w:adjustRightInd w:val="0"/>
        <w:snapToGrid w:val="0"/>
        <w:spacing w:line="460" w:lineRule="exact"/>
        <w:ind w:firstLine="560" w:firstLineChars="200"/>
        <w:rPr>
          <w:rFonts w:hint="eastAsia" w:ascii="宋体" w:hAnsi="宋体"/>
          <w:bCs/>
          <w:sz w:val="28"/>
          <w:szCs w:val="28"/>
        </w:rPr>
      </w:pPr>
      <w:r>
        <w:rPr>
          <w:rFonts w:hint="eastAsia" w:ascii="宋体" w:hAnsi="宋体"/>
          <w:bCs/>
          <w:sz w:val="28"/>
          <w:szCs w:val="28"/>
        </w:rPr>
        <w:t xml:space="preserve">5.4供应商应对要求提供的资格证明文件（如资质证书、资格证书）、技术资料（如白皮书、彩页、手册、检测报告等）扫描上传至投标系统。 </w:t>
      </w:r>
    </w:p>
    <w:p w14:paraId="45CBB11D">
      <w:pPr>
        <w:adjustRightInd w:val="0"/>
        <w:snapToGrid w:val="0"/>
        <w:spacing w:line="460" w:lineRule="exact"/>
        <w:ind w:firstLine="560" w:firstLineChars="200"/>
        <w:rPr>
          <w:rFonts w:hint="eastAsia" w:ascii="宋体" w:hAnsi="宋体"/>
          <w:bCs/>
          <w:sz w:val="28"/>
          <w:szCs w:val="28"/>
        </w:rPr>
      </w:pPr>
      <w:r>
        <w:rPr>
          <w:rFonts w:hint="eastAsia" w:ascii="宋体" w:hAnsi="宋体"/>
          <w:bCs/>
          <w:sz w:val="28"/>
          <w:szCs w:val="28"/>
        </w:rPr>
        <w:t>6.供应商应当在采购文件要求提交响应文件的截止时间前，将响应文件提交至“苏采云”系统，逾期提交的响应文件，“苏采云”系统将自动拒收。各供应商应在规定时间内凭CA证书进行网上解密。</w:t>
      </w:r>
    </w:p>
    <w:p w14:paraId="325670C4">
      <w:pPr>
        <w:keepNext/>
        <w:keepLines/>
        <w:adjustRightInd w:val="0"/>
        <w:snapToGrid w:val="0"/>
        <w:spacing w:line="460" w:lineRule="exact"/>
        <w:ind w:firstLine="562" w:firstLineChars="200"/>
        <w:outlineLvl w:val="2"/>
        <w:rPr>
          <w:rFonts w:hint="eastAsia" w:ascii="宋体" w:hAnsi="宋体"/>
          <w:b/>
          <w:bCs/>
          <w:kern w:val="0"/>
          <w:sz w:val="28"/>
          <w:szCs w:val="28"/>
        </w:rPr>
      </w:pPr>
      <w:bookmarkStart w:id="52" w:name="_Hlt26954739"/>
      <w:bookmarkEnd w:id="52"/>
      <w:bookmarkStart w:id="53" w:name="_Hlt26954852"/>
      <w:bookmarkEnd w:id="53"/>
      <w:bookmarkStart w:id="54" w:name="_Toc20823296"/>
      <w:bookmarkStart w:id="55" w:name="_Toc16938540"/>
      <w:bookmarkStart w:id="56" w:name="_Toc513029224"/>
      <w:bookmarkStart w:id="57" w:name="_Toc120614217"/>
      <w:r>
        <w:rPr>
          <w:rFonts w:ascii="宋体" w:hAnsi="宋体"/>
          <w:b/>
          <w:bCs/>
          <w:kern w:val="0"/>
          <w:sz w:val="28"/>
          <w:szCs w:val="28"/>
        </w:rPr>
        <w:t>四</w:t>
      </w:r>
      <w:r>
        <w:rPr>
          <w:rFonts w:hint="eastAsia" w:ascii="宋体" w:hAnsi="宋体"/>
          <w:b/>
          <w:bCs/>
          <w:kern w:val="0"/>
          <w:sz w:val="28"/>
          <w:szCs w:val="28"/>
        </w:rPr>
        <w:t>、</w:t>
      </w:r>
      <w:r>
        <w:rPr>
          <w:rFonts w:ascii="宋体" w:hAnsi="宋体"/>
          <w:b/>
          <w:bCs/>
          <w:kern w:val="0"/>
          <w:sz w:val="28"/>
          <w:szCs w:val="28"/>
        </w:rPr>
        <w:t>响应文件的提交</w:t>
      </w:r>
      <w:bookmarkEnd w:id="54"/>
      <w:bookmarkEnd w:id="55"/>
      <w:bookmarkEnd w:id="56"/>
      <w:bookmarkEnd w:id="57"/>
    </w:p>
    <w:p w14:paraId="3930D0C4">
      <w:pPr>
        <w:adjustRightInd w:val="0"/>
        <w:snapToGrid w:val="0"/>
        <w:spacing w:line="460" w:lineRule="exact"/>
        <w:ind w:firstLine="560" w:firstLineChars="200"/>
        <w:rPr>
          <w:rFonts w:hint="eastAsia" w:ascii="宋体" w:hAnsi="宋体"/>
          <w:kern w:val="0"/>
          <w:sz w:val="28"/>
          <w:szCs w:val="28"/>
        </w:rPr>
      </w:pPr>
      <w:bookmarkStart w:id="58" w:name="_Toc16938545"/>
      <w:bookmarkStart w:id="59" w:name="_Toc513029229"/>
      <w:bookmarkStart w:id="60" w:name="_Toc120614218"/>
      <w:bookmarkStart w:id="61" w:name="_Toc20823301"/>
      <w:r>
        <w:rPr>
          <w:rFonts w:hint="eastAsia" w:ascii="宋体" w:hAnsi="宋体"/>
          <w:kern w:val="0"/>
          <w:sz w:val="28"/>
          <w:szCs w:val="28"/>
        </w:rPr>
        <w:t>1.响应文件的提交</w:t>
      </w:r>
    </w:p>
    <w:p w14:paraId="20C5C692">
      <w:pPr>
        <w:adjustRightInd w:val="0"/>
        <w:snapToGrid w:val="0"/>
        <w:spacing w:line="460" w:lineRule="exact"/>
        <w:ind w:firstLine="560" w:firstLineChars="200"/>
        <w:rPr>
          <w:rFonts w:hint="eastAsia" w:ascii="宋体" w:hAnsi="宋体"/>
          <w:kern w:val="0"/>
          <w:sz w:val="28"/>
          <w:szCs w:val="28"/>
        </w:rPr>
      </w:pPr>
      <w:r>
        <w:rPr>
          <w:rFonts w:hint="eastAsia" w:ascii="宋体" w:hAnsi="宋体"/>
          <w:kern w:val="0"/>
          <w:sz w:val="28"/>
          <w:szCs w:val="28"/>
        </w:rPr>
        <w:t>1.1线上提交与接收地点：供应商应当通过“苏采云”系统提交数据电文形式的响应文件（即电子投标），“苏采云”系统自动接收。</w:t>
      </w:r>
    </w:p>
    <w:p w14:paraId="5E5FA0EF">
      <w:pPr>
        <w:adjustRightInd w:val="0"/>
        <w:snapToGrid w:val="0"/>
        <w:spacing w:line="460" w:lineRule="exact"/>
        <w:ind w:firstLine="560" w:firstLineChars="200"/>
        <w:rPr>
          <w:rFonts w:hint="eastAsia" w:ascii="宋体" w:hAnsi="宋体"/>
          <w:kern w:val="0"/>
          <w:sz w:val="28"/>
          <w:szCs w:val="28"/>
        </w:rPr>
      </w:pPr>
      <w:r>
        <w:rPr>
          <w:rFonts w:hint="eastAsia" w:ascii="宋体" w:hAnsi="宋体"/>
          <w:kern w:val="0"/>
          <w:sz w:val="28"/>
          <w:szCs w:val="28"/>
        </w:rPr>
        <w:t>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p>
    <w:p w14:paraId="15ADDF1F">
      <w:pPr>
        <w:adjustRightInd w:val="0"/>
        <w:snapToGrid w:val="0"/>
        <w:spacing w:line="460" w:lineRule="exact"/>
        <w:ind w:firstLine="560" w:firstLineChars="200"/>
        <w:rPr>
          <w:rFonts w:hint="eastAsia" w:ascii="宋体" w:hAnsi="宋体"/>
          <w:kern w:val="0"/>
          <w:sz w:val="28"/>
          <w:szCs w:val="28"/>
        </w:rPr>
      </w:pPr>
      <w:r>
        <w:rPr>
          <w:rFonts w:hint="eastAsia" w:ascii="宋体" w:hAnsi="宋体"/>
          <w:kern w:val="0"/>
          <w:sz w:val="28"/>
          <w:szCs w:val="28"/>
        </w:rPr>
        <w:t>2.提交响应文件截止日期</w:t>
      </w:r>
    </w:p>
    <w:p w14:paraId="4A556A20">
      <w:pPr>
        <w:adjustRightInd w:val="0"/>
        <w:snapToGrid w:val="0"/>
        <w:spacing w:line="460" w:lineRule="exact"/>
        <w:ind w:firstLine="560" w:firstLineChars="200"/>
        <w:rPr>
          <w:rFonts w:hint="eastAsia" w:ascii="宋体" w:hAnsi="宋体"/>
          <w:kern w:val="0"/>
          <w:sz w:val="28"/>
          <w:szCs w:val="28"/>
        </w:rPr>
      </w:pPr>
      <w:r>
        <w:rPr>
          <w:rFonts w:hint="eastAsia" w:ascii="宋体" w:hAnsi="宋体"/>
          <w:kern w:val="0"/>
          <w:sz w:val="28"/>
          <w:szCs w:val="28"/>
        </w:rPr>
        <w:t>2.1 供应商上传电子响应文件的时间不得迟于竞争性磋商公告中规定的响应文件提交截止时间。</w:t>
      </w:r>
    </w:p>
    <w:p w14:paraId="49D51A80">
      <w:pPr>
        <w:adjustRightInd w:val="0"/>
        <w:snapToGrid w:val="0"/>
        <w:spacing w:line="460" w:lineRule="exact"/>
        <w:ind w:firstLine="560" w:firstLineChars="200"/>
        <w:rPr>
          <w:rFonts w:hint="eastAsia" w:ascii="宋体" w:hAnsi="宋体"/>
          <w:kern w:val="0"/>
          <w:sz w:val="28"/>
          <w:szCs w:val="28"/>
        </w:rPr>
      </w:pPr>
      <w:r>
        <w:rPr>
          <w:rFonts w:hint="eastAsia" w:ascii="宋体" w:hAnsi="宋体"/>
          <w:kern w:val="0"/>
          <w:sz w:val="28"/>
          <w:szCs w:val="28"/>
        </w:rPr>
        <w:t>供应商应充分考虑到网络环境、网络带宽等风险因素，如因供应商自身原因造成的电子响应文件上传不成功由供应商自行承担全部责任。</w:t>
      </w:r>
    </w:p>
    <w:p w14:paraId="0F668847">
      <w:pPr>
        <w:adjustRightInd w:val="0"/>
        <w:snapToGrid w:val="0"/>
        <w:spacing w:line="460" w:lineRule="exact"/>
        <w:ind w:firstLine="560" w:firstLineChars="200"/>
        <w:rPr>
          <w:rFonts w:hint="eastAsia" w:ascii="宋体" w:hAnsi="宋体"/>
          <w:kern w:val="0"/>
          <w:sz w:val="28"/>
          <w:szCs w:val="28"/>
        </w:rPr>
      </w:pPr>
      <w:r>
        <w:rPr>
          <w:rFonts w:hint="eastAsia" w:ascii="宋体" w:hAnsi="宋体"/>
          <w:kern w:val="0"/>
          <w:sz w:val="28"/>
          <w:szCs w:val="28"/>
        </w:rPr>
        <w:t>2.2 采购人或采购代理机构可以按照规定，通过修改响应文件酌情延长响应文件提交截止日期，在此情况下，供应商的所有权利和义务以及供应商受制的截止日期均应以延长后新的截止日期为准。</w:t>
      </w:r>
    </w:p>
    <w:p w14:paraId="6B86D538">
      <w:pPr>
        <w:adjustRightInd w:val="0"/>
        <w:snapToGrid w:val="0"/>
        <w:spacing w:line="460" w:lineRule="exact"/>
        <w:ind w:firstLine="560" w:firstLineChars="200"/>
        <w:rPr>
          <w:rFonts w:hint="eastAsia" w:ascii="宋体" w:hAnsi="宋体"/>
          <w:kern w:val="0"/>
          <w:sz w:val="28"/>
          <w:szCs w:val="28"/>
        </w:rPr>
      </w:pPr>
      <w:r>
        <w:rPr>
          <w:rFonts w:hint="eastAsia" w:ascii="宋体" w:hAnsi="宋体"/>
          <w:kern w:val="0"/>
          <w:sz w:val="28"/>
          <w:szCs w:val="28"/>
        </w:rPr>
        <w:t>3.响应文件的密封（加密）要求：</w:t>
      </w:r>
    </w:p>
    <w:p w14:paraId="2EAEC5D9">
      <w:pPr>
        <w:adjustRightInd w:val="0"/>
        <w:snapToGrid w:val="0"/>
        <w:spacing w:line="460" w:lineRule="exact"/>
        <w:ind w:firstLine="560" w:firstLineChars="200"/>
        <w:rPr>
          <w:rFonts w:hint="eastAsia" w:ascii="宋体" w:hAnsi="宋体"/>
          <w:kern w:val="0"/>
          <w:sz w:val="28"/>
          <w:szCs w:val="28"/>
        </w:rPr>
      </w:pPr>
      <w:r>
        <w:rPr>
          <w:rFonts w:hint="eastAsia" w:ascii="宋体" w:hAnsi="宋体"/>
          <w:kern w:val="0"/>
          <w:sz w:val="28"/>
          <w:szCs w:val="28"/>
        </w:rPr>
        <w:t>3.1供应商应当按照采购文件和“苏采云”系统的要求编制并加密响应文件。本项目供应商须通过“苏采云”系统提供的政府采购客户端工具（使用“CA数字证书”）对其数据电文形式的响应文件加密。</w:t>
      </w:r>
    </w:p>
    <w:p w14:paraId="01E8DD18">
      <w:pPr>
        <w:adjustRightInd w:val="0"/>
        <w:snapToGrid w:val="0"/>
        <w:spacing w:line="460" w:lineRule="exact"/>
        <w:ind w:firstLine="560" w:firstLineChars="200"/>
        <w:rPr>
          <w:rFonts w:hint="eastAsia" w:ascii="宋体" w:hAnsi="宋体"/>
          <w:kern w:val="0"/>
          <w:sz w:val="28"/>
          <w:szCs w:val="28"/>
        </w:rPr>
      </w:pPr>
      <w:r>
        <w:rPr>
          <w:rFonts w:hint="eastAsia" w:ascii="宋体" w:hAnsi="宋体"/>
          <w:kern w:val="0"/>
          <w:sz w:val="28"/>
          <w:szCs w:val="28"/>
        </w:rPr>
        <w:t>3.2供应商须通过“苏采云”系统提供的政府采购客户端工具（使用“CA数字证书”）加盖电子签章。</w:t>
      </w:r>
    </w:p>
    <w:p w14:paraId="5D768B3A">
      <w:pPr>
        <w:adjustRightInd w:val="0"/>
        <w:snapToGrid w:val="0"/>
        <w:spacing w:line="460" w:lineRule="exact"/>
        <w:ind w:firstLine="560" w:firstLineChars="200"/>
        <w:rPr>
          <w:rFonts w:hint="eastAsia" w:ascii="宋体" w:hAnsi="宋体"/>
          <w:kern w:val="0"/>
          <w:sz w:val="28"/>
          <w:szCs w:val="28"/>
        </w:rPr>
      </w:pPr>
      <w:r>
        <w:rPr>
          <w:rFonts w:hint="eastAsia" w:ascii="宋体" w:hAnsi="宋体"/>
          <w:kern w:val="0"/>
          <w:sz w:val="28"/>
          <w:szCs w:val="28"/>
        </w:rPr>
        <w:t>说明：供应商应在用CA数字证书以及自备的能够登录“苏采云”系统的电脑，在达到开标时间后，使用CA数字证书解密各自响应文件。</w:t>
      </w:r>
    </w:p>
    <w:p w14:paraId="27C8220A">
      <w:pPr>
        <w:adjustRightInd w:val="0"/>
        <w:snapToGrid w:val="0"/>
        <w:spacing w:line="460" w:lineRule="exact"/>
        <w:ind w:firstLine="560" w:firstLineChars="200"/>
        <w:rPr>
          <w:rFonts w:hint="eastAsia" w:ascii="宋体" w:hAnsi="宋体"/>
          <w:kern w:val="0"/>
          <w:sz w:val="28"/>
          <w:szCs w:val="28"/>
        </w:rPr>
      </w:pPr>
      <w:r>
        <w:rPr>
          <w:rFonts w:hint="eastAsia" w:ascii="宋体" w:hAnsi="宋体"/>
          <w:kern w:val="0"/>
          <w:sz w:val="28"/>
          <w:szCs w:val="28"/>
        </w:rPr>
        <w:t>3.3供应商未按规定加密的响应文件，“苏采云”系统将拒收并提示。</w:t>
      </w:r>
    </w:p>
    <w:p w14:paraId="43CEAEAD">
      <w:pPr>
        <w:adjustRightInd w:val="0"/>
        <w:snapToGrid w:val="0"/>
        <w:spacing w:line="460" w:lineRule="exact"/>
        <w:ind w:firstLine="560" w:firstLineChars="200"/>
        <w:rPr>
          <w:rFonts w:hint="eastAsia" w:ascii="宋体" w:hAnsi="宋体"/>
          <w:kern w:val="0"/>
          <w:sz w:val="28"/>
          <w:szCs w:val="28"/>
        </w:rPr>
      </w:pPr>
      <w:r>
        <w:rPr>
          <w:rFonts w:hint="eastAsia" w:ascii="宋体" w:hAnsi="宋体"/>
          <w:kern w:val="0"/>
          <w:sz w:val="28"/>
          <w:szCs w:val="28"/>
        </w:rPr>
        <w:t>4.响应文件的拒收</w:t>
      </w:r>
    </w:p>
    <w:p w14:paraId="6B1002E7">
      <w:pPr>
        <w:adjustRightInd w:val="0"/>
        <w:snapToGrid w:val="0"/>
        <w:spacing w:line="460" w:lineRule="exact"/>
        <w:ind w:firstLine="560" w:firstLineChars="200"/>
        <w:rPr>
          <w:rFonts w:hint="eastAsia" w:ascii="宋体" w:hAnsi="宋体"/>
          <w:kern w:val="0"/>
          <w:sz w:val="28"/>
          <w:szCs w:val="28"/>
        </w:rPr>
      </w:pPr>
      <w:r>
        <w:rPr>
          <w:rFonts w:hint="eastAsia" w:ascii="宋体" w:hAnsi="宋体"/>
          <w:kern w:val="0"/>
          <w:sz w:val="28"/>
          <w:szCs w:val="28"/>
        </w:rPr>
        <w:t>4.1 “苏采云”系统拒绝接收在规定的响应文件提交截止时间后上传的任何响应文件。</w:t>
      </w:r>
    </w:p>
    <w:p w14:paraId="604C52E0">
      <w:pPr>
        <w:adjustRightInd w:val="0"/>
        <w:snapToGrid w:val="0"/>
        <w:spacing w:line="460" w:lineRule="exact"/>
        <w:ind w:firstLine="560" w:firstLineChars="200"/>
        <w:rPr>
          <w:rFonts w:hint="eastAsia" w:ascii="宋体" w:hAnsi="宋体"/>
          <w:kern w:val="0"/>
          <w:sz w:val="28"/>
          <w:szCs w:val="28"/>
        </w:rPr>
      </w:pPr>
      <w:r>
        <w:rPr>
          <w:rFonts w:hint="eastAsia" w:ascii="宋体" w:hAnsi="宋体"/>
          <w:kern w:val="0"/>
          <w:sz w:val="28"/>
          <w:szCs w:val="28"/>
        </w:rPr>
        <w:t>5. 响应文件的撤回和修改</w:t>
      </w:r>
    </w:p>
    <w:p w14:paraId="6B14380F">
      <w:pPr>
        <w:adjustRightInd w:val="0"/>
        <w:snapToGrid w:val="0"/>
        <w:spacing w:line="460" w:lineRule="exact"/>
        <w:ind w:firstLine="560" w:firstLineChars="200"/>
        <w:rPr>
          <w:rFonts w:hint="eastAsia" w:ascii="宋体" w:hAnsi="宋体"/>
          <w:kern w:val="0"/>
          <w:sz w:val="28"/>
          <w:szCs w:val="28"/>
        </w:rPr>
      </w:pPr>
      <w:r>
        <w:rPr>
          <w:rFonts w:hint="eastAsia" w:ascii="宋体" w:hAnsi="宋体"/>
          <w:kern w:val="0"/>
          <w:sz w:val="28"/>
          <w:szCs w:val="28"/>
        </w:rPr>
        <w:t>5.1 响应文件的撤回</w:t>
      </w:r>
    </w:p>
    <w:p w14:paraId="01B78BBE">
      <w:pPr>
        <w:adjustRightInd w:val="0"/>
        <w:snapToGrid w:val="0"/>
        <w:spacing w:line="460" w:lineRule="exact"/>
        <w:ind w:firstLine="560" w:firstLineChars="200"/>
        <w:rPr>
          <w:rFonts w:hint="eastAsia" w:ascii="宋体" w:hAnsi="宋体"/>
          <w:kern w:val="0"/>
          <w:sz w:val="28"/>
          <w:szCs w:val="28"/>
        </w:rPr>
      </w:pPr>
      <w:r>
        <w:rPr>
          <w:rFonts w:hint="eastAsia" w:ascii="宋体" w:hAnsi="宋体"/>
          <w:kern w:val="0"/>
          <w:sz w:val="28"/>
          <w:szCs w:val="28"/>
        </w:rPr>
        <w:t>5.1.1 电子响应文件的撤回</w:t>
      </w:r>
    </w:p>
    <w:p w14:paraId="7978A7E6">
      <w:pPr>
        <w:adjustRightInd w:val="0"/>
        <w:snapToGrid w:val="0"/>
        <w:spacing w:line="460" w:lineRule="exact"/>
        <w:ind w:firstLine="560" w:firstLineChars="200"/>
        <w:rPr>
          <w:rFonts w:hint="eastAsia" w:ascii="宋体" w:hAnsi="宋体"/>
          <w:kern w:val="0"/>
          <w:sz w:val="28"/>
          <w:szCs w:val="28"/>
        </w:rPr>
      </w:pPr>
      <w:r>
        <w:rPr>
          <w:rFonts w:hint="eastAsia" w:ascii="宋体" w:hAnsi="宋体"/>
          <w:kern w:val="0"/>
          <w:sz w:val="28"/>
          <w:szCs w:val="28"/>
        </w:rPr>
        <w:t>供应商可在响应文件提交截止时间前，撤回其电子响应文件，具体操作方法见“苏采云”系统供应商操作手册。</w:t>
      </w:r>
    </w:p>
    <w:p w14:paraId="24CE2562">
      <w:pPr>
        <w:adjustRightInd w:val="0"/>
        <w:snapToGrid w:val="0"/>
        <w:spacing w:line="460" w:lineRule="exact"/>
        <w:ind w:firstLine="560" w:firstLineChars="200"/>
        <w:rPr>
          <w:rFonts w:hint="eastAsia" w:ascii="宋体" w:hAnsi="宋体"/>
          <w:kern w:val="0"/>
          <w:sz w:val="28"/>
          <w:szCs w:val="28"/>
        </w:rPr>
      </w:pPr>
      <w:r>
        <w:rPr>
          <w:rFonts w:hint="eastAsia" w:ascii="宋体" w:hAnsi="宋体"/>
          <w:kern w:val="0"/>
          <w:sz w:val="28"/>
          <w:szCs w:val="28"/>
        </w:rPr>
        <w:t>5.1.2 供应商撤回电子响应文件，则认为其不再参与本项目竞争性磋商活动。</w:t>
      </w:r>
    </w:p>
    <w:p w14:paraId="137CF0B4">
      <w:pPr>
        <w:adjustRightInd w:val="0"/>
        <w:snapToGrid w:val="0"/>
        <w:spacing w:line="460" w:lineRule="exact"/>
        <w:ind w:firstLine="560" w:firstLineChars="200"/>
        <w:rPr>
          <w:rFonts w:hint="eastAsia" w:ascii="宋体" w:hAnsi="宋体"/>
          <w:kern w:val="0"/>
          <w:sz w:val="28"/>
          <w:szCs w:val="28"/>
        </w:rPr>
      </w:pPr>
      <w:r>
        <w:rPr>
          <w:rFonts w:hint="eastAsia" w:ascii="宋体" w:hAnsi="宋体"/>
          <w:kern w:val="0"/>
          <w:sz w:val="28"/>
          <w:szCs w:val="28"/>
        </w:rPr>
        <w:t>5.2 响应文件的修改</w:t>
      </w:r>
    </w:p>
    <w:p w14:paraId="3B2AE389">
      <w:pPr>
        <w:adjustRightInd w:val="0"/>
        <w:snapToGrid w:val="0"/>
        <w:spacing w:line="460" w:lineRule="exact"/>
        <w:ind w:firstLine="560" w:firstLineChars="200"/>
        <w:rPr>
          <w:rFonts w:hint="eastAsia" w:ascii="宋体" w:hAnsi="宋体"/>
          <w:kern w:val="0"/>
          <w:sz w:val="28"/>
          <w:szCs w:val="28"/>
        </w:rPr>
      </w:pPr>
      <w:r>
        <w:rPr>
          <w:rFonts w:hint="eastAsia" w:ascii="宋体" w:hAnsi="宋体"/>
          <w:kern w:val="0"/>
          <w:sz w:val="28"/>
          <w:szCs w:val="28"/>
        </w:rPr>
        <w:t>供应商可在响应文件提交截止时间前，对其电子响应文件进行修改。具体操作方法见“苏采云”系统供应商操作手册。</w:t>
      </w:r>
    </w:p>
    <w:p w14:paraId="7767D6CF">
      <w:pPr>
        <w:adjustRightInd w:val="0"/>
        <w:snapToGrid w:val="0"/>
        <w:spacing w:line="460" w:lineRule="exact"/>
        <w:ind w:firstLine="560" w:firstLineChars="200"/>
        <w:rPr>
          <w:rFonts w:hint="eastAsia" w:ascii="宋体" w:hAnsi="宋体"/>
          <w:kern w:val="0"/>
          <w:sz w:val="28"/>
          <w:szCs w:val="28"/>
        </w:rPr>
      </w:pPr>
      <w:r>
        <w:rPr>
          <w:rFonts w:hint="eastAsia" w:ascii="宋体" w:hAnsi="宋体"/>
          <w:kern w:val="0"/>
          <w:sz w:val="28"/>
          <w:szCs w:val="28"/>
        </w:rPr>
        <w:t>5.3 在响应文件提交截止时间之后，供应商不得对其电子响应文件作任何修改。</w:t>
      </w:r>
    </w:p>
    <w:p w14:paraId="65A8AD72">
      <w:pPr>
        <w:adjustRightInd w:val="0"/>
        <w:snapToGrid w:val="0"/>
        <w:spacing w:line="460" w:lineRule="exact"/>
        <w:ind w:firstLine="560" w:firstLineChars="200"/>
        <w:rPr>
          <w:rFonts w:hint="eastAsia" w:ascii="宋体" w:hAnsi="宋体"/>
          <w:kern w:val="0"/>
          <w:sz w:val="28"/>
          <w:szCs w:val="28"/>
        </w:rPr>
      </w:pPr>
      <w:r>
        <w:rPr>
          <w:rFonts w:hint="eastAsia" w:ascii="宋体" w:hAnsi="宋体"/>
          <w:kern w:val="0"/>
          <w:sz w:val="28"/>
          <w:szCs w:val="28"/>
        </w:rPr>
        <w:t>5.4 在响应文件提交截止时间至磋商文件中规定的磋商响应有效期满之间的这段时间内，供应商不得撤回其响应文件。</w:t>
      </w:r>
    </w:p>
    <w:p w14:paraId="1312DE23">
      <w:pPr>
        <w:adjustRightInd w:val="0"/>
        <w:snapToGrid w:val="0"/>
        <w:spacing w:line="460" w:lineRule="exact"/>
        <w:ind w:firstLine="562" w:firstLineChars="200"/>
        <w:rPr>
          <w:rFonts w:hint="eastAsia" w:ascii="宋体" w:hAnsi="宋体"/>
          <w:b/>
          <w:bCs/>
          <w:sz w:val="28"/>
          <w:szCs w:val="28"/>
        </w:rPr>
      </w:pPr>
      <w:r>
        <w:rPr>
          <w:rFonts w:ascii="宋体" w:hAnsi="宋体"/>
          <w:b/>
          <w:bCs/>
          <w:sz w:val="28"/>
          <w:szCs w:val="28"/>
        </w:rPr>
        <w:t>五</w:t>
      </w:r>
      <w:bookmarkEnd w:id="58"/>
      <w:bookmarkEnd w:id="59"/>
      <w:bookmarkEnd w:id="60"/>
      <w:bookmarkEnd w:id="61"/>
      <w:bookmarkStart w:id="62" w:name="_Toc16938546"/>
      <w:bookmarkStart w:id="63" w:name="_Toc20823302"/>
      <w:bookmarkStart w:id="64" w:name="_Toc513029230"/>
      <w:r>
        <w:rPr>
          <w:rFonts w:hint="eastAsia" w:ascii="宋体" w:hAnsi="宋体"/>
          <w:b/>
          <w:bCs/>
          <w:sz w:val="28"/>
          <w:szCs w:val="28"/>
        </w:rPr>
        <w:t>、</w:t>
      </w:r>
      <w:r>
        <w:rPr>
          <w:rFonts w:ascii="宋体" w:hAnsi="宋体"/>
          <w:b/>
          <w:bCs/>
          <w:sz w:val="28"/>
          <w:szCs w:val="28"/>
        </w:rPr>
        <w:t>磋商与评审</w:t>
      </w:r>
    </w:p>
    <w:bookmarkEnd w:id="62"/>
    <w:bookmarkEnd w:id="63"/>
    <w:bookmarkEnd w:id="64"/>
    <w:p w14:paraId="55E09185">
      <w:pPr>
        <w:adjustRightInd w:val="0"/>
        <w:snapToGrid w:val="0"/>
        <w:spacing w:line="500" w:lineRule="exact"/>
        <w:ind w:firstLine="560" w:firstLineChars="200"/>
        <w:rPr>
          <w:rFonts w:hint="eastAsia" w:ascii="宋体" w:hAnsi="宋体"/>
          <w:bCs/>
          <w:sz w:val="28"/>
          <w:szCs w:val="28"/>
        </w:rPr>
      </w:pPr>
      <w:bookmarkStart w:id="65" w:name="_Toc16938553"/>
      <w:bookmarkStart w:id="66" w:name="_Toc20823309"/>
      <w:bookmarkStart w:id="67" w:name="_Toc513029237"/>
      <w:r>
        <w:rPr>
          <w:rFonts w:hint="eastAsia" w:ascii="宋体" w:hAnsi="宋体"/>
          <w:bCs/>
          <w:sz w:val="28"/>
          <w:szCs w:val="28"/>
        </w:rPr>
        <w:t>1.磋商仪式</w:t>
      </w:r>
    </w:p>
    <w:p w14:paraId="233B8CFC">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1.1采购人或采购代理机构将在磋商公告中规定的时间和地点组织磋商开始仪式。</w:t>
      </w:r>
    </w:p>
    <w:p w14:paraId="3E9C6814">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11519A84">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1.2 磋商活动的文件解密工作由采购代理机构组织。</w:t>
      </w:r>
    </w:p>
    <w:p w14:paraId="02A165DD">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注：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p>
    <w:p w14:paraId="04CD93B3">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2.磋商小组</w:t>
      </w:r>
    </w:p>
    <w:p w14:paraId="5DA7E749">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2.1磋商开始仪式结束后，采购人或采购代理机构将立即组织磋商小组进行评审。</w:t>
      </w:r>
    </w:p>
    <w:p w14:paraId="0D60C144">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p>
    <w:p w14:paraId="53E30B85">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2.3超过公开招标限额标准的项目，磋商小组应当由5人及以上单数组成。</w:t>
      </w:r>
    </w:p>
    <w:p w14:paraId="483DC189">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043684E8">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2.5磋商小组独立工作，负责评审所有响应文件并确定成交候选人。</w:t>
      </w:r>
    </w:p>
    <w:p w14:paraId="3A956D7B">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3. 磋商评审过程的保密与公正</w:t>
      </w:r>
    </w:p>
    <w:p w14:paraId="1195E02D">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3.1磋商小组、采购人或采购代理机构、相关监督人员等与评审工作有关的人员，对评审情况以及在评审过程中获悉的国家秘密、商业秘密负有保密责任。</w:t>
      </w:r>
    </w:p>
    <w:p w14:paraId="3DC5E5AE">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3.2在磋商评审过程中，磋商供应商不得以任何行为影响磋商评审过程，否则其响应文件将被作为无效响应文件。</w:t>
      </w:r>
    </w:p>
    <w:p w14:paraId="6C091B0D">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45FAF92">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3.4评审开始后，直至向成交供应商授予合同时止，凡是与审查、澄清、评价和比较响应的有关资料以及授标建议等，采购人、磋商小组、采购代理机构均不得向供应商或与评标无关的其他人员透露。</w:t>
      </w:r>
    </w:p>
    <w:p w14:paraId="55DF329A">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3.5在评审期间，采购人或采购代理机构将设专门人员与供应商联系。</w:t>
      </w:r>
    </w:p>
    <w:p w14:paraId="6EA5317B">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3.6采购人、采购代理机构和磋商小组不向未成交的供应商解释未成交原因，也不公布评审过程中的相关细节。</w:t>
      </w:r>
    </w:p>
    <w:p w14:paraId="52683F55">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4、评审过程的澄清</w:t>
      </w:r>
    </w:p>
    <w:p w14:paraId="04527F44">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6BE90FF1">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67159240">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4.3 接到磋商小组澄清、说明和更正要求的供应商如未按规定做出澄清、说明和 更正，其风险由供应商自行承担。</w:t>
      </w:r>
    </w:p>
    <w:p w14:paraId="41988B46">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5.对响应文件的审查</w:t>
      </w:r>
    </w:p>
    <w:p w14:paraId="1423D719">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5.1响应文件初审分为资格性审查和符合性审查。</w:t>
      </w:r>
    </w:p>
    <w:p w14:paraId="3DFF8551">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5.1.1资格性检查：由磋商小组依据法律法规和磋商文件的规定，对响应文件中的资格证明文件进行审查，以确定供应商是否具备参加磋商的资格。</w:t>
      </w:r>
    </w:p>
    <w:p w14:paraId="0EAA46DA">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磋商小组在进行资格性审查的同时，将在“信用中国”网站查询供应商的信用记录，以确定供应商是否具备磋商资格。</w:t>
      </w:r>
    </w:p>
    <w:p w14:paraId="356CC52E">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28D54117">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5.1.2符合性审查：依据磋商文件的规定，由磋商小组从响应文件的有效性、完整性和对磋商文件的响应程度进行审查，以确定是否对磋商文件的实质性要求作出响应。</w:t>
      </w:r>
    </w:p>
    <w:p w14:paraId="182EDEDB">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5.1.3未通过资格审查或符合性审查的供应商，磋商小组将在苏采云系统中告知未通过资格审查或符合性审查的原因，评审结束后，磋商小组将不再告知未通过资格审查或符合性审查的原因。</w:t>
      </w:r>
    </w:p>
    <w:p w14:paraId="592846AF">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5.2在详细评审之前，磋商小组将首先审查每份响应文件是否实质性响应了磋商文件的要求。实质性响应的响应文件应该是与磋商文件要求的全部条款、条件和规格相符，没有重大负偏离或保留。</w:t>
      </w:r>
    </w:p>
    <w:p w14:paraId="792C7A38">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A599D98">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5.3如果响应文件实质上没有响应磋商文件的要求，磋商小组将予以拒绝，供应商不得通过修改或撤销不合要求的偏离或保留而使其响应文件成为实质性响应的文件。</w:t>
      </w:r>
    </w:p>
    <w:p w14:paraId="1AFFB5C0">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5.4磋商小组将对确定为实质性响应的文件进行进一步审核，看其是否有计算上或累加上的算术错误，修正错误的原则如下：</w:t>
      </w:r>
    </w:p>
    <w:p w14:paraId="5EEC3EF2">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（1）响应文件中报价总表内容与响应文件中相应内容不一致的，以报价总表为准。</w:t>
      </w:r>
    </w:p>
    <w:p w14:paraId="2837AC99">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（2）大写金额和小写金额不一致的，以大写金额为准。</w:t>
      </w:r>
    </w:p>
    <w:p w14:paraId="7AE52585">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（3）单价金额小数点或者百分比有明显错位的，以报价总表的总价为准，并修改单价。</w:t>
      </w:r>
    </w:p>
    <w:p w14:paraId="43DD6B82">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（4）总价金额与按单价汇总金额不一致的，以单价金额计算结果为准。</w:t>
      </w:r>
    </w:p>
    <w:p w14:paraId="20722E60">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同时出现两种以上错误的，按照前款规定的顺序修正。</w:t>
      </w:r>
    </w:p>
    <w:p w14:paraId="5769CBAD">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5.5磋商小组将按上述修正错误的方法调整响应文件中的报价，通过“苏采云系统”开标大厅告知供应商，调整后的价格应对供应商具有约束力。如果供应商不接受修正后的价格，则其磋商响应文件将被拒绝。</w:t>
      </w:r>
    </w:p>
    <w:p w14:paraId="10B78B89">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5.6磋商小组将允许修正响应文件中不构成重大偏离的、微小的、非正规的、不一致的或不规则的地方，但这些修改不能影响任何供应商相应的名次排列。</w:t>
      </w:r>
    </w:p>
    <w:p w14:paraId="6C70B885">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5.7供应商在评审全过程中应保持通讯畅通，并安排专人与采购人或采购代理机构及磋商小组联系。</w:t>
      </w:r>
    </w:p>
    <w:p w14:paraId="3B63B789">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6. 响应文件线上格式要求</w:t>
      </w:r>
    </w:p>
    <w:p w14:paraId="7B84C7ED">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6.1供应商应当通过“苏采云”系统提交数据电文形式的响应文件（即电子投标）。</w:t>
      </w:r>
    </w:p>
    <w:p w14:paraId="2FF6C20A">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6.2 通过“苏采云”系统提交政府采购客户端工具导出加密的响应文件（后缀名为zip）。响应文件不得超过150M！</w:t>
      </w:r>
    </w:p>
    <w:p w14:paraId="287EC5B0">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6.3 本项目采用线上投标，即供应商响应文件从政府采购客户端工具制作通过“苏采云”系统提交，未提供线上响应文件的，投标无效。</w:t>
      </w:r>
    </w:p>
    <w:p w14:paraId="2272B26D">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（六）成交</w:t>
      </w:r>
    </w:p>
    <w:p w14:paraId="2533CFFF">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1.确定成交单位</w:t>
      </w:r>
    </w:p>
    <w:p w14:paraId="4FBF3FA7">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1.1成交候选供应商的选取原则和数量见磋商文件第四部分规定。</w:t>
      </w:r>
    </w:p>
    <w:p w14:paraId="76F9D796">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1.2采购人授权磋商小组在成交候选供应商中直接确定成交供应商。</w:t>
      </w:r>
    </w:p>
    <w:p w14:paraId="69D0813D">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1.3 采购代理机构将在“江苏政府采购网”发布成交结果公告，公告期限为1个工作日。</w:t>
      </w:r>
    </w:p>
    <w:p w14:paraId="7EFAE2CA">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1.4若有充分证据证明，成交供应商出现下列情况之一的，一经查实，将被取消成交资格：</w:t>
      </w:r>
    </w:p>
    <w:p w14:paraId="79DB5338">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1.4.1提供虚假材料谋取成交的。</w:t>
      </w:r>
    </w:p>
    <w:p w14:paraId="6E1484A6">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1.4.2向采购人或采购代理机构行贿或者评审专家提供其他不正当利益的。</w:t>
      </w:r>
    </w:p>
    <w:p w14:paraId="2431D782">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1.4.3恶意竞争，最后报价明显低于其自身合理成本且又无法提供证明的。</w:t>
      </w:r>
    </w:p>
    <w:p w14:paraId="27254BCD">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1.4.4属于本文件规定的无效条件，但在评审过程中又未被磋商小组发现的。</w:t>
      </w:r>
    </w:p>
    <w:p w14:paraId="5CD9CC71">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1.4.5与评审专家、采购人、其他供应商或者采购中心工作人员恶意串通的。</w:t>
      </w:r>
    </w:p>
    <w:p w14:paraId="2A84E424">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1.4.6采取不正当手段诋毁、排挤其他供应商的。</w:t>
      </w:r>
    </w:p>
    <w:p w14:paraId="473111CB">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1.4.7成交后无正当理由拒不与采购人签订政府采购合同或者未按照磋商文件确定的事项签订政府采购合同的。</w:t>
      </w:r>
    </w:p>
    <w:p w14:paraId="408474FC">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1.4.8将政府采购合同转包的。</w:t>
      </w:r>
    </w:p>
    <w:p w14:paraId="3488B207">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1.5.有下列情形之一的，视为供应商串通参与磋商，响应无效：</w:t>
      </w:r>
    </w:p>
    <w:p w14:paraId="7B227F25">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1.5.1不同供应商的响应文件由同一单位或者个人编制；</w:t>
      </w:r>
    </w:p>
    <w:p w14:paraId="7574AF04">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1.5.2不同供应商委托同一单位或者个人办理磋商事宜；</w:t>
      </w:r>
    </w:p>
    <w:p w14:paraId="186B20F8">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1.5.3不同供应商的响应文件载明的项目管理成员或者联系人员为同一人；</w:t>
      </w:r>
    </w:p>
    <w:p w14:paraId="60DC8EF4">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1.5.4不同供应商的响应文件异常一致或者响应报价呈规律性差异。</w:t>
      </w:r>
    </w:p>
    <w:p w14:paraId="0864FDB6">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2.质疑处理</w:t>
      </w:r>
    </w:p>
    <w:p w14:paraId="2565E524">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2.1 提出质疑的供应商应当是参与所质疑项目采购活动的供应商。潜在供应商依法获取其可质疑的磋商文件的，可以对磋商文件提出质疑。</w:t>
      </w:r>
    </w:p>
    <w:p w14:paraId="51146E7E">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2.2供应商认为磋商文件、采购过程和采购结果使自己的权益受到损害的，可以在知道或应知其权益受到损害之日起七个工作日内，以书面形式向采购人或采购代理机构提出质疑。上述应知其权益受到损害之日，是指：</w:t>
      </w:r>
    </w:p>
    <w:p w14:paraId="17DFBE81">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2.2.1对可以质疑的磋商文件提出质疑的，为收到磋商文件之日或者磋商文件公告期限届满之日；</w:t>
      </w:r>
    </w:p>
    <w:p w14:paraId="7D9C0F76">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2.2.2对采购过程提出质疑的，为各采购程序环节结束之日；</w:t>
      </w:r>
    </w:p>
    <w:p w14:paraId="670A0F56">
      <w:pPr>
        <w:adjustRightInd w:val="0"/>
        <w:snapToGrid w:val="0"/>
        <w:spacing w:line="500" w:lineRule="exact"/>
        <w:ind w:firstLine="562" w:firstLineChars="200"/>
        <w:rPr>
          <w:rFonts w:hint="eastAsia" w:ascii="宋体" w:hAnsi="宋体"/>
          <w:b/>
          <w:sz w:val="28"/>
          <w:szCs w:val="28"/>
        </w:rPr>
      </w:pPr>
      <w:r>
        <w:rPr>
          <w:rFonts w:hint="eastAsia" w:ascii="宋体" w:hAnsi="宋体"/>
          <w:b/>
          <w:sz w:val="28"/>
          <w:szCs w:val="28"/>
        </w:rPr>
        <w:t>其中：对评审过程中涉及到的身份核对、澄清等和程序性事项，供应商如有异议的，必须当场提出。否则，均视为供应商无异议。无论是否成交，供应商事后不得再就前述事项提出任何异议或质疑投诉。</w:t>
      </w:r>
    </w:p>
    <w:p w14:paraId="07FB3E9F">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2.2.3对成交结果提出质疑的，为成交结果公告期限届满之日。</w:t>
      </w:r>
    </w:p>
    <w:p w14:paraId="4C9E0E36">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供应商应当在法定质疑期内一次性提出针对同一采购程序环节的质疑。。供应商如在法定期限内对同一采购程序环节提出多次质疑的，采购人、采购代理机构将只对供应商第一次质疑作出答复。</w:t>
      </w:r>
    </w:p>
    <w:p w14:paraId="66940D26">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2.3质疑函必须按照本磋商文件中《质疑函范本》要求的格式和内容进行填写。供应商如组成联合体参加磋商，则《质疑函范本》中要求签字、盖章、加盖公章之处，联合体各方均须按要求签字、盖章、加盖公章。</w:t>
      </w:r>
    </w:p>
    <w:p w14:paraId="58C95B59">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2.4质疑答复依据《政府采购质疑和投诉办法》（财政部令第94号）。</w:t>
      </w:r>
    </w:p>
    <w:p w14:paraId="3FC2386E">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采购人或采购代理机构质疑接收人及联系方式，见磋商文件第一部分。</w:t>
      </w:r>
    </w:p>
    <w:p w14:paraId="18FB984C">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2.5 以下情形的质疑不予受理</w:t>
      </w:r>
    </w:p>
    <w:p w14:paraId="070E6844">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2.5.1 内容不符合《政府采购质疑和投诉办法》第十二条规定的质疑。</w:t>
      </w:r>
    </w:p>
    <w:p w14:paraId="4EC2A536">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2.5.2 超出政府采购法定期限的质疑。</w:t>
      </w:r>
    </w:p>
    <w:p w14:paraId="1C48DE6A">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2.5.3 未参加磋商活动的供应商或在磋商活动中自身权益未受到损害的供应商所提出的质疑。</w:t>
      </w:r>
    </w:p>
    <w:p w14:paraId="32893B29">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2.5.4供应商组成联合体参加磋商，联合体中任何一方或多方未按要求签字、盖章、加盖公章的质疑。</w:t>
      </w:r>
    </w:p>
    <w:p w14:paraId="55AF65A4">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44DB24F0">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（七）成交通知书</w:t>
      </w:r>
    </w:p>
    <w:p w14:paraId="2624D54B">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6E176A5F">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2.成交通知书将是合同的一个组成部分。对采购人和成交供应商均具有法律效力。成交通知书发出后，采购人改变成交结果的，或者成交供应商放弃成交项目的，应当依法承担法律责任。</w:t>
      </w:r>
    </w:p>
    <w:p w14:paraId="1358AD55">
      <w:pPr>
        <w:adjustRightInd w:val="0"/>
        <w:snapToGrid w:val="0"/>
        <w:spacing w:line="500" w:lineRule="exact"/>
        <w:ind w:firstLine="562" w:firstLineChars="200"/>
        <w:rPr>
          <w:rFonts w:hint="eastAsia" w:ascii="宋体" w:hAnsi="宋体"/>
          <w:b/>
          <w:sz w:val="28"/>
          <w:szCs w:val="28"/>
        </w:rPr>
      </w:pPr>
      <w:r>
        <w:rPr>
          <w:rFonts w:hint="eastAsia" w:ascii="宋体" w:hAnsi="宋体"/>
          <w:b/>
          <w:sz w:val="28"/>
          <w:szCs w:val="28"/>
        </w:rPr>
        <w:t>特别说明：成交供应商在下载成交通知书后须提供3套加盖红章的系统内打印的纸质响应文件给采购代理机构。</w:t>
      </w:r>
    </w:p>
    <w:p w14:paraId="4BFE623B">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（八）授予合同</w:t>
      </w:r>
    </w:p>
    <w:p w14:paraId="790B4ECB">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1.签订合同</w:t>
      </w:r>
    </w:p>
    <w:p w14:paraId="41DAA806">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1.l成交供应商应当在成交通知书发出之日起三十日内，按照磋商文件确定的事项与采购人签订政府采购合同。</w:t>
      </w:r>
    </w:p>
    <w:p w14:paraId="7C6CC5C4">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1.2磋商文件、成交供应商的响应文件及磋商过程中有关澄清、承诺文件均应作为合同附件。</w:t>
      </w:r>
    </w:p>
    <w:p w14:paraId="73EBFD5D">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1.3签订合同后，成交供应商不得将合同标的进行转包。未经采购人同意，成交供应商也不得采用分包形式履行合同,否则采购人有权终止合同。转包或分包造成采购人损失的，成交供应商应承担相应赔偿责任。</w:t>
      </w:r>
    </w:p>
    <w:p w14:paraId="3F63E115">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2.标的物的追加</w:t>
      </w:r>
    </w:p>
    <w:p w14:paraId="75BEA5B0">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2DE74095">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3.</w:t>
      </w:r>
      <w:bookmarkStart w:id="68" w:name="OLE_LINK8"/>
      <w:r>
        <w:rPr>
          <w:rFonts w:hint="eastAsia" w:ascii="宋体" w:hAnsi="宋体"/>
          <w:bCs/>
          <w:sz w:val="28"/>
          <w:szCs w:val="28"/>
        </w:rPr>
        <w:t>履约保证金：</w:t>
      </w:r>
    </w:p>
    <w:p w14:paraId="1BA5607C">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 xml:space="preserve">3.1.本项目成交后的履约保证金为项目成交价的5%，成交供应商的履约保证金须在成交通知书发出之日起至合同签订前汇入采购单位账户（应当以数字人民币、支票、汇票或者金融机构、担保机构出具的保函等形式提交），成交供应商凭成交通知书与采购单位签订合同。超期或未有协商，则视为自动放弃成交资格。  </w:t>
      </w:r>
    </w:p>
    <w:p w14:paraId="32732C0C">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 xml:space="preserve">3.2.成交供应商全部履约合同义务，经采购单位验收合格无质量、进度等问题的，采购人在验收合格后一次性退还履约保证金，采购人若逾期退还履约保证金的，按照逾期部分的每日0.05%支付违约金；  </w:t>
      </w:r>
    </w:p>
    <w:p w14:paraId="076D8847">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3.3.中标人在中标通知书发出之日起 30日内，凭“中标通知书”和“履约保证金”的缴纳凭证，与采购人签订合同，超期或未有协商，则视为自动放弃中标资格。</w:t>
      </w:r>
    </w:p>
    <w:p w14:paraId="1011BCF3">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3.4.成交供应商全部履约合同义务，经采购单位验收合格无质量、进度等问题的，采购人在验收合格后，成交供应商提交相应的申请材料，经采购人确认后 15个工作日内一次性退还履约保证金，采购人无正当理由逾期退还履约保证金的，则自逾期之日起向供应商支付违约金，违约金以逾期未还履约保证金为基数，按全国银行间同业拆借中心公布的一年期贷款市场报价利率计算。</w:t>
      </w:r>
    </w:p>
    <w:p w14:paraId="138A6FC0">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3.5.发生以下情况的，履约保证金不予退还或部分退还:</w:t>
      </w:r>
    </w:p>
    <w:p w14:paraId="40EDD870">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a.签订合同后，成交供应商不履行合同义务的，采购单位有权全额扣除履约保证金，全额不予退还，同时采购单位亦有权终止合同，中标供应商还须承担相应的法律赔偿责任。</w:t>
      </w:r>
    </w:p>
    <w:p w14:paraId="7F9529A9">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b.成交供应商在履约过程中发生违约行为，给采购单位造成损失的，采购单位有权在成交供应商缴纳的履约保证金中予以扣款，以弥补采购单位经济损失，不足的部分成交供应商另外补齐。</w:t>
      </w:r>
    </w:p>
    <w:bookmarkEnd w:id="68"/>
    <w:p w14:paraId="186C2498">
      <w:pPr>
        <w:adjustRightInd w:val="0"/>
        <w:snapToGrid w:val="0"/>
        <w:spacing w:line="500" w:lineRule="exact"/>
        <w:ind w:firstLine="562" w:firstLineChars="200"/>
        <w:rPr>
          <w:rFonts w:hint="eastAsia" w:ascii="宋体" w:hAnsi="宋体"/>
          <w:b/>
          <w:sz w:val="28"/>
          <w:szCs w:val="28"/>
        </w:rPr>
      </w:pPr>
      <w:r>
        <w:rPr>
          <w:rFonts w:hint="eastAsia" w:ascii="宋体" w:hAnsi="宋体"/>
          <w:b/>
          <w:sz w:val="28"/>
          <w:szCs w:val="28"/>
        </w:rPr>
        <w:t>3.6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fldChar w:fldCharType="begin"/>
      </w:r>
      <w:r>
        <w:instrText xml:space="preserve"> HYPERLINK "http://www.ccgp-jiangsu.gov.cn/jisngsu/zlxz/" </w:instrText>
      </w:r>
      <w:r>
        <w:fldChar w:fldCharType="separate"/>
      </w:r>
      <w:r>
        <w:rPr>
          <w:rStyle w:val="27"/>
          <w:rFonts w:hint="eastAsia" w:ascii="宋体" w:hAnsi="宋体"/>
          <w:b/>
          <w:sz w:val="28"/>
          <w:szCs w:val="28"/>
        </w:rPr>
        <w:t>www.ccgp-jiangsu.gov.cn/jisngsu/zlxz/</w:t>
      </w:r>
      <w:r>
        <w:rPr>
          <w:rStyle w:val="27"/>
          <w:rFonts w:hint="eastAsia" w:ascii="宋体" w:hAnsi="宋体"/>
          <w:b/>
          <w:sz w:val="28"/>
          <w:szCs w:val="28"/>
        </w:rPr>
        <w:fldChar w:fldCharType="end"/>
      </w:r>
      <w:r>
        <w:rPr>
          <w:rFonts w:hint="eastAsia" w:ascii="宋体" w:hAnsi="宋体"/>
          <w:b/>
          <w:sz w:val="28"/>
          <w:szCs w:val="28"/>
        </w:rPr>
        <w:t>)。</w:t>
      </w:r>
    </w:p>
    <w:p w14:paraId="07C499CA">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4. 政府采购合同信用融资扶持政策</w:t>
      </w:r>
    </w:p>
    <w:p w14:paraId="1C4C8133">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 xml:space="preserve">4.1根据《关于深入开展南通市政府采购线上合同信用融资业务的通知》（通财购〔2022〕68号），成交供应商可通过中征应收账款融资服务平台（简称“中征平台”）办理“政采贷”融资贷款，具体业务操作流程如下： </w:t>
      </w:r>
    </w:p>
    <w:p w14:paraId="3E053873">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4.1.1确定融资意向。成交供应商取得成交通知书后，联系意向金融机构，商治融资事项，确定融资意向。</w:t>
      </w:r>
    </w:p>
    <w:p w14:paraId="69537315">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4.1.2签订采购合同。成交供应商与采购人签订政府采购合同时，应将自身融资需求告知采购人或其委托的采购代理机构，提醒 (或协助 ) 其当天在“苏采云”上传合同的同时将“供应商是否融资”选为“是”</w:t>
      </w:r>
    </w:p>
    <w:p w14:paraId="4172EEA1">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4.1.3提交融资申请。成交供应商登录“中征平台”进行用户注册，查看“政采贷”融资产品，向确定合作的金融机构提交融资申请。</w:t>
      </w:r>
    </w:p>
    <w:p w14:paraId="713975F2">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4.1.4确认回款账户。金融机构填写需要锁定的回款账户信息后成交供应商应登录“中征平台”确认账户信息，以实现回款账户的锁定。</w:t>
      </w:r>
    </w:p>
    <w:p w14:paraId="446EAE7D">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（九）电子招标投标交易平台</w:t>
      </w:r>
    </w:p>
    <w:p w14:paraId="6528C8B3">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电子招标投标交易平台（即“苏采云”系统，网址：http://jszfcg.jsczt.cn/）相关要求是本采购文件的组成部分。</w:t>
      </w:r>
    </w:p>
    <w:p w14:paraId="68A86C51">
      <w:pPr>
        <w:adjustRightInd w:val="0"/>
        <w:snapToGrid w:val="0"/>
        <w:spacing w:line="500" w:lineRule="exact"/>
        <w:ind w:firstLine="560" w:firstLineChars="200"/>
        <w:rPr>
          <w:rFonts w:hint="eastAsia" w:ascii="宋体" w:hAnsi="宋体"/>
          <w:bCs/>
          <w:sz w:val="28"/>
          <w:szCs w:val="28"/>
        </w:rPr>
      </w:pPr>
      <w:r>
        <w:rPr>
          <w:rFonts w:hint="eastAsia" w:ascii="宋体" w:hAnsi="宋体"/>
          <w:bCs/>
          <w:sz w:val="28"/>
          <w:szCs w:val="28"/>
        </w:rPr>
        <w:t>（十）未尽事宜</w:t>
      </w:r>
    </w:p>
    <w:p w14:paraId="205051D8">
      <w:pPr>
        <w:adjustRightInd w:val="0"/>
        <w:snapToGrid w:val="0"/>
        <w:spacing w:line="500" w:lineRule="exact"/>
        <w:ind w:firstLine="560" w:firstLineChars="200"/>
        <w:rPr>
          <w:rFonts w:hint="eastAsia" w:ascii="宋体" w:hAnsi="宋体"/>
          <w:b/>
          <w:sz w:val="28"/>
          <w:szCs w:val="28"/>
        </w:rPr>
      </w:pPr>
      <w:r>
        <w:rPr>
          <w:rFonts w:hint="eastAsia" w:ascii="宋体" w:hAnsi="宋体"/>
          <w:bCs/>
          <w:sz w:val="28"/>
          <w:szCs w:val="28"/>
        </w:rPr>
        <w:t>按《中华人民共和国政府采购法》《政府采购竞争性磋商采购方式管理暂行办法》及其他有关法律法规的规定执行。</w:t>
      </w:r>
    </w:p>
    <w:bookmarkEnd w:id="65"/>
    <w:bookmarkEnd w:id="66"/>
    <w:bookmarkEnd w:id="67"/>
    <w:p w14:paraId="44608CF5">
      <w:pPr>
        <w:adjustRightInd w:val="0"/>
        <w:snapToGrid w:val="0"/>
        <w:spacing w:line="500" w:lineRule="exact"/>
        <w:jc w:val="center"/>
        <w:rPr>
          <w:rFonts w:hint="eastAsia" w:ascii="宋体" w:hAnsi="宋体"/>
          <w:sz w:val="28"/>
          <w:szCs w:val="28"/>
        </w:rPr>
      </w:pPr>
      <w:r>
        <w:rPr>
          <w:rFonts w:hint="eastAsia" w:ascii="宋体" w:hAnsi="宋体"/>
          <w:bCs/>
          <w:sz w:val="36"/>
          <w:szCs w:val="36"/>
        </w:rPr>
        <w:br w:type="page"/>
      </w:r>
      <w:r>
        <w:rPr>
          <w:rFonts w:hint="eastAsia" w:ascii="宋体" w:hAnsi="宋体"/>
          <w:bCs/>
          <w:sz w:val="36"/>
          <w:szCs w:val="36"/>
        </w:rPr>
        <w:t>第三部分  项目需求</w:t>
      </w:r>
    </w:p>
    <w:p w14:paraId="470C6367">
      <w:pPr>
        <w:adjustRightInd w:val="0"/>
        <w:snapToGrid w:val="0"/>
        <w:spacing w:line="460" w:lineRule="exact"/>
        <w:ind w:firstLine="562" w:firstLineChars="200"/>
        <w:rPr>
          <w:rFonts w:hint="eastAsia" w:ascii="宋体" w:hAnsi="宋体"/>
          <w:b/>
          <w:bCs/>
          <w:sz w:val="28"/>
          <w:szCs w:val="28"/>
        </w:rPr>
      </w:pPr>
      <w:bookmarkStart w:id="69" w:name="_Hlk236042823"/>
      <w:r>
        <w:rPr>
          <w:rFonts w:hint="eastAsia" w:ascii="宋体" w:hAnsi="宋体"/>
          <w:b/>
          <w:bCs/>
          <w:sz w:val="28"/>
          <w:szCs w:val="28"/>
        </w:rPr>
        <w:t>供应商</w:t>
      </w:r>
      <w:r>
        <w:rPr>
          <w:rFonts w:ascii="宋体" w:hAnsi="宋体"/>
          <w:b/>
          <w:bCs/>
          <w:sz w:val="28"/>
          <w:szCs w:val="28"/>
        </w:rPr>
        <w:t>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414E3C70">
      <w:pPr>
        <w:adjustRightInd w:val="0"/>
        <w:snapToGrid w:val="0"/>
        <w:spacing w:line="460" w:lineRule="exact"/>
        <w:ind w:firstLine="562" w:firstLineChars="200"/>
        <w:rPr>
          <w:rFonts w:hint="eastAsia" w:ascii="宋体" w:hAnsi="宋体"/>
          <w:b/>
          <w:bCs/>
          <w:sz w:val="28"/>
          <w:szCs w:val="28"/>
        </w:rPr>
      </w:pPr>
      <w:r>
        <w:rPr>
          <w:rFonts w:hint="eastAsia" w:ascii="宋体" w:hAnsi="宋体"/>
          <w:b/>
          <w:bCs/>
          <w:sz w:val="28"/>
          <w:szCs w:val="28"/>
        </w:rPr>
        <w:t>供应商</w:t>
      </w:r>
      <w:r>
        <w:rPr>
          <w:rFonts w:ascii="宋体" w:hAnsi="宋体"/>
          <w:b/>
          <w:bCs/>
          <w:sz w:val="28"/>
          <w:szCs w:val="28"/>
        </w:rPr>
        <w:t>不能简单照搬照抄磋商文件项目需求说明中的技术、商务要求，必须作实事求是的响应。如</w:t>
      </w:r>
      <w:r>
        <w:rPr>
          <w:rFonts w:hint="eastAsia" w:ascii="宋体" w:hAnsi="宋体"/>
          <w:b/>
          <w:bCs/>
          <w:sz w:val="28"/>
          <w:szCs w:val="28"/>
        </w:rPr>
        <w:t>供应商</w:t>
      </w:r>
      <w:r>
        <w:rPr>
          <w:rFonts w:ascii="宋体" w:hAnsi="宋体"/>
          <w:b/>
          <w:bCs/>
          <w:sz w:val="28"/>
          <w:szCs w:val="28"/>
        </w:rPr>
        <w:t>提供的货物和服务同采购人提出的项目需求说明中的技术、商务要求不同的，必须在《商务部分正负偏离表》和《技术部分正负偏离表》上明示。</w:t>
      </w:r>
    </w:p>
    <w:p w14:paraId="71715C3E">
      <w:pPr>
        <w:spacing w:line="460" w:lineRule="exact"/>
        <w:ind w:firstLine="482" w:firstLineChars="200"/>
        <w:jc w:val="left"/>
        <w:rPr>
          <w:rFonts w:hint="eastAsia" w:ascii="宋体" w:hAnsi="宋体" w:cs="宋体"/>
          <w:b/>
          <w:bCs/>
          <w:kern w:val="0"/>
          <w:sz w:val="24"/>
          <w:lang w:val="zh-CN"/>
        </w:rPr>
      </w:pPr>
      <w:bookmarkStart w:id="70" w:name="OLE_LINK5"/>
      <w:r>
        <w:rPr>
          <w:rFonts w:hint="eastAsia" w:ascii="宋体" w:hAnsi="宋体" w:cs="宋体"/>
          <w:b/>
          <w:bCs/>
          <w:kern w:val="0"/>
          <w:sz w:val="24"/>
          <w:lang w:val="zh-CN"/>
        </w:rPr>
        <w:t>一、</w:t>
      </w:r>
      <w:r>
        <w:rPr>
          <w:rFonts w:hint="eastAsia" w:ascii="宋体" w:hAnsi="宋体" w:cs="宋体"/>
          <w:b/>
          <w:bCs/>
          <w:kern w:val="0"/>
          <w:sz w:val="24"/>
        </w:rPr>
        <w:t>采购</w:t>
      </w:r>
      <w:r>
        <w:rPr>
          <w:rFonts w:hint="eastAsia" w:ascii="宋体" w:hAnsi="宋体" w:cs="宋体"/>
          <w:b/>
          <w:bCs/>
          <w:kern w:val="0"/>
          <w:sz w:val="24"/>
          <w:lang w:val="zh-CN"/>
        </w:rPr>
        <w:t>内容：</w:t>
      </w:r>
    </w:p>
    <w:p w14:paraId="24ECA246">
      <w:pPr>
        <w:spacing w:line="460" w:lineRule="exact"/>
        <w:ind w:firstLine="480" w:firstLineChars="200"/>
        <w:rPr>
          <w:rFonts w:hint="eastAsia" w:ascii="宋体" w:hAnsi="宋体" w:cs="宋体"/>
          <w:kern w:val="0"/>
          <w:sz w:val="24"/>
        </w:rPr>
      </w:pPr>
      <w:r>
        <w:rPr>
          <w:rFonts w:hint="eastAsia" w:ascii="宋体" w:hAnsi="宋体" w:cs="宋体"/>
          <w:kern w:val="0"/>
          <w:sz w:val="24"/>
          <w:lang w:val="zh-CN"/>
        </w:rPr>
        <w:t>1.采购项目：崇川区教体局</w:t>
      </w:r>
      <w:r>
        <w:rPr>
          <w:rFonts w:hint="eastAsia" w:ascii="宋体" w:hAnsi="宋体" w:cs="宋体"/>
          <w:kern w:val="0"/>
          <w:sz w:val="24"/>
        </w:rPr>
        <w:t>二十</w:t>
      </w:r>
      <w:r>
        <w:rPr>
          <w:rFonts w:hint="eastAsia" w:ascii="宋体" w:hAnsi="宋体" w:cs="宋体"/>
          <w:kern w:val="0"/>
          <w:sz w:val="24"/>
          <w:lang w:val="zh-CN"/>
        </w:rPr>
        <w:t>所学校变配电</w:t>
      </w:r>
      <w:r>
        <w:rPr>
          <w:rFonts w:hint="eastAsia" w:ascii="宋体" w:hAnsi="宋体" w:cs="宋体"/>
          <w:kern w:val="0"/>
          <w:sz w:val="24"/>
        </w:rPr>
        <w:t>间</w:t>
      </w:r>
      <w:r>
        <w:rPr>
          <w:rFonts w:hint="eastAsia" w:ascii="宋体" w:hAnsi="宋体" w:cs="宋体"/>
          <w:kern w:val="0"/>
          <w:sz w:val="24"/>
          <w:lang w:val="zh-CN"/>
        </w:rPr>
        <w:t>智能运维托管服务</w:t>
      </w:r>
    </w:p>
    <w:p w14:paraId="251A12B3">
      <w:pPr>
        <w:widowControl/>
        <w:spacing w:line="460" w:lineRule="exact"/>
        <w:ind w:firstLine="480" w:firstLineChars="200"/>
        <w:rPr>
          <w:rFonts w:hint="eastAsia" w:ascii="宋体" w:hAnsi="宋体" w:cs="宋体"/>
          <w:kern w:val="0"/>
          <w:sz w:val="24"/>
        </w:rPr>
      </w:pPr>
      <w:r>
        <w:rPr>
          <w:rFonts w:hint="eastAsia" w:ascii="宋体" w:hAnsi="宋体" w:cs="宋体"/>
          <w:kern w:val="0"/>
          <w:sz w:val="24"/>
          <w:lang w:val="zh-CN"/>
        </w:rPr>
        <w:t>2.项目编号：</w:t>
      </w:r>
      <w:r>
        <w:rPr>
          <w:rFonts w:ascii="宋体" w:hAnsi="宋体" w:cs="宋体"/>
          <w:kern w:val="0"/>
          <w:sz w:val="24"/>
          <w:lang w:val="zh-CN"/>
        </w:rPr>
        <w:t>JSZC-320613-XXDF-C2026-0013</w:t>
      </w:r>
    </w:p>
    <w:p w14:paraId="744C2A80">
      <w:pPr>
        <w:widowControl/>
        <w:spacing w:line="460" w:lineRule="exact"/>
        <w:ind w:firstLine="480" w:firstLineChars="200"/>
        <w:rPr>
          <w:rFonts w:hint="eastAsia" w:ascii="宋体" w:hAnsi="宋体" w:cs="宋体"/>
          <w:kern w:val="0"/>
          <w:sz w:val="24"/>
          <w:lang w:val="zh-CN"/>
        </w:rPr>
      </w:pPr>
      <w:r>
        <w:rPr>
          <w:rFonts w:hint="eastAsia" w:ascii="宋体" w:hAnsi="宋体" w:cs="宋体"/>
          <w:kern w:val="0"/>
          <w:sz w:val="24"/>
          <w:lang w:val="zh-CN"/>
        </w:rPr>
        <w:t>3.项目</w:t>
      </w:r>
      <w:r>
        <w:rPr>
          <w:rFonts w:hint="eastAsia" w:ascii="宋体" w:hAnsi="宋体" w:cs="宋体"/>
          <w:kern w:val="0"/>
          <w:sz w:val="24"/>
        </w:rPr>
        <w:t>背景</w:t>
      </w:r>
      <w:r>
        <w:rPr>
          <w:rFonts w:hint="eastAsia" w:ascii="宋体" w:hAnsi="宋体" w:cs="宋体"/>
          <w:kern w:val="0"/>
          <w:sz w:val="24"/>
          <w:lang w:val="zh-CN"/>
        </w:rPr>
        <w:t>：</w:t>
      </w:r>
      <w:bookmarkStart w:id="71" w:name="_Toc495146866"/>
    </w:p>
    <w:p w14:paraId="290769A9">
      <w:pPr>
        <w:adjustRightInd w:val="0"/>
        <w:spacing w:line="460" w:lineRule="exact"/>
        <w:ind w:firstLine="480" w:firstLineChars="200"/>
        <w:rPr>
          <w:rFonts w:hint="eastAsia" w:ascii="宋体" w:hAnsi="宋体" w:cs="宋体"/>
          <w:sz w:val="24"/>
        </w:rPr>
      </w:pPr>
      <w:r>
        <w:rPr>
          <w:rFonts w:hint="eastAsia" w:ascii="宋体" w:hAnsi="宋体" w:cs="宋体"/>
          <w:sz w:val="24"/>
        </w:rPr>
        <w:t>通过变配电智能运维云平台+集控中心，以实时监测数据为基础，以可视化为手段，以智能化功能为依托，利用智能化数据分析技术，实时监控配电室运行状态，保障配电室的安全运行，提高整体运维效率，降低运维成本，实现变配电间“线上+线下”的运维模式。</w:t>
      </w:r>
    </w:p>
    <w:p w14:paraId="1C6D474C">
      <w:pPr>
        <w:pStyle w:val="28"/>
        <w:jc w:val="both"/>
        <w:rPr>
          <w:rFonts w:hint="eastAsia" w:ascii="宋体" w:hAnsi="宋体" w:cs="宋体"/>
        </w:rPr>
      </w:pPr>
      <w:r>
        <w:rPr>
          <w:rFonts w:hint="eastAsia" w:ascii="宋体" w:hAnsi="宋体" w:cs="宋体"/>
        </w:rPr>
        <w:t>将采购方的【20】所学校配电房（柜、箱）内已有的（其中【3】所学校本次需智能化改造</w:t>
      </w:r>
      <w:r>
        <w:rPr>
          <w:rFonts w:hint="eastAsia" w:ascii="宋体" w:hAnsi="宋体" w:cs="宋体"/>
          <w:color w:val="000000" w:themeColor="text1"/>
          <w14:textFill>
            <w14:solidFill>
              <w14:schemeClr w14:val="tx1"/>
            </w14:solidFill>
          </w14:textFill>
        </w:rPr>
        <w:t>升级，详见二、服务内容需求中3.1 智能化设备投入与权属）各</w:t>
      </w:r>
      <w:r>
        <w:rPr>
          <w:rFonts w:hint="eastAsia" w:ascii="宋体" w:hAnsi="宋体" w:cs="宋体"/>
        </w:rPr>
        <w:t>类传感器、采集与通信设备中的各类电气参数、环境数据、视频等传送集成到采购方的校园智慧能源云平台，借助云平台及变配电智能运维管理系统对所辖学校变配电间进行远程集中监控+智能运维管理。</w:t>
      </w:r>
    </w:p>
    <w:p w14:paraId="2754EC5A">
      <w:pPr>
        <w:widowControl/>
        <w:spacing w:line="460" w:lineRule="exact"/>
        <w:ind w:firstLine="482" w:firstLineChars="200"/>
        <w:rPr>
          <w:rFonts w:hint="eastAsia" w:ascii="宋体" w:hAnsi="宋体" w:cs="宋体"/>
          <w:b/>
          <w:bCs/>
          <w:kern w:val="0"/>
          <w:sz w:val="24"/>
        </w:rPr>
      </w:pPr>
      <w:r>
        <w:rPr>
          <w:rFonts w:hint="eastAsia" w:ascii="宋体" w:hAnsi="宋体" w:cs="宋体"/>
          <w:b/>
          <w:bCs/>
          <w:kern w:val="0"/>
          <w:sz w:val="24"/>
        </w:rPr>
        <w:t>4.采购内容</w:t>
      </w:r>
    </w:p>
    <w:p w14:paraId="7FFC05F1">
      <w:pPr>
        <w:spacing w:line="460" w:lineRule="exact"/>
        <w:ind w:firstLine="480" w:firstLineChars="200"/>
        <w:rPr>
          <w:rFonts w:hint="eastAsia" w:ascii="宋体" w:hAnsi="宋体" w:cs="宋体"/>
          <w:sz w:val="24"/>
        </w:rPr>
      </w:pPr>
      <w:r>
        <w:rPr>
          <w:rFonts w:hint="eastAsia" w:ascii="宋体" w:hAnsi="宋体" w:cs="宋体"/>
          <w:sz w:val="24"/>
        </w:rPr>
        <w:t>崇川区教体局【20】所学校用电安全服务。成交供应商承担智能化硬件改造（含安装、施工调试），改造期间须确保学校电气设备正常运行。提供24小时一站式变配电智能运维服务，利用物联网线上智能检测、大数据分析及线下专业运维手段，负责电力设施安全维护。</w:t>
      </w:r>
    </w:p>
    <w:p w14:paraId="027CF92C">
      <w:pPr>
        <w:spacing w:line="460" w:lineRule="exact"/>
        <w:ind w:firstLine="480" w:firstLineChars="200"/>
        <w:rPr>
          <w:rFonts w:hint="eastAsia" w:ascii="宋体" w:hAnsi="宋体" w:cs="宋体"/>
          <w:sz w:val="24"/>
        </w:rPr>
      </w:pPr>
      <w:r>
        <w:rPr>
          <w:rFonts w:hint="eastAsia" w:ascii="宋体" w:hAnsi="宋体" w:cs="宋体"/>
          <w:sz w:val="24"/>
        </w:rPr>
        <w:t>运维托管服务期3年。首年合同签订后30个工作日内，完成变配电智能运维管理系统应用功能建设及智能化升级改造，并接入采购方现有校园智慧能源云平台。验收合格之日开始计算第一年运维服务周期。</w:t>
      </w:r>
    </w:p>
    <w:p w14:paraId="0F6FC1F6">
      <w:pPr>
        <w:spacing w:line="460" w:lineRule="exact"/>
        <w:ind w:firstLine="480" w:firstLineChars="200"/>
        <w:rPr>
          <w:rFonts w:hint="eastAsia" w:ascii="宋体" w:hAnsi="宋体" w:cs="宋体"/>
          <w:sz w:val="24"/>
          <w:lang w:val="zh-CN"/>
        </w:rPr>
      </w:pPr>
      <w:r>
        <w:rPr>
          <w:rFonts w:hint="eastAsia" w:ascii="宋体" w:hAnsi="宋体" w:cs="宋体"/>
          <w:sz w:val="24"/>
        </w:rPr>
        <w:t>采购方已建有智慧能源云平台，为实现电力设备全生命周期精准管理、长效集中信息化，避免数据遗失，中标供应商可使用平台内现有智能运维管理系统（使用费自行与第三方协商）；如自行提供系统，须将原有缺陷登记、巡检记录、维修工单、用能报表等运维历史数据无缝导入，并依托系统功能模块进行管理。所有新增软硬件及维保服务等全部费用已包含在投标总价中，采购方无需另行支付。</w:t>
      </w:r>
    </w:p>
    <w:p w14:paraId="4D70BDF4">
      <w:pPr>
        <w:pStyle w:val="2"/>
        <w:numPr>
          <w:ilvl w:val="0"/>
          <w:numId w:val="2"/>
        </w:numPr>
        <w:spacing w:line="460" w:lineRule="exact"/>
        <w:ind w:firstLine="480" w:firstLineChars="200"/>
        <w:rPr>
          <w:rFonts w:hint="eastAsia" w:ascii="宋体" w:hAnsi="宋体" w:cs="宋体"/>
          <w:sz w:val="24"/>
        </w:rPr>
      </w:pPr>
      <w:r>
        <w:rPr>
          <w:rFonts w:hint="eastAsia" w:ascii="宋体" w:hAnsi="宋体" w:cs="宋体"/>
          <w:sz w:val="24"/>
        </w:rPr>
        <w:t>服务范围</w:t>
      </w:r>
    </w:p>
    <w:p w14:paraId="79342456">
      <w:pPr>
        <w:adjustRightInd w:val="0"/>
        <w:spacing w:line="460" w:lineRule="exact"/>
        <w:ind w:firstLine="480" w:firstLineChars="200"/>
        <w:rPr>
          <w:rFonts w:hint="eastAsia" w:ascii="宋体" w:hAnsi="宋体" w:cs="宋体"/>
          <w:sz w:val="24"/>
        </w:rPr>
      </w:pPr>
      <w:r>
        <w:rPr>
          <w:rFonts w:hint="eastAsia" w:ascii="宋体" w:hAnsi="宋体" w:cs="宋体"/>
          <w:sz w:val="24"/>
        </w:rPr>
        <w:t>供应商提供云平台维保服务、变配电智能运维管理系统及专业运维队伍，构建运维服务支撑体系。在运行监控、巡检维护、倒闸操作、事故处理、周期预防试验等工作中，实现现场作业的标准化与信息化管理，并通过线上+线下的全业务过程管控，以及用能数据分析、设备全生命周期管理和专家诊断，为配电室安全运行、故障诊断和状态预警提供智能分析与精确指导。</w:t>
      </w:r>
    </w:p>
    <w:p w14:paraId="6062EA41">
      <w:pPr>
        <w:pStyle w:val="23"/>
        <w:ind w:left="0" w:leftChars="0" w:firstLine="0" w:firstLineChars="0"/>
        <w:rPr>
          <w:rFonts w:hint="eastAsia" w:ascii="宋体" w:hAnsi="宋体"/>
        </w:rPr>
      </w:pPr>
    </w:p>
    <w:p w14:paraId="4DC1B8EC">
      <w:pPr>
        <w:pStyle w:val="28"/>
        <w:ind w:left="0" w:firstLine="0"/>
        <w:jc w:val="both"/>
        <w:rPr>
          <w:rFonts w:hint="eastAsia" w:ascii="宋体" w:hAnsi="宋体" w:cs="宋体"/>
          <w:b/>
          <w:bCs/>
          <w:sz w:val="28"/>
          <w:szCs w:val="28"/>
        </w:rPr>
      </w:pPr>
      <w:r>
        <w:rPr>
          <w:rFonts w:hint="eastAsia" w:ascii="宋体" w:hAnsi="宋体" w:cs="宋体"/>
          <w:b/>
          <w:bCs/>
          <w:sz w:val="28"/>
          <w:szCs w:val="28"/>
        </w:rPr>
        <w:t>本次采购【20】所学校运行维护涉及的电力设备清单如下：</w:t>
      </w:r>
    </w:p>
    <w:tbl>
      <w:tblPr>
        <w:tblStyle w:val="24"/>
        <w:tblW w:w="9048" w:type="dxa"/>
        <w:jc w:val="center"/>
        <w:tblLayout w:type="fixed"/>
        <w:tblCellMar>
          <w:top w:w="0" w:type="dxa"/>
          <w:left w:w="108" w:type="dxa"/>
          <w:bottom w:w="0" w:type="dxa"/>
          <w:right w:w="108" w:type="dxa"/>
        </w:tblCellMar>
      </w:tblPr>
      <w:tblGrid>
        <w:gridCol w:w="576"/>
        <w:gridCol w:w="1246"/>
        <w:gridCol w:w="645"/>
        <w:gridCol w:w="727"/>
        <w:gridCol w:w="875"/>
        <w:gridCol w:w="1182"/>
        <w:gridCol w:w="852"/>
        <w:gridCol w:w="875"/>
        <w:gridCol w:w="675"/>
        <w:gridCol w:w="1395"/>
      </w:tblGrid>
      <w:tr w14:paraId="428186AC">
        <w:tblPrEx>
          <w:tblCellMar>
            <w:top w:w="0" w:type="dxa"/>
            <w:left w:w="108" w:type="dxa"/>
            <w:bottom w:w="0" w:type="dxa"/>
            <w:right w:w="108" w:type="dxa"/>
          </w:tblCellMar>
        </w:tblPrEx>
        <w:trPr>
          <w:trHeight w:val="9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1BE01280">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序号</w:t>
            </w:r>
          </w:p>
        </w:tc>
        <w:tc>
          <w:tcPr>
            <w:tcW w:w="1246" w:type="dxa"/>
            <w:tcBorders>
              <w:top w:val="single" w:color="000000" w:sz="4" w:space="0"/>
              <w:left w:val="single" w:color="000000" w:sz="4" w:space="0"/>
              <w:bottom w:val="single" w:color="000000" w:sz="4" w:space="0"/>
              <w:right w:val="single" w:color="000000" w:sz="4" w:space="0"/>
            </w:tcBorders>
            <w:vAlign w:val="center"/>
          </w:tcPr>
          <w:p w14:paraId="7E326707">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学校名称</w:t>
            </w:r>
          </w:p>
        </w:tc>
        <w:tc>
          <w:tcPr>
            <w:tcW w:w="645" w:type="dxa"/>
            <w:tcBorders>
              <w:top w:val="single" w:color="000000" w:sz="4" w:space="0"/>
              <w:left w:val="single" w:color="000000" w:sz="4" w:space="0"/>
              <w:bottom w:val="single" w:color="000000" w:sz="4" w:space="0"/>
              <w:right w:val="single" w:color="000000" w:sz="4" w:space="0"/>
            </w:tcBorders>
            <w:vAlign w:val="center"/>
          </w:tcPr>
          <w:p w14:paraId="6EA77006">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10KV高压柜</w:t>
            </w:r>
          </w:p>
        </w:tc>
        <w:tc>
          <w:tcPr>
            <w:tcW w:w="727" w:type="dxa"/>
            <w:tcBorders>
              <w:top w:val="single" w:color="000000" w:sz="4" w:space="0"/>
              <w:left w:val="single" w:color="000000" w:sz="4" w:space="0"/>
              <w:bottom w:val="single" w:color="000000" w:sz="4" w:space="0"/>
              <w:right w:val="single" w:color="000000" w:sz="4" w:space="0"/>
            </w:tcBorders>
            <w:vAlign w:val="center"/>
          </w:tcPr>
          <w:p w14:paraId="28819962">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变压器（台）</w:t>
            </w:r>
          </w:p>
        </w:tc>
        <w:tc>
          <w:tcPr>
            <w:tcW w:w="875" w:type="dxa"/>
            <w:tcBorders>
              <w:top w:val="single" w:color="000000" w:sz="4" w:space="0"/>
              <w:left w:val="single" w:color="000000" w:sz="4" w:space="0"/>
              <w:bottom w:val="single" w:color="000000" w:sz="4" w:space="0"/>
              <w:right w:val="single" w:color="000000" w:sz="4" w:space="0"/>
            </w:tcBorders>
            <w:vAlign w:val="center"/>
          </w:tcPr>
          <w:p w14:paraId="0EE5FA2E">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类型</w:t>
            </w:r>
          </w:p>
        </w:tc>
        <w:tc>
          <w:tcPr>
            <w:tcW w:w="1182" w:type="dxa"/>
            <w:tcBorders>
              <w:top w:val="single" w:color="000000" w:sz="4" w:space="0"/>
              <w:left w:val="single" w:color="000000" w:sz="4" w:space="0"/>
              <w:bottom w:val="single" w:color="000000" w:sz="4" w:space="0"/>
              <w:right w:val="single" w:color="000000" w:sz="4" w:space="0"/>
            </w:tcBorders>
            <w:vAlign w:val="center"/>
          </w:tcPr>
          <w:p w14:paraId="27BB6551">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容量（kVA）</w:t>
            </w:r>
          </w:p>
        </w:tc>
        <w:tc>
          <w:tcPr>
            <w:tcW w:w="852" w:type="dxa"/>
            <w:tcBorders>
              <w:top w:val="single" w:color="000000" w:sz="4" w:space="0"/>
              <w:left w:val="single" w:color="000000" w:sz="4" w:space="0"/>
              <w:bottom w:val="single" w:color="000000" w:sz="4" w:space="0"/>
              <w:right w:val="single" w:color="000000" w:sz="4" w:space="0"/>
            </w:tcBorders>
            <w:vAlign w:val="center"/>
          </w:tcPr>
          <w:p w14:paraId="5B2AAD84">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400V低总及馈线开关</w:t>
            </w:r>
          </w:p>
        </w:tc>
        <w:tc>
          <w:tcPr>
            <w:tcW w:w="875" w:type="dxa"/>
            <w:tcBorders>
              <w:top w:val="single" w:color="000000" w:sz="4" w:space="0"/>
              <w:left w:val="single" w:color="000000" w:sz="4" w:space="0"/>
              <w:bottom w:val="single" w:color="000000" w:sz="4" w:space="0"/>
              <w:right w:val="single" w:color="000000" w:sz="4" w:space="0"/>
            </w:tcBorders>
            <w:vAlign w:val="center"/>
          </w:tcPr>
          <w:p w14:paraId="0F4F79AC">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低压电力设备日常故障处理</w:t>
            </w:r>
          </w:p>
        </w:tc>
        <w:tc>
          <w:tcPr>
            <w:tcW w:w="675" w:type="dxa"/>
            <w:tcBorders>
              <w:top w:val="single" w:color="000000" w:sz="4" w:space="0"/>
              <w:left w:val="single" w:color="000000" w:sz="4" w:space="0"/>
              <w:bottom w:val="single" w:color="000000" w:sz="4" w:space="0"/>
              <w:right w:val="single" w:color="000000" w:sz="4" w:space="0"/>
            </w:tcBorders>
            <w:vAlign w:val="center"/>
          </w:tcPr>
          <w:p w14:paraId="76FB715B">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平台 维保</w:t>
            </w:r>
          </w:p>
        </w:tc>
        <w:tc>
          <w:tcPr>
            <w:tcW w:w="1395" w:type="dxa"/>
            <w:tcBorders>
              <w:top w:val="single" w:color="000000" w:sz="4" w:space="0"/>
              <w:left w:val="single" w:color="000000" w:sz="4" w:space="0"/>
              <w:bottom w:val="single" w:color="000000" w:sz="4" w:space="0"/>
              <w:right w:val="single" w:color="000000" w:sz="4" w:space="0"/>
            </w:tcBorders>
            <w:vAlign w:val="center"/>
          </w:tcPr>
          <w:p w14:paraId="2738A0E7">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备注</w:t>
            </w:r>
          </w:p>
        </w:tc>
      </w:tr>
      <w:tr w14:paraId="7C75E687">
        <w:tblPrEx>
          <w:tblCellMar>
            <w:top w:w="0" w:type="dxa"/>
            <w:left w:w="108" w:type="dxa"/>
            <w:bottom w:w="0" w:type="dxa"/>
            <w:right w:w="108" w:type="dxa"/>
          </w:tblCellMar>
        </w:tblPrEx>
        <w:trPr>
          <w:trHeight w:val="480" w:hRule="atLeast"/>
          <w:jc w:val="center"/>
        </w:trPr>
        <w:tc>
          <w:tcPr>
            <w:tcW w:w="576" w:type="dxa"/>
            <w:tcBorders>
              <w:top w:val="nil"/>
              <w:left w:val="single" w:color="000000" w:sz="4" w:space="0"/>
              <w:bottom w:val="single" w:color="000000" w:sz="4" w:space="0"/>
              <w:right w:val="single" w:color="000000" w:sz="4" w:space="0"/>
            </w:tcBorders>
            <w:vAlign w:val="center"/>
          </w:tcPr>
          <w:p w14:paraId="7E185CA2">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1</w:t>
            </w:r>
          </w:p>
        </w:tc>
        <w:tc>
          <w:tcPr>
            <w:tcW w:w="1246" w:type="dxa"/>
            <w:tcBorders>
              <w:top w:val="nil"/>
              <w:left w:val="single" w:color="000000" w:sz="4" w:space="0"/>
              <w:bottom w:val="single" w:color="000000" w:sz="4" w:space="0"/>
              <w:right w:val="single" w:color="000000" w:sz="4" w:space="0"/>
            </w:tcBorders>
            <w:vAlign w:val="center"/>
          </w:tcPr>
          <w:p w14:paraId="07A69F2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南通市五龙汇小学</w:t>
            </w:r>
          </w:p>
        </w:tc>
        <w:tc>
          <w:tcPr>
            <w:tcW w:w="645" w:type="dxa"/>
            <w:tcBorders>
              <w:top w:val="nil"/>
              <w:left w:val="single" w:color="000000" w:sz="4" w:space="0"/>
              <w:bottom w:val="single" w:color="000000" w:sz="4" w:space="0"/>
              <w:right w:val="single" w:color="000000" w:sz="4" w:space="0"/>
            </w:tcBorders>
            <w:vAlign w:val="center"/>
          </w:tcPr>
          <w:p w14:paraId="1E33543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727" w:type="dxa"/>
            <w:tcBorders>
              <w:top w:val="nil"/>
              <w:left w:val="single" w:color="000000" w:sz="4" w:space="0"/>
              <w:bottom w:val="single" w:color="000000" w:sz="4" w:space="0"/>
              <w:right w:val="single" w:color="000000" w:sz="4" w:space="0"/>
            </w:tcBorders>
            <w:vAlign w:val="center"/>
          </w:tcPr>
          <w:p w14:paraId="323351D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875" w:type="dxa"/>
            <w:tcBorders>
              <w:top w:val="nil"/>
              <w:left w:val="single" w:color="000000" w:sz="4" w:space="0"/>
              <w:bottom w:val="single" w:color="000000" w:sz="4" w:space="0"/>
              <w:right w:val="single" w:color="000000" w:sz="4" w:space="0"/>
            </w:tcBorders>
            <w:vAlign w:val="center"/>
          </w:tcPr>
          <w:p w14:paraId="75D6BED3">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干式变</w:t>
            </w:r>
          </w:p>
        </w:tc>
        <w:tc>
          <w:tcPr>
            <w:tcW w:w="1182" w:type="dxa"/>
            <w:tcBorders>
              <w:top w:val="nil"/>
              <w:left w:val="single" w:color="000000" w:sz="4" w:space="0"/>
              <w:bottom w:val="single" w:color="000000" w:sz="4" w:space="0"/>
              <w:right w:val="single" w:color="000000" w:sz="4" w:space="0"/>
            </w:tcBorders>
            <w:vAlign w:val="center"/>
          </w:tcPr>
          <w:p w14:paraId="4A63A72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1250/1250</w:t>
            </w:r>
          </w:p>
        </w:tc>
        <w:tc>
          <w:tcPr>
            <w:tcW w:w="852" w:type="dxa"/>
            <w:tcBorders>
              <w:top w:val="nil"/>
              <w:left w:val="single" w:color="000000" w:sz="4" w:space="0"/>
              <w:bottom w:val="single" w:color="000000" w:sz="4" w:space="0"/>
              <w:right w:val="single" w:color="000000" w:sz="4" w:space="0"/>
            </w:tcBorders>
            <w:vAlign w:val="center"/>
          </w:tcPr>
          <w:p w14:paraId="6C11535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95</w:t>
            </w:r>
          </w:p>
        </w:tc>
        <w:tc>
          <w:tcPr>
            <w:tcW w:w="875" w:type="dxa"/>
            <w:tcBorders>
              <w:top w:val="nil"/>
              <w:left w:val="single" w:color="000000" w:sz="4" w:space="0"/>
              <w:bottom w:val="single" w:color="000000" w:sz="4" w:space="0"/>
              <w:right w:val="single" w:color="000000" w:sz="4" w:space="0"/>
            </w:tcBorders>
            <w:vAlign w:val="center"/>
          </w:tcPr>
          <w:p w14:paraId="6FB83E2C">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nil"/>
              <w:left w:val="single" w:color="000000" w:sz="4" w:space="0"/>
              <w:bottom w:val="single" w:color="000000" w:sz="4" w:space="0"/>
              <w:right w:val="single" w:color="000000" w:sz="4" w:space="0"/>
            </w:tcBorders>
            <w:vAlign w:val="center"/>
          </w:tcPr>
          <w:p w14:paraId="0A361619">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restart"/>
            <w:tcBorders>
              <w:top w:val="single" w:color="000000" w:sz="4" w:space="0"/>
              <w:left w:val="single" w:color="000000" w:sz="4" w:space="0"/>
              <w:right w:val="single" w:color="000000" w:sz="4" w:space="0"/>
            </w:tcBorders>
            <w:vAlign w:val="center"/>
          </w:tcPr>
          <w:p w14:paraId="57FA7726">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智能化升级改造，高压电气设备预防性试验</w:t>
            </w:r>
            <w:r>
              <w:rPr>
                <w:rFonts w:hint="eastAsia" w:ascii="宋体" w:hAnsi="宋体" w:cs="宋体"/>
                <w:b/>
                <w:bCs/>
                <w:color w:val="000000"/>
                <w:kern w:val="0"/>
                <w:sz w:val="20"/>
                <w:szCs w:val="20"/>
                <w:lang w:bidi="ar"/>
              </w:rPr>
              <w:t>3年1次</w:t>
            </w:r>
          </w:p>
          <w:p w14:paraId="3EB9E43E">
            <w:pPr>
              <w:widowControl/>
              <w:jc w:val="center"/>
              <w:textAlignment w:val="center"/>
              <w:rPr>
                <w:rFonts w:hint="eastAsia" w:ascii="宋体" w:hAnsi="宋体" w:cs="宋体"/>
                <w:color w:val="000000"/>
                <w:sz w:val="18"/>
                <w:szCs w:val="18"/>
              </w:rPr>
            </w:pPr>
          </w:p>
        </w:tc>
      </w:tr>
      <w:tr w14:paraId="0A98B959">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5219B83C">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2</w:t>
            </w:r>
          </w:p>
        </w:tc>
        <w:tc>
          <w:tcPr>
            <w:tcW w:w="1246" w:type="dxa"/>
            <w:tcBorders>
              <w:top w:val="single" w:color="000000" w:sz="4" w:space="0"/>
              <w:left w:val="single" w:color="000000" w:sz="4" w:space="0"/>
              <w:bottom w:val="single" w:color="000000" w:sz="4" w:space="0"/>
              <w:right w:val="single" w:color="000000" w:sz="4" w:space="0"/>
            </w:tcBorders>
            <w:vAlign w:val="center"/>
          </w:tcPr>
          <w:p w14:paraId="3FBDC4E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南通市滨江小学</w:t>
            </w:r>
          </w:p>
        </w:tc>
        <w:tc>
          <w:tcPr>
            <w:tcW w:w="645" w:type="dxa"/>
            <w:tcBorders>
              <w:top w:val="single" w:color="000000" w:sz="4" w:space="0"/>
              <w:left w:val="single" w:color="000000" w:sz="4" w:space="0"/>
              <w:bottom w:val="single" w:color="000000" w:sz="4" w:space="0"/>
              <w:right w:val="single" w:color="000000" w:sz="4" w:space="0"/>
            </w:tcBorders>
            <w:vAlign w:val="center"/>
          </w:tcPr>
          <w:p w14:paraId="6E382D2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7C2943C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875" w:type="dxa"/>
            <w:tcBorders>
              <w:top w:val="single" w:color="000000" w:sz="4" w:space="0"/>
              <w:left w:val="single" w:color="000000" w:sz="4" w:space="0"/>
              <w:bottom w:val="single" w:color="000000" w:sz="4" w:space="0"/>
              <w:right w:val="single" w:color="000000" w:sz="4" w:space="0"/>
            </w:tcBorders>
            <w:vAlign w:val="center"/>
          </w:tcPr>
          <w:p w14:paraId="561AFB71">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vAlign w:val="center"/>
          </w:tcPr>
          <w:p w14:paraId="642D148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1250/1250</w:t>
            </w:r>
          </w:p>
        </w:tc>
        <w:tc>
          <w:tcPr>
            <w:tcW w:w="852" w:type="dxa"/>
            <w:tcBorders>
              <w:top w:val="single" w:color="000000" w:sz="4" w:space="0"/>
              <w:left w:val="single" w:color="000000" w:sz="4" w:space="0"/>
              <w:bottom w:val="single" w:color="000000" w:sz="4" w:space="0"/>
              <w:right w:val="single" w:color="000000" w:sz="4" w:space="0"/>
            </w:tcBorders>
            <w:vAlign w:val="center"/>
          </w:tcPr>
          <w:p w14:paraId="3078C61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59</w:t>
            </w:r>
          </w:p>
        </w:tc>
        <w:tc>
          <w:tcPr>
            <w:tcW w:w="875" w:type="dxa"/>
            <w:tcBorders>
              <w:top w:val="single" w:color="000000" w:sz="4" w:space="0"/>
              <w:left w:val="single" w:color="000000" w:sz="4" w:space="0"/>
              <w:bottom w:val="single" w:color="000000" w:sz="4" w:space="0"/>
              <w:right w:val="single" w:color="000000" w:sz="4" w:space="0"/>
            </w:tcBorders>
            <w:vAlign w:val="center"/>
          </w:tcPr>
          <w:p w14:paraId="24548520">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5983E082">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left w:val="single" w:color="000000" w:sz="4" w:space="0"/>
              <w:right w:val="single" w:color="000000" w:sz="4" w:space="0"/>
            </w:tcBorders>
            <w:vAlign w:val="center"/>
          </w:tcPr>
          <w:p w14:paraId="3348CACC">
            <w:pPr>
              <w:jc w:val="center"/>
              <w:rPr>
                <w:rFonts w:hint="eastAsia" w:ascii="宋体" w:hAnsi="宋体" w:cs="宋体"/>
                <w:color w:val="000000"/>
                <w:sz w:val="18"/>
                <w:szCs w:val="18"/>
              </w:rPr>
            </w:pPr>
          </w:p>
        </w:tc>
      </w:tr>
      <w:tr w14:paraId="14ED5660">
        <w:tblPrEx>
          <w:tblCellMar>
            <w:top w:w="0" w:type="dxa"/>
            <w:left w:w="108" w:type="dxa"/>
            <w:bottom w:w="0" w:type="dxa"/>
            <w:right w:w="108" w:type="dxa"/>
          </w:tblCellMar>
        </w:tblPrEx>
        <w:trPr>
          <w:trHeight w:val="505"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200B3884">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3</w:t>
            </w:r>
          </w:p>
        </w:tc>
        <w:tc>
          <w:tcPr>
            <w:tcW w:w="1246" w:type="dxa"/>
            <w:tcBorders>
              <w:top w:val="single" w:color="000000" w:sz="4" w:space="0"/>
              <w:left w:val="single" w:color="000000" w:sz="4" w:space="0"/>
              <w:bottom w:val="single" w:color="000000" w:sz="4" w:space="0"/>
              <w:right w:val="single" w:color="000000" w:sz="4" w:space="0"/>
            </w:tcBorders>
            <w:vAlign w:val="center"/>
          </w:tcPr>
          <w:p w14:paraId="6983E7BB">
            <w:pPr>
              <w:widowControl/>
              <w:jc w:val="center"/>
              <w:textAlignment w:val="center"/>
              <w:rPr>
                <w:rFonts w:hint="eastAsia" w:ascii="宋体" w:hAnsi="宋体" w:cs="宋体"/>
                <w:b/>
                <w:bCs/>
                <w:sz w:val="20"/>
                <w:szCs w:val="20"/>
              </w:rPr>
            </w:pPr>
            <w:r>
              <w:rPr>
                <w:rFonts w:hint="eastAsia" w:ascii="宋体" w:hAnsi="宋体" w:cs="宋体"/>
                <w:kern w:val="0"/>
                <w:sz w:val="20"/>
                <w:szCs w:val="20"/>
                <w:lang w:bidi="ar"/>
              </w:rPr>
              <w:t>张謇一小</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045DF197">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5</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2309DC9D">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875" w:type="dxa"/>
            <w:tcBorders>
              <w:top w:val="single" w:color="000000" w:sz="4" w:space="0"/>
              <w:left w:val="single" w:color="000000" w:sz="4" w:space="0"/>
              <w:bottom w:val="single" w:color="000000" w:sz="4" w:space="0"/>
              <w:right w:val="single" w:color="000000" w:sz="4" w:space="0"/>
            </w:tcBorders>
            <w:vAlign w:val="center"/>
          </w:tcPr>
          <w:p w14:paraId="4C6133B3">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48092A80">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500/500</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2B04D7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w:t>
            </w:r>
          </w:p>
        </w:tc>
        <w:tc>
          <w:tcPr>
            <w:tcW w:w="875" w:type="dxa"/>
            <w:tcBorders>
              <w:top w:val="single" w:color="000000" w:sz="4" w:space="0"/>
              <w:left w:val="single" w:color="000000" w:sz="4" w:space="0"/>
              <w:bottom w:val="single" w:color="000000" w:sz="4" w:space="0"/>
              <w:right w:val="single" w:color="000000" w:sz="4" w:space="0"/>
            </w:tcBorders>
            <w:vAlign w:val="center"/>
          </w:tcPr>
          <w:p w14:paraId="609977D8">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7A978596">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left w:val="single" w:color="000000" w:sz="4" w:space="0"/>
              <w:bottom w:val="single" w:color="000000" w:sz="4" w:space="0"/>
              <w:right w:val="single" w:color="000000" w:sz="4" w:space="0"/>
            </w:tcBorders>
            <w:vAlign w:val="center"/>
          </w:tcPr>
          <w:p w14:paraId="21ECCFD1">
            <w:pPr>
              <w:widowControl/>
              <w:jc w:val="center"/>
              <w:textAlignment w:val="center"/>
              <w:rPr>
                <w:rFonts w:hint="eastAsia" w:ascii="宋体" w:hAnsi="宋体" w:cs="宋体"/>
                <w:color w:val="000000"/>
                <w:sz w:val="18"/>
                <w:szCs w:val="18"/>
              </w:rPr>
            </w:pPr>
          </w:p>
        </w:tc>
      </w:tr>
      <w:tr w14:paraId="10A23E39">
        <w:tblPrEx>
          <w:tblCellMar>
            <w:top w:w="0" w:type="dxa"/>
            <w:left w:w="108" w:type="dxa"/>
            <w:bottom w:w="0" w:type="dxa"/>
            <w:right w:w="108" w:type="dxa"/>
          </w:tblCellMar>
        </w:tblPrEx>
        <w:trPr>
          <w:trHeight w:val="50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7017655B">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4</w:t>
            </w:r>
          </w:p>
        </w:tc>
        <w:tc>
          <w:tcPr>
            <w:tcW w:w="1246" w:type="dxa"/>
            <w:tcBorders>
              <w:top w:val="single" w:color="000000" w:sz="4" w:space="0"/>
              <w:left w:val="single" w:color="000000" w:sz="4" w:space="0"/>
              <w:bottom w:val="single" w:color="000000" w:sz="4" w:space="0"/>
              <w:right w:val="single" w:color="000000" w:sz="4" w:space="0"/>
            </w:tcBorders>
            <w:vAlign w:val="center"/>
          </w:tcPr>
          <w:p w14:paraId="4C985502">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三里墩小学</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0B021ECC">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8</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6B642F41">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875" w:type="dxa"/>
            <w:tcBorders>
              <w:top w:val="single" w:color="000000" w:sz="4" w:space="0"/>
              <w:left w:val="single" w:color="000000" w:sz="4" w:space="0"/>
              <w:bottom w:val="single" w:color="000000" w:sz="4" w:space="0"/>
              <w:right w:val="single" w:color="000000" w:sz="4" w:space="0"/>
            </w:tcBorders>
            <w:vAlign w:val="center"/>
          </w:tcPr>
          <w:p w14:paraId="7D75C4D3">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2A0CC85E">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1000/1000</w:t>
            </w:r>
          </w:p>
        </w:tc>
        <w:tc>
          <w:tcPr>
            <w:tcW w:w="852" w:type="dxa"/>
            <w:tcBorders>
              <w:top w:val="single" w:color="000000" w:sz="4" w:space="0"/>
              <w:left w:val="single" w:color="000000" w:sz="4" w:space="0"/>
              <w:bottom w:val="single" w:color="000000" w:sz="4" w:space="0"/>
              <w:right w:val="single" w:color="000000" w:sz="4" w:space="0"/>
            </w:tcBorders>
            <w:vAlign w:val="center"/>
          </w:tcPr>
          <w:p w14:paraId="476F7F6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w:t>
            </w:r>
          </w:p>
        </w:tc>
        <w:tc>
          <w:tcPr>
            <w:tcW w:w="875" w:type="dxa"/>
            <w:tcBorders>
              <w:top w:val="single" w:color="000000" w:sz="4" w:space="0"/>
              <w:left w:val="single" w:color="000000" w:sz="4" w:space="0"/>
              <w:bottom w:val="single" w:color="000000" w:sz="4" w:space="0"/>
              <w:right w:val="single" w:color="000000" w:sz="4" w:space="0"/>
            </w:tcBorders>
            <w:vAlign w:val="center"/>
          </w:tcPr>
          <w:p w14:paraId="1B77C101">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5C33FF61">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restart"/>
            <w:tcBorders>
              <w:top w:val="single" w:color="000000" w:sz="4" w:space="0"/>
              <w:left w:val="nil"/>
              <w:bottom w:val="single" w:color="000000" w:sz="4" w:space="0"/>
              <w:right w:val="single" w:color="000000" w:sz="4" w:space="0"/>
            </w:tcBorders>
            <w:vAlign w:val="center"/>
          </w:tcPr>
          <w:p w14:paraId="51D9190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高压电气设备预防性试验</w:t>
            </w:r>
            <w:r>
              <w:rPr>
                <w:rFonts w:hint="eastAsia" w:ascii="宋体" w:hAnsi="宋体" w:cs="宋体"/>
                <w:b/>
                <w:bCs/>
                <w:color w:val="000000"/>
                <w:kern w:val="0"/>
                <w:sz w:val="20"/>
                <w:szCs w:val="20"/>
                <w:lang w:bidi="ar"/>
              </w:rPr>
              <w:t>3年2次</w:t>
            </w:r>
          </w:p>
        </w:tc>
      </w:tr>
      <w:tr w14:paraId="3561B5E0">
        <w:tblPrEx>
          <w:tblCellMar>
            <w:top w:w="0" w:type="dxa"/>
            <w:left w:w="108" w:type="dxa"/>
            <w:bottom w:w="0" w:type="dxa"/>
            <w:right w:w="108" w:type="dxa"/>
          </w:tblCellMar>
        </w:tblPrEx>
        <w:trPr>
          <w:trHeight w:val="42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3B39BCEA">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5</w:t>
            </w:r>
          </w:p>
        </w:tc>
        <w:tc>
          <w:tcPr>
            <w:tcW w:w="1246" w:type="dxa"/>
            <w:tcBorders>
              <w:top w:val="single" w:color="000000" w:sz="4" w:space="0"/>
              <w:left w:val="single" w:color="000000" w:sz="4" w:space="0"/>
              <w:bottom w:val="single" w:color="000000" w:sz="4" w:space="0"/>
              <w:right w:val="single" w:color="000000" w:sz="4" w:space="0"/>
            </w:tcBorders>
            <w:vAlign w:val="center"/>
          </w:tcPr>
          <w:p w14:paraId="31113D4B">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天生港小学</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7D692961">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8</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466564DA">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875" w:type="dxa"/>
            <w:tcBorders>
              <w:top w:val="single" w:color="000000" w:sz="4" w:space="0"/>
              <w:left w:val="single" w:color="000000" w:sz="4" w:space="0"/>
              <w:bottom w:val="single" w:color="000000" w:sz="4" w:space="0"/>
              <w:right w:val="single" w:color="000000" w:sz="4" w:space="0"/>
            </w:tcBorders>
            <w:vAlign w:val="center"/>
          </w:tcPr>
          <w:p w14:paraId="3ADAC75A">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761E9E76">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630/630</w:t>
            </w:r>
          </w:p>
        </w:tc>
        <w:tc>
          <w:tcPr>
            <w:tcW w:w="852" w:type="dxa"/>
            <w:tcBorders>
              <w:top w:val="single" w:color="000000" w:sz="4" w:space="0"/>
              <w:left w:val="single" w:color="000000" w:sz="4" w:space="0"/>
              <w:bottom w:val="single" w:color="000000" w:sz="4" w:space="0"/>
              <w:right w:val="single" w:color="000000" w:sz="4" w:space="0"/>
            </w:tcBorders>
            <w:vAlign w:val="center"/>
          </w:tcPr>
          <w:p w14:paraId="0FB1FBB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69</w:t>
            </w:r>
          </w:p>
        </w:tc>
        <w:tc>
          <w:tcPr>
            <w:tcW w:w="875" w:type="dxa"/>
            <w:tcBorders>
              <w:top w:val="single" w:color="000000" w:sz="4" w:space="0"/>
              <w:left w:val="single" w:color="000000" w:sz="4" w:space="0"/>
              <w:bottom w:val="single" w:color="000000" w:sz="4" w:space="0"/>
              <w:right w:val="single" w:color="000000" w:sz="4" w:space="0"/>
            </w:tcBorders>
            <w:vAlign w:val="center"/>
          </w:tcPr>
          <w:p w14:paraId="3A139100">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1BAE72D6">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0E783A50">
            <w:pPr>
              <w:jc w:val="center"/>
              <w:rPr>
                <w:rFonts w:hint="eastAsia" w:ascii="宋体" w:hAnsi="宋体" w:cs="宋体"/>
                <w:color w:val="000000"/>
                <w:sz w:val="20"/>
                <w:szCs w:val="20"/>
              </w:rPr>
            </w:pPr>
          </w:p>
        </w:tc>
      </w:tr>
      <w:tr w14:paraId="401053D5">
        <w:tblPrEx>
          <w:tblCellMar>
            <w:top w:w="0" w:type="dxa"/>
            <w:left w:w="108" w:type="dxa"/>
            <w:bottom w:w="0" w:type="dxa"/>
            <w:right w:w="108" w:type="dxa"/>
          </w:tblCellMar>
        </w:tblPrEx>
        <w:trPr>
          <w:trHeight w:val="44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008B2FAA">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6</w:t>
            </w:r>
          </w:p>
        </w:tc>
        <w:tc>
          <w:tcPr>
            <w:tcW w:w="1246" w:type="dxa"/>
            <w:tcBorders>
              <w:top w:val="single" w:color="000000" w:sz="4" w:space="0"/>
              <w:left w:val="single" w:color="000000" w:sz="4" w:space="0"/>
              <w:bottom w:val="single" w:color="000000" w:sz="4" w:space="0"/>
              <w:right w:val="single" w:color="000000" w:sz="4" w:space="0"/>
            </w:tcBorders>
            <w:vAlign w:val="center"/>
          </w:tcPr>
          <w:p w14:paraId="76B045B3">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曙光小学</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636EE607">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8</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307B859E">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875" w:type="dxa"/>
            <w:tcBorders>
              <w:top w:val="single" w:color="000000" w:sz="4" w:space="0"/>
              <w:left w:val="single" w:color="000000" w:sz="4" w:space="0"/>
              <w:bottom w:val="single" w:color="000000" w:sz="4" w:space="0"/>
              <w:right w:val="single" w:color="000000" w:sz="4" w:space="0"/>
            </w:tcBorders>
            <w:vAlign w:val="center"/>
          </w:tcPr>
          <w:p w14:paraId="0DC1C788">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5E106AAC">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630/630</w:t>
            </w:r>
          </w:p>
        </w:tc>
        <w:tc>
          <w:tcPr>
            <w:tcW w:w="852" w:type="dxa"/>
            <w:tcBorders>
              <w:top w:val="single" w:color="000000" w:sz="4" w:space="0"/>
              <w:left w:val="single" w:color="000000" w:sz="4" w:space="0"/>
              <w:bottom w:val="single" w:color="000000" w:sz="4" w:space="0"/>
              <w:right w:val="single" w:color="000000" w:sz="4" w:space="0"/>
            </w:tcBorders>
            <w:vAlign w:val="center"/>
          </w:tcPr>
          <w:p w14:paraId="36D9202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82</w:t>
            </w:r>
          </w:p>
        </w:tc>
        <w:tc>
          <w:tcPr>
            <w:tcW w:w="875" w:type="dxa"/>
            <w:tcBorders>
              <w:top w:val="single" w:color="000000" w:sz="4" w:space="0"/>
              <w:left w:val="single" w:color="000000" w:sz="4" w:space="0"/>
              <w:bottom w:val="single" w:color="000000" w:sz="4" w:space="0"/>
              <w:right w:val="single" w:color="000000" w:sz="4" w:space="0"/>
            </w:tcBorders>
            <w:vAlign w:val="center"/>
          </w:tcPr>
          <w:p w14:paraId="42B33F93">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719AC836">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59FFA957">
            <w:pPr>
              <w:jc w:val="center"/>
              <w:rPr>
                <w:rFonts w:hint="eastAsia" w:ascii="宋体" w:hAnsi="宋体" w:cs="宋体"/>
                <w:color w:val="000000"/>
                <w:sz w:val="20"/>
                <w:szCs w:val="20"/>
              </w:rPr>
            </w:pPr>
          </w:p>
        </w:tc>
      </w:tr>
      <w:tr w14:paraId="6180EA0D">
        <w:tblPrEx>
          <w:tblCellMar>
            <w:top w:w="0" w:type="dxa"/>
            <w:left w:w="108" w:type="dxa"/>
            <w:bottom w:w="0" w:type="dxa"/>
            <w:right w:w="108" w:type="dxa"/>
          </w:tblCellMar>
        </w:tblPrEx>
        <w:trPr>
          <w:trHeight w:val="42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4D6CFB6E">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7</w:t>
            </w:r>
          </w:p>
        </w:tc>
        <w:tc>
          <w:tcPr>
            <w:tcW w:w="1246" w:type="dxa"/>
            <w:tcBorders>
              <w:top w:val="single" w:color="000000" w:sz="4" w:space="0"/>
              <w:left w:val="single" w:color="000000" w:sz="4" w:space="0"/>
              <w:bottom w:val="single" w:color="000000" w:sz="4" w:space="0"/>
              <w:right w:val="single" w:color="000000" w:sz="4" w:space="0"/>
            </w:tcBorders>
            <w:vAlign w:val="center"/>
          </w:tcPr>
          <w:p w14:paraId="68F677C3">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五里树小学</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525D54A5">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8</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618531DB">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875" w:type="dxa"/>
            <w:tcBorders>
              <w:top w:val="single" w:color="000000" w:sz="4" w:space="0"/>
              <w:left w:val="single" w:color="000000" w:sz="4" w:space="0"/>
              <w:bottom w:val="single" w:color="000000" w:sz="4" w:space="0"/>
              <w:right w:val="single" w:color="000000" w:sz="4" w:space="0"/>
            </w:tcBorders>
            <w:vAlign w:val="center"/>
          </w:tcPr>
          <w:p w14:paraId="4DD67852">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37D2D2DB">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630/630</w:t>
            </w:r>
          </w:p>
        </w:tc>
        <w:tc>
          <w:tcPr>
            <w:tcW w:w="852" w:type="dxa"/>
            <w:tcBorders>
              <w:top w:val="single" w:color="000000" w:sz="4" w:space="0"/>
              <w:left w:val="single" w:color="000000" w:sz="4" w:space="0"/>
              <w:bottom w:val="single" w:color="000000" w:sz="4" w:space="0"/>
              <w:right w:val="single" w:color="000000" w:sz="4" w:space="0"/>
            </w:tcBorders>
            <w:vAlign w:val="center"/>
          </w:tcPr>
          <w:p w14:paraId="2DEFF91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33</w:t>
            </w:r>
          </w:p>
        </w:tc>
        <w:tc>
          <w:tcPr>
            <w:tcW w:w="875" w:type="dxa"/>
            <w:tcBorders>
              <w:top w:val="single" w:color="000000" w:sz="4" w:space="0"/>
              <w:left w:val="single" w:color="000000" w:sz="4" w:space="0"/>
              <w:bottom w:val="single" w:color="000000" w:sz="4" w:space="0"/>
              <w:right w:val="single" w:color="000000" w:sz="4" w:space="0"/>
            </w:tcBorders>
            <w:vAlign w:val="center"/>
          </w:tcPr>
          <w:p w14:paraId="6A32F563">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3FFCCC9A">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60421087">
            <w:pPr>
              <w:jc w:val="center"/>
              <w:rPr>
                <w:rFonts w:hint="eastAsia" w:ascii="宋体" w:hAnsi="宋体" w:cs="宋体"/>
                <w:color w:val="000000"/>
                <w:sz w:val="20"/>
                <w:szCs w:val="20"/>
              </w:rPr>
            </w:pPr>
          </w:p>
        </w:tc>
      </w:tr>
      <w:tr w14:paraId="21288227">
        <w:tblPrEx>
          <w:tblCellMar>
            <w:top w:w="0" w:type="dxa"/>
            <w:left w:w="108" w:type="dxa"/>
            <w:bottom w:w="0" w:type="dxa"/>
            <w:right w:w="108" w:type="dxa"/>
          </w:tblCellMar>
        </w:tblPrEx>
        <w:trPr>
          <w:trHeight w:val="64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299FDADA">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8</w:t>
            </w:r>
          </w:p>
        </w:tc>
        <w:tc>
          <w:tcPr>
            <w:tcW w:w="1246" w:type="dxa"/>
            <w:tcBorders>
              <w:top w:val="single" w:color="000000" w:sz="4" w:space="0"/>
              <w:left w:val="single" w:color="000000" w:sz="4" w:space="0"/>
              <w:bottom w:val="single" w:color="000000" w:sz="4" w:space="0"/>
              <w:right w:val="single" w:color="000000" w:sz="4" w:space="0"/>
            </w:tcBorders>
            <w:vAlign w:val="center"/>
          </w:tcPr>
          <w:p w14:paraId="749BA6C6">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北城小学（北校区）</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1259E202">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8</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1D4025BE">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875" w:type="dxa"/>
            <w:tcBorders>
              <w:top w:val="single" w:color="000000" w:sz="4" w:space="0"/>
              <w:left w:val="single" w:color="000000" w:sz="4" w:space="0"/>
              <w:bottom w:val="single" w:color="000000" w:sz="4" w:space="0"/>
              <w:right w:val="single" w:color="000000" w:sz="4" w:space="0"/>
            </w:tcBorders>
            <w:vAlign w:val="center"/>
          </w:tcPr>
          <w:p w14:paraId="40F4BAA6">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07A936DE">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400/630</w:t>
            </w:r>
          </w:p>
        </w:tc>
        <w:tc>
          <w:tcPr>
            <w:tcW w:w="852" w:type="dxa"/>
            <w:tcBorders>
              <w:top w:val="single" w:color="000000" w:sz="4" w:space="0"/>
              <w:left w:val="single" w:color="000000" w:sz="4" w:space="0"/>
              <w:bottom w:val="single" w:color="000000" w:sz="4" w:space="0"/>
              <w:right w:val="single" w:color="000000" w:sz="4" w:space="0"/>
            </w:tcBorders>
            <w:vAlign w:val="center"/>
          </w:tcPr>
          <w:p w14:paraId="01AA9DD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62</w:t>
            </w:r>
          </w:p>
        </w:tc>
        <w:tc>
          <w:tcPr>
            <w:tcW w:w="875" w:type="dxa"/>
            <w:tcBorders>
              <w:top w:val="single" w:color="000000" w:sz="4" w:space="0"/>
              <w:left w:val="single" w:color="000000" w:sz="4" w:space="0"/>
              <w:bottom w:val="single" w:color="000000" w:sz="4" w:space="0"/>
              <w:right w:val="single" w:color="000000" w:sz="4" w:space="0"/>
            </w:tcBorders>
            <w:vAlign w:val="center"/>
          </w:tcPr>
          <w:p w14:paraId="09762DFB">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15CEA6BE">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33DF861B">
            <w:pPr>
              <w:jc w:val="center"/>
              <w:rPr>
                <w:rFonts w:hint="eastAsia" w:ascii="宋体" w:hAnsi="宋体" w:cs="宋体"/>
                <w:color w:val="000000"/>
                <w:sz w:val="20"/>
                <w:szCs w:val="20"/>
              </w:rPr>
            </w:pPr>
          </w:p>
        </w:tc>
      </w:tr>
      <w:tr w14:paraId="5FE2706C">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2A15E72D">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9</w:t>
            </w:r>
          </w:p>
        </w:tc>
        <w:tc>
          <w:tcPr>
            <w:tcW w:w="1246" w:type="dxa"/>
            <w:tcBorders>
              <w:top w:val="single" w:color="000000" w:sz="4" w:space="0"/>
              <w:left w:val="single" w:color="000000" w:sz="4" w:space="0"/>
              <w:bottom w:val="single" w:color="000000" w:sz="4" w:space="0"/>
              <w:right w:val="single" w:color="000000" w:sz="4" w:space="0"/>
            </w:tcBorders>
            <w:vAlign w:val="center"/>
          </w:tcPr>
          <w:p w14:paraId="255272B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北城小学（南校区）</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6708A67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51E8328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875" w:type="dxa"/>
            <w:tcBorders>
              <w:top w:val="single" w:color="000000" w:sz="4" w:space="0"/>
              <w:left w:val="single" w:color="000000" w:sz="4" w:space="0"/>
              <w:bottom w:val="single" w:color="000000" w:sz="4" w:space="0"/>
              <w:right w:val="single" w:color="000000" w:sz="4" w:space="0"/>
            </w:tcBorders>
            <w:vAlign w:val="center"/>
          </w:tcPr>
          <w:p w14:paraId="53E886FE">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1A8F9F7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400/400</w:t>
            </w:r>
          </w:p>
        </w:tc>
        <w:tc>
          <w:tcPr>
            <w:tcW w:w="852" w:type="dxa"/>
            <w:tcBorders>
              <w:top w:val="single" w:color="000000" w:sz="4" w:space="0"/>
              <w:left w:val="single" w:color="000000" w:sz="4" w:space="0"/>
              <w:bottom w:val="single" w:color="000000" w:sz="4" w:space="0"/>
              <w:right w:val="single" w:color="000000" w:sz="4" w:space="0"/>
            </w:tcBorders>
            <w:vAlign w:val="center"/>
          </w:tcPr>
          <w:p w14:paraId="12E5158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w:t>
            </w:r>
          </w:p>
        </w:tc>
        <w:tc>
          <w:tcPr>
            <w:tcW w:w="875" w:type="dxa"/>
            <w:tcBorders>
              <w:top w:val="single" w:color="000000" w:sz="4" w:space="0"/>
              <w:left w:val="single" w:color="000000" w:sz="4" w:space="0"/>
              <w:bottom w:val="single" w:color="000000" w:sz="4" w:space="0"/>
              <w:right w:val="single" w:color="000000" w:sz="4" w:space="0"/>
            </w:tcBorders>
            <w:vAlign w:val="center"/>
          </w:tcPr>
          <w:p w14:paraId="7977EDED">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08EF900B">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69759BAF">
            <w:pPr>
              <w:jc w:val="center"/>
              <w:rPr>
                <w:rFonts w:hint="eastAsia" w:ascii="宋体" w:hAnsi="宋体" w:cs="宋体"/>
                <w:color w:val="000000"/>
                <w:sz w:val="20"/>
                <w:szCs w:val="20"/>
              </w:rPr>
            </w:pPr>
          </w:p>
        </w:tc>
      </w:tr>
      <w:tr w14:paraId="0533C135">
        <w:tblPrEx>
          <w:tblCellMar>
            <w:top w:w="0" w:type="dxa"/>
            <w:left w:w="108" w:type="dxa"/>
            <w:bottom w:w="0" w:type="dxa"/>
            <w:right w:w="108" w:type="dxa"/>
          </w:tblCellMar>
        </w:tblPrEx>
        <w:trPr>
          <w:trHeight w:val="52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0CFFD600">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10</w:t>
            </w:r>
          </w:p>
        </w:tc>
        <w:tc>
          <w:tcPr>
            <w:tcW w:w="1246" w:type="dxa"/>
            <w:tcBorders>
              <w:top w:val="single" w:color="000000" w:sz="4" w:space="0"/>
              <w:left w:val="single" w:color="000000" w:sz="4" w:space="0"/>
              <w:bottom w:val="single" w:color="000000" w:sz="4" w:space="0"/>
              <w:right w:val="single" w:color="000000" w:sz="4" w:space="0"/>
            </w:tcBorders>
            <w:vAlign w:val="center"/>
          </w:tcPr>
          <w:p w14:paraId="4DC16DA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唐闸小学</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10988D9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477C9F3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875" w:type="dxa"/>
            <w:tcBorders>
              <w:top w:val="single" w:color="000000" w:sz="4" w:space="0"/>
              <w:left w:val="single" w:color="000000" w:sz="4" w:space="0"/>
              <w:bottom w:val="single" w:color="000000" w:sz="4" w:space="0"/>
              <w:right w:val="single" w:color="000000" w:sz="4" w:space="0"/>
            </w:tcBorders>
            <w:vAlign w:val="center"/>
          </w:tcPr>
          <w:p w14:paraId="12F5C8A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7A1F217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500/500</w:t>
            </w:r>
          </w:p>
        </w:tc>
        <w:tc>
          <w:tcPr>
            <w:tcW w:w="852" w:type="dxa"/>
            <w:tcBorders>
              <w:top w:val="single" w:color="000000" w:sz="4" w:space="0"/>
              <w:left w:val="single" w:color="000000" w:sz="4" w:space="0"/>
              <w:bottom w:val="single" w:color="000000" w:sz="4" w:space="0"/>
              <w:right w:val="single" w:color="000000" w:sz="4" w:space="0"/>
            </w:tcBorders>
            <w:vAlign w:val="center"/>
          </w:tcPr>
          <w:p w14:paraId="175446B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44</w:t>
            </w:r>
          </w:p>
        </w:tc>
        <w:tc>
          <w:tcPr>
            <w:tcW w:w="875" w:type="dxa"/>
            <w:tcBorders>
              <w:top w:val="single" w:color="000000" w:sz="4" w:space="0"/>
              <w:left w:val="single" w:color="000000" w:sz="4" w:space="0"/>
              <w:bottom w:val="single" w:color="000000" w:sz="4" w:space="0"/>
              <w:right w:val="single" w:color="000000" w:sz="4" w:space="0"/>
            </w:tcBorders>
            <w:vAlign w:val="center"/>
          </w:tcPr>
          <w:p w14:paraId="1729F55C">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3FB68F35">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59A0B45A">
            <w:pPr>
              <w:jc w:val="center"/>
              <w:rPr>
                <w:rFonts w:hint="eastAsia" w:ascii="宋体" w:hAnsi="宋体" w:cs="宋体"/>
                <w:color w:val="000000"/>
                <w:sz w:val="20"/>
                <w:szCs w:val="20"/>
              </w:rPr>
            </w:pPr>
          </w:p>
        </w:tc>
      </w:tr>
      <w:tr w14:paraId="35D42C4C">
        <w:tblPrEx>
          <w:tblCellMar>
            <w:top w:w="0" w:type="dxa"/>
            <w:left w:w="108" w:type="dxa"/>
            <w:bottom w:w="0" w:type="dxa"/>
            <w:right w:w="108" w:type="dxa"/>
          </w:tblCellMar>
        </w:tblPrEx>
        <w:trPr>
          <w:trHeight w:val="56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2D87BFEF">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11</w:t>
            </w:r>
          </w:p>
        </w:tc>
        <w:tc>
          <w:tcPr>
            <w:tcW w:w="1246" w:type="dxa"/>
            <w:tcBorders>
              <w:top w:val="single" w:color="000000" w:sz="4" w:space="0"/>
              <w:left w:val="single" w:color="000000" w:sz="4" w:space="0"/>
              <w:bottom w:val="single" w:color="000000" w:sz="4" w:space="0"/>
              <w:right w:val="single" w:color="000000" w:sz="4" w:space="0"/>
            </w:tcBorders>
            <w:vAlign w:val="center"/>
          </w:tcPr>
          <w:p w14:paraId="4BDAF7B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陆洪闸小学</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2A5DCA5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6B27976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875" w:type="dxa"/>
            <w:tcBorders>
              <w:top w:val="single" w:color="000000" w:sz="4" w:space="0"/>
              <w:left w:val="single" w:color="000000" w:sz="4" w:space="0"/>
              <w:bottom w:val="single" w:color="000000" w:sz="4" w:space="0"/>
              <w:right w:val="single" w:color="000000" w:sz="4" w:space="0"/>
            </w:tcBorders>
            <w:vAlign w:val="center"/>
          </w:tcPr>
          <w:p w14:paraId="68E7848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14D35D7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500/250</w:t>
            </w:r>
          </w:p>
        </w:tc>
        <w:tc>
          <w:tcPr>
            <w:tcW w:w="852" w:type="dxa"/>
            <w:tcBorders>
              <w:top w:val="single" w:color="000000" w:sz="4" w:space="0"/>
              <w:left w:val="single" w:color="000000" w:sz="4" w:space="0"/>
              <w:bottom w:val="single" w:color="000000" w:sz="4" w:space="0"/>
              <w:right w:val="single" w:color="000000" w:sz="4" w:space="0"/>
            </w:tcBorders>
            <w:vAlign w:val="center"/>
          </w:tcPr>
          <w:p w14:paraId="0BB4BFA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31</w:t>
            </w:r>
          </w:p>
        </w:tc>
        <w:tc>
          <w:tcPr>
            <w:tcW w:w="875" w:type="dxa"/>
            <w:tcBorders>
              <w:top w:val="single" w:color="000000" w:sz="4" w:space="0"/>
              <w:left w:val="single" w:color="000000" w:sz="4" w:space="0"/>
              <w:bottom w:val="single" w:color="000000" w:sz="4" w:space="0"/>
              <w:right w:val="single" w:color="000000" w:sz="4" w:space="0"/>
            </w:tcBorders>
            <w:vAlign w:val="center"/>
          </w:tcPr>
          <w:p w14:paraId="3029FA7C">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557B2815">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70BDA0F1">
            <w:pPr>
              <w:jc w:val="center"/>
              <w:rPr>
                <w:rFonts w:hint="eastAsia" w:ascii="宋体" w:hAnsi="宋体" w:cs="宋体"/>
                <w:color w:val="000000"/>
                <w:sz w:val="20"/>
                <w:szCs w:val="20"/>
              </w:rPr>
            </w:pPr>
          </w:p>
        </w:tc>
      </w:tr>
      <w:tr w14:paraId="3572AEB0">
        <w:tblPrEx>
          <w:tblCellMar>
            <w:top w:w="0" w:type="dxa"/>
            <w:left w:w="108" w:type="dxa"/>
            <w:bottom w:w="0" w:type="dxa"/>
            <w:right w:w="108" w:type="dxa"/>
          </w:tblCellMar>
        </w:tblPrEx>
        <w:trPr>
          <w:trHeight w:val="482"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27B42512">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12</w:t>
            </w:r>
          </w:p>
        </w:tc>
        <w:tc>
          <w:tcPr>
            <w:tcW w:w="1246" w:type="dxa"/>
            <w:tcBorders>
              <w:top w:val="single" w:color="000000" w:sz="4" w:space="0"/>
              <w:left w:val="single" w:color="000000" w:sz="4" w:space="0"/>
              <w:bottom w:val="single" w:color="000000" w:sz="4" w:space="0"/>
              <w:right w:val="single" w:color="000000" w:sz="4" w:space="0"/>
            </w:tcBorders>
            <w:vAlign w:val="center"/>
          </w:tcPr>
          <w:p w14:paraId="44FEE5A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中海翠湖溪岸幼儿园</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01BC0CE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2647FBB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75" w:type="dxa"/>
            <w:tcBorders>
              <w:top w:val="single" w:color="000000" w:sz="4" w:space="0"/>
              <w:left w:val="single" w:color="000000" w:sz="4" w:space="0"/>
              <w:bottom w:val="single" w:color="000000" w:sz="4" w:space="0"/>
              <w:right w:val="single" w:color="000000" w:sz="4" w:space="0"/>
            </w:tcBorders>
            <w:vAlign w:val="center"/>
          </w:tcPr>
          <w:p w14:paraId="328FA63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4BE898E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500</w:t>
            </w:r>
          </w:p>
        </w:tc>
        <w:tc>
          <w:tcPr>
            <w:tcW w:w="852" w:type="dxa"/>
            <w:tcBorders>
              <w:top w:val="single" w:color="000000" w:sz="4" w:space="0"/>
              <w:left w:val="single" w:color="000000" w:sz="4" w:space="0"/>
              <w:bottom w:val="single" w:color="000000" w:sz="4" w:space="0"/>
              <w:right w:val="single" w:color="000000" w:sz="4" w:space="0"/>
            </w:tcBorders>
            <w:vAlign w:val="center"/>
          </w:tcPr>
          <w:p w14:paraId="353F62C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w:t>
            </w:r>
          </w:p>
        </w:tc>
        <w:tc>
          <w:tcPr>
            <w:tcW w:w="875" w:type="dxa"/>
            <w:tcBorders>
              <w:top w:val="single" w:color="000000" w:sz="4" w:space="0"/>
              <w:left w:val="single" w:color="000000" w:sz="4" w:space="0"/>
              <w:bottom w:val="single" w:color="000000" w:sz="4" w:space="0"/>
              <w:right w:val="single" w:color="000000" w:sz="4" w:space="0"/>
            </w:tcBorders>
            <w:vAlign w:val="center"/>
          </w:tcPr>
          <w:p w14:paraId="5BBCA230">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6EA6F2FC">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15C4AECD">
            <w:pPr>
              <w:jc w:val="center"/>
              <w:rPr>
                <w:rFonts w:hint="eastAsia" w:ascii="宋体" w:hAnsi="宋体" w:cs="宋体"/>
                <w:color w:val="000000"/>
                <w:sz w:val="20"/>
                <w:szCs w:val="20"/>
              </w:rPr>
            </w:pPr>
          </w:p>
        </w:tc>
      </w:tr>
      <w:tr w14:paraId="241F5490">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0BA462F8">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13</w:t>
            </w:r>
          </w:p>
        </w:tc>
        <w:tc>
          <w:tcPr>
            <w:tcW w:w="1246" w:type="dxa"/>
            <w:tcBorders>
              <w:top w:val="single" w:color="000000" w:sz="4" w:space="0"/>
              <w:left w:val="single" w:color="000000" w:sz="4" w:space="0"/>
              <w:bottom w:val="single" w:color="000000" w:sz="4" w:space="0"/>
              <w:right w:val="single" w:color="000000" w:sz="4" w:space="0"/>
            </w:tcBorders>
            <w:vAlign w:val="center"/>
          </w:tcPr>
          <w:p w14:paraId="3C756D1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二附春芽幼儿园</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7FE67FD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48C24FD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75" w:type="dxa"/>
            <w:tcBorders>
              <w:top w:val="single" w:color="000000" w:sz="4" w:space="0"/>
              <w:left w:val="single" w:color="000000" w:sz="4" w:space="0"/>
              <w:bottom w:val="single" w:color="000000" w:sz="4" w:space="0"/>
              <w:right w:val="single" w:color="000000" w:sz="4" w:space="0"/>
            </w:tcBorders>
            <w:vAlign w:val="center"/>
          </w:tcPr>
          <w:p w14:paraId="617CC52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0AA3C31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500</w:t>
            </w:r>
          </w:p>
        </w:tc>
        <w:tc>
          <w:tcPr>
            <w:tcW w:w="852" w:type="dxa"/>
            <w:tcBorders>
              <w:top w:val="single" w:color="000000" w:sz="4" w:space="0"/>
              <w:left w:val="single" w:color="000000" w:sz="4" w:space="0"/>
              <w:bottom w:val="single" w:color="000000" w:sz="4" w:space="0"/>
              <w:right w:val="single" w:color="000000" w:sz="4" w:space="0"/>
            </w:tcBorders>
            <w:vAlign w:val="center"/>
          </w:tcPr>
          <w:p w14:paraId="4780B22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29</w:t>
            </w:r>
          </w:p>
        </w:tc>
        <w:tc>
          <w:tcPr>
            <w:tcW w:w="875" w:type="dxa"/>
            <w:tcBorders>
              <w:top w:val="single" w:color="000000" w:sz="4" w:space="0"/>
              <w:left w:val="single" w:color="000000" w:sz="4" w:space="0"/>
              <w:bottom w:val="single" w:color="000000" w:sz="4" w:space="0"/>
              <w:right w:val="single" w:color="000000" w:sz="4" w:space="0"/>
            </w:tcBorders>
            <w:vAlign w:val="center"/>
          </w:tcPr>
          <w:p w14:paraId="2F3F9015">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34875085">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4628BE74">
            <w:pPr>
              <w:jc w:val="center"/>
              <w:rPr>
                <w:rFonts w:hint="eastAsia" w:ascii="宋体" w:hAnsi="宋体" w:cs="宋体"/>
                <w:color w:val="000000"/>
                <w:sz w:val="20"/>
                <w:szCs w:val="20"/>
              </w:rPr>
            </w:pPr>
          </w:p>
        </w:tc>
      </w:tr>
      <w:tr w14:paraId="7593CB8C">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60FBEBC8">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14</w:t>
            </w:r>
          </w:p>
        </w:tc>
        <w:tc>
          <w:tcPr>
            <w:tcW w:w="1246" w:type="dxa"/>
            <w:tcBorders>
              <w:top w:val="single" w:color="000000" w:sz="4" w:space="0"/>
              <w:left w:val="single" w:color="000000" w:sz="4" w:space="0"/>
              <w:bottom w:val="single" w:color="000000" w:sz="4" w:space="0"/>
              <w:right w:val="single" w:color="000000" w:sz="4" w:space="0"/>
            </w:tcBorders>
            <w:vAlign w:val="center"/>
          </w:tcPr>
          <w:p w14:paraId="3B913ED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天生港学校幼儿园</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4E244FC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6215CD2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75" w:type="dxa"/>
            <w:tcBorders>
              <w:top w:val="single" w:color="000000" w:sz="4" w:space="0"/>
              <w:left w:val="single" w:color="000000" w:sz="4" w:space="0"/>
              <w:bottom w:val="single" w:color="000000" w:sz="4" w:space="0"/>
              <w:right w:val="single" w:color="000000" w:sz="4" w:space="0"/>
            </w:tcBorders>
            <w:vAlign w:val="center"/>
          </w:tcPr>
          <w:p w14:paraId="796B2F2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1FFD901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250</w:t>
            </w:r>
          </w:p>
        </w:tc>
        <w:tc>
          <w:tcPr>
            <w:tcW w:w="852" w:type="dxa"/>
            <w:tcBorders>
              <w:top w:val="single" w:color="000000" w:sz="4" w:space="0"/>
              <w:left w:val="single" w:color="000000" w:sz="4" w:space="0"/>
              <w:bottom w:val="single" w:color="000000" w:sz="4" w:space="0"/>
              <w:right w:val="single" w:color="000000" w:sz="4" w:space="0"/>
            </w:tcBorders>
            <w:vAlign w:val="center"/>
          </w:tcPr>
          <w:p w14:paraId="5D8C910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875" w:type="dxa"/>
            <w:tcBorders>
              <w:top w:val="single" w:color="000000" w:sz="4" w:space="0"/>
              <w:left w:val="single" w:color="000000" w:sz="4" w:space="0"/>
              <w:bottom w:val="single" w:color="000000" w:sz="4" w:space="0"/>
              <w:right w:val="single" w:color="000000" w:sz="4" w:space="0"/>
            </w:tcBorders>
            <w:vAlign w:val="center"/>
          </w:tcPr>
          <w:p w14:paraId="74A38902">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40CC1407">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70292595">
            <w:pPr>
              <w:jc w:val="center"/>
              <w:rPr>
                <w:rFonts w:hint="eastAsia" w:ascii="宋体" w:hAnsi="宋体" w:cs="宋体"/>
                <w:color w:val="000000"/>
                <w:sz w:val="20"/>
                <w:szCs w:val="20"/>
              </w:rPr>
            </w:pPr>
          </w:p>
        </w:tc>
      </w:tr>
      <w:tr w14:paraId="528F64CA">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41F4B4F7">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15</w:t>
            </w:r>
          </w:p>
        </w:tc>
        <w:tc>
          <w:tcPr>
            <w:tcW w:w="1246" w:type="dxa"/>
            <w:tcBorders>
              <w:top w:val="single" w:color="000000" w:sz="4" w:space="0"/>
              <w:left w:val="single" w:color="000000" w:sz="4" w:space="0"/>
              <w:bottom w:val="single" w:color="000000" w:sz="4" w:space="0"/>
              <w:right w:val="single" w:color="000000" w:sz="4" w:space="0"/>
            </w:tcBorders>
            <w:vAlign w:val="center"/>
          </w:tcPr>
          <w:p w14:paraId="63CF525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永兴小学</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239732B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7A827A0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75" w:type="dxa"/>
            <w:tcBorders>
              <w:top w:val="single" w:color="000000" w:sz="4" w:space="0"/>
              <w:left w:val="single" w:color="000000" w:sz="4" w:space="0"/>
              <w:bottom w:val="single" w:color="000000" w:sz="4" w:space="0"/>
              <w:right w:val="single" w:color="000000" w:sz="4" w:space="0"/>
            </w:tcBorders>
            <w:vAlign w:val="center"/>
          </w:tcPr>
          <w:p w14:paraId="7A8FC0D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油变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77E7078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400</w:t>
            </w:r>
          </w:p>
        </w:tc>
        <w:tc>
          <w:tcPr>
            <w:tcW w:w="852" w:type="dxa"/>
            <w:tcBorders>
              <w:top w:val="single" w:color="000000" w:sz="4" w:space="0"/>
              <w:left w:val="single" w:color="000000" w:sz="4" w:space="0"/>
              <w:bottom w:val="single" w:color="000000" w:sz="4" w:space="0"/>
              <w:right w:val="single" w:color="000000" w:sz="4" w:space="0"/>
            </w:tcBorders>
            <w:vAlign w:val="center"/>
          </w:tcPr>
          <w:p w14:paraId="75196C4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w:t>
            </w:r>
          </w:p>
        </w:tc>
        <w:tc>
          <w:tcPr>
            <w:tcW w:w="875" w:type="dxa"/>
            <w:tcBorders>
              <w:top w:val="single" w:color="000000" w:sz="4" w:space="0"/>
              <w:left w:val="single" w:color="000000" w:sz="4" w:space="0"/>
              <w:bottom w:val="single" w:color="000000" w:sz="4" w:space="0"/>
              <w:right w:val="single" w:color="000000" w:sz="4" w:space="0"/>
            </w:tcBorders>
            <w:vAlign w:val="center"/>
          </w:tcPr>
          <w:p w14:paraId="6B5C120C">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462D34FE">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4F56DDFF">
            <w:pPr>
              <w:jc w:val="center"/>
              <w:rPr>
                <w:rFonts w:hint="eastAsia" w:ascii="宋体" w:hAnsi="宋体" w:cs="宋体"/>
                <w:color w:val="000000"/>
                <w:sz w:val="20"/>
                <w:szCs w:val="20"/>
              </w:rPr>
            </w:pPr>
          </w:p>
        </w:tc>
      </w:tr>
      <w:tr w14:paraId="3C9E061A">
        <w:tblPrEx>
          <w:tblCellMar>
            <w:top w:w="0" w:type="dxa"/>
            <w:left w:w="108" w:type="dxa"/>
            <w:bottom w:w="0" w:type="dxa"/>
            <w:right w:w="108" w:type="dxa"/>
          </w:tblCellMar>
        </w:tblPrEx>
        <w:trPr>
          <w:trHeight w:val="42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621A7B76">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16</w:t>
            </w:r>
          </w:p>
        </w:tc>
        <w:tc>
          <w:tcPr>
            <w:tcW w:w="1246" w:type="dxa"/>
            <w:tcBorders>
              <w:top w:val="single" w:color="000000" w:sz="4" w:space="0"/>
              <w:left w:val="single" w:color="000000" w:sz="4" w:space="0"/>
              <w:bottom w:val="single" w:color="000000" w:sz="4" w:space="0"/>
              <w:right w:val="single" w:color="000000" w:sz="4" w:space="0"/>
            </w:tcBorders>
            <w:vAlign w:val="center"/>
          </w:tcPr>
          <w:p w14:paraId="2CFF552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十里坊小学</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5A72999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797B7A0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75" w:type="dxa"/>
            <w:tcBorders>
              <w:top w:val="single" w:color="000000" w:sz="4" w:space="0"/>
              <w:left w:val="single" w:color="000000" w:sz="4" w:space="0"/>
              <w:bottom w:val="single" w:color="000000" w:sz="4" w:space="0"/>
              <w:right w:val="single" w:color="000000" w:sz="4" w:space="0"/>
            </w:tcBorders>
            <w:vAlign w:val="center"/>
          </w:tcPr>
          <w:p w14:paraId="1104D9D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油变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02253C9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800</w:t>
            </w:r>
          </w:p>
        </w:tc>
        <w:tc>
          <w:tcPr>
            <w:tcW w:w="852" w:type="dxa"/>
            <w:tcBorders>
              <w:top w:val="single" w:color="000000" w:sz="4" w:space="0"/>
              <w:left w:val="single" w:color="000000" w:sz="4" w:space="0"/>
              <w:bottom w:val="single" w:color="000000" w:sz="4" w:space="0"/>
              <w:right w:val="single" w:color="000000" w:sz="4" w:space="0"/>
            </w:tcBorders>
            <w:vAlign w:val="center"/>
          </w:tcPr>
          <w:p w14:paraId="699109A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32</w:t>
            </w:r>
          </w:p>
        </w:tc>
        <w:tc>
          <w:tcPr>
            <w:tcW w:w="875" w:type="dxa"/>
            <w:tcBorders>
              <w:top w:val="single" w:color="000000" w:sz="4" w:space="0"/>
              <w:left w:val="single" w:color="000000" w:sz="4" w:space="0"/>
              <w:bottom w:val="single" w:color="000000" w:sz="4" w:space="0"/>
              <w:right w:val="single" w:color="000000" w:sz="4" w:space="0"/>
            </w:tcBorders>
            <w:vAlign w:val="center"/>
          </w:tcPr>
          <w:p w14:paraId="7C2CEF83">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62ED783D">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4B2A9B8B">
            <w:pPr>
              <w:jc w:val="center"/>
              <w:rPr>
                <w:rFonts w:hint="eastAsia" w:ascii="宋体" w:hAnsi="宋体" w:cs="宋体"/>
                <w:color w:val="000000"/>
                <w:sz w:val="20"/>
                <w:szCs w:val="20"/>
              </w:rPr>
            </w:pPr>
          </w:p>
        </w:tc>
      </w:tr>
      <w:tr w14:paraId="775ABCC5">
        <w:tblPrEx>
          <w:tblCellMar>
            <w:top w:w="0" w:type="dxa"/>
            <w:left w:w="108" w:type="dxa"/>
            <w:bottom w:w="0" w:type="dxa"/>
            <w:right w:w="108" w:type="dxa"/>
          </w:tblCellMar>
        </w:tblPrEx>
        <w:trPr>
          <w:trHeight w:val="55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155CEEC9">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17</w:t>
            </w:r>
          </w:p>
        </w:tc>
        <w:tc>
          <w:tcPr>
            <w:tcW w:w="1246" w:type="dxa"/>
            <w:tcBorders>
              <w:top w:val="single" w:color="000000" w:sz="4" w:space="0"/>
              <w:left w:val="single" w:color="000000" w:sz="4" w:space="0"/>
              <w:bottom w:val="single" w:color="000000" w:sz="4" w:space="0"/>
              <w:right w:val="single" w:color="000000" w:sz="4" w:space="0"/>
            </w:tcBorders>
            <w:vAlign w:val="center"/>
          </w:tcPr>
          <w:p w14:paraId="2941589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大生幼儿园</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4AF1060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1B802A1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875" w:type="dxa"/>
            <w:tcBorders>
              <w:top w:val="single" w:color="000000" w:sz="4" w:space="0"/>
              <w:left w:val="single" w:color="000000" w:sz="4" w:space="0"/>
              <w:bottom w:val="single" w:color="000000" w:sz="4" w:space="0"/>
              <w:right w:val="single" w:color="000000" w:sz="4" w:space="0"/>
            </w:tcBorders>
            <w:vAlign w:val="center"/>
          </w:tcPr>
          <w:p w14:paraId="1EDB39A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5B4077B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400A</w:t>
            </w:r>
          </w:p>
        </w:tc>
        <w:tc>
          <w:tcPr>
            <w:tcW w:w="852" w:type="dxa"/>
            <w:tcBorders>
              <w:top w:val="single" w:color="000000" w:sz="4" w:space="0"/>
              <w:left w:val="single" w:color="000000" w:sz="4" w:space="0"/>
              <w:bottom w:val="single" w:color="000000" w:sz="4" w:space="0"/>
              <w:right w:val="single" w:color="000000" w:sz="4" w:space="0"/>
            </w:tcBorders>
            <w:vAlign w:val="center"/>
          </w:tcPr>
          <w:p w14:paraId="533D877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w:t>
            </w:r>
          </w:p>
        </w:tc>
        <w:tc>
          <w:tcPr>
            <w:tcW w:w="875" w:type="dxa"/>
            <w:tcBorders>
              <w:top w:val="single" w:color="000000" w:sz="4" w:space="0"/>
              <w:left w:val="single" w:color="000000" w:sz="4" w:space="0"/>
              <w:bottom w:val="single" w:color="000000" w:sz="4" w:space="0"/>
              <w:right w:val="single" w:color="000000" w:sz="4" w:space="0"/>
            </w:tcBorders>
            <w:vAlign w:val="center"/>
          </w:tcPr>
          <w:p w14:paraId="7A82ADDA">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02548B4C">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restart"/>
            <w:tcBorders>
              <w:top w:val="nil"/>
              <w:left w:val="nil"/>
              <w:bottom w:val="single" w:color="000000" w:sz="8" w:space="0"/>
              <w:right w:val="single" w:color="000000" w:sz="8" w:space="0"/>
            </w:tcBorders>
            <w:vAlign w:val="center"/>
          </w:tcPr>
          <w:p w14:paraId="007082E8">
            <w:pPr>
              <w:jc w:val="center"/>
              <w:rPr>
                <w:rFonts w:hint="eastAsia" w:ascii="宋体" w:hAnsi="宋体" w:cs="宋体"/>
                <w:color w:val="000000"/>
                <w:sz w:val="20"/>
                <w:szCs w:val="20"/>
              </w:rPr>
            </w:pPr>
          </w:p>
        </w:tc>
      </w:tr>
      <w:tr w14:paraId="570D0A8C">
        <w:tblPrEx>
          <w:tblCellMar>
            <w:top w:w="0" w:type="dxa"/>
            <w:left w:w="108" w:type="dxa"/>
            <w:bottom w:w="0" w:type="dxa"/>
            <w:right w:w="108" w:type="dxa"/>
          </w:tblCellMar>
        </w:tblPrEx>
        <w:trPr>
          <w:trHeight w:val="9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6F08D522">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18</w:t>
            </w:r>
          </w:p>
        </w:tc>
        <w:tc>
          <w:tcPr>
            <w:tcW w:w="1246" w:type="dxa"/>
            <w:tcBorders>
              <w:top w:val="single" w:color="000000" w:sz="4" w:space="0"/>
              <w:left w:val="single" w:color="000000" w:sz="4" w:space="0"/>
              <w:bottom w:val="single" w:color="000000" w:sz="4" w:space="0"/>
              <w:right w:val="single" w:color="000000" w:sz="4" w:space="0"/>
            </w:tcBorders>
            <w:vAlign w:val="center"/>
          </w:tcPr>
          <w:p w14:paraId="40E5650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唐闸公园幼儿园</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3B6171C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24565D3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875" w:type="dxa"/>
            <w:tcBorders>
              <w:top w:val="single" w:color="000000" w:sz="4" w:space="0"/>
              <w:left w:val="single" w:color="000000" w:sz="4" w:space="0"/>
              <w:bottom w:val="single" w:color="000000" w:sz="4" w:space="0"/>
              <w:right w:val="single" w:color="000000" w:sz="4" w:space="0"/>
            </w:tcBorders>
            <w:vAlign w:val="center"/>
          </w:tcPr>
          <w:p w14:paraId="20421DB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237A7AB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315A</w:t>
            </w:r>
          </w:p>
        </w:tc>
        <w:tc>
          <w:tcPr>
            <w:tcW w:w="852" w:type="dxa"/>
            <w:tcBorders>
              <w:top w:val="single" w:color="000000" w:sz="4" w:space="0"/>
              <w:left w:val="single" w:color="000000" w:sz="4" w:space="0"/>
              <w:bottom w:val="single" w:color="000000" w:sz="4" w:space="0"/>
              <w:right w:val="single" w:color="000000" w:sz="4" w:space="0"/>
            </w:tcBorders>
            <w:vAlign w:val="center"/>
          </w:tcPr>
          <w:p w14:paraId="2CC3007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875" w:type="dxa"/>
            <w:tcBorders>
              <w:top w:val="single" w:color="000000" w:sz="4" w:space="0"/>
              <w:left w:val="single" w:color="000000" w:sz="4" w:space="0"/>
              <w:bottom w:val="single" w:color="000000" w:sz="4" w:space="0"/>
              <w:right w:val="single" w:color="000000" w:sz="4" w:space="0"/>
            </w:tcBorders>
            <w:vAlign w:val="center"/>
          </w:tcPr>
          <w:p w14:paraId="4FF5DFB3">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2693A348">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nil"/>
              <w:left w:val="nil"/>
              <w:bottom w:val="single" w:color="000000" w:sz="8" w:space="0"/>
              <w:right w:val="single" w:color="000000" w:sz="8" w:space="0"/>
            </w:tcBorders>
            <w:vAlign w:val="center"/>
          </w:tcPr>
          <w:p w14:paraId="08EBBF0D">
            <w:pPr>
              <w:jc w:val="center"/>
              <w:rPr>
                <w:rFonts w:hint="eastAsia" w:ascii="宋体" w:hAnsi="宋体" w:cs="宋体"/>
                <w:color w:val="000000"/>
                <w:sz w:val="20"/>
                <w:szCs w:val="20"/>
              </w:rPr>
            </w:pPr>
          </w:p>
        </w:tc>
      </w:tr>
      <w:tr w14:paraId="541D5557">
        <w:tblPrEx>
          <w:tblCellMar>
            <w:top w:w="0" w:type="dxa"/>
            <w:left w:w="108" w:type="dxa"/>
            <w:bottom w:w="0" w:type="dxa"/>
            <w:right w:w="108" w:type="dxa"/>
          </w:tblCellMar>
        </w:tblPrEx>
        <w:trPr>
          <w:trHeight w:val="30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2A5A78DF">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19</w:t>
            </w:r>
          </w:p>
        </w:tc>
        <w:tc>
          <w:tcPr>
            <w:tcW w:w="1246" w:type="dxa"/>
            <w:tcBorders>
              <w:top w:val="single" w:color="000000" w:sz="4" w:space="0"/>
              <w:left w:val="single" w:color="000000" w:sz="4" w:space="0"/>
              <w:bottom w:val="single" w:color="000000" w:sz="4" w:space="0"/>
              <w:right w:val="single" w:color="000000" w:sz="4" w:space="0"/>
            </w:tcBorders>
            <w:vAlign w:val="center"/>
          </w:tcPr>
          <w:p w14:paraId="6BDBDEF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沿河桥幼儿园</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6D04E53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6FDB7B2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875" w:type="dxa"/>
            <w:tcBorders>
              <w:top w:val="single" w:color="000000" w:sz="4" w:space="0"/>
              <w:left w:val="single" w:color="000000" w:sz="4" w:space="0"/>
              <w:bottom w:val="single" w:color="000000" w:sz="4" w:space="0"/>
              <w:right w:val="single" w:color="000000" w:sz="4" w:space="0"/>
            </w:tcBorders>
            <w:vAlign w:val="center"/>
          </w:tcPr>
          <w:p w14:paraId="520F615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331694B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250A</w:t>
            </w:r>
          </w:p>
        </w:tc>
        <w:tc>
          <w:tcPr>
            <w:tcW w:w="852" w:type="dxa"/>
            <w:tcBorders>
              <w:top w:val="single" w:color="000000" w:sz="4" w:space="0"/>
              <w:left w:val="single" w:color="000000" w:sz="4" w:space="0"/>
              <w:bottom w:val="single" w:color="000000" w:sz="4" w:space="0"/>
              <w:right w:val="single" w:color="000000" w:sz="4" w:space="0"/>
            </w:tcBorders>
            <w:vAlign w:val="center"/>
          </w:tcPr>
          <w:p w14:paraId="0454BE6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75" w:type="dxa"/>
            <w:tcBorders>
              <w:top w:val="single" w:color="000000" w:sz="4" w:space="0"/>
              <w:left w:val="single" w:color="000000" w:sz="4" w:space="0"/>
              <w:bottom w:val="single" w:color="000000" w:sz="4" w:space="0"/>
              <w:right w:val="single" w:color="000000" w:sz="4" w:space="0"/>
            </w:tcBorders>
            <w:vAlign w:val="center"/>
          </w:tcPr>
          <w:p w14:paraId="421826B1">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33912885">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nil"/>
              <w:left w:val="nil"/>
              <w:bottom w:val="single" w:color="000000" w:sz="8" w:space="0"/>
              <w:right w:val="single" w:color="000000" w:sz="8" w:space="0"/>
            </w:tcBorders>
            <w:vAlign w:val="center"/>
          </w:tcPr>
          <w:p w14:paraId="62CC5673">
            <w:pPr>
              <w:jc w:val="center"/>
              <w:rPr>
                <w:rFonts w:hint="eastAsia" w:ascii="宋体" w:hAnsi="宋体" w:cs="宋体"/>
                <w:color w:val="000000"/>
                <w:sz w:val="20"/>
                <w:szCs w:val="20"/>
              </w:rPr>
            </w:pPr>
          </w:p>
        </w:tc>
      </w:tr>
      <w:tr w14:paraId="42190DC3">
        <w:tblPrEx>
          <w:tblCellMar>
            <w:top w:w="0" w:type="dxa"/>
            <w:left w:w="108" w:type="dxa"/>
            <w:bottom w:w="0" w:type="dxa"/>
            <w:right w:w="108" w:type="dxa"/>
          </w:tblCellMar>
        </w:tblPrEx>
        <w:trPr>
          <w:trHeight w:val="495"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045FC31A">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20</w:t>
            </w:r>
          </w:p>
        </w:tc>
        <w:tc>
          <w:tcPr>
            <w:tcW w:w="1246" w:type="dxa"/>
            <w:tcBorders>
              <w:top w:val="single" w:color="000000" w:sz="4" w:space="0"/>
              <w:left w:val="single" w:color="000000" w:sz="4" w:space="0"/>
              <w:bottom w:val="single" w:color="000000" w:sz="4" w:space="0"/>
              <w:right w:val="single" w:color="000000" w:sz="4" w:space="0"/>
            </w:tcBorders>
            <w:vAlign w:val="center"/>
          </w:tcPr>
          <w:p w14:paraId="68CC5D6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张謇一小幼儿园</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0328825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441D7E2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875" w:type="dxa"/>
            <w:tcBorders>
              <w:top w:val="single" w:color="000000" w:sz="4" w:space="0"/>
              <w:left w:val="single" w:color="000000" w:sz="4" w:space="0"/>
              <w:bottom w:val="single" w:color="000000" w:sz="4" w:space="0"/>
              <w:right w:val="single" w:color="000000" w:sz="4" w:space="0"/>
            </w:tcBorders>
            <w:vAlign w:val="center"/>
          </w:tcPr>
          <w:p w14:paraId="3A7E692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1E93ED3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200A</w:t>
            </w:r>
          </w:p>
        </w:tc>
        <w:tc>
          <w:tcPr>
            <w:tcW w:w="852" w:type="dxa"/>
            <w:tcBorders>
              <w:top w:val="single" w:color="000000" w:sz="4" w:space="0"/>
              <w:left w:val="single" w:color="000000" w:sz="4" w:space="0"/>
              <w:bottom w:val="single" w:color="000000" w:sz="4" w:space="0"/>
              <w:right w:val="single" w:color="000000" w:sz="4" w:space="0"/>
            </w:tcBorders>
            <w:vAlign w:val="center"/>
          </w:tcPr>
          <w:p w14:paraId="2C00CCE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75" w:type="dxa"/>
            <w:tcBorders>
              <w:top w:val="single" w:color="000000" w:sz="4" w:space="0"/>
              <w:left w:val="single" w:color="000000" w:sz="4" w:space="0"/>
              <w:bottom w:val="single" w:color="000000" w:sz="4" w:space="0"/>
              <w:right w:val="single" w:color="000000" w:sz="4" w:space="0"/>
            </w:tcBorders>
            <w:vAlign w:val="center"/>
          </w:tcPr>
          <w:p w14:paraId="35C14C93">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53A38602">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nil"/>
              <w:left w:val="nil"/>
              <w:bottom w:val="single" w:color="000000" w:sz="8" w:space="0"/>
              <w:right w:val="single" w:color="000000" w:sz="8" w:space="0"/>
            </w:tcBorders>
            <w:vAlign w:val="center"/>
          </w:tcPr>
          <w:p w14:paraId="4358D610">
            <w:pPr>
              <w:jc w:val="center"/>
              <w:rPr>
                <w:rFonts w:hint="eastAsia" w:ascii="宋体" w:hAnsi="宋体" w:cs="宋体"/>
                <w:color w:val="000000"/>
                <w:sz w:val="20"/>
                <w:szCs w:val="20"/>
              </w:rPr>
            </w:pPr>
          </w:p>
        </w:tc>
      </w:tr>
    </w:tbl>
    <w:p w14:paraId="5631C589">
      <w:pPr>
        <w:adjustRightInd w:val="0"/>
        <w:spacing w:line="460" w:lineRule="exact"/>
        <w:rPr>
          <w:rFonts w:hint="eastAsia" w:ascii="宋体" w:hAnsi="宋体" w:cs="宋体"/>
          <w:b/>
          <w:bCs/>
          <w:color w:val="000000"/>
          <w:sz w:val="24"/>
        </w:rPr>
      </w:pPr>
      <w:r>
        <w:rPr>
          <w:rFonts w:hint="eastAsia" w:ascii="宋体" w:hAnsi="宋体" w:cs="宋体"/>
          <w:b/>
          <w:bCs/>
          <w:color w:val="000000"/>
          <w:sz w:val="24"/>
        </w:rPr>
        <w:t>（1）</w:t>
      </w:r>
      <w:r>
        <w:rPr>
          <w:rFonts w:ascii="宋体" w:hAnsi="宋体" w:cs="宋体"/>
          <w:b/>
          <w:bCs/>
          <w:color w:val="000000"/>
          <w:sz w:val="24"/>
        </w:rPr>
        <w:t>智能化升级改造（3所学校）</w:t>
      </w:r>
    </w:p>
    <w:p w14:paraId="4E73EE7D">
      <w:pPr>
        <w:numPr>
          <w:ilvl w:val="0"/>
          <w:numId w:val="3"/>
        </w:numPr>
        <w:adjustRightInd w:val="0"/>
        <w:spacing w:line="460" w:lineRule="exact"/>
        <w:rPr>
          <w:rFonts w:hint="eastAsia" w:ascii="宋体" w:hAnsi="宋体" w:cs="宋体"/>
          <w:color w:val="000000"/>
          <w:sz w:val="24"/>
        </w:rPr>
      </w:pPr>
      <w:r>
        <w:rPr>
          <w:rFonts w:hint="eastAsia" w:ascii="宋体" w:hAnsi="宋体" w:cs="宋体"/>
          <w:color w:val="000000"/>
          <w:sz w:val="24"/>
        </w:rPr>
        <w:t>对</w:t>
      </w:r>
      <w:r>
        <w:rPr>
          <w:rFonts w:hint="eastAsia" w:ascii="宋体" w:hAnsi="宋体" w:cs="宋体"/>
          <w:color w:val="000000"/>
          <w:sz w:val="24"/>
          <w:lang w:val="en-US" w:eastAsia="zh-CN"/>
        </w:rPr>
        <w:t>南通市五龙汇小学、南通市滨江小学</w:t>
      </w:r>
      <w:r>
        <w:rPr>
          <w:rFonts w:ascii="宋体" w:hAnsi="宋体" w:cs="宋体"/>
          <w:color w:val="000000"/>
          <w:sz w:val="24"/>
        </w:rPr>
        <w:t>、张謇一小的高低压配电室实施智能化改造。</w:t>
      </w:r>
    </w:p>
    <w:p w14:paraId="50910375">
      <w:pPr>
        <w:numPr>
          <w:ilvl w:val="0"/>
          <w:numId w:val="3"/>
        </w:numPr>
        <w:adjustRightInd w:val="0"/>
        <w:spacing w:line="460" w:lineRule="exact"/>
        <w:rPr>
          <w:rFonts w:hint="eastAsia" w:ascii="宋体" w:hAnsi="宋体" w:cs="宋体"/>
          <w:color w:val="000000"/>
          <w:sz w:val="24"/>
        </w:rPr>
      </w:pPr>
      <w:r>
        <w:rPr>
          <w:rFonts w:ascii="宋体" w:hAnsi="宋体" w:cs="宋体"/>
          <w:color w:val="000000"/>
          <w:sz w:val="24"/>
        </w:rPr>
        <w:t>安装采集终端、传感器、视频监控等设备，完成图形建模、数据调试，接入智慧能源云平台。</w:t>
      </w:r>
    </w:p>
    <w:p w14:paraId="663E755F">
      <w:pPr>
        <w:numPr>
          <w:ilvl w:val="0"/>
          <w:numId w:val="3"/>
        </w:numPr>
        <w:adjustRightInd w:val="0"/>
        <w:spacing w:line="460" w:lineRule="exact"/>
        <w:rPr>
          <w:rFonts w:hint="eastAsia" w:ascii="宋体" w:hAnsi="宋体" w:cs="宋体"/>
          <w:color w:val="000000"/>
          <w:sz w:val="24"/>
        </w:rPr>
      </w:pPr>
      <w:r>
        <w:rPr>
          <w:rFonts w:ascii="宋体" w:hAnsi="宋体" w:cs="宋体"/>
          <w:color w:val="000000"/>
          <w:sz w:val="24"/>
        </w:rPr>
        <w:t>三年合同期满后，全部升级改造硬件</w:t>
      </w:r>
      <w:r>
        <w:rPr>
          <w:rFonts w:hint="eastAsia" w:ascii="宋体" w:hAnsi="宋体" w:cs="宋体"/>
          <w:color w:val="000000"/>
          <w:sz w:val="24"/>
        </w:rPr>
        <w:t>归采购人所有</w:t>
      </w:r>
      <w:r>
        <w:rPr>
          <w:rFonts w:ascii="宋体" w:hAnsi="宋体" w:cs="宋体"/>
          <w:color w:val="000000"/>
          <w:sz w:val="24"/>
        </w:rPr>
        <w:t>。</w:t>
      </w:r>
    </w:p>
    <w:p w14:paraId="05299D80">
      <w:pPr>
        <w:adjustRightInd w:val="0"/>
        <w:spacing w:line="460" w:lineRule="exact"/>
        <w:rPr>
          <w:rFonts w:hint="eastAsia" w:ascii="宋体" w:hAnsi="宋体" w:cs="宋体"/>
          <w:b/>
          <w:bCs/>
          <w:color w:val="000000"/>
          <w:sz w:val="24"/>
        </w:rPr>
      </w:pPr>
      <w:r>
        <w:rPr>
          <w:rFonts w:hint="eastAsia" w:ascii="宋体" w:hAnsi="宋体" w:cs="宋体"/>
          <w:b/>
          <w:bCs/>
          <w:color w:val="000000"/>
          <w:sz w:val="24"/>
        </w:rPr>
        <w:t>（2）</w:t>
      </w:r>
      <w:r>
        <w:rPr>
          <w:rFonts w:ascii="宋体" w:hAnsi="宋体" w:cs="宋体"/>
          <w:b/>
          <w:bCs/>
          <w:color w:val="000000"/>
          <w:sz w:val="24"/>
        </w:rPr>
        <w:t>智慧能源云平台与智能运维系统（覆盖全部20所学校）</w:t>
      </w:r>
    </w:p>
    <w:p w14:paraId="288BDEC4">
      <w:pPr>
        <w:numPr>
          <w:ilvl w:val="0"/>
          <w:numId w:val="4"/>
        </w:numPr>
        <w:adjustRightInd w:val="0"/>
        <w:spacing w:line="460" w:lineRule="exact"/>
        <w:rPr>
          <w:rFonts w:hint="eastAsia" w:ascii="宋体" w:hAnsi="宋体" w:cs="宋体"/>
          <w:color w:val="000000"/>
          <w:sz w:val="24"/>
        </w:rPr>
      </w:pPr>
      <w:r>
        <w:rPr>
          <w:rFonts w:ascii="宋体" w:hAnsi="宋体" w:cs="宋体"/>
          <w:color w:val="000000"/>
          <w:sz w:val="24"/>
        </w:rPr>
        <w:t>提供云平台维保服务，保障平台稳定运行，数据云端存储，硬件设备（含采集设备、服务器等）维护及材料均由供应商负责。</w:t>
      </w:r>
    </w:p>
    <w:p w14:paraId="18EDBF93">
      <w:pPr>
        <w:numPr>
          <w:ilvl w:val="0"/>
          <w:numId w:val="4"/>
        </w:numPr>
        <w:adjustRightInd w:val="0"/>
        <w:spacing w:line="460" w:lineRule="exact"/>
        <w:rPr>
          <w:rFonts w:hint="eastAsia" w:ascii="宋体" w:hAnsi="宋体" w:cs="宋体"/>
          <w:color w:val="000000"/>
          <w:sz w:val="24"/>
        </w:rPr>
      </w:pPr>
      <w:r>
        <w:rPr>
          <w:rFonts w:ascii="宋体" w:hAnsi="宋体" w:cs="宋体"/>
          <w:color w:val="000000"/>
          <w:sz w:val="24"/>
        </w:rPr>
        <w:t>部署变配电智能运维管理系统（电脑WEB版+手机APP），供应商自建监控中心，实现24小时远程监控与运维管理。</w:t>
      </w:r>
    </w:p>
    <w:p w14:paraId="73DB30FB">
      <w:pPr>
        <w:numPr>
          <w:ilvl w:val="0"/>
          <w:numId w:val="4"/>
        </w:numPr>
        <w:adjustRightInd w:val="0"/>
        <w:spacing w:line="460" w:lineRule="exact"/>
        <w:rPr>
          <w:rFonts w:hint="eastAsia" w:ascii="宋体" w:hAnsi="宋体" w:cs="宋体"/>
          <w:color w:val="000000"/>
          <w:sz w:val="24"/>
        </w:rPr>
      </w:pPr>
      <w:r>
        <w:rPr>
          <w:rFonts w:ascii="宋体" w:hAnsi="宋体" w:cs="宋体"/>
          <w:color w:val="000000"/>
          <w:sz w:val="24"/>
        </w:rPr>
        <w:t>若自建系统，须将原有缺陷登记、巡检记录、维修工单、用能报表等历史数据无缝导入，确保数据延续。</w:t>
      </w:r>
    </w:p>
    <w:p w14:paraId="3AF3116F">
      <w:pPr>
        <w:spacing w:line="520" w:lineRule="exact"/>
        <w:rPr>
          <w:rFonts w:hint="eastAsia" w:ascii="宋体" w:hAnsi="宋体" w:cs="宋体"/>
          <w:b/>
          <w:bCs/>
          <w:sz w:val="24"/>
        </w:rPr>
      </w:pPr>
      <w:r>
        <w:rPr>
          <w:rFonts w:hint="eastAsia" w:ascii="宋体" w:hAnsi="宋体" w:cs="宋体"/>
          <w:b/>
          <w:bCs/>
          <w:sz w:val="24"/>
        </w:rPr>
        <w:t>（3）</w:t>
      </w:r>
      <w:r>
        <w:rPr>
          <w:rFonts w:ascii="宋体" w:hAnsi="宋体" w:cs="宋体"/>
          <w:b/>
          <w:bCs/>
          <w:sz w:val="24"/>
        </w:rPr>
        <w:t>能源管理数智化展示中心建设</w:t>
      </w:r>
    </w:p>
    <w:p w14:paraId="19F099BB">
      <w:pPr>
        <w:numPr>
          <w:ilvl w:val="0"/>
          <w:numId w:val="5"/>
        </w:numPr>
        <w:spacing w:line="520" w:lineRule="exact"/>
        <w:rPr>
          <w:rFonts w:hint="eastAsia" w:ascii="宋体" w:hAnsi="宋体" w:cs="宋体"/>
          <w:sz w:val="24"/>
        </w:rPr>
      </w:pPr>
      <w:r>
        <w:rPr>
          <w:rFonts w:hint="eastAsia" w:ascii="宋体" w:hAnsi="宋体" w:cs="宋体"/>
          <w:sz w:val="24"/>
        </w:rPr>
        <w:t>协助建立</w:t>
      </w:r>
      <w:r>
        <w:rPr>
          <w:rFonts w:ascii="宋体" w:hAnsi="宋体" w:cs="宋体"/>
          <w:sz w:val="24"/>
        </w:rPr>
        <w:t>崇川区教体局能源管理数智化展示中心。</w:t>
      </w:r>
    </w:p>
    <w:p w14:paraId="3E465C92">
      <w:pPr>
        <w:numPr>
          <w:ilvl w:val="0"/>
          <w:numId w:val="5"/>
        </w:numPr>
        <w:spacing w:line="520" w:lineRule="exact"/>
        <w:rPr>
          <w:rFonts w:hint="eastAsia" w:ascii="宋体" w:hAnsi="宋体" w:cs="宋体"/>
          <w:sz w:val="24"/>
        </w:rPr>
      </w:pPr>
      <w:r>
        <w:rPr>
          <w:rFonts w:ascii="宋体" w:hAnsi="宋体" w:cs="宋体"/>
          <w:sz w:val="24"/>
        </w:rPr>
        <w:t>在</w:t>
      </w:r>
      <w:r>
        <w:rPr>
          <w:rFonts w:hint="eastAsia" w:ascii="宋体" w:hAnsi="宋体" w:cs="宋体"/>
          <w:sz w:val="24"/>
          <w:lang w:val="en-US" w:eastAsia="zh-CN"/>
        </w:rPr>
        <w:t>南通市五龙汇小学</w:t>
      </w:r>
      <w:r>
        <w:rPr>
          <w:rFonts w:ascii="宋体" w:hAnsi="宋体" w:cs="宋体"/>
          <w:sz w:val="24"/>
        </w:rPr>
        <w:t>传达室免费提供并安装</w:t>
      </w:r>
      <w:r>
        <w:rPr>
          <w:rFonts w:hint="eastAsia" w:ascii="宋体" w:hAnsi="宋体" w:cs="宋体"/>
          <w:sz w:val="24"/>
        </w:rPr>
        <w:t>不小于</w:t>
      </w:r>
      <w:r>
        <w:rPr>
          <w:rFonts w:ascii="宋体" w:hAnsi="宋体" w:cs="宋体"/>
          <w:sz w:val="24"/>
        </w:rPr>
        <w:t>85寸</w:t>
      </w:r>
      <w:r>
        <w:rPr>
          <w:rFonts w:hint="eastAsia" w:ascii="宋体" w:hAnsi="宋体" w:cs="宋体"/>
          <w:sz w:val="24"/>
        </w:rPr>
        <w:t>触控一体机</w:t>
      </w:r>
      <w:r>
        <w:rPr>
          <w:rFonts w:ascii="宋体" w:hAnsi="宋体" w:cs="宋体"/>
          <w:sz w:val="24"/>
        </w:rPr>
        <w:t>及配套设备。</w:t>
      </w:r>
    </w:p>
    <w:p w14:paraId="2C5A2B60">
      <w:pPr>
        <w:numPr>
          <w:ilvl w:val="0"/>
          <w:numId w:val="5"/>
        </w:numPr>
        <w:spacing w:line="520" w:lineRule="exact"/>
        <w:rPr>
          <w:rFonts w:hint="eastAsia" w:ascii="宋体" w:hAnsi="宋体" w:cs="宋体"/>
          <w:sz w:val="24"/>
        </w:rPr>
      </w:pPr>
      <w:r>
        <w:rPr>
          <w:rFonts w:ascii="宋体" w:hAnsi="宋体" w:cs="宋体"/>
          <w:sz w:val="24"/>
        </w:rPr>
        <w:t>展示</w:t>
      </w:r>
      <w:r>
        <w:rPr>
          <w:rFonts w:hint="eastAsia" w:ascii="宋体" w:hAnsi="宋体" w:cs="宋体"/>
          <w:sz w:val="24"/>
        </w:rPr>
        <w:t>操作界面</w:t>
      </w:r>
      <w:r>
        <w:rPr>
          <w:rFonts w:ascii="宋体" w:hAnsi="宋体" w:cs="宋体"/>
          <w:sz w:val="24"/>
        </w:rPr>
        <w:t>呈现：用能总览、各校用能排名、综合能耗、能耗强度、碳排放总量/强度、建筑单位面积能耗、人均能耗等信息。</w:t>
      </w:r>
    </w:p>
    <w:p w14:paraId="1A3ECFA7">
      <w:pPr>
        <w:spacing w:line="520" w:lineRule="exact"/>
        <w:rPr>
          <w:rFonts w:hint="eastAsia" w:ascii="宋体" w:hAnsi="宋体" w:cs="宋体"/>
          <w:b/>
          <w:bCs/>
          <w:sz w:val="24"/>
        </w:rPr>
      </w:pPr>
      <w:r>
        <w:rPr>
          <w:rFonts w:hint="eastAsia" w:ascii="宋体" w:hAnsi="宋体" w:cs="宋体"/>
          <w:b/>
          <w:bCs/>
          <w:sz w:val="24"/>
        </w:rPr>
        <w:t>（4）</w:t>
      </w:r>
      <w:r>
        <w:rPr>
          <w:rFonts w:ascii="宋体" w:hAnsi="宋体" w:cs="宋体"/>
          <w:b/>
          <w:bCs/>
          <w:sz w:val="24"/>
        </w:rPr>
        <w:t>高压电力设备运行维护</w:t>
      </w:r>
    </w:p>
    <w:p w14:paraId="76B101F9">
      <w:pPr>
        <w:numPr>
          <w:ilvl w:val="0"/>
          <w:numId w:val="6"/>
        </w:numPr>
        <w:spacing w:line="520" w:lineRule="exact"/>
        <w:rPr>
          <w:rFonts w:hint="eastAsia" w:ascii="宋体" w:hAnsi="宋体" w:cs="宋体"/>
          <w:sz w:val="24"/>
        </w:rPr>
      </w:pPr>
      <w:r>
        <w:rPr>
          <w:rFonts w:ascii="宋体" w:hAnsi="宋体" w:cs="宋体"/>
          <w:sz w:val="24"/>
        </w:rPr>
        <w:t>巡检：10kV高压室、室外油变、400V总强电间等每月1次，特殊天气增加频次</w:t>
      </w:r>
      <w:r>
        <w:rPr>
          <w:rFonts w:hint="eastAsia" w:ascii="宋体" w:hAnsi="宋体" w:cs="宋体"/>
          <w:sz w:val="24"/>
        </w:rPr>
        <w:t>。</w:t>
      </w:r>
    </w:p>
    <w:p w14:paraId="7FA59228">
      <w:pPr>
        <w:numPr>
          <w:ilvl w:val="0"/>
          <w:numId w:val="6"/>
        </w:numPr>
        <w:spacing w:line="520" w:lineRule="exact"/>
        <w:rPr>
          <w:rFonts w:hint="eastAsia" w:ascii="宋体" w:hAnsi="宋体" w:cs="宋体"/>
          <w:sz w:val="24"/>
        </w:rPr>
      </w:pPr>
      <w:r>
        <w:rPr>
          <w:rFonts w:ascii="宋体" w:hAnsi="宋体" w:cs="宋体"/>
          <w:sz w:val="24"/>
        </w:rPr>
        <w:t>预防性试验与维保：</w:t>
      </w:r>
      <w:r>
        <w:rPr>
          <w:rFonts w:hint="eastAsia" w:ascii="宋体" w:hAnsi="宋体" w:cs="宋体"/>
          <w:sz w:val="24"/>
        </w:rPr>
        <w:t>自行或</w:t>
      </w:r>
      <w:r>
        <w:rPr>
          <w:rFonts w:ascii="宋体" w:hAnsi="宋体" w:cs="宋体"/>
          <w:sz w:val="24"/>
        </w:rPr>
        <w:t>委托有资质单位实施，包含变压器、高压开关、</w:t>
      </w:r>
      <w:r>
        <w:rPr>
          <w:rFonts w:hint="eastAsia" w:ascii="宋体" w:hAnsi="宋体" w:cs="宋体"/>
          <w:sz w:val="24"/>
        </w:rPr>
        <w:t>室内高压</w:t>
      </w:r>
      <w:r>
        <w:rPr>
          <w:rFonts w:ascii="宋体" w:hAnsi="宋体" w:cs="宋体"/>
          <w:sz w:val="24"/>
        </w:rPr>
        <w:t>电缆试验，低压柜清扫等，并出具正式报告。</w:t>
      </w:r>
    </w:p>
    <w:p w14:paraId="0DE50D88">
      <w:pPr>
        <w:numPr>
          <w:ilvl w:val="0"/>
          <w:numId w:val="6"/>
        </w:numPr>
        <w:spacing w:line="520" w:lineRule="exact"/>
        <w:rPr>
          <w:rFonts w:hint="eastAsia" w:ascii="宋体" w:hAnsi="宋体" w:cs="宋体"/>
          <w:sz w:val="24"/>
        </w:rPr>
      </w:pPr>
      <w:r>
        <w:rPr>
          <w:rFonts w:ascii="宋体" w:hAnsi="宋体" w:cs="宋体"/>
          <w:sz w:val="24"/>
        </w:rPr>
        <w:t>安全工器具检验：定期检测，保证合格有效并张贴标签。</w:t>
      </w:r>
    </w:p>
    <w:p w14:paraId="2744DDC5">
      <w:pPr>
        <w:numPr>
          <w:ilvl w:val="0"/>
          <w:numId w:val="6"/>
        </w:numPr>
        <w:spacing w:line="520" w:lineRule="exact"/>
        <w:rPr>
          <w:rFonts w:hint="eastAsia" w:ascii="宋体" w:hAnsi="宋体" w:cs="宋体"/>
          <w:sz w:val="24"/>
        </w:rPr>
      </w:pPr>
      <w:r>
        <w:rPr>
          <w:rFonts w:ascii="宋体" w:hAnsi="宋体" w:cs="宋体"/>
          <w:sz w:val="24"/>
        </w:rPr>
        <w:t>维修耗材：10kV高压室</w:t>
      </w:r>
      <w:r>
        <w:rPr>
          <w:rFonts w:hint="eastAsia" w:ascii="宋体" w:hAnsi="宋体" w:cs="宋体"/>
          <w:sz w:val="24"/>
        </w:rPr>
        <w:t>内</w:t>
      </w:r>
      <w:r>
        <w:rPr>
          <w:rFonts w:ascii="宋体" w:hAnsi="宋体" w:cs="宋体"/>
          <w:sz w:val="24"/>
        </w:rPr>
        <w:t>单</w:t>
      </w:r>
      <w:r>
        <w:rPr>
          <w:rFonts w:hint="eastAsia" w:ascii="宋体" w:hAnsi="宋体" w:cs="宋体"/>
          <w:sz w:val="24"/>
        </w:rPr>
        <w:t>品</w:t>
      </w:r>
      <w:r>
        <w:rPr>
          <w:rFonts w:ascii="宋体" w:hAnsi="宋体" w:cs="宋体"/>
          <w:sz w:val="24"/>
        </w:rPr>
        <w:t>300元以内低值易耗品由供应商承担；</w:t>
      </w:r>
      <w:r>
        <w:rPr>
          <w:rFonts w:hint="eastAsia" w:ascii="宋体" w:hAnsi="宋体" w:cs="宋体"/>
          <w:sz w:val="24"/>
        </w:rPr>
        <w:t>开关电缆、</w:t>
      </w:r>
      <w:r>
        <w:rPr>
          <w:rFonts w:ascii="宋体" w:hAnsi="宋体" w:cs="宋体"/>
          <w:sz w:val="24"/>
        </w:rPr>
        <w:t>大件元器件、批量材料及成套设备故障检修由学校立项处理。</w:t>
      </w:r>
    </w:p>
    <w:p w14:paraId="17FC8D5C">
      <w:pPr>
        <w:numPr>
          <w:ilvl w:val="0"/>
          <w:numId w:val="6"/>
        </w:numPr>
        <w:spacing w:line="520" w:lineRule="exact"/>
        <w:rPr>
          <w:rFonts w:hint="eastAsia" w:ascii="宋体" w:hAnsi="宋体" w:cs="宋体"/>
          <w:sz w:val="24"/>
        </w:rPr>
      </w:pPr>
      <w:r>
        <w:rPr>
          <w:rFonts w:ascii="宋体" w:hAnsi="宋体" w:cs="宋体"/>
          <w:sz w:val="24"/>
        </w:rPr>
        <w:t>应急响应：设备故障最短时间内到场处理。</w:t>
      </w:r>
    </w:p>
    <w:p w14:paraId="4EC7BE24">
      <w:pPr>
        <w:numPr>
          <w:ilvl w:val="0"/>
          <w:numId w:val="6"/>
        </w:numPr>
        <w:spacing w:line="520" w:lineRule="exact"/>
        <w:rPr>
          <w:rFonts w:hint="eastAsia" w:ascii="宋体" w:hAnsi="宋体" w:cs="宋体"/>
          <w:sz w:val="24"/>
        </w:rPr>
      </w:pPr>
      <w:r>
        <w:rPr>
          <w:rFonts w:ascii="宋体" w:hAnsi="宋体" w:cs="宋体"/>
          <w:sz w:val="24"/>
        </w:rPr>
        <w:t>对外协调：负责与供电公司对接高压配电间相关事务。</w:t>
      </w:r>
    </w:p>
    <w:p w14:paraId="5FD63C00">
      <w:pPr>
        <w:spacing w:line="520" w:lineRule="exact"/>
        <w:ind w:firstLine="241" w:firstLineChars="100"/>
        <w:rPr>
          <w:rFonts w:hint="eastAsia" w:ascii="宋体" w:hAnsi="宋体" w:cs="宋体"/>
          <w:b/>
          <w:sz w:val="24"/>
        </w:rPr>
      </w:pPr>
      <w:r>
        <w:rPr>
          <w:rFonts w:hint="eastAsia" w:ascii="宋体" w:hAnsi="宋体" w:cs="宋体"/>
          <w:b/>
          <w:sz w:val="24"/>
        </w:rPr>
        <w:t>（5）</w:t>
      </w:r>
      <w:r>
        <w:rPr>
          <w:rFonts w:ascii="宋体" w:hAnsi="宋体" w:cs="宋体"/>
          <w:b/>
          <w:sz w:val="24"/>
        </w:rPr>
        <w:t>低压电力设备故障处理</w:t>
      </w:r>
    </w:p>
    <w:p w14:paraId="38C8AC6F">
      <w:pPr>
        <w:numPr>
          <w:ilvl w:val="0"/>
          <w:numId w:val="7"/>
        </w:numPr>
        <w:spacing w:line="520" w:lineRule="exact"/>
        <w:rPr>
          <w:rFonts w:hint="eastAsia" w:ascii="宋体" w:hAnsi="宋体" w:cs="宋体"/>
          <w:b/>
          <w:bCs/>
          <w:sz w:val="24"/>
        </w:rPr>
      </w:pPr>
      <w:r>
        <w:rPr>
          <w:rFonts w:ascii="宋体" w:hAnsi="宋体" w:cs="宋体"/>
          <w:b/>
          <w:bCs/>
          <w:sz w:val="24"/>
        </w:rPr>
        <w:t>范围：400V强电间、公共区域楼层配电箱。</w:t>
      </w:r>
    </w:p>
    <w:p w14:paraId="058BEF67">
      <w:pPr>
        <w:numPr>
          <w:ilvl w:val="0"/>
          <w:numId w:val="7"/>
        </w:numPr>
        <w:spacing w:line="520" w:lineRule="exact"/>
        <w:rPr>
          <w:rFonts w:hint="eastAsia" w:ascii="宋体" w:hAnsi="宋体" w:cs="宋体"/>
          <w:sz w:val="24"/>
        </w:rPr>
      </w:pPr>
      <w:r>
        <w:rPr>
          <w:rFonts w:ascii="宋体" w:hAnsi="宋体" w:cs="宋体"/>
          <w:sz w:val="24"/>
        </w:rPr>
        <w:t>原则：以恢复基础供电、消除即时安全隐患为准则，进行应急</w:t>
      </w:r>
      <w:r>
        <w:rPr>
          <w:rFonts w:hint="eastAsia" w:ascii="宋体" w:hAnsi="宋体" w:cs="宋体"/>
          <w:sz w:val="24"/>
        </w:rPr>
        <w:t>恢复</w:t>
      </w:r>
      <w:r>
        <w:rPr>
          <w:rFonts w:ascii="宋体" w:hAnsi="宋体" w:cs="宋体"/>
          <w:sz w:val="24"/>
        </w:rPr>
        <w:t>、临时处置及小件更换。</w:t>
      </w:r>
    </w:p>
    <w:p w14:paraId="646BE40F">
      <w:pPr>
        <w:numPr>
          <w:ilvl w:val="0"/>
          <w:numId w:val="7"/>
        </w:numPr>
        <w:spacing w:line="520" w:lineRule="exact"/>
        <w:rPr>
          <w:rFonts w:hint="eastAsia" w:ascii="宋体" w:hAnsi="宋体" w:cs="宋体"/>
          <w:sz w:val="24"/>
        </w:rPr>
      </w:pPr>
      <w:r>
        <w:rPr>
          <w:rFonts w:ascii="宋体" w:hAnsi="宋体" w:cs="宋体"/>
          <w:sz w:val="24"/>
        </w:rPr>
        <w:t>不包含：系统性检修、整体翻新、回路扩容、大面积</w:t>
      </w:r>
      <w:r>
        <w:rPr>
          <w:rFonts w:hint="eastAsia" w:ascii="宋体" w:hAnsi="宋体" w:cs="宋体"/>
          <w:sz w:val="24"/>
        </w:rPr>
        <w:t>更</w:t>
      </w:r>
      <w:r>
        <w:rPr>
          <w:rFonts w:ascii="宋体" w:hAnsi="宋体" w:cs="宋体"/>
          <w:sz w:val="24"/>
        </w:rPr>
        <w:t>换大件元器件</w:t>
      </w:r>
      <w:r>
        <w:rPr>
          <w:rFonts w:hint="eastAsia" w:ascii="宋体" w:hAnsi="宋体" w:cs="宋体"/>
          <w:sz w:val="24"/>
        </w:rPr>
        <w:t>、</w:t>
      </w:r>
      <w:r>
        <w:rPr>
          <w:rFonts w:ascii="宋体" w:hAnsi="宋体" w:cs="宋体"/>
          <w:sz w:val="24"/>
        </w:rPr>
        <w:t>线</w:t>
      </w:r>
      <w:r>
        <w:rPr>
          <w:rFonts w:hint="eastAsia" w:ascii="宋体" w:hAnsi="宋体" w:cs="宋体"/>
          <w:sz w:val="24"/>
        </w:rPr>
        <w:t>路更换改造等</w:t>
      </w:r>
      <w:r>
        <w:rPr>
          <w:rFonts w:ascii="宋体" w:hAnsi="宋体" w:cs="宋体"/>
          <w:sz w:val="24"/>
        </w:rPr>
        <w:t>。</w:t>
      </w:r>
    </w:p>
    <w:p w14:paraId="1A1902A5">
      <w:pPr>
        <w:numPr>
          <w:ilvl w:val="0"/>
          <w:numId w:val="7"/>
        </w:numPr>
        <w:spacing w:line="520" w:lineRule="exact"/>
        <w:rPr>
          <w:rFonts w:hint="eastAsia" w:ascii="宋体" w:hAnsi="宋体" w:cs="宋体"/>
          <w:sz w:val="24"/>
        </w:rPr>
      </w:pPr>
      <w:r>
        <w:rPr>
          <w:rFonts w:ascii="宋体" w:hAnsi="宋体" w:cs="宋体"/>
          <w:sz w:val="24"/>
        </w:rPr>
        <w:t>易损件更换：小型断路器、空气开关、指示灯、保险器件、小型接触器等标准通用小件的零星故障维修及更换（材料费由学校承担）。</w:t>
      </w:r>
    </w:p>
    <w:p w14:paraId="4C873CB2">
      <w:pPr>
        <w:spacing w:line="520" w:lineRule="exact"/>
        <w:rPr>
          <w:rFonts w:hint="eastAsia" w:ascii="宋体" w:hAnsi="宋体" w:cs="宋体"/>
          <w:b/>
          <w:color w:val="000000"/>
          <w:sz w:val="24"/>
        </w:rPr>
      </w:pPr>
      <w:r>
        <w:rPr>
          <w:rFonts w:hint="eastAsia" w:ascii="宋体" w:hAnsi="宋体" w:cs="宋体"/>
          <w:b/>
          <w:color w:val="000000"/>
          <w:sz w:val="24"/>
        </w:rPr>
        <w:t>（6）</w:t>
      </w:r>
      <w:r>
        <w:rPr>
          <w:rFonts w:ascii="宋体" w:hAnsi="宋体" w:cs="宋体"/>
          <w:b/>
          <w:color w:val="000000"/>
          <w:sz w:val="24"/>
        </w:rPr>
        <w:t>重大活动保电服务</w:t>
      </w:r>
    </w:p>
    <w:p w14:paraId="7B3060D0">
      <w:pPr>
        <w:numPr>
          <w:ilvl w:val="0"/>
          <w:numId w:val="8"/>
        </w:numPr>
        <w:spacing w:line="520" w:lineRule="exact"/>
        <w:rPr>
          <w:rFonts w:hint="eastAsia" w:ascii="宋体" w:hAnsi="宋体" w:cs="宋体"/>
          <w:bCs/>
          <w:color w:val="000000"/>
          <w:sz w:val="24"/>
        </w:rPr>
      </w:pPr>
      <w:r>
        <w:rPr>
          <w:rFonts w:ascii="宋体" w:hAnsi="宋体" w:cs="宋体"/>
          <w:bCs/>
          <w:color w:val="000000"/>
          <w:sz w:val="24"/>
        </w:rPr>
        <w:t>学校有重大活动时，按需派人到场保障供电。</w:t>
      </w:r>
    </w:p>
    <w:p w14:paraId="09FEF7D6">
      <w:pPr>
        <w:spacing w:line="520" w:lineRule="exact"/>
        <w:rPr>
          <w:rFonts w:hint="eastAsia" w:ascii="宋体" w:hAnsi="宋体" w:cs="宋体"/>
          <w:b/>
          <w:color w:val="000000"/>
          <w:sz w:val="24"/>
        </w:rPr>
      </w:pPr>
      <w:r>
        <w:rPr>
          <w:rFonts w:hint="eastAsia" w:ascii="宋体" w:hAnsi="宋体" w:cs="宋体"/>
          <w:b/>
          <w:color w:val="000000"/>
          <w:sz w:val="24"/>
        </w:rPr>
        <w:t>（7）</w:t>
      </w:r>
      <w:r>
        <w:rPr>
          <w:rFonts w:ascii="宋体" w:hAnsi="宋体" w:cs="宋体"/>
          <w:b/>
          <w:color w:val="000000"/>
          <w:sz w:val="24"/>
        </w:rPr>
        <w:t>运维团队与资源保障</w:t>
      </w:r>
    </w:p>
    <w:p w14:paraId="1576925A">
      <w:pPr>
        <w:numPr>
          <w:ilvl w:val="0"/>
          <w:numId w:val="8"/>
        </w:numPr>
        <w:spacing w:line="520" w:lineRule="exact"/>
        <w:rPr>
          <w:rFonts w:hint="eastAsia" w:ascii="宋体" w:hAnsi="宋体" w:cs="宋体"/>
          <w:bCs/>
          <w:color w:val="000000"/>
          <w:sz w:val="24"/>
        </w:rPr>
      </w:pPr>
      <w:r>
        <w:rPr>
          <w:rFonts w:ascii="宋体" w:hAnsi="宋体" w:cs="宋体"/>
          <w:bCs/>
          <w:color w:val="000000"/>
          <w:sz w:val="24"/>
        </w:rPr>
        <w:t>供应商须配备专业运维队伍，自备巡检车辆、检修工具、安全工器具、仪器仪表、备品备件、办公用品等全部运维所需物资。</w:t>
      </w:r>
    </w:p>
    <w:p w14:paraId="00D956B9">
      <w:pPr>
        <w:numPr>
          <w:ilvl w:val="0"/>
          <w:numId w:val="9"/>
        </w:numPr>
        <w:spacing w:line="520" w:lineRule="exact"/>
        <w:rPr>
          <w:rFonts w:hint="eastAsia" w:ascii="宋体" w:hAnsi="宋体" w:cs="宋体"/>
          <w:sz w:val="24"/>
        </w:rPr>
      </w:pPr>
      <w:r>
        <w:rPr>
          <w:rFonts w:ascii="宋体" w:hAnsi="宋体" w:cs="宋体"/>
          <w:bCs/>
          <w:color w:val="000000"/>
          <w:sz w:val="24"/>
        </w:rPr>
        <w:t>因操作失误导致设备损坏的，全部修复或更换费用由供应商承担。</w:t>
      </w:r>
      <w:r>
        <w:rPr>
          <w:rFonts w:hint="eastAsia" w:ascii="宋体" w:hAnsi="宋体" w:cs="宋体"/>
          <w:b/>
          <w:bCs/>
          <w:sz w:val="28"/>
          <w:szCs w:val="28"/>
        </w:rPr>
        <w:br w:type="page"/>
      </w:r>
      <w:r>
        <w:rPr>
          <w:rFonts w:hint="eastAsia" w:ascii="宋体" w:hAnsi="宋体" w:cs="宋体"/>
          <w:b/>
          <w:bCs/>
          <w:sz w:val="24"/>
          <w:lang w:val="zh-CN"/>
        </w:rPr>
        <w:t>二、服务内容需求</w:t>
      </w:r>
      <w:bookmarkEnd w:id="71"/>
      <w:r>
        <w:rPr>
          <w:rFonts w:ascii="宋体" w:hAnsi="宋体" w:cs="宋体"/>
          <w:sz w:val="24"/>
        </w:rPr>
        <w:br w:type="textWrapping"/>
      </w:r>
      <w:r>
        <w:rPr>
          <w:rFonts w:hint="eastAsia" w:ascii="宋体" w:hAnsi="宋体" w:cs="宋体"/>
          <w:sz w:val="24"/>
        </w:rPr>
        <w:t xml:space="preserve">    </w:t>
      </w:r>
      <w:r>
        <w:rPr>
          <w:rFonts w:ascii="宋体" w:hAnsi="宋体" w:cs="宋体"/>
          <w:sz w:val="24"/>
        </w:rPr>
        <w:t>供应商指定1名</w:t>
      </w:r>
      <w:r>
        <w:rPr>
          <w:rFonts w:hint="eastAsia" w:ascii="宋体" w:hAnsi="宋体" w:cs="宋体"/>
          <w:sz w:val="24"/>
        </w:rPr>
        <w:t>项目</w:t>
      </w:r>
      <w:r>
        <w:rPr>
          <w:rFonts w:ascii="宋体" w:hAnsi="宋体" w:cs="宋体"/>
          <w:sz w:val="24"/>
        </w:rPr>
        <w:t>负责人，全权代表供应商组织落实本项目服务范围内的各项工作，并接受校方工作指令。具体职责包括：材料领用管理、值守人员管理、事故处理组织安排等。</w:t>
      </w:r>
    </w:p>
    <w:p w14:paraId="2CE0AA62">
      <w:pPr>
        <w:pStyle w:val="23"/>
        <w:ind w:left="0" w:leftChars="0" w:firstLine="0" w:firstLineChars="0"/>
        <w:rPr>
          <w:rFonts w:hint="eastAsia" w:ascii="宋体" w:hAnsi="宋体" w:cs="宋体"/>
          <w:sz w:val="24"/>
        </w:rPr>
      </w:pPr>
      <w:r>
        <w:rPr>
          <w:rFonts w:hint="eastAsia" w:ascii="宋体" w:hAnsi="宋体" w:cs="宋体"/>
          <w:b/>
          <w:bCs/>
          <w:sz w:val="24"/>
        </w:rPr>
        <w:t>1、</w:t>
      </w:r>
      <w:r>
        <w:rPr>
          <w:rFonts w:hint="eastAsia" w:ascii="宋体" w:hAnsi="宋体" w:cs="宋体"/>
          <w:b/>
          <w:bCs/>
          <w:kern w:val="0"/>
          <w:sz w:val="24"/>
          <w:lang w:bidi="ar"/>
        </w:rPr>
        <w:t>变配电间智能运维服务内容</w:t>
      </w:r>
    </w:p>
    <w:tbl>
      <w:tblPr>
        <w:tblStyle w:val="24"/>
        <w:tblW w:w="5329" w:type="pct"/>
        <w:jc w:val="center"/>
        <w:tblLayout w:type="fixed"/>
        <w:tblCellMar>
          <w:top w:w="0" w:type="dxa"/>
          <w:left w:w="108" w:type="dxa"/>
          <w:bottom w:w="0" w:type="dxa"/>
          <w:right w:w="108" w:type="dxa"/>
        </w:tblCellMar>
      </w:tblPr>
      <w:tblGrid>
        <w:gridCol w:w="855"/>
        <w:gridCol w:w="1016"/>
        <w:gridCol w:w="1550"/>
        <w:gridCol w:w="6478"/>
      </w:tblGrid>
      <w:tr w14:paraId="2870BD76">
        <w:tblPrEx>
          <w:tblCellMar>
            <w:top w:w="0" w:type="dxa"/>
            <w:left w:w="108" w:type="dxa"/>
            <w:bottom w:w="0" w:type="dxa"/>
            <w:right w:w="108" w:type="dxa"/>
          </w:tblCellMar>
        </w:tblPrEx>
        <w:trPr>
          <w:trHeight w:val="399" w:hRule="atLeast"/>
          <w:jc w:val="center"/>
        </w:trPr>
        <w:tc>
          <w:tcPr>
            <w:tcW w:w="432" w:type="pct"/>
            <w:vMerge w:val="restart"/>
            <w:tcBorders>
              <w:top w:val="single" w:color="000000" w:sz="4" w:space="0"/>
              <w:left w:val="single" w:color="000000" w:sz="4" w:space="0"/>
              <w:bottom w:val="single" w:color="000000" w:sz="4" w:space="0"/>
              <w:right w:val="single" w:color="000000" w:sz="4" w:space="0"/>
            </w:tcBorders>
            <w:vAlign w:val="center"/>
          </w:tcPr>
          <w:p w14:paraId="41F54DC4">
            <w:pPr>
              <w:widowControl/>
              <w:jc w:val="center"/>
              <w:textAlignment w:val="center"/>
              <w:rPr>
                <w:rFonts w:hint="eastAsia" w:ascii="宋体" w:hAnsi="宋体" w:cs="宋体"/>
                <w:b/>
                <w:bCs/>
                <w:sz w:val="24"/>
              </w:rPr>
            </w:pPr>
            <w:r>
              <w:rPr>
                <w:rFonts w:hint="eastAsia" w:ascii="宋体" w:hAnsi="宋体" w:cs="宋体"/>
                <w:b/>
                <w:bCs/>
                <w:kern w:val="0"/>
                <w:sz w:val="24"/>
                <w:lang w:bidi="ar"/>
              </w:rPr>
              <w:t>服务板块</w:t>
            </w:r>
          </w:p>
        </w:tc>
        <w:tc>
          <w:tcPr>
            <w:tcW w:w="513" w:type="pct"/>
            <w:vMerge w:val="restart"/>
            <w:tcBorders>
              <w:top w:val="single" w:color="000000" w:sz="4" w:space="0"/>
              <w:left w:val="single" w:color="000000" w:sz="4" w:space="0"/>
              <w:bottom w:val="single" w:color="000000" w:sz="4" w:space="0"/>
              <w:right w:val="single" w:color="000000" w:sz="4" w:space="0"/>
            </w:tcBorders>
            <w:vAlign w:val="center"/>
          </w:tcPr>
          <w:p w14:paraId="7AB52736">
            <w:pPr>
              <w:widowControl/>
              <w:jc w:val="center"/>
              <w:textAlignment w:val="center"/>
              <w:rPr>
                <w:rFonts w:hint="eastAsia" w:ascii="宋体" w:hAnsi="宋体" w:cs="宋体"/>
                <w:b/>
                <w:bCs/>
                <w:sz w:val="24"/>
              </w:rPr>
            </w:pPr>
            <w:r>
              <w:rPr>
                <w:rFonts w:hint="eastAsia" w:ascii="宋体" w:hAnsi="宋体" w:cs="宋体"/>
                <w:b/>
                <w:bCs/>
                <w:kern w:val="0"/>
                <w:sz w:val="24"/>
                <w:lang w:bidi="ar"/>
              </w:rPr>
              <w:t>服务 大类</w:t>
            </w:r>
          </w:p>
        </w:tc>
        <w:tc>
          <w:tcPr>
            <w:tcW w:w="783" w:type="pct"/>
            <w:vMerge w:val="restart"/>
            <w:tcBorders>
              <w:top w:val="single" w:color="000000" w:sz="4" w:space="0"/>
              <w:left w:val="single" w:color="000000" w:sz="4" w:space="0"/>
              <w:bottom w:val="single" w:color="000000" w:sz="4" w:space="0"/>
              <w:right w:val="single" w:color="000000" w:sz="4" w:space="0"/>
            </w:tcBorders>
            <w:vAlign w:val="center"/>
          </w:tcPr>
          <w:p w14:paraId="12AE4465">
            <w:pPr>
              <w:widowControl/>
              <w:jc w:val="center"/>
              <w:textAlignment w:val="center"/>
              <w:rPr>
                <w:rFonts w:hint="eastAsia" w:ascii="宋体" w:hAnsi="宋体" w:cs="宋体"/>
                <w:b/>
                <w:bCs/>
                <w:sz w:val="24"/>
              </w:rPr>
            </w:pPr>
            <w:r>
              <w:rPr>
                <w:rFonts w:hint="eastAsia" w:ascii="宋体" w:hAnsi="宋体" w:cs="宋体"/>
                <w:b/>
                <w:bCs/>
                <w:kern w:val="0"/>
                <w:sz w:val="24"/>
                <w:lang w:bidi="ar"/>
              </w:rPr>
              <w:t>关键     服务项</w:t>
            </w:r>
          </w:p>
        </w:tc>
        <w:tc>
          <w:tcPr>
            <w:tcW w:w="3271" w:type="pct"/>
            <w:vMerge w:val="restart"/>
            <w:tcBorders>
              <w:top w:val="single" w:color="000000" w:sz="4" w:space="0"/>
              <w:left w:val="single" w:color="000000" w:sz="4" w:space="0"/>
              <w:bottom w:val="single" w:color="000000" w:sz="4" w:space="0"/>
              <w:right w:val="single" w:color="000000" w:sz="4" w:space="0"/>
            </w:tcBorders>
            <w:vAlign w:val="center"/>
          </w:tcPr>
          <w:p w14:paraId="4282A13F">
            <w:pPr>
              <w:widowControl/>
              <w:jc w:val="center"/>
              <w:textAlignment w:val="center"/>
              <w:rPr>
                <w:rFonts w:hint="eastAsia" w:ascii="宋体" w:hAnsi="宋体" w:cs="宋体"/>
                <w:b/>
                <w:bCs/>
                <w:sz w:val="24"/>
              </w:rPr>
            </w:pPr>
            <w:r>
              <w:rPr>
                <w:rFonts w:hint="eastAsia" w:ascii="宋体" w:hAnsi="宋体" w:cs="宋体"/>
                <w:b/>
                <w:bCs/>
                <w:kern w:val="0"/>
                <w:sz w:val="24"/>
                <w:lang w:bidi="ar"/>
              </w:rPr>
              <w:t>服务内容</w:t>
            </w:r>
          </w:p>
        </w:tc>
      </w:tr>
      <w:tr w14:paraId="5C2685E3">
        <w:tblPrEx>
          <w:tblCellMar>
            <w:top w:w="0" w:type="dxa"/>
            <w:left w:w="108" w:type="dxa"/>
            <w:bottom w:w="0" w:type="dxa"/>
            <w:right w:w="108" w:type="dxa"/>
          </w:tblCellMar>
        </w:tblPrEx>
        <w:trPr>
          <w:trHeight w:val="410" w:hRule="atLeast"/>
          <w:jc w:val="center"/>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08212DF7">
            <w:pPr>
              <w:jc w:val="center"/>
              <w:rPr>
                <w:rFonts w:hint="eastAsia" w:ascii="宋体" w:hAnsi="宋体" w:cs="宋体"/>
                <w:b/>
                <w:bCs/>
                <w:sz w:val="24"/>
              </w:rPr>
            </w:pPr>
          </w:p>
        </w:tc>
        <w:tc>
          <w:tcPr>
            <w:tcW w:w="513" w:type="pct"/>
            <w:vMerge w:val="continue"/>
            <w:tcBorders>
              <w:top w:val="single" w:color="000000" w:sz="4" w:space="0"/>
              <w:left w:val="single" w:color="000000" w:sz="4" w:space="0"/>
              <w:bottom w:val="single" w:color="000000" w:sz="4" w:space="0"/>
              <w:right w:val="single" w:color="000000" w:sz="4" w:space="0"/>
            </w:tcBorders>
            <w:vAlign w:val="center"/>
          </w:tcPr>
          <w:p w14:paraId="7BED04E4">
            <w:pPr>
              <w:jc w:val="center"/>
              <w:rPr>
                <w:rFonts w:hint="eastAsia" w:ascii="宋体" w:hAnsi="宋体" w:cs="宋体"/>
                <w:b/>
                <w:bCs/>
                <w:sz w:val="24"/>
              </w:rPr>
            </w:pPr>
          </w:p>
        </w:tc>
        <w:tc>
          <w:tcPr>
            <w:tcW w:w="783" w:type="pct"/>
            <w:vMerge w:val="continue"/>
            <w:tcBorders>
              <w:top w:val="single" w:color="000000" w:sz="4" w:space="0"/>
              <w:left w:val="single" w:color="000000" w:sz="4" w:space="0"/>
              <w:bottom w:val="single" w:color="000000" w:sz="4" w:space="0"/>
              <w:right w:val="single" w:color="000000" w:sz="4" w:space="0"/>
            </w:tcBorders>
            <w:vAlign w:val="center"/>
          </w:tcPr>
          <w:p w14:paraId="4EE18674">
            <w:pPr>
              <w:jc w:val="center"/>
              <w:rPr>
                <w:rFonts w:hint="eastAsia" w:ascii="宋体" w:hAnsi="宋体" w:cs="宋体"/>
                <w:b/>
                <w:bCs/>
                <w:sz w:val="24"/>
              </w:rPr>
            </w:pPr>
          </w:p>
        </w:tc>
        <w:tc>
          <w:tcPr>
            <w:tcW w:w="3271" w:type="pct"/>
            <w:vMerge w:val="continue"/>
            <w:tcBorders>
              <w:top w:val="single" w:color="000000" w:sz="4" w:space="0"/>
              <w:left w:val="single" w:color="000000" w:sz="4" w:space="0"/>
              <w:bottom w:val="single" w:color="000000" w:sz="4" w:space="0"/>
              <w:right w:val="single" w:color="000000" w:sz="4" w:space="0"/>
            </w:tcBorders>
            <w:vAlign w:val="center"/>
          </w:tcPr>
          <w:p w14:paraId="3CEFF213">
            <w:pPr>
              <w:jc w:val="center"/>
              <w:rPr>
                <w:rFonts w:hint="eastAsia" w:ascii="宋体" w:hAnsi="宋体" w:cs="宋体"/>
                <w:b/>
                <w:bCs/>
                <w:sz w:val="24"/>
              </w:rPr>
            </w:pPr>
          </w:p>
        </w:tc>
      </w:tr>
      <w:tr w14:paraId="0D87C263">
        <w:tblPrEx>
          <w:tblCellMar>
            <w:top w:w="0" w:type="dxa"/>
            <w:left w:w="108" w:type="dxa"/>
            <w:bottom w:w="0" w:type="dxa"/>
            <w:right w:w="108" w:type="dxa"/>
          </w:tblCellMar>
        </w:tblPrEx>
        <w:trPr>
          <w:trHeight w:val="492" w:hRule="atLeast"/>
          <w:jc w:val="center"/>
        </w:trPr>
        <w:tc>
          <w:tcPr>
            <w:tcW w:w="432" w:type="pct"/>
            <w:vMerge w:val="restart"/>
            <w:tcBorders>
              <w:top w:val="single" w:color="000000" w:sz="4" w:space="0"/>
              <w:left w:val="single" w:color="000000" w:sz="4" w:space="0"/>
              <w:bottom w:val="single" w:color="000000" w:sz="4" w:space="0"/>
              <w:right w:val="single" w:color="000000" w:sz="4" w:space="0"/>
            </w:tcBorders>
            <w:vAlign w:val="center"/>
          </w:tcPr>
          <w:p w14:paraId="4CEB3E24">
            <w:pPr>
              <w:widowControl/>
              <w:jc w:val="center"/>
              <w:textAlignment w:val="center"/>
              <w:rPr>
                <w:rFonts w:hint="eastAsia" w:ascii="宋体" w:hAnsi="宋体" w:cs="宋体"/>
                <w:sz w:val="24"/>
              </w:rPr>
            </w:pPr>
            <w:r>
              <w:rPr>
                <w:rFonts w:hint="eastAsia" w:ascii="宋体" w:hAnsi="宋体" w:cs="宋体"/>
                <w:b/>
                <w:bCs/>
                <w:kern w:val="0"/>
                <w:sz w:val="24"/>
                <w:lang w:bidi="ar"/>
              </w:rPr>
              <w:t>在线运维服务≥4人</w:t>
            </w:r>
          </w:p>
        </w:tc>
        <w:tc>
          <w:tcPr>
            <w:tcW w:w="513" w:type="pct"/>
            <w:vMerge w:val="restart"/>
            <w:tcBorders>
              <w:top w:val="single" w:color="000000" w:sz="4" w:space="0"/>
              <w:left w:val="single" w:color="000000" w:sz="4" w:space="0"/>
              <w:bottom w:val="single" w:color="000000" w:sz="4" w:space="0"/>
              <w:right w:val="single" w:color="000000" w:sz="4" w:space="0"/>
            </w:tcBorders>
            <w:vAlign w:val="center"/>
          </w:tcPr>
          <w:p w14:paraId="77BBBB66">
            <w:pPr>
              <w:widowControl/>
              <w:jc w:val="center"/>
              <w:textAlignment w:val="center"/>
              <w:rPr>
                <w:rFonts w:hint="eastAsia" w:ascii="宋体" w:hAnsi="宋体" w:cs="宋体"/>
                <w:sz w:val="24"/>
              </w:rPr>
            </w:pPr>
            <w:r>
              <w:rPr>
                <w:rFonts w:hint="eastAsia" w:ascii="宋体" w:hAnsi="宋体" w:cs="宋体"/>
                <w:kern w:val="0"/>
                <w:sz w:val="24"/>
                <w:lang w:bidi="ar"/>
              </w:rPr>
              <w:t>信息化服务</w:t>
            </w:r>
          </w:p>
        </w:tc>
        <w:tc>
          <w:tcPr>
            <w:tcW w:w="783" w:type="pct"/>
            <w:tcBorders>
              <w:top w:val="single" w:color="000000" w:sz="4" w:space="0"/>
              <w:left w:val="single" w:color="000000" w:sz="4" w:space="0"/>
              <w:bottom w:val="single" w:color="000000" w:sz="4" w:space="0"/>
              <w:right w:val="single" w:color="000000" w:sz="4" w:space="0"/>
            </w:tcBorders>
            <w:vAlign w:val="center"/>
          </w:tcPr>
          <w:p w14:paraId="78112D77">
            <w:pPr>
              <w:widowControl/>
              <w:jc w:val="center"/>
              <w:textAlignment w:val="center"/>
              <w:rPr>
                <w:rFonts w:hint="eastAsia" w:ascii="宋体" w:hAnsi="宋体" w:cs="宋体"/>
                <w:sz w:val="24"/>
              </w:rPr>
            </w:pPr>
            <w:r>
              <w:rPr>
                <w:rFonts w:hint="eastAsia" w:ascii="宋体" w:hAnsi="宋体" w:cs="宋体"/>
                <w:kern w:val="0"/>
                <w:sz w:val="24"/>
                <w:lang w:bidi="ar"/>
              </w:rPr>
              <w:t>电子台账</w:t>
            </w:r>
          </w:p>
        </w:tc>
        <w:tc>
          <w:tcPr>
            <w:tcW w:w="3271" w:type="pct"/>
            <w:tcBorders>
              <w:top w:val="single" w:color="000000" w:sz="4" w:space="0"/>
              <w:left w:val="single" w:color="000000" w:sz="4" w:space="0"/>
              <w:bottom w:val="single" w:color="000000" w:sz="4" w:space="0"/>
              <w:right w:val="single" w:color="000000" w:sz="4" w:space="0"/>
            </w:tcBorders>
            <w:vAlign w:val="center"/>
          </w:tcPr>
          <w:p w14:paraId="460A2059">
            <w:pPr>
              <w:widowControl/>
              <w:jc w:val="left"/>
              <w:textAlignment w:val="center"/>
              <w:rPr>
                <w:rFonts w:hint="eastAsia" w:ascii="宋体" w:hAnsi="宋体" w:cs="宋体"/>
                <w:sz w:val="24"/>
              </w:rPr>
            </w:pPr>
            <w:r>
              <w:rPr>
                <w:rFonts w:hint="eastAsia" w:ascii="宋体" w:hAnsi="宋体" w:cs="宋体"/>
                <w:kern w:val="0"/>
                <w:sz w:val="24"/>
                <w:lang w:bidi="ar"/>
              </w:rPr>
              <w:t>设备台账、试验报告、规章制度和资料等。</w:t>
            </w:r>
          </w:p>
        </w:tc>
      </w:tr>
      <w:tr w14:paraId="415FE707">
        <w:tblPrEx>
          <w:tblCellMar>
            <w:top w:w="0" w:type="dxa"/>
            <w:left w:w="108" w:type="dxa"/>
            <w:bottom w:w="0" w:type="dxa"/>
            <w:right w:w="108" w:type="dxa"/>
          </w:tblCellMar>
        </w:tblPrEx>
        <w:trPr>
          <w:trHeight w:val="415" w:hRule="atLeast"/>
          <w:jc w:val="center"/>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2C391174">
            <w:pPr>
              <w:jc w:val="center"/>
              <w:rPr>
                <w:rFonts w:hint="eastAsia" w:ascii="宋体" w:hAnsi="宋体" w:cs="宋体"/>
                <w:sz w:val="24"/>
              </w:rPr>
            </w:pPr>
          </w:p>
        </w:tc>
        <w:tc>
          <w:tcPr>
            <w:tcW w:w="513" w:type="pct"/>
            <w:vMerge w:val="continue"/>
            <w:tcBorders>
              <w:top w:val="single" w:color="000000" w:sz="4" w:space="0"/>
              <w:left w:val="single" w:color="000000" w:sz="4" w:space="0"/>
              <w:bottom w:val="single" w:color="000000" w:sz="4" w:space="0"/>
              <w:right w:val="single" w:color="000000" w:sz="4" w:space="0"/>
            </w:tcBorders>
            <w:vAlign w:val="center"/>
          </w:tcPr>
          <w:p w14:paraId="245F5F8A">
            <w:pPr>
              <w:jc w:val="center"/>
              <w:rPr>
                <w:rFonts w:hint="eastAsia" w:ascii="宋体" w:hAnsi="宋体" w:cs="宋体"/>
                <w:sz w:val="24"/>
              </w:rPr>
            </w:pPr>
          </w:p>
        </w:tc>
        <w:tc>
          <w:tcPr>
            <w:tcW w:w="783" w:type="pct"/>
            <w:tcBorders>
              <w:top w:val="single" w:color="000000" w:sz="4" w:space="0"/>
              <w:left w:val="single" w:color="000000" w:sz="4" w:space="0"/>
              <w:bottom w:val="single" w:color="000000" w:sz="4" w:space="0"/>
              <w:right w:val="single" w:color="000000" w:sz="4" w:space="0"/>
            </w:tcBorders>
            <w:vAlign w:val="center"/>
          </w:tcPr>
          <w:p w14:paraId="79E10726">
            <w:pPr>
              <w:widowControl/>
              <w:jc w:val="center"/>
              <w:textAlignment w:val="center"/>
              <w:rPr>
                <w:rFonts w:hint="eastAsia" w:ascii="宋体" w:hAnsi="宋体" w:cs="宋体"/>
                <w:sz w:val="24"/>
              </w:rPr>
            </w:pPr>
            <w:r>
              <w:rPr>
                <w:rFonts w:hint="eastAsia" w:ascii="宋体" w:hAnsi="宋体" w:cs="宋体"/>
                <w:kern w:val="0"/>
                <w:sz w:val="24"/>
                <w:lang w:bidi="ar"/>
              </w:rPr>
              <w:t>运维监督</w:t>
            </w:r>
          </w:p>
        </w:tc>
        <w:tc>
          <w:tcPr>
            <w:tcW w:w="3271" w:type="pct"/>
            <w:tcBorders>
              <w:top w:val="single" w:color="000000" w:sz="4" w:space="0"/>
              <w:left w:val="single" w:color="000000" w:sz="4" w:space="0"/>
              <w:bottom w:val="single" w:color="000000" w:sz="4" w:space="0"/>
              <w:right w:val="single" w:color="000000" w:sz="4" w:space="0"/>
            </w:tcBorders>
            <w:vAlign w:val="center"/>
          </w:tcPr>
          <w:p w14:paraId="48DC2AB9">
            <w:pPr>
              <w:widowControl/>
              <w:jc w:val="left"/>
              <w:textAlignment w:val="center"/>
              <w:rPr>
                <w:rFonts w:hint="eastAsia" w:ascii="宋体" w:hAnsi="宋体" w:cs="宋体"/>
                <w:sz w:val="24"/>
              </w:rPr>
            </w:pPr>
            <w:r>
              <w:rPr>
                <w:rFonts w:hint="eastAsia" w:ascii="宋体" w:hAnsi="宋体" w:cs="宋体"/>
                <w:kern w:val="0"/>
                <w:sz w:val="24"/>
                <w:lang w:bidi="ar"/>
              </w:rPr>
              <w:t>巡检记录、缺陷记录、工单处理记录、挂牌记录等。</w:t>
            </w:r>
          </w:p>
        </w:tc>
      </w:tr>
      <w:tr w14:paraId="7D8FBAA8">
        <w:tblPrEx>
          <w:tblCellMar>
            <w:top w:w="0" w:type="dxa"/>
            <w:left w:w="108" w:type="dxa"/>
            <w:bottom w:w="0" w:type="dxa"/>
            <w:right w:w="108" w:type="dxa"/>
          </w:tblCellMar>
        </w:tblPrEx>
        <w:trPr>
          <w:trHeight w:val="681" w:hRule="atLeast"/>
          <w:jc w:val="center"/>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172EDFFF">
            <w:pPr>
              <w:jc w:val="center"/>
              <w:rPr>
                <w:rFonts w:hint="eastAsia" w:ascii="宋体" w:hAnsi="宋体" w:cs="宋体"/>
                <w:sz w:val="24"/>
              </w:rPr>
            </w:pPr>
          </w:p>
        </w:tc>
        <w:tc>
          <w:tcPr>
            <w:tcW w:w="513" w:type="pct"/>
            <w:vMerge w:val="continue"/>
            <w:tcBorders>
              <w:top w:val="single" w:color="000000" w:sz="4" w:space="0"/>
              <w:left w:val="single" w:color="000000" w:sz="4" w:space="0"/>
              <w:bottom w:val="single" w:color="000000" w:sz="4" w:space="0"/>
              <w:right w:val="single" w:color="000000" w:sz="4" w:space="0"/>
            </w:tcBorders>
            <w:vAlign w:val="center"/>
          </w:tcPr>
          <w:p w14:paraId="7C53F50D">
            <w:pPr>
              <w:jc w:val="center"/>
              <w:rPr>
                <w:rFonts w:hint="eastAsia" w:ascii="宋体" w:hAnsi="宋体" w:cs="宋体"/>
                <w:sz w:val="24"/>
              </w:rPr>
            </w:pPr>
          </w:p>
        </w:tc>
        <w:tc>
          <w:tcPr>
            <w:tcW w:w="783" w:type="pct"/>
            <w:tcBorders>
              <w:top w:val="single" w:color="000000" w:sz="4" w:space="0"/>
              <w:left w:val="single" w:color="000000" w:sz="4" w:space="0"/>
              <w:bottom w:val="single" w:color="000000" w:sz="4" w:space="0"/>
              <w:right w:val="single" w:color="000000" w:sz="4" w:space="0"/>
            </w:tcBorders>
            <w:vAlign w:val="center"/>
          </w:tcPr>
          <w:p w14:paraId="3BECF580">
            <w:pPr>
              <w:widowControl/>
              <w:jc w:val="center"/>
              <w:textAlignment w:val="center"/>
              <w:rPr>
                <w:rFonts w:hint="eastAsia" w:ascii="宋体" w:hAnsi="宋体" w:cs="宋体"/>
                <w:sz w:val="24"/>
              </w:rPr>
            </w:pPr>
            <w:r>
              <w:rPr>
                <w:rFonts w:hint="eastAsia" w:ascii="宋体" w:hAnsi="宋体" w:cs="宋体"/>
                <w:kern w:val="0"/>
                <w:sz w:val="24"/>
                <w:lang w:bidi="ar"/>
              </w:rPr>
              <w:t>实时监测</w:t>
            </w:r>
          </w:p>
        </w:tc>
        <w:tc>
          <w:tcPr>
            <w:tcW w:w="3271" w:type="pct"/>
            <w:tcBorders>
              <w:top w:val="single" w:color="000000" w:sz="4" w:space="0"/>
              <w:left w:val="single" w:color="000000" w:sz="4" w:space="0"/>
              <w:bottom w:val="single" w:color="000000" w:sz="4" w:space="0"/>
              <w:right w:val="single" w:color="000000" w:sz="4" w:space="0"/>
            </w:tcBorders>
            <w:vAlign w:val="center"/>
          </w:tcPr>
          <w:p w14:paraId="0C92FA0F">
            <w:pPr>
              <w:widowControl/>
              <w:jc w:val="left"/>
              <w:textAlignment w:val="center"/>
              <w:rPr>
                <w:rFonts w:hint="eastAsia" w:ascii="宋体" w:hAnsi="宋体" w:cs="宋体"/>
                <w:sz w:val="24"/>
              </w:rPr>
            </w:pPr>
            <w:r>
              <w:rPr>
                <w:rFonts w:hint="eastAsia" w:ascii="宋体" w:hAnsi="宋体" w:cs="宋体"/>
                <w:kern w:val="0"/>
                <w:sz w:val="24"/>
                <w:lang w:bidi="ar"/>
              </w:rPr>
              <w:t>回路开关状态、电压、电流、功率、功率因数、电量等数据的实时和历史曲线。</w:t>
            </w:r>
          </w:p>
        </w:tc>
      </w:tr>
      <w:tr w14:paraId="7ABBD26F">
        <w:tblPrEx>
          <w:tblCellMar>
            <w:top w:w="0" w:type="dxa"/>
            <w:left w:w="108" w:type="dxa"/>
            <w:bottom w:w="0" w:type="dxa"/>
            <w:right w:w="108" w:type="dxa"/>
          </w:tblCellMar>
        </w:tblPrEx>
        <w:trPr>
          <w:trHeight w:val="741" w:hRule="atLeast"/>
          <w:jc w:val="center"/>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0DF8BB7E">
            <w:pPr>
              <w:jc w:val="center"/>
              <w:rPr>
                <w:rFonts w:hint="eastAsia" w:ascii="宋体" w:hAnsi="宋体" w:cs="宋体"/>
                <w:sz w:val="24"/>
              </w:rPr>
            </w:pPr>
          </w:p>
        </w:tc>
        <w:tc>
          <w:tcPr>
            <w:tcW w:w="513" w:type="pct"/>
            <w:vMerge w:val="continue"/>
            <w:tcBorders>
              <w:top w:val="single" w:color="000000" w:sz="4" w:space="0"/>
              <w:left w:val="single" w:color="000000" w:sz="4" w:space="0"/>
              <w:bottom w:val="single" w:color="000000" w:sz="4" w:space="0"/>
              <w:right w:val="single" w:color="000000" w:sz="4" w:space="0"/>
            </w:tcBorders>
            <w:vAlign w:val="center"/>
          </w:tcPr>
          <w:p w14:paraId="1A3D7903">
            <w:pPr>
              <w:jc w:val="center"/>
              <w:rPr>
                <w:rFonts w:hint="eastAsia" w:ascii="宋体" w:hAnsi="宋体" w:cs="宋体"/>
                <w:sz w:val="24"/>
              </w:rPr>
            </w:pPr>
          </w:p>
        </w:tc>
        <w:tc>
          <w:tcPr>
            <w:tcW w:w="783" w:type="pct"/>
            <w:tcBorders>
              <w:top w:val="single" w:color="000000" w:sz="4" w:space="0"/>
              <w:left w:val="single" w:color="000000" w:sz="4" w:space="0"/>
              <w:bottom w:val="single" w:color="000000" w:sz="4" w:space="0"/>
              <w:right w:val="single" w:color="000000" w:sz="4" w:space="0"/>
            </w:tcBorders>
            <w:vAlign w:val="center"/>
          </w:tcPr>
          <w:p w14:paraId="43583052">
            <w:pPr>
              <w:widowControl/>
              <w:jc w:val="center"/>
              <w:textAlignment w:val="center"/>
              <w:rPr>
                <w:rFonts w:hint="eastAsia" w:ascii="宋体" w:hAnsi="宋体" w:cs="宋体"/>
                <w:sz w:val="24"/>
              </w:rPr>
            </w:pPr>
            <w:r>
              <w:rPr>
                <w:rFonts w:hint="eastAsia" w:ascii="宋体" w:hAnsi="宋体" w:cs="宋体"/>
                <w:kern w:val="0"/>
                <w:sz w:val="24"/>
                <w:lang w:bidi="ar"/>
              </w:rPr>
              <w:t>信息推送</w:t>
            </w:r>
          </w:p>
        </w:tc>
        <w:tc>
          <w:tcPr>
            <w:tcW w:w="3271" w:type="pct"/>
            <w:tcBorders>
              <w:top w:val="single" w:color="000000" w:sz="4" w:space="0"/>
              <w:left w:val="single" w:color="000000" w:sz="4" w:space="0"/>
              <w:bottom w:val="single" w:color="000000" w:sz="4" w:space="0"/>
              <w:right w:val="single" w:color="000000" w:sz="4" w:space="0"/>
            </w:tcBorders>
            <w:vAlign w:val="center"/>
          </w:tcPr>
          <w:p w14:paraId="29429787">
            <w:pPr>
              <w:widowControl/>
              <w:jc w:val="left"/>
              <w:textAlignment w:val="center"/>
              <w:rPr>
                <w:rFonts w:hint="eastAsia" w:ascii="宋体" w:hAnsi="宋体" w:cs="宋体"/>
                <w:sz w:val="24"/>
              </w:rPr>
            </w:pPr>
            <w:r>
              <w:rPr>
                <w:rFonts w:hint="eastAsia" w:ascii="宋体" w:hAnsi="宋体" w:cs="宋体"/>
                <w:kern w:val="0"/>
                <w:sz w:val="24"/>
                <w:lang w:bidi="ar"/>
              </w:rPr>
              <w:t>对于突发的故障、各类传感器设定阈值超限和预警，以及巡查计划平台会推送用户系统信息或短信通知。</w:t>
            </w:r>
          </w:p>
        </w:tc>
      </w:tr>
      <w:tr w14:paraId="4D6E9B34">
        <w:tblPrEx>
          <w:tblCellMar>
            <w:top w:w="0" w:type="dxa"/>
            <w:left w:w="108" w:type="dxa"/>
            <w:bottom w:w="0" w:type="dxa"/>
            <w:right w:w="108" w:type="dxa"/>
          </w:tblCellMar>
        </w:tblPrEx>
        <w:trPr>
          <w:trHeight w:val="620" w:hRule="atLeast"/>
          <w:jc w:val="center"/>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1284D59A">
            <w:pPr>
              <w:jc w:val="center"/>
              <w:rPr>
                <w:rFonts w:hint="eastAsia" w:ascii="宋体" w:hAnsi="宋体" w:cs="宋体"/>
                <w:sz w:val="24"/>
              </w:rPr>
            </w:pPr>
          </w:p>
        </w:tc>
        <w:tc>
          <w:tcPr>
            <w:tcW w:w="513" w:type="pct"/>
            <w:vMerge w:val="continue"/>
            <w:tcBorders>
              <w:top w:val="single" w:color="000000" w:sz="4" w:space="0"/>
              <w:left w:val="single" w:color="000000" w:sz="4" w:space="0"/>
              <w:bottom w:val="single" w:color="000000" w:sz="4" w:space="0"/>
              <w:right w:val="single" w:color="000000" w:sz="4" w:space="0"/>
            </w:tcBorders>
            <w:vAlign w:val="center"/>
          </w:tcPr>
          <w:p w14:paraId="0D03305E">
            <w:pPr>
              <w:jc w:val="center"/>
              <w:rPr>
                <w:rFonts w:hint="eastAsia" w:ascii="宋体" w:hAnsi="宋体" w:cs="宋体"/>
                <w:sz w:val="24"/>
              </w:rPr>
            </w:pPr>
          </w:p>
        </w:tc>
        <w:tc>
          <w:tcPr>
            <w:tcW w:w="783" w:type="pct"/>
            <w:vMerge w:val="restart"/>
            <w:tcBorders>
              <w:top w:val="single" w:color="000000" w:sz="4" w:space="0"/>
              <w:left w:val="single" w:color="000000" w:sz="4" w:space="0"/>
              <w:bottom w:val="single" w:color="000000" w:sz="4" w:space="0"/>
              <w:right w:val="single" w:color="000000" w:sz="4" w:space="0"/>
            </w:tcBorders>
            <w:vAlign w:val="center"/>
          </w:tcPr>
          <w:p w14:paraId="4E633B32">
            <w:pPr>
              <w:widowControl/>
              <w:jc w:val="center"/>
              <w:textAlignment w:val="center"/>
              <w:rPr>
                <w:rFonts w:hint="eastAsia" w:ascii="宋体" w:hAnsi="宋体" w:cs="宋体"/>
                <w:sz w:val="24"/>
              </w:rPr>
            </w:pPr>
            <w:r>
              <w:rPr>
                <w:rFonts w:hint="eastAsia" w:ascii="宋体" w:hAnsi="宋体" w:cs="宋体"/>
                <w:kern w:val="0"/>
                <w:sz w:val="24"/>
                <w:lang w:bidi="ar"/>
              </w:rPr>
              <w:t>移动交互</w:t>
            </w:r>
          </w:p>
        </w:tc>
        <w:tc>
          <w:tcPr>
            <w:tcW w:w="3271" w:type="pct"/>
            <w:tcBorders>
              <w:top w:val="single" w:color="000000" w:sz="4" w:space="0"/>
              <w:left w:val="single" w:color="000000" w:sz="4" w:space="0"/>
              <w:bottom w:val="single" w:color="000000" w:sz="4" w:space="0"/>
              <w:right w:val="single" w:color="000000" w:sz="4" w:space="0"/>
            </w:tcBorders>
            <w:vAlign w:val="center"/>
          </w:tcPr>
          <w:p w14:paraId="4FE2DE15">
            <w:pPr>
              <w:widowControl/>
              <w:jc w:val="left"/>
              <w:textAlignment w:val="center"/>
              <w:rPr>
                <w:rFonts w:hint="eastAsia" w:ascii="宋体" w:hAnsi="宋体" w:cs="宋体"/>
                <w:sz w:val="24"/>
              </w:rPr>
            </w:pPr>
            <w:r>
              <w:rPr>
                <w:rFonts w:hint="eastAsia" w:ascii="宋体" w:hAnsi="宋体" w:cs="宋体"/>
                <w:kern w:val="0"/>
                <w:sz w:val="24"/>
                <w:lang w:bidi="ar"/>
              </w:rPr>
              <w:t>移动端APP和公众号上账号登录、信息录入、拍照、视频、上传、确认、查询等功能与Web端同步。</w:t>
            </w:r>
          </w:p>
        </w:tc>
      </w:tr>
      <w:tr w14:paraId="7F2576EA">
        <w:tblPrEx>
          <w:tblCellMar>
            <w:top w:w="0" w:type="dxa"/>
            <w:left w:w="108" w:type="dxa"/>
            <w:bottom w:w="0" w:type="dxa"/>
            <w:right w:w="108" w:type="dxa"/>
          </w:tblCellMar>
        </w:tblPrEx>
        <w:trPr>
          <w:trHeight w:val="90" w:hRule="atLeast"/>
          <w:jc w:val="center"/>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2744EFFC">
            <w:pPr>
              <w:jc w:val="center"/>
              <w:rPr>
                <w:rFonts w:hint="eastAsia" w:ascii="宋体" w:hAnsi="宋体" w:cs="宋体"/>
                <w:sz w:val="24"/>
              </w:rPr>
            </w:pPr>
          </w:p>
        </w:tc>
        <w:tc>
          <w:tcPr>
            <w:tcW w:w="513" w:type="pct"/>
            <w:vMerge w:val="continue"/>
            <w:tcBorders>
              <w:top w:val="single" w:color="000000" w:sz="4" w:space="0"/>
              <w:left w:val="single" w:color="000000" w:sz="4" w:space="0"/>
              <w:bottom w:val="single" w:color="000000" w:sz="4" w:space="0"/>
              <w:right w:val="single" w:color="000000" w:sz="4" w:space="0"/>
            </w:tcBorders>
            <w:vAlign w:val="center"/>
          </w:tcPr>
          <w:p w14:paraId="1AB76513">
            <w:pPr>
              <w:jc w:val="center"/>
              <w:rPr>
                <w:rFonts w:hint="eastAsia" w:ascii="宋体" w:hAnsi="宋体" w:cs="宋体"/>
                <w:sz w:val="24"/>
              </w:rPr>
            </w:pPr>
          </w:p>
        </w:tc>
        <w:tc>
          <w:tcPr>
            <w:tcW w:w="783" w:type="pct"/>
            <w:vMerge w:val="continue"/>
            <w:tcBorders>
              <w:top w:val="single" w:color="000000" w:sz="4" w:space="0"/>
              <w:left w:val="single" w:color="000000" w:sz="4" w:space="0"/>
              <w:bottom w:val="single" w:color="000000" w:sz="4" w:space="0"/>
              <w:right w:val="single" w:color="000000" w:sz="4" w:space="0"/>
            </w:tcBorders>
            <w:vAlign w:val="center"/>
          </w:tcPr>
          <w:p w14:paraId="08AD4B2B">
            <w:pPr>
              <w:jc w:val="center"/>
              <w:rPr>
                <w:rFonts w:hint="eastAsia" w:ascii="宋体" w:hAnsi="宋体" w:cs="宋体"/>
                <w:sz w:val="24"/>
              </w:rPr>
            </w:pPr>
          </w:p>
        </w:tc>
        <w:tc>
          <w:tcPr>
            <w:tcW w:w="3271" w:type="pct"/>
            <w:tcBorders>
              <w:top w:val="single" w:color="000000" w:sz="4" w:space="0"/>
              <w:left w:val="single" w:color="000000" w:sz="4" w:space="0"/>
              <w:bottom w:val="single" w:color="000000" w:sz="4" w:space="0"/>
              <w:right w:val="single" w:color="000000" w:sz="4" w:space="0"/>
            </w:tcBorders>
            <w:vAlign w:val="center"/>
          </w:tcPr>
          <w:p w14:paraId="7B296C1C">
            <w:pPr>
              <w:widowControl/>
              <w:jc w:val="left"/>
              <w:textAlignment w:val="center"/>
              <w:rPr>
                <w:rFonts w:hint="eastAsia" w:ascii="宋体" w:hAnsi="宋体" w:cs="宋体"/>
                <w:sz w:val="24"/>
              </w:rPr>
            </w:pPr>
            <w:r>
              <w:rPr>
                <w:rFonts w:hint="eastAsia" w:ascii="宋体" w:hAnsi="宋体" w:cs="宋体"/>
                <w:kern w:val="0"/>
                <w:sz w:val="24"/>
                <w:lang w:bidi="ar"/>
              </w:rPr>
              <w:t>巡检中可通过APP扫高压电力柜二维码设备参数和信息全展现。</w:t>
            </w:r>
          </w:p>
        </w:tc>
      </w:tr>
      <w:tr w14:paraId="44FF91B5">
        <w:tblPrEx>
          <w:tblCellMar>
            <w:top w:w="0" w:type="dxa"/>
            <w:left w:w="108" w:type="dxa"/>
            <w:bottom w:w="0" w:type="dxa"/>
            <w:right w:w="108" w:type="dxa"/>
          </w:tblCellMar>
        </w:tblPrEx>
        <w:trPr>
          <w:trHeight w:val="640" w:hRule="atLeast"/>
          <w:jc w:val="center"/>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5B4FDBE1">
            <w:pPr>
              <w:jc w:val="center"/>
              <w:rPr>
                <w:rFonts w:hint="eastAsia" w:ascii="宋体" w:hAnsi="宋体" w:cs="宋体"/>
                <w:sz w:val="24"/>
              </w:rPr>
            </w:pPr>
          </w:p>
        </w:tc>
        <w:tc>
          <w:tcPr>
            <w:tcW w:w="513" w:type="pct"/>
            <w:vMerge w:val="restart"/>
            <w:tcBorders>
              <w:top w:val="single" w:color="000000" w:sz="4" w:space="0"/>
              <w:left w:val="single" w:color="000000" w:sz="4" w:space="0"/>
              <w:bottom w:val="single" w:color="000000" w:sz="4" w:space="0"/>
              <w:right w:val="single" w:color="000000" w:sz="4" w:space="0"/>
            </w:tcBorders>
            <w:vAlign w:val="center"/>
          </w:tcPr>
          <w:p w14:paraId="21B31DBB">
            <w:pPr>
              <w:widowControl/>
              <w:jc w:val="center"/>
              <w:textAlignment w:val="center"/>
              <w:rPr>
                <w:rFonts w:hint="eastAsia" w:ascii="宋体" w:hAnsi="宋体" w:cs="宋体"/>
                <w:kern w:val="0"/>
                <w:sz w:val="24"/>
                <w:lang w:bidi="ar"/>
              </w:rPr>
            </w:pPr>
          </w:p>
          <w:p w14:paraId="6F886459">
            <w:pPr>
              <w:widowControl/>
              <w:jc w:val="center"/>
              <w:textAlignment w:val="center"/>
              <w:rPr>
                <w:rFonts w:hint="eastAsia" w:ascii="宋体" w:hAnsi="宋体" w:cs="宋体"/>
                <w:kern w:val="0"/>
                <w:sz w:val="24"/>
                <w:lang w:bidi="ar"/>
              </w:rPr>
            </w:pPr>
          </w:p>
          <w:p w14:paraId="5E7EAD3B">
            <w:pPr>
              <w:widowControl/>
              <w:jc w:val="center"/>
              <w:textAlignment w:val="center"/>
              <w:rPr>
                <w:rFonts w:hint="eastAsia" w:ascii="宋体" w:hAnsi="宋体" w:cs="宋体"/>
                <w:kern w:val="0"/>
                <w:sz w:val="24"/>
                <w:lang w:bidi="ar"/>
              </w:rPr>
            </w:pPr>
          </w:p>
          <w:p w14:paraId="3CC896DC">
            <w:pPr>
              <w:widowControl/>
              <w:jc w:val="center"/>
              <w:textAlignment w:val="center"/>
              <w:rPr>
                <w:rFonts w:hint="eastAsia" w:ascii="宋体" w:hAnsi="宋体" w:cs="宋体"/>
                <w:kern w:val="0"/>
                <w:sz w:val="24"/>
                <w:lang w:bidi="ar"/>
              </w:rPr>
            </w:pPr>
          </w:p>
          <w:p w14:paraId="76505B5F">
            <w:pPr>
              <w:widowControl/>
              <w:jc w:val="center"/>
              <w:textAlignment w:val="center"/>
              <w:rPr>
                <w:rFonts w:hint="eastAsia" w:ascii="宋体" w:hAnsi="宋体" w:cs="宋体"/>
                <w:sz w:val="24"/>
              </w:rPr>
            </w:pPr>
            <w:r>
              <w:rPr>
                <w:rFonts w:hint="eastAsia" w:ascii="宋体" w:hAnsi="宋体" w:cs="宋体"/>
                <w:kern w:val="0"/>
                <w:sz w:val="24"/>
                <w:lang w:bidi="ar"/>
              </w:rPr>
              <w:t>7×24h服务</w:t>
            </w:r>
          </w:p>
        </w:tc>
        <w:tc>
          <w:tcPr>
            <w:tcW w:w="783" w:type="pct"/>
            <w:vMerge w:val="restart"/>
            <w:tcBorders>
              <w:top w:val="single" w:color="000000" w:sz="4" w:space="0"/>
              <w:left w:val="single" w:color="000000" w:sz="4" w:space="0"/>
              <w:bottom w:val="single" w:color="000000" w:sz="4" w:space="0"/>
              <w:right w:val="single" w:color="000000" w:sz="4" w:space="0"/>
            </w:tcBorders>
            <w:vAlign w:val="center"/>
          </w:tcPr>
          <w:p w14:paraId="03CE4978">
            <w:pPr>
              <w:widowControl/>
              <w:jc w:val="center"/>
              <w:textAlignment w:val="center"/>
              <w:rPr>
                <w:rFonts w:hint="eastAsia" w:ascii="宋体" w:hAnsi="宋体" w:cs="宋体"/>
                <w:sz w:val="24"/>
              </w:rPr>
            </w:pPr>
            <w:r>
              <w:rPr>
                <w:rFonts w:hint="eastAsia" w:ascii="宋体" w:hAnsi="宋体" w:cs="宋体"/>
                <w:kern w:val="0"/>
                <w:sz w:val="24"/>
                <w:lang w:bidi="ar"/>
              </w:rPr>
              <w:t>值守记录</w:t>
            </w:r>
          </w:p>
        </w:tc>
        <w:tc>
          <w:tcPr>
            <w:tcW w:w="3271" w:type="pct"/>
            <w:tcBorders>
              <w:top w:val="single" w:color="000000" w:sz="4" w:space="0"/>
              <w:left w:val="single" w:color="000000" w:sz="4" w:space="0"/>
              <w:bottom w:val="single" w:color="000000" w:sz="4" w:space="0"/>
              <w:right w:val="single" w:color="000000" w:sz="4" w:space="0"/>
            </w:tcBorders>
            <w:vAlign w:val="center"/>
          </w:tcPr>
          <w:p w14:paraId="1BE5411C">
            <w:pPr>
              <w:widowControl/>
              <w:jc w:val="left"/>
              <w:textAlignment w:val="center"/>
              <w:rPr>
                <w:rFonts w:hint="eastAsia" w:ascii="宋体" w:hAnsi="宋体" w:cs="宋体"/>
                <w:sz w:val="24"/>
              </w:rPr>
            </w:pPr>
            <w:r>
              <w:rPr>
                <w:rFonts w:hint="eastAsia" w:ascii="宋体" w:hAnsi="宋体" w:cs="宋体"/>
                <w:kern w:val="0"/>
                <w:sz w:val="24"/>
                <w:lang w:bidi="ar"/>
              </w:rPr>
              <w:t>运行记录：运行日志、 挂牌、摘牌、停复役两票审批线上线下同步许可，巡视、任务工单进度等。</w:t>
            </w:r>
          </w:p>
        </w:tc>
      </w:tr>
      <w:tr w14:paraId="2CFB38C0">
        <w:tblPrEx>
          <w:tblCellMar>
            <w:top w:w="0" w:type="dxa"/>
            <w:left w:w="108" w:type="dxa"/>
            <w:bottom w:w="0" w:type="dxa"/>
            <w:right w:w="108" w:type="dxa"/>
          </w:tblCellMar>
        </w:tblPrEx>
        <w:trPr>
          <w:trHeight w:val="979" w:hRule="atLeast"/>
          <w:jc w:val="center"/>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1B85B1FC">
            <w:pPr>
              <w:jc w:val="center"/>
              <w:rPr>
                <w:rFonts w:hint="eastAsia" w:ascii="宋体" w:hAnsi="宋体" w:cs="宋体"/>
                <w:sz w:val="24"/>
              </w:rPr>
            </w:pPr>
          </w:p>
        </w:tc>
        <w:tc>
          <w:tcPr>
            <w:tcW w:w="513" w:type="pct"/>
            <w:vMerge w:val="continue"/>
            <w:tcBorders>
              <w:top w:val="single" w:color="000000" w:sz="4" w:space="0"/>
              <w:left w:val="single" w:color="000000" w:sz="4" w:space="0"/>
              <w:bottom w:val="single" w:color="000000" w:sz="4" w:space="0"/>
              <w:right w:val="single" w:color="000000" w:sz="4" w:space="0"/>
            </w:tcBorders>
            <w:vAlign w:val="center"/>
          </w:tcPr>
          <w:p w14:paraId="7309D33B">
            <w:pPr>
              <w:jc w:val="center"/>
              <w:rPr>
                <w:rFonts w:hint="eastAsia" w:ascii="宋体" w:hAnsi="宋体" w:cs="宋体"/>
                <w:sz w:val="24"/>
              </w:rPr>
            </w:pPr>
          </w:p>
        </w:tc>
        <w:tc>
          <w:tcPr>
            <w:tcW w:w="783" w:type="pct"/>
            <w:vMerge w:val="continue"/>
            <w:tcBorders>
              <w:top w:val="single" w:color="000000" w:sz="4" w:space="0"/>
              <w:left w:val="single" w:color="000000" w:sz="4" w:space="0"/>
              <w:bottom w:val="single" w:color="000000" w:sz="4" w:space="0"/>
              <w:right w:val="single" w:color="000000" w:sz="4" w:space="0"/>
            </w:tcBorders>
            <w:vAlign w:val="center"/>
          </w:tcPr>
          <w:p w14:paraId="5AF97199">
            <w:pPr>
              <w:jc w:val="center"/>
              <w:rPr>
                <w:rFonts w:hint="eastAsia" w:ascii="宋体" w:hAnsi="宋体" w:cs="宋体"/>
                <w:sz w:val="24"/>
              </w:rPr>
            </w:pPr>
          </w:p>
        </w:tc>
        <w:tc>
          <w:tcPr>
            <w:tcW w:w="3271" w:type="pct"/>
            <w:tcBorders>
              <w:top w:val="single" w:color="000000" w:sz="4" w:space="0"/>
              <w:left w:val="single" w:color="000000" w:sz="4" w:space="0"/>
              <w:bottom w:val="single" w:color="000000" w:sz="4" w:space="0"/>
              <w:right w:val="single" w:color="000000" w:sz="4" w:space="0"/>
            </w:tcBorders>
            <w:vAlign w:val="center"/>
          </w:tcPr>
          <w:p w14:paraId="2E87DB77">
            <w:pPr>
              <w:widowControl/>
              <w:jc w:val="left"/>
              <w:textAlignment w:val="center"/>
              <w:rPr>
                <w:rFonts w:hint="eastAsia" w:ascii="宋体" w:hAnsi="宋体" w:cs="宋体"/>
                <w:sz w:val="24"/>
              </w:rPr>
            </w:pPr>
            <w:r>
              <w:rPr>
                <w:rFonts w:hint="eastAsia" w:ascii="宋体" w:hAnsi="宋体" w:cs="宋体"/>
                <w:kern w:val="0"/>
                <w:sz w:val="24"/>
                <w:lang w:bidi="ar"/>
              </w:rPr>
              <w:t>系统设备记录：温度、湿度、负载、电流、电压、功率、功率因数、电度量、电压不平衡率、通讯错误次数，以及相关缺陷、故障记录等。</w:t>
            </w:r>
          </w:p>
        </w:tc>
      </w:tr>
      <w:tr w14:paraId="31691550">
        <w:tblPrEx>
          <w:tblCellMar>
            <w:top w:w="0" w:type="dxa"/>
            <w:left w:w="108" w:type="dxa"/>
            <w:bottom w:w="0" w:type="dxa"/>
            <w:right w:w="108" w:type="dxa"/>
          </w:tblCellMar>
        </w:tblPrEx>
        <w:trPr>
          <w:trHeight w:val="804" w:hRule="atLeast"/>
          <w:jc w:val="center"/>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3CBCF365">
            <w:pPr>
              <w:jc w:val="center"/>
              <w:rPr>
                <w:rFonts w:hint="eastAsia" w:ascii="宋体" w:hAnsi="宋体" w:cs="宋体"/>
                <w:sz w:val="24"/>
              </w:rPr>
            </w:pPr>
          </w:p>
        </w:tc>
        <w:tc>
          <w:tcPr>
            <w:tcW w:w="513" w:type="pct"/>
            <w:vMerge w:val="continue"/>
            <w:tcBorders>
              <w:top w:val="single" w:color="000000" w:sz="4" w:space="0"/>
              <w:left w:val="single" w:color="000000" w:sz="4" w:space="0"/>
              <w:bottom w:val="single" w:color="000000" w:sz="4" w:space="0"/>
              <w:right w:val="single" w:color="000000" w:sz="4" w:space="0"/>
            </w:tcBorders>
            <w:vAlign w:val="center"/>
          </w:tcPr>
          <w:p w14:paraId="37D234C5">
            <w:pPr>
              <w:jc w:val="center"/>
              <w:rPr>
                <w:rFonts w:hint="eastAsia" w:ascii="宋体" w:hAnsi="宋体" w:cs="宋体"/>
                <w:sz w:val="24"/>
              </w:rPr>
            </w:pPr>
          </w:p>
        </w:tc>
        <w:tc>
          <w:tcPr>
            <w:tcW w:w="783" w:type="pct"/>
            <w:vMerge w:val="restart"/>
            <w:tcBorders>
              <w:top w:val="single" w:color="000000" w:sz="4" w:space="0"/>
              <w:left w:val="single" w:color="000000" w:sz="4" w:space="0"/>
              <w:bottom w:val="single" w:color="000000" w:sz="4" w:space="0"/>
              <w:right w:val="single" w:color="000000" w:sz="4" w:space="0"/>
            </w:tcBorders>
            <w:vAlign w:val="center"/>
          </w:tcPr>
          <w:p w14:paraId="163F438F">
            <w:pPr>
              <w:widowControl/>
              <w:jc w:val="center"/>
              <w:textAlignment w:val="center"/>
              <w:rPr>
                <w:rFonts w:hint="eastAsia" w:ascii="宋体" w:hAnsi="宋体" w:cs="宋体"/>
                <w:sz w:val="24"/>
              </w:rPr>
            </w:pPr>
            <w:r>
              <w:rPr>
                <w:rFonts w:hint="eastAsia" w:ascii="宋体" w:hAnsi="宋体" w:cs="宋体"/>
                <w:kern w:val="0"/>
                <w:sz w:val="24"/>
                <w:lang w:bidi="ar"/>
              </w:rPr>
              <w:t>告警服务</w:t>
            </w:r>
          </w:p>
        </w:tc>
        <w:tc>
          <w:tcPr>
            <w:tcW w:w="3271" w:type="pct"/>
            <w:tcBorders>
              <w:top w:val="single" w:color="000000" w:sz="4" w:space="0"/>
              <w:left w:val="single" w:color="000000" w:sz="4" w:space="0"/>
              <w:bottom w:val="single" w:color="000000" w:sz="4" w:space="0"/>
              <w:right w:val="single" w:color="000000" w:sz="4" w:space="0"/>
            </w:tcBorders>
            <w:vAlign w:val="center"/>
          </w:tcPr>
          <w:p w14:paraId="140F7E33">
            <w:pPr>
              <w:widowControl/>
              <w:jc w:val="left"/>
              <w:textAlignment w:val="center"/>
              <w:rPr>
                <w:rFonts w:hint="eastAsia" w:ascii="宋体" w:hAnsi="宋体" w:cs="宋体"/>
                <w:sz w:val="24"/>
              </w:rPr>
            </w:pPr>
            <w:r>
              <w:rPr>
                <w:rFonts w:hint="eastAsia" w:ascii="宋体" w:hAnsi="宋体" w:cs="宋体"/>
                <w:kern w:val="0"/>
                <w:sz w:val="24"/>
                <w:lang w:bidi="ar"/>
              </w:rPr>
              <w:t>针对电站突发故障（全站停电、配变停电、400V进线失电、跳闸等），系统和短信第一时间推送告警通知。</w:t>
            </w:r>
          </w:p>
        </w:tc>
      </w:tr>
      <w:tr w14:paraId="250D26C9">
        <w:tblPrEx>
          <w:tblCellMar>
            <w:top w:w="0" w:type="dxa"/>
            <w:left w:w="108" w:type="dxa"/>
            <w:bottom w:w="0" w:type="dxa"/>
            <w:right w:w="108" w:type="dxa"/>
          </w:tblCellMar>
        </w:tblPrEx>
        <w:trPr>
          <w:trHeight w:val="735" w:hRule="atLeast"/>
          <w:jc w:val="center"/>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27636D0A">
            <w:pPr>
              <w:jc w:val="center"/>
              <w:rPr>
                <w:rFonts w:hint="eastAsia" w:ascii="宋体" w:hAnsi="宋体" w:cs="宋体"/>
                <w:sz w:val="24"/>
              </w:rPr>
            </w:pPr>
          </w:p>
        </w:tc>
        <w:tc>
          <w:tcPr>
            <w:tcW w:w="513" w:type="pct"/>
            <w:vMerge w:val="continue"/>
            <w:tcBorders>
              <w:top w:val="single" w:color="000000" w:sz="4" w:space="0"/>
              <w:left w:val="single" w:color="000000" w:sz="4" w:space="0"/>
              <w:bottom w:val="single" w:color="000000" w:sz="4" w:space="0"/>
              <w:right w:val="single" w:color="000000" w:sz="4" w:space="0"/>
            </w:tcBorders>
            <w:vAlign w:val="center"/>
          </w:tcPr>
          <w:p w14:paraId="2C5ADD58">
            <w:pPr>
              <w:jc w:val="center"/>
              <w:rPr>
                <w:rFonts w:hint="eastAsia" w:ascii="宋体" w:hAnsi="宋体" w:cs="宋体"/>
                <w:sz w:val="24"/>
              </w:rPr>
            </w:pPr>
          </w:p>
        </w:tc>
        <w:tc>
          <w:tcPr>
            <w:tcW w:w="783" w:type="pct"/>
            <w:vMerge w:val="continue"/>
            <w:tcBorders>
              <w:top w:val="single" w:color="000000" w:sz="4" w:space="0"/>
              <w:left w:val="single" w:color="000000" w:sz="4" w:space="0"/>
              <w:bottom w:val="single" w:color="000000" w:sz="4" w:space="0"/>
              <w:right w:val="single" w:color="000000" w:sz="4" w:space="0"/>
            </w:tcBorders>
            <w:vAlign w:val="center"/>
          </w:tcPr>
          <w:p w14:paraId="34EA421A">
            <w:pPr>
              <w:jc w:val="center"/>
              <w:rPr>
                <w:rFonts w:hint="eastAsia" w:ascii="宋体" w:hAnsi="宋体" w:cs="宋体"/>
                <w:sz w:val="24"/>
              </w:rPr>
            </w:pPr>
          </w:p>
        </w:tc>
        <w:tc>
          <w:tcPr>
            <w:tcW w:w="3271" w:type="pct"/>
            <w:tcBorders>
              <w:top w:val="single" w:color="000000" w:sz="4" w:space="0"/>
              <w:left w:val="single" w:color="000000" w:sz="4" w:space="0"/>
              <w:bottom w:val="single" w:color="000000" w:sz="4" w:space="0"/>
              <w:right w:val="single" w:color="000000" w:sz="4" w:space="0"/>
            </w:tcBorders>
            <w:vAlign w:val="center"/>
          </w:tcPr>
          <w:p w14:paraId="19F69DB7">
            <w:pPr>
              <w:widowControl/>
              <w:jc w:val="left"/>
              <w:textAlignment w:val="center"/>
              <w:rPr>
                <w:rFonts w:hint="eastAsia" w:ascii="宋体" w:hAnsi="宋体" w:cs="宋体"/>
                <w:sz w:val="24"/>
              </w:rPr>
            </w:pPr>
            <w:r>
              <w:rPr>
                <w:rFonts w:hint="eastAsia" w:ascii="宋体" w:hAnsi="宋体" w:cs="宋体"/>
                <w:kern w:val="0"/>
                <w:sz w:val="24"/>
                <w:lang w:bidi="ar"/>
              </w:rPr>
              <w:t>针对告警有值班监盘人员、电站站长和运行管理的多重分级安全守护体系。</w:t>
            </w:r>
          </w:p>
        </w:tc>
      </w:tr>
      <w:tr w14:paraId="2C921768">
        <w:tblPrEx>
          <w:tblCellMar>
            <w:top w:w="0" w:type="dxa"/>
            <w:left w:w="108" w:type="dxa"/>
            <w:bottom w:w="0" w:type="dxa"/>
            <w:right w:w="108" w:type="dxa"/>
          </w:tblCellMar>
        </w:tblPrEx>
        <w:trPr>
          <w:trHeight w:val="744" w:hRule="atLeast"/>
          <w:jc w:val="center"/>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0495B46E">
            <w:pPr>
              <w:jc w:val="center"/>
              <w:rPr>
                <w:rFonts w:hint="eastAsia" w:ascii="宋体" w:hAnsi="宋体" w:cs="宋体"/>
                <w:sz w:val="24"/>
              </w:rPr>
            </w:pPr>
          </w:p>
        </w:tc>
        <w:tc>
          <w:tcPr>
            <w:tcW w:w="513" w:type="pct"/>
            <w:vMerge w:val="continue"/>
            <w:tcBorders>
              <w:top w:val="single" w:color="000000" w:sz="4" w:space="0"/>
              <w:left w:val="single" w:color="000000" w:sz="4" w:space="0"/>
              <w:bottom w:val="single" w:color="000000" w:sz="4" w:space="0"/>
              <w:right w:val="single" w:color="000000" w:sz="4" w:space="0"/>
            </w:tcBorders>
            <w:vAlign w:val="center"/>
          </w:tcPr>
          <w:p w14:paraId="7E379768">
            <w:pPr>
              <w:jc w:val="center"/>
              <w:rPr>
                <w:rFonts w:hint="eastAsia" w:ascii="宋体" w:hAnsi="宋体" w:cs="宋体"/>
                <w:sz w:val="24"/>
              </w:rPr>
            </w:pPr>
          </w:p>
        </w:tc>
        <w:tc>
          <w:tcPr>
            <w:tcW w:w="783" w:type="pct"/>
            <w:tcBorders>
              <w:top w:val="single" w:color="000000" w:sz="4" w:space="0"/>
              <w:left w:val="single" w:color="000000" w:sz="4" w:space="0"/>
              <w:bottom w:val="single" w:color="000000" w:sz="4" w:space="0"/>
              <w:right w:val="single" w:color="000000" w:sz="4" w:space="0"/>
            </w:tcBorders>
            <w:vAlign w:val="center"/>
          </w:tcPr>
          <w:p w14:paraId="35B85A82">
            <w:pPr>
              <w:widowControl/>
              <w:jc w:val="center"/>
              <w:textAlignment w:val="center"/>
              <w:rPr>
                <w:rFonts w:hint="eastAsia" w:ascii="宋体" w:hAnsi="宋体" w:cs="宋体"/>
                <w:sz w:val="24"/>
              </w:rPr>
            </w:pPr>
            <w:r>
              <w:rPr>
                <w:rFonts w:hint="eastAsia" w:ascii="宋体" w:hAnsi="宋体" w:cs="宋体"/>
                <w:kern w:val="0"/>
                <w:sz w:val="24"/>
                <w:lang w:bidi="ar"/>
              </w:rPr>
              <w:t>预警服务</w:t>
            </w:r>
          </w:p>
        </w:tc>
        <w:tc>
          <w:tcPr>
            <w:tcW w:w="3271" w:type="pct"/>
            <w:tcBorders>
              <w:top w:val="single" w:color="000000" w:sz="4" w:space="0"/>
              <w:left w:val="single" w:color="000000" w:sz="4" w:space="0"/>
              <w:bottom w:val="single" w:color="000000" w:sz="4" w:space="0"/>
              <w:right w:val="single" w:color="000000" w:sz="4" w:space="0"/>
            </w:tcBorders>
            <w:vAlign w:val="center"/>
          </w:tcPr>
          <w:p w14:paraId="7C74EC17">
            <w:pPr>
              <w:widowControl/>
              <w:jc w:val="left"/>
              <w:textAlignment w:val="center"/>
              <w:rPr>
                <w:rFonts w:hint="eastAsia" w:ascii="宋体" w:hAnsi="宋体" w:cs="宋体"/>
                <w:sz w:val="24"/>
              </w:rPr>
            </w:pPr>
            <w:r>
              <w:rPr>
                <w:rFonts w:hint="eastAsia" w:ascii="宋体" w:hAnsi="宋体" w:cs="宋体"/>
                <w:kern w:val="0"/>
                <w:sz w:val="24"/>
                <w:lang w:bidi="ar"/>
              </w:rPr>
              <w:t>各类传感器设定阈值超限时（配电房温度和湿度、电缆温度、配变400V进线电压电流等），系统推送预警通知。</w:t>
            </w:r>
          </w:p>
        </w:tc>
      </w:tr>
      <w:tr w14:paraId="7573D3D1">
        <w:tblPrEx>
          <w:tblCellMar>
            <w:top w:w="0" w:type="dxa"/>
            <w:left w:w="108" w:type="dxa"/>
            <w:bottom w:w="0" w:type="dxa"/>
            <w:right w:w="108" w:type="dxa"/>
          </w:tblCellMar>
        </w:tblPrEx>
        <w:trPr>
          <w:trHeight w:val="599" w:hRule="atLeast"/>
          <w:jc w:val="center"/>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7B98BDBB">
            <w:pPr>
              <w:jc w:val="center"/>
              <w:rPr>
                <w:rFonts w:hint="eastAsia" w:ascii="宋体" w:hAnsi="宋体" w:cs="宋体"/>
                <w:sz w:val="24"/>
              </w:rPr>
            </w:pPr>
          </w:p>
        </w:tc>
        <w:tc>
          <w:tcPr>
            <w:tcW w:w="513" w:type="pct"/>
            <w:vMerge w:val="continue"/>
            <w:tcBorders>
              <w:top w:val="single" w:color="000000" w:sz="4" w:space="0"/>
              <w:left w:val="single" w:color="000000" w:sz="4" w:space="0"/>
              <w:bottom w:val="single" w:color="000000" w:sz="4" w:space="0"/>
              <w:right w:val="single" w:color="000000" w:sz="4" w:space="0"/>
            </w:tcBorders>
            <w:vAlign w:val="center"/>
          </w:tcPr>
          <w:p w14:paraId="2DB39DAE">
            <w:pPr>
              <w:jc w:val="center"/>
              <w:rPr>
                <w:rFonts w:hint="eastAsia" w:ascii="宋体" w:hAnsi="宋体" w:cs="宋体"/>
                <w:sz w:val="24"/>
              </w:rPr>
            </w:pPr>
          </w:p>
        </w:tc>
        <w:tc>
          <w:tcPr>
            <w:tcW w:w="783" w:type="pct"/>
            <w:vMerge w:val="restart"/>
            <w:tcBorders>
              <w:top w:val="single" w:color="000000" w:sz="4" w:space="0"/>
              <w:left w:val="single" w:color="000000" w:sz="4" w:space="0"/>
              <w:bottom w:val="single" w:color="000000" w:sz="4" w:space="0"/>
              <w:right w:val="single" w:color="000000" w:sz="4" w:space="0"/>
            </w:tcBorders>
            <w:vAlign w:val="center"/>
          </w:tcPr>
          <w:p w14:paraId="5EB4E1AB">
            <w:pPr>
              <w:widowControl/>
              <w:jc w:val="center"/>
              <w:textAlignment w:val="center"/>
              <w:rPr>
                <w:rFonts w:hint="eastAsia" w:ascii="宋体" w:hAnsi="宋体" w:cs="宋体"/>
                <w:sz w:val="24"/>
              </w:rPr>
            </w:pPr>
            <w:r>
              <w:rPr>
                <w:rFonts w:hint="eastAsia" w:ascii="宋体" w:hAnsi="宋体" w:cs="宋体"/>
                <w:kern w:val="0"/>
                <w:sz w:val="24"/>
                <w:lang w:bidi="ar"/>
              </w:rPr>
              <w:t>专家服务</w:t>
            </w:r>
          </w:p>
        </w:tc>
        <w:tc>
          <w:tcPr>
            <w:tcW w:w="3271" w:type="pct"/>
            <w:tcBorders>
              <w:top w:val="single" w:color="000000" w:sz="4" w:space="0"/>
              <w:left w:val="single" w:color="000000" w:sz="4" w:space="0"/>
              <w:bottom w:val="single" w:color="000000" w:sz="4" w:space="0"/>
              <w:right w:val="single" w:color="000000" w:sz="4" w:space="0"/>
            </w:tcBorders>
            <w:vAlign w:val="center"/>
          </w:tcPr>
          <w:p w14:paraId="5C424592">
            <w:pPr>
              <w:widowControl/>
              <w:jc w:val="left"/>
              <w:textAlignment w:val="center"/>
              <w:rPr>
                <w:rFonts w:hint="eastAsia" w:ascii="宋体" w:hAnsi="宋体" w:cs="宋体"/>
                <w:sz w:val="24"/>
              </w:rPr>
            </w:pPr>
            <w:r>
              <w:rPr>
                <w:rFonts w:hint="eastAsia" w:ascii="宋体" w:hAnsi="宋体" w:cs="宋体"/>
                <w:kern w:val="0"/>
                <w:sz w:val="24"/>
                <w:lang w:bidi="ar"/>
              </w:rPr>
              <w:t>可提供各类电能质量指数评价（电压、电压不平衡、电流不平衡、变压器温度等）。</w:t>
            </w:r>
          </w:p>
        </w:tc>
      </w:tr>
      <w:tr w14:paraId="3FD50E47">
        <w:tblPrEx>
          <w:tblCellMar>
            <w:top w:w="0" w:type="dxa"/>
            <w:left w:w="108" w:type="dxa"/>
            <w:bottom w:w="0" w:type="dxa"/>
            <w:right w:w="108" w:type="dxa"/>
          </w:tblCellMar>
        </w:tblPrEx>
        <w:trPr>
          <w:trHeight w:val="514" w:hRule="atLeast"/>
          <w:jc w:val="center"/>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7791FAB3">
            <w:pPr>
              <w:jc w:val="center"/>
              <w:rPr>
                <w:rFonts w:hint="eastAsia" w:ascii="宋体" w:hAnsi="宋体" w:cs="宋体"/>
                <w:sz w:val="24"/>
              </w:rPr>
            </w:pPr>
          </w:p>
        </w:tc>
        <w:tc>
          <w:tcPr>
            <w:tcW w:w="513" w:type="pct"/>
            <w:vMerge w:val="continue"/>
            <w:tcBorders>
              <w:top w:val="single" w:color="000000" w:sz="4" w:space="0"/>
              <w:left w:val="single" w:color="000000" w:sz="4" w:space="0"/>
              <w:bottom w:val="single" w:color="000000" w:sz="4" w:space="0"/>
              <w:right w:val="single" w:color="000000" w:sz="4" w:space="0"/>
            </w:tcBorders>
            <w:vAlign w:val="center"/>
          </w:tcPr>
          <w:p w14:paraId="364B95F2">
            <w:pPr>
              <w:jc w:val="center"/>
              <w:rPr>
                <w:rFonts w:hint="eastAsia" w:ascii="宋体" w:hAnsi="宋体" w:cs="宋体"/>
                <w:sz w:val="24"/>
              </w:rPr>
            </w:pPr>
          </w:p>
        </w:tc>
        <w:tc>
          <w:tcPr>
            <w:tcW w:w="783" w:type="pct"/>
            <w:vMerge w:val="continue"/>
            <w:tcBorders>
              <w:top w:val="single" w:color="000000" w:sz="4" w:space="0"/>
              <w:left w:val="single" w:color="000000" w:sz="4" w:space="0"/>
              <w:bottom w:val="single" w:color="000000" w:sz="4" w:space="0"/>
              <w:right w:val="single" w:color="000000" w:sz="4" w:space="0"/>
            </w:tcBorders>
            <w:vAlign w:val="center"/>
          </w:tcPr>
          <w:p w14:paraId="0CC43491">
            <w:pPr>
              <w:jc w:val="center"/>
              <w:rPr>
                <w:rFonts w:hint="eastAsia" w:ascii="宋体" w:hAnsi="宋体" w:cs="宋体"/>
                <w:sz w:val="24"/>
              </w:rPr>
            </w:pPr>
          </w:p>
        </w:tc>
        <w:tc>
          <w:tcPr>
            <w:tcW w:w="3271" w:type="pct"/>
            <w:tcBorders>
              <w:top w:val="single" w:color="000000" w:sz="4" w:space="0"/>
              <w:left w:val="single" w:color="000000" w:sz="4" w:space="0"/>
              <w:bottom w:val="single" w:color="000000" w:sz="4" w:space="0"/>
              <w:right w:val="single" w:color="000000" w:sz="4" w:space="0"/>
            </w:tcBorders>
            <w:vAlign w:val="center"/>
          </w:tcPr>
          <w:p w14:paraId="5E21555F">
            <w:pPr>
              <w:widowControl/>
              <w:jc w:val="left"/>
              <w:textAlignment w:val="center"/>
              <w:rPr>
                <w:rFonts w:hint="eastAsia" w:ascii="宋体" w:hAnsi="宋体" w:cs="宋体"/>
                <w:sz w:val="24"/>
              </w:rPr>
            </w:pPr>
            <w:r>
              <w:rPr>
                <w:rFonts w:hint="eastAsia" w:ascii="宋体" w:hAnsi="宋体" w:cs="宋体"/>
                <w:kern w:val="0"/>
                <w:sz w:val="24"/>
                <w:lang w:bidi="ar"/>
              </w:rPr>
              <w:t>可提供相关经济性指数评价（超容、过载、功率因素预警等）。</w:t>
            </w:r>
          </w:p>
        </w:tc>
      </w:tr>
      <w:tr w14:paraId="4CD96EBC">
        <w:tblPrEx>
          <w:tblCellMar>
            <w:top w:w="0" w:type="dxa"/>
            <w:left w:w="108" w:type="dxa"/>
            <w:bottom w:w="0" w:type="dxa"/>
            <w:right w:w="108" w:type="dxa"/>
          </w:tblCellMar>
        </w:tblPrEx>
        <w:trPr>
          <w:trHeight w:val="599" w:hRule="atLeast"/>
          <w:jc w:val="center"/>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6B91A1CB">
            <w:pPr>
              <w:jc w:val="center"/>
              <w:rPr>
                <w:rFonts w:hint="eastAsia" w:ascii="宋体" w:hAnsi="宋体" w:cs="宋体"/>
                <w:sz w:val="24"/>
              </w:rPr>
            </w:pPr>
          </w:p>
        </w:tc>
        <w:tc>
          <w:tcPr>
            <w:tcW w:w="513" w:type="pct"/>
            <w:vMerge w:val="continue"/>
            <w:tcBorders>
              <w:top w:val="single" w:color="000000" w:sz="4" w:space="0"/>
              <w:left w:val="single" w:color="000000" w:sz="4" w:space="0"/>
              <w:bottom w:val="single" w:color="000000" w:sz="4" w:space="0"/>
              <w:right w:val="single" w:color="000000" w:sz="4" w:space="0"/>
            </w:tcBorders>
            <w:vAlign w:val="center"/>
          </w:tcPr>
          <w:p w14:paraId="4CF8C715">
            <w:pPr>
              <w:jc w:val="center"/>
              <w:rPr>
                <w:rFonts w:hint="eastAsia" w:ascii="宋体" w:hAnsi="宋体" w:cs="宋体"/>
                <w:sz w:val="24"/>
              </w:rPr>
            </w:pPr>
          </w:p>
        </w:tc>
        <w:tc>
          <w:tcPr>
            <w:tcW w:w="783" w:type="pct"/>
            <w:vMerge w:val="continue"/>
            <w:tcBorders>
              <w:top w:val="single" w:color="000000" w:sz="4" w:space="0"/>
              <w:left w:val="single" w:color="000000" w:sz="4" w:space="0"/>
              <w:bottom w:val="single" w:color="000000" w:sz="4" w:space="0"/>
              <w:right w:val="single" w:color="000000" w:sz="4" w:space="0"/>
            </w:tcBorders>
            <w:vAlign w:val="center"/>
          </w:tcPr>
          <w:p w14:paraId="7EFA3E7A">
            <w:pPr>
              <w:jc w:val="center"/>
              <w:rPr>
                <w:rFonts w:hint="eastAsia" w:ascii="宋体" w:hAnsi="宋体" w:cs="宋体"/>
                <w:sz w:val="24"/>
              </w:rPr>
            </w:pPr>
          </w:p>
        </w:tc>
        <w:tc>
          <w:tcPr>
            <w:tcW w:w="3271" w:type="pct"/>
            <w:tcBorders>
              <w:top w:val="single" w:color="000000" w:sz="4" w:space="0"/>
              <w:left w:val="single" w:color="000000" w:sz="4" w:space="0"/>
              <w:bottom w:val="single" w:color="000000" w:sz="4" w:space="0"/>
              <w:right w:val="single" w:color="000000" w:sz="4" w:space="0"/>
            </w:tcBorders>
            <w:vAlign w:val="center"/>
          </w:tcPr>
          <w:p w14:paraId="613BC3F5">
            <w:pPr>
              <w:widowControl/>
              <w:jc w:val="left"/>
              <w:textAlignment w:val="center"/>
              <w:rPr>
                <w:rFonts w:hint="eastAsia" w:ascii="宋体" w:hAnsi="宋体" w:cs="宋体"/>
                <w:sz w:val="24"/>
              </w:rPr>
            </w:pPr>
            <w:r>
              <w:rPr>
                <w:rFonts w:hint="eastAsia" w:ascii="宋体" w:hAnsi="宋体" w:cs="宋体"/>
                <w:kern w:val="0"/>
                <w:sz w:val="24"/>
                <w:lang w:bidi="ar"/>
              </w:rPr>
              <w:t>通过电气工程师远程协助分析缺陷、故障发生的原因，并给出解决方案。</w:t>
            </w:r>
          </w:p>
        </w:tc>
      </w:tr>
      <w:tr w14:paraId="1C73CEDF">
        <w:tblPrEx>
          <w:tblCellMar>
            <w:top w:w="0" w:type="dxa"/>
            <w:left w:w="108" w:type="dxa"/>
            <w:bottom w:w="0" w:type="dxa"/>
            <w:right w:w="108" w:type="dxa"/>
          </w:tblCellMar>
        </w:tblPrEx>
        <w:trPr>
          <w:trHeight w:val="681" w:hRule="atLeast"/>
          <w:jc w:val="center"/>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4C7A0F3E">
            <w:pPr>
              <w:jc w:val="center"/>
              <w:rPr>
                <w:rFonts w:hint="eastAsia" w:ascii="宋体" w:hAnsi="宋体" w:cs="宋体"/>
                <w:sz w:val="24"/>
              </w:rPr>
            </w:pPr>
          </w:p>
        </w:tc>
        <w:tc>
          <w:tcPr>
            <w:tcW w:w="513" w:type="pct"/>
            <w:vMerge w:val="restart"/>
            <w:tcBorders>
              <w:top w:val="single" w:color="000000" w:sz="4" w:space="0"/>
              <w:left w:val="single" w:color="000000" w:sz="4" w:space="0"/>
              <w:bottom w:val="single" w:color="000000" w:sz="4" w:space="0"/>
              <w:right w:val="single" w:color="000000" w:sz="4" w:space="0"/>
            </w:tcBorders>
            <w:vAlign w:val="center"/>
          </w:tcPr>
          <w:p w14:paraId="01A79B6A">
            <w:pPr>
              <w:widowControl/>
              <w:jc w:val="center"/>
              <w:textAlignment w:val="center"/>
              <w:rPr>
                <w:rFonts w:hint="eastAsia" w:ascii="宋体" w:hAnsi="宋体" w:cs="宋体"/>
                <w:sz w:val="24"/>
              </w:rPr>
            </w:pPr>
            <w:r>
              <w:rPr>
                <w:rFonts w:hint="eastAsia" w:ascii="宋体" w:hAnsi="宋体" w:cs="宋体"/>
                <w:kern w:val="0"/>
                <w:sz w:val="24"/>
                <w:lang w:bidi="ar"/>
              </w:rPr>
              <w:t>分析 评估</w:t>
            </w:r>
          </w:p>
        </w:tc>
        <w:tc>
          <w:tcPr>
            <w:tcW w:w="783" w:type="pct"/>
            <w:tcBorders>
              <w:top w:val="single" w:color="000000" w:sz="4" w:space="0"/>
              <w:left w:val="single" w:color="000000" w:sz="4" w:space="0"/>
              <w:bottom w:val="single" w:color="000000" w:sz="4" w:space="0"/>
              <w:right w:val="single" w:color="000000" w:sz="4" w:space="0"/>
            </w:tcBorders>
            <w:vAlign w:val="center"/>
          </w:tcPr>
          <w:p w14:paraId="1601D57A">
            <w:pPr>
              <w:widowControl/>
              <w:jc w:val="center"/>
              <w:textAlignment w:val="center"/>
              <w:rPr>
                <w:rFonts w:hint="eastAsia" w:ascii="宋体" w:hAnsi="宋体" w:cs="宋体"/>
                <w:sz w:val="24"/>
              </w:rPr>
            </w:pPr>
            <w:r>
              <w:rPr>
                <w:rFonts w:hint="eastAsia" w:ascii="宋体" w:hAnsi="宋体" w:cs="宋体"/>
                <w:kern w:val="0"/>
                <w:sz w:val="24"/>
                <w:lang w:bidi="ar"/>
              </w:rPr>
              <w:t>运行报告</w:t>
            </w:r>
          </w:p>
        </w:tc>
        <w:tc>
          <w:tcPr>
            <w:tcW w:w="3271" w:type="pct"/>
            <w:tcBorders>
              <w:top w:val="single" w:color="000000" w:sz="4" w:space="0"/>
              <w:left w:val="single" w:color="000000" w:sz="4" w:space="0"/>
              <w:bottom w:val="single" w:color="000000" w:sz="4" w:space="0"/>
              <w:right w:val="single" w:color="000000" w:sz="4" w:space="0"/>
            </w:tcBorders>
            <w:vAlign w:val="center"/>
          </w:tcPr>
          <w:p w14:paraId="5F6763FD">
            <w:pPr>
              <w:widowControl/>
              <w:jc w:val="left"/>
              <w:textAlignment w:val="center"/>
              <w:rPr>
                <w:rFonts w:hint="eastAsia" w:ascii="宋体" w:hAnsi="宋体" w:cs="宋体"/>
                <w:sz w:val="24"/>
              </w:rPr>
            </w:pPr>
            <w:r>
              <w:rPr>
                <w:rFonts w:hint="eastAsia" w:ascii="宋体" w:hAnsi="宋体" w:cs="宋体"/>
                <w:kern w:val="0"/>
                <w:sz w:val="24"/>
                <w:lang w:bidi="ar"/>
              </w:rPr>
              <w:t>编制（含缺陷管理、维修记录等）巡检月报、运维简报，年度报告，各学校的用电量同比、环比数据报表。</w:t>
            </w:r>
          </w:p>
        </w:tc>
      </w:tr>
      <w:tr w14:paraId="4C159973">
        <w:tblPrEx>
          <w:tblCellMar>
            <w:top w:w="0" w:type="dxa"/>
            <w:left w:w="108" w:type="dxa"/>
            <w:bottom w:w="0" w:type="dxa"/>
            <w:right w:w="108" w:type="dxa"/>
          </w:tblCellMar>
        </w:tblPrEx>
        <w:trPr>
          <w:trHeight w:val="700" w:hRule="atLeast"/>
          <w:jc w:val="center"/>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21D3F6AA">
            <w:pPr>
              <w:jc w:val="center"/>
              <w:rPr>
                <w:rFonts w:hint="eastAsia" w:ascii="宋体" w:hAnsi="宋体" w:cs="宋体"/>
                <w:sz w:val="24"/>
              </w:rPr>
            </w:pPr>
          </w:p>
        </w:tc>
        <w:tc>
          <w:tcPr>
            <w:tcW w:w="513" w:type="pct"/>
            <w:vMerge w:val="continue"/>
            <w:tcBorders>
              <w:top w:val="single" w:color="000000" w:sz="4" w:space="0"/>
              <w:left w:val="single" w:color="000000" w:sz="4" w:space="0"/>
              <w:bottom w:val="single" w:color="000000" w:sz="4" w:space="0"/>
              <w:right w:val="single" w:color="000000" w:sz="4" w:space="0"/>
            </w:tcBorders>
            <w:vAlign w:val="center"/>
          </w:tcPr>
          <w:p w14:paraId="5BAA8D55">
            <w:pPr>
              <w:jc w:val="center"/>
              <w:rPr>
                <w:rFonts w:hint="eastAsia" w:ascii="宋体" w:hAnsi="宋体" w:cs="宋体"/>
                <w:sz w:val="24"/>
              </w:rPr>
            </w:pPr>
          </w:p>
        </w:tc>
        <w:tc>
          <w:tcPr>
            <w:tcW w:w="783" w:type="pct"/>
            <w:tcBorders>
              <w:top w:val="single" w:color="000000" w:sz="4" w:space="0"/>
              <w:left w:val="single" w:color="000000" w:sz="4" w:space="0"/>
              <w:bottom w:val="single" w:color="000000" w:sz="4" w:space="0"/>
              <w:right w:val="single" w:color="000000" w:sz="4" w:space="0"/>
            </w:tcBorders>
            <w:vAlign w:val="center"/>
          </w:tcPr>
          <w:p w14:paraId="38FCCAD9">
            <w:pPr>
              <w:widowControl/>
              <w:jc w:val="center"/>
              <w:textAlignment w:val="center"/>
              <w:rPr>
                <w:rFonts w:hint="eastAsia" w:ascii="宋体" w:hAnsi="宋体" w:cs="宋体"/>
                <w:sz w:val="24"/>
              </w:rPr>
            </w:pPr>
            <w:r>
              <w:rPr>
                <w:rFonts w:hint="eastAsia" w:ascii="宋体" w:hAnsi="宋体" w:cs="宋体"/>
                <w:kern w:val="0"/>
                <w:sz w:val="24"/>
                <w:lang w:bidi="ar"/>
              </w:rPr>
              <w:t>事故异常分析报告</w:t>
            </w:r>
          </w:p>
        </w:tc>
        <w:tc>
          <w:tcPr>
            <w:tcW w:w="3271" w:type="pct"/>
            <w:tcBorders>
              <w:top w:val="single" w:color="000000" w:sz="4" w:space="0"/>
              <w:left w:val="single" w:color="000000" w:sz="4" w:space="0"/>
              <w:bottom w:val="single" w:color="000000" w:sz="4" w:space="0"/>
              <w:right w:val="single" w:color="000000" w:sz="4" w:space="0"/>
            </w:tcBorders>
            <w:vAlign w:val="center"/>
          </w:tcPr>
          <w:p w14:paraId="54FEBFEC">
            <w:pPr>
              <w:widowControl/>
              <w:jc w:val="left"/>
              <w:textAlignment w:val="center"/>
              <w:rPr>
                <w:rFonts w:hint="eastAsia" w:ascii="宋体" w:hAnsi="宋体" w:cs="宋体"/>
                <w:sz w:val="24"/>
              </w:rPr>
            </w:pPr>
            <w:r>
              <w:rPr>
                <w:rFonts w:hint="eastAsia" w:ascii="宋体" w:hAnsi="宋体" w:cs="宋体"/>
                <w:kern w:val="0"/>
                <w:sz w:val="24"/>
                <w:lang w:bidi="ar"/>
              </w:rPr>
              <w:t>针对事故异常发生名称、时间地点、事故类型、事故经过、应急处置情况、原因分析、预防措施等信息的报告。</w:t>
            </w:r>
          </w:p>
        </w:tc>
      </w:tr>
      <w:tr w14:paraId="403F3441">
        <w:tblPrEx>
          <w:tblCellMar>
            <w:top w:w="0" w:type="dxa"/>
            <w:left w:w="108" w:type="dxa"/>
            <w:bottom w:w="0" w:type="dxa"/>
            <w:right w:w="108" w:type="dxa"/>
          </w:tblCellMar>
        </w:tblPrEx>
        <w:trPr>
          <w:trHeight w:val="681" w:hRule="atLeast"/>
          <w:jc w:val="center"/>
        </w:trPr>
        <w:tc>
          <w:tcPr>
            <w:tcW w:w="432" w:type="pct"/>
            <w:vMerge w:val="restart"/>
            <w:tcBorders>
              <w:top w:val="single" w:color="000000" w:sz="4" w:space="0"/>
              <w:left w:val="single" w:color="000000" w:sz="4" w:space="0"/>
              <w:right w:val="single" w:color="000000" w:sz="4" w:space="0"/>
            </w:tcBorders>
            <w:vAlign w:val="center"/>
          </w:tcPr>
          <w:p w14:paraId="73ACAD03">
            <w:pPr>
              <w:widowControl/>
              <w:jc w:val="center"/>
              <w:textAlignment w:val="center"/>
              <w:rPr>
                <w:rFonts w:hint="eastAsia" w:ascii="宋体" w:hAnsi="宋体" w:cs="宋体"/>
                <w:b/>
                <w:bCs/>
                <w:kern w:val="0"/>
                <w:sz w:val="24"/>
                <w:lang w:bidi="ar"/>
              </w:rPr>
            </w:pPr>
          </w:p>
          <w:p w14:paraId="42763CEF">
            <w:pPr>
              <w:widowControl/>
              <w:jc w:val="center"/>
              <w:textAlignment w:val="center"/>
              <w:rPr>
                <w:rFonts w:hint="eastAsia" w:ascii="宋体" w:hAnsi="宋体" w:cs="宋体"/>
                <w:b/>
                <w:bCs/>
                <w:kern w:val="0"/>
                <w:sz w:val="24"/>
                <w:lang w:bidi="ar"/>
              </w:rPr>
            </w:pPr>
          </w:p>
          <w:p w14:paraId="4D0C6594">
            <w:pPr>
              <w:widowControl/>
              <w:jc w:val="center"/>
              <w:textAlignment w:val="center"/>
              <w:rPr>
                <w:rFonts w:hint="eastAsia" w:ascii="宋体" w:hAnsi="宋体" w:cs="宋体"/>
                <w:b/>
                <w:bCs/>
                <w:kern w:val="0"/>
                <w:sz w:val="24"/>
                <w:lang w:bidi="ar"/>
              </w:rPr>
            </w:pPr>
          </w:p>
          <w:p w14:paraId="6FA1C6EA">
            <w:pPr>
              <w:widowControl/>
              <w:jc w:val="center"/>
              <w:textAlignment w:val="center"/>
              <w:rPr>
                <w:rFonts w:hint="eastAsia" w:ascii="宋体" w:hAnsi="宋体" w:cs="宋体"/>
                <w:b/>
                <w:bCs/>
                <w:kern w:val="0"/>
                <w:sz w:val="24"/>
                <w:lang w:bidi="ar"/>
              </w:rPr>
            </w:pPr>
          </w:p>
          <w:p w14:paraId="2C58EB48">
            <w:pPr>
              <w:widowControl/>
              <w:jc w:val="center"/>
              <w:textAlignment w:val="center"/>
              <w:rPr>
                <w:rFonts w:hint="eastAsia" w:ascii="宋体" w:hAnsi="宋体" w:cs="宋体"/>
                <w:b/>
                <w:bCs/>
                <w:kern w:val="0"/>
                <w:sz w:val="24"/>
                <w:lang w:bidi="ar"/>
              </w:rPr>
            </w:pPr>
          </w:p>
          <w:p w14:paraId="6A46EEC3">
            <w:pPr>
              <w:widowControl/>
              <w:jc w:val="center"/>
              <w:textAlignment w:val="center"/>
              <w:rPr>
                <w:rFonts w:hint="eastAsia" w:ascii="宋体" w:hAnsi="宋体" w:cs="宋体"/>
                <w:sz w:val="24"/>
              </w:rPr>
            </w:pPr>
            <w:r>
              <w:rPr>
                <w:rFonts w:hint="eastAsia" w:ascii="宋体" w:hAnsi="宋体" w:cs="宋体"/>
                <w:b/>
                <w:bCs/>
                <w:kern w:val="0"/>
                <w:sz w:val="24"/>
                <w:lang w:bidi="ar"/>
              </w:rPr>
              <w:t>线下运维服务≥10人</w:t>
            </w:r>
          </w:p>
        </w:tc>
        <w:tc>
          <w:tcPr>
            <w:tcW w:w="513" w:type="pct"/>
            <w:vMerge w:val="restart"/>
            <w:tcBorders>
              <w:top w:val="single" w:color="000000" w:sz="4" w:space="0"/>
              <w:left w:val="single" w:color="000000" w:sz="4" w:space="0"/>
              <w:bottom w:val="single" w:color="000000" w:sz="4" w:space="0"/>
              <w:right w:val="single" w:color="000000" w:sz="4" w:space="0"/>
            </w:tcBorders>
            <w:vAlign w:val="center"/>
          </w:tcPr>
          <w:p w14:paraId="3E42A53A">
            <w:pPr>
              <w:widowControl/>
              <w:jc w:val="center"/>
              <w:textAlignment w:val="center"/>
              <w:rPr>
                <w:rFonts w:hint="eastAsia" w:ascii="宋体" w:hAnsi="宋体" w:cs="宋体"/>
                <w:sz w:val="24"/>
              </w:rPr>
            </w:pPr>
            <w:r>
              <w:rPr>
                <w:rFonts w:hint="eastAsia" w:ascii="宋体" w:hAnsi="宋体" w:cs="宋体"/>
                <w:kern w:val="0"/>
                <w:sz w:val="24"/>
                <w:lang w:bidi="ar"/>
              </w:rPr>
              <w:t>巡检 值守</w:t>
            </w:r>
          </w:p>
        </w:tc>
        <w:tc>
          <w:tcPr>
            <w:tcW w:w="783" w:type="pct"/>
            <w:tcBorders>
              <w:top w:val="single" w:color="000000" w:sz="4" w:space="0"/>
              <w:left w:val="single" w:color="000000" w:sz="4" w:space="0"/>
              <w:bottom w:val="single" w:color="000000" w:sz="4" w:space="0"/>
              <w:right w:val="single" w:color="000000" w:sz="4" w:space="0"/>
            </w:tcBorders>
            <w:vAlign w:val="center"/>
          </w:tcPr>
          <w:p w14:paraId="1DC97B9D">
            <w:pPr>
              <w:widowControl/>
              <w:jc w:val="center"/>
              <w:textAlignment w:val="center"/>
              <w:rPr>
                <w:rFonts w:hint="eastAsia" w:ascii="宋体" w:hAnsi="宋体" w:cs="宋体"/>
                <w:sz w:val="24"/>
              </w:rPr>
            </w:pPr>
            <w:r>
              <w:rPr>
                <w:rFonts w:hint="eastAsia" w:ascii="宋体" w:hAnsi="宋体" w:cs="宋体"/>
                <w:kern w:val="0"/>
                <w:sz w:val="24"/>
                <w:lang w:bidi="ar"/>
              </w:rPr>
              <w:t>巡检计划</w:t>
            </w:r>
          </w:p>
        </w:tc>
        <w:tc>
          <w:tcPr>
            <w:tcW w:w="3271" w:type="pct"/>
            <w:tcBorders>
              <w:top w:val="single" w:color="000000" w:sz="4" w:space="0"/>
              <w:left w:val="single" w:color="000000" w:sz="4" w:space="0"/>
              <w:bottom w:val="single" w:color="000000" w:sz="4" w:space="0"/>
              <w:right w:val="single" w:color="000000" w:sz="4" w:space="0"/>
            </w:tcBorders>
            <w:vAlign w:val="center"/>
          </w:tcPr>
          <w:p w14:paraId="5597EBD5">
            <w:pPr>
              <w:widowControl/>
              <w:jc w:val="left"/>
              <w:textAlignment w:val="center"/>
              <w:rPr>
                <w:rFonts w:hint="eastAsia" w:ascii="宋体" w:hAnsi="宋体" w:cs="宋体"/>
                <w:sz w:val="24"/>
              </w:rPr>
            </w:pPr>
            <w:r>
              <w:rPr>
                <w:rFonts w:hint="eastAsia" w:ascii="宋体" w:hAnsi="宋体" w:cs="宋体"/>
                <w:kern w:val="0"/>
                <w:sz w:val="24"/>
                <w:lang w:bidi="ar"/>
              </w:rPr>
              <w:t>针对电气设备、专项环境和常规工器具等巡查项按照计划确定人员、地点、时间、规范安排。</w:t>
            </w:r>
          </w:p>
        </w:tc>
      </w:tr>
      <w:tr w14:paraId="11F58AD4">
        <w:tblPrEx>
          <w:tblCellMar>
            <w:top w:w="0" w:type="dxa"/>
            <w:left w:w="108" w:type="dxa"/>
            <w:bottom w:w="0" w:type="dxa"/>
            <w:right w:w="108" w:type="dxa"/>
          </w:tblCellMar>
        </w:tblPrEx>
        <w:trPr>
          <w:trHeight w:val="681" w:hRule="atLeast"/>
          <w:jc w:val="center"/>
        </w:trPr>
        <w:tc>
          <w:tcPr>
            <w:tcW w:w="432" w:type="pct"/>
            <w:vMerge w:val="continue"/>
            <w:tcBorders>
              <w:left w:val="single" w:color="000000" w:sz="4" w:space="0"/>
              <w:right w:val="single" w:color="000000" w:sz="4" w:space="0"/>
            </w:tcBorders>
            <w:vAlign w:val="center"/>
          </w:tcPr>
          <w:p w14:paraId="53C46E57">
            <w:pPr>
              <w:jc w:val="center"/>
              <w:rPr>
                <w:rFonts w:hint="eastAsia" w:ascii="宋体" w:hAnsi="宋体" w:cs="宋体"/>
                <w:sz w:val="24"/>
              </w:rPr>
            </w:pPr>
          </w:p>
        </w:tc>
        <w:tc>
          <w:tcPr>
            <w:tcW w:w="513" w:type="pct"/>
            <w:vMerge w:val="continue"/>
            <w:tcBorders>
              <w:top w:val="single" w:color="000000" w:sz="4" w:space="0"/>
              <w:left w:val="single" w:color="000000" w:sz="4" w:space="0"/>
              <w:bottom w:val="single" w:color="000000" w:sz="4" w:space="0"/>
              <w:right w:val="single" w:color="000000" w:sz="4" w:space="0"/>
            </w:tcBorders>
            <w:vAlign w:val="center"/>
          </w:tcPr>
          <w:p w14:paraId="31C9D972">
            <w:pPr>
              <w:jc w:val="center"/>
              <w:rPr>
                <w:rFonts w:hint="eastAsia" w:ascii="宋体" w:hAnsi="宋体" w:cs="宋体"/>
                <w:sz w:val="24"/>
              </w:rPr>
            </w:pPr>
          </w:p>
        </w:tc>
        <w:tc>
          <w:tcPr>
            <w:tcW w:w="783" w:type="pct"/>
            <w:tcBorders>
              <w:top w:val="single" w:color="000000" w:sz="4" w:space="0"/>
              <w:left w:val="single" w:color="000000" w:sz="4" w:space="0"/>
              <w:bottom w:val="single" w:color="000000" w:sz="4" w:space="0"/>
              <w:right w:val="single" w:color="000000" w:sz="4" w:space="0"/>
            </w:tcBorders>
            <w:vAlign w:val="center"/>
          </w:tcPr>
          <w:p w14:paraId="27A7BC16">
            <w:pPr>
              <w:widowControl/>
              <w:jc w:val="center"/>
              <w:textAlignment w:val="center"/>
              <w:rPr>
                <w:rFonts w:hint="eastAsia" w:ascii="宋体" w:hAnsi="宋体" w:cs="宋体"/>
                <w:sz w:val="24"/>
              </w:rPr>
            </w:pPr>
            <w:r>
              <w:rPr>
                <w:rFonts w:hint="eastAsia" w:ascii="宋体" w:hAnsi="宋体" w:cs="宋体"/>
                <w:kern w:val="0"/>
                <w:sz w:val="24"/>
                <w:lang w:bidi="ar"/>
              </w:rPr>
              <w:t>执行监管</w:t>
            </w:r>
          </w:p>
        </w:tc>
        <w:tc>
          <w:tcPr>
            <w:tcW w:w="3271" w:type="pct"/>
            <w:tcBorders>
              <w:top w:val="single" w:color="000000" w:sz="4" w:space="0"/>
              <w:left w:val="single" w:color="000000" w:sz="4" w:space="0"/>
              <w:bottom w:val="single" w:color="000000" w:sz="4" w:space="0"/>
              <w:right w:val="single" w:color="000000" w:sz="4" w:space="0"/>
            </w:tcBorders>
            <w:vAlign w:val="center"/>
          </w:tcPr>
          <w:p w14:paraId="68E77161">
            <w:pPr>
              <w:widowControl/>
              <w:jc w:val="left"/>
              <w:textAlignment w:val="center"/>
              <w:rPr>
                <w:rFonts w:hint="eastAsia" w:ascii="宋体" w:hAnsi="宋体" w:cs="宋体"/>
                <w:sz w:val="24"/>
              </w:rPr>
            </w:pPr>
            <w:r>
              <w:rPr>
                <w:rFonts w:hint="eastAsia" w:ascii="宋体" w:hAnsi="宋体" w:cs="宋体"/>
                <w:kern w:val="0"/>
                <w:sz w:val="24"/>
                <w:lang w:bidi="ar"/>
              </w:rPr>
              <w:t>巡查人员按照计划和路线用APP逐一完成巡检站点数据录入、拍照、核验、上传信息。</w:t>
            </w:r>
          </w:p>
        </w:tc>
      </w:tr>
      <w:tr w14:paraId="741994FD">
        <w:tblPrEx>
          <w:tblCellMar>
            <w:top w:w="0" w:type="dxa"/>
            <w:left w:w="108" w:type="dxa"/>
            <w:bottom w:w="0" w:type="dxa"/>
            <w:right w:w="108" w:type="dxa"/>
          </w:tblCellMar>
        </w:tblPrEx>
        <w:trPr>
          <w:trHeight w:val="681" w:hRule="atLeast"/>
          <w:jc w:val="center"/>
        </w:trPr>
        <w:tc>
          <w:tcPr>
            <w:tcW w:w="432" w:type="pct"/>
            <w:vMerge w:val="continue"/>
            <w:tcBorders>
              <w:left w:val="single" w:color="000000" w:sz="4" w:space="0"/>
              <w:right w:val="single" w:color="000000" w:sz="4" w:space="0"/>
            </w:tcBorders>
            <w:vAlign w:val="center"/>
          </w:tcPr>
          <w:p w14:paraId="13DBB2C5">
            <w:pPr>
              <w:jc w:val="center"/>
              <w:rPr>
                <w:rFonts w:hint="eastAsia" w:ascii="宋体" w:hAnsi="宋体" w:cs="宋体"/>
                <w:sz w:val="24"/>
              </w:rPr>
            </w:pPr>
          </w:p>
        </w:tc>
        <w:tc>
          <w:tcPr>
            <w:tcW w:w="513" w:type="pct"/>
            <w:vMerge w:val="continue"/>
            <w:tcBorders>
              <w:top w:val="single" w:color="000000" w:sz="4" w:space="0"/>
              <w:left w:val="single" w:color="000000" w:sz="4" w:space="0"/>
              <w:bottom w:val="single" w:color="000000" w:sz="4" w:space="0"/>
              <w:right w:val="single" w:color="000000" w:sz="4" w:space="0"/>
            </w:tcBorders>
            <w:vAlign w:val="center"/>
          </w:tcPr>
          <w:p w14:paraId="6E65FB8B">
            <w:pPr>
              <w:jc w:val="center"/>
              <w:rPr>
                <w:rFonts w:hint="eastAsia" w:ascii="宋体" w:hAnsi="宋体" w:cs="宋体"/>
                <w:sz w:val="24"/>
              </w:rPr>
            </w:pPr>
          </w:p>
        </w:tc>
        <w:tc>
          <w:tcPr>
            <w:tcW w:w="783" w:type="pct"/>
            <w:tcBorders>
              <w:top w:val="single" w:color="000000" w:sz="4" w:space="0"/>
              <w:left w:val="single" w:color="000000" w:sz="4" w:space="0"/>
              <w:bottom w:val="single" w:color="000000" w:sz="4" w:space="0"/>
              <w:right w:val="single" w:color="000000" w:sz="4" w:space="0"/>
            </w:tcBorders>
            <w:vAlign w:val="center"/>
          </w:tcPr>
          <w:p w14:paraId="596FE461">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消缺闭环</w:t>
            </w:r>
          </w:p>
        </w:tc>
        <w:tc>
          <w:tcPr>
            <w:tcW w:w="3271" w:type="pct"/>
            <w:tcBorders>
              <w:top w:val="single" w:color="000000" w:sz="4" w:space="0"/>
              <w:left w:val="single" w:color="000000" w:sz="4" w:space="0"/>
              <w:bottom w:val="single" w:color="000000" w:sz="4" w:space="0"/>
              <w:right w:val="single" w:color="000000" w:sz="4" w:space="0"/>
            </w:tcBorders>
            <w:vAlign w:val="center"/>
          </w:tcPr>
          <w:p w14:paraId="349931D5">
            <w:pPr>
              <w:widowControl/>
              <w:jc w:val="left"/>
              <w:textAlignment w:val="center"/>
              <w:rPr>
                <w:rFonts w:hint="eastAsia" w:ascii="宋体" w:hAnsi="宋体" w:cs="宋体"/>
                <w:kern w:val="0"/>
                <w:sz w:val="24"/>
                <w:lang w:bidi="ar"/>
              </w:rPr>
            </w:pPr>
            <w:r>
              <w:rPr>
                <w:rFonts w:hint="eastAsia" w:ascii="宋体" w:hAnsi="宋体" w:cs="宋体"/>
                <w:kern w:val="0"/>
                <w:sz w:val="24"/>
                <w:lang w:bidi="ar"/>
              </w:rPr>
              <w:t>巡查人员APP录入数据或拍照后，确认后缺陷登记并产生消缺工单，当场或择机进行缺陷处理与验收。</w:t>
            </w:r>
          </w:p>
        </w:tc>
      </w:tr>
      <w:tr w14:paraId="34932E55">
        <w:tblPrEx>
          <w:tblCellMar>
            <w:top w:w="0" w:type="dxa"/>
            <w:left w:w="108" w:type="dxa"/>
            <w:bottom w:w="0" w:type="dxa"/>
            <w:right w:w="108" w:type="dxa"/>
          </w:tblCellMar>
        </w:tblPrEx>
        <w:trPr>
          <w:trHeight w:val="604" w:hRule="atLeast"/>
          <w:jc w:val="center"/>
        </w:trPr>
        <w:tc>
          <w:tcPr>
            <w:tcW w:w="432" w:type="pct"/>
            <w:vMerge w:val="continue"/>
            <w:tcBorders>
              <w:left w:val="single" w:color="000000" w:sz="4" w:space="0"/>
              <w:right w:val="single" w:color="000000" w:sz="4" w:space="0"/>
            </w:tcBorders>
            <w:vAlign w:val="center"/>
          </w:tcPr>
          <w:p w14:paraId="14759B3C">
            <w:pPr>
              <w:jc w:val="center"/>
              <w:rPr>
                <w:rFonts w:hint="eastAsia" w:ascii="宋体" w:hAnsi="宋体" w:cs="宋体"/>
                <w:sz w:val="24"/>
              </w:rPr>
            </w:pPr>
          </w:p>
        </w:tc>
        <w:tc>
          <w:tcPr>
            <w:tcW w:w="513" w:type="pct"/>
            <w:vMerge w:val="continue"/>
            <w:tcBorders>
              <w:top w:val="single" w:color="000000" w:sz="4" w:space="0"/>
              <w:left w:val="single" w:color="000000" w:sz="4" w:space="0"/>
              <w:bottom w:val="single" w:color="000000" w:sz="4" w:space="0"/>
              <w:right w:val="single" w:color="000000" w:sz="4" w:space="0"/>
            </w:tcBorders>
            <w:vAlign w:val="center"/>
          </w:tcPr>
          <w:p w14:paraId="7ED100DE">
            <w:pPr>
              <w:jc w:val="center"/>
              <w:rPr>
                <w:rFonts w:hint="eastAsia" w:ascii="宋体" w:hAnsi="宋体" w:cs="宋体"/>
                <w:sz w:val="24"/>
              </w:rPr>
            </w:pPr>
          </w:p>
        </w:tc>
        <w:tc>
          <w:tcPr>
            <w:tcW w:w="783" w:type="pct"/>
            <w:tcBorders>
              <w:top w:val="single" w:color="000000" w:sz="4" w:space="0"/>
              <w:left w:val="single" w:color="000000" w:sz="4" w:space="0"/>
              <w:bottom w:val="single" w:color="000000" w:sz="4" w:space="0"/>
              <w:right w:val="single" w:color="000000" w:sz="4" w:space="0"/>
            </w:tcBorders>
            <w:vAlign w:val="center"/>
          </w:tcPr>
          <w:p w14:paraId="331B4E11">
            <w:pPr>
              <w:widowControl/>
              <w:jc w:val="center"/>
              <w:textAlignment w:val="center"/>
              <w:rPr>
                <w:rFonts w:hint="eastAsia" w:ascii="宋体" w:hAnsi="宋体" w:cs="宋体"/>
                <w:sz w:val="24"/>
              </w:rPr>
            </w:pPr>
            <w:r>
              <w:rPr>
                <w:rFonts w:hint="eastAsia" w:ascii="宋体" w:hAnsi="宋体" w:cs="宋体"/>
                <w:sz w:val="24"/>
              </w:rPr>
              <w:t>网格化值守</w:t>
            </w:r>
          </w:p>
        </w:tc>
        <w:tc>
          <w:tcPr>
            <w:tcW w:w="3271" w:type="pct"/>
            <w:tcBorders>
              <w:top w:val="single" w:color="000000" w:sz="4" w:space="0"/>
              <w:left w:val="single" w:color="000000" w:sz="4" w:space="0"/>
              <w:bottom w:val="single" w:color="000000" w:sz="4" w:space="0"/>
              <w:right w:val="single" w:color="000000" w:sz="4" w:space="0"/>
            </w:tcBorders>
            <w:vAlign w:val="center"/>
          </w:tcPr>
          <w:p w14:paraId="398EC11C">
            <w:pPr>
              <w:widowControl/>
              <w:jc w:val="left"/>
              <w:textAlignment w:val="center"/>
              <w:rPr>
                <w:rFonts w:hint="eastAsia" w:ascii="宋体" w:hAnsi="宋体" w:cs="宋体"/>
                <w:sz w:val="24"/>
              </w:rPr>
            </w:pPr>
            <w:r>
              <w:rPr>
                <w:rFonts w:hint="eastAsia" w:ascii="宋体" w:hAnsi="宋体" w:cs="宋体"/>
                <w:sz w:val="24"/>
              </w:rPr>
              <w:t>划分设立2个网格化值守区域，</w:t>
            </w:r>
            <w:r>
              <w:rPr>
                <w:rFonts w:hint="eastAsia" w:ascii="宋体" w:hAnsi="宋体" w:cs="宋体"/>
                <w:kern w:val="0"/>
                <w:sz w:val="24"/>
                <w:lang w:bidi="ar"/>
              </w:rPr>
              <w:t>7×24h</w:t>
            </w:r>
            <w:r>
              <w:rPr>
                <w:rFonts w:hint="eastAsia" w:ascii="宋体" w:hAnsi="宋体" w:cs="宋体"/>
                <w:sz w:val="24"/>
              </w:rPr>
              <w:t>轮流</w:t>
            </w:r>
            <w:r>
              <w:rPr>
                <w:rFonts w:hint="eastAsia" w:ascii="宋体" w:hAnsi="宋体" w:cs="宋体"/>
                <w:sz w:val="24"/>
                <w:lang w:val="zh-CN"/>
              </w:rPr>
              <w:t>值岗。</w:t>
            </w:r>
          </w:p>
        </w:tc>
      </w:tr>
      <w:tr w14:paraId="531DBAA4">
        <w:tblPrEx>
          <w:tblCellMar>
            <w:top w:w="0" w:type="dxa"/>
            <w:left w:w="108" w:type="dxa"/>
            <w:bottom w:w="0" w:type="dxa"/>
            <w:right w:w="108" w:type="dxa"/>
          </w:tblCellMar>
        </w:tblPrEx>
        <w:trPr>
          <w:trHeight w:val="681" w:hRule="atLeast"/>
          <w:jc w:val="center"/>
        </w:trPr>
        <w:tc>
          <w:tcPr>
            <w:tcW w:w="432" w:type="pct"/>
            <w:vMerge w:val="continue"/>
            <w:tcBorders>
              <w:left w:val="single" w:color="000000" w:sz="4" w:space="0"/>
              <w:right w:val="single" w:color="000000" w:sz="4" w:space="0"/>
            </w:tcBorders>
            <w:vAlign w:val="center"/>
          </w:tcPr>
          <w:p w14:paraId="0D654095">
            <w:pPr>
              <w:jc w:val="center"/>
              <w:rPr>
                <w:rFonts w:hint="eastAsia" w:ascii="宋体" w:hAnsi="宋体" w:cs="宋体"/>
                <w:sz w:val="24"/>
              </w:rPr>
            </w:pPr>
          </w:p>
        </w:tc>
        <w:tc>
          <w:tcPr>
            <w:tcW w:w="513" w:type="pct"/>
            <w:vMerge w:val="restart"/>
            <w:tcBorders>
              <w:top w:val="single" w:color="000000" w:sz="4" w:space="0"/>
              <w:left w:val="single" w:color="000000" w:sz="4" w:space="0"/>
              <w:bottom w:val="single" w:color="000000" w:sz="4" w:space="0"/>
              <w:right w:val="single" w:color="000000" w:sz="4" w:space="0"/>
            </w:tcBorders>
            <w:vAlign w:val="center"/>
          </w:tcPr>
          <w:p w14:paraId="006B5578">
            <w:pPr>
              <w:widowControl/>
              <w:jc w:val="center"/>
              <w:textAlignment w:val="center"/>
              <w:rPr>
                <w:rFonts w:hint="eastAsia" w:ascii="宋体" w:hAnsi="宋体" w:cs="宋体"/>
                <w:sz w:val="24"/>
              </w:rPr>
            </w:pPr>
            <w:r>
              <w:rPr>
                <w:rFonts w:hint="eastAsia" w:ascii="宋体" w:hAnsi="宋体" w:cs="宋体"/>
                <w:kern w:val="0"/>
                <w:sz w:val="24"/>
                <w:lang w:bidi="ar"/>
              </w:rPr>
              <w:t>日常 操作</w:t>
            </w:r>
          </w:p>
        </w:tc>
        <w:tc>
          <w:tcPr>
            <w:tcW w:w="783" w:type="pct"/>
            <w:tcBorders>
              <w:top w:val="single" w:color="000000" w:sz="4" w:space="0"/>
              <w:left w:val="single" w:color="000000" w:sz="4" w:space="0"/>
              <w:bottom w:val="single" w:color="000000" w:sz="4" w:space="0"/>
              <w:right w:val="single" w:color="000000" w:sz="4" w:space="0"/>
            </w:tcBorders>
            <w:vAlign w:val="center"/>
          </w:tcPr>
          <w:p w14:paraId="30BA9F0E">
            <w:pPr>
              <w:widowControl/>
              <w:jc w:val="center"/>
              <w:textAlignment w:val="center"/>
              <w:rPr>
                <w:rFonts w:hint="eastAsia" w:ascii="宋体" w:hAnsi="宋体" w:cs="宋体"/>
                <w:sz w:val="24"/>
              </w:rPr>
            </w:pPr>
            <w:r>
              <w:rPr>
                <w:rFonts w:hint="eastAsia" w:ascii="宋体" w:hAnsi="宋体" w:cs="宋体"/>
                <w:kern w:val="0"/>
                <w:sz w:val="24"/>
                <w:lang w:bidi="ar"/>
              </w:rPr>
              <w:t>倒闸操作</w:t>
            </w:r>
          </w:p>
        </w:tc>
        <w:tc>
          <w:tcPr>
            <w:tcW w:w="3271" w:type="pct"/>
            <w:tcBorders>
              <w:top w:val="single" w:color="000000" w:sz="4" w:space="0"/>
              <w:left w:val="single" w:color="000000" w:sz="4" w:space="0"/>
              <w:bottom w:val="single" w:color="000000" w:sz="4" w:space="0"/>
              <w:right w:val="single" w:color="000000" w:sz="4" w:space="0"/>
            </w:tcBorders>
            <w:vAlign w:val="center"/>
          </w:tcPr>
          <w:p w14:paraId="0274BA5A">
            <w:pPr>
              <w:widowControl/>
              <w:jc w:val="left"/>
              <w:textAlignment w:val="center"/>
              <w:rPr>
                <w:rFonts w:hint="eastAsia" w:ascii="宋体" w:hAnsi="宋体" w:cs="宋体"/>
                <w:sz w:val="24"/>
              </w:rPr>
            </w:pPr>
            <w:r>
              <w:rPr>
                <w:rFonts w:hint="eastAsia" w:ascii="宋体" w:hAnsi="宋体" w:cs="宋体"/>
                <w:kern w:val="0"/>
                <w:sz w:val="24"/>
                <w:lang w:bidi="ar"/>
              </w:rPr>
              <w:t>设备安全隔离、开关的停复役、负荷的切换转移等情况下利用APP许可或传统文档严格执行典型操作票和工作监护流程和规范。</w:t>
            </w:r>
          </w:p>
        </w:tc>
      </w:tr>
      <w:tr w14:paraId="1721D542">
        <w:tblPrEx>
          <w:tblCellMar>
            <w:top w:w="0" w:type="dxa"/>
            <w:left w:w="108" w:type="dxa"/>
            <w:bottom w:w="0" w:type="dxa"/>
            <w:right w:w="108" w:type="dxa"/>
          </w:tblCellMar>
        </w:tblPrEx>
        <w:trPr>
          <w:trHeight w:val="1020" w:hRule="atLeast"/>
          <w:jc w:val="center"/>
        </w:trPr>
        <w:tc>
          <w:tcPr>
            <w:tcW w:w="432" w:type="pct"/>
            <w:vMerge w:val="continue"/>
            <w:tcBorders>
              <w:left w:val="single" w:color="000000" w:sz="4" w:space="0"/>
              <w:right w:val="single" w:color="000000" w:sz="4" w:space="0"/>
            </w:tcBorders>
            <w:vAlign w:val="center"/>
          </w:tcPr>
          <w:p w14:paraId="368E00A8">
            <w:pPr>
              <w:jc w:val="center"/>
              <w:rPr>
                <w:rFonts w:hint="eastAsia" w:ascii="宋体" w:hAnsi="宋体" w:cs="宋体"/>
                <w:sz w:val="24"/>
              </w:rPr>
            </w:pPr>
          </w:p>
        </w:tc>
        <w:tc>
          <w:tcPr>
            <w:tcW w:w="513" w:type="pct"/>
            <w:vMerge w:val="continue"/>
            <w:tcBorders>
              <w:top w:val="single" w:color="000000" w:sz="4" w:space="0"/>
              <w:left w:val="single" w:color="000000" w:sz="4" w:space="0"/>
              <w:bottom w:val="single" w:color="000000" w:sz="4" w:space="0"/>
              <w:right w:val="single" w:color="000000" w:sz="4" w:space="0"/>
            </w:tcBorders>
            <w:vAlign w:val="center"/>
          </w:tcPr>
          <w:p w14:paraId="00BC0261">
            <w:pPr>
              <w:jc w:val="center"/>
              <w:rPr>
                <w:rFonts w:hint="eastAsia" w:ascii="宋体" w:hAnsi="宋体" w:cs="宋体"/>
                <w:sz w:val="24"/>
              </w:rPr>
            </w:pPr>
          </w:p>
        </w:tc>
        <w:tc>
          <w:tcPr>
            <w:tcW w:w="783" w:type="pct"/>
            <w:tcBorders>
              <w:top w:val="single" w:color="000000" w:sz="4" w:space="0"/>
              <w:left w:val="single" w:color="000000" w:sz="4" w:space="0"/>
              <w:bottom w:val="single" w:color="000000" w:sz="4" w:space="0"/>
              <w:right w:val="single" w:color="000000" w:sz="4" w:space="0"/>
            </w:tcBorders>
            <w:vAlign w:val="center"/>
          </w:tcPr>
          <w:p w14:paraId="47B3F271">
            <w:pPr>
              <w:widowControl/>
              <w:jc w:val="center"/>
              <w:textAlignment w:val="center"/>
              <w:rPr>
                <w:rFonts w:hint="eastAsia" w:ascii="宋体" w:hAnsi="宋体" w:cs="宋体"/>
                <w:sz w:val="24"/>
              </w:rPr>
            </w:pPr>
            <w:r>
              <w:rPr>
                <w:rFonts w:hint="eastAsia" w:ascii="宋体" w:hAnsi="宋体" w:cs="宋体"/>
                <w:kern w:val="0"/>
                <w:sz w:val="24"/>
                <w:lang w:bidi="ar"/>
              </w:rPr>
              <w:t>消除缺陷</w:t>
            </w:r>
          </w:p>
        </w:tc>
        <w:tc>
          <w:tcPr>
            <w:tcW w:w="3271" w:type="pct"/>
            <w:tcBorders>
              <w:top w:val="single" w:color="000000" w:sz="4" w:space="0"/>
              <w:left w:val="single" w:color="000000" w:sz="4" w:space="0"/>
              <w:bottom w:val="single" w:color="000000" w:sz="4" w:space="0"/>
              <w:right w:val="single" w:color="000000" w:sz="4" w:space="0"/>
            </w:tcBorders>
            <w:vAlign w:val="center"/>
          </w:tcPr>
          <w:p w14:paraId="5D68C386">
            <w:pPr>
              <w:widowControl/>
              <w:jc w:val="left"/>
              <w:textAlignment w:val="center"/>
              <w:rPr>
                <w:rFonts w:hint="eastAsia" w:ascii="宋体" w:hAnsi="宋体" w:cs="宋体"/>
                <w:sz w:val="24"/>
              </w:rPr>
            </w:pPr>
            <w:r>
              <w:rPr>
                <w:rFonts w:hint="eastAsia" w:ascii="宋体" w:hAnsi="宋体" w:cs="宋体"/>
                <w:kern w:val="0"/>
                <w:sz w:val="24"/>
                <w:lang w:bidi="ar"/>
              </w:rPr>
              <w:t>通过值守监控、巡视、检修、试验等操作过程中发现的设备和环境缺陷，利用系统对缺陷进行记录、上报，通过告警、预警提示和专家诊断分析后安排及时现场处理、验收的全闭环信息化管理。</w:t>
            </w:r>
          </w:p>
        </w:tc>
      </w:tr>
      <w:tr w14:paraId="7DF65F7C">
        <w:tblPrEx>
          <w:tblCellMar>
            <w:top w:w="0" w:type="dxa"/>
            <w:left w:w="108" w:type="dxa"/>
            <w:bottom w:w="0" w:type="dxa"/>
            <w:right w:w="108" w:type="dxa"/>
          </w:tblCellMar>
        </w:tblPrEx>
        <w:trPr>
          <w:trHeight w:val="681" w:hRule="atLeast"/>
          <w:jc w:val="center"/>
        </w:trPr>
        <w:tc>
          <w:tcPr>
            <w:tcW w:w="432" w:type="pct"/>
            <w:vMerge w:val="continue"/>
            <w:tcBorders>
              <w:left w:val="single" w:color="000000" w:sz="4" w:space="0"/>
              <w:right w:val="single" w:color="000000" w:sz="4" w:space="0"/>
            </w:tcBorders>
            <w:vAlign w:val="center"/>
          </w:tcPr>
          <w:p w14:paraId="07FEF5D5">
            <w:pPr>
              <w:jc w:val="center"/>
              <w:rPr>
                <w:rFonts w:hint="eastAsia" w:ascii="宋体" w:hAnsi="宋体" w:cs="宋体"/>
                <w:sz w:val="24"/>
              </w:rPr>
            </w:pPr>
          </w:p>
        </w:tc>
        <w:tc>
          <w:tcPr>
            <w:tcW w:w="513" w:type="pct"/>
            <w:vMerge w:val="continue"/>
            <w:tcBorders>
              <w:top w:val="single" w:color="000000" w:sz="4" w:space="0"/>
              <w:left w:val="single" w:color="000000" w:sz="4" w:space="0"/>
              <w:bottom w:val="single" w:color="000000" w:sz="4" w:space="0"/>
              <w:right w:val="single" w:color="000000" w:sz="4" w:space="0"/>
            </w:tcBorders>
            <w:vAlign w:val="center"/>
          </w:tcPr>
          <w:p w14:paraId="5B29B056">
            <w:pPr>
              <w:jc w:val="center"/>
              <w:rPr>
                <w:rFonts w:hint="eastAsia" w:ascii="宋体" w:hAnsi="宋体" w:cs="宋体"/>
                <w:sz w:val="24"/>
              </w:rPr>
            </w:pPr>
          </w:p>
        </w:tc>
        <w:tc>
          <w:tcPr>
            <w:tcW w:w="783" w:type="pct"/>
            <w:tcBorders>
              <w:top w:val="single" w:color="000000" w:sz="4" w:space="0"/>
              <w:left w:val="single" w:color="000000" w:sz="4" w:space="0"/>
              <w:bottom w:val="single" w:color="000000" w:sz="4" w:space="0"/>
              <w:right w:val="single" w:color="000000" w:sz="4" w:space="0"/>
            </w:tcBorders>
            <w:vAlign w:val="center"/>
          </w:tcPr>
          <w:p w14:paraId="695EC9C7">
            <w:pPr>
              <w:widowControl/>
              <w:jc w:val="center"/>
              <w:textAlignment w:val="center"/>
              <w:rPr>
                <w:rFonts w:hint="eastAsia" w:ascii="宋体" w:hAnsi="宋体" w:cs="宋体"/>
                <w:sz w:val="24"/>
              </w:rPr>
            </w:pPr>
            <w:r>
              <w:rPr>
                <w:rFonts w:hint="eastAsia" w:ascii="宋体" w:hAnsi="宋体" w:cs="宋体"/>
                <w:kern w:val="0"/>
                <w:sz w:val="24"/>
                <w:lang w:bidi="ar"/>
              </w:rPr>
              <w:t>环境清洁</w:t>
            </w:r>
          </w:p>
        </w:tc>
        <w:tc>
          <w:tcPr>
            <w:tcW w:w="3271" w:type="pct"/>
            <w:tcBorders>
              <w:top w:val="single" w:color="000000" w:sz="4" w:space="0"/>
              <w:left w:val="single" w:color="000000" w:sz="4" w:space="0"/>
              <w:bottom w:val="single" w:color="000000" w:sz="4" w:space="0"/>
              <w:right w:val="single" w:color="000000" w:sz="4" w:space="0"/>
            </w:tcBorders>
            <w:vAlign w:val="center"/>
          </w:tcPr>
          <w:p w14:paraId="746FBEC4">
            <w:pPr>
              <w:widowControl/>
              <w:jc w:val="left"/>
              <w:textAlignment w:val="center"/>
              <w:rPr>
                <w:rFonts w:hint="eastAsia" w:ascii="宋体" w:hAnsi="宋体" w:cs="宋体"/>
                <w:sz w:val="24"/>
              </w:rPr>
            </w:pPr>
            <w:r>
              <w:rPr>
                <w:rFonts w:hint="eastAsia" w:ascii="宋体" w:hAnsi="宋体" w:cs="宋体"/>
                <w:kern w:val="0"/>
                <w:sz w:val="24"/>
                <w:lang w:bidi="ar"/>
              </w:rPr>
              <w:t>对电气设备以外的站内环境进行清洁（包括地面、绝缘毯垫、办公座椅、安全设备等）。</w:t>
            </w:r>
          </w:p>
        </w:tc>
      </w:tr>
      <w:tr w14:paraId="5BA44AC5">
        <w:tblPrEx>
          <w:tblCellMar>
            <w:top w:w="0" w:type="dxa"/>
            <w:left w:w="108" w:type="dxa"/>
            <w:bottom w:w="0" w:type="dxa"/>
            <w:right w:w="108" w:type="dxa"/>
          </w:tblCellMar>
        </w:tblPrEx>
        <w:trPr>
          <w:trHeight w:val="841" w:hRule="atLeast"/>
          <w:jc w:val="center"/>
        </w:trPr>
        <w:tc>
          <w:tcPr>
            <w:tcW w:w="432" w:type="pct"/>
            <w:vMerge w:val="continue"/>
            <w:tcBorders>
              <w:left w:val="single" w:color="000000" w:sz="4" w:space="0"/>
              <w:right w:val="single" w:color="000000" w:sz="4" w:space="0"/>
            </w:tcBorders>
            <w:vAlign w:val="center"/>
          </w:tcPr>
          <w:p w14:paraId="6FBA02AB">
            <w:pPr>
              <w:jc w:val="center"/>
              <w:rPr>
                <w:rFonts w:hint="eastAsia" w:ascii="宋体" w:hAnsi="宋体" w:cs="宋体"/>
                <w:sz w:val="24"/>
              </w:rPr>
            </w:pPr>
          </w:p>
        </w:tc>
        <w:tc>
          <w:tcPr>
            <w:tcW w:w="513" w:type="pct"/>
            <w:vMerge w:val="restart"/>
            <w:tcBorders>
              <w:top w:val="single" w:color="000000" w:sz="4" w:space="0"/>
              <w:left w:val="single" w:color="000000" w:sz="4" w:space="0"/>
              <w:bottom w:val="single" w:color="000000" w:sz="4" w:space="0"/>
              <w:right w:val="single" w:color="000000" w:sz="4" w:space="0"/>
            </w:tcBorders>
            <w:vAlign w:val="center"/>
          </w:tcPr>
          <w:p w14:paraId="4E05463E">
            <w:pPr>
              <w:widowControl/>
              <w:jc w:val="center"/>
              <w:textAlignment w:val="center"/>
              <w:rPr>
                <w:rFonts w:hint="eastAsia" w:ascii="宋体" w:hAnsi="宋体" w:cs="宋体"/>
                <w:sz w:val="24"/>
              </w:rPr>
            </w:pPr>
            <w:r>
              <w:rPr>
                <w:rFonts w:hint="eastAsia" w:ascii="宋体" w:hAnsi="宋体" w:cs="宋体"/>
                <w:kern w:val="0"/>
                <w:sz w:val="24"/>
                <w:lang w:bidi="ar"/>
              </w:rPr>
              <w:t>事故 处理</w:t>
            </w:r>
          </w:p>
        </w:tc>
        <w:tc>
          <w:tcPr>
            <w:tcW w:w="783" w:type="pct"/>
            <w:tcBorders>
              <w:top w:val="single" w:color="000000" w:sz="4" w:space="0"/>
              <w:left w:val="single" w:color="000000" w:sz="4" w:space="0"/>
              <w:bottom w:val="single" w:color="000000" w:sz="4" w:space="0"/>
              <w:right w:val="single" w:color="000000" w:sz="4" w:space="0"/>
            </w:tcBorders>
            <w:vAlign w:val="center"/>
          </w:tcPr>
          <w:p w14:paraId="3B64968F">
            <w:pPr>
              <w:widowControl/>
              <w:jc w:val="center"/>
              <w:textAlignment w:val="center"/>
              <w:rPr>
                <w:rFonts w:hint="eastAsia" w:ascii="宋体" w:hAnsi="宋体" w:cs="宋体"/>
                <w:sz w:val="24"/>
              </w:rPr>
            </w:pPr>
            <w:r>
              <w:rPr>
                <w:rFonts w:hint="eastAsia" w:ascii="宋体" w:hAnsi="宋体" w:cs="宋体"/>
                <w:kern w:val="0"/>
                <w:sz w:val="24"/>
                <w:lang w:bidi="ar"/>
              </w:rPr>
              <w:t>接报响应</w:t>
            </w:r>
          </w:p>
        </w:tc>
        <w:tc>
          <w:tcPr>
            <w:tcW w:w="3271" w:type="pct"/>
            <w:tcBorders>
              <w:top w:val="single" w:color="000000" w:sz="4" w:space="0"/>
              <w:left w:val="single" w:color="000000" w:sz="4" w:space="0"/>
              <w:bottom w:val="single" w:color="000000" w:sz="4" w:space="0"/>
              <w:right w:val="single" w:color="000000" w:sz="4" w:space="0"/>
            </w:tcBorders>
            <w:vAlign w:val="center"/>
          </w:tcPr>
          <w:p w14:paraId="1CF0C438">
            <w:pPr>
              <w:widowControl/>
              <w:jc w:val="left"/>
              <w:textAlignment w:val="center"/>
              <w:rPr>
                <w:rFonts w:hint="eastAsia" w:ascii="宋体" w:hAnsi="宋体" w:cs="宋体"/>
                <w:sz w:val="24"/>
              </w:rPr>
            </w:pPr>
            <w:r>
              <w:rPr>
                <w:rFonts w:hint="eastAsia" w:ascii="宋体" w:hAnsi="宋体" w:cs="宋体"/>
                <w:kern w:val="0"/>
                <w:sz w:val="24"/>
                <w:lang w:bidi="ar"/>
              </w:rPr>
              <w:t>接报途径：含系统告警、用户值班电话通知、值班员核实后提交主管；响应速度：15分钟响应，30分钟或60分钟（特殊情况）赶到现场。</w:t>
            </w:r>
          </w:p>
        </w:tc>
      </w:tr>
      <w:tr w14:paraId="4148B5BB">
        <w:tblPrEx>
          <w:tblCellMar>
            <w:top w:w="0" w:type="dxa"/>
            <w:left w:w="108" w:type="dxa"/>
            <w:bottom w:w="0" w:type="dxa"/>
            <w:right w:w="108" w:type="dxa"/>
          </w:tblCellMar>
        </w:tblPrEx>
        <w:trPr>
          <w:trHeight w:val="841" w:hRule="atLeast"/>
          <w:jc w:val="center"/>
        </w:trPr>
        <w:tc>
          <w:tcPr>
            <w:tcW w:w="432" w:type="pct"/>
            <w:vMerge w:val="continue"/>
            <w:tcBorders>
              <w:left w:val="single" w:color="000000" w:sz="4" w:space="0"/>
              <w:right w:val="single" w:color="000000" w:sz="4" w:space="0"/>
            </w:tcBorders>
            <w:vAlign w:val="center"/>
          </w:tcPr>
          <w:p w14:paraId="48D54AC5">
            <w:pPr>
              <w:jc w:val="center"/>
              <w:rPr>
                <w:rFonts w:hint="eastAsia" w:ascii="宋体" w:hAnsi="宋体" w:cs="宋体"/>
                <w:sz w:val="24"/>
              </w:rPr>
            </w:pPr>
          </w:p>
        </w:tc>
        <w:tc>
          <w:tcPr>
            <w:tcW w:w="513" w:type="pct"/>
            <w:vMerge w:val="continue"/>
            <w:tcBorders>
              <w:top w:val="single" w:color="000000" w:sz="4" w:space="0"/>
              <w:left w:val="single" w:color="000000" w:sz="4" w:space="0"/>
              <w:bottom w:val="single" w:color="000000" w:sz="4" w:space="0"/>
              <w:right w:val="single" w:color="000000" w:sz="4" w:space="0"/>
            </w:tcBorders>
            <w:vAlign w:val="center"/>
          </w:tcPr>
          <w:p w14:paraId="39A2544A">
            <w:pPr>
              <w:jc w:val="center"/>
              <w:rPr>
                <w:rFonts w:hint="eastAsia" w:ascii="宋体" w:hAnsi="宋体" w:cs="宋体"/>
                <w:sz w:val="24"/>
              </w:rPr>
            </w:pPr>
          </w:p>
        </w:tc>
        <w:tc>
          <w:tcPr>
            <w:tcW w:w="783" w:type="pct"/>
            <w:tcBorders>
              <w:top w:val="single" w:color="000000" w:sz="4" w:space="0"/>
              <w:left w:val="single" w:color="000000" w:sz="4" w:space="0"/>
              <w:bottom w:val="single" w:color="000000" w:sz="4" w:space="0"/>
              <w:right w:val="single" w:color="000000" w:sz="4" w:space="0"/>
            </w:tcBorders>
            <w:vAlign w:val="center"/>
          </w:tcPr>
          <w:p w14:paraId="238863DD">
            <w:pPr>
              <w:widowControl/>
              <w:jc w:val="center"/>
              <w:textAlignment w:val="center"/>
              <w:rPr>
                <w:rFonts w:hint="eastAsia" w:ascii="宋体" w:hAnsi="宋体" w:cs="宋体"/>
                <w:sz w:val="24"/>
              </w:rPr>
            </w:pPr>
            <w:r>
              <w:rPr>
                <w:rFonts w:hint="eastAsia" w:ascii="宋体" w:hAnsi="宋体" w:cs="宋体"/>
                <w:kern w:val="0"/>
                <w:sz w:val="24"/>
                <w:lang w:bidi="ar"/>
              </w:rPr>
              <w:t>识别处置</w:t>
            </w:r>
          </w:p>
        </w:tc>
        <w:tc>
          <w:tcPr>
            <w:tcW w:w="3271" w:type="pct"/>
            <w:tcBorders>
              <w:top w:val="single" w:color="000000" w:sz="4" w:space="0"/>
              <w:left w:val="single" w:color="000000" w:sz="4" w:space="0"/>
              <w:bottom w:val="single" w:color="000000" w:sz="4" w:space="0"/>
              <w:right w:val="single" w:color="000000" w:sz="4" w:space="0"/>
            </w:tcBorders>
            <w:vAlign w:val="center"/>
          </w:tcPr>
          <w:p w14:paraId="426BEBFA">
            <w:pPr>
              <w:widowControl/>
              <w:jc w:val="left"/>
              <w:textAlignment w:val="center"/>
              <w:rPr>
                <w:rFonts w:hint="eastAsia" w:ascii="宋体" w:hAnsi="宋体" w:cs="宋体"/>
                <w:sz w:val="24"/>
              </w:rPr>
            </w:pPr>
            <w:r>
              <w:rPr>
                <w:rFonts w:hint="eastAsia" w:ascii="宋体" w:hAnsi="宋体" w:cs="宋体"/>
                <w:kern w:val="0"/>
                <w:sz w:val="24"/>
                <w:lang w:bidi="ar"/>
              </w:rPr>
              <w:t>现场人员依托专家团队的快速诊断处置服务体系诊断识别故障的情况，根据判断结果决定故障隔离恢复供电还是提交后续抢修团队处理。</w:t>
            </w:r>
          </w:p>
        </w:tc>
      </w:tr>
      <w:tr w14:paraId="64DFF2E2">
        <w:tblPrEx>
          <w:tblCellMar>
            <w:top w:w="0" w:type="dxa"/>
            <w:left w:w="108" w:type="dxa"/>
            <w:bottom w:w="0" w:type="dxa"/>
            <w:right w:w="108" w:type="dxa"/>
          </w:tblCellMar>
        </w:tblPrEx>
        <w:trPr>
          <w:trHeight w:val="459" w:hRule="atLeast"/>
          <w:jc w:val="center"/>
        </w:trPr>
        <w:tc>
          <w:tcPr>
            <w:tcW w:w="432" w:type="pct"/>
            <w:vMerge w:val="continue"/>
            <w:tcBorders>
              <w:left w:val="single" w:color="000000" w:sz="4" w:space="0"/>
              <w:right w:val="single" w:color="000000" w:sz="4" w:space="0"/>
            </w:tcBorders>
            <w:vAlign w:val="center"/>
          </w:tcPr>
          <w:p w14:paraId="1D708D98">
            <w:pPr>
              <w:jc w:val="center"/>
              <w:rPr>
                <w:rFonts w:hint="eastAsia" w:ascii="宋体" w:hAnsi="宋体" w:cs="宋体"/>
                <w:sz w:val="24"/>
              </w:rPr>
            </w:pPr>
          </w:p>
        </w:tc>
        <w:tc>
          <w:tcPr>
            <w:tcW w:w="513" w:type="pct"/>
            <w:vMerge w:val="continue"/>
            <w:tcBorders>
              <w:top w:val="single" w:color="000000" w:sz="4" w:space="0"/>
              <w:left w:val="single" w:color="000000" w:sz="4" w:space="0"/>
              <w:bottom w:val="single" w:color="000000" w:sz="4" w:space="0"/>
              <w:right w:val="single" w:color="000000" w:sz="4" w:space="0"/>
            </w:tcBorders>
            <w:vAlign w:val="center"/>
          </w:tcPr>
          <w:p w14:paraId="01F4BEB7">
            <w:pPr>
              <w:jc w:val="center"/>
              <w:rPr>
                <w:rFonts w:hint="eastAsia" w:ascii="宋体" w:hAnsi="宋体" w:cs="宋体"/>
                <w:sz w:val="24"/>
              </w:rPr>
            </w:pPr>
          </w:p>
        </w:tc>
        <w:tc>
          <w:tcPr>
            <w:tcW w:w="783" w:type="pct"/>
            <w:tcBorders>
              <w:top w:val="single" w:color="000000" w:sz="4" w:space="0"/>
              <w:left w:val="single" w:color="000000" w:sz="4" w:space="0"/>
              <w:bottom w:val="single" w:color="000000" w:sz="4" w:space="0"/>
              <w:right w:val="single" w:color="000000" w:sz="4" w:space="0"/>
            </w:tcBorders>
            <w:vAlign w:val="center"/>
          </w:tcPr>
          <w:p w14:paraId="25451254">
            <w:pPr>
              <w:widowControl/>
              <w:jc w:val="center"/>
              <w:textAlignment w:val="center"/>
              <w:rPr>
                <w:rFonts w:hint="eastAsia" w:ascii="宋体" w:hAnsi="宋体" w:cs="宋体"/>
                <w:sz w:val="24"/>
              </w:rPr>
            </w:pPr>
            <w:r>
              <w:rPr>
                <w:rFonts w:hint="eastAsia" w:ascii="宋体" w:hAnsi="宋体" w:cs="宋体"/>
                <w:kern w:val="0"/>
                <w:sz w:val="24"/>
                <w:lang w:bidi="ar"/>
              </w:rPr>
              <w:t>事故处理</w:t>
            </w:r>
          </w:p>
        </w:tc>
        <w:tc>
          <w:tcPr>
            <w:tcW w:w="3271" w:type="pct"/>
            <w:tcBorders>
              <w:top w:val="single" w:color="000000" w:sz="4" w:space="0"/>
              <w:left w:val="single" w:color="000000" w:sz="4" w:space="0"/>
              <w:bottom w:val="single" w:color="000000" w:sz="4" w:space="0"/>
              <w:right w:val="single" w:color="000000" w:sz="4" w:space="0"/>
            </w:tcBorders>
            <w:vAlign w:val="center"/>
          </w:tcPr>
          <w:p w14:paraId="65DCDB8F">
            <w:pPr>
              <w:widowControl/>
              <w:jc w:val="left"/>
              <w:textAlignment w:val="center"/>
              <w:rPr>
                <w:rFonts w:hint="eastAsia" w:ascii="宋体" w:hAnsi="宋体" w:cs="宋体"/>
                <w:sz w:val="24"/>
              </w:rPr>
            </w:pPr>
            <w:r>
              <w:rPr>
                <w:rFonts w:hint="eastAsia" w:ascii="宋体" w:hAnsi="宋体" w:cs="宋体"/>
                <w:kern w:val="0"/>
                <w:sz w:val="24"/>
                <w:lang w:bidi="ar"/>
              </w:rPr>
              <w:t>快速完成事故处理工作确保尽早恢复供电。</w:t>
            </w:r>
          </w:p>
        </w:tc>
      </w:tr>
      <w:tr w14:paraId="776A27ED">
        <w:tblPrEx>
          <w:tblCellMar>
            <w:top w:w="0" w:type="dxa"/>
            <w:left w:w="108" w:type="dxa"/>
            <w:bottom w:w="0" w:type="dxa"/>
            <w:right w:w="108" w:type="dxa"/>
          </w:tblCellMar>
        </w:tblPrEx>
        <w:trPr>
          <w:trHeight w:val="841" w:hRule="atLeast"/>
          <w:jc w:val="center"/>
        </w:trPr>
        <w:tc>
          <w:tcPr>
            <w:tcW w:w="432" w:type="pct"/>
            <w:vMerge w:val="continue"/>
            <w:tcBorders>
              <w:left w:val="single" w:color="000000" w:sz="4" w:space="0"/>
              <w:right w:val="single" w:color="000000" w:sz="4" w:space="0"/>
            </w:tcBorders>
            <w:vAlign w:val="center"/>
          </w:tcPr>
          <w:p w14:paraId="7E75C48E">
            <w:pPr>
              <w:jc w:val="center"/>
              <w:rPr>
                <w:rFonts w:hint="eastAsia" w:ascii="宋体" w:hAnsi="宋体" w:cs="宋体"/>
                <w:sz w:val="24"/>
              </w:rPr>
            </w:pPr>
          </w:p>
        </w:tc>
        <w:tc>
          <w:tcPr>
            <w:tcW w:w="513" w:type="pct"/>
            <w:vMerge w:val="continue"/>
            <w:tcBorders>
              <w:top w:val="single" w:color="000000" w:sz="4" w:space="0"/>
              <w:left w:val="single" w:color="000000" w:sz="4" w:space="0"/>
              <w:bottom w:val="single" w:color="000000" w:sz="4" w:space="0"/>
              <w:right w:val="single" w:color="000000" w:sz="4" w:space="0"/>
            </w:tcBorders>
            <w:vAlign w:val="center"/>
          </w:tcPr>
          <w:p w14:paraId="0702707A">
            <w:pPr>
              <w:jc w:val="center"/>
              <w:rPr>
                <w:rFonts w:hint="eastAsia" w:ascii="宋体" w:hAnsi="宋体" w:cs="宋体"/>
                <w:sz w:val="24"/>
              </w:rPr>
            </w:pPr>
          </w:p>
        </w:tc>
        <w:tc>
          <w:tcPr>
            <w:tcW w:w="783" w:type="pct"/>
            <w:tcBorders>
              <w:top w:val="single" w:color="000000" w:sz="4" w:space="0"/>
              <w:left w:val="single" w:color="000000" w:sz="4" w:space="0"/>
              <w:bottom w:val="single" w:color="000000" w:sz="4" w:space="0"/>
              <w:right w:val="single" w:color="000000" w:sz="4" w:space="0"/>
            </w:tcBorders>
            <w:vAlign w:val="center"/>
          </w:tcPr>
          <w:p w14:paraId="03A1B996">
            <w:pPr>
              <w:widowControl/>
              <w:jc w:val="center"/>
              <w:textAlignment w:val="center"/>
              <w:rPr>
                <w:rFonts w:hint="eastAsia" w:ascii="宋体" w:hAnsi="宋体" w:cs="宋体"/>
                <w:sz w:val="24"/>
              </w:rPr>
            </w:pPr>
            <w:r>
              <w:rPr>
                <w:rFonts w:hint="eastAsia" w:ascii="宋体" w:hAnsi="宋体" w:cs="宋体"/>
                <w:kern w:val="0"/>
                <w:sz w:val="24"/>
                <w:lang w:bidi="ar"/>
              </w:rPr>
              <w:t>事故预案</w:t>
            </w:r>
          </w:p>
        </w:tc>
        <w:tc>
          <w:tcPr>
            <w:tcW w:w="3271" w:type="pct"/>
            <w:tcBorders>
              <w:top w:val="single" w:color="000000" w:sz="4" w:space="0"/>
              <w:left w:val="single" w:color="000000" w:sz="4" w:space="0"/>
              <w:bottom w:val="single" w:color="000000" w:sz="4" w:space="0"/>
              <w:right w:val="single" w:color="000000" w:sz="4" w:space="0"/>
            </w:tcBorders>
            <w:vAlign w:val="center"/>
          </w:tcPr>
          <w:p w14:paraId="6E596AFC">
            <w:pPr>
              <w:widowControl/>
              <w:jc w:val="left"/>
              <w:textAlignment w:val="center"/>
              <w:rPr>
                <w:rFonts w:hint="eastAsia" w:ascii="宋体" w:hAnsi="宋体" w:cs="宋体"/>
                <w:sz w:val="24"/>
              </w:rPr>
            </w:pPr>
            <w:r>
              <w:rPr>
                <w:rFonts w:hint="eastAsia" w:ascii="宋体" w:hAnsi="宋体" w:cs="宋体"/>
                <w:kern w:val="0"/>
                <w:sz w:val="24"/>
                <w:lang w:bidi="ar"/>
              </w:rPr>
              <w:t>现场人员根据误操作、设备事故、电气火灾和人身事故等不同类型预案，熟练掌握故障的接报响应、识别处置的基本操作原则和流程，并定期演练。</w:t>
            </w:r>
          </w:p>
        </w:tc>
      </w:tr>
      <w:tr w14:paraId="1968AAA4">
        <w:tblPrEx>
          <w:tblCellMar>
            <w:top w:w="0" w:type="dxa"/>
            <w:left w:w="108" w:type="dxa"/>
            <w:bottom w:w="0" w:type="dxa"/>
            <w:right w:w="108" w:type="dxa"/>
          </w:tblCellMar>
        </w:tblPrEx>
        <w:trPr>
          <w:trHeight w:val="815" w:hRule="atLeast"/>
          <w:jc w:val="center"/>
        </w:trPr>
        <w:tc>
          <w:tcPr>
            <w:tcW w:w="432" w:type="pct"/>
            <w:vMerge w:val="continue"/>
            <w:tcBorders>
              <w:left w:val="single" w:color="000000" w:sz="4" w:space="0"/>
              <w:right w:val="single" w:color="000000" w:sz="4" w:space="0"/>
            </w:tcBorders>
            <w:vAlign w:val="center"/>
          </w:tcPr>
          <w:p w14:paraId="3E8A9BF8">
            <w:pPr>
              <w:jc w:val="center"/>
              <w:rPr>
                <w:rFonts w:hint="eastAsia" w:ascii="宋体" w:hAnsi="宋体" w:cs="宋体"/>
                <w:sz w:val="24"/>
              </w:rPr>
            </w:pPr>
          </w:p>
        </w:tc>
        <w:tc>
          <w:tcPr>
            <w:tcW w:w="513" w:type="pct"/>
            <w:vMerge w:val="restart"/>
            <w:tcBorders>
              <w:top w:val="single" w:color="000000" w:sz="4" w:space="0"/>
              <w:left w:val="single" w:color="000000" w:sz="4" w:space="0"/>
              <w:bottom w:val="single" w:color="000000" w:sz="4" w:space="0"/>
              <w:right w:val="single" w:color="000000" w:sz="4" w:space="0"/>
            </w:tcBorders>
            <w:vAlign w:val="center"/>
          </w:tcPr>
          <w:p w14:paraId="668E5015">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预试</w:t>
            </w:r>
          </w:p>
        </w:tc>
        <w:tc>
          <w:tcPr>
            <w:tcW w:w="783" w:type="pct"/>
            <w:tcBorders>
              <w:top w:val="single" w:color="000000" w:sz="4" w:space="0"/>
              <w:left w:val="single" w:color="000000" w:sz="4" w:space="0"/>
              <w:right w:val="single" w:color="000000" w:sz="4" w:space="0"/>
            </w:tcBorders>
            <w:vAlign w:val="center"/>
          </w:tcPr>
          <w:p w14:paraId="7CA33168">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高压电试维护</w:t>
            </w:r>
          </w:p>
        </w:tc>
        <w:tc>
          <w:tcPr>
            <w:tcW w:w="3271" w:type="pct"/>
            <w:tcBorders>
              <w:top w:val="single" w:color="000000" w:sz="4" w:space="0"/>
              <w:left w:val="single" w:color="000000" w:sz="4" w:space="0"/>
              <w:bottom w:val="single" w:color="000000" w:sz="4" w:space="0"/>
              <w:right w:val="single" w:color="000000" w:sz="4" w:space="0"/>
            </w:tcBorders>
            <w:vAlign w:val="center"/>
          </w:tcPr>
          <w:p w14:paraId="1BAB65AF">
            <w:pPr>
              <w:widowControl/>
              <w:jc w:val="left"/>
              <w:textAlignment w:val="center"/>
              <w:rPr>
                <w:rFonts w:hint="eastAsia" w:ascii="宋体" w:hAnsi="宋体" w:cs="宋体"/>
                <w:sz w:val="24"/>
              </w:rPr>
            </w:pPr>
            <w:r>
              <w:rPr>
                <w:rFonts w:hint="eastAsia" w:ascii="宋体" w:hAnsi="宋体" w:cs="宋体"/>
                <w:kern w:val="0"/>
                <w:sz w:val="24"/>
                <w:lang w:bidi="ar"/>
              </w:rPr>
              <w:t>按照各学校的采购需求计划周期，对变配电间内高压电力设备进行预防性试验维保服务，并出具试验报告。</w:t>
            </w:r>
          </w:p>
        </w:tc>
      </w:tr>
      <w:tr w14:paraId="7439BB52">
        <w:tblPrEx>
          <w:tblCellMar>
            <w:top w:w="0" w:type="dxa"/>
            <w:left w:w="108" w:type="dxa"/>
            <w:bottom w:w="0" w:type="dxa"/>
            <w:right w:w="108" w:type="dxa"/>
          </w:tblCellMar>
        </w:tblPrEx>
        <w:trPr>
          <w:trHeight w:val="681" w:hRule="atLeast"/>
          <w:jc w:val="center"/>
        </w:trPr>
        <w:tc>
          <w:tcPr>
            <w:tcW w:w="432" w:type="pct"/>
            <w:vMerge w:val="continue"/>
            <w:tcBorders>
              <w:left w:val="single" w:color="000000" w:sz="4" w:space="0"/>
              <w:right w:val="single" w:color="000000" w:sz="4" w:space="0"/>
            </w:tcBorders>
            <w:vAlign w:val="center"/>
          </w:tcPr>
          <w:p w14:paraId="5F6714AB">
            <w:pPr>
              <w:jc w:val="center"/>
              <w:rPr>
                <w:rFonts w:hint="eastAsia" w:ascii="宋体" w:hAnsi="宋体" w:cs="宋体"/>
                <w:sz w:val="24"/>
              </w:rPr>
            </w:pPr>
          </w:p>
        </w:tc>
        <w:tc>
          <w:tcPr>
            <w:tcW w:w="513" w:type="pct"/>
            <w:vMerge w:val="continue"/>
            <w:tcBorders>
              <w:top w:val="single" w:color="000000" w:sz="4" w:space="0"/>
              <w:left w:val="single" w:color="000000" w:sz="4" w:space="0"/>
              <w:bottom w:val="single" w:color="000000" w:sz="4" w:space="0"/>
              <w:right w:val="single" w:color="000000" w:sz="4" w:space="0"/>
            </w:tcBorders>
            <w:vAlign w:val="center"/>
          </w:tcPr>
          <w:p w14:paraId="1090BBB7">
            <w:pPr>
              <w:jc w:val="center"/>
              <w:rPr>
                <w:rFonts w:hint="eastAsia" w:ascii="宋体" w:hAnsi="宋体" w:cs="宋体"/>
                <w:sz w:val="24"/>
              </w:rPr>
            </w:pPr>
          </w:p>
        </w:tc>
        <w:tc>
          <w:tcPr>
            <w:tcW w:w="783" w:type="pct"/>
            <w:tcBorders>
              <w:top w:val="single" w:color="000000" w:sz="4" w:space="0"/>
              <w:left w:val="single" w:color="000000" w:sz="4" w:space="0"/>
              <w:bottom w:val="single" w:color="000000" w:sz="4" w:space="0"/>
              <w:right w:val="single" w:color="000000" w:sz="4" w:space="0"/>
            </w:tcBorders>
            <w:vAlign w:val="center"/>
          </w:tcPr>
          <w:p w14:paraId="1B7E1BEC">
            <w:pPr>
              <w:widowControl/>
              <w:jc w:val="center"/>
              <w:textAlignment w:val="center"/>
              <w:rPr>
                <w:rFonts w:hint="eastAsia" w:ascii="宋体" w:hAnsi="宋体" w:cs="宋体"/>
                <w:sz w:val="24"/>
              </w:rPr>
            </w:pPr>
            <w:r>
              <w:rPr>
                <w:rFonts w:hint="eastAsia" w:ascii="宋体" w:hAnsi="宋体" w:cs="宋体"/>
                <w:kern w:val="0"/>
                <w:sz w:val="24"/>
                <w:lang w:bidi="ar"/>
              </w:rPr>
              <w:t>安全工器具试验</w:t>
            </w:r>
          </w:p>
        </w:tc>
        <w:tc>
          <w:tcPr>
            <w:tcW w:w="3271" w:type="pct"/>
            <w:tcBorders>
              <w:top w:val="single" w:color="000000" w:sz="4" w:space="0"/>
              <w:left w:val="single" w:color="000000" w:sz="4" w:space="0"/>
              <w:bottom w:val="single" w:color="000000" w:sz="4" w:space="0"/>
              <w:right w:val="single" w:color="000000" w:sz="4" w:space="0"/>
            </w:tcBorders>
            <w:vAlign w:val="center"/>
          </w:tcPr>
          <w:p w14:paraId="5001E84D">
            <w:pPr>
              <w:widowControl/>
              <w:jc w:val="left"/>
              <w:textAlignment w:val="center"/>
              <w:rPr>
                <w:rFonts w:hint="eastAsia" w:ascii="宋体" w:hAnsi="宋体" w:cs="宋体"/>
                <w:sz w:val="24"/>
              </w:rPr>
            </w:pPr>
            <w:r>
              <w:rPr>
                <w:rFonts w:hint="eastAsia" w:ascii="宋体" w:hAnsi="宋体" w:cs="宋体"/>
                <w:kern w:val="0"/>
                <w:sz w:val="24"/>
                <w:lang w:bidi="ar"/>
              </w:rPr>
              <w:t>安全工器具按照周期进行试验检测，保障安全工器具合格有效，并张贴合格标签。</w:t>
            </w:r>
          </w:p>
        </w:tc>
      </w:tr>
      <w:tr w14:paraId="708606E6">
        <w:tblPrEx>
          <w:tblCellMar>
            <w:top w:w="0" w:type="dxa"/>
            <w:left w:w="108" w:type="dxa"/>
            <w:bottom w:w="0" w:type="dxa"/>
            <w:right w:w="108" w:type="dxa"/>
          </w:tblCellMar>
        </w:tblPrEx>
        <w:trPr>
          <w:trHeight w:val="681" w:hRule="atLeast"/>
          <w:jc w:val="center"/>
        </w:trPr>
        <w:tc>
          <w:tcPr>
            <w:tcW w:w="432" w:type="pct"/>
            <w:vMerge w:val="continue"/>
            <w:tcBorders>
              <w:left w:val="single" w:color="000000" w:sz="4" w:space="0"/>
              <w:right w:val="single" w:color="000000" w:sz="4" w:space="0"/>
            </w:tcBorders>
            <w:vAlign w:val="center"/>
          </w:tcPr>
          <w:p w14:paraId="65D42176">
            <w:pPr>
              <w:jc w:val="center"/>
              <w:rPr>
                <w:rFonts w:hint="eastAsia" w:ascii="宋体" w:hAnsi="宋体" w:cs="宋体"/>
                <w:sz w:val="24"/>
              </w:rPr>
            </w:pPr>
          </w:p>
        </w:tc>
        <w:tc>
          <w:tcPr>
            <w:tcW w:w="513" w:type="pct"/>
            <w:vMerge w:val="restart"/>
            <w:tcBorders>
              <w:top w:val="single" w:color="000000" w:sz="4" w:space="0"/>
              <w:left w:val="single" w:color="000000" w:sz="4" w:space="0"/>
              <w:right w:val="single" w:color="000000" w:sz="4" w:space="0"/>
            </w:tcBorders>
            <w:vAlign w:val="center"/>
          </w:tcPr>
          <w:p w14:paraId="1614A2A2">
            <w:pPr>
              <w:jc w:val="center"/>
              <w:rPr>
                <w:rFonts w:hint="eastAsia" w:ascii="宋体" w:hAnsi="宋体" w:cs="宋体"/>
                <w:kern w:val="0"/>
                <w:sz w:val="24"/>
                <w:lang w:bidi="ar"/>
              </w:rPr>
            </w:pPr>
            <w:r>
              <w:rPr>
                <w:rFonts w:hint="eastAsia" w:ascii="宋体" w:hAnsi="宋体" w:cs="宋体"/>
                <w:kern w:val="0"/>
                <w:sz w:val="24"/>
                <w:lang w:bidi="ar"/>
              </w:rPr>
              <w:t>检修</w:t>
            </w:r>
          </w:p>
          <w:p w14:paraId="30AFD082">
            <w:pPr>
              <w:jc w:val="center"/>
              <w:rPr>
                <w:rFonts w:hint="eastAsia" w:ascii="宋体" w:hAnsi="宋体" w:cs="宋体"/>
                <w:sz w:val="24"/>
              </w:rPr>
            </w:pPr>
            <w:r>
              <w:rPr>
                <w:rFonts w:hint="eastAsia" w:ascii="宋体" w:hAnsi="宋体" w:cs="宋体"/>
                <w:kern w:val="0"/>
                <w:sz w:val="24"/>
                <w:lang w:bidi="ar"/>
              </w:rPr>
              <w:t>维保</w:t>
            </w:r>
          </w:p>
        </w:tc>
        <w:tc>
          <w:tcPr>
            <w:tcW w:w="783" w:type="pct"/>
            <w:tcBorders>
              <w:top w:val="single" w:color="000000" w:sz="4" w:space="0"/>
              <w:left w:val="single" w:color="000000" w:sz="4" w:space="0"/>
              <w:bottom w:val="single" w:color="000000" w:sz="4" w:space="0"/>
              <w:right w:val="single" w:color="000000" w:sz="4" w:space="0"/>
            </w:tcBorders>
            <w:vAlign w:val="center"/>
          </w:tcPr>
          <w:p w14:paraId="63DED2C8">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10kV高压</w:t>
            </w:r>
          </w:p>
        </w:tc>
        <w:tc>
          <w:tcPr>
            <w:tcW w:w="3271" w:type="pct"/>
            <w:tcBorders>
              <w:top w:val="single" w:color="000000" w:sz="4" w:space="0"/>
              <w:left w:val="single" w:color="000000" w:sz="4" w:space="0"/>
              <w:bottom w:val="single" w:color="000000" w:sz="4" w:space="0"/>
              <w:right w:val="single" w:color="000000" w:sz="4" w:space="0"/>
            </w:tcBorders>
            <w:vAlign w:val="center"/>
          </w:tcPr>
          <w:p w14:paraId="76492E66">
            <w:pPr>
              <w:widowControl/>
              <w:jc w:val="left"/>
              <w:textAlignment w:val="center"/>
              <w:rPr>
                <w:rFonts w:hint="eastAsia" w:ascii="宋体" w:hAnsi="宋体" w:cs="宋体"/>
                <w:kern w:val="0"/>
                <w:sz w:val="24"/>
                <w:lang w:bidi="ar"/>
              </w:rPr>
            </w:pPr>
            <w:r>
              <w:rPr>
                <w:rFonts w:hint="eastAsia" w:ascii="宋体" w:hAnsi="宋体" w:cs="宋体"/>
                <w:kern w:val="0"/>
                <w:sz w:val="24"/>
                <w:lang w:bidi="ar"/>
              </w:rPr>
              <w:t>10kV高压变配电间（室）开关、变压器、直流屏等电气设备的日常运行维护。</w:t>
            </w:r>
          </w:p>
        </w:tc>
      </w:tr>
      <w:tr w14:paraId="14658D36">
        <w:tblPrEx>
          <w:tblCellMar>
            <w:top w:w="0" w:type="dxa"/>
            <w:left w:w="108" w:type="dxa"/>
            <w:bottom w:w="0" w:type="dxa"/>
            <w:right w:w="108" w:type="dxa"/>
          </w:tblCellMar>
        </w:tblPrEx>
        <w:trPr>
          <w:trHeight w:val="681" w:hRule="atLeast"/>
          <w:jc w:val="center"/>
        </w:trPr>
        <w:tc>
          <w:tcPr>
            <w:tcW w:w="432" w:type="pct"/>
            <w:vMerge w:val="continue"/>
            <w:tcBorders>
              <w:left w:val="single" w:color="000000" w:sz="4" w:space="0"/>
              <w:right w:val="single" w:color="000000" w:sz="4" w:space="0"/>
            </w:tcBorders>
            <w:vAlign w:val="center"/>
          </w:tcPr>
          <w:p w14:paraId="60C38B88">
            <w:pPr>
              <w:jc w:val="center"/>
              <w:rPr>
                <w:rFonts w:hint="eastAsia" w:ascii="宋体" w:hAnsi="宋体" w:cs="宋体"/>
                <w:sz w:val="24"/>
              </w:rPr>
            </w:pPr>
          </w:p>
        </w:tc>
        <w:tc>
          <w:tcPr>
            <w:tcW w:w="513" w:type="pct"/>
            <w:vMerge w:val="continue"/>
            <w:tcBorders>
              <w:left w:val="single" w:color="000000" w:sz="4" w:space="0"/>
              <w:right w:val="single" w:color="000000" w:sz="4" w:space="0"/>
            </w:tcBorders>
            <w:vAlign w:val="center"/>
          </w:tcPr>
          <w:p w14:paraId="48CCC27D">
            <w:pPr>
              <w:jc w:val="center"/>
              <w:rPr>
                <w:rFonts w:hint="eastAsia" w:ascii="宋体" w:hAnsi="宋体" w:cs="宋体"/>
                <w:sz w:val="24"/>
              </w:rPr>
            </w:pPr>
          </w:p>
        </w:tc>
        <w:tc>
          <w:tcPr>
            <w:tcW w:w="783" w:type="pct"/>
            <w:tcBorders>
              <w:top w:val="single" w:color="000000" w:sz="4" w:space="0"/>
              <w:left w:val="single" w:color="000000" w:sz="4" w:space="0"/>
              <w:bottom w:val="single" w:color="000000" w:sz="4" w:space="0"/>
              <w:right w:val="single" w:color="000000" w:sz="4" w:space="0"/>
            </w:tcBorders>
            <w:vAlign w:val="center"/>
          </w:tcPr>
          <w:p w14:paraId="724E0654">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400V低压</w:t>
            </w:r>
          </w:p>
        </w:tc>
        <w:tc>
          <w:tcPr>
            <w:tcW w:w="3271" w:type="pct"/>
            <w:tcBorders>
              <w:top w:val="single" w:color="000000" w:sz="4" w:space="0"/>
              <w:left w:val="single" w:color="000000" w:sz="4" w:space="0"/>
              <w:bottom w:val="single" w:color="000000" w:sz="4" w:space="0"/>
              <w:right w:val="single" w:color="000000" w:sz="4" w:space="0"/>
            </w:tcBorders>
            <w:vAlign w:val="center"/>
          </w:tcPr>
          <w:p w14:paraId="3655CB50">
            <w:pPr>
              <w:widowControl/>
              <w:jc w:val="left"/>
              <w:textAlignment w:val="center"/>
              <w:rPr>
                <w:rFonts w:hint="eastAsia" w:ascii="宋体" w:hAnsi="宋体" w:cs="宋体"/>
                <w:kern w:val="0"/>
                <w:sz w:val="24"/>
                <w:lang w:bidi="ar"/>
              </w:rPr>
            </w:pPr>
            <w:r>
              <w:rPr>
                <w:rFonts w:hint="eastAsia" w:ascii="宋体" w:hAnsi="宋体" w:cs="宋体"/>
                <w:kern w:val="0"/>
                <w:sz w:val="24"/>
                <w:lang w:bidi="ar"/>
              </w:rPr>
              <w:t>400V强电间、公共区域配电箱电力设备的故障处理；排查显性简单故障，即时处置轻微缺陷，保障高低压衔接段低压设备基础安全运行；恢复基础供电、消除即时安全隐患。</w:t>
            </w:r>
          </w:p>
        </w:tc>
      </w:tr>
      <w:tr w14:paraId="15290ECA">
        <w:tblPrEx>
          <w:tblCellMar>
            <w:top w:w="0" w:type="dxa"/>
            <w:left w:w="108" w:type="dxa"/>
            <w:bottom w:w="0" w:type="dxa"/>
            <w:right w:w="108" w:type="dxa"/>
          </w:tblCellMar>
        </w:tblPrEx>
        <w:trPr>
          <w:trHeight w:val="681" w:hRule="atLeast"/>
          <w:jc w:val="center"/>
        </w:trPr>
        <w:tc>
          <w:tcPr>
            <w:tcW w:w="432" w:type="pct"/>
            <w:vMerge w:val="continue"/>
            <w:tcBorders>
              <w:left w:val="single" w:color="000000" w:sz="4" w:space="0"/>
              <w:bottom w:val="single" w:color="auto" w:sz="4" w:space="0"/>
              <w:right w:val="single" w:color="000000" w:sz="4" w:space="0"/>
            </w:tcBorders>
            <w:vAlign w:val="center"/>
          </w:tcPr>
          <w:p w14:paraId="16E71F98">
            <w:pPr>
              <w:jc w:val="center"/>
              <w:rPr>
                <w:rFonts w:hint="eastAsia" w:ascii="宋体" w:hAnsi="宋体" w:cs="宋体"/>
                <w:sz w:val="24"/>
              </w:rPr>
            </w:pPr>
          </w:p>
        </w:tc>
        <w:tc>
          <w:tcPr>
            <w:tcW w:w="513" w:type="pct"/>
            <w:vMerge w:val="continue"/>
            <w:tcBorders>
              <w:left w:val="single" w:color="000000" w:sz="4" w:space="0"/>
              <w:bottom w:val="single" w:color="auto" w:sz="4" w:space="0"/>
              <w:right w:val="single" w:color="000000" w:sz="4" w:space="0"/>
            </w:tcBorders>
            <w:vAlign w:val="center"/>
          </w:tcPr>
          <w:p w14:paraId="3BB3CEEE">
            <w:pPr>
              <w:jc w:val="center"/>
              <w:rPr>
                <w:rFonts w:hint="eastAsia" w:ascii="宋体" w:hAnsi="宋体" w:cs="宋体"/>
                <w:sz w:val="24"/>
              </w:rPr>
            </w:pPr>
          </w:p>
        </w:tc>
        <w:tc>
          <w:tcPr>
            <w:tcW w:w="783" w:type="pct"/>
            <w:tcBorders>
              <w:top w:val="single" w:color="000000" w:sz="4" w:space="0"/>
              <w:left w:val="single" w:color="000000" w:sz="4" w:space="0"/>
              <w:bottom w:val="single" w:color="000000" w:sz="4" w:space="0"/>
              <w:right w:val="single" w:color="000000" w:sz="4" w:space="0"/>
            </w:tcBorders>
            <w:vAlign w:val="center"/>
          </w:tcPr>
          <w:p w14:paraId="7C164996">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平台系统</w:t>
            </w:r>
          </w:p>
        </w:tc>
        <w:tc>
          <w:tcPr>
            <w:tcW w:w="3271" w:type="pct"/>
            <w:tcBorders>
              <w:top w:val="single" w:color="000000" w:sz="4" w:space="0"/>
              <w:left w:val="single" w:color="000000" w:sz="4" w:space="0"/>
              <w:bottom w:val="single" w:color="000000" w:sz="4" w:space="0"/>
              <w:right w:val="single" w:color="000000" w:sz="4" w:space="0"/>
            </w:tcBorders>
            <w:vAlign w:val="center"/>
          </w:tcPr>
          <w:p w14:paraId="7E120A7B">
            <w:pPr>
              <w:widowControl/>
              <w:jc w:val="left"/>
              <w:textAlignment w:val="center"/>
              <w:rPr>
                <w:rFonts w:hint="eastAsia" w:ascii="宋体" w:hAnsi="宋体" w:cs="宋体"/>
                <w:kern w:val="0"/>
                <w:sz w:val="24"/>
                <w:lang w:bidi="ar"/>
              </w:rPr>
            </w:pPr>
            <w:r>
              <w:rPr>
                <w:rFonts w:hint="eastAsia" w:ascii="宋体" w:hAnsi="宋体" w:cs="宋体"/>
                <w:kern w:val="0"/>
                <w:sz w:val="24"/>
                <w:lang w:bidi="ar"/>
              </w:rPr>
              <w:t>负责本项目平台内所有硬件设备（传感器、仪表模块、管理机等）及软件的日常维护、保养和故障修复，确保系统稳定运行。</w:t>
            </w:r>
          </w:p>
        </w:tc>
      </w:tr>
      <w:tr w14:paraId="169E5CFF">
        <w:tblPrEx>
          <w:tblCellMar>
            <w:top w:w="0" w:type="dxa"/>
            <w:left w:w="108" w:type="dxa"/>
            <w:bottom w:w="0" w:type="dxa"/>
            <w:right w:w="108" w:type="dxa"/>
          </w:tblCellMar>
        </w:tblPrEx>
        <w:trPr>
          <w:trHeight w:val="770" w:hRule="atLeast"/>
          <w:jc w:val="center"/>
        </w:trPr>
        <w:tc>
          <w:tcPr>
            <w:tcW w:w="432" w:type="pct"/>
            <w:tcBorders>
              <w:top w:val="single" w:color="auto" w:sz="4" w:space="0"/>
              <w:left w:val="single" w:color="auto" w:sz="4" w:space="0"/>
              <w:bottom w:val="single" w:color="auto" w:sz="4" w:space="0"/>
              <w:right w:val="single" w:color="000000" w:sz="4" w:space="0"/>
            </w:tcBorders>
            <w:vAlign w:val="center"/>
          </w:tcPr>
          <w:p w14:paraId="632929D5">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其它服务</w:t>
            </w:r>
          </w:p>
        </w:tc>
        <w:tc>
          <w:tcPr>
            <w:tcW w:w="513" w:type="pct"/>
            <w:tcBorders>
              <w:top w:val="single" w:color="auto" w:sz="4" w:space="0"/>
              <w:left w:val="single" w:color="000000" w:sz="4" w:space="0"/>
              <w:bottom w:val="single" w:color="auto" w:sz="4" w:space="0"/>
              <w:right w:val="single" w:color="auto" w:sz="4" w:space="0"/>
            </w:tcBorders>
            <w:vAlign w:val="center"/>
          </w:tcPr>
          <w:p w14:paraId="3D36B109">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增值</w:t>
            </w:r>
          </w:p>
          <w:p w14:paraId="76328C3E">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服务</w:t>
            </w:r>
          </w:p>
        </w:tc>
        <w:tc>
          <w:tcPr>
            <w:tcW w:w="783" w:type="pct"/>
            <w:tcBorders>
              <w:top w:val="single" w:color="000000" w:sz="4" w:space="0"/>
              <w:left w:val="single" w:color="auto" w:sz="4" w:space="0"/>
              <w:bottom w:val="single" w:color="000000" w:sz="4" w:space="0"/>
              <w:right w:val="single" w:color="000000" w:sz="4" w:space="0"/>
            </w:tcBorders>
            <w:vAlign w:val="center"/>
          </w:tcPr>
          <w:p w14:paraId="0C3B2EE5">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技术咨询</w:t>
            </w:r>
          </w:p>
        </w:tc>
        <w:tc>
          <w:tcPr>
            <w:tcW w:w="3271" w:type="pct"/>
            <w:tcBorders>
              <w:top w:val="single" w:color="000000" w:sz="4" w:space="0"/>
              <w:left w:val="single" w:color="000000" w:sz="4" w:space="0"/>
              <w:bottom w:val="single" w:color="000000" w:sz="4" w:space="0"/>
              <w:right w:val="single" w:color="000000" w:sz="4" w:space="0"/>
            </w:tcBorders>
            <w:vAlign w:val="center"/>
          </w:tcPr>
          <w:p w14:paraId="5582D125">
            <w:pPr>
              <w:widowControl/>
              <w:jc w:val="left"/>
              <w:textAlignment w:val="center"/>
              <w:rPr>
                <w:rFonts w:hint="eastAsia" w:ascii="宋体" w:hAnsi="宋体" w:cs="宋体"/>
                <w:kern w:val="0"/>
                <w:sz w:val="24"/>
                <w:lang w:bidi="ar"/>
              </w:rPr>
            </w:pPr>
            <w:r>
              <w:rPr>
                <w:rFonts w:hint="eastAsia" w:ascii="宋体" w:hAnsi="宋体" w:cs="宋体"/>
                <w:kern w:val="0"/>
                <w:sz w:val="24"/>
                <w:lang w:bidi="ar"/>
              </w:rPr>
              <w:t>根据采购方需要，协助提供相关的技术咨询服务。</w:t>
            </w:r>
          </w:p>
        </w:tc>
      </w:tr>
    </w:tbl>
    <w:p w14:paraId="54627355">
      <w:pPr>
        <w:pStyle w:val="23"/>
        <w:ind w:firstLine="420"/>
        <w:rPr>
          <w:rFonts w:hint="eastAsia" w:ascii="宋体" w:hAnsi="宋体"/>
        </w:rPr>
      </w:pPr>
    </w:p>
    <w:p w14:paraId="5FEF75C5">
      <w:pPr>
        <w:spacing w:line="460" w:lineRule="exact"/>
        <w:ind w:firstLine="241" w:firstLineChars="100"/>
        <w:rPr>
          <w:rFonts w:hint="eastAsia" w:ascii="宋体" w:hAnsi="宋体" w:cs="宋体"/>
          <w:b/>
          <w:bCs/>
          <w:kern w:val="0"/>
          <w:sz w:val="24"/>
        </w:rPr>
      </w:pPr>
      <w:r>
        <w:rPr>
          <w:rFonts w:hint="eastAsia" w:ascii="宋体" w:hAnsi="宋体" w:cs="宋体"/>
          <w:b/>
          <w:bCs/>
          <w:kern w:val="0"/>
          <w:sz w:val="24"/>
        </w:rPr>
        <w:t>2、</w:t>
      </w:r>
      <w:r>
        <w:rPr>
          <w:rFonts w:hint="eastAsia" w:ascii="宋体" w:hAnsi="宋体" w:cs="宋体"/>
          <w:b/>
          <w:bCs/>
          <w:sz w:val="24"/>
        </w:rPr>
        <w:t>变配电智能运维管理系统</w:t>
      </w:r>
      <w:r>
        <w:rPr>
          <w:rFonts w:hint="eastAsia" w:ascii="宋体" w:hAnsi="宋体" w:cs="宋体"/>
          <w:b/>
          <w:bCs/>
          <w:kern w:val="0"/>
          <w:sz w:val="24"/>
        </w:rPr>
        <w:t>功能要求</w:t>
      </w:r>
    </w:p>
    <w:p w14:paraId="0085E402">
      <w:pPr>
        <w:pStyle w:val="12"/>
        <w:ind w:firstLine="723" w:firstLineChars="300"/>
        <w:rPr>
          <w:rFonts w:hint="eastAsia" w:ascii="宋体" w:hAnsi="宋体" w:cs="宋体"/>
          <w:b/>
          <w:bCs/>
          <w:sz w:val="24"/>
          <w:szCs w:val="24"/>
        </w:rPr>
      </w:pPr>
      <w:r>
        <w:rPr>
          <w:rFonts w:hint="eastAsia" w:ascii="宋体" w:hAnsi="宋体" w:cs="宋体"/>
          <w:b/>
          <w:bCs/>
          <w:sz w:val="24"/>
          <w:szCs w:val="24"/>
        </w:rPr>
        <w:t>注：其中带“★”符号的智能运维管理功能，须完全满足。</w:t>
      </w:r>
    </w:p>
    <w:p w14:paraId="2B88C13F">
      <w:pPr>
        <w:pStyle w:val="12"/>
        <w:ind w:firstLine="723" w:firstLineChars="300"/>
        <w:rPr>
          <w:rFonts w:hint="eastAsia" w:ascii="宋体" w:hAnsi="宋体" w:cs="宋体"/>
          <w:b/>
          <w:bCs/>
          <w:sz w:val="24"/>
          <w:szCs w:val="24"/>
        </w:rPr>
      </w:pPr>
    </w:p>
    <w:p w14:paraId="386A6149">
      <w:pPr>
        <w:keepNext/>
        <w:keepLines/>
        <w:spacing w:line="460" w:lineRule="exact"/>
        <w:ind w:firstLine="241" w:firstLineChars="100"/>
        <w:rPr>
          <w:rFonts w:hint="eastAsia" w:ascii="宋体" w:hAnsi="宋体" w:cs="宋体"/>
          <w:b/>
          <w:bCs/>
          <w:sz w:val="24"/>
        </w:rPr>
      </w:pPr>
      <w:r>
        <w:rPr>
          <w:rFonts w:hint="eastAsia" w:ascii="宋体" w:hAnsi="宋体" w:cs="宋体"/>
          <w:b/>
          <w:bCs/>
          <w:sz w:val="24"/>
        </w:rPr>
        <w:t>2.1综合功能</w:t>
      </w:r>
    </w:p>
    <w:p w14:paraId="6422F2DD">
      <w:pPr>
        <w:keepNext/>
        <w:keepLines/>
        <w:numPr>
          <w:ilvl w:val="0"/>
          <w:numId w:val="10"/>
        </w:numPr>
        <w:spacing w:line="460" w:lineRule="exact"/>
        <w:ind w:firstLine="420"/>
        <w:rPr>
          <w:rFonts w:hint="eastAsia" w:ascii="宋体" w:hAnsi="宋体" w:cs="宋体"/>
          <w:sz w:val="24"/>
        </w:rPr>
      </w:pPr>
      <w:r>
        <w:rPr>
          <w:rFonts w:hint="eastAsia" w:ascii="宋体" w:hAnsi="宋体" w:cs="宋体"/>
          <w:b/>
          <w:bCs/>
          <w:sz w:val="24"/>
        </w:rPr>
        <w:t xml:space="preserve">★ </w:t>
      </w:r>
      <w:r>
        <w:rPr>
          <w:rFonts w:hint="eastAsia" w:ascii="宋体" w:hAnsi="宋体" w:cs="宋体"/>
          <w:sz w:val="24"/>
        </w:rPr>
        <w:t>实时告警</w:t>
      </w:r>
    </w:p>
    <w:p w14:paraId="2BCBF96E">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在主看板上应能呈现当前的告警信息，发生告警时，平台应区分出需要立即处理的告警和一般性告警，对于需要立即处理的告警，应立刻推送到调度中心，并触发声音。调度人员可以根据告警详情，查阅到相关设备和人员的信息，同时关联任务工单，进入处理流程。对于一般性告警，不要影响到正常的调度监控工作，只需要提供记录查询界面。</w:t>
      </w:r>
    </w:p>
    <w:p w14:paraId="4B2CAF13">
      <w:pPr>
        <w:keepNext/>
        <w:keepLines/>
        <w:numPr>
          <w:ilvl w:val="0"/>
          <w:numId w:val="10"/>
        </w:numPr>
        <w:spacing w:line="460" w:lineRule="exact"/>
        <w:ind w:firstLine="420"/>
        <w:rPr>
          <w:rFonts w:hint="eastAsia" w:ascii="宋体" w:hAnsi="宋体" w:cs="宋体"/>
          <w:sz w:val="24"/>
        </w:rPr>
      </w:pPr>
      <w:r>
        <w:rPr>
          <w:rFonts w:hint="eastAsia" w:ascii="宋体" w:hAnsi="宋体" w:cs="宋体"/>
          <w:sz w:val="24"/>
        </w:rPr>
        <w:t>值班日志</w:t>
      </w:r>
    </w:p>
    <w:p w14:paraId="0C455C00">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在主看板上应具备当班人员记录工作情况，值班日志中应能显示在值班过程中记录的电站运营情况、设备缺陷记录以及历史告警信息，应能根据值班地点、日期来设置值班日志查询条件。应能多次录入信息。</w:t>
      </w:r>
    </w:p>
    <w:p w14:paraId="5BE71549">
      <w:pPr>
        <w:keepNext/>
        <w:keepLines/>
        <w:numPr>
          <w:ilvl w:val="0"/>
          <w:numId w:val="10"/>
        </w:numPr>
        <w:spacing w:line="460" w:lineRule="exact"/>
        <w:ind w:firstLine="420"/>
        <w:rPr>
          <w:rFonts w:hint="eastAsia" w:ascii="宋体" w:hAnsi="宋体" w:cs="宋体"/>
          <w:sz w:val="24"/>
        </w:rPr>
      </w:pPr>
      <w:r>
        <w:rPr>
          <w:rFonts w:hint="eastAsia" w:ascii="宋体" w:hAnsi="宋体" w:cs="宋体"/>
          <w:b/>
          <w:bCs/>
          <w:sz w:val="24"/>
        </w:rPr>
        <w:t xml:space="preserve">★ </w:t>
      </w:r>
      <w:r>
        <w:rPr>
          <w:rFonts w:hint="eastAsia" w:ascii="宋体" w:hAnsi="宋体" w:cs="宋体"/>
          <w:sz w:val="24"/>
        </w:rPr>
        <w:t>交接班</w:t>
      </w:r>
    </w:p>
    <w:p w14:paraId="4B286E95">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调度中心应有值班计划，值班员通过平台按时交接班。交接班时，需要两个班次的人员当面核对上一班的值班日志、历史告警、缺陷记录等信息，确认无误后，在平台中录入各自的账号密码，完成交接班。</w:t>
      </w:r>
    </w:p>
    <w:p w14:paraId="69271488">
      <w:pPr>
        <w:keepNext/>
        <w:keepLines/>
        <w:numPr>
          <w:ilvl w:val="0"/>
          <w:numId w:val="10"/>
        </w:numPr>
        <w:spacing w:line="460" w:lineRule="exact"/>
        <w:ind w:firstLine="420"/>
        <w:rPr>
          <w:rFonts w:hint="eastAsia" w:ascii="宋体" w:hAnsi="宋体" w:cs="宋体"/>
          <w:sz w:val="24"/>
        </w:rPr>
      </w:pPr>
      <w:r>
        <w:rPr>
          <w:rFonts w:hint="eastAsia" w:ascii="宋体" w:hAnsi="宋体" w:cs="宋体"/>
          <w:sz w:val="24"/>
        </w:rPr>
        <w:t>账号管理</w:t>
      </w:r>
    </w:p>
    <w:p w14:paraId="1B4B8D69">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在主看板上应具备账号管理功能，包括但不限于：个人信息管理、密码修改、交接班、锁屏、退出以及节点离线控制等。</w:t>
      </w:r>
    </w:p>
    <w:p w14:paraId="3C7CAD1E">
      <w:pPr>
        <w:keepNext/>
        <w:keepLines/>
        <w:numPr>
          <w:ilvl w:val="0"/>
          <w:numId w:val="10"/>
        </w:numPr>
        <w:spacing w:line="460" w:lineRule="exact"/>
        <w:ind w:firstLine="420"/>
        <w:rPr>
          <w:rFonts w:hint="eastAsia" w:ascii="宋体" w:hAnsi="宋体" w:cs="宋体"/>
          <w:sz w:val="24"/>
        </w:rPr>
      </w:pPr>
      <w:r>
        <w:rPr>
          <w:rFonts w:hint="eastAsia" w:ascii="宋体" w:hAnsi="宋体" w:cs="宋体"/>
          <w:sz w:val="24"/>
        </w:rPr>
        <w:t>统计看板</w:t>
      </w:r>
    </w:p>
    <w:p w14:paraId="160A25AD">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在主看板上应能呈现能耗站数量、容量、实时总负荷、缺陷及工单情况，方便直观了解设备运行工况。</w:t>
      </w:r>
    </w:p>
    <w:p w14:paraId="1E542628">
      <w:pPr>
        <w:keepNext/>
        <w:keepLines/>
        <w:spacing w:line="460" w:lineRule="exact"/>
        <w:ind w:left="420"/>
        <w:rPr>
          <w:rFonts w:hint="eastAsia" w:ascii="宋体" w:hAnsi="宋体" w:cs="宋体"/>
          <w:b/>
          <w:bCs/>
          <w:sz w:val="24"/>
        </w:rPr>
      </w:pPr>
      <w:r>
        <w:rPr>
          <w:rFonts w:hint="eastAsia" w:ascii="宋体" w:hAnsi="宋体" w:cs="宋体"/>
          <w:b/>
          <w:bCs/>
          <w:sz w:val="24"/>
        </w:rPr>
        <w:t>2.2调度中心功能</w:t>
      </w:r>
    </w:p>
    <w:p w14:paraId="1D488AE0">
      <w:pPr>
        <w:keepNext/>
        <w:keepLines/>
        <w:numPr>
          <w:ilvl w:val="0"/>
          <w:numId w:val="11"/>
        </w:numPr>
        <w:spacing w:line="460" w:lineRule="exact"/>
        <w:rPr>
          <w:rFonts w:hint="eastAsia" w:ascii="宋体" w:hAnsi="宋体" w:cs="宋体"/>
          <w:sz w:val="24"/>
        </w:rPr>
      </w:pPr>
      <w:r>
        <w:rPr>
          <w:rFonts w:hint="eastAsia" w:ascii="宋体" w:hAnsi="宋体" w:cs="宋体"/>
          <w:b/>
          <w:bCs/>
          <w:sz w:val="24"/>
        </w:rPr>
        <w:t xml:space="preserve">★ </w:t>
      </w:r>
      <w:r>
        <w:rPr>
          <w:rFonts w:hint="eastAsia" w:ascii="宋体" w:hAnsi="宋体" w:cs="宋体"/>
          <w:sz w:val="24"/>
        </w:rPr>
        <w:t>公司概览</w:t>
      </w:r>
    </w:p>
    <w:p w14:paraId="03046BA6">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应支持按区域分别呈现管辖电站的站点统计、设备台账、实时告警汇总、运行数据分析、缺陷信息汇总、检修信息汇总、工单信息汇总，以及站点、任务的区域分布图。站对于任务类信息汇总看板，主要呈现任务总量、已完成数量、未完成数量，并可深钻进入对应任务功能界面。</w:t>
      </w:r>
    </w:p>
    <w:p w14:paraId="5BA28297">
      <w:pPr>
        <w:keepNext/>
        <w:keepLines/>
        <w:numPr>
          <w:ilvl w:val="0"/>
          <w:numId w:val="11"/>
        </w:numPr>
        <w:spacing w:line="460" w:lineRule="exact"/>
        <w:rPr>
          <w:rFonts w:hint="eastAsia" w:ascii="宋体" w:hAnsi="宋体" w:cs="宋体"/>
          <w:sz w:val="24"/>
        </w:rPr>
      </w:pPr>
      <w:r>
        <w:rPr>
          <w:rFonts w:hint="eastAsia" w:ascii="宋体" w:hAnsi="宋体" w:cs="宋体"/>
          <w:sz w:val="24"/>
        </w:rPr>
        <w:t>全景电网</w:t>
      </w:r>
    </w:p>
    <w:p w14:paraId="0478B90C">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地图上应能呈现配电房的地理分布，不同电站类型显示不同的图标，也应支持当前在线人员的定位信息。地图支持平面、卫星和三维模式的切换。</w:t>
      </w:r>
    </w:p>
    <w:p w14:paraId="265FB1D7">
      <w:pPr>
        <w:keepNext/>
        <w:keepLines/>
        <w:numPr>
          <w:ilvl w:val="0"/>
          <w:numId w:val="11"/>
        </w:numPr>
        <w:spacing w:line="460" w:lineRule="exact"/>
        <w:rPr>
          <w:rFonts w:hint="eastAsia" w:ascii="宋体" w:hAnsi="宋体" w:cs="宋体"/>
          <w:sz w:val="24"/>
        </w:rPr>
      </w:pPr>
      <w:r>
        <w:rPr>
          <w:rFonts w:hint="eastAsia" w:ascii="宋体" w:hAnsi="宋体" w:cs="宋体"/>
          <w:b/>
          <w:bCs/>
          <w:sz w:val="24"/>
        </w:rPr>
        <w:t xml:space="preserve">★ </w:t>
      </w:r>
      <w:r>
        <w:rPr>
          <w:rFonts w:hint="eastAsia" w:ascii="宋体" w:hAnsi="宋体" w:cs="宋体"/>
          <w:sz w:val="24"/>
        </w:rPr>
        <w:t>多维监控</w:t>
      </w:r>
    </w:p>
    <w:p w14:paraId="40364C96">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多维监控应能同时呈现多界面集中监控，应能支持按不同的窗口类型添加和删除界面，如按拓扑图、测量点、视频画面等信息进行灵活选择。对于添加的界面看板，都可以深钻进入对应业务功能界面。</w:t>
      </w:r>
    </w:p>
    <w:p w14:paraId="7E24FB44">
      <w:pPr>
        <w:keepNext/>
        <w:keepLines/>
        <w:spacing w:line="460" w:lineRule="exact"/>
        <w:ind w:left="420"/>
        <w:rPr>
          <w:rFonts w:hint="eastAsia" w:ascii="宋体" w:hAnsi="宋体" w:cs="宋体"/>
          <w:b/>
          <w:bCs/>
          <w:sz w:val="24"/>
        </w:rPr>
      </w:pPr>
      <w:r>
        <w:rPr>
          <w:rFonts w:hint="eastAsia" w:ascii="宋体" w:hAnsi="宋体" w:cs="宋体"/>
          <w:b/>
          <w:bCs/>
          <w:sz w:val="24"/>
        </w:rPr>
        <w:t>2.3 ★ 运行监测功能</w:t>
      </w:r>
    </w:p>
    <w:p w14:paraId="6BC86BAB">
      <w:pPr>
        <w:keepNext/>
        <w:keepLines/>
        <w:numPr>
          <w:ilvl w:val="0"/>
          <w:numId w:val="12"/>
        </w:numPr>
        <w:spacing w:line="460" w:lineRule="exact"/>
        <w:rPr>
          <w:rFonts w:hint="eastAsia" w:ascii="宋体" w:hAnsi="宋体" w:cs="宋体"/>
          <w:sz w:val="24"/>
        </w:rPr>
      </w:pPr>
      <w:r>
        <w:rPr>
          <w:rFonts w:hint="eastAsia" w:ascii="宋体" w:hAnsi="宋体" w:cs="宋体"/>
          <w:b/>
          <w:bCs/>
          <w:sz w:val="24"/>
        </w:rPr>
        <w:t xml:space="preserve"> </w:t>
      </w:r>
      <w:r>
        <w:rPr>
          <w:rFonts w:hint="eastAsia" w:ascii="宋体" w:hAnsi="宋体" w:cs="宋体"/>
          <w:sz w:val="24"/>
        </w:rPr>
        <w:t>电站概况</w:t>
      </w:r>
    </w:p>
    <w:p w14:paraId="02D764A7">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电站概况，主要呈现出电站基本参数、设备统计、安全运行、以及告警、缺陷的统计情况。同时支持电量、负荷、电费和需量的数据和曲线的展示。</w:t>
      </w:r>
    </w:p>
    <w:p w14:paraId="1C3D12F1">
      <w:pPr>
        <w:keepNext/>
        <w:keepLines/>
        <w:numPr>
          <w:ilvl w:val="0"/>
          <w:numId w:val="12"/>
        </w:numPr>
        <w:spacing w:line="460" w:lineRule="exact"/>
        <w:rPr>
          <w:rFonts w:hint="eastAsia" w:ascii="宋体" w:hAnsi="宋体" w:cs="宋体"/>
          <w:sz w:val="24"/>
        </w:rPr>
      </w:pPr>
      <w:r>
        <w:rPr>
          <w:rFonts w:hint="eastAsia" w:ascii="宋体" w:hAnsi="宋体" w:cs="宋体"/>
          <w:b/>
          <w:bCs/>
          <w:sz w:val="24"/>
        </w:rPr>
        <w:t xml:space="preserve"> </w:t>
      </w:r>
      <w:r>
        <w:rPr>
          <w:rFonts w:hint="eastAsia" w:ascii="宋体" w:hAnsi="宋体" w:cs="宋体"/>
          <w:sz w:val="24"/>
        </w:rPr>
        <w:t>主接线图</w:t>
      </w:r>
    </w:p>
    <w:p w14:paraId="6E0C6AD6">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主接线图是调度中心监控单个电站的主要工作界面，系统提供可交互、动态的SVG监控画面，直观呈现变配电间的系统主接线图，显示各电气设备的实时数据、电力参数、变压器状态和温度等。通过调阅设备台账，可快速获取设备的台账参数、缺陷记录、越限统计等历史信息，向用户提供维护帮助。系统支持遥控、挂牌、置数、告警抑制、设置越限参数、查看实时/历史曲线等常规的电力操作功能，实现对设备的远程控制。</w:t>
      </w:r>
    </w:p>
    <w:p w14:paraId="6D6B88ED">
      <w:pPr>
        <w:keepNext/>
        <w:keepLines/>
        <w:numPr>
          <w:ilvl w:val="0"/>
          <w:numId w:val="12"/>
        </w:numPr>
        <w:spacing w:line="460" w:lineRule="exact"/>
        <w:rPr>
          <w:rFonts w:hint="eastAsia" w:ascii="宋体" w:hAnsi="宋体" w:cs="宋体"/>
          <w:sz w:val="24"/>
        </w:rPr>
      </w:pPr>
      <w:r>
        <w:rPr>
          <w:rFonts w:hint="eastAsia" w:ascii="宋体" w:hAnsi="宋体" w:cs="宋体"/>
          <w:sz w:val="24"/>
        </w:rPr>
        <w:t>实时数据</w:t>
      </w:r>
    </w:p>
    <w:p w14:paraId="5170EF99">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实时数据是运行监测的基础，系统提供变配电间、变压器、断路器等各种设施设备的完整采集数据，支持按照电站、设备分类展示，支持同一设备的同类数据曲线集中展示，支持数据最后刷新时间的显示，及时判断设备运行的状况和数据采集的准确性。</w:t>
      </w:r>
    </w:p>
    <w:p w14:paraId="74A49207">
      <w:pPr>
        <w:keepNext/>
        <w:keepLines/>
        <w:numPr>
          <w:ilvl w:val="0"/>
          <w:numId w:val="12"/>
        </w:numPr>
        <w:spacing w:line="460" w:lineRule="exact"/>
        <w:rPr>
          <w:rFonts w:hint="eastAsia" w:ascii="宋体" w:hAnsi="宋体" w:cs="宋体"/>
          <w:sz w:val="24"/>
        </w:rPr>
      </w:pPr>
      <w:r>
        <w:rPr>
          <w:rFonts w:hint="eastAsia" w:ascii="宋体" w:hAnsi="宋体" w:cs="宋体"/>
          <w:sz w:val="24"/>
        </w:rPr>
        <w:t>预警监控</w:t>
      </w:r>
    </w:p>
    <w:p w14:paraId="68830163">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用户可对用电回路数据（如电压、电流、电量、温度、电能质量等）进行单独上、下限值设定。当系统实时监测的数据超过设定的警戒值时，及时发生告警，通过运维人员进行故障干预。</w:t>
      </w:r>
    </w:p>
    <w:p w14:paraId="04D93412">
      <w:pPr>
        <w:keepNext/>
        <w:keepLines/>
        <w:numPr>
          <w:ilvl w:val="0"/>
          <w:numId w:val="12"/>
        </w:numPr>
        <w:spacing w:line="460" w:lineRule="exact"/>
        <w:rPr>
          <w:rFonts w:hint="eastAsia" w:ascii="宋体" w:hAnsi="宋体" w:cs="宋体"/>
          <w:sz w:val="24"/>
        </w:rPr>
      </w:pPr>
      <w:r>
        <w:rPr>
          <w:rFonts w:hint="eastAsia" w:ascii="宋体" w:hAnsi="宋体" w:cs="宋体"/>
          <w:sz w:val="24"/>
        </w:rPr>
        <w:t>历史告警</w:t>
      </w:r>
    </w:p>
    <w:p w14:paraId="1BAF48BE">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历史告警是调度中心对全体电站进行主动运维的重要工具，系统提供历史告警查询，支持按照电站、时间顺序排列展示，支持告警的详细分类展示（如：开关变位、遥测越限、操作、通讯故障、保护动作、节点离线等），支持按照处理状态（查核、解除），快速过滤出重要告警信息。</w:t>
      </w:r>
    </w:p>
    <w:p w14:paraId="2E866F53">
      <w:pPr>
        <w:keepNext/>
        <w:keepLines/>
        <w:numPr>
          <w:ilvl w:val="0"/>
          <w:numId w:val="12"/>
        </w:numPr>
        <w:spacing w:line="460" w:lineRule="exact"/>
        <w:rPr>
          <w:rFonts w:hint="eastAsia" w:ascii="宋体" w:hAnsi="宋体" w:cs="宋体"/>
          <w:sz w:val="24"/>
        </w:rPr>
      </w:pPr>
      <w:r>
        <w:rPr>
          <w:rFonts w:hint="eastAsia" w:ascii="宋体" w:hAnsi="宋体" w:cs="宋体"/>
          <w:sz w:val="24"/>
        </w:rPr>
        <w:t>运行诊断</w:t>
      </w:r>
    </w:p>
    <w:p w14:paraId="766995DF">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运行诊断是智能运维的重要监测手段，系统应能展示能耗峰谷电量分析、不平衡电流分析等功能，实现电站运行的经济性和安全性的运行分析。</w:t>
      </w:r>
    </w:p>
    <w:p w14:paraId="4BA77A3B">
      <w:pPr>
        <w:keepNext/>
        <w:keepLines/>
        <w:numPr>
          <w:ilvl w:val="0"/>
          <w:numId w:val="12"/>
        </w:numPr>
        <w:spacing w:line="460" w:lineRule="exact"/>
        <w:rPr>
          <w:rFonts w:hint="eastAsia" w:ascii="宋体" w:hAnsi="宋体" w:cs="宋体"/>
          <w:sz w:val="24"/>
        </w:rPr>
      </w:pPr>
      <w:r>
        <w:rPr>
          <w:rFonts w:hint="eastAsia" w:ascii="宋体" w:hAnsi="宋体" w:cs="宋体"/>
          <w:sz w:val="24"/>
        </w:rPr>
        <w:t>统计报表</w:t>
      </w:r>
    </w:p>
    <w:p w14:paraId="73090AC3">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统计报表是数据统计分析的重要工具，系统提供多种数据报表，如：峰谷电量报表、数据运行报表、以及定制化报表等，支持任意天、月、年的报表，支持报表的下载与打印。</w:t>
      </w:r>
    </w:p>
    <w:p w14:paraId="3CEED92B">
      <w:pPr>
        <w:keepNext/>
        <w:keepLines/>
        <w:numPr>
          <w:ilvl w:val="0"/>
          <w:numId w:val="12"/>
        </w:numPr>
        <w:spacing w:line="460" w:lineRule="exact"/>
        <w:rPr>
          <w:rFonts w:hint="eastAsia" w:ascii="宋体" w:hAnsi="宋体" w:cs="宋体"/>
          <w:sz w:val="24"/>
        </w:rPr>
      </w:pPr>
      <w:r>
        <w:rPr>
          <w:rFonts w:hint="eastAsia" w:ascii="宋体" w:hAnsi="宋体" w:cs="宋体"/>
          <w:b/>
          <w:bCs/>
          <w:sz w:val="24"/>
        </w:rPr>
        <w:t xml:space="preserve"> </w:t>
      </w:r>
      <w:r>
        <w:rPr>
          <w:rFonts w:hint="eastAsia" w:ascii="宋体" w:hAnsi="宋体" w:cs="宋体"/>
          <w:sz w:val="24"/>
        </w:rPr>
        <w:t>设备台账</w:t>
      </w:r>
    </w:p>
    <w:p w14:paraId="320E2A0D">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台账管理是保障企业资产管理质量的一项重要措施，平台支持设备台账的创建与查询，支持文本、表格、图片、语音、二维码等多种信息介质存储，支持台账信息的编辑、修改与下载，支持备品备件的检索与到期提醒，实现企业资产设备的全生命周期管理。</w:t>
      </w:r>
    </w:p>
    <w:p w14:paraId="64700FFC">
      <w:pPr>
        <w:keepNext/>
        <w:keepLines/>
        <w:spacing w:line="460" w:lineRule="exact"/>
        <w:ind w:firstLine="241" w:firstLineChars="100"/>
        <w:rPr>
          <w:rFonts w:hint="eastAsia" w:ascii="宋体" w:hAnsi="宋体" w:cs="宋体"/>
          <w:b/>
          <w:bCs/>
          <w:sz w:val="24"/>
        </w:rPr>
      </w:pPr>
      <w:r>
        <w:rPr>
          <w:rFonts w:hint="eastAsia" w:ascii="宋体" w:hAnsi="宋体" w:cs="宋体"/>
          <w:b/>
          <w:bCs/>
          <w:sz w:val="24"/>
        </w:rPr>
        <w:t>2.4智能运维功能</w:t>
      </w:r>
    </w:p>
    <w:p w14:paraId="3A221987">
      <w:pPr>
        <w:keepNext/>
        <w:keepLines/>
        <w:numPr>
          <w:ilvl w:val="0"/>
          <w:numId w:val="13"/>
        </w:numPr>
        <w:spacing w:line="460" w:lineRule="exact"/>
        <w:rPr>
          <w:rFonts w:hint="eastAsia" w:ascii="宋体" w:hAnsi="宋体" w:cs="宋体"/>
          <w:b/>
          <w:sz w:val="24"/>
        </w:rPr>
      </w:pPr>
      <w:r>
        <w:rPr>
          <w:rFonts w:hint="eastAsia" w:ascii="宋体" w:hAnsi="宋体" w:cs="宋体"/>
          <w:b/>
          <w:bCs/>
          <w:sz w:val="24"/>
        </w:rPr>
        <w:t xml:space="preserve">★ </w:t>
      </w:r>
      <w:r>
        <w:rPr>
          <w:rFonts w:hint="eastAsia" w:ascii="宋体" w:hAnsi="宋体" w:cs="宋体"/>
          <w:b/>
          <w:sz w:val="24"/>
        </w:rPr>
        <w:t xml:space="preserve">巡检管理 </w:t>
      </w:r>
    </w:p>
    <w:p w14:paraId="493A27DC">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巡检管理实现巡检班组在执行巡检任务前后的所有管理业务，包括巡检基础信息的维护、巡检计划的制定、巡检记录的登记、巡检记录的查询、以及巡检情况的统计。</w:t>
      </w:r>
    </w:p>
    <w:p w14:paraId="5717F844">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平台提供“巡检池”，显示出计划月中所有应巡的电站及次数，支持列表和地图的显示切换。巡检计划按月制定，可以从巡检池中直接拖拽待巡检电站至计划巡检日。</w:t>
      </w:r>
    </w:p>
    <w:p w14:paraId="4D9C1E45">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巡检记录登记，需要通过移动APP现场作业，记录下运行参数、巡检开始和结束时间、现场拍照上传。如果巡检过程中发现缺陷，可以直接跳转到缺陷登记流程。</w:t>
      </w:r>
    </w:p>
    <w:p w14:paraId="79422789">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巡检记录查询，显示出所有巡检计划对应的记录，每个电站生成一条记录，按照执行状态（未开始、执行中、已完成）显示。进入详情，呈现巡检报告，支持打印下载。</w:t>
      </w:r>
    </w:p>
    <w:p w14:paraId="79F3B73D">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巡检情况的统计，按照月度呈现巡检计划的执行情况、巡检过程中的缺陷处理情况，以及当前的巡检电站、人员分布情况。</w:t>
      </w:r>
    </w:p>
    <w:p w14:paraId="15C9A4C3">
      <w:pPr>
        <w:keepNext/>
        <w:keepLines/>
        <w:numPr>
          <w:ilvl w:val="0"/>
          <w:numId w:val="13"/>
        </w:numPr>
        <w:spacing w:line="460" w:lineRule="exact"/>
        <w:rPr>
          <w:rFonts w:hint="eastAsia" w:ascii="宋体" w:hAnsi="宋体" w:cs="宋体"/>
          <w:b/>
          <w:sz w:val="24"/>
        </w:rPr>
      </w:pPr>
      <w:r>
        <w:rPr>
          <w:rFonts w:hint="eastAsia" w:ascii="宋体" w:hAnsi="宋体" w:cs="宋体"/>
          <w:b/>
          <w:bCs/>
          <w:sz w:val="24"/>
        </w:rPr>
        <w:t xml:space="preserve">★ </w:t>
      </w:r>
      <w:r>
        <w:rPr>
          <w:rFonts w:hint="eastAsia" w:ascii="宋体" w:hAnsi="宋体" w:cs="宋体"/>
          <w:b/>
          <w:sz w:val="24"/>
        </w:rPr>
        <w:t>缺陷管理</w:t>
      </w:r>
    </w:p>
    <w:p w14:paraId="73C27B38">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缺陷管理是对运行工作中发现的电站设备缺陷进行管理和跟踪，包括缺陷基础信息的维护、缺陷登记、缺陷处理、缺陷记录查询、以及缺陷情况的统计。</w:t>
      </w:r>
    </w:p>
    <w:p w14:paraId="06FDFDE5">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缺陷基础信息的维护，主要包括：运维团队和电站的关系、电站设备台账等。</w:t>
      </w:r>
    </w:p>
    <w:p w14:paraId="5901F90E">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缺陷登记，主要是通过移动APP现场作业，记录下缺陷的内容、来源、照片、发现人、以及发现和登记时间等。对于一些客户报修到调度中心的缺陷，也要支持WEB端登记。</w:t>
      </w:r>
    </w:p>
    <w:p w14:paraId="3BBC7723">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缺陷登记人将缺陷记录发送到工作流程中，提交给相关人员进行审核并派发消缺工单（可以直接跳转到工单处理流程）。</w:t>
      </w:r>
    </w:p>
    <w:p w14:paraId="48334684">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缺陷记录查询，显示出所有缺陷的记录，支持按照缺陷级别（一般、严重、危急）、审核状态（已审核、未审核）、消缺状态（已消除、未消除）等条件进行过滤。进入缺陷详情，呈现缺陷的详细内容和处理过程。</w:t>
      </w:r>
    </w:p>
    <w:p w14:paraId="722516C2">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缺陷情况的统计，按照缺陷的电站排行、处理情况、来源分布、以及设备汇总，呈现缺陷情况。</w:t>
      </w:r>
    </w:p>
    <w:p w14:paraId="13E70465">
      <w:pPr>
        <w:keepNext/>
        <w:keepLines/>
        <w:numPr>
          <w:ilvl w:val="0"/>
          <w:numId w:val="13"/>
        </w:numPr>
        <w:spacing w:line="460" w:lineRule="exact"/>
        <w:rPr>
          <w:rFonts w:hint="eastAsia" w:ascii="宋体" w:hAnsi="宋体" w:cs="宋体"/>
          <w:b/>
          <w:sz w:val="24"/>
        </w:rPr>
      </w:pPr>
      <w:r>
        <w:rPr>
          <w:rFonts w:hint="eastAsia" w:ascii="宋体" w:hAnsi="宋体" w:cs="宋体"/>
          <w:b/>
          <w:sz w:val="24"/>
        </w:rPr>
        <w:t>检测管理</w:t>
      </w:r>
    </w:p>
    <w:p w14:paraId="20A04A2B">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检测管理是对电力设备运行状况的检测信息进行管理，用于发现设备隐患，评估设备状态，主要包括检测工作周期的维护、检测过程的管理、检测记录的查询功能。</w:t>
      </w:r>
    </w:p>
    <w:p w14:paraId="404A254B">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检测工作周期的维护，包括检测工作类型、上次检测日期、工作周期。在检测工作到期前，平台发出即将到期提醒信息，按照距离到期时间排序。</w:t>
      </w:r>
    </w:p>
    <w:p w14:paraId="778587A2">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根据到期提醒信息，调度中心安排检修工作，派发对应的任务工单（电试工单、随工工单等），随后进入工单处理流程（关联检测报告）。</w:t>
      </w:r>
    </w:p>
    <w:p w14:paraId="58B14670">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检测记录的查询，按照电站和检测日期，显示出每条检测记录的检测日期和检测报告。</w:t>
      </w:r>
    </w:p>
    <w:p w14:paraId="23E828CE">
      <w:pPr>
        <w:keepNext/>
        <w:keepLines/>
        <w:numPr>
          <w:ilvl w:val="0"/>
          <w:numId w:val="13"/>
        </w:numPr>
        <w:spacing w:line="460" w:lineRule="exact"/>
        <w:rPr>
          <w:rFonts w:hint="eastAsia" w:ascii="宋体" w:hAnsi="宋体" w:cs="宋体"/>
          <w:b/>
          <w:sz w:val="24"/>
        </w:rPr>
      </w:pPr>
      <w:r>
        <w:rPr>
          <w:rFonts w:hint="eastAsia" w:ascii="宋体" w:hAnsi="宋体" w:cs="宋体"/>
          <w:b/>
          <w:bCs/>
          <w:sz w:val="24"/>
        </w:rPr>
        <w:t xml:space="preserve">★ </w:t>
      </w:r>
      <w:r>
        <w:rPr>
          <w:rFonts w:hint="eastAsia" w:ascii="宋体" w:hAnsi="宋体" w:cs="宋体"/>
          <w:b/>
          <w:sz w:val="24"/>
        </w:rPr>
        <w:t>工单管理</w:t>
      </w:r>
    </w:p>
    <w:p w14:paraId="1C7232D1">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工单管理以工单为主线，串接消缺、检修、告警处理等业务功能，实现任务执行的全过程管理，主要功能包括：工单的创建与派发、执行及查询统计。根据工作内容的不同，工单类型包括消缺工单、电试工单、检修工单、随工工单、告警工单等。</w:t>
      </w:r>
    </w:p>
    <w:p w14:paraId="64143671">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按照工单类型，创建不同工单，编制工作内容，指定执行团队和人员、执行开始和结束时间。其中，工作内容可以手动输入，也可以自动关联系统中的已有任务计划。</w:t>
      </w:r>
    </w:p>
    <w:p w14:paraId="767987EE">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工单执行，需要通过移动APP现场作业，工单执行人收到任务通知后，在APP中记录下工作内容、工单开始和结束时间、现场拍照上传。</w:t>
      </w:r>
    </w:p>
    <w:p w14:paraId="2F60B178">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工单记录查询，显示所有工单记录，可按照工单处理状态、类型、创建时间等进行过滤。进入详情，呈现工单内容和执行进度。</w:t>
      </w:r>
    </w:p>
    <w:p w14:paraId="2B8513C0">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工单情况的统计，按照不同时间维度呈现工单的执行情况、任务类型分布，以及当前待执行的工单。</w:t>
      </w:r>
    </w:p>
    <w:p w14:paraId="2B536758">
      <w:pPr>
        <w:keepNext/>
        <w:keepLines/>
        <w:numPr>
          <w:ilvl w:val="0"/>
          <w:numId w:val="13"/>
        </w:numPr>
        <w:spacing w:line="460" w:lineRule="exact"/>
        <w:rPr>
          <w:rFonts w:hint="eastAsia" w:ascii="宋体" w:hAnsi="宋体" w:cs="宋体"/>
          <w:b/>
          <w:sz w:val="24"/>
        </w:rPr>
      </w:pPr>
      <w:r>
        <w:rPr>
          <w:rFonts w:hint="eastAsia" w:ascii="宋体" w:hAnsi="宋体" w:cs="宋体"/>
          <w:b/>
          <w:bCs/>
          <w:sz w:val="24"/>
        </w:rPr>
        <w:t xml:space="preserve">★ </w:t>
      </w:r>
      <w:r>
        <w:rPr>
          <w:rFonts w:hint="eastAsia" w:ascii="宋体" w:hAnsi="宋体" w:cs="宋体"/>
          <w:b/>
          <w:sz w:val="24"/>
        </w:rPr>
        <w:t>排班管理</w:t>
      </w:r>
    </w:p>
    <w:p w14:paraId="39B07675">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排班查询</w:t>
      </w:r>
    </w:p>
    <w:p w14:paraId="41BD3807">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用户（运维管理人员）日常排班管理中需要查看团队人员计划安排，用户（系统监测值守人员、现场巡视人员）需查询自我排班情况，系统将根据“站点”、“团队”分维度来查询相应信息。</w:t>
      </w:r>
    </w:p>
    <w:p w14:paraId="131B3000">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排班设置</w:t>
      </w:r>
    </w:p>
    <w:p w14:paraId="150D201B">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用户（运维管理人员）日常排班管理中需要计划团队中人员安排、工作计划，系统将提供【班次设置】、【排班设置】、【排班修改】功能。</w:t>
      </w:r>
    </w:p>
    <w:p w14:paraId="339576D0">
      <w:pPr>
        <w:autoSpaceDE w:val="0"/>
        <w:autoSpaceDN w:val="0"/>
        <w:spacing w:line="460" w:lineRule="exact"/>
        <w:ind w:firstLine="480" w:firstLineChars="200"/>
        <w:contextualSpacing/>
        <w:rPr>
          <w:rFonts w:hint="eastAsia" w:ascii="宋体" w:hAnsi="宋体" w:cs="宋体"/>
          <w:sz w:val="24"/>
        </w:rPr>
      </w:pPr>
      <w:r>
        <w:rPr>
          <w:rFonts w:hint="eastAsia" w:ascii="宋体" w:hAnsi="宋体" w:cs="宋体"/>
          <w:kern w:val="0"/>
          <w:sz w:val="24"/>
        </w:rPr>
        <w:t>满足现有实际的业务流程和模型，并提供解决方案。</w:t>
      </w:r>
    </w:p>
    <w:p w14:paraId="07FBDC96">
      <w:pPr>
        <w:numPr>
          <w:ilvl w:val="0"/>
          <w:numId w:val="13"/>
        </w:numPr>
        <w:adjustRightInd w:val="0"/>
        <w:spacing w:line="460" w:lineRule="exact"/>
        <w:contextualSpacing/>
        <w:rPr>
          <w:rFonts w:hint="eastAsia" w:ascii="宋体" w:hAnsi="宋体" w:cs="宋体"/>
          <w:b/>
          <w:sz w:val="24"/>
        </w:rPr>
      </w:pPr>
      <w:r>
        <w:rPr>
          <w:rFonts w:hint="eastAsia" w:ascii="宋体" w:hAnsi="宋体" w:cs="宋体"/>
          <w:b/>
          <w:sz w:val="24"/>
        </w:rPr>
        <w:t>需求侧管理</w:t>
      </w:r>
    </w:p>
    <w:p w14:paraId="644A23DB">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平台应支持针对企业用电需量分析，包括需量的预测、申报、跟踪、预警、越限告警等功能。</w:t>
      </w:r>
    </w:p>
    <w:p w14:paraId="0B4E7FB3">
      <w:pPr>
        <w:keepNext/>
        <w:keepLines/>
        <w:spacing w:line="460" w:lineRule="exact"/>
        <w:ind w:left="420"/>
        <w:rPr>
          <w:rFonts w:hint="eastAsia" w:ascii="宋体" w:hAnsi="宋体" w:cs="宋体"/>
          <w:b/>
          <w:bCs/>
          <w:sz w:val="24"/>
        </w:rPr>
      </w:pPr>
      <w:r>
        <w:rPr>
          <w:rFonts w:hint="eastAsia" w:ascii="宋体" w:hAnsi="宋体" w:cs="宋体"/>
          <w:b/>
          <w:bCs/>
          <w:sz w:val="24"/>
        </w:rPr>
        <w:t>2.5能效管理功能</w:t>
      </w:r>
    </w:p>
    <w:p w14:paraId="5D85A229">
      <w:pPr>
        <w:keepNext/>
        <w:keepLines/>
        <w:numPr>
          <w:ilvl w:val="0"/>
          <w:numId w:val="14"/>
        </w:numPr>
        <w:spacing w:line="460" w:lineRule="exact"/>
        <w:rPr>
          <w:rFonts w:hint="eastAsia" w:ascii="宋体" w:hAnsi="宋体" w:cs="宋体"/>
          <w:sz w:val="24"/>
        </w:rPr>
      </w:pPr>
      <w:r>
        <w:rPr>
          <w:rFonts w:hint="eastAsia" w:ascii="宋体" w:hAnsi="宋体" w:cs="宋体"/>
          <w:b/>
          <w:bCs/>
          <w:sz w:val="24"/>
        </w:rPr>
        <w:t xml:space="preserve">★ </w:t>
      </w:r>
      <w:r>
        <w:rPr>
          <w:rFonts w:hint="eastAsia" w:ascii="宋体" w:hAnsi="宋体" w:cs="宋体"/>
          <w:sz w:val="24"/>
        </w:rPr>
        <w:t>用能总览</w:t>
      </w:r>
    </w:p>
    <w:p w14:paraId="6AAAD835">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用能总览，用于呈现每个电站总用电量的统计、同/环比、趋势分析，呈现每个回路的电量、负荷分摊情况分析，回路用电分析可配置，可进行饼图、柱图切换。</w:t>
      </w:r>
    </w:p>
    <w:p w14:paraId="373556E0">
      <w:pPr>
        <w:keepNext/>
        <w:keepLines/>
        <w:numPr>
          <w:ilvl w:val="0"/>
          <w:numId w:val="14"/>
        </w:numPr>
        <w:spacing w:line="460" w:lineRule="exact"/>
        <w:rPr>
          <w:rFonts w:hint="eastAsia" w:ascii="宋体" w:hAnsi="宋体" w:cs="宋体"/>
          <w:sz w:val="24"/>
        </w:rPr>
      </w:pPr>
      <w:r>
        <w:rPr>
          <w:rFonts w:hint="eastAsia" w:ascii="宋体" w:hAnsi="宋体" w:cs="宋体"/>
          <w:b/>
          <w:bCs/>
          <w:sz w:val="24"/>
        </w:rPr>
        <w:t xml:space="preserve">★ </w:t>
      </w:r>
      <w:r>
        <w:rPr>
          <w:rFonts w:hint="eastAsia" w:ascii="宋体" w:hAnsi="宋体" w:cs="宋体"/>
          <w:sz w:val="24"/>
        </w:rPr>
        <w:t>用量对比</w:t>
      </w:r>
    </w:p>
    <w:p w14:paraId="14529F40">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用量对比，用于呈现客户的总用能、区域用能、以及设备用能情况。系统应支持不同回路、不同时段的能耗查询与对比，将能效数据以多种形式展示出来，包括折线图、棒图、数据表格等形式，让用户直观快速的了解能耗信息。</w:t>
      </w:r>
    </w:p>
    <w:p w14:paraId="40B425DA">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系统应支持常用的时段筛选，如：今日、昨日、本周、上周、本月、上月、今年、去年、最近7天、最近30天、最近12个月等，以及自定义的任意时段。也应支持对应时段的历史时段快速筛选，如相对时间之前的第N个天、周、月、年等。</w:t>
      </w:r>
    </w:p>
    <w:p w14:paraId="5A1D0099">
      <w:pPr>
        <w:keepNext/>
        <w:keepLines/>
        <w:numPr>
          <w:ilvl w:val="0"/>
          <w:numId w:val="14"/>
        </w:numPr>
        <w:spacing w:line="460" w:lineRule="exact"/>
        <w:rPr>
          <w:rFonts w:hint="eastAsia" w:ascii="宋体" w:hAnsi="宋体" w:cs="宋体"/>
          <w:sz w:val="24"/>
        </w:rPr>
      </w:pPr>
      <w:r>
        <w:rPr>
          <w:rFonts w:hint="eastAsia" w:ascii="宋体" w:hAnsi="宋体" w:cs="宋体"/>
          <w:b/>
          <w:bCs/>
          <w:sz w:val="24"/>
        </w:rPr>
        <w:t xml:space="preserve">★ </w:t>
      </w:r>
      <w:r>
        <w:rPr>
          <w:rFonts w:hint="eastAsia" w:ascii="宋体" w:hAnsi="宋体" w:cs="宋体"/>
          <w:sz w:val="24"/>
        </w:rPr>
        <w:t>用量排行</w:t>
      </w:r>
      <w:r>
        <w:rPr>
          <w:rFonts w:hint="eastAsia" w:ascii="宋体" w:hAnsi="宋体" w:cs="宋体"/>
          <w:b/>
          <w:bCs/>
          <w:sz w:val="24"/>
        </w:rPr>
        <w:t xml:space="preserve"> </w:t>
      </w:r>
    </w:p>
    <w:p w14:paraId="25ACD6B5">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用量排行，用于呈现多个区域或设备的能耗排名情况。系统应支持多个区域或设备在同一时段的能耗排名，可选择升序或降序，可选择排名数量，如：前5名、前10名、前20名、全部。对于用电量，还应支持总、峰、平、尖、谷的时段过滤。能效数据排名以柱状图形式呈现，也可导出表格，让用户直观快速的了解能耗信息。</w:t>
      </w:r>
    </w:p>
    <w:p w14:paraId="72B5B185">
      <w:pPr>
        <w:keepNext/>
        <w:keepLines/>
        <w:numPr>
          <w:ilvl w:val="0"/>
          <w:numId w:val="14"/>
        </w:numPr>
        <w:spacing w:line="460" w:lineRule="exact"/>
        <w:rPr>
          <w:rFonts w:hint="eastAsia" w:ascii="宋体" w:hAnsi="宋体" w:cs="宋体"/>
          <w:sz w:val="24"/>
        </w:rPr>
      </w:pPr>
      <w:r>
        <w:rPr>
          <w:rFonts w:hint="eastAsia" w:ascii="宋体" w:hAnsi="宋体" w:cs="宋体"/>
          <w:sz w:val="24"/>
        </w:rPr>
        <w:t>分时用量统计</w:t>
      </w:r>
    </w:p>
    <w:p w14:paraId="3F683E5E">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分时用量统计，用于呈现客户的总用能、区域用能、以及设备用能的时段分布情况。系统应支持单个回路在不同时段（峰平尖谷）的能耗分布排名与占比，能效数据以柱状图和饼图的形式一起呈现，可导出数据表格，让用户直观快速的了解能耗信息。</w:t>
      </w:r>
    </w:p>
    <w:p w14:paraId="1D2D6A27">
      <w:pPr>
        <w:keepNext/>
        <w:keepLines/>
        <w:numPr>
          <w:ilvl w:val="0"/>
          <w:numId w:val="14"/>
        </w:numPr>
        <w:spacing w:line="460" w:lineRule="exact"/>
        <w:rPr>
          <w:rFonts w:hint="eastAsia" w:ascii="宋体" w:hAnsi="宋体" w:cs="宋体"/>
          <w:sz w:val="24"/>
        </w:rPr>
      </w:pPr>
      <w:r>
        <w:rPr>
          <w:rFonts w:hint="eastAsia" w:ascii="宋体" w:hAnsi="宋体" w:cs="宋体"/>
          <w:sz w:val="24"/>
        </w:rPr>
        <w:t>分时用量对比</w:t>
      </w:r>
    </w:p>
    <w:p w14:paraId="724E1103">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分时用量对比，用于呈现客户的总用能、区域用能、以及设备用能情况。系统应支持任一区域或设备的不同时段（峰平尖谷）的能耗查询与对比，将能效数据以柱状图形式展示，也可导出数据表格，让用户直观快速的了解能耗信息。</w:t>
      </w:r>
    </w:p>
    <w:p w14:paraId="37EF9ECB">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系统支持常用的时段筛选，如：今日、昨日、本周、上周、本月、上月、今年、去年、最近7天、最近30天、最近12个月等，以及自定义的任意时段。也应支持对应对应时段的历史时段快速筛选，如相对时间之前的第N个天、周、月、年等。</w:t>
      </w:r>
    </w:p>
    <w:p w14:paraId="7EABB193">
      <w:pPr>
        <w:keepNext/>
        <w:keepLines/>
        <w:spacing w:line="460" w:lineRule="exact"/>
        <w:ind w:left="420"/>
        <w:rPr>
          <w:rFonts w:hint="eastAsia" w:ascii="宋体" w:hAnsi="宋体" w:cs="宋体"/>
          <w:b/>
          <w:bCs/>
          <w:sz w:val="24"/>
        </w:rPr>
      </w:pPr>
      <w:r>
        <w:rPr>
          <w:rFonts w:hint="eastAsia" w:ascii="宋体" w:hAnsi="宋体" w:cs="宋体"/>
          <w:b/>
          <w:bCs/>
          <w:sz w:val="24"/>
        </w:rPr>
        <w:t>2.6权限管理功能</w:t>
      </w:r>
    </w:p>
    <w:p w14:paraId="1BC860D2">
      <w:pPr>
        <w:keepNext/>
        <w:keepLines/>
        <w:numPr>
          <w:ilvl w:val="0"/>
          <w:numId w:val="15"/>
        </w:numPr>
        <w:spacing w:line="460" w:lineRule="exact"/>
        <w:rPr>
          <w:rFonts w:hint="eastAsia" w:ascii="宋体" w:hAnsi="宋体" w:cs="宋体"/>
          <w:sz w:val="24"/>
        </w:rPr>
      </w:pPr>
      <w:r>
        <w:rPr>
          <w:rFonts w:hint="eastAsia" w:ascii="宋体" w:hAnsi="宋体" w:cs="宋体"/>
          <w:sz w:val="24"/>
        </w:rPr>
        <w:t>角色配置</w:t>
      </w:r>
    </w:p>
    <w:p w14:paraId="71371B0C">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角色包括系统默认角色和自定义角色。根据运维业务的职能划分，默认角色有：系统管理员、调度员、运维主管、运维人员、工程调试、业主。自定义角色，由系统管理员添加。</w:t>
      </w:r>
    </w:p>
    <w:p w14:paraId="6A15957E">
      <w:pPr>
        <w:keepNext/>
        <w:keepLines/>
        <w:numPr>
          <w:ilvl w:val="0"/>
          <w:numId w:val="15"/>
        </w:numPr>
        <w:spacing w:line="460" w:lineRule="exact"/>
        <w:rPr>
          <w:rFonts w:hint="eastAsia" w:ascii="宋体" w:hAnsi="宋体" w:cs="宋体"/>
          <w:sz w:val="24"/>
        </w:rPr>
      </w:pPr>
      <w:r>
        <w:rPr>
          <w:rFonts w:hint="eastAsia" w:ascii="宋体" w:hAnsi="宋体" w:cs="宋体"/>
          <w:b/>
          <w:bCs/>
          <w:sz w:val="24"/>
        </w:rPr>
        <w:t xml:space="preserve">★ </w:t>
      </w:r>
      <w:r>
        <w:rPr>
          <w:rFonts w:hint="eastAsia" w:ascii="宋体" w:hAnsi="宋体" w:cs="宋体"/>
          <w:sz w:val="24"/>
        </w:rPr>
        <w:t>权限配置</w:t>
      </w:r>
    </w:p>
    <w:p w14:paraId="5914DF9C">
      <w:pPr>
        <w:autoSpaceDE w:val="0"/>
        <w:autoSpaceDN w:val="0"/>
        <w:spacing w:line="460" w:lineRule="exact"/>
        <w:ind w:firstLine="480" w:firstLineChars="200"/>
        <w:contextualSpacing/>
        <w:rPr>
          <w:rFonts w:hint="eastAsia" w:ascii="宋体" w:hAnsi="宋体" w:cs="宋体"/>
          <w:sz w:val="24"/>
        </w:rPr>
      </w:pPr>
      <w:r>
        <w:rPr>
          <w:rFonts w:hint="eastAsia" w:ascii="宋体" w:hAnsi="宋体" w:cs="宋体"/>
          <w:kern w:val="0"/>
          <w:sz w:val="24"/>
        </w:rPr>
        <w:t>权限包括功能权限和数据权限。功能权限配置界面应能体现出功能菜单的层级关系，支持功能菜单的查看与隐藏。数据权限应支持各种数据的修改、删除与增加，数据包括台账类数据、图形类数据、运维类数据、告警类数据等。</w:t>
      </w:r>
    </w:p>
    <w:p w14:paraId="10D33F8A">
      <w:pPr>
        <w:keepNext/>
        <w:keepLines/>
        <w:numPr>
          <w:ilvl w:val="0"/>
          <w:numId w:val="15"/>
        </w:numPr>
        <w:spacing w:line="460" w:lineRule="exact"/>
        <w:rPr>
          <w:rFonts w:hint="eastAsia" w:ascii="宋体" w:hAnsi="宋体" w:cs="宋体"/>
          <w:sz w:val="24"/>
        </w:rPr>
      </w:pPr>
      <w:r>
        <w:rPr>
          <w:rFonts w:hint="eastAsia" w:ascii="宋体" w:hAnsi="宋体" w:cs="宋体"/>
          <w:b/>
          <w:bCs/>
          <w:sz w:val="24"/>
        </w:rPr>
        <w:t xml:space="preserve">★ </w:t>
      </w:r>
      <w:r>
        <w:rPr>
          <w:rFonts w:hint="eastAsia" w:ascii="宋体" w:hAnsi="宋体" w:cs="宋体"/>
          <w:sz w:val="24"/>
        </w:rPr>
        <w:t>移动端监控运维</w:t>
      </w:r>
    </w:p>
    <w:p w14:paraId="133938C6">
      <w:pPr>
        <w:autoSpaceDE w:val="0"/>
        <w:autoSpaceDN w:val="0"/>
        <w:spacing w:line="460" w:lineRule="exact"/>
        <w:ind w:firstLine="480" w:firstLineChars="200"/>
        <w:contextualSpacing/>
        <w:rPr>
          <w:rFonts w:hint="eastAsia" w:ascii="宋体" w:hAnsi="宋体" w:cs="宋体"/>
          <w:sz w:val="24"/>
        </w:rPr>
      </w:pPr>
      <w:r>
        <w:rPr>
          <w:rFonts w:hint="eastAsia" w:ascii="宋体" w:hAnsi="宋体" w:cs="宋体"/>
          <w:kern w:val="0"/>
          <w:sz w:val="24"/>
        </w:rPr>
        <w:t>APP功能与客户端功能互补，形成7×24小时的变配电间监控与维修过程管控，实现手机移动端的实时告警提示、信息推送、移动视频以及数据曲线查询、一次系统图、值班表等。</w:t>
      </w:r>
    </w:p>
    <w:p w14:paraId="1543BAC8">
      <w:pPr>
        <w:keepNext/>
        <w:keepLines/>
        <w:spacing w:line="460" w:lineRule="exact"/>
        <w:ind w:left="420"/>
        <w:rPr>
          <w:rFonts w:hint="eastAsia" w:ascii="宋体" w:hAnsi="宋体" w:cs="宋体"/>
          <w:b/>
          <w:bCs/>
          <w:sz w:val="24"/>
        </w:rPr>
      </w:pPr>
      <w:r>
        <w:rPr>
          <w:rFonts w:hint="eastAsia" w:ascii="宋体" w:hAnsi="宋体" w:cs="宋体"/>
          <w:b/>
          <w:bCs/>
          <w:sz w:val="24"/>
        </w:rPr>
        <w:t>2.7监测</w:t>
      </w:r>
    </w:p>
    <w:p w14:paraId="62613CA2">
      <w:pPr>
        <w:keepNext/>
        <w:keepLines/>
        <w:numPr>
          <w:ilvl w:val="0"/>
          <w:numId w:val="16"/>
        </w:numPr>
        <w:spacing w:line="460" w:lineRule="exact"/>
        <w:rPr>
          <w:rFonts w:hint="eastAsia" w:ascii="宋体" w:hAnsi="宋体" w:cs="宋体"/>
          <w:sz w:val="24"/>
        </w:rPr>
      </w:pPr>
      <w:r>
        <w:rPr>
          <w:rFonts w:hint="eastAsia" w:ascii="宋体" w:hAnsi="宋体" w:cs="宋体"/>
          <w:sz w:val="24"/>
        </w:rPr>
        <w:t>电站总览</w:t>
      </w:r>
    </w:p>
    <w:p w14:paraId="475FF29C">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电站总览界面，提供了所管辖的各个电站的汇总展示。</w:t>
      </w:r>
    </w:p>
    <w:p w14:paraId="46EB29C1">
      <w:pPr>
        <w:widowControl/>
        <w:numPr>
          <w:ilvl w:val="0"/>
          <w:numId w:val="17"/>
        </w:numPr>
        <w:spacing w:line="460" w:lineRule="exact"/>
        <w:rPr>
          <w:rFonts w:hint="eastAsia" w:ascii="宋体" w:hAnsi="宋体" w:cs="宋体"/>
          <w:b/>
          <w:sz w:val="24"/>
        </w:rPr>
      </w:pPr>
      <w:r>
        <w:rPr>
          <w:rFonts w:hint="eastAsia" w:ascii="宋体" w:hAnsi="宋体" w:cs="宋体"/>
          <w:b/>
          <w:sz w:val="24"/>
        </w:rPr>
        <w:t>以地图维度展示</w:t>
      </w:r>
    </w:p>
    <w:p w14:paraId="46ADBE35">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系统默认以地图维度显示，可选择地图展示方式（平面图、卫星图）。可定位当前我的位置。</w:t>
      </w:r>
    </w:p>
    <w:p w14:paraId="1266E314">
      <w:pPr>
        <w:widowControl/>
        <w:numPr>
          <w:ilvl w:val="0"/>
          <w:numId w:val="17"/>
        </w:numPr>
        <w:spacing w:line="460" w:lineRule="exact"/>
        <w:rPr>
          <w:rFonts w:hint="eastAsia" w:ascii="宋体" w:hAnsi="宋体" w:cs="宋体"/>
          <w:b/>
          <w:sz w:val="24"/>
        </w:rPr>
      </w:pPr>
      <w:r>
        <w:rPr>
          <w:rFonts w:hint="eastAsia" w:ascii="宋体" w:hAnsi="宋体" w:cs="宋体"/>
          <w:b/>
          <w:sz w:val="24"/>
        </w:rPr>
        <w:t>以列表维度展示</w:t>
      </w:r>
    </w:p>
    <w:p w14:paraId="1022385B">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可切换为列表展示模式，也可切换分组类别，主要有：按默认分组，公司分组、地区分组展示电站。</w:t>
      </w:r>
    </w:p>
    <w:p w14:paraId="0BD8B67B">
      <w:pPr>
        <w:widowControl/>
        <w:numPr>
          <w:ilvl w:val="0"/>
          <w:numId w:val="17"/>
        </w:numPr>
        <w:spacing w:line="460" w:lineRule="exact"/>
        <w:rPr>
          <w:rFonts w:hint="eastAsia" w:ascii="宋体" w:hAnsi="宋体" w:cs="宋体"/>
          <w:b/>
          <w:sz w:val="24"/>
        </w:rPr>
      </w:pPr>
      <w:r>
        <w:rPr>
          <w:rFonts w:hint="eastAsia" w:ascii="宋体" w:hAnsi="宋体" w:cs="宋体"/>
          <w:b/>
          <w:sz w:val="24"/>
        </w:rPr>
        <w:t>快键搜索</w:t>
      </w:r>
    </w:p>
    <w:p w14:paraId="13DD41BC">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可进行电站搜索。</w:t>
      </w:r>
    </w:p>
    <w:p w14:paraId="2A2F93DA">
      <w:pPr>
        <w:keepNext/>
        <w:keepLines/>
        <w:numPr>
          <w:ilvl w:val="0"/>
          <w:numId w:val="16"/>
        </w:numPr>
        <w:spacing w:line="460" w:lineRule="exact"/>
        <w:rPr>
          <w:rFonts w:hint="eastAsia" w:ascii="宋体" w:hAnsi="宋体" w:cs="宋体"/>
          <w:sz w:val="24"/>
        </w:rPr>
      </w:pPr>
      <w:r>
        <w:rPr>
          <w:rFonts w:hint="eastAsia" w:ascii="宋体" w:hAnsi="宋体" w:cs="宋体"/>
          <w:sz w:val="24"/>
        </w:rPr>
        <w:t>基本信息</w:t>
      </w:r>
    </w:p>
    <w:p w14:paraId="7E47E1C4">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基本信息包含实时告警缺陷、能耗、负荷、需量、工单记录、历史告警、电站其他静态基本信息等维度的汇总信息。</w:t>
      </w:r>
    </w:p>
    <w:p w14:paraId="26AD18A9">
      <w:pPr>
        <w:widowControl/>
        <w:numPr>
          <w:ilvl w:val="0"/>
          <w:numId w:val="17"/>
        </w:numPr>
        <w:spacing w:line="460" w:lineRule="exact"/>
        <w:rPr>
          <w:rFonts w:hint="eastAsia" w:ascii="宋体" w:hAnsi="宋体" w:cs="宋体"/>
          <w:b/>
          <w:sz w:val="24"/>
        </w:rPr>
      </w:pPr>
      <w:r>
        <w:rPr>
          <w:rFonts w:hint="eastAsia" w:ascii="宋体" w:hAnsi="宋体" w:cs="宋体"/>
          <w:b/>
          <w:sz w:val="24"/>
        </w:rPr>
        <w:t>实时告警和缺陷</w:t>
      </w:r>
    </w:p>
    <w:p w14:paraId="5997D9FE">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如果有未解除告警和未消除缺陷，则可点击对应的数字，跳转到未消除的告警和未消除的缺陷界面。</w:t>
      </w:r>
    </w:p>
    <w:p w14:paraId="3192D3DE">
      <w:pPr>
        <w:widowControl/>
        <w:numPr>
          <w:ilvl w:val="0"/>
          <w:numId w:val="17"/>
        </w:numPr>
        <w:spacing w:line="460" w:lineRule="exact"/>
        <w:rPr>
          <w:rFonts w:hint="eastAsia" w:ascii="宋体" w:hAnsi="宋体" w:cs="宋体"/>
          <w:b/>
          <w:sz w:val="24"/>
        </w:rPr>
      </w:pPr>
      <w:r>
        <w:rPr>
          <w:rFonts w:hint="eastAsia" w:ascii="宋体" w:hAnsi="宋体" w:cs="宋体"/>
          <w:b/>
          <w:sz w:val="24"/>
        </w:rPr>
        <w:t>电站能耗总览</w:t>
      </w:r>
    </w:p>
    <w:p w14:paraId="68D6C962">
      <w:pPr>
        <w:autoSpaceDE w:val="0"/>
        <w:autoSpaceDN w:val="0"/>
        <w:spacing w:line="460" w:lineRule="exact"/>
        <w:ind w:firstLine="480" w:firstLineChars="200"/>
        <w:contextualSpacing/>
        <w:rPr>
          <w:rFonts w:hint="eastAsia" w:ascii="宋体" w:hAnsi="宋体" w:cs="宋体"/>
          <w:kern w:val="0"/>
          <w:sz w:val="24"/>
        </w:rPr>
      </w:pPr>
      <w:r>
        <w:rPr>
          <w:rFonts w:hint="eastAsia" w:ascii="宋体" w:hAnsi="宋体" w:cs="宋体"/>
          <w:kern w:val="0"/>
          <w:sz w:val="24"/>
        </w:rPr>
        <w:t>展示电站能耗情况，包括电量、最大负荷、最大需量以及用电量曲线、日负荷曲线、日需量曲线。</w:t>
      </w:r>
    </w:p>
    <w:p w14:paraId="12F8975C">
      <w:pPr>
        <w:keepNext/>
        <w:keepLines/>
        <w:numPr>
          <w:ilvl w:val="0"/>
          <w:numId w:val="16"/>
        </w:numPr>
        <w:spacing w:line="460" w:lineRule="exact"/>
        <w:rPr>
          <w:rFonts w:hint="eastAsia" w:ascii="宋体" w:hAnsi="宋体" w:cs="宋体"/>
          <w:sz w:val="24"/>
        </w:rPr>
      </w:pPr>
      <w:r>
        <w:rPr>
          <w:rFonts w:hint="eastAsia" w:ascii="宋体" w:hAnsi="宋体" w:cs="宋体"/>
          <w:b/>
          <w:bCs/>
          <w:sz w:val="24"/>
        </w:rPr>
        <w:t xml:space="preserve">★ </w:t>
      </w:r>
      <w:r>
        <w:rPr>
          <w:rFonts w:hint="eastAsia" w:ascii="宋体" w:hAnsi="宋体" w:cs="宋体"/>
          <w:sz w:val="24"/>
        </w:rPr>
        <w:t>运维管理</w:t>
      </w:r>
    </w:p>
    <w:p w14:paraId="65D36755">
      <w:pPr>
        <w:spacing w:line="460" w:lineRule="exact"/>
        <w:ind w:firstLine="420"/>
        <w:rPr>
          <w:rFonts w:hint="eastAsia" w:ascii="宋体" w:hAnsi="宋体" w:cs="宋体"/>
          <w:sz w:val="24"/>
        </w:rPr>
      </w:pPr>
      <w:r>
        <w:rPr>
          <w:rFonts w:hint="eastAsia" w:ascii="宋体" w:hAnsi="宋体" w:cs="宋体"/>
          <w:sz w:val="24"/>
        </w:rPr>
        <w:t>包含缺陷记录、工单记录等运维管理项目，点击可进入对应界面。</w:t>
      </w:r>
    </w:p>
    <w:p w14:paraId="7A300995">
      <w:pPr>
        <w:widowControl/>
        <w:numPr>
          <w:ilvl w:val="0"/>
          <w:numId w:val="17"/>
        </w:numPr>
        <w:spacing w:line="460" w:lineRule="exact"/>
        <w:rPr>
          <w:rFonts w:hint="eastAsia" w:ascii="宋体" w:hAnsi="宋体" w:cs="宋体"/>
          <w:b/>
          <w:sz w:val="24"/>
        </w:rPr>
      </w:pPr>
      <w:r>
        <w:rPr>
          <w:rFonts w:hint="eastAsia" w:ascii="宋体" w:hAnsi="宋体" w:cs="宋体"/>
          <w:b/>
          <w:sz w:val="24"/>
        </w:rPr>
        <w:t>缺陷记录</w:t>
      </w:r>
    </w:p>
    <w:p w14:paraId="1FEC93F0">
      <w:pPr>
        <w:spacing w:line="460" w:lineRule="exact"/>
        <w:ind w:firstLine="420"/>
        <w:rPr>
          <w:rFonts w:hint="eastAsia" w:ascii="宋体" w:hAnsi="宋体" w:cs="宋体"/>
          <w:sz w:val="24"/>
        </w:rPr>
      </w:pPr>
      <w:r>
        <w:rPr>
          <w:rFonts w:hint="eastAsia" w:ascii="宋体" w:hAnsi="宋体" w:cs="宋体"/>
          <w:sz w:val="24"/>
        </w:rPr>
        <w:t>缺陷管理有缺陷统计和缺陷查询两大功能，分别提供缺陷的统计展示和查询。</w:t>
      </w:r>
    </w:p>
    <w:p w14:paraId="51F42CF0">
      <w:pPr>
        <w:widowControl/>
        <w:numPr>
          <w:ilvl w:val="0"/>
          <w:numId w:val="17"/>
        </w:numPr>
        <w:spacing w:line="460" w:lineRule="exact"/>
        <w:rPr>
          <w:rFonts w:hint="eastAsia" w:ascii="宋体" w:hAnsi="宋体" w:cs="宋体"/>
          <w:b/>
          <w:sz w:val="24"/>
        </w:rPr>
      </w:pPr>
      <w:r>
        <w:rPr>
          <w:rFonts w:hint="eastAsia" w:ascii="宋体" w:hAnsi="宋体" w:cs="宋体"/>
          <w:b/>
          <w:sz w:val="24"/>
        </w:rPr>
        <w:t>工单记录</w:t>
      </w:r>
    </w:p>
    <w:p w14:paraId="1F6CC95B">
      <w:pPr>
        <w:spacing w:line="460" w:lineRule="exact"/>
        <w:ind w:firstLine="420"/>
        <w:rPr>
          <w:rFonts w:hint="eastAsia" w:ascii="宋体" w:hAnsi="宋体" w:cs="宋体"/>
          <w:sz w:val="24"/>
        </w:rPr>
      </w:pPr>
      <w:r>
        <w:rPr>
          <w:rFonts w:hint="eastAsia" w:ascii="宋体" w:hAnsi="宋体" w:cs="宋体"/>
          <w:sz w:val="24"/>
        </w:rPr>
        <w:t>可查看工单记录，并可从不同时间段、处理状态、是否逾期、工单类型、发起还是执行等多条件组合筛选。可新建工单。</w:t>
      </w:r>
    </w:p>
    <w:p w14:paraId="2B757D8E">
      <w:pPr>
        <w:widowControl/>
        <w:numPr>
          <w:ilvl w:val="0"/>
          <w:numId w:val="17"/>
        </w:numPr>
        <w:spacing w:line="460" w:lineRule="exact"/>
        <w:rPr>
          <w:rFonts w:hint="eastAsia" w:ascii="宋体" w:hAnsi="宋体" w:cs="宋体"/>
          <w:b/>
          <w:sz w:val="24"/>
        </w:rPr>
      </w:pPr>
      <w:r>
        <w:rPr>
          <w:rFonts w:hint="eastAsia" w:ascii="宋体" w:hAnsi="宋体" w:cs="宋体"/>
          <w:b/>
          <w:sz w:val="24"/>
        </w:rPr>
        <w:t>告警记录</w:t>
      </w:r>
    </w:p>
    <w:p w14:paraId="555E6DBA">
      <w:pPr>
        <w:spacing w:line="460" w:lineRule="exact"/>
        <w:ind w:firstLine="420"/>
        <w:rPr>
          <w:rFonts w:hint="eastAsia" w:ascii="宋体" w:hAnsi="宋体" w:cs="宋体"/>
          <w:sz w:val="24"/>
        </w:rPr>
      </w:pPr>
      <w:r>
        <w:rPr>
          <w:rFonts w:hint="eastAsia" w:ascii="宋体" w:hAnsi="宋体" w:cs="宋体"/>
          <w:sz w:val="24"/>
        </w:rPr>
        <w:t>告警查询界面，有告警查询功能。</w:t>
      </w:r>
    </w:p>
    <w:p w14:paraId="22A45ACE">
      <w:pPr>
        <w:widowControl/>
        <w:numPr>
          <w:ilvl w:val="0"/>
          <w:numId w:val="17"/>
        </w:numPr>
        <w:spacing w:line="460" w:lineRule="exact"/>
        <w:rPr>
          <w:rFonts w:hint="eastAsia" w:ascii="宋体" w:hAnsi="宋体" w:cs="宋体"/>
          <w:b/>
          <w:sz w:val="24"/>
        </w:rPr>
      </w:pPr>
      <w:r>
        <w:rPr>
          <w:rFonts w:hint="eastAsia" w:ascii="宋体" w:hAnsi="宋体" w:cs="宋体"/>
          <w:b/>
          <w:sz w:val="24"/>
        </w:rPr>
        <w:t>电站台账及客户信息</w:t>
      </w:r>
    </w:p>
    <w:p w14:paraId="163C4956">
      <w:pPr>
        <w:spacing w:line="460" w:lineRule="exact"/>
        <w:ind w:firstLine="420"/>
        <w:rPr>
          <w:rFonts w:hint="eastAsia" w:ascii="宋体" w:hAnsi="宋体" w:cs="宋体"/>
          <w:sz w:val="24"/>
        </w:rPr>
      </w:pPr>
      <w:r>
        <w:rPr>
          <w:rFonts w:hint="eastAsia" w:ascii="宋体" w:hAnsi="宋体" w:cs="宋体"/>
          <w:sz w:val="24"/>
        </w:rPr>
        <w:t>包含电站台账和客户信息两大模块。</w:t>
      </w:r>
    </w:p>
    <w:p w14:paraId="21D61A12">
      <w:pPr>
        <w:keepNext/>
        <w:keepLines/>
        <w:numPr>
          <w:ilvl w:val="0"/>
          <w:numId w:val="16"/>
        </w:numPr>
        <w:spacing w:line="460" w:lineRule="exact"/>
        <w:rPr>
          <w:rFonts w:hint="eastAsia" w:ascii="宋体" w:hAnsi="宋体" w:cs="宋体"/>
          <w:sz w:val="24"/>
        </w:rPr>
      </w:pPr>
      <w:r>
        <w:rPr>
          <w:rFonts w:hint="eastAsia" w:ascii="宋体" w:hAnsi="宋体" w:cs="宋体"/>
          <w:sz w:val="24"/>
        </w:rPr>
        <w:t>资产设备</w:t>
      </w:r>
    </w:p>
    <w:p w14:paraId="2DB2F65D">
      <w:pPr>
        <w:widowControl/>
        <w:numPr>
          <w:ilvl w:val="0"/>
          <w:numId w:val="17"/>
        </w:numPr>
        <w:spacing w:line="460" w:lineRule="exact"/>
        <w:rPr>
          <w:rFonts w:hint="eastAsia" w:ascii="宋体" w:hAnsi="宋体" w:cs="宋体"/>
          <w:b/>
          <w:sz w:val="24"/>
        </w:rPr>
      </w:pPr>
      <w:r>
        <w:rPr>
          <w:rFonts w:hint="eastAsia" w:ascii="宋体" w:hAnsi="宋体" w:cs="宋体"/>
          <w:b/>
          <w:sz w:val="24"/>
        </w:rPr>
        <w:t>设备数据展示</w:t>
      </w:r>
    </w:p>
    <w:p w14:paraId="45A20EBF">
      <w:pPr>
        <w:spacing w:line="460" w:lineRule="exact"/>
        <w:ind w:firstLine="420"/>
        <w:rPr>
          <w:rFonts w:hint="eastAsia" w:ascii="宋体" w:hAnsi="宋体" w:cs="宋体"/>
          <w:sz w:val="24"/>
        </w:rPr>
      </w:pPr>
      <w:r>
        <w:rPr>
          <w:rFonts w:hint="eastAsia" w:ascii="宋体" w:hAnsi="宋体" w:cs="宋体"/>
          <w:sz w:val="24"/>
        </w:rPr>
        <w:t>主要包含各站内的各种开关柜、开关柜上的断路器、间隔内的变压器等。点开每个一次设备，会跳转到设备的台账、运行数据界面。</w:t>
      </w:r>
    </w:p>
    <w:p w14:paraId="751CA1BB">
      <w:pPr>
        <w:widowControl/>
        <w:numPr>
          <w:ilvl w:val="0"/>
          <w:numId w:val="17"/>
        </w:numPr>
        <w:spacing w:line="460" w:lineRule="exact"/>
        <w:rPr>
          <w:rFonts w:hint="eastAsia" w:ascii="宋体" w:hAnsi="宋体" w:cs="宋体"/>
          <w:b/>
          <w:sz w:val="24"/>
        </w:rPr>
      </w:pPr>
      <w:r>
        <w:rPr>
          <w:rFonts w:hint="eastAsia" w:ascii="宋体" w:hAnsi="宋体" w:cs="宋体"/>
          <w:b/>
          <w:sz w:val="24"/>
        </w:rPr>
        <w:t>实时、历史数据曲线</w:t>
      </w:r>
    </w:p>
    <w:p w14:paraId="667575CC">
      <w:pPr>
        <w:spacing w:line="460" w:lineRule="exact"/>
        <w:ind w:firstLine="420"/>
        <w:rPr>
          <w:rFonts w:hint="eastAsia" w:ascii="宋体" w:hAnsi="宋体" w:cs="宋体"/>
          <w:sz w:val="24"/>
        </w:rPr>
      </w:pPr>
      <w:r>
        <w:rPr>
          <w:rFonts w:hint="eastAsia" w:ascii="宋体" w:hAnsi="宋体" w:cs="宋体"/>
          <w:sz w:val="24"/>
        </w:rPr>
        <w:t>一次设备的运行数据，包含实时数据和历史数据曲线查看，可查看当前和历史的数据。</w:t>
      </w:r>
    </w:p>
    <w:p w14:paraId="4334FE7B">
      <w:pPr>
        <w:keepNext/>
        <w:keepLines/>
        <w:spacing w:line="460" w:lineRule="exact"/>
        <w:ind w:left="420"/>
        <w:rPr>
          <w:rFonts w:hint="eastAsia" w:ascii="宋体" w:hAnsi="宋体" w:cs="宋体"/>
          <w:b/>
          <w:bCs/>
          <w:sz w:val="24"/>
        </w:rPr>
      </w:pPr>
      <w:r>
        <w:rPr>
          <w:rFonts w:hint="eastAsia" w:ascii="宋体" w:hAnsi="宋体" w:cs="宋体"/>
          <w:b/>
          <w:bCs/>
          <w:sz w:val="24"/>
        </w:rPr>
        <w:t>2.8运维</w:t>
      </w:r>
    </w:p>
    <w:p w14:paraId="631399AF">
      <w:pPr>
        <w:keepNext/>
        <w:keepLines/>
        <w:numPr>
          <w:ilvl w:val="0"/>
          <w:numId w:val="18"/>
        </w:numPr>
        <w:spacing w:line="460" w:lineRule="exact"/>
        <w:rPr>
          <w:rFonts w:hint="eastAsia" w:ascii="宋体" w:hAnsi="宋体" w:cs="宋体"/>
          <w:sz w:val="24"/>
        </w:rPr>
      </w:pPr>
      <w:r>
        <w:rPr>
          <w:rFonts w:hint="eastAsia" w:ascii="宋体" w:hAnsi="宋体" w:cs="宋体"/>
          <w:b/>
          <w:bCs/>
          <w:sz w:val="24"/>
        </w:rPr>
        <w:t xml:space="preserve">★ </w:t>
      </w:r>
      <w:r>
        <w:rPr>
          <w:rFonts w:hint="eastAsia" w:ascii="宋体" w:hAnsi="宋体" w:cs="宋体"/>
          <w:sz w:val="24"/>
        </w:rPr>
        <w:t>设备台账</w:t>
      </w:r>
    </w:p>
    <w:p w14:paraId="01FBC916">
      <w:pPr>
        <w:spacing w:line="460" w:lineRule="exact"/>
        <w:rPr>
          <w:rFonts w:hint="eastAsia" w:ascii="宋体" w:hAnsi="宋体" w:cs="宋体"/>
          <w:sz w:val="24"/>
        </w:rPr>
      </w:pPr>
      <w:r>
        <w:rPr>
          <w:rFonts w:hint="eastAsia" w:ascii="宋体" w:hAnsi="宋体" w:cs="宋体"/>
          <w:sz w:val="24"/>
        </w:rPr>
        <w:tab/>
      </w:r>
      <w:r>
        <w:rPr>
          <w:rFonts w:hint="eastAsia" w:ascii="宋体" w:hAnsi="宋体" w:cs="宋体"/>
          <w:sz w:val="24"/>
        </w:rPr>
        <w:t>设备台账管理，涉及到一次设备和二次设备的台账，是智能运维的关键部分，独立作为一功能模块。</w:t>
      </w:r>
    </w:p>
    <w:p w14:paraId="335E03CB">
      <w:pPr>
        <w:keepNext/>
        <w:keepLines/>
        <w:numPr>
          <w:ilvl w:val="0"/>
          <w:numId w:val="18"/>
        </w:numPr>
        <w:spacing w:line="460" w:lineRule="exact"/>
        <w:rPr>
          <w:rFonts w:hint="eastAsia" w:ascii="宋体" w:hAnsi="宋体" w:cs="宋体"/>
          <w:sz w:val="24"/>
        </w:rPr>
      </w:pPr>
      <w:r>
        <w:rPr>
          <w:rFonts w:hint="eastAsia" w:ascii="宋体" w:hAnsi="宋体" w:cs="宋体"/>
          <w:sz w:val="24"/>
        </w:rPr>
        <w:t>缺陷管理</w:t>
      </w:r>
    </w:p>
    <w:p w14:paraId="38C4626F">
      <w:pPr>
        <w:spacing w:line="460" w:lineRule="exact"/>
        <w:ind w:firstLine="420"/>
        <w:rPr>
          <w:rFonts w:hint="eastAsia" w:ascii="宋体" w:hAnsi="宋体" w:cs="宋体"/>
          <w:sz w:val="24"/>
        </w:rPr>
      </w:pPr>
      <w:r>
        <w:rPr>
          <w:rFonts w:hint="eastAsia" w:ascii="宋体" w:hAnsi="宋体" w:cs="宋体"/>
          <w:sz w:val="24"/>
        </w:rPr>
        <w:t>缺陷管理模块主要基于消缺流程的功能模块，主要包括缺陷管理、缺陷查询统计等。</w:t>
      </w:r>
    </w:p>
    <w:p w14:paraId="61010514">
      <w:pPr>
        <w:widowControl/>
        <w:numPr>
          <w:ilvl w:val="0"/>
          <w:numId w:val="17"/>
        </w:numPr>
        <w:spacing w:line="460" w:lineRule="exact"/>
        <w:rPr>
          <w:rFonts w:hint="eastAsia" w:ascii="宋体" w:hAnsi="宋体" w:cs="宋体"/>
          <w:b/>
          <w:sz w:val="24"/>
        </w:rPr>
      </w:pPr>
      <w:r>
        <w:rPr>
          <w:rFonts w:hint="eastAsia" w:ascii="宋体" w:hAnsi="宋体" w:cs="宋体"/>
          <w:b/>
          <w:sz w:val="24"/>
        </w:rPr>
        <w:t>缺陷管理</w:t>
      </w:r>
    </w:p>
    <w:p w14:paraId="7F2CB86A">
      <w:pPr>
        <w:spacing w:line="460" w:lineRule="exact"/>
        <w:ind w:firstLine="420"/>
        <w:rPr>
          <w:rFonts w:hint="eastAsia" w:ascii="宋体" w:hAnsi="宋体" w:cs="宋体"/>
          <w:sz w:val="24"/>
        </w:rPr>
      </w:pPr>
      <w:r>
        <w:rPr>
          <w:rFonts w:hint="eastAsia" w:ascii="宋体" w:hAnsi="宋体" w:cs="宋体"/>
          <w:sz w:val="24"/>
        </w:rPr>
        <w:t>消缺管理主要包括消缺登记、消缺审核、处理工单创建。满足现有实际的业务流程和模型，并提供解决方案。</w:t>
      </w:r>
    </w:p>
    <w:p w14:paraId="71ABA6C7">
      <w:pPr>
        <w:widowControl/>
        <w:numPr>
          <w:ilvl w:val="0"/>
          <w:numId w:val="17"/>
        </w:numPr>
        <w:spacing w:line="460" w:lineRule="exact"/>
        <w:rPr>
          <w:rFonts w:hint="eastAsia" w:ascii="宋体" w:hAnsi="宋体" w:cs="宋体"/>
          <w:b/>
          <w:sz w:val="24"/>
        </w:rPr>
      </w:pPr>
      <w:r>
        <w:rPr>
          <w:rFonts w:hint="eastAsia" w:ascii="宋体" w:hAnsi="宋体" w:cs="宋体"/>
          <w:b/>
          <w:sz w:val="24"/>
        </w:rPr>
        <w:t>缺陷统计</w:t>
      </w:r>
    </w:p>
    <w:p w14:paraId="612A0C43">
      <w:pPr>
        <w:spacing w:line="460" w:lineRule="exact"/>
        <w:ind w:firstLine="420"/>
        <w:rPr>
          <w:rFonts w:hint="eastAsia" w:ascii="宋体" w:hAnsi="宋体" w:cs="宋体"/>
          <w:sz w:val="24"/>
        </w:rPr>
      </w:pPr>
      <w:r>
        <w:rPr>
          <w:rFonts w:hint="eastAsia" w:ascii="宋体" w:hAnsi="宋体" w:cs="宋体"/>
          <w:sz w:val="24"/>
        </w:rPr>
        <w:t>缺陷统计分四大区域来统计缺陷信息，包含缺陷电站排行，缺陷处理统计，缺陷设备汇总和缺陷来源分布。</w:t>
      </w:r>
    </w:p>
    <w:p w14:paraId="25255CCE">
      <w:pPr>
        <w:widowControl/>
        <w:numPr>
          <w:ilvl w:val="0"/>
          <w:numId w:val="17"/>
        </w:numPr>
        <w:spacing w:line="460" w:lineRule="exact"/>
        <w:rPr>
          <w:rFonts w:hint="eastAsia" w:ascii="宋体" w:hAnsi="宋体" w:cs="宋体"/>
          <w:b/>
          <w:sz w:val="24"/>
        </w:rPr>
      </w:pPr>
      <w:r>
        <w:rPr>
          <w:rFonts w:hint="eastAsia" w:ascii="宋体" w:hAnsi="宋体" w:cs="宋体"/>
          <w:b/>
          <w:sz w:val="24"/>
        </w:rPr>
        <w:t>缺陷查询</w:t>
      </w:r>
    </w:p>
    <w:p w14:paraId="256604FB">
      <w:pPr>
        <w:spacing w:line="460" w:lineRule="exact"/>
        <w:ind w:firstLine="420"/>
        <w:rPr>
          <w:rFonts w:hint="eastAsia" w:ascii="宋体" w:hAnsi="宋体" w:cs="宋体"/>
          <w:sz w:val="24"/>
        </w:rPr>
      </w:pPr>
      <w:r>
        <w:rPr>
          <w:rFonts w:hint="eastAsia" w:ascii="宋体" w:hAnsi="宋体" w:cs="宋体"/>
          <w:sz w:val="24"/>
        </w:rPr>
        <w:t>可查看缺陷信息，默认是显示团队管理的所有电站的缺陷，可以定制筛选条件，来查询指定电站的、指定时段的、指定状态的、指定级别的缺陷信息，以及处理状态。</w:t>
      </w:r>
    </w:p>
    <w:p w14:paraId="55D9E939">
      <w:pPr>
        <w:keepNext/>
        <w:keepLines/>
        <w:numPr>
          <w:ilvl w:val="0"/>
          <w:numId w:val="18"/>
        </w:numPr>
        <w:spacing w:line="460" w:lineRule="exact"/>
        <w:rPr>
          <w:rFonts w:hint="eastAsia" w:ascii="宋体" w:hAnsi="宋体" w:cs="宋体"/>
          <w:sz w:val="24"/>
        </w:rPr>
      </w:pPr>
      <w:r>
        <w:rPr>
          <w:rFonts w:hint="eastAsia" w:ascii="宋体" w:hAnsi="宋体" w:cs="宋体"/>
          <w:b/>
          <w:bCs/>
          <w:sz w:val="24"/>
        </w:rPr>
        <w:t xml:space="preserve">★ </w:t>
      </w:r>
      <w:r>
        <w:rPr>
          <w:rFonts w:hint="eastAsia" w:ascii="宋体" w:hAnsi="宋体" w:cs="宋体"/>
          <w:sz w:val="24"/>
        </w:rPr>
        <w:t>工单管理</w:t>
      </w:r>
    </w:p>
    <w:p w14:paraId="23D519F5">
      <w:pPr>
        <w:spacing w:line="460" w:lineRule="exact"/>
        <w:ind w:firstLine="420"/>
        <w:rPr>
          <w:rFonts w:hint="eastAsia" w:ascii="宋体" w:hAnsi="宋体" w:cs="宋体"/>
          <w:sz w:val="24"/>
        </w:rPr>
      </w:pPr>
      <w:r>
        <w:rPr>
          <w:rFonts w:hint="eastAsia" w:ascii="宋体" w:hAnsi="宋体" w:cs="宋体"/>
          <w:sz w:val="24"/>
        </w:rPr>
        <w:t>工单管理模块主要包括工单作业、工单统计、历史查询功能。</w:t>
      </w:r>
    </w:p>
    <w:p w14:paraId="41519536">
      <w:pPr>
        <w:widowControl/>
        <w:numPr>
          <w:ilvl w:val="0"/>
          <w:numId w:val="17"/>
        </w:numPr>
        <w:spacing w:line="460" w:lineRule="exact"/>
        <w:rPr>
          <w:rFonts w:hint="eastAsia" w:ascii="宋体" w:hAnsi="宋体" w:cs="宋体"/>
          <w:b/>
          <w:sz w:val="24"/>
        </w:rPr>
      </w:pPr>
      <w:r>
        <w:rPr>
          <w:rFonts w:hint="eastAsia" w:ascii="宋体" w:hAnsi="宋体" w:cs="宋体"/>
          <w:b/>
          <w:sz w:val="24"/>
        </w:rPr>
        <w:t>工单作业</w:t>
      </w:r>
    </w:p>
    <w:p w14:paraId="71D5FDD9">
      <w:pPr>
        <w:spacing w:line="460" w:lineRule="exact"/>
        <w:ind w:firstLine="420"/>
        <w:rPr>
          <w:rFonts w:hint="eastAsia" w:ascii="宋体" w:hAnsi="宋体" w:cs="宋体"/>
          <w:sz w:val="24"/>
        </w:rPr>
      </w:pPr>
      <w:r>
        <w:rPr>
          <w:rFonts w:hint="eastAsia" w:ascii="宋体" w:hAnsi="宋体" w:cs="宋体"/>
          <w:sz w:val="24"/>
        </w:rPr>
        <w:t>工单种类主要有：消缺工单、告警工单、随工工单、抢修工单和电试工单等。满足现有实际的业务流程和模型，并提供解决方案。</w:t>
      </w:r>
    </w:p>
    <w:p w14:paraId="397867BE">
      <w:pPr>
        <w:widowControl/>
        <w:numPr>
          <w:ilvl w:val="0"/>
          <w:numId w:val="17"/>
        </w:numPr>
        <w:spacing w:line="460" w:lineRule="exact"/>
        <w:rPr>
          <w:rFonts w:hint="eastAsia" w:ascii="宋体" w:hAnsi="宋体" w:cs="宋体"/>
          <w:b/>
          <w:sz w:val="24"/>
        </w:rPr>
      </w:pPr>
      <w:r>
        <w:rPr>
          <w:rFonts w:hint="eastAsia" w:ascii="宋体" w:hAnsi="宋体" w:cs="宋体"/>
          <w:b/>
          <w:sz w:val="24"/>
        </w:rPr>
        <w:t>工单统计</w:t>
      </w:r>
    </w:p>
    <w:p w14:paraId="5B30ABE1">
      <w:pPr>
        <w:spacing w:line="460" w:lineRule="exact"/>
        <w:ind w:firstLine="420"/>
        <w:rPr>
          <w:rFonts w:hint="eastAsia" w:ascii="宋体" w:hAnsi="宋体" w:cs="宋体"/>
          <w:sz w:val="24"/>
        </w:rPr>
      </w:pPr>
      <w:r>
        <w:rPr>
          <w:rFonts w:hint="eastAsia" w:ascii="宋体" w:hAnsi="宋体" w:cs="宋体"/>
          <w:sz w:val="24"/>
        </w:rPr>
        <w:t>工单统计，包含团队工单排行、今日工单统计、工单处理统计、工单类型分布四个维度的统计分析展示。</w:t>
      </w:r>
    </w:p>
    <w:p w14:paraId="753EB7FE">
      <w:pPr>
        <w:widowControl/>
        <w:numPr>
          <w:ilvl w:val="0"/>
          <w:numId w:val="17"/>
        </w:numPr>
        <w:spacing w:line="460" w:lineRule="exact"/>
        <w:rPr>
          <w:rFonts w:hint="eastAsia" w:ascii="宋体" w:hAnsi="宋体" w:cs="宋体"/>
          <w:b/>
          <w:sz w:val="24"/>
        </w:rPr>
      </w:pPr>
      <w:r>
        <w:rPr>
          <w:rFonts w:hint="eastAsia" w:ascii="宋体" w:hAnsi="宋体" w:cs="宋体"/>
          <w:b/>
          <w:sz w:val="24"/>
        </w:rPr>
        <w:t>历史查询</w:t>
      </w:r>
    </w:p>
    <w:p w14:paraId="022582A3">
      <w:pPr>
        <w:spacing w:line="460" w:lineRule="exact"/>
        <w:ind w:firstLine="420"/>
        <w:rPr>
          <w:rFonts w:hint="eastAsia" w:ascii="宋体" w:hAnsi="宋体" w:cs="宋体"/>
          <w:sz w:val="24"/>
        </w:rPr>
      </w:pPr>
      <w:r>
        <w:rPr>
          <w:rFonts w:hint="eastAsia" w:ascii="宋体" w:hAnsi="宋体" w:cs="宋体"/>
          <w:sz w:val="24"/>
        </w:rPr>
        <w:t>可查询团队的历史工单列表，可选择查询筛选条件，如选择团队、时间范围、工单状态、工单类型、是否是我发起的工单等条件，来查询对应的工单。</w:t>
      </w:r>
    </w:p>
    <w:p w14:paraId="74116853">
      <w:pPr>
        <w:spacing w:line="460" w:lineRule="exact"/>
        <w:ind w:firstLine="420"/>
        <w:rPr>
          <w:rFonts w:hint="eastAsia" w:ascii="宋体" w:hAnsi="宋体" w:cs="宋体"/>
          <w:b/>
          <w:bCs/>
          <w:sz w:val="24"/>
          <w:lang w:bidi="ar"/>
        </w:rPr>
      </w:pPr>
      <w:r>
        <w:rPr>
          <w:rFonts w:hint="eastAsia" w:ascii="宋体" w:hAnsi="宋体" w:cs="宋体"/>
          <w:b/>
          <w:bCs/>
          <w:sz w:val="24"/>
        </w:rPr>
        <w:t>3、【3】所学校</w:t>
      </w:r>
      <w:r>
        <w:rPr>
          <w:rFonts w:hint="eastAsia" w:ascii="宋体" w:hAnsi="宋体" w:cs="宋体"/>
          <w:b/>
          <w:bCs/>
          <w:sz w:val="24"/>
          <w:lang w:bidi="ar"/>
        </w:rPr>
        <w:t>智能化升级改造需求</w:t>
      </w:r>
    </w:p>
    <w:p w14:paraId="5ADC3270">
      <w:pPr>
        <w:pStyle w:val="28"/>
        <w:ind w:firstLine="482"/>
        <w:jc w:val="both"/>
        <w:rPr>
          <w:rFonts w:hint="eastAsia" w:ascii="宋体" w:hAnsi="宋体" w:cs="宋体"/>
          <w:b/>
          <w:bCs/>
        </w:rPr>
      </w:pPr>
      <w:r>
        <w:rPr>
          <w:rFonts w:hint="eastAsia" w:ascii="宋体" w:hAnsi="宋体" w:cs="宋体"/>
          <w:b/>
          <w:bCs/>
        </w:rPr>
        <w:t>3.1 智能化设备投入与权属</w:t>
      </w:r>
    </w:p>
    <w:p w14:paraId="4C87CE06">
      <w:pPr>
        <w:pStyle w:val="28"/>
        <w:ind w:firstLine="482"/>
        <w:jc w:val="both"/>
        <w:rPr>
          <w:rFonts w:hint="eastAsia" w:ascii="宋体" w:hAnsi="宋体" w:cs="宋体"/>
          <w:b/>
          <w:bCs/>
          <w:lang w:bidi="ar"/>
        </w:rPr>
      </w:pPr>
      <w:r>
        <w:rPr>
          <w:rFonts w:ascii="宋体" w:hAnsi="宋体" w:cs="宋体"/>
          <w:b/>
          <w:bCs/>
        </w:rPr>
        <w:t>在以下【3】所学校智能化实施主要设备需求表基础上，供应商须根据现场实际情况，在投标书中列明智能运维平台建设所需投入的全部智能化设备型号及数量。合同期内，供应商负责提供平台硬件、软件的维护服务。三年合同期满后，所列硬件设备产权无偿移交采购人所有。同时，中标方须为下一任供应商免费开放设备端口及提供通讯协议；若后续继续使用原平台系统，可按双方协商标准收取平台系统使用费及维保费。</w:t>
      </w:r>
    </w:p>
    <w:tbl>
      <w:tblPr>
        <w:tblStyle w:val="24"/>
        <w:tblW w:w="5516" w:type="pct"/>
        <w:jc w:val="center"/>
        <w:tblLayout w:type="fixed"/>
        <w:tblCellMar>
          <w:top w:w="0" w:type="dxa"/>
          <w:left w:w="108" w:type="dxa"/>
          <w:bottom w:w="0" w:type="dxa"/>
          <w:right w:w="108" w:type="dxa"/>
        </w:tblCellMar>
      </w:tblPr>
      <w:tblGrid>
        <w:gridCol w:w="513"/>
        <w:gridCol w:w="767"/>
        <w:gridCol w:w="1136"/>
        <w:gridCol w:w="1308"/>
        <w:gridCol w:w="537"/>
        <w:gridCol w:w="1646"/>
        <w:gridCol w:w="2006"/>
        <w:gridCol w:w="678"/>
        <w:gridCol w:w="717"/>
        <w:gridCol w:w="939"/>
      </w:tblGrid>
      <w:tr w14:paraId="02217012">
        <w:tblPrEx>
          <w:tblCellMar>
            <w:top w:w="0" w:type="dxa"/>
            <w:left w:w="108" w:type="dxa"/>
            <w:bottom w:w="0" w:type="dxa"/>
            <w:right w:w="108" w:type="dxa"/>
          </w:tblCellMar>
        </w:tblPrEx>
        <w:trPr>
          <w:trHeight w:val="646" w:hRule="atLeast"/>
          <w:jc w:val="center"/>
        </w:trPr>
        <w:tc>
          <w:tcPr>
            <w:tcW w:w="250" w:type="pct"/>
            <w:tcBorders>
              <w:top w:val="single" w:color="000000" w:sz="4" w:space="0"/>
              <w:left w:val="single" w:color="000000" w:sz="4" w:space="0"/>
              <w:bottom w:val="single" w:color="000000" w:sz="4" w:space="0"/>
              <w:right w:val="single" w:color="000000" w:sz="4" w:space="0"/>
            </w:tcBorders>
            <w:noWrap/>
            <w:vAlign w:val="center"/>
          </w:tcPr>
          <w:p w14:paraId="10F7A622">
            <w:pPr>
              <w:widowControl/>
              <w:jc w:val="center"/>
              <w:textAlignment w:val="center"/>
              <w:rPr>
                <w:rFonts w:hint="eastAsia" w:ascii="宋体" w:hAnsi="宋体" w:cs="宋体"/>
                <w:b/>
                <w:bCs/>
                <w:sz w:val="24"/>
              </w:rPr>
            </w:pPr>
            <w:r>
              <w:rPr>
                <w:rFonts w:hint="eastAsia" w:ascii="宋体" w:hAnsi="宋体" w:cs="宋体"/>
                <w:b/>
                <w:bCs/>
                <w:kern w:val="0"/>
                <w:sz w:val="24"/>
                <w:lang w:bidi="ar"/>
              </w:rPr>
              <w:t>序号</w:t>
            </w:r>
          </w:p>
        </w:tc>
        <w:tc>
          <w:tcPr>
            <w:tcW w:w="374" w:type="pct"/>
            <w:tcBorders>
              <w:top w:val="single" w:color="000000" w:sz="4" w:space="0"/>
              <w:left w:val="single" w:color="000000" w:sz="4" w:space="0"/>
              <w:bottom w:val="single" w:color="000000" w:sz="4" w:space="0"/>
              <w:right w:val="single" w:color="000000" w:sz="4" w:space="0"/>
            </w:tcBorders>
            <w:vAlign w:val="center"/>
          </w:tcPr>
          <w:p w14:paraId="07AD13B0">
            <w:pPr>
              <w:widowControl/>
              <w:jc w:val="center"/>
              <w:textAlignment w:val="center"/>
              <w:rPr>
                <w:rFonts w:hint="eastAsia" w:ascii="宋体" w:hAnsi="宋体" w:cs="宋体"/>
                <w:b/>
                <w:bCs/>
                <w:sz w:val="24"/>
              </w:rPr>
            </w:pPr>
            <w:r>
              <w:rPr>
                <w:rFonts w:hint="eastAsia" w:ascii="宋体" w:hAnsi="宋体" w:cs="宋体"/>
                <w:b/>
                <w:bCs/>
                <w:kern w:val="0"/>
                <w:sz w:val="24"/>
                <w:lang w:bidi="ar"/>
              </w:rPr>
              <w:t>学校</w:t>
            </w:r>
          </w:p>
        </w:tc>
        <w:tc>
          <w:tcPr>
            <w:tcW w:w="554" w:type="pct"/>
            <w:tcBorders>
              <w:top w:val="single" w:color="000000" w:sz="4" w:space="0"/>
              <w:left w:val="single" w:color="000000" w:sz="4" w:space="0"/>
              <w:bottom w:val="single" w:color="000000" w:sz="4" w:space="0"/>
              <w:right w:val="single" w:color="000000" w:sz="4" w:space="0"/>
            </w:tcBorders>
            <w:vAlign w:val="center"/>
          </w:tcPr>
          <w:p w14:paraId="15D8F64C">
            <w:pPr>
              <w:widowControl/>
              <w:jc w:val="center"/>
              <w:textAlignment w:val="center"/>
              <w:rPr>
                <w:rFonts w:hint="eastAsia" w:ascii="宋体" w:hAnsi="宋体" w:cs="宋体"/>
                <w:b/>
                <w:bCs/>
                <w:kern w:val="0"/>
                <w:sz w:val="24"/>
                <w:lang w:bidi="ar"/>
              </w:rPr>
            </w:pPr>
            <w:r>
              <w:rPr>
                <w:rFonts w:hint="eastAsia" w:ascii="宋体" w:hAnsi="宋体" w:cs="宋体"/>
                <w:b/>
                <w:bCs/>
                <w:kern w:val="0"/>
                <w:sz w:val="24"/>
                <w:lang w:bidi="ar"/>
              </w:rPr>
              <w:t>供电</w:t>
            </w:r>
          </w:p>
          <w:p w14:paraId="3F6D6D4B">
            <w:pPr>
              <w:widowControl/>
              <w:jc w:val="center"/>
              <w:textAlignment w:val="center"/>
              <w:rPr>
                <w:rFonts w:hint="eastAsia" w:ascii="宋体" w:hAnsi="宋体" w:cs="宋体"/>
                <w:b/>
                <w:bCs/>
                <w:sz w:val="24"/>
              </w:rPr>
            </w:pPr>
            <w:r>
              <w:rPr>
                <w:rFonts w:hint="eastAsia" w:ascii="宋体" w:hAnsi="宋体" w:cs="宋体"/>
                <w:b/>
                <w:bCs/>
                <w:kern w:val="0"/>
                <w:sz w:val="24"/>
                <w:lang w:bidi="ar"/>
              </w:rPr>
              <w:t>形式</w:t>
            </w:r>
          </w:p>
        </w:tc>
        <w:tc>
          <w:tcPr>
            <w:tcW w:w="636" w:type="pct"/>
            <w:tcBorders>
              <w:top w:val="single" w:color="000000" w:sz="4" w:space="0"/>
              <w:left w:val="single" w:color="000000" w:sz="4" w:space="0"/>
              <w:bottom w:val="single" w:color="000000" w:sz="4" w:space="0"/>
              <w:right w:val="single" w:color="000000" w:sz="4" w:space="0"/>
            </w:tcBorders>
            <w:vAlign w:val="center"/>
          </w:tcPr>
          <w:p w14:paraId="6406AC1D">
            <w:pPr>
              <w:widowControl/>
              <w:jc w:val="center"/>
              <w:textAlignment w:val="center"/>
              <w:rPr>
                <w:rFonts w:hint="eastAsia" w:ascii="宋体" w:hAnsi="宋体" w:cs="宋体"/>
                <w:b/>
                <w:bCs/>
                <w:sz w:val="24"/>
              </w:rPr>
            </w:pPr>
            <w:r>
              <w:rPr>
                <w:rFonts w:hint="eastAsia" w:ascii="宋体" w:hAnsi="宋体" w:cs="宋体"/>
                <w:b/>
                <w:bCs/>
                <w:kern w:val="0"/>
                <w:sz w:val="24"/>
                <w:lang w:bidi="ar"/>
              </w:rPr>
              <w:t>改造内容</w:t>
            </w:r>
          </w:p>
        </w:tc>
        <w:tc>
          <w:tcPr>
            <w:tcW w:w="262" w:type="pct"/>
            <w:tcBorders>
              <w:top w:val="single" w:color="000000" w:sz="4" w:space="0"/>
              <w:left w:val="single" w:color="000000" w:sz="4" w:space="0"/>
              <w:bottom w:val="single" w:color="000000" w:sz="4" w:space="0"/>
              <w:right w:val="single" w:color="000000" w:sz="4" w:space="0"/>
            </w:tcBorders>
            <w:vAlign w:val="center"/>
          </w:tcPr>
          <w:p w14:paraId="6F05B484">
            <w:pPr>
              <w:widowControl/>
              <w:jc w:val="center"/>
              <w:textAlignment w:val="center"/>
              <w:rPr>
                <w:rFonts w:hint="eastAsia" w:ascii="宋体" w:hAnsi="宋体" w:cs="宋体"/>
                <w:b/>
                <w:bCs/>
                <w:sz w:val="24"/>
              </w:rPr>
            </w:pPr>
            <w:r>
              <w:rPr>
                <w:rFonts w:hint="eastAsia" w:ascii="宋体" w:hAnsi="宋体" w:cs="宋体"/>
                <w:b/>
                <w:bCs/>
                <w:kern w:val="0"/>
                <w:sz w:val="24"/>
                <w:lang w:bidi="ar"/>
              </w:rPr>
              <w:t>序号</w:t>
            </w:r>
          </w:p>
        </w:tc>
        <w:tc>
          <w:tcPr>
            <w:tcW w:w="803" w:type="pct"/>
            <w:tcBorders>
              <w:top w:val="single" w:color="000000" w:sz="4" w:space="0"/>
              <w:left w:val="single" w:color="000000" w:sz="4" w:space="0"/>
              <w:bottom w:val="single" w:color="000000" w:sz="4" w:space="0"/>
              <w:right w:val="single" w:color="000000" w:sz="4" w:space="0"/>
            </w:tcBorders>
            <w:vAlign w:val="center"/>
          </w:tcPr>
          <w:p w14:paraId="48EB1FF1">
            <w:pPr>
              <w:widowControl/>
              <w:jc w:val="center"/>
              <w:textAlignment w:val="center"/>
              <w:rPr>
                <w:rFonts w:hint="eastAsia" w:ascii="宋体" w:hAnsi="宋体" w:cs="宋体"/>
                <w:b/>
                <w:bCs/>
                <w:sz w:val="24"/>
              </w:rPr>
            </w:pPr>
            <w:r>
              <w:rPr>
                <w:rFonts w:hint="eastAsia" w:ascii="宋体" w:hAnsi="宋体" w:cs="宋体"/>
                <w:b/>
                <w:bCs/>
                <w:kern w:val="0"/>
                <w:sz w:val="24"/>
                <w:lang w:bidi="ar"/>
              </w:rPr>
              <w:t>名称</w:t>
            </w:r>
          </w:p>
        </w:tc>
        <w:tc>
          <w:tcPr>
            <w:tcW w:w="978" w:type="pct"/>
            <w:tcBorders>
              <w:top w:val="single" w:color="000000" w:sz="4" w:space="0"/>
              <w:left w:val="single" w:color="000000" w:sz="4" w:space="0"/>
              <w:bottom w:val="single" w:color="000000" w:sz="4" w:space="0"/>
              <w:right w:val="single" w:color="000000" w:sz="4" w:space="0"/>
            </w:tcBorders>
            <w:vAlign w:val="center"/>
          </w:tcPr>
          <w:p w14:paraId="7F354148">
            <w:pPr>
              <w:widowControl/>
              <w:jc w:val="center"/>
              <w:textAlignment w:val="center"/>
              <w:rPr>
                <w:rFonts w:hint="eastAsia" w:ascii="宋体" w:hAnsi="宋体" w:cs="宋体"/>
                <w:b/>
                <w:bCs/>
                <w:sz w:val="24"/>
              </w:rPr>
            </w:pPr>
            <w:r>
              <w:rPr>
                <w:rFonts w:hint="eastAsia" w:ascii="宋体" w:hAnsi="宋体" w:cs="宋体"/>
                <w:b/>
                <w:bCs/>
                <w:kern w:val="0"/>
                <w:sz w:val="24"/>
                <w:lang w:bidi="ar"/>
              </w:rPr>
              <w:t>规格型号</w:t>
            </w:r>
          </w:p>
        </w:tc>
        <w:tc>
          <w:tcPr>
            <w:tcW w:w="329" w:type="pct"/>
            <w:tcBorders>
              <w:top w:val="single" w:color="000000" w:sz="4" w:space="0"/>
              <w:left w:val="single" w:color="000000" w:sz="4" w:space="0"/>
              <w:bottom w:val="single" w:color="000000" w:sz="4" w:space="0"/>
              <w:right w:val="single" w:color="000000" w:sz="4" w:space="0"/>
            </w:tcBorders>
            <w:vAlign w:val="center"/>
          </w:tcPr>
          <w:p w14:paraId="3916541A">
            <w:pPr>
              <w:widowControl/>
              <w:jc w:val="center"/>
              <w:textAlignment w:val="center"/>
              <w:rPr>
                <w:rFonts w:hint="eastAsia" w:ascii="宋体" w:hAnsi="宋体" w:cs="宋体"/>
                <w:b/>
                <w:bCs/>
                <w:sz w:val="24"/>
              </w:rPr>
            </w:pPr>
            <w:r>
              <w:rPr>
                <w:rFonts w:hint="eastAsia" w:ascii="宋体" w:hAnsi="宋体" w:cs="宋体"/>
                <w:b/>
                <w:bCs/>
                <w:kern w:val="0"/>
                <w:sz w:val="24"/>
                <w:lang w:bidi="ar"/>
              </w:rPr>
              <w:t>单位</w:t>
            </w:r>
          </w:p>
        </w:tc>
        <w:tc>
          <w:tcPr>
            <w:tcW w:w="350" w:type="pct"/>
            <w:tcBorders>
              <w:top w:val="single" w:color="000000" w:sz="4" w:space="0"/>
              <w:left w:val="single" w:color="000000" w:sz="4" w:space="0"/>
              <w:bottom w:val="single" w:color="000000" w:sz="4" w:space="0"/>
              <w:right w:val="single" w:color="000000" w:sz="4" w:space="0"/>
            </w:tcBorders>
            <w:vAlign w:val="center"/>
          </w:tcPr>
          <w:p w14:paraId="28A5477B">
            <w:pPr>
              <w:widowControl/>
              <w:jc w:val="center"/>
              <w:textAlignment w:val="center"/>
              <w:rPr>
                <w:rFonts w:hint="eastAsia" w:ascii="宋体" w:hAnsi="宋体" w:cs="宋体"/>
                <w:b/>
                <w:bCs/>
                <w:sz w:val="24"/>
              </w:rPr>
            </w:pPr>
            <w:r>
              <w:rPr>
                <w:rFonts w:hint="eastAsia" w:ascii="宋体" w:hAnsi="宋体" w:cs="宋体"/>
                <w:b/>
                <w:bCs/>
                <w:kern w:val="0"/>
                <w:sz w:val="24"/>
                <w:lang w:bidi="ar"/>
              </w:rPr>
              <w:t>数量</w:t>
            </w:r>
          </w:p>
        </w:tc>
        <w:tc>
          <w:tcPr>
            <w:tcW w:w="458" w:type="pct"/>
            <w:tcBorders>
              <w:top w:val="single" w:color="000000" w:sz="4" w:space="0"/>
              <w:left w:val="single" w:color="000000" w:sz="4" w:space="0"/>
              <w:bottom w:val="single" w:color="000000" w:sz="4" w:space="0"/>
              <w:right w:val="single" w:color="000000" w:sz="4" w:space="0"/>
            </w:tcBorders>
            <w:vAlign w:val="center"/>
          </w:tcPr>
          <w:p w14:paraId="67B411F2">
            <w:pPr>
              <w:widowControl/>
              <w:jc w:val="center"/>
              <w:textAlignment w:val="center"/>
              <w:rPr>
                <w:rFonts w:hint="eastAsia" w:ascii="宋体" w:hAnsi="宋体" w:cs="宋体"/>
                <w:b/>
                <w:bCs/>
                <w:kern w:val="0"/>
                <w:sz w:val="24"/>
                <w:lang w:bidi="ar"/>
              </w:rPr>
            </w:pPr>
            <w:r>
              <w:rPr>
                <w:rFonts w:hint="eastAsia" w:ascii="宋体" w:hAnsi="宋体" w:cs="宋体"/>
                <w:b/>
                <w:bCs/>
                <w:kern w:val="0"/>
                <w:sz w:val="24"/>
                <w:lang w:bidi="ar"/>
              </w:rPr>
              <w:t>备注</w:t>
            </w:r>
          </w:p>
        </w:tc>
      </w:tr>
      <w:tr w14:paraId="76C19559">
        <w:tblPrEx>
          <w:tblCellMar>
            <w:top w:w="0" w:type="dxa"/>
            <w:left w:w="108" w:type="dxa"/>
            <w:bottom w:w="0" w:type="dxa"/>
            <w:right w:w="108" w:type="dxa"/>
          </w:tblCellMar>
        </w:tblPrEx>
        <w:trPr>
          <w:trHeight w:val="438" w:hRule="atLeast"/>
          <w:jc w:val="center"/>
        </w:trPr>
        <w:tc>
          <w:tcPr>
            <w:tcW w:w="4541" w:type="pct"/>
            <w:gridSpan w:val="9"/>
            <w:tcBorders>
              <w:top w:val="single" w:color="000000" w:sz="4" w:space="0"/>
              <w:left w:val="single" w:color="000000" w:sz="4" w:space="0"/>
              <w:bottom w:val="single" w:color="000000" w:sz="4" w:space="0"/>
              <w:right w:val="single" w:color="000000" w:sz="4" w:space="0"/>
            </w:tcBorders>
            <w:noWrap/>
            <w:vAlign w:val="center"/>
          </w:tcPr>
          <w:p w14:paraId="57D51F61">
            <w:pPr>
              <w:widowControl/>
              <w:jc w:val="left"/>
              <w:textAlignment w:val="center"/>
              <w:rPr>
                <w:rFonts w:hint="eastAsia" w:ascii="宋体" w:hAnsi="宋体" w:cs="宋体"/>
                <w:b/>
                <w:bCs/>
                <w:szCs w:val="21"/>
              </w:rPr>
            </w:pPr>
            <w:r>
              <w:rPr>
                <w:rFonts w:hint="eastAsia" w:ascii="宋体" w:hAnsi="宋体" w:cs="宋体"/>
                <w:b/>
                <w:bCs/>
                <w:kern w:val="0"/>
                <w:szCs w:val="21"/>
                <w:lang w:bidi="ar"/>
              </w:rPr>
              <w:t>一、硬件设备</w:t>
            </w: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2621B8F7">
            <w:pPr>
              <w:widowControl/>
              <w:jc w:val="left"/>
              <w:textAlignment w:val="center"/>
              <w:rPr>
                <w:rFonts w:hint="eastAsia" w:ascii="宋体" w:hAnsi="宋体" w:cs="宋体"/>
                <w:b/>
                <w:bCs/>
                <w:kern w:val="0"/>
                <w:szCs w:val="21"/>
                <w:lang w:bidi="ar"/>
              </w:rPr>
            </w:pPr>
          </w:p>
        </w:tc>
      </w:tr>
      <w:tr w14:paraId="7AC92C8D">
        <w:tblPrEx>
          <w:tblCellMar>
            <w:top w:w="0" w:type="dxa"/>
            <w:left w:w="108" w:type="dxa"/>
            <w:bottom w:w="0" w:type="dxa"/>
            <w:right w:w="108" w:type="dxa"/>
          </w:tblCellMar>
        </w:tblPrEx>
        <w:trPr>
          <w:trHeight w:val="340" w:hRule="atLeast"/>
          <w:jc w:val="center"/>
        </w:trPr>
        <w:tc>
          <w:tcPr>
            <w:tcW w:w="250" w:type="pct"/>
            <w:vMerge w:val="restart"/>
            <w:tcBorders>
              <w:top w:val="single" w:color="000000" w:sz="4" w:space="0"/>
              <w:left w:val="single" w:color="000000" w:sz="4" w:space="0"/>
              <w:right w:val="single" w:color="000000" w:sz="4" w:space="0"/>
            </w:tcBorders>
            <w:noWrap/>
            <w:vAlign w:val="center"/>
          </w:tcPr>
          <w:p w14:paraId="7B8B6B51">
            <w:pPr>
              <w:widowControl/>
              <w:jc w:val="center"/>
              <w:textAlignment w:val="center"/>
              <w:rPr>
                <w:rFonts w:hint="eastAsia" w:ascii="宋体" w:hAnsi="宋体" w:cs="宋体"/>
                <w:szCs w:val="21"/>
              </w:rPr>
            </w:pPr>
            <w:r>
              <w:rPr>
                <w:rFonts w:hint="eastAsia" w:ascii="宋体" w:hAnsi="宋体" w:cs="宋体"/>
                <w:kern w:val="0"/>
                <w:szCs w:val="21"/>
                <w:lang w:bidi="ar"/>
              </w:rPr>
              <w:t>1</w:t>
            </w:r>
          </w:p>
        </w:tc>
        <w:tc>
          <w:tcPr>
            <w:tcW w:w="374" w:type="pct"/>
            <w:vMerge w:val="restart"/>
            <w:tcBorders>
              <w:top w:val="single" w:color="000000" w:sz="4" w:space="0"/>
              <w:left w:val="single" w:color="000000" w:sz="4" w:space="0"/>
              <w:right w:val="single" w:color="000000" w:sz="4" w:space="0"/>
            </w:tcBorders>
            <w:vAlign w:val="center"/>
          </w:tcPr>
          <w:p w14:paraId="2EA10986">
            <w:pPr>
              <w:widowControl/>
              <w:jc w:val="center"/>
              <w:textAlignment w:val="center"/>
              <w:rPr>
                <w:rFonts w:hint="eastAsia" w:ascii="宋体" w:hAnsi="宋体" w:cs="宋体"/>
                <w:szCs w:val="21"/>
              </w:rPr>
            </w:pPr>
            <w:r>
              <w:rPr>
                <w:rFonts w:hint="eastAsia" w:ascii="宋体" w:hAnsi="宋体" w:cs="宋体"/>
                <w:kern w:val="0"/>
                <w:szCs w:val="21"/>
                <w:lang w:bidi="ar"/>
              </w:rPr>
              <w:t>南通市五龙汇小学</w:t>
            </w:r>
          </w:p>
        </w:tc>
        <w:tc>
          <w:tcPr>
            <w:tcW w:w="554" w:type="pct"/>
            <w:vMerge w:val="restart"/>
            <w:tcBorders>
              <w:top w:val="single" w:color="000000" w:sz="4" w:space="0"/>
              <w:left w:val="single" w:color="000000" w:sz="4" w:space="0"/>
              <w:right w:val="single" w:color="000000" w:sz="4" w:space="0"/>
            </w:tcBorders>
            <w:vAlign w:val="center"/>
          </w:tcPr>
          <w:p w14:paraId="72F72056">
            <w:pPr>
              <w:widowControl/>
              <w:jc w:val="left"/>
              <w:textAlignment w:val="center"/>
              <w:rPr>
                <w:rFonts w:hint="eastAsia" w:ascii="宋体" w:hAnsi="宋体" w:cs="宋体"/>
                <w:kern w:val="0"/>
                <w:szCs w:val="21"/>
                <w:lang w:bidi="ar"/>
              </w:rPr>
            </w:pPr>
            <w:r>
              <w:rPr>
                <w:rFonts w:hint="eastAsia" w:ascii="宋体" w:hAnsi="宋体" w:cs="宋体"/>
                <w:kern w:val="0"/>
                <w:szCs w:val="21"/>
                <w:lang w:bidi="ar"/>
              </w:rPr>
              <w:t>高供高计</w:t>
            </w:r>
          </w:p>
          <w:p w14:paraId="0DA06819">
            <w:pPr>
              <w:widowControl/>
              <w:jc w:val="left"/>
              <w:textAlignment w:val="center"/>
              <w:rPr>
                <w:rFonts w:hint="eastAsia" w:ascii="宋体" w:hAnsi="宋体" w:cs="宋体"/>
                <w:kern w:val="0"/>
                <w:szCs w:val="21"/>
                <w:lang w:bidi="ar"/>
              </w:rPr>
            </w:pPr>
            <w:r>
              <w:rPr>
                <w:rFonts w:hint="eastAsia" w:ascii="宋体" w:hAnsi="宋体" w:cs="宋体"/>
                <w:kern w:val="0"/>
                <w:szCs w:val="21"/>
                <w:lang w:bidi="ar"/>
              </w:rPr>
              <w:t>配电间：</w:t>
            </w:r>
          </w:p>
          <w:p w14:paraId="5DC64D70">
            <w:pPr>
              <w:widowControl/>
              <w:jc w:val="left"/>
              <w:textAlignment w:val="center"/>
              <w:rPr>
                <w:rFonts w:hint="eastAsia" w:ascii="宋体" w:hAnsi="宋体" w:cs="宋体"/>
                <w:szCs w:val="21"/>
              </w:rPr>
            </w:pPr>
            <w:r>
              <w:rPr>
                <w:rFonts w:hint="eastAsia" w:ascii="宋体" w:hAnsi="宋体" w:cs="宋体"/>
                <w:kern w:val="0"/>
                <w:szCs w:val="21"/>
                <w:lang w:bidi="ar"/>
              </w:rPr>
              <w:t>一主一备</w:t>
            </w:r>
            <w:r>
              <w:rPr>
                <w:rFonts w:hint="eastAsia" w:ascii="宋体" w:hAnsi="宋体" w:cs="宋体"/>
                <w:b/>
                <w:bCs/>
                <w:kern w:val="0"/>
                <w:szCs w:val="21"/>
                <w:lang w:bidi="ar"/>
              </w:rPr>
              <w:t>供电</w:t>
            </w:r>
            <w:r>
              <w:rPr>
                <w:rFonts w:hint="eastAsia" w:ascii="宋体" w:hAnsi="宋体" w:cs="宋体"/>
                <w:kern w:val="0"/>
                <w:szCs w:val="21"/>
                <w:lang w:bidi="ar"/>
              </w:rPr>
              <w:t>方式，变压器容量为：1250kVA/1250kVA</w:t>
            </w:r>
          </w:p>
        </w:tc>
        <w:tc>
          <w:tcPr>
            <w:tcW w:w="636" w:type="pct"/>
            <w:vMerge w:val="restart"/>
            <w:tcBorders>
              <w:top w:val="single" w:color="000000" w:sz="4" w:space="0"/>
              <w:left w:val="single" w:color="000000" w:sz="4" w:space="0"/>
              <w:right w:val="single" w:color="000000" w:sz="4" w:space="0"/>
            </w:tcBorders>
            <w:vAlign w:val="center"/>
          </w:tcPr>
          <w:p w14:paraId="1B95B10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①开关全电量采集，高压侧开关全电量采集5只+低压侧直采95只+低总开关量采集2只</w:t>
            </w:r>
          </w:p>
          <w:p w14:paraId="58B5569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②变压器温度和室内温湿度采集。</w:t>
            </w:r>
          </w:p>
          <w:p w14:paraId="3FC80B7E">
            <w:pPr>
              <w:widowControl/>
              <w:jc w:val="center"/>
              <w:textAlignment w:val="center"/>
              <w:rPr>
                <w:rFonts w:hint="eastAsia" w:ascii="宋体" w:hAnsi="宋体" w:cs="宋体"/>
                <w:szCs w:val="21"/>
              </w:rPr>
            </w:pPr>
            <w:r>
              <w:rPr>
                <w:rFonts w:hint="eastAsia" w:ascii="宋体" w:hAnsi="宋体" w:cs="宋体"/>
                <w:kern w:val="0"/>
                <w:szCs w:val="21"/>
                <w:lang w:bidi="ar"/>
              </w:rPr>
              <w:t>③配电房视频监控。</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786DA76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803" w:type="pct"/>
            <w:tcBorders>
              <w:top w:val="single" w:color="000000" w:sz="4" w:space="0"/>
              <w:left w:val="single" w:color="000000" w:sz="4" w:space="0"/>
              <w:bottom w:val="single" w:color="000000" w:sz="4" w:space="0"/>
              <w:right w:val="single" w:color="000000" w:sz="4" w:space="0"/>
            </w:tcBorders>
            <w:vAlign w:val="center"/>
          </w:tcPr>
          <w:p w14:paraId="21BD0BD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管理主机</w:t>
            </w:r>
          </w:p>
        </w:tc>
        <w:tc>
          <w:tcPr>
            <w:tcW w:w="978" w:type="pct"/>
            <w:tcBorders>
              <w:top w:val="single" w:color="000000" w:sz="4" w:space="0"/>
              <w:left w:val="single" w:color="000000" w:sz="4" w:space="0"/>
              <w:bottom w:val="single" w:color="000000" w:sz="4" w:space="0"/>
              <w:right w:val="single" w:color="000000" w:sz="4" w:space="0"/>
            </w:tcBorders>
            <w:vAlign w:val="center"/>
          </w:tcPr>
          <w:p w14:paraId="6C7B1748">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4939148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2DD4495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440E7C73">
            <w:pPr>
              <w:widowControl/>
              <w:jc w:val="center"/>
              <w:textAlignment w:val="center"/>
              <w:rPr>
                <w:rFonts w:hint="eastAsia" w:ascii="宋体" w:hAnsi="宋体" w:cs="宋体"/>
                <w:kern w:val="0"/>
                <w:szCs w:val="21"/>
                <w:lang w:bidi="ar"/>
              </w:rPr>
            </w:pPr>
          </w:p>
        </w:tc>
      </w:tr>
      <w:tr w14:paraId="6ACB40E0">
        <w:tblPrEx>
          <w:tblCellMar>
            <w:top w:w="0" w:type="dxa"/>
            <w:left w:w="108" w:type="dxa"/>
            <w:bottom w:w="0" w:type="dxa"/>
            <w:right w:w="108" w:type="dxa"/>
          </w:tblCellMar>
        </w:tblPrEx>
        <w:trPr>
          <w:trHeight w:val="328" w:hRule="atLeast"/>
          <w:jc w:val="center"/>
        </w:trPr>
        <w:tc>
          <w:tcPr>
            <w:tcW w:w="250" w:type="pct"/>
            <w:vMerge w:val="continue"/>
            <w:tcBorders>
              <w:left w:val="single" w:color="000000" w:sz="4" w:space="0"/>
              <w:right w:val="single" w:color="000000" w:sz="4" w:space="0"/>
            </w:tcBorders>
            <w:noWrap/>
            <w:vAlign w:val="center"/>
          </w:tcPr>
          <w:p w14:paraId="12BF2931">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4A9BFBF7">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5D1E114A">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658A2690">
            <w:pPr>
              <w:jc w:val="center"/>
              <w:rPr>
                <w:rFonts w:hint="eastAsia" w:ascii="宋体" w:hAnsi="宋体" w:cs="宋体"/>
                <w:szCs w:val="21"/>
              </w:rPr>
            </w:pPr>
          </w:p>
        </w:tc>
        <w:tc>
          <w:tcPr>
            <w:tcW w:w="262" w:type="pct"/>
            <w:vMerge w:val="restart"/>
            <w:tcBorders>
              <w:top w:val="single" w:color="000000" w:sz="4" w:space="0"/>
              <w:left w:val="single" w:color="000000" w:sz="4" w:space="0"/>
              <w:right w:val="single" w:color="000000" w:sz="4" w:space="0"/>
            </w:tcBorders>
            <w:noWrap/>
            <w:vAlign w:val="center"/>
          </w:tcPr>
          <w:p w14:paraId="7FF6449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803" w:type="pct"/>
            <w:vMerge w:val="restart"/>
            <w:tcBorders>
              <w:top w:val="single" w:color="000000" w:sz="4" w:space="0"/>
              <w:left w:val="single" w:color="000000" w:sz="4" w:space="0"/>
              <w:right w:val="single" w:color="000000" w:sz="4" w:space="0"/>
            </w:tcBorders>
            <w:vAlign w:val="center"/>
          </w:tcPr>
          <w:p w14:paraId="25B3473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物联网采集终端</w:t>
            </w:r>
          </w:p>
        </w:tc>
        <w:tc>
          <w:tcPr>
            <w:tcW w:w="978" w:type="pct"/>
            <w:tcBorders>
              <w:top w:val="single" w:color="000000" w:sz="4" w:space="0"/>
              <w:left w:val="single" w:color="000000" w:sz="4" w:space="0"/>
              <w:bottom w:val="single" w:color="000000" w:sz="4" w:space="0"/>
              <w:right w:val="single" w:color="000000" w:sz="4" w:space="0"/>
            </w:tcBorders>
            <w:vAlign w:val="center"/>
          </w:tcPr>
          <w:p w14:paraId="69C05036">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11D2272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4634962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w:t>
            </w:r>
          </w:p>
        </w:tc>
        <w:tc>
          <w:tcPr>
            <w:tcW w:w="458" w:type="pct"/>
            <w:tcBorders>
              <w:top w:val="single" w:color="000000" w:sz="4" w:space="0"/>
              <w:left w:val="single" w:color="000000" w:sz="4" w:space="0"/>
              <w:bottom w:val="single" w:color="000000" w:sz="4" w:space="0"/>
              <w:right w:val="single" w:color="000000" w:sz="4" w:space="0"/>
            </w:tcBorders>
            <w:vAlign w:val="center"/>
          </w:tcPr>
          <w:p w14:paraId="6A7021B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10kV高压开关</w:t>
            </w:r>
          </w:p>
        </w:tc>
      </w:tr>
      <w:tr w14:paraId="211506CB">
        <w:tblPrEx>
          <w:tblCellMar>
            <w:top w:w="0" w:type="dxa"/>
            <w:left w:w="108" w:type="dxa"/>
            <w:bottom w:w="0" w:type="dxa"/>
            <w:right w:w="108" w:type="dxa"/>
          </w:tblCellMar>
        </w:tblPrEx>
        <w:trPr>
          <w:trHeight w:val="328" w:hRule="atLeast"/>
          <w:jc w:val="center"/>
        </w:trPr>
        <w:tc>
          <w:tcPr>
            <w:tcW w:w="250" w:type="pct"/>
            <w:vMerge w:val="continue"/>
            <w:tcBorders>
              <w:left w:val="single" w:color="000000" w:sz="4" w:space="0"/>
              <w:right w:val="single" w:color="000000" w:sz="4" w:space="0"/>
            </w:tcBorders>
            <w:noWrap/>
            <w:vAlign w:val="center"/>
          </w:tcPr>
          <w:p w14:paraId="1284BCD3">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094CB06A">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5E188A1A">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6E76FF1A">
            <w:pPr>
              <w:jc w:val="center"/>
              <w:rPr>
                <w:rFonts w:hint="eastAsia" w:ascii="宋体" w:hAnsi="宋体" w:cs="宋体"/>
                <w:szCs w:val="21"/>
              </w:rPr>
            </w:pPr>
          </w:p>
        </w:tc>
        <w:tc>
          <w:tcPr>
            <w:tcW w:w="262" w:type="pct"/>
            <w:vMerge w:val="continue"/>
            <w:tcBorders>
              <w:left w:val="single" w:color="000000" w:sz="4" w:space="0"/>
              <w:bottom w:val="single" w:color="000000" w:sz="4" w:space="0"/>
              <w:right w:val="single" w:color="000000" w:sz="4" w:space="0"/>
            </w:tcBorders>
            <w:noWrap/>
            <w:vAlign w:val="center"/>
          </w:tcPr>
          <w:p w14:paraId="66258BB8">
            <w:pPr>
              <w:widowControl/>
              <w:jc w:val="center"/>
              <w:textAlignment w:val="center"/>
              <w:rPr>
                <w:rFonts w:hint="eastAsia" w:ascii="宋体" w:hAnsi="宋体" w:cs="宋体"/>
                <w:kern w:val="0"/>
                <w:szCs w:val="21"/>
                <w:lang w:bidi="ar"/>
              </w:rPr>
            </w:pPr>
          </w:p>
        </w:tc>
        <w:tc>
          <w:tcPr>
            <w:tcW w:w="803" w:type="pct"/>
            <w:vMerge w:val="continue"/>
            <w:tcBorders>
              <w:left w:val="single" w:color="000000" w:sz="4" w:space="0"/>
              <w:bottom w:val="single" w:color="000000" w:sz="4" w:space="0"/>
              <w:right w:val="single" w:color="000000" w:sz="4" w:space="0"/>
            </w:tcBorders>
            <w:vAlign w:val="center"/>
          </w:tcPr>
          <w:p w14:paraId="496DF4AD">
            <w:pPr>
              <w:widowControl/>
              <w:jc w:val="center"/>
              <w:textAlignment w:val="center"/>
              <w:rPr>
                <w:rFonts w:hint="eastAsia" w:ascii="宋体" w:hAnsi="宋体" w:cs="宋体"/>
                <w:kern w:val="0"/>
                <w:szCs w:val="21"/>
                <w:lang w:bidi="ar"/>
              </w:rPr>
            </w:pPr>
          </w:p>
        </w:tc>
        <w:tc>
          <w:tcPr>
            <w:tcW w:w="978" w:type="pct"/>
            <w:tcBorders>
              <w:top w:val="single" w:color="000000" w:sz="4" w:space="0"/>
              <w:left w:val="single" w:color="000000" w:sz="4" w:space="0"/>
              <w:bottom w:val="single" w:color="000000" w:sz="4" w:space="0"/>
              <w:right w:val="single" w:color="000000" w:sz="4" w:space="0"/>
            </w:tcBorders>
            <w:vAlign w:val="center"/>
          </w:tcPr>
          <w:p w14:paraId="1A505ABB">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17B56F2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2676265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1DAA15D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400V低总开关</w:t>
            </w:r>
          </w:p>
        </w:tc>
      </w:tr>
      <w:tr w14:paraId="12B9FB43">
        <w:tblPrEx>
          <w:tblCellMar>
            <w:top w:w="0" w:type="dxa"/>
            <w:left w:w="108" w:type="dxa"/>
            <w:bottom w:w="0" w:type="dxa"/>
            <w:right w:w="108" w:type="dxa"/>
          </w:tblCellMar>
        </w:tblPrEx>
        <w:trPr>
          <w:trHeight w:val="328" w:hRule="atLeast"/>
          <w:jc w:val="center"/>
        </w:trPr>
        <w:tc>
          <w:tcPr>
            <w:tcW w:w="250" w:type="pct"/>
            <w:vMerge w:val="continue"/>
            <w:tcBorders>
              <w:left w:val="single" w:color="000000" w:sz="4" w:space="0"/>
              <w:right w:val="single" w:color="000000" w:sz="4" w:space="0"/>
            </w:tcBorders>
            <w:noWrap/>
            <w:vAlign w:val="center"/>
          </w:tcPr>
          <w:p w14:paraId="3EB24EDF">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59889288">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676A5D38">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76872A2C">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A69CB5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3</w:t>
            </w:r>
          </w:p>
        </w:tc>
        <w:tc>
          <w:tcPr>
            <w:tcW w:w="803" w:type="pct"/>
            <w:tcBorders>
              <w:top w:val="single" w:color="000000" w:sz="4" w:space="0"/>
              <w:left w:val="single" w:color="000000" w:sz="4" w:space="0"/>
              <w:bottom w:val="single" w:color="000000" w:sz="4" w:space="0"/>
              <w:right w:val="single" w:color="000000" w:sz="4" w:space="0"/>
            </w:tcBorders>
            <w:vAlign w:val="center"/>
          </w:tcPr>
          <w:p w14:paraId="07AB0EC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电流互感器</w:t>
            </w:r>
          </w:p>
        </w:tc>
        <w:tc>
          <w:tcPr>
            <w:tcW w:w="978" w:type="pct"/>
            <w:tcBorders>
              <w:top w:val="single" w:color="000000" w:sz="4" w:space="0"/>
              <w:left w:val="single" w:color="000000" w:sz="4" w:space="0"/>
              <w:bottom w:val="single" w:color="000000" w:sz="4" w:space="0"/>
              <w:right w:val="single" w:color="000000" w:sz="4" w:space="0"/>
            </w:tcBorders>
            <w:vAlign w:val="center"/>
          </w:tcPr>
          <w:p w14:paraId="48634615">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2384604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组</w:t>
            </w:r>
          </w:p>
        </w:tc>
        <w:tc>
          <w:tcPr>
            <w:tcW w:w="350" w:type="pct"/>
            <w:tcBorders>
              <w:top w:val="single" w:color="000000" w:sz="4" w:space="0"/>
              <w:left w:val="single" w:color="000000" w:sz="4" w:space="0"/>
              <w:bottom w:val="single" w:color="000000" w:sz="4" w:space="0"/>
              <w:right w:val="single" w:color="000000" w:sz="4" w:space="0"/>
            </w:tcBorders>
            <w:vAlign w:val="center"/>
          </w:tcPr>
          <w:p w14:paraId="286E7D0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w:t>
            </w:r>
          </w:p>
        </w:tc>
        <w:tc>
          <w:tcPr>
            <w:tcW w:w="458" w:type="pct"/>
            <w:tcBorders>
              <w:top w:val="single" w:color="000000" w:sz="4" w:space="0"/>
              <w:left w:val="single" w:color="000000" w:sz="4" w:space="0"/>
              <w:bottom w:val="single" w:color="000000" w:sz="4" w:space="0"/>
              <w:right w:val="single" w:color="000000" w:sz="4" w:space="0"/>
            </w:tcBorders>
            <w:vAlign w:val="center"/>
          </w:tcPr>
          <w:p w14:paraId="31BF4B5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10kV高压开关</w:t>
            </w:r>
          </w:p>
        </w:tc>
      </w:tr>
      <w:tr w14:paraId="4011EFB1">
        <w:tblPrEx>
          <w:tblCellMar>
            <w:top w:w="0" w:type="dxa"/>
            <w:left w:w="108" w:type="dxa"/>
            <w:bottom w:w="0" w:type="dxa"/>
            <w:right w:w="108" w:type="dxa"/>
          </w:tblCellMar>
        </w:tblPrEx>
        <w:trPr>
          <w:trHeight w:val="328" w:hRule="atLeast"/>
          <w:jc w:val="center"/>
        </w:trPr>
        <w:tc>
          <w:tcPr>
            <w:tcW w:w="250" w:type="pct"/>
            <w:vMerge w:val="continue"/>
            <w:tcBorders>
              <w:left w:val="single" w:color="000000" w:sz="4" w:space="0"/>
              <w:right w:val="single" w:color="000000" w:sz="4" w:space="0"/>
            </w:tcBorders>
            <w:noWrap/>
            <w:vAlign w:val="center"/>
          </w:tcPr>
          <w:p w14:paraId="03E8E4BA">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189B6D91">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1DC71DC8">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7ACE4DC8">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578AE07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w:t>
            </w:r>
          </w:p>
        </w:tc>
        <w:tc>
          <w:tcPr>
            <w:tcW w:w="803" w:type="pct"/>
            <w:tcBorders>
              <w:top w:val="single" w:color="000000" w:sz="4" w:space="0"/>
              <w:left w:val="single" w:color="000000" w:sz="4" w:space="0"/>
              <w:bottom w:val="single" w:color="000000" w:sz="4" w:space="0"/>
              <w:right w:val="single" w:color="000000" w:sz="4" w:space="0"/>
            </w:tcBorders>
            <w:vAlign w:val="center"/>
          </w:tcPr>
          <w:p w14:paraId="05D274A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400V智能表计采集</w:t>
            </w:r>
          </w:p>
        </w:tc>
        <w:tc>
          <w:tcPr>
            <w:tcW w:w="978" w:type="pct"/>
            <w:tcBorders>
              <w:top w:val="single" w:color="000000" w:sz="4" w:space="0"/>
              <w:left w:val="single" w:color="000000" w:sz="4" w:space="0"/>
              <w:bottom w:val="single" w:color="000000" w:sz="4" w:space="0"/>
              <w:right w:val="single" w:color="000000" w:sz="4" w:space="0"/>
            </w:tcBorders>
            <w:vAlign w:val="center"/>
          </w:tcPr>
          <w:p w14:paraId="75D2C7D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原有安科瑞 AMC72L-E4/KC</w:t>
            </w:r>
          </w:p>
        </w:tc>
        <w:tc>
          <w:tcPr>
            <w:tcW w:w="329" w:type="pct"/>
            <w:tcBorders>
              <w:top w:val="single" w:color="000000" w:sz="4" w:space="0"/>
              <w:left w:val="single" w:color="000000" w:sz="4" w:space="0"/>
              <w:bottom w:val="single" w:color="000000" w:sz="4" w:space="0"/>
              <w:right w:val="single" w:color="000000" w:sz="4" w:space="0"/>
            </w:tcBorders>
            <w:vAlign w:val="center"/>
          </w:tcPr>
          <w:p w14:paraId="32498FB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只</w:t>
            </w:r>
          </w:p>
        </w:tc>
        <w:tc>
          <w:tcPr>
            <w:tcW w:w="350" w:type="pct"/>
            <w:tcBorders>
              <w:top w:val="single" w:color="000000" w:sz="4" w:space="0"/>
              <w:left w:val="single" w:color="000000" w:sz="4" w:space="0"/>
              <w:bottom w:val="single" w:color="000000" w:sz="4" w:space="0"/>
              <w:right w:val="single" w:color="000000" w:sz="4" w:space="0"/>
            </w:tcBorders>
            <w:vAlign w:val="center"/>
          </w:tcPr>
          <w:p w14:paraId="4B1C69F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95</w:t>
            </w:r>
          </w:p>
        </w:tc>
        <w:tc>
          <w:tcPr>
            <w:tcW w:w="458" w:type="pct"/>
            <w:tcBorders>
              <w:top w:val="single" w:color="000000" w:sz="4" w:space="0"/>
              <w:left w:val="single" w:color="000000" w:sz="4" w:space="0"/>
              <w:bottom w:val="single" w:color="000000" w:sz="4" w:space="0"/>
              <w:right w:val="single" w:color="000000" w:sz="4" w:space="0"/>
            </w:tcBorders>
            <w:vAlign w:val="center"/>
          </w:tcPr>
          <w:p w14:paraId="1C1A82A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信息采集</w:t>
            </w:r>
          </w:p>
        </w:tc>
      </w:tr>
      <w:tr w14:paraId="0A5568E1">
        <w:tblPrEx>
          <w:tblCellMar>
            <w:top w:w="0" w:type="dxa"/>
            <w:left w:w="108" w:type="dxa"/>
            <w:bottom w:w="0" w:type="dxa"/>
            <w:right w:w="108" w:type="dxa"/>
          </w:tblCellMar>
        </w:tblPrEx>
        <w:trPr>
          <w:trHeight w:val="328" w:hRule="atLeast"/>
          <w:jc w:val="center"/>
        </w:trPr>
        <w:tc>
          <w:tcPr>
            <w:tcW w:w="250" w:type="pct"/>
            <w:vMerge w:val="continue"/>
            <w:tcBorders>
              <w:left w:val="single" w:color="000000" w:sz="4" w:space="0"/>
              <w:right w:val="single" w:color="000000" w:sz="4" w:space="0"/>
            </w:tcBorders>
            <w:noWrap/>
            <w:vAlign w:val="center"/>
          </w:tcPr>
          <w:p w14:paraId="0B2542A7">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2F7AC2FB">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1396E782">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1F3C3547">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63D4B07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w:t>
            </w:r>
          </w:p>
        </w:tc>
        <w:tc>
          <w:tcPr>
            <w:tcW w:w="803" w:type="pct"/>
            <w:tcBorders>
              <w:top w:val="single" w:color="000000" w:sz="4" w:space="0"/>
              <w:left w:val="single" w:color="000000" w:sz="4" w:space="0"/>
              <w:bottom w:val="single" w:color="000000" w:sz="4" w:space="0"/>
              <w:right w:val="single" w:color="000000" w:sz="4" w:space="0"/>
            </w:tcBorders>
            <w:vAlign w:val="center"/>
          </w:tcPr>
          <w:p w14:paraId="7182D6F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10kV高压温度监测单元</w:t>
            </w:r>
          </w:p>
        </w:tc>
        <w:tc>
          <w:tcPr>
            <w:tcW w:w="978" w:type="pct"/>
            <w:tcBorders>
              <w:top w:val="single" w:color="000000" w:sz="4" w:space="0"/>
              <w:left w:val="single" w:color="000000" w:sz="4" w:space="0"/>
              <w:bottom w:val="single" w:color="000000" w:sz="4" w:space="0"/>
              <w:right w:val="single" w:color="000000" w:sz="4" w:space="0"/>
            </w:tcBorders>
            <w:vAlign w:val="center"/>
          </w:tcPr>
          <w:p w14:paraId="437DA6BC">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46724E7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套</w:t>
            </w:r>
          </w:p>
        </w:tc>
        <w:tc>
          <w:tcPr>
            <w:tcW w:w="350" w:type="pct"/>
            <w:tcBorders>
              <w:top w:val="single" w:color="000000" w:sz="4" w:space="0"/>
              <w:left w:val="single" w:color="000000" w:sz="4" w:space="0"/>
              <w:bottom w:val="single" w:color="000000" w:sz="4" w:space="0"/>
              <w:right w:val="single" w:color="000000" w:sz="4" w:space="0"/>
            </w:tcBorders>
            <w:vAlign w:val="center"/>
          </w:tcPr>
          <w:p w14:paraId="2A381E3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45EC03AA">
            <w:pPr>
              <w:widowControl/>
              <w:jc w:val="center"/>
              <w:textAlignment w:val="center"/>
              <w:rPr>
                <w:rFonts w:hint="eastAsia" w:ascii="宋体" w:hAnsi="宋体" w:cs="宋体"/>
                <w:kern w:val="0"/>
                <w:szCs w:val="21"/>
                <w:lang w:bidi="ar"/>
              </w:rPr>
            </w:pPr>
          </w:p>
        </w:tc>
      </w:tr>
      <w:tr w14:paraId="064BCC3A">
        <w:tblPrEx>
          <w:tblCellMar>
            <w:top w:w="0" w:type="dxa"/>
            <w:left w:w="108" w:type="dxa"/>
            <w:bottom w:w="0" w:type="dxa"/>
            <w:right w:w="108" w:type="dxa"/>
          </w:tblCellMar>
        </w:tblPrEx>
        <w:trPr>
          <w:trHeight w:val="340" w:hRule="atLeast"/>
          <w:jc w:val="center"/>
        </w:trPr>
        <w:tc>
          <w:tcPr>
            <w:tcW w:w="250" w:type="pct"/>
            <w:vMerge w:val="continue"/>
            <w:tcBorders>
              <w:left w:val="single" w:color="000000" w:sz="4" w:space="0"/>
              <w:right w:val="single" w:color="000000" w:sz="4" w:space="0"/>
            </w:tcBorders>
            <w:noWrap/>
            <w:vAlign w:val="center"/>
          </w:tcPr>
          <w:p w14:paraId="09A5243B">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1F6BB085">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015FA3EE">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4D208B1F">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7485FDC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6</w:t>
            </w:r>
          </w:p>
        </w:tc>
        <w:tc>
          <w:tcPr>
            <w:tcW w:w="803" w:type="pct"/>
            <w:tcBorders>
              <w:top w:val="single" w:color="000000" w:sz="4" w:space="0"/>
              <w:left w:val="single" w:color="000000" w:sz="4" w:space="0"/>
              <w:bottom w:val="single" w:color="000000" w:sz="4" w:space="0"/>
              <w:right w:val="single" w:color="000000" w:sz="4" w:space="0"/>
            </w:tcBorders>
            <w:vAlign w:val="center"/>
          </w:tcPr>
          <w:p w14:paraId="5366891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串口服务器</w:t>
            </w:r>
          </w:p>
        </w:tc>
        <w:tc>
          <w:tcPr>
            <w:tcW w:w="978" w:type="pct"/>
            <w:tcBorders>
              <w:top w:val="single" w:color="000000" w:sz="4" w:space="0"/>
              <w:left w:val="single" w:color="000000" w:sz="4" w:space="0"/>
              <w:bottom w:val="single" w:color="000000" w:sz="4" w:space="0"/>
              <w:right w:val="single" w:color="000000" w:sz="4" w:space="0"/>
            </w:tcBorders>
            <w:vAlign w:val="center"/>
          </w:tcPr>
          <w:p w14:paraId="1FA66604">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4DA46A7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3794335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4B83471C">
            <w:pPr>
              <w:widowControl/>
              <w:jc w:val="center"/>
              <w:textAlignment w:val="center"/>
              <w:rPr>
                <w:rFonts w:hint="eastAsia" w:ascii="宋体" w:hAnsi="宋体" w:cs="宋体"/>
                <w:kern w:val="0"/>
                <w:szCs w:val="21"/>
                <w:lang w:bidi="ar"/>
              </w:rPr>
            </w:pPr>
          </w:p>
        </w:tc>
      </w:tr>
      <w:tr w14:paraId="416A3219">
        <w:tblPrEx>
          <w:tblCellMar>
            <w:top w:w="0" w:type="dxa"/>
            <w:left w:w="108" w:type="dxa"/>
            <w:bottom w:w="0" w:type="dxa"/>
            <w:right w:w="108" w:type="dxa"/>
          </w:tblCellMar>
        </w:tblPrEx>
        <w:trPr>
          <w:trHeight w:val="340" w:hRule="atLeast"/>
          <w:jc w:val="center"/>
        </w:trPr>
        <w:tc>
          <w:tcPr>
            <w:tcW w:w="250" w:type="pct"/>
            <w:vMerge w:val="continue"/>
            <w:tcBorders>
              <w:left w:val="single" w:color="000000" w:sz="4" w:space="0"/>
              <w:right w:val="single" w:color="000000" w:sz="4" w:space="0"/>
            </w:tcBorders>
            <w:noWrap/>
            <w:vAlign w:val="center"/>
          </w:tcPr>
          <w:p w14:paraId="24E67263">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37BF04FA">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362EA976">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3727E803">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10FC944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7</w:t>
            </w:r>
          </w:p>
        </w:tc>
        <w:tc>
          <w:tcPr>
            <w:tcW w:w="803" w:type="pct"/>
            <w:tcBorders>
              <w:top w:val="single" w:color="000000" w:sz="4" w:space="0"/>
              <w:left w:val="single" w:color="000000" w:sz="4" w:space="0"/>
              <w:bottom w:val="single" w:color="000000" w:sz="4" w:space="0"/>
              <w:right w:val="single" w:color="000000" w:sz="4" w:space="0"/>
            </w:tcBorders>
            <w:vAlign w:val="center"/>
          </w:tcPr>
          <w:p w14:paraId="44D0614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网络交换机</w:t>
            </w:r>
          </w:p>
        </w:tc>
        <w:tc>
          <w:tcPr>
            <w:tcW w:w="978" w:type="pct"/>
            <w:tcBorders>
              <w:top w:val="single" w:color="000000" w:sz="4" w:space="0"/>
              <w:left w:val="single" w:color="000000" w:sz="4" w:space="0"/>
              <w:bottom w:val="single" w:color="000000" w:sz="4" w:space="0"/>
              <w:right w:val="single" w:color="000000" w:sz="4" w:space="0"/>
            </w:tcBorders>
            <w:vAlign w:val="center"/>
          </w:tcPr>
          <w:p w14:paraId="093178BB">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49F1426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478E14A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30BC432F">
            <w:pPr>
              <w:widowControl/>
              <w:jc w:val="center"/>
              <w:textAlignment w:val="center"/>
              <w:rPr>
                <w:rFonts w:hint="eastAsia" w:ascii="宋体" w:hAnsi="宋体" w:cs="宋体"/>
                <w:kern w:val="0"/>
                <w:szCs w:val="21"/>
                <w:lang w:bidi="ar"/>
              </w:rPr>
            </w:pPr>
          </w:p>
        </w:tc>
      </w:tr>
      <w:tr w14:paraId="6389EAAD">
        <w:tblPrEx>
          <w:tblCellMar>
            <w:top w:w="0" w:type="dxa"/>
            <w:left w:w="108" w:type="dxa"/>
            <w:bottom w:w="0" w:type="dxa"/>
            <w:right w:w="108" w:type="dxa"/>
          </w:tblCellMar>
        </w:tblPrEx>
        <w:trPr>
          <w:trHeight w:val="340" w:hRule="atLeast"/>
          <w:jc w:val="center"/>
        </w:trPr>
        <w:tc>
          <w:tcPr>
            <w:tcW w:w="250" w:type="pct"/>
            <w:vMerge w:val="continue"/>
            <w:tcBorders>
              <w:left w:val="single" w:color="000000" w:sz="4" w:space="0"/>
              <w:right w:val="single" w:color="000000" w:sz="4" w:space="0"/>
            </w:tcBorders>
            <w:noWrap/>
            <w:vAlign w:val="center"/>
          </w:tcPr>
          <w:p w14:paraId="2210C2A0">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780729EC">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45E02C9C">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441C2979">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76FE7C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8</w:t>
            </w:r>
          </w:p>
        </w:tc>
        <w:tc>
          <w:tcPr>
            <w:tcW w:w="803" w:type="pct"/>
            <w:tcBorders>
              <w:top w:val="single" w:color="000000" w:sz="4" w:space="0"/>
              <w:left w:val="single" w:color="000000" w:sz="4" w:space="0"/>
              <w:bottom w:val="single" w:color="000000" w:sz="4" w:space="0"/>
              <w:right w:val="single" w:color="000000" w:sz="4" w:space="0"/>
            </w:tcBorders>
            <w:vAlign w:val="center"/>
          </w:tcPr>
          <w:p w14:paraId="6B1B17C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无线传输模块</w:t>
            </w:r>
          </w:p>
        </w:tc>
        <w:tc>
          <w:tcPr>
            <w:tcW w:w="978" w:type="pct"/>
            <w:tcBorders>
              <w:top w:val="single" w:color="000000" w:sz="4" w:space="0"/>
              <w:left w:val="single" w:color="000000" w:sz="4" w:space="0"/>
              <w:bottom w:val="single" w:color="000000" w:sz="4" w:space="0"/>
              <w:right w:val="single" w:color="000000" w:sz="4" w:space="0"/>
            </w:tcBorders>
            <w:vAlign w:val="center"/>
          </w:tcPr>
          <w:p w14:paraId="096B20E2">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6DD9229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对</w:t>
            </w:r>
          </w:p>
        </w:tc>
        <w:tc>
          <w:tcPr>
            <w:tcW w:w="350" w:type="pct"/>
            <w:tcBorders>
              <w:top w:val="single" w:color="000000" w:sz="4" w:space="0"/>
              <w:left w:val="single" w:color="000000" w:sz="4" w:space="0"/>
              <w:bottom w:val="single" w:color="000000" w:sz="4" w:space="0"/>
              <w:right w:val="single" w:color="000000" w:sz="4" w:space="0"/>
            </w:tcBorders>
            <w:vAlign w:val="center"/>
          </w:tcPr>
          <w:p w14:paraId="3E10E64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29600419">
            <w:pPr>
              <w:widowControl/>
              <w:jc w:val="center"/>
              <w:textAlignment w:val="center"/>
              <w:rPr>
                <w:rFonts w:hint="eastAsia" w:ascii="宋体" w:hAnsi="宋体" w:cs="宋体"/>
                <w:kern w:val="0"/>
                <w:szCs w:val="21"/>
                <w:lang w:bidi="ar"/>
              </w:rPr>
            </w:pPr>
          </w:p>
        </w:tc>
      </w:tr>
      <w:tr w14:paraId="334E8BC7">
        <w:tblPrEx>
          <w:tblCellMar>
            <w:top w:w="0" w:type="dxa"/>
            <w:left w:w="108" w:type="dxa"/>
            <w:bottom w:w="0" w:type="dxa"/>
            <w:right w:w="108" w:type="dxa"/>
          </w:tblCellMar>
        </w:tblPrEx>
        <w:trPr>
          <w:trHeight w:val="340" w:hRule="atLeast"/>
          <w:jc w:val="center"/>
        </w:trPr>
        <w:tc>
          <w:tcPr>
            <w:tcW w:w="250" w:type="pct"/>
            <w:vMerge w:val="continue"/>
            <w:tcBorders>
              <w:left w:val="single" w:color="000000" w:sz="4" w:space="0"/>
              <w:right w:val="single" w:color="000000" w:sz="4" w:space="0"/>
            </w:tcBorders>
            <w:noWrap/>
            <w:vAlign w:val="center"/>
          </w:tcPr>
          <w:p w14:paraId="3CFCE682">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4D23E623">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7540AF8B">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4D9B57BD">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5B81CB6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9</w:t>
            </w:r>
          </w:p>
        </w:tc>
        <w:tc>
          <w:tcPr>
            <w:tcW w:w="803" w:type="pct"/>
            <w:tcBorders>
              <w:top w:val="single" w:color="000000" w:sz="4" w:space="0"/>
              <w:left w:val="single" w:color="000000" w:sz="4" w:space="0"/>
              <w:bottom w:val="single" w:color="000000" w:sz="4" w:space="0"/>
              <w:right w:val="single" w:color="000000" w:sz="4" w:space="0"/>
            </w:tcBorders>
            <w:vAlign w:val="center"/>
          </w:tcPr>
          <w:p w14:paraId="1D64C47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温湿度传感器</w:t>
            </w:r>
          </w:p>
        </w:tc>
        <w:tc>
          <w:tcPr>
            <w:tcW w:w="978" w:type="pct"/>
            <w:tcBorders>
              <w:top w:val="single" w:color="000000" w:sz="4" w:space="0"/>
              <w:left w:val="single" w:color="000000" w:sz="4" w:space="0"/>
              <w:bottom w:val="single" w:color="000000" w:sz="4" w:space="0"/>
              <w:right w:val="single" w:color="000000" w:sz="4" w:space="0"/>
            </w:tcBorders>
            <w:vAlign w:val="center"/>
          </w:tcPr>
          <w:p w14:paraId="3DD132B0">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1D926BA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个</w:t>
            </w:r>
          </w:p>
        </w:tc>
        <w:tc>
          <w:tcPr>
            <w:tcW w:w="350" w:type="pct"/>
            <w:tcBorders>
              <w:top w:val="single" w:color="000000" w:sz="4" w:space="0"/>
              <w:left w:val="single" w:color="000000" w:sz="4" w:space="0"/>
              <w:bottom w:val="single" w:color="000000" w:sz="4" w:space="0"/>
              <w:right w:val="single" w:color="000000" w:sz="4" w:space="0"/>
            </w:tcBorders>
            <w:vAlign w:val="center"/>
          </w:tcPr>
          <w:p w14:paraId="15386D6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30C93DA4">
            <w:pPr>
              <w:widowControl/>
              <w:jc w:val="center"/>
              <w:textAlignment w:val="center"/>
              <w:rPr>
                <w:rFonts w:hint="eastAsia" w:ascii="宋体" w:hAnsi="宋体" w:cs="宋体"/>
                <w:kern w:val="0"/>
                <w:szCs w:val="21"/>
                <w:lang w:bidi="ar"/>
              </w:rPr>
            </w:pPr>
          </w:p>
        </w:tc>
      </w:tr>
      <w:tr w14:paraId="0B1936C4">
        <w:tblPrEx>
          <w:tblCellMar>
            <w:top w:w="0" w:type="dxa"/>
            <w:left w:w="108" w:type="dxa"/>
            <w:bottom w:w="0" w:type="dxa"/>
            <w:right w:w="108" w:type="dxa"/>
          </w:tblCellMar>
        </w:tblPrEx>
        <w:trPr>
          <w:trHeight w:val="340" w:hRule="atLeast"/>
          <w:jc w:val="center"/>
        </w:trPr>
        <w:tc>
          <w:tcPr>
            <w:tcW w:w="250" w:type="pct"/>
            <w:vMerge w:val="continue"/>
            <w:tcBorders>
              <w:left w:val="single" w:color="000000" w:sz="4" w:space="0"/>
              <w:right w:val="single" w:color="000000" w:sz="4" w:space="0"/>
            </w:tcBorders>
            <w:noWrap/>
            <w:vAlign w:val="center"/>
          </w:tcPr>
          <w:p w14:paraId="67552AE8">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495BE969">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661646E5">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7FAAB2A7">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5294AD5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803" w:type="pct"/>
            <w:tcBorders>
              <w:top w:val="single" w:color="000000" w:sz="4" w:space="0"/>
              <w:left w:val="single" w:color="000000" w:sz="4" w:space="0"/>
              <w:bottom w:val="single" w:color="000000" w:sz="4" w:space="0"/>
              <w:right w:val="single" w:color="000000" w:sz="4" w:space="0"/>
            </w:tcBorders>
            <w:vAlign w:val="center"/>
          </w:tcPr>
          <w:p w14:paraId="2CCB12C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摄像机</w:t>
            </w:r>
          </w:p>
        </w:tc>
        <w:tc>
          <w:tcPr>
            <w:tcW w:w="978" w:type="pct"/>
            <w:tcBorders>
              <w:top w:val="single" w:color="000000" w:sz="4" w:space="0"/>
              <w:left w:val="single" w:color="000000" w:sz="4" w:space="0"/>
              <w:bottom w:val="single" w:color="000000" w:sz="4" w:space="0"/>
              <w:right w:val="single" w:color="000000" w:sz="4" w:space="0"/>
            </w:tcBorders>
            <w:vAlign w:val="center"/>
          </w:tcPr>
          <w:p w14:paraId="059B9E1B">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3E0D2E6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只</w:t>
            </w:r>
          </w:p>
        </w:tc>
        <w:tc>
          <w:tcPr>
            <w:tcW w:w="350" w:type="pct"/>
            <w:tcBorders>
              <w:top w:val="single" w:color="000000" w:sz="4" w:space="0"/>
              <w:left w:val="single" w:color="000000" w:sz="4" w:space="0"/>
              <w:bottom w:val="single" w:color="000000" w:sz="4" w:space="0"/>
              <w:right w:val="single" w:color="000000" w:sz="4" w:space="0"/>
            </w:tcBorders>
            <w:vAlign w:val="center"/>
          </w:tcPr>
          <w:p w14:paraId="1ABAE36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0EB32EDB">
            <w:pPr>
              <w:widowControl/>
              <w:jc w:val="center"/>
              <w:textAlignment w:val="center"/>
              <w:rPr>
                <w:rFonts w:hint="eastAsia" w:ascii="宋体" w:hAnsi="宋体" w:cs="宋体"/>
                <w:kern w:val="0"/>
                <w:szCs w:val="21"/>
                <w:lang w:bidi="ar"/>
              </w:rPr>
            </w:pPr>
          </w:p>
        </w:tc>
      </w:tr>
      <w:tr w14:paraId="5ABE1B91">
        <w:tblPrEx>
          <w:tblCellMar>
            <w:top w:w="0" w:type="dxa"/>
            <w:left w:w="108" w:type="dxa"/>
            <w:bottom w:w="0" w:type="dxa"/>
            <w:right w:w="108" w:type="dxa"/>
          </w:tblCellMar>
        </w:tblPrEx>
        <w:trPr>
          <w:trHeight w:val="340" w:hRule="atLeast"/>
          <w:jc w:val="center"/>
        </w:trPr>
        <w:tc>
          <w:tcPr>
            <w:tcW w:w="250" w:type="pct"/>
            <w:vMerge w:val="continue"/>
            <w:tcBorders>
              <w:left w:val="single" w:color="000000" w:sz="4" w:space="0"/>
              <w:right w:val="single" w:color="000000" w:sz="4" w:space="0"/>
            </w:tcBorders>
            <w:noWrap/>
            <w:vAlign w:val="center"/>
          </w:tcPr>
          <w:p w14:paraId="6156C150">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5842F82C">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1C378F39">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1A7E2C04">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756B52A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11</w:t>
            </w:r>
          </w:p>
        </w:tc>
        <w:tc>
          <w:tcPr>
            <w:tcW w:w="803" w:type="pct"/>
            <w:tcBorders>
              <w:top w:val="single" w:color="000000" w:sz="4" w:space="0"/>
              <w:left w:val="single" w:color="000000" w:sz="4" w:space="0"/>
              <w:bottom w:val="single" w:color="000000" w:sz="4" w:space="0"/>
              <w:right w:val="single" w:color="000000" w:sz="4" w:space="0"/>
            </w:tcBorders>
            <w:vAlign w:val="center"/>
          </w:tcPr>
          <w:p w14:paraId="314F535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NVR录像机</w:t>
            </w:r>
          </w:p>
        </w:tc>
        <w:tc>
          <w:tcPr>
            <w:tcW w:w="978" w:type="pct"/>
            <w:tcBorders>
              <w:top w:val="single" w:color="000000" w:sz="4" w:space="0"/>
              <w:left w:val="single" w:color="000000" w:sz="4" w:space="0"/>
              <w:bottom w:val="single" w:color="000000" w:sz="4" w:space="0"/>
              <w:right w:val="single" w:color="000000" w:sz="4" w:space="0"/>
            </w:tcBorders>
            <w:vAlign w:val="center"/>
          </w:tcPr>
          <w:p w14:paraId="4B3C4B87">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632A529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69AFF8F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1EEF3B2E">
            <w:pPr>
              <w:widowControl/>
              <w:jc w:val="center"/>
              <w:textAlignment w:val="center"/>
              <w:rPr>
                <w:rFonts w:hint="eastAsia" w:ascii="宋体" w:hAnsi="宋体" w:cs="宋体"/>
                <w:kern w:val="0"/>
                <w:szCs w:val="21"/>
                <w:lang w:bidi="ar"/>
              </w:rPr>
            </w:pPr>
          </w:p>
        </w:tc>
      </w:tr>
      <w:tr w14:paraId="2872AAF5">
        <w:tblPrEx>
          <w:tblCellMar>
            <w:top w:w="0" w:type="dxa"/>
            <w:left w:w="108" w:type="dxa"/>
            <w:bottom w:w="0" w:type="dxa"/>
            <w:right w:w="108" w:type="dxa"/>
          </w:tblCellMar>
        </w:tblPrEx>
        <w:trPr>
          <w:trHeight w:val="340" w:hRule="atLeast"/>
          <w:jc w:val="center"/>
        </w:trPr>
        <w:tc>
          <w:tcPr>
            <w:tcW w:w="250" w:type="pct"/>
            <w:vMerge w:val="continue"/>
            <w:tcBorders>
              <w:left w:val="single" w:color="000000" w:sz="4" w:space="0"/>
              <w:right w:val="single" w:color="000000" w:sz="4" w:space="0"/>
            </w:tcBorders>
            <w:noWrap/>
            <w:vAlign w:val="center"/>
          </w:tcPr>
          <w:p w14:paraId="4A346AEF">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57F723D2">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3F2616B1">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33415141">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6BD6F2F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12</w:t>
            </w:r>
          </w:p>
        </w:tc>
        <w:tc>
          <w:tcPr>
            <w:tcW w:w="803" w:type="pct"/>
            <w:tcBorders>
              <w:top w:val="single" w:color="000000" w:sz="4" w:space="0"/>
              <w:left w:val="single" w:color="000000" w:sz="4" w:space="0"/>
              <w:bottom w:val="single" w:color="000000" w:sz="4" w:space="0"/>
              <w:right w:val="single" w:color="000000" w:sz="4" w:space="0"/>
            </w:tcBorders>
            <w:vAlign w:val="center"/>
          </w:tcPr>
          <w:p w14:paraId="3034E5F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UPS应急电源</w:t>
            </w:r>
          </w:p>
        </w:tc>
        <w:tc>
          <w:tcPr>
            <w:tcW w:w="978" w:type="pct"/>
            <w:tcBorders>
              <w:top w:val="single" w:color="000000" w:sz="4" w:space="0"/>
              <w:left w:val="single" w:color="000000" w:sz="4" w:space="0"/>
              <w:bottom w:val="single" w:color="000000" w:sz="4" w:space="0"/>
              <w:right w:val="single" w:color="000000" w:sz="4" w:space="0"/>
            </w:tcBorders>
            <w:vAlign w:val="center"/>
          </w:tcPr>
          <w:p w14:paraId="78664F80">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0804D27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3C0C025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33C1AF66">
            <w:pPr>
              <w:widowControl/>
              <w:jc w:val="center"/>
              <w:textAlignment w:val="center"/>
              <w:rPr>
                <w:rFonts w:hint="eastAsia" w:ascii="宋体" w:hAnsi="宋体" w:cs="宋体"/>
                <w:kern w:val="0"/>
                <w:szCs w:val="21"/>
                <w:lang w:bidi="ar"/>
              </w:rPr>
            </w:pPr>
          </w:p>
        </w:tc>
      </w:tr>
      <w:tr w14:paraId="710DEC20">
        <w:tblPrEx>
          <w:tblCellMar>
            <w:top w:w="0" w:type="dxa"/>
            <w:left w:w="108" w:type="dxa"/>
            <w:bottom w:w="0" w:type="dxa"/>
            <w:right w:w="108" w:type="dxa"/>
          </w:tblCellMar>
        </w:tblPrEx>
        <w:trPr>
          <w:trHeight w:val="340" w:hRule="atLeast"/>
          <w:jc w:val="center"/>
        </w:trPr>
        <w:tc>
          <w:tcPr>
            <w:tcW w:w="250" w:type="pct"/>
            <w:vMerge w:val="continue"/>
            <w:tcBorders>
              <w:left w:val="single" w:color="000000" w:sz="4" w:space="0"/>
              <w:bottom w:val="single" w:color="000000" w:sz="4" w:space="0"/>
              <w:right w:val="single" w:color="000000" w:sz="4" w:space="0"/>
            </w:tcBorders>
            <w:noWrap/>
            <w:vAlign w:val="center"/>
          </w:tcPr>
          <w:p w14:paraId="521536BE">
            <w:pPr>
              <w:jc w:val="center"/>
              <w:rPr>
                <w:rFonts w:hint="eastAsia" w:ascii="宋体" w:hAnsi="宋体" w:cs="宋体"/>
                <w:szCs w:val="21"/>
              </w:rPr>
            </w:pPr>
          </w:p>
        </w:tc>
        <w:tc>
          <w:tcPr>
            <w:tcW w:w="374" w:type="pct"/>
            <w:vMerge w:val="continue"/>
            <w:tcBorders>
              <w:left w:val="single" w:color="000000" w:sz="4" w:space="0"/>
              <w:bottom w:val="single" w:color="000000" w:sz="4" w:space="0"/>
              <w:right w:val="single" w:color="000000" w:sz="4" w:space="0"/>
            </w:tcBorders>
            <w:vAlign w:val="center"/>
          </w:tcPr>
          <w:p w14:paraId="12E20AA4">
            <w:pPr>
              <w:jc w:val="center"/>
              <w:rPr>
                <w:rFonts w:hint="eastAsia" w:ascii="宋体" w:hAnsi="宋体" w:cs="宋体"/>
                <w:szCs w:val="21"/>
              </w:rPr>
            </w:pPr>
          </w:p>
        </w:tc>
        <w:tc>
          <w:tcPr>
            <w:tcW w:w="554" w:type="pct"/>
            <w:vMerge w:val="continue"/>
            <w:tcBorders>
              <w:left w:val="single" w:color="000000" w:sz="4" w:space="0"/>
              <w:bottom w:val="single" w:color="000000" w:sz="4" w:space="0"/>
              <w:right w:val="single" w:color="000000" w:sz="4" w:space="0"/>
            </w:tcBorders>
            <w:vAlign w:val="center"/>
          </w:tcPr>
          <w:p w14:paraId="04BEF379">
            <w:pPr>
              <w:jc w:val="left"/>
              <w:rPr>
                <w:rFonts w:hint="eastAsia" w:ascii="宋体" w:hAnsi="宋体" w:cs="宋体"/>
                <w:szCs w:val="21"/>
              </w:rPr>
            </w:pPr>
          </w:p>
        </w:tc>
        <w:tc>
          <w:tcPr>
            <w:tcW w:w="636" w:type="pct"/>
            <w:vMerge w:val="continue"/>
            <w:tcBorders>
              <w:left w:val="single" w:color="000000" w:sz="4" w:space="0"/>
              <w:bottom w:val="single" w:color="000000" w:sz="4" w:space="0"/>
              <w:right w:val="single" w:color="000000" w:sz="4" w:space="0"/>
            </w:tcBorders>
            <w:vAlign w:val="center"/>
          </w:tcPr>
          <w:p w14:paraId="2C8F1DC8">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9765DA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13</w:t>
            </w:r>
          </w:p>
        </w:tc>
        <w:tc>
          <w:tcPr>
            <w:tcW w:w="803" w:type="pct"/>
            <w:tcBorders>
              <w:top w:val="single" w:color="000000" w:sz="4" w:space="0"/>
              <w:left w:val="single" w:color="000000" w:sz="4" w:space="0"/>
              <w:bottom w:val="single" w:color="000000" w:sz="4" w:space="0"/>
              <w:right w:val="single" w:color="000000" w:sz="4" w:space="0"/>
            </w:tcBorders>
            <w:vAlign w:val="center"/>
          </w:tcPr>
          <w:p w14:paraId="1CF4451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配电箱</w:t>
            </w:r>
          </w:p>
        </w:tc>
        <w:tc>
          <w:tcPr>
            <w:tcW w:w="978" w:type="pct"/>
            <w:tcBorders>
              <w:top w:val="single" w:color="000000" w:sz="4" w:space="0"/>
              <w:left w:val="single" w:color="000000" w:sz="4" w:space="0"/>
              <w:bottom w:val="single" w:color="000000" w:sz="4" w:space="0"/>
              <w:right w:val="single" w:color="000000" w:sz="4" w:space="0"/>
            </w:tcBorders>
            <w:vAlign w:val="center"/>
          </w:tcPr>
          <w:p w14:paraId="620A256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500*600*200</w:t>
            </w:r>
          </w:p>
        </w:tc>
        <w:tc>
          <w:tcPr>
            <w:tcW w:w="329" w:type="pct"/>
            <w:tcBorders>
              <w:top w:val="single" w:color="000000" w:sz="4" w:space="0"/>
              <w:left w:val="single" w:color="000000" w:sz="4" w:space="0"/>
              <w:bottom w:val="single" w:color="000000" w:sz="4" w:space="0"/>
              <w:right w:val="single" w:color="000000" w:sz="4" w:space="0"/>
            </w:tcBorders>
            <w:vAlign w:val="center"/>
          </w:tcPr>
          <w:p w14:paraId="3A4A52F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个</w:t>
            </w:r>
          </w:p>
        </w:tc>
        <w:tc>
          <w:tcPr>
            <w:tcW w:w="350" w:type="pct"/>
            <w:tcBorders>
              <w:top w:val="single" w:color="000000" w:sz="4" w:space="0"/>
              <w:left w:val="single" w:color="000000" w:sz="4" w:space="0"/>
              <w:bottom w:val="single" w:color="000000" w:sz="4" w:space="0"/>
              <w:right w:val="single" w:color="000000" w:sz="4" w:space="0"/>
            </w:tcBorders>
            <w:vAlign w:val="center"/>
          </w:tcPr>
          <w:p w14:paraId="505D801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2E0781DE">
            <w:pPr>
              <w:widowControl/>
              <w:jc w:val="center"/>
              <w:textAlignment w:val="center"/>
              <w:rPr>
                <w:rFonts w:hint="eastAsia" w:ascii="宋体" w:hAnsi="宋体" w:cs="宋体"/>
                <w:kern w:val="0"/>
                <w:szCs w:val="21"/>
                <w:lang w:bidi="ar"/>
              </w:rPr>
            </w:pPr>
          </w:p>
        </w:tc>
      </w:tr>
      <w:tr w14:paraId="4A620859">
        <w:tblPrEx>
          <w:tblCellMar>
            <w:top w:w="0" w:type="dxa"/>
            <w:left w:w="108" w:type="dxa"/>
            <w:bottom w:w="0" w:type="dxa"/>
            <w:right w:w="108" w:type="dxa"/>
          </w:tblCellMar>
        </w:tblPrEx>
        <w:trPr>
          <w:trHeight w:val="340" w:hRule="atLeast"/>
          <w:jc w:val="center"/>
        </w:trPr>
        <w:tc>
          <w:tcPr>
            <w:tcW w:w="250" w:type="pct"/>
            <w:vMerge w:val="restart"/>
            <w:tcBorders>
              <w:top w:val="single" w:color="000000" w:sz="4" w:space="0"/>
              <w:left w:val="single" w:color="000000" w:sz="4" w:space="0"/>
              <w:bottom w:val="single" w:color="000000" w:sz="4" w:space="0"/>
              <w:right w:val="single" w:color="000000" w:sz="4" w:space="0"/>
            </w:tcBorders>
            <w:noWrap/>
            <w:vAlign w:val="center"/>
          </w:tcPr>
          <w:p w14:paraId="3E287698">
            <w:pPr>
              <w:widowControl/>
              <w:jc w:val="center"/>
              <w:textAlignment w:val="center"/>
              <w:rPr>
                <w:rFonts w:hint="eastAsia" w:ascii="宋体" w:hAnsi="宋体" w:cs="宋体"/>
                <w:szCs w:val="21"/>
              </w:rPr>
            </w:pPr>
            <w:r>
              <w:rPr>
                <w:rFonts w:hint="eastAsia" w:ascii="宋体" w:hAnsi="宋体" w:cs="宋体"/>
                <w:kern w:val="0"/>
                <w:szCs w:val="21"/>
                <w:lang w:bidi="ar"/>
              </w:rPr>
              <w:t>2</w:t>
            </w:r>
          </w:p>
        </w:tc>
        <w:tc>
          <w:tcPr>
            <w:tcW w:w="374" w:type="pct"/>
            <w:vMerge w:val="restart"/>
            <w:tcBorders>
              <w:top w:val="single" w:color="000000" w:sz="4" w:space="0"/>
              <w:left w:val="single" w:color="000000" w:sz="4" w:space="0"/>
              <w:bottom w:val="single" w:color="000000" w:sz="4" w:space="0"/>
              <w:right w:val="single" w:color="000000" w:sz="4" w:space="0"/>
            </w:tcBorders>
            <w:vAlign w:val="center"/>
          </w:tcPr>
          <w:p w14:paraId="315A7F82">
            <w:pPr>
              <w:widowControl/>
              <w:jc w:val="center"/>
              <w:textAlignment w:val="center"/>
              <w:rPr>
                <w:rFonts w:hint="eastAsia" w:ascii="宋体" w:hAnsi="宋体" w:cs="宋体"/>
                <w:szCs w:val="21"/>
              </w:rPr>
            </w:pPr>
            <w:r>
              <w:rPr>
                <w:rFonts w:hint="eastAsia" w:ascii="宋体" w:hAnsi="宋体" w:cs="宋体"/>
                <w:kern w:val="0"/>
                <w:szCs w:val="21"/>
                <w:lang w:bidi="ar"/>
              </w:rPr>
              <w:t>南通市滨江小学</w:t>
            </w:r>
          </w:p>
        </w:tc>
        <w:tc>
          <w:tcPr>
            <w:tcW w:w="554" w:type="pct"/>
            <w:vMerge w:val="restart"/>
            <w:tcBorders>
              <w:top w:val="single" w:color="000000" w:sz="4" w:space="0"/>
              <w:left w:val="single" w:color="000000" w:sz="4" w:space="0"/>
              <w:bottom w:val="single" w:color="000000" w:sz="4" w:space="0"/>
              <w:right w:val="single" w:color="000000" w:sz="4" w:space="0"/>
            </w:tcBorders>
            <w:vAlign w:val="center"/>
          </w:tcPr>
          <w:p w14:paraId="77DA7358">
            <w:pPr>
              <w:widowControl/>
              <w:jc w:val="left"/>
              <w:textAlignment w:val="center"/>
              <w:rPr>
                <w:rFonts w:hint="eastAsia" w:ascii="宋体" w:hAnsi="宋体" w:cs="宋体"/>
                <w:kern w:val="0"/>
                <w:szCs w:val="21"/>
                <w:lang w:bidi="ar"/>
              </w:rPr>
            </w:pPr>
            <w:r>
              <w:rPr>
                <w:rFonts w:hint="eastAsia" w:ascii="宋体" w:hAnsi="宋体" w:cs="宋体"/>
                <w:kern w:val="0"/>
                <w:szCs w:val="21"/>
                <w:lang w:bidi="ar"/>
              </w:rPr>
              <w:t>高供高计</w:t>
            </w:r>
          </w:p>
          <w:p w14:paraId="1287DE00">
            <w:pPr>
              <w:widowControl/>
              <w:jc w:val="left"/>
              <w:textAlignment w:val="center"/>
              <w:rPr>
                <w:rFonts w:hint="eastAsia" w:ascii="宋体" w:hAnsi="宋体" w:cs="宋体"/>
                <w:kern w:val="0"/>
                <w:szCs w:val="21"/>
                <w:lang w:bidi="ar"/>
              </w:rPr>
            </w:pPr>
            <w:r>
              <w:rPr>
                <w:rFonts w:hint="eastAsia" w:ascii="宋体" w:hAnsi="宋体" w:cs="宋体"/>
                <w:kern w:val="0"/>
                <w:szCs w:val="21"/>
                <w:lang w:bidi="ar"/>
              </w:rPr>
              <w:t>配电间：</w:t>
            </w:r>
          </w:p>
          <w:p w14:paraId="015C5030">
            <w:pPr>
              <w:widowControl/>
              <w:jc w:val="left"/>
              <w:textAlignment w:val="center"/>
              <w:rPr>
                <w:rFonts w:hint="eastAsia" w:ascii="宋体" w:hAnsi="宋体" w:cs="宋体"/>
                <w:szCs w:val="21"/>
              </w:rPr>
            </w:pPr>
            <w:r>
              <w:rPr>
                <w:rFonts w:hint="eastAsia" w:ascii="宋体" w:hAnsi="宋体" w:cs="宋体"/>
                <w:kern w:val="0"/>
                <w:szCs w:val="21"/>
                <w:lang w:bidi="ar"/>
              </w:rPr>
              <w:t>两路电源进线分段</w:t>
            </w:r>
            <w:r>
              <w:rPr>
                <w:rFonts w:hint="eastAsia" w:ascii="宋体" w:hAnsi="宋体" w:cs="宋体"/>
                <w:b/>
                <w:bCs/>
                <w:kern w:val="0"/>
                <w:szCs w:val="21"/>
                <w:lang w:bidi="ar"/>
              </w:rPr>
              <w:t>供电</w:t>
            </w:r>
            <w:r>
              <w:rPr>
                <w:rFonts w:hint="eastAsia" w:ascii="宋体" w:hAnsi="宋体" w:cs="宋体"/>
                <w:kern w:val="0"/>
                <w:szCs w:val="21"/>
                <w:lang w:bidi="ar"/>
              </w:rPr>
              <w:t>方式，变压器容量为1250kVA/1250kVA</w:t>
            </w:r>
          </w:p>
        </w:tc>
        <w:tc>
          <w:tcPr>
            <w:tcW w:w="636" w:type="pct"/>
            <w:vMerge w:val="restart"/>
            <w:tcBorders>
              <w:top w:val="single" w:color="000000" w:sz="4" w:space="0"/>
              <w:left w:val="single" w:color="000000" w:sz="4" w:space="0"/>
              <w:bottom w:val="single" w:color="000000" w:sz="4" w:space="0"/>
              <w:right w:val="single" w:color="000000" w:sz="4" w:space="0"/>
            </w:tcBorders>
            <w:vAlign w:val="center"/>
          </w:tcPr>
          <w:p w14:paraId="4D7CFF0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①开关全电量采集，高压侧开关全电量采集2只+低压侧直采59只+低总开关量采集2只</w:t>
            </w:r>
          </w:p>
          <w:p w14:paraId="4F50953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②变压器温度和室内温湿度采集。</w:t>
            </w:r>
          </w:p>
          <w:p w14:paraId="61797D4D">
            <w:pPr>
              <w:widowControl/>
              <w:jc w:val="center"/>
              <w:textAlignment w:val="center"/>
              <w:rPr>
                <w:rFonts w:hint="eastAsia" w:ascii="宋体" w:hAnsi="宋体" w:cs="宋体"/>
                <w:szCs w:val="21"/>
              </w:rPr>
            </w:pPr>
            <w:r>
              <w:rPr>
                <w:rFonts w:hint="eastAsia" w:ascii="宋体" w:hAnsi="宋体" w:cs="宋体"/>
                <w:kern w:val="0"/>
                <w:szCs w:val="21"/>
                <w:lang w:bidi="ar"/>
              </w:rPr>
              <w:t>③配电房视频监控。</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CC8EBC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803" w:type="pct"/>
            <w:tcBorders>
              <w:top w:val="single" w:color="000000" w:sz="4" w:space="0"/>
              <w:left w:val="single" w:color="000000" w:sz="4" w:space="0"/>
              <w:bottom w:val="single" w:color="000000" w:sz="4" w:space="0"/>
              <w:right w:val="single" w:color="000000" w:sz="4" w:space="0"/>
            </w:tcBorders>
            <w:vAlign w:val="center"/>
          </w:tcPr>
          <w:p w14:paraId="130943D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管理主机</w:t>
            </w:r>
          </w:p>
        </w:tc>
        <w:tc>
          <w:tcPr>
            <w:tcW w:w="978" w:type="pct"/>
            <w:tcBorders>
              <w:top w:val="single" w:color="000000" w:sz="4" w:space="0"/>
              <w:left w:val="single" w:color="000000" w:sz="4" w:space="0"/>
              <w:bottom w:val="single" w:color="000000" w:sz="4" w:space="0"/>
              <w:right w:val="single" w:color="000000" w:sz="4" w:space="0"/>
            </w:tcBorders>
            <w:vAlign w:val="center"/>
          </w:tcPr>
          <w:p w14:paraId="657BC107">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57A91F6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0E26A7E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7C0441EC">
            <w:pPr>
              <w:widowControl/>
              <w:jc w:val="center"/>
              <w:textAlignment w:val="center"/>
              <w:rPr>
                <w:rFonts w:hint="eastAsia" w:ascii="宋体" w:hAnsi="宋体" w:cs="宋体"/>
                <w:kern w:val="0"/>
                <w:szCs w:val="21"/>
                <w:lang w:bidi="ar"/>
              </w:rPr>
            </w:pPr>
          </w:p>
        </w:tc>
      </w:tr>
      <w:tr w14:paraId="44C66334">
        <w:tblPrEx>
          <w:tblCellMar>
            <w:top w:w="0" w:type="dxa"/>
            <w:left w:w="108" w:type="dxa"/>
            <w:bottom w:w="0" w:type="dxa"/>
            <w:right w:w="108" w:type="dxa"/>
          </w:tblCellMar>
        </w:tblPrEx>
        <w:trPr>
          <w:trHeight w:val="590"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2DE723DC">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17578D7C">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14DB8A5E">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4557F417">
            <w:pPr>
              <w:jc w:val="center"/>
              <w:rPr>
                <w:rFonts w:hint="eastAsia" w:ascii="宋体" w:hAnsi="宋体" w:cs="宋体"/>
                <w:szCs w:val="21"/>
              </w:rPr>
            </w:pPr>
          </w:p>
        </w:tc>
        <w:tc>
          <w:tcPr>
            <w:tcW w:w="262" w:type="pct"/>
            <w:vMerge w:val="restart"/>
            <w:tcBorders>
              <w:top w:val="single" w:color="000000" w:sz="4" w:space="0"/>
              <w:left w:val="single" w:color="000000" w:sz="4" w:space="0"/>
              <w:right w:val="single" w:color="000000" w:sz="4" w:space="0"/>
            </w:tcBorders>
            <w:noWrap/>
            <w:vAlign w:val="center"/>
          </w:tcPr>
          <w:p w14:paraId="5A3BFC2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803" w:type="pct"/>
            <w:vMerge w:val="restart"/>
            <w:tcBorders>
              <w:top w:val="single" w:color="000000" w:sz="4" w:space="0"/>
              <w:left w:val="single" w:color="000000" w:sz="4" w:space="0"/>
              <w:right w:val="single" w:color="000000" w:sz="4" w:space="0"/>
            </w:tcBorders>
            <w:vAlign w:val="center"/>
          </w:tcPr>
          <w:p w14:paraId="4A466B2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物联网采集</w:t>
            </w:r>
          </w:p>
          <w:p w14:paraId="0A893CA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终端</w:t>
            </w:r>
          </w:p>
        </w:tc>
        <w:tc>
          <w:tcPr>
            <w:tcW w:w="978" w:type="pct"/>
            <w:tcBorders>
              <w:top w:val="single" w:color="000000" w:sz="4" w:space="0"/>
              <w:left w:val="single" w:color="000000" w:sz="4" w:space="0"/>
              <w:bottom w:val="single" w:color="000000" w:sz="4" w:space="0"/>
              <w:right w:val="single" w:color="000000" w:sz="4" w:space="0"/>
            </w:tcBorders>
            <w:vAlign w:val="center"/>
          </w:tcPr>
          <w:p w14:paraId="4DE81D05">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5CAE208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1F23DC5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3DC835D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10kV高压开关</w:t>
            </w:r>
          </w:p>
        </w:tc>
      </w:tr>
      <w:tr w14:paraId="1331D42D">
        <w:tblPrEx>
          <w:tblCellMar>
            <w:top w:w="0" w:type="dxa"/>
            <w:left w:w="108" w:type="dxa"/>
            <w:bottom w:w="0" w:type="dxa"/>
            <w:right w:w="108" w:type="dxa"/>
          </w:tblCellMar>
        </w:tblPrEx>
        <w:trPr>
          <w:trHeight w:val="328"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09D8A387">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57061928">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1FFFE654">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3733F357">
            <w:pPr>
              <w:jc w:val="center"/>
              <w:rPr>
                <w:rFonts w:hint="eastAsia" w:ascii="宋体" w:hAnsi="宋体" w:cs="宋体"/>
                <w:szCs w:val="21"/>
              </w:rPr>
            </w:pPr>
          </w:p>
        </w:tc>
        <w:tc>
          <w:tcPr>
            <w:tcW w:w="262" w:type="pct"/>
            <w:vMerge w:val="continue"/>
            <w:tcBorders>
              <w:left w:val="single" w:color="000000" w:sz="4" w:space="0"/>
              <w:bottom w:val="single" w:color="000000" w:sz="4" w:space="0"/>
              <w:right w:val="single" w:color="000000" w:sz="4" w:space="0"/>
            </w:tcBorders>
            <w:noWrap/>
            <w:vAlign w:val="center"/>
          </w:tcPr>
          <w:p w14:paraId="5F0B2DBD">
            <w:pPr>
              <w:widowControl/>
              <w:jc w:val="center"/>
              <w:textAlignment w:val="center"/>
              <w:rPr>
                <w:rFonts w:hint="eastAsia" w:ascii="宋体" w:hAnsi="宋体" w:cs="宋体"/>
                <w:kern w:val="0"/>
                <w:szCs w:val="21"/>
                <w:lang w:bidi="ar"/>
              </w:rPr>
            </w:pPr>
          </w:p>
        </w:tc>
        <w:tc>
          <w:tcPr>
            <w:tcW w:w="803" w:type="pct"/>
            <w:vMerge w:val="continue"/>
            <w:tcBorders>
              <w:left w:val="single" w:color="000000" w:sz="4" w:space="0"/>
              <w:bottom w:val="single" w:color="000000" w:sz="4" w:space="0"/>
              <w:right w:val="single" w:color="000000" w:sz="4" w:space="0"/>
            </w:tcBorders>
            <w:vAlign w:val="center"/>
          </w:tcPr>
          <w:p w14:paraId="4AE6A365">
            <w:pPr>
              <w:widowControl/>
              <w:jc w:val="center"/>
              <w:textAlignment w:val="center"/>
              <w:rPr>
                <w:rFonts w:hint="eastAsia" w:ascii="宋体" w:hAnsi="宋体" w:cs="宋体"/>
                <w:kern w:val="0"/>
                <w:szCs w:val="21"/>
                <w:lang w:bidi="ar"/>
              </w:rPr>
            </w:pPr>
          </w:p>
        </w:tc>
        <w:tc>
          <w:tcPr>
            <w:tcW w:w="978" w:type="pct"/>
            <w:tcBorders>
              <w:top w:val="single" w:color="000000" w:sz="4" w:space="0"/>
              <w:left w:val="single" w:color="000000" w:sz="4" w:space="0"/>
              <w:bottom w:val="single" w:color="000000" w:sz="4" w:space="0"/>
              <w:right w:val="single" w:color="000000" w:sz="4" w:space="0"/>
            </w:tcBorders>
            <w:vAlign w:val="center"/>
          </w:tcPr>
          <w:p w14:paraId="0D173D93">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4FA1E8B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116AD80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4AED786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400V低总开关</w:t>
            </w:r>
          </w:p>
        </w:tc>
      </w:tr>
      <w:tr w14:paraId="608BDC94">
        <w:tblPrEx>
          <w:tblCellMar>
            <w:top w:w="0" w:type="dxa"/>
            <w:left w:w="108" w:type="dxa"/>
            <w:bottom w:w="0" w:type="dxa"/>
            <w:right w:w="108" w:type="dxa"/>
          </w:tblCellMar>
        </w:tblPrEx>
        <w:trPr>
          <w:trHeight w:val="328"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79A58F5F">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5F7A2539">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6BF2E355">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600815BC">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136AFD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3</w:t>
            </w:r>
          </w:p>
        </w:tc>
        <w:tc>
          <w:tcPr>
            <w:tcW w:w="803" w:type="pct"/>
            <w:tcBorders>
              <w:top w:val="single" w:color="000000" w:sz="4" w:space="0"/>
              <w:left w:val="single" w:color="000000" w:sz="4" w:space="0"/>
              <w:bottom w:val="single" w:color="000000" w:sz="4" w:space="0"/>
              <w:right w:val="single" w:color="000000" w:sz="4" w:space="0"/>
            </w:tcBorders>
            <w:vAlign w:val="center"/>
          </w:tcPr>
          <w:p w14:paraId="1A042C6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电流互感器</w:t>
            </w:r>
          </w:p>
        </w:tc>
        <w:tc>
          <w:tcPr>
            <w:tcW w:w="978" w:type="pct"/>
            <w:tcBorders>
              <w:top w:val="single" w:color="000000" w:sz="4" w:space="0"/>
              <w:left w:val="single" w:color="000000" w:sz="4" w:space="0"/>
              <w:bottom w:val="single" w:color="000000" w:sz="4" w:space="0"/>
              <w:right w:val="single" w:color="000000" w:sz="4" w:space="0"/>
            </w:tcBorders>
            <w:vAlign w:val="center"/>
          </w:tcPr>
          <w:p w14:paraId="2D2799AC">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633F2EC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组</w:t>
            </w:r>
          </w:p>
        </w:tc>
        <w:tc>
          <w:tcPr>
            <w:tcW w:w="350" w:type="pct"/>
            <w:tcBorders>
              <w:top w:val="single" w:color="000000" w:sz="4" w:space="0"/>
              <w:left w:val="single" w:color="000000" w:sz="4" w:space="0"/>
              <w:bottom w:val="single" w:color="000000" w:sz="4" w:space="0"/>
              <w:right w:val="single" w:color="000000" w:sz="4" w:space="0"/>
            </w:tcBorders>
            <w:vAlign w:val="center"/>
          </w:tcPr>
          <w:p w14:paraId="09F36E1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5AD2B58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10kV高压开关</w:t>
            </w:r>
          </w:p>
        </w:tc>
      </w:tr>
      <w:tr w14:paraId="11058D6F">
        <w:tblPrEx>
          <w:tblCellMar>
            <w:top w:w="0" w:type="dxa"/>
            <w:left w:w="108" w:type="dxa"/>
            <w:bottom w:w="0" w:type="dxa"/>
            <w:right w:w="108" w:type="dxa"/>
          </w:tblCellMar>
        </w:tblPrEx>
        <w:trPr>
          <w:trHeight w:val="637"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709A0B5B">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60B289FC">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3C645FFD">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71C345C6">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6B58A71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w:t>
            </w:r>
          </w:p>
        </w:tc>
        <w:tc>
          <w:tcPr>
            <w:tcW w:w="803" w:type="pct"/>
            <w:tcBorders>
              <w:top w:val="single" w:color="000000" w:sz="4" w:space="0"/>
              <w:left w:val="single" w:color="000000" w:sz="4" w:space="0"/>
              <w:bottom w:val="single" w:color="000000" w:sz="4" w:space="0"/>
              <w:right w:val="single" w:color="000000" w:sz="4" w:space="0"/>
            </w:tcBorders>
            <w:vAlign w:val="center"/>
          </w:tcPr>
          <w:p w14:paraId="430F791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400V智能表计采集</w:t>
            </w:r>
          </w:p>
        </w:tc>
        <w:tc>
          <w:tcPr>
            <w:tcW w:w="978" w:type="pct"/>
            <w:tcBorders>
              <w:top w:val="single" w:color="000000" w:sz="4" w:space="0"/>
              <w:left w:val="single" w:color="000000" w:sz="4" w:space="0"/>
              <w:bottom w:val="single" w:color="000000" w:sz="4" w:space="0"/>
              <w:right w:val="single" w:color="000000" w:sz="4" w:space="0"/>
            </w:tcBorders>
            <w:vAlign w:val="center"/>
          </w:tcPr>
          <w:p w14:paraId="43A66AA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原有华诺 HN70E-8S3</w:t>
            </w:r>
          </w:p>
        </w:tc>
        <w:tc>
          <w:tcPr>
            <w:tcW w:w="329" w:type="pct"/>
            <w:tcBorders>
              <w:top w:val="single" w:color="000000" w:sz="4" w:space="0"/>
              <w:left w:val="single" w:color="000000" w:sz="4" w:space="0"/>
              <w:bottom w:val="single" w:color="000000" w:sz="4" w:space="0"/>
              <w:right w:val="single" w:color="000000" w:sz="4" w:space="0"/>
            </w:tcBorders>
            <w:vAlign w:val="center"/>
          </w:tcPr>
          <w:p w14:paraId="6256AB6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只</w:t>
            </w:r>
          </w:p>
        </w:tc>
        <w:tc>
          <w:tcPr>
            <w:tcW w:w="350" w:type="pct"/>
            <w:tcBorders>
              <w:top w:val="single" w:color="000000" w:sz="4" w:space="0"/>
              <w:left w:val="single" w:color="000000" w:sz="4" w:space="0"/>
              <w:bottom w:val="single" w:color="000000" w:sz="4" w:space="0"/>
              <w:right w:val="single" w:color="000000" w:sz="4" w:space="0"/>
            </w:tcBorders>
            <w:vAlign w:val="center"/>
          </w:tcPr>
          <w:p w14:paraId="31FAC91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59</w:t>
            </w:r>
          </w:p>
        </w:tc>
        <w:tc>
          <w:tcPr>
            <w:tcW w:w="458" w:type="pct"/>
            <w:tcBorders>
              <w:top w:val="single" w:color="000000" w:sz="4" w:space="0"/>
              <w:left w:val="single" w:color="000000" w:sz="4" w:space="0"/>
              <w:bottom w:val="single" w:color="000000" w:sz="4" w:space="0"/>
              <w:right w:val="single" w:color="000000" w:sz="4" w:space="0"/>
            </w:tcBorders>
            <w:vAlign w:val="center"/>
          </w:tcPr>
          <w:p w14:paraId="7D00568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信息采集</w:t>
            </w:r>
          </w:p>
        </w:tc>
      </w:tr>
      <w:tr w14:paraId="3E5276E6">
        <w:tblPrEx>
          <w:tblCellMar>
            <w:top w:w="0" w:type="dxa"/>
            <w:left w:w="108" w:type="dxa"/>
            <w:bottom w:w="0" w:type="dxa"/>
            <w:right w:w="108" w:type="dxa"/>
          </w:tblCellMar>
        </w:tblPrEx>
        <w:trPr>
          <w:trHeight w:val="637"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1D0F9AF1">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7AB7CB31">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77FB071D">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744CEE86">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466788C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w:t>
            </w:r>
          </w:p>
        </w:tc>
        <w:tc>
          <w:tcPr>
            <w:tcW w:w="803" w:type="pct"/>
            <w:tcBorders>
              <w:top w:val="single" w:color="000000" w:sz="4" w:space="0"/>
              <w:left w:val="single" w:color="000000" w:sz="4" w:space="0"/>
              <w:bottom w:val="single" w:color="000000" w:sz="4" w:space="0"/>
              <w:right w:val="single" w:color="000000" w:sz="4" w:space="0"/>
            </w:tcBorders>
            <w:vAlign w:val="center"/>
          </w:tcPr>
          <w:p w14:paraId="0CF7557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10kV高压温度监测单元</w:t>
            </w:r>
          </w:p>
        </w:tc>
        <w:tc>
          <w:tcPr>
            <w:tcW w:w="978" w:type="pct"/>
            <w:tcBorders>
              <w:top w:val="single" w:color="000000" w:sz="4" w:space="0"/>
              <w:left w:val="single" w:color="000000" w:sz="4" w:space="0"/>
              <w:bottom w:val="single" w:color="000000" w:sz="4" w:space="0"/>
              <w:right w:val="single" w:color="000000" w:sz="4" w:space="0"/>
            </w:tcBorders>
            <w:vAlign w:val="center"/>
          </w:tcPr>
          <w:p w14:paraId="0796BD41">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3CE7263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套</w:t>
            </w:r>
          </w:p>
        </w:tc>
        <w:tc>
          <w:tcPr>
            <w:tcW w:w="350" w:type="pct"/>
            <w:tcBorders>
              <w:top w:val="single" w:color="000000" w:sz="4" w:space="0"/>
              <w:left w:val="single" w:color="000000" w:sz="4" w:space="0"/>
              <w:bottom w:val="single" w:color="000000" w:sz="4" w:space="0"/>
              <w:right w:val="single" w:color="000000" w:sz="4" w:space="0"/>
            </w:tcBorders>
            <w:vAlign w:val="center"/>
          </w:tcPr>
          <w:p w14:paraId="0AB2611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78430637">
            <w:pPr>
              <w:widowControl/>
              <w:jc w:val="center"/>
              <w:textAlignment w:val="center"/>
              <w:rPr>
                <w:rFonts w:hint="eastAsia" w:ascii="宋体" w:hAnsi="宋体" w:cs="宋体"/>
                <w:kern w:val="0"/>
                <w:szCs w:val="21"/>
                <w:lang w:bidi="ar"/>
              </w:rPr>
            </w:pPr>
          </w:p>
        </w:tc>
      </w:tr>
      <w:tr w14:paraId="00E85A12">
        <w:tblPrEx>
          <w:tblCellMar>
            <w:top w:w="0" w:type="dxa"/>
            <w:left w:w="108" w:type="dxa"/>
            <w:bottom w:w="0" w:type="dxa"/>
            <w:right w:w="108" w:type="dxa"/>
          </w:tblCellMar>
        </w:tblPrEx>
        <w:trPr>
          <w:trHeight w:val="397"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7CA82666">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59D616E2">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0538B173">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6AFC37FB">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68FC82A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6</w:t>
            </w:r>
          </w:p>
        </w:tc>
        <w:tc>
          <w:tcPr>
            <w:tcW w:w="803" w:type="pct"/>
            <w:tcBorders>
              <w:top w:val="single" w:color="000000" w:sz="4" w:space="0"/>
              <w:left w:val="single" w:color="000000" w:sz="4" w:space="0"/>
              <w:bottom w:val="single" w:color="000000" w:sz="4" w:space="0"/>
              <w:right w:val="single" w:color="000000" w:sz="4" w:space="0"/>
            </w:tcBorders>
            <w:vAlign w:val="center"/>
          </w:tcPr>
          <w:p w14:paraId="3A2D453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串口服务器</w:t>
            </w:r>
          </w:p>
        </w:tc>
        <w:tc>
          <w:tcPr>
            <w:tcW w:w="978" w:type="pct"/>
            <w:tcBorders>
              <w:top w:val="single" w:color="000000" w:sz="4" w:space="0"/>
              <w:left w:val="single" w:color="000000" w:sz="4" w:space="0"/>
              <w:bottom w:val="single" w:color="000000" w:sz="4" w:space="0"/>
              <w:right w:val="single" w:color="000000" w:sz="4" w:space="0"/>
            </w:tcBorders>
            <w:vAlign w:val="center"/>
          </w:tcPr>
          <w:p w14:paraId="75C5352E">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29961CA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7ED4E3C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4833A907">
            <w:pPr>
              <w:widowControl/>
              <w:jc w:val="center"/>
              <w:textAlignment w:val="center"/>
              <w:rPr>
                <w:rFonts w:hint="eastAsia" w:ascii="宋体" w:hAnsi="宋体" w:cs="宋体"/>
                <w:kern w:val="0"/>
                <w:szCs w:val="21"/>
                <w:lang w:bidi="ar"/>
              </w:rPr>
            </w:pPr>
          </w:p>
        </w:tc>
      </w:tr>
      <w:tr w14:paraId="1B88FD75">
        <w:tblPrEx>
          <w:tblCellMar>
            <w:top w:w="0" w:type="dxa"/>
            <w:left w:w="108" w:type="dxa"/>
            <w:bottom w:w="0" w:type="dxa"/>
            <w:right w:w="108" w:type="dxa"/>
          </w:tblCellMar>
        </w:tblPrEx>
        <w:trPr>
          <w:trHeight w:val="397"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6CD426EC">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21E62964">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15CEB7E0">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3670B7FC">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1D4F0D7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7</w:t>
            </w:r>
          </w:p>
        </w:tc>
        <w:tc>
          <w:tcPr>
            <w:tcW w:w="803" w:type="pct"/>
            <w:tcBorders>
              <w:top w:val="single" w:color="000000" w:sz="4" w:space="0"/>
              <w:left w:val="single" w:color="000000" w:sz="4" w:space="0"/>
              <w:bottom w:val="single" w:color="000000" w:sz="4" w:space="0"/>
              <w:right w:val="single" w:color="000000" w:sz="4" w:space="0"/>
            </w:tcBorders>
            <w:vAlign w:val="center"/>
          </w:tcPr>
          <w:p w14:paraId="7CC3B28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网络交换机</w:t>
            </w:r>
          </w:p>
        </w:tc>
        <w:tc>
          <w:tcPr>
            <w:tcW w:w="978" w:type="pct"/>
            <w:tcBorders>
              <w:top w:val="single" w:color="000000" w:sz="4" w:space="0"/>
              <w:left w:val="single" w:color="000000" w:sz="4" w:space="0"/>
              <w:bottom w:val="single" w:color="000000" w:sz="4" w:space="0"/>
              <w:right w:val="single" w:color="000000" w:sz="4" w:space="0"/>
            </w:tcBorders>
            <w:vAlign w:val="center"/>
          </w:tcPr>
          <w:p w14:paraId="7AA46590">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0FD9500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1EDF189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6FBF5E13">
            <w:pPr>
              <w:widowControl/>
              <w:jc w:val="center"/>
              <w:textAlignment w:val="center"/>
              <w:rPr>
                <w:rFonts w:hint="eastAsia" w:ascii="宋体" w:hAnsi="宋体" w:cs="宋体"/>
                <w:kern w:val="0"/>
                <w:szCs w:val="21"/>
                <w:lang w:bidi="ar"/>
              </w:rPr>
            </w:pPr>
          </w:p>
        </w:tc>
      </w:tr>
      <w:tr w14:paraId="2F438C34">
        <w:tblPrEx>
          <w:tblCellMar>
            <w:top w:w="0" w:type="dxa"/>
            <w:left w:w="108" w:type="dxa"/>
            <w:bottom w:w="0" w:type="dxa"/>
            <w:right w:w="108" w:type="dxa"/>
          </w:tblCellMar>
        </w:tblPrEx>
        <w:trPr>
          <w:trHeight w:val="397"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71704366">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7AD68E59">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141FD48F">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242A3EE7">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3BBEC4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8</w:t>
            </w:r>
          </w:p>
        </w:tc>
        <w:tc>
          <w:tcPr>
            <w:tcW w:w="803" w:type="pct"/>
            <w:tcBorders>
              <w:top w:val="single" w:color="000000" w:sz="4" w:space="0"/>
              <w:left w:val="single" w:color="000000" w:sz="4" w:space="0"/>
              <w:bottom w:val="single" w:color="000000" w:sz="4" w:space="0"/>
              <w:right w:val="single" w:color="000000" w:sz="4" w:space="0"/>
            </w:tcBorders>
            <w:vAlign w:val="center"/>
          </w:tcPr>
          <w:p w14:paraId="5B650B4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无线传输模块</w:t>
            </w:r>
          </w:p>
        </w:tc>
        <w:tc>
          <w:tcPr>
            <w:tcW w:w="978" w:type="pct"/>
            <w:tcBorders>
              <w:top w:val="single" w:color="000000" w:sz="4" w:space="0"/>
              <w:left w:val="single" w:color="000000" w:sz="4" w:space="0"/>
              <w:bottom w:val="single" w:color="000000" w:sz="4" w:space="0"/>
              <w:right w:val="single" w:color="000000" w:sz="4" w:space="0"/>
            </w:tcBorders>
            <w:vAlign w:val="center"/>
          </w:tcPr>
          <w:p w14:paraId="4E6EA3AB">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0589C12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对</w:t>
            </w:r>
          </w:p>
        </w:tc>
        <w:tc>
          <w:tcPr>
            <w:tcW w:w="350" w:type="pct"/>
            <w:tcBorders>
              <w:top w:val="single" w:color="000000" w:sz="4" w:space="0"/>
              <w:left w:val="single" w:color="000000" w:sz="4" w:space="0"/>
              <w:bottom w:val="single" w:color="000000" w:sz="4" w:space="0"/>
              <w:right w:val="single" w:color="000000" w:sz="4" w:space="0"/>
            </w:tcBorders>
            <w:vAlign w:val="center"/>
          </w:tcPr>
          <w:p w14:paraId="10C3831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37897468">
            <w:pPr>
              <w:widowControl/>
              <w:jc w:val="center"/>
              <w:textAlignment w:val="center"/>
              <w:rPr>
                <w:rFonts w:hint="eastAsia" w:ascii="宋体" w:hAnsi="宋体" w:cs="宋体"/>
                <w:kern w:val="0"/>
                <w:szCs w:val="21"/>
                <w:lang w:bidi="ar"/>
              </w:rPr>
            </w:pPr>
          </w:p>
        </w:tc>
      </w:tr>
      <w:tr w14:paraId="75171754">
        <w:tblPrEx>
          <w:tblCellMar>
            <w:top w:w="0" w:type="dxa"/>
            <w:left w:w="108" w:type="dxa"/>
            <w:bottom w:w="0" w:type="dxa"/>
            <w:right w:w="108" w:type="dxa"/>
          </w:tblCellMar>
        </w:tblPrEx>
        <w:trPr>
          <w:trHeight w:val="397"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4D66793C">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6F45E489">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675D51A1">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0211830E">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74DD635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9</w:t>
            </w:r>
          </w:p>
        </w:tc>
        <w:tc>
          <w:tcPr>
            <w:tcW w:w="803" w:type="pct"/>
            <w:tcBorders>
              <w:top w:val="single" w:color="000000" w:sz="4" w:space="0"/>
              <w:left w:val="single" w:color="000000" w:sz="4" w:space="0"/>
              <w:bottom w:val="single" w:color="000000" w:sz="4" w:space="0"/>
              <w:right w:val="single" w:color="000000" w:sz="4" w:space="0"/>
            </w:tcBorders>
            <w:vAlign w:val="center"/>
          </w:tcPr>
          <w:p w14:paraId="6C38BD5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温湿度传感器</w:t>
            </w:r>
          </w:p>
        </w:tc>
        <w:tc>
          <w:tcPr>
            <w:tcW w:w="978" w:type="pct"/>
            <w:tcBorders>
              <w:top w:val="single" w:color="000000" w:sz="4" w:space="0"/>
              <w:left w:val="single" w:color="000000" w:sz="4" w:space="0"/>
              <w:bottom w:val="single" w:color="000000" w:sz="4" w:space="0"/>
              <w:right w:val="single" w:color="000000" w:sz="4" w:space="0"/>
            </w:tcBorders>
            <w:vAlign w:val="center"/>
          </w:tcPr>
          <w:p w14:paraId="57C5E244">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5D86352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个</w:t>
            </w:r>
          </w:p>
        </w:tc>
        <w:tc>
          <w:tcPr>
            <w:tcW w:w="350" w:type="pct"/>
            <w:tcBorders>
              <w:top w:val="single" w:color="000000" w:sz="4" w:space="0"/>
              <w:left w:val="single" w:color="000000" w:sz="4" w:space="0"/>
              <w:bottom w:val="single" w:color="000000" w:sz="4" w:space="0"/>
              <w:right w:val="single" w:color="000000" w:sz="4" w:space="0"/>
            </w:tcBorders>
            <w:vAlign w:val="center"/>
          </w:tcPr>
          <w:p w14:paraId="00B2DD7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68E6B0BC">
            <w:pPr>
              <w:widowControl/>
              <w:jc w:val="center"/>
              <w:textAlignment w:val="center"/>
              <w:rPr>
                <w:rFonts w:hint="eastAsia" w:ascii="宋体" w:hAnsi="宋体" w:cs="宋体"/>
                <w:kern w:val="0"/>
                <w:szCs w:val="21"/>
                <w:lang w:bidi="ar"/>
              </w:rPr>
            </w:pPr>
          </w:p>
        </w:tc>
      </w:tr>
      <w:tr w14:paraId="2FD711DA">
        <w:tblPrEx>
          <w:tblCellMar>
            <w:top w:w="0" w:type="dxa"/>
            <w:left w:w="108" w:type="dxa"/>
            <w:bottom w:w="0" w:type="dxa"/>
            <w:right w:w="108" w:type="dxa"/>
          </w:tblCellMar>
        </w:tblPrEx>
        <w:trPr>
          <w:trHeight w:val="397"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11E6E090">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6141AF48">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2FEE3520">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6078C98A">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14D8A6D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803" w:type="pct"/>
            <w:tcBorders>
              <w:top w:val="single" w:color="000000" w:sz="4" w:space="0"/>
              <w:left w:val="single" w:color="000000" w:sz="4" w:space="0"/>
              <w:bottom w:val="single" w:color="000000" w:sz="4" w:space="0"/>
              <w:right w:val="single" w:color="000000" w:sz="4" w:space="0"/>
            </w:tcBorders>
            <w:vAlign w:val="center"/>
          </w:tcPr>
          <w:p w14:paraId="5684B18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摄像机</w:t>
            </w:r>
          </w:p>
        </w:tc>
        <w:tc>
          <w:tcPr>
            <w:tcW w:w="978" w:type="pct"/>
            <w:tcBorders>
              <w:top w:val="single" w:color="000000" w:sz="4" w:space="0"/>
              <w:left w:val="single" w:color="000000" w:sz="4" w:space="0"/>
              <w:bottom w:val="single" w:color="000000" w:sz="4" w:space="0"/>
              <w:right w:val="single" w:color="000000" w:sz="4" w:space="0"/>
            </w:tcBorders>
            <w:vAlign w:val="center"/>
          </w:tcPr>
          <w:p w14:paraId="3B9AC5A8">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3B9D9A6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只</w:t>
            </w:r>
          </w:p>
        </w:tc>
        <w:tc>
          <w:tcPr>
            <w:tcW w:w="350" w:type="pct"/>
            <w:tcBorders>
              <w:top w:val="single" w:color="000000" w:sz="4" w:space="0"/>
              <w:left w:val="single" w:color="000000" w:sz="4" w:space="0"/>
              <w:bottom w:val="single" w:color="000000" w:sz="4" w:space="0"/>
              <w:right w:val="single" w:color="000000" w:sz="4" w:space="0"/>
            </w:tcBorders>
            <w:vAlign w:val="center"/>
          </w:tcPr>
          <w:p w14:paraId="2839D34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4D6B7E3F">
            <w:pPr>
              <w:widowControl/>
              <w:jc w:val="center"/>
              <w:textAlignment w:val="center"/>
              <w:rPr>
                <w:rFonts w:hint="eastAsia" w:ascii="宋体" w:hAnsi="宋体" w:cs="宋体"/>
                <w:kern w:val="0"/>
                <w:szCs w:val="21"/>
                <w:lang w:bidi="ar"/>
              </w:rPr>
            </w:pPr>
          </w:p>
        </w:tc>
      </w:tr>
      <w:tr w14:paraId="62428A94">
        <w:tblPrEx>
          <w:tblCellMar>
            <w:top w:w="0" w:type="dxa"/>
            <w:left w:w="108" w:type="dxa"/>
            <w:bottom w:w="0" w:type="dxa"/>
            <w:right w:w="108" w:type="dxa"/>
          </w:tblCellMar>
        </w:tblPrEx>
        <w:trPr>
          <w:trHeight w:val="397"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68D49F4D">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3FF03546">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7D389245">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7E506B15">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6E28F4F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11</w:t>
            </w:r>
          </w:p>
        </w:tc>
        <w:tc>
          <w:tcPr>
            <w:tcW w:w="803" w:type="pct"/>
            <w:tcBorders>
              <w:top w:val="single" w:color="000000" w:sz="4" w:space="0"/>
              <w:left w:val="single" w:color="000000" w:sz="4" w:space="0"/>
              <w:bottom w:val="single" w:color="000000" w:sz="4" w:space="0"/>
              <w:right w:val="single" w:color="000000" w:sz="4" w:space="0"/>
            </w:tcBorders>
            <w:vAlign w:val="center"/>
          </w:tcPr>
          <w:p w14:paraId="3449CC8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NVR录像机</w:t>
            </w:r>
          </w:p>
        </w:tc>
        <w:tc>
          <w:tcPr>
            <w:tcW w:w="978" w:type="pct"/>
            <w:tcBorders>
              <w:top w:val="single" w:color="000000" w:sz="4" w:space="0"/>
              <w:left w:val="single" w:color="000000" w:sz="4" w:space="0"/>
              <w:bottom w:val="single" w:color="000000" w:sz="4" w:space="0"/>
              <w:right w:val="single" w:color="000000" w:sz="4" w:space="0"/>
            </w:tcBorders>
            <w:vAlign w:val="center"/>
          </w:tcPr>
          <w:p w14:paraId="0E38C83E">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33669A8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0243537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6BE5999A">
            <w:pPr>
              <w:widowControl/>
              <w:jc w:val="center"/>
              <w:textAlignment w:val="center"/>
              <w:rPr>
                <w:rFonts w:hint="eastAsia" w:ascii="宋体" w:hAnsi="宋体" w:cs="宋体"/>
                <w:kern w:val="0"/>
                <w:szCs w:val="21"/>
                <w:lang w:bidi="ar"/>
              </w:rPr>
            </w:pPr>
          </w:p>
        </w:tc>
      </w:tr>
      <w:tr w14:paraId="3CF8DB49">
        <w:tblPrEx>
          <w:tblCellMar>
            <w:top w:w="0" w:type="dxa"/>
            <w:left w:w="108" w:type="dxa"/>
            <w:bottom w:w="0" w:type="dxa"/>
            <w:right w:w="108" w:type="dxa"/>
          </w:tblCellMar>
        </w:tblPrEx>
        <w:trPr>
          <w:trHeight w:val="397"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2DCB343F">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67A01E9D">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04C3630D">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56BBA06B">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770619A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12</w:t>
            </w:r>
          </w:p>
        </w:tc>
        <w:tc>
          <w:tcPr>
            <w:tcW w:w="803" w:type="pct"/>
            <w:tcBorders>
              <w:top w:val="single" w:color="000000" w:sz="4" w:space="0"/>
              <w:left w:val="single" w:color="000000" w:sz="4" w:space="0"/>
              <w:bottom w:val="single" w:color="000000" w:sz="4" w:space="0"/>
              <w:right w:val="single" w:color="000000" w:sz="4" w:space="0"/>
            </w:tcBorders>
            <w:vAlign w:val="center"/>
          </w:tcPr>
          <w:p w14:paraId="40126A3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UPS应急电源</w:t>
            </w:r>
          </w:p>
        </w:tc>
        <w:tc>
          <w:tcPr>
            <w:tcW w:w="978" w:type="pct"/>
            <w:tcBorders>
              <w:top w:val="single" w:color="000000" w:sz="4" w:space="0"/>
              <w:left w:val="single" w:color="000000" w:sz="4" w:space="0"/>
              <w:bottom w:val="single" w:color="000000" w:sz="4" w:space="0"/>
              <w:right w:val="single" w:color="000000" w:sz="4" w:space="0"/>
            </w:tcBorders>
            <w:vAlign w:val="center"/>
          </w:tcPr>
          <w:p w14:paraId="1D819E51">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10A3573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65552E3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0FDA18DF">
            <w:pPr>
              <w:widowControl/>
              <w:jc w:val="center"/>
              <w:textAlignment w:val="center"/>
              <w:rPr>
                <w:rFonts w:hint="eastAsia" w:ascii="宋体" w:hAnsi="宋体" w:cs="宋体"/>
                <w:kern w:val="0"/>
                <w:szCs w:val="21"/>
                <w:lang w:bidi="ar"/>
              </w:rPr>
            </w:pPr>
          </w:p>
        </w:tc>
      </w:tr>
      <w:tr w14:paraId="0C013123">
        <w:tblPrEx>
          <w:tblCellMar>
            <w:top w:w="0" w:type="dxa"/>
            <w:left w:w="108" w:type="dxa"/>
            <w:bottom w:w="0" w:type="dxa"/>
            <w:right w:w="108" w:type="dxa"/>
          </w:tblCellMar>
        </w:tblPrEx>
        <w:trPr>
          <w:trHeight w:val="397" w:hRule="atLeast"/>
          <w:jc w:val="center"/>
        </w:trPr>
        <w:tc>
          <w:tcPr>
            <w:tcW w:w="250" w:type="pct"/>
            <w:vMerge w:val="restart"/>
            <w:tcBorders>
              <w:top w:val="single" w:color="000000" w:sz="4" w:space="0"/>
              <w:left w:val="single" w:color="000000" w:sz="4" w:space="0"/>
              <w:right w:val="single" w:color="000000" w:sz="4" w:space="0"/>
            </w:tcBorders>
            <w:noWrap/>
            <w:vAlign w:val="center"/>
          </w:tcPr>
          <w:p w14:paraId="320142CE">
            <w:pPr>
              <w:jc w:val="center"/>
              <w:rPr>
                <w:rFonts w:hint="eastAsia" w:ascii="宋体" w:hAnsi="宋体" w:cs="宋体"/>
                <w:szCs w:val="21"/>
              </w:rPr>
            </w:pPr>
            <w:r>
              <w:rPr>
                <w:rFonts w:hint="eastAsia" w:ascii="宋体" w:hAnsi="宋体" w:cs="宋体"/>
                <w:szCs w:val="21"/>
              </w:rPr>
              <w:t>3</w:t>
            </w:r>
          </w:p>
        </w:tc>
        <w:tc>
          <w:tcPr>
            <w:tcW w:w="374" w:type="pct"/>
            <w:vMerge w:val="restart"/>
            <w:tcBorders>
              <w:top w:val="single" w:color="000000" w:sz="4" w:space="0"/>
              <w:left w:val="single" w:color="000000" w:sz="4" w:space="0"/>
              <w:right w:val="single" w:color="000000" w:sz="4" w:space="0"/>
            </w:tcBorders>
            <w:vAlign w:val="center"/>
          </w:tcPr>
          <w:p w14:paraId="756CB705">
            <w:pPr>
              <w:widowControl/>
              <w:jc w:val="center"/>
              <w:textAlignment w:val="center"/>
              <w:rPr>
                <w:rFonts w:hint="eastAsia" w:ascii="宋体" w:hAnsi="宋体" w:cs="宋体"/>
                <w:szCs w:val="21"/>
              </w:rPr>
            </w:pPr>
            <w:r>
              <w:rPr>
                <w:rFonts w:hint="eastAsia" w:ascii="宋体" w:hAnsi="宋体" w:cs="宋体"/>
                <w:kern w:val="0"/>
                <w:szCs w:val="21"/>
                <w:lang w:bidi="ar"/>
              </w:rPr>
              <w:t>张謇一小</w:t>
            </w:r>
          </w:p>
        </w:tc>
        <w:tc>
          <w:tcPr>
            <w:tcW w:w="554" w:type="pct"/>
            <w:vMerge w:val="restart"/>
            <w:tcBorders>
              <w:top w:val="single" w:color="000000" w:sz="4" w:space="0"/>
              <w:left w:val="single" w:color="000000" w:sz="4" w:space="0"/>
              <w:right w:val="single" w:color="000000" w:sz="4" w:space="0"/>
            </w:tcBorders>
            <w:vAlign w:val="center"/>
          </w:tcPr>
          <w:p w14:paraId="66B62104">
            <w:pPr>
              <w:widowControl/>
              <w:jc w:val="left"/>
              <w:textAlignment w:val="center"/>
              <w:rPr>
                <w:rFonts w:hint="eastAsia" w:ascii="宋体" w:hAnsi="宋体" w:cs="宋体"/>
                <w:kern w:val="0"/>
                <w:szCs w:val="21"/>
                <w:lang w:bidi="ar"/>
              </w:rPr>
            </w:pPr>
            <w:r>
              <w:rPr>
                <w:rFonts w:hint="eastAsia" w:ascii="宋体" w:hAnsi="宋体" w:cs="宋体"/>
                <w:kern w:val="0"/>
                <w:szCs w:val="21"/>
                <w:lang w:bidi="ar"/>
              </w:rPr>
              <w:t>高供高计</w:t>
            </w:r>
          </w:p>
          <w:p w14:paraId="741D8D5D">
            <w:pPr>
              <w:widowControl/>
              <w:jc w:val="left"/>
              <w:textAlignment w:val="center"/>
              <w:rPr>
                <w:rFonts w:hint="eastAsia" w:ascii="宋体" w:hAnsi="宋体" w:cs="宋体"/>
                <w:kern w:val="0"/>
                <w:szCs w:val="21"/>
                <w:lang w:bidi="ar"/>
              </w:rPr>
            </w:pPr>
            <w:r>
              <w:rPr>
                <w:rFonts w:hint="eastAsia" w:ascii="宋体" w:hAnsi="宋体" w:cs="宋体"/>
                <w:kern w:val="0"/>
                <w:szCs w:val="21"/>
                <w:lang w:bidi="ar"/>
              </w:rPr>
              <w:t>配电间：</w:t>
            </w:r>
          </w:p>
          <w:p w14:paraId="2CC50CBE">
            <w:pPr>
              <w:widowControl/>
              <w:jc w:val="left"/>
              <w:textAlignment w:val="center"/>
              <w:rPr>
                <w:rFonts w:hint="eastAsia" w:ascii="宋体" w:hAnsi="宋体" w:cs="宋体"/>
                <w:szCs w:val="21"/>
              </w:rPr>
            </w:pPr>
            <w:r>
              <w:rPr>
                <w:rFonts w:hint="eastAsia" w:ascii="宋体" w:hAnsi="宋体" w:cs="宋体"/>
                <w:kern w:val="0"/>
                <w:szCs w:val="21"/>
                <w:lang w:bidi="ar"/>
              </w:rPr>
              <w:t>一路电源进线两路出线</w:t>
            </w:r>
            <w:r>
              <w:rPr>
                <w:rFonts w:hint="eastAsia" w:ascii="宋体" w:hAnsi="宋体" w:cs="宋体"/>
                <w:b/>
                <w:bCs/>
                <w:kern w:val="0"/>
                <w:szCs w:val="21"/>
                <w:lang w:bidi="ar"/>
              </w:rPr>
              <w:t>供电</w:t>
            </w:r>
            <w:r>
              <w:rPr>
                <w:rFonts w:hint="eastAsia" w:ascii="宋体" w:hAnsi="宋体" w:cs="宋体"/>
                <w:kern w:val="0"/>
                <w:szCs w:val="21"/>
                <w:lang w:bidi="ar"/>
              </w:rPr>
              <w:t>方式，变压器容量为：500kVA/500kVA</w:t>
            </w:r>
          </w:p>
        </w:tc>
        <w:tc>
          <w:tcPr>
            <w:tcW w:w="636" w:type="pct"/>
            <w:vMerge w:val="restart"/>
            <w:tcBorders>
              <w:top w:val="single" w:color="000000" w:sz="4" w:space="0"/>
              <w:left w:val="single" w:color="000000" w:sz="4" w:space="0"/>
              <w:right w:val="single" w:color="000000" w:sz="4" w:space="0"/>
            </w:tcBorders>
            <w:vAlign w:val="center"/>
          </w:tcPr>
          <w:p w14:paraId="1E86947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①开关全电量采集，高压侧3只。</w:t>
            </w:r>
          </w:p>
          <w:p w14:paraId="2BFB537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②变压器温度和室内温湿度采集。</w:t>
            </w:r>
          </w:p>
          <w:p w14:paraId="63BE67E1">
            <w:pPr>
              <w:widowControl/>
              <w:jc w:val="center"/>
              <w:textAlignment w:val="center"/>
              <w:rPr>
                <w:rFonts w:hint="eastAsia" w:ascii="宋体" w:hAnsi="宋体" w:cs="宋体"/>
                <w:szCs w:val="21"/>
              </w:rPr>
            </w:pPr>
            <w:r>
              <w:rPr>
                <w:rFonts w:hint="eastAsia" w:ascii="宋体" w:hAnsi="宋体" w:cs="宋体"/>
                <w:kern w:val="0"/>
                <w:szCs w:val="21"/>
                <w:lang w:bidi="ar"/>
              </w:rPr>
              <w:t>③配电房视频监控。</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1AA4068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803" w:type="pct"/>
            <w:tcBorders>
              <w:top w:val="single" w:color="000000" w:sz="4" w:space="0"/>
              <w:left w:val="single" w:color="000000" w:sz="4" w:space="0"/>
              <w:bottom w:val="single" w:color="000000" w:sz="4" w:space="0"/>
              <w:right w:val="single" w:color="000000" w:sz="4" w:space="0"/>
            </w:tcBorders>
            <w:vAlign w:val="center"/>
          </w:tcPr>
          <w:p w14:paraId="219BDA3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管理主机</w:t>
            </w:r>
          </w:p>
        </w:tc>
        <w:tc>
          <w:tcPr>
            <w:tcW w:w="978" w:type="pct"/>
            <w:tcBorders>
              <w:top w:val="single" w:color="000000" w:sz="4" w:space="0"/>
              <w:left w:val="single" w:color="000000" w:sz="4" w:space="0"/>
              <w:bottom w:val="single" w:color="000000" w:sz="4" w:space="0"/>
              <w:right w:val="single" w:color="000000" w:sz="4" w:space="0"/>
            </w:tcBorders>
            <w:vAlign w:val="center"/>
          </w:tcPr>
          <w:p w14:paraId="73102488">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4D56757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08E4F3A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52651C72">
            <w:pPr>
              <w:widowControl/>
              <w:jc w:val="center"/>
              <w:textAlignment w:val="center"/>
              <w:rPr>
                <w:rFonts w:hint="eastAsia" w:ascii="宋体" w:hAnsi="宋体" w:cs="宋体"/>
                <w:kern w:val="0"/>
                <w:szCs w:val="21"/>
                <w:lang w:bidi="ar"/>
              </w:rPr>
            </w:pPr>
          </w:p>
        </w:tc>
      </w:tr>
      <w:tr w14:paraId="04E14764">
        <w:tblPrEx>
          <w:tblCellMar>
            <w:top w:w="0" w:type="dxa"/>
            <w:left w:w="108" w:type="dxa"/>
            <w:bottom w:w="0" w:type="dxa"/>
            <w:right w:w="108" w:type="dxa"/>
          </w:tblCellMar>
        </w:tblPrEx>
        <w:trPr>
          <w:trHeight w:val="329" w:hRule="atLeast"/>
          <w:jc w:val="center"/>
        </w:trPr>
        <w:tc>
          <w:tcPr>
            <w:tcW w:w="250" w:type="pct"/>
            <w:vMerge w:val="continue"/>
            <w:tcBorders>
              <w:left w:val="single" w:color="000000" w:sz="4" w:space="0"/>
              <w:right w:val="single" w:color="000000" w:sz="4" w:space="0"/>
            </w:tcBorders>
            <w:noWrap/>
            <w:vAlign w:val="center"/>
          </w:tcPr>
          <w:p w14:paraId="24C6B886">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76A1B7FB">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351C0714">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0F485D84">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66383CD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803" w:type="pct"/>
            <w:tcBorders>
              <w:top w:val="single" w:color="000000" w:sz="4" w:space="0"/>
              <w:left w:val="single" w:color="000000" w:sz="4" w:space="0"/>
              <w:bottom w:val="single" w:color="000000" w:sz="4" w:space="0"/>
              <w:right w:val="single" w:color="000000" w:sz="4" w:space="0"/>
            </w:tcBorders>
            <w:vAlign w:val="center"/>
          </w:tcPr>
          <w:p w14:paraId="1683AEB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物联网采集终端</w:t>
            </w:r>
          </w:p>
        </w:tc>
        <w:tc>
          <w:tcPr>
            <w:tcW w:w="978" w:type="pct"/>
            <w:tcBorders>
              <w:top w:val="single" w:color="000000" w:sz="4" w:space="0"/>
              <w:left w:val="single" w:color="000000" w:sz="4" w:space="0"/>
              <w:bottom w:val="single" w:color="000000" w:sz="4" w:space="0"/>
              <w:right w:val="single" w:color="000000" w:sz="4" w:space="0"/>
            </w:tcBorders>
            <w:vAlign w:val="center"/>
          </w:tcPr>
          <w:p w14:paraId="54D1B648">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0C4ADD4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2F17763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9</w:t>
            </w:r>
          </w:p>
        </w:tc>
        <w:tc>
          <w:tcPr>
            <w:tcW w:w="458" w:type="pct"/>
            <w:tcBorders>
              <w:top w:val="single" w:color="000000" w:sz="4" w:space="0"/>
              <w:left w:val="single" w:color="000000" w:sz="4" w:space="0"/>
              <w:bottom w:val="single" w:color="000000" w:sz="4" w:space="0"/>
              <w:right w:val="single" w:color="000000" w:sz="4" w:space="0"/>
            </w:tcBorders>
            <w:vAlign w:val="center"/>
          </w:tcPr>
          <w:p w14:paraId="321FB14B">
            <w:pPr>
              <w:widowControl/>
              <w:jc w:val="center"/>
              <w:textAlignment w:val="center"/>
              <w:rPr>
                <w:rFonts w:hint="eastAsia" w:ascii="宋体" w:hAnsi="宋体" w:cs="宋体"/>
                <w:kern w:val="0"/>
                <w:szCs w:val="21"/>
                <w:lang w:bidi="ar"/>
              </w:rPr>
            </w:pPr>
          </w:p>
        </w:tc>
      </w:tr>
      <w:tr w14:paraId="0C7066ED">
        <w:tblPrEx>
          <w:tblCellMar>
            <w:top w:w="0" w:type="dxa"/>
            <w:left w:w="108" w:type="dxa"/>
            <w:bottom w:w="0" w:type="dxa"/>
            <w:right w:w="108" w:type="dxa"/>
          </w:tblCellMar>
        </w:tblPrEx>
        <w:trPr>
          <w:trHeight w:val="329" w:hRule="atLeast"/>
          <w:jc w:val="center"/>
        </w:trPr>
        <w:tc>
          <w:tcPr>
            <w:tcW w:w="250" w:type="pct"/>
            <w:vMerge w:val="continue"/>
            <w:tcBorders>
              <w:left w:val="single" w:color="000000" w:sz="4" w:space="0"/>
              <w:right w:val="single" w:color="000000" w:sz="4" w:space="0"/>
            </w:tcBorders>
            <w:noWrap/>
            <w:vAlign w:val="center"/>
          </w:tcPr>
          <w:p w14:paraId="517C8332">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30C1F406">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1BBB625F">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7EB9A854">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37BAC3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3</w:t>
            </w:r>
          </w:p>
        </w:tc>
        <w:tc>
          <w:tcPr>
            <w:tcW w:w="803" w:type="pct"/>
            <w:tcBorders>
              <w:top w:val="single" w:color="000000" w:sz="4" w:space="0"/>
              <w:left w:val="single" w:color="000000" w:sz="4" w:space="0"/>
              <w:bottom w:val="single" w:color="000000" w:sz="4" w:space="0"/>
              <w:right w:val="single" w:color="000000" w:sz="4" w:space="0"/>
            </w:tcBorders>
            <w:vAlign w:val="center"/>
          </w:tcPr>
          <w:p w14:paraId="2A8A335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电流互感器</w:t>
            </w:r>
          </w:p>
        </w:tc>
        <w:tc>
          <w:tcPr>
            <w:tcW w:w="978" w:type="pct"/>
            <w:tcBorders>
              <w:top w:val="single" w:color="000000" w:sz="4" w:space="0"/>
              <w:left w:val="single" w:color="000000" w:sz="4" w:space="0"/>
              <w:bottom w:val="single" w:color="000000" w:sz="4" w:space="0"/>
              <w:right w:val="single" w:color="000000" w:sz="4" w:space="0"/>
            </w:tcBorders>
            <w:vAlign w:val="center"/>
          </w:tcPr>
          <w:p w14:paraId="12DF5789">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1D2DE39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组</w:t>
            </w:r>
          </w:p>
        </w:tc>
        <w:tc>
          <w:tcPr>
            <w:tcW w:w="350" w:type="pct"/>
            <w:tcBorders>
              <w:top w:val="single" w:color="000000" w:sz="4" w:space="0"/>
              <w:left w:val="single" w:color="000000" w:sz="4" w:space="0"/>
              <w:bottom w:val="single" w:color="000000" w:sz="4" w:space="0"/>
              <w:right w:val="single" w:color="000000" w:sz="4" w:space="0"/>
            </w:tcBorders>
            <w:vAlign w:val="center"/>
          </w:tcPr>
          <w:p w14:paraId="0480A98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9</w:t>
            </w:r>
          </w:p>
        </w:tc>
        <w:tc>
          <w:tcPr>
            <w:tcW w:w="458" w:type="pct"/>
            <w:tcBorders>
              <w:top w:val="single" w:color="000000" w:sz="4" w:space="0"/>
              <w:left w:val="single" w:color="000000" w:sz="4" w:space="0"/>
              <w:bottom w:val="single" w:color="000000" w:sz="4" w:space="0"/>
              <w:right w:val="single" w:color="000000" w:sz="4" w:space="0"/>
            </w:tcBorders>
            <w:vAlign w:val="center"/>
          </w:tcPr>
          <w:p w14:paraId="56F4E7E0">
            <w:pPr>
              <w:widowControl/>
              <w:jc w:val="center"/>
              <w:textAlignment w:val="center"/>
              <w:rPr>
                <w:rFonts w:hint="eastAsia" w:ascii="宋体" w:hAnsi="宋体" w:cs="宋体"/>
                <w:kern w:val="0"/>
                <w:szCs w:val="21"/>
                <w:lang w:bidi="ar"/>
              </w:rPr>
            </w:pPr>
          </w:p>
        </w:tc>
      </w:tr>
      <w:tr w14:paraId="20DF6F2B">
        <w:tblPrEx>
          <w:tblCellMar>
            <w:top w:w="0" w:type="dxa"/>
            <w:left w:w="108" w:type="dxa"/>
            <w:bottom w:w="0" w:type="dxa"/>
            <w:right w:w="108" w:type="dxa"/>
          </w:tblCellMar>
        </w:tblPrEx>
        <w:trPr>
          <w:trHeight w:val="329" w:hRule="atLeast"/>
          <w:jc w:val="center"/>
        </w:trPr>
        <w:tc>
          <w:tcPr>
            <w:tcW w:w="250" w:type="pct"/>
            <w:vMerge w:val="continue"/>
            <w:tcBorders>
              <w:left w:val="single" w:color="000000" w:sz="4" w:space="0"/>
              <w:right w:val="single" w:color="000000" w:sz="4" w:space="0"/>
            </w:tcBorders>
            <w:noWrap/>
            <w:vAlign w:val="center"/>
          </w:tcPr>
          <w:p w14:paraId="4F2950D0">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7F0E16AC">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5A88BFE4">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4B366DF6">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22551E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w:t>
            </w:r>
          </w:p>
        </w:tc>
        <w:tc>
          <w:tcPr>
            <w:tcW w:w="803" w:type="pct"/>
            <w:tcBorders>
              <w:top w:val="single" w:color="000000" w:sz="4" w:space="0"/>
              <w:left w:val="single" w:color="000000" w:sz="4" w:space="0"/>
              <w:bottom w:val="single" w:color="000000" w:sz="4" w:space="0"/>
              <w:right w:val="single" w:color="000000" w:sz="4" w:space="0"/>
            </w:tcBorders>
            <w:vAlign w:val="center"/>
          </w:tcPr>
          <w:p w14:paraId="6CC4EFF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电缆测温模块</w:t>
            </w:r>
          </w:p>
        </w:tc>
        <w:tc>
          <w:tcPr>
            <w:tcW w:w="978" w:type="pct"/>
            <w:tcBorders>
              <w:top w:val="single" w:color="000000" w:sz="4" w:space="0"/>
              <w:left w:val="single" w:color="000000" w:sz="4" w:space="0"/>
              <w:bottom w:val="single" w:color="000000" w:sz="4" w:space="0"/>
              <w:right w:val="single" w:color="000000" w:sz="4" w:space="0"/>
            </w:tcBorders>
            <w:vAlign w:val="center"/>
          </w:tcPr>
          <w:p w14:paraId="5A362AF9">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6B1B806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1918CEA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w:t>
            </w:r>
          </w:p>
        </w:tc>
        <w:tc>
          <w:tcPr>
            <w:tcW w:w="458" w:type="pct"/>
            <w:tcBorders>
              <w:top w:val="single" w:color="000000" w:sz="4" w:space="0"/>
              <w:left w:val="single" w:color="000000" w:sz="4" w:space="0"/>
              <w:bottom w:val="single" w:color="000000" w:sz="4" w:space="0"/>
              <w:right w:val="single" w:color="000000" w:sz="4" w:space="0"/>
            </w:tcBorders>
            <w:vAlign w:val="center"/>
          </w:tcPr>
          <w:p w14:paraId="67BB8B64">
            <w:pPr>
              <w:widowControl/>
              <w:jc w:val="center"/>
              <w:textAlignment w:val="center"/>
              <w:rPr>
                <w:rFonts w:hint="eastAsia" w:ascii="宋体" w:hAnsi="宋体" w:cs="宋体"/>
                <w:kern w:val="0"/>
                <w:szCs w:val="21"/>
                <w:lang w:bidi="ar"/>
              </w:rPr>
            </w:pPr>
          </w:p>
        </w:tc>
      </w:tr>
      <w:tr w14:paraId="17FB9CA9">
        <w:tblPrEx>
          <w:tblCellMar>
            <w:top w:w="0" w:type="dxa"/>
            <w:left w:w="108" w:type="dxa"/>
            <w:bottom w:w="0" w:type="dxa"/>
            <w:right w:w="108" w:type="dxa"/>
          </w:tblCellMar>
        </w:tblPrEx>
        <w:trPr>
          <w:trHeight w:val="329" w:hRule="atLeast"/>
          <w:jc w:val="center"/>
        </w:trPr>
        <w:tc>
          <w:tcPr>
            <w:tcW w:w="250" w:type="pct"/>
            <w:vMerge w:val="continue"/>
            <w:tcBorders>
              <w:left w:val="single" w:color="000000" w:sz="4" w:space="0"/>
              <w:right w:val="single" w:color="000000" w:sz="4" w:space="0"/>
            </w:tcBorders>
            <w:noWrap/>
            <w:vAlign w:val="center"/>
          </w:tcPr>
          <w:p w14:paraId="36B8976B">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6295B2B2">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23F533CD">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10D110D9">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F80125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w:t>
            </w:r>
          </w:p>
        </w:tc>
        <w:tc>
          <w:tcPr>
            <w:tcW w:w="803" w:type="pct"/>
            <w:tcBorders>
              <w:top w:val="single" w:color="000000" w:sz="4" w:space="0"/>
              <w:left w:val="single" w:color="000000" w:sz="4" w:space="0"/>
              <w:bottom w:val="single" w:color="000000" w:sz="4" w:space="0"/>
              <w:right w:val="single" w:color="000000" w:sz="4" w:space="0"/>
            </w:tcBorders>
            <w:vAlign w:val="center"/>
          </w:tcPr>
          <w:p w14:paraId="2F4CBF0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电缆温度传感器</w:t>
            </w:r>
          </w:p>
        </w:tc>
        <w:tc>
          <w:tcPr>
            <w:tcW w:w="978" w:type="pct"/>
            <w:tcBorders>
              <w:top w:val="single" w:color="000000" w:sz="4" w:space="0"/>
              <w:left w:val="single" w:color="000000" w:sz="4" w:space="0"/>
              <w:bottom w:val="single" w:color="000000" w:sz="4" w:space="0"/>
              <w:right w:val="single" w:color="000000" w:sz="4" w:space="0"/>
            </w:tcBorders>
            <w:vAlign w:val="center"/>
          </w:tcPr>
          <w:p w14:paraId="2E49D340">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613A185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组</w:t>
            </w:r>
          </w:p>
        </w:tc>
        <w:tc>
          <w:tcPr>
            <w:tcW w:w="350" w:type="pct"/>
            <w:tcBorders>
              <w:top w:val="single" w:color="000000" w:sz="4" w:space="0"/>
              <w:left w:val="single" w:color="000000" w:sz="4" w:space="0"/>
              <w:bottom w:val="single" w:color="000000" w:sz="4" w:space="0"/>
              <w:right w:val="single" w:color="000000" w:sz="4" w:space="0"/>
            </w:tcBorders>
            <w:vAlign w:val="center"/>
          </w:tcPr>
          <w:p w14:paraId="0CC39BA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w:t>
            </w:r>
          </w:p>
        </w:tc>
        <w:tc>
          <w:tcPr>
            <w:tcW w:w="458" w:type="pct"/>
            <w:tcBorders>
              <w:top w:val="single" w:color="000000" w:sz="4" w:space="0"/>
              <w:left w:val="single" w:color="000000" w:sz="4" w:space="0"/>
              <w:bottom w:val="single" w:color="000000" w:sz="4" w:space="0"/>
              <w:right w:val="single" w:color="000000" w:sz="4" w:space="0"/>
            </w:tcBorders>
            <w:vAlign w:val="center"/>
          </w:tcPr>
          <w:p w14:paraId="4736AF9B">
            <w:pPr>
              <w:widowControl/>
              <w:jc w:val="center"/>
              <w:textAlignment w:val="center"/>
              <w:rPr>
                <w:rFonts w:hint="eastAsia" w:ascii="宋体" w:hAnsi="宋体" w:cs="宋体"/>
                <w:kern w:val="0"/>
                <w:szCs w:val="21"/>
                <w:lang w:bidi="ar"/>
              </w:rPr>
            </w:pPr>
          </w:p>
        </w:tc>
      </w:tr>
      <w:tr w14:paraId="7D0FF56C">
        <w:tblPrEx>
          <w:tblCellMar>
            <w:top w:w="0" w:type="dxa"/>
            <w:left w:w="108" w:type="dxa"/>
            <w:bottom w:w="0" w:type="dxa"/>
            <w:right w:w="108" w:type="dxa"/>
          </w:tblCellMar>
        </w:tblPrEx>
        <w:trPr>
          <w:trHeight w:val="329" w:hRule="atLeast"/>
          <w:jc w:val="center"/>
        </w:trPr>
        <w:tc>
          <w:tcPr>
            <w:tcW w:w="250" w:type="pct"/>
            <w:vMerge w:val="continue"/>
            <w:tcBorders>
              <w:left w:val="single" w:color="000000" w:sz="4" w:space="0"/>
              <w:right w:val="single" w:color="000000" w:sz="4" w:space="0"/>
            </w:tcBorders>
            <w:noWrap/>
            <w:vAlign w:val="center"/>
          </w:tcPr>
          <w:p w14:paraId="2AB5C095">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19A9EF05">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274352F5">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5CD2470F">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9FD044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6</w:t>
            </w:r>
          </w:p>
        </w:tc>
        <w:tc>
          <w:tcPr>
            <w:tcW w:w="803" w:type="pct"/>
            <w:tcBorders>
              <w:top w:val="single" w:color="000000" w:sz="4" w:space="0"/>
              <w:left w:val="single" w:color="000000" w:sz="4" w:space="0"/>
              <w:bottom w:val="single" w:color="000000" w:sz="4" w:space="0"/>
              <w:right w:val="single" w:color="000000" w:sz="4" w:space="0"/>
            </w:tcBorders>
            <w:vAlign w:val="center"/>
          </w:tcPr>
          <w:p w14:paraId="4A9A255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剩余电流互感器</w:t>
            </w:r>
          </w:p>
        </w:tc>
        <w:tc>
          <w:tcPr>
            <w:tcW w:w="978" w:type="pct"/>
            <w:tcBorders>
              <w:top w:val="single" w:color="000000" w:sz="4" w:space="0"/>
              <w:left w:val="single" w:color="000000" w:sz="4" w:space="0"/>
              <w:bottom w:val="single" w:color="000000" w:sz="4" w:space="0"/>
              <w:right w:val="single" w:color="000000" w:sz="4" w:space="0"/>
            </w:tcBorders>
            <w:vAlign w:val="center"/>
          </w:tcPr>
          <w:p w14:paraId="16970C4B">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3BBF47A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组</w:t>
            </w:r>
          </w:p>
        </w:tc>
        <w:tc>
          <w:tcPr>
            <w:tcW w:w="350" w:type="pct"/>
            <w:tcBorders>
              <w:top w:val="single" w:color="000000" w:sz="4" w:space="0"/>
              <w:left w:val="single" w:color="000000" w:sz="4" w:space="0"/>
              <w:bottom w:val="single" w:color="000000" w:sz="4" w:space="0"/>
              <w:right w:val="single" w:color="000000" w:sz="4" w:space="0"/>
            </w:tcBorders>
            <w:vAlign w:val="center"/>
          </w:tcPr>
          <w:p w14:paraId="342BAFA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0AFF3E91">
            <w:pPr>
              <w:widowControl/>
              <w:jc w:val="center"/>
              <w:textAlignment w:val="center"/>
              <w:rPr>
                <w:rFonts w:hint="eastAsia" w:ascii="宋体" w:hAnsi="宋体" w:cs="宋体"/>
                <w:kern w:val="0"/>
                <w:szCs w:val="21"/>
                <w:lang w:bidi="ar"/>
              </w:rPr>
            </w:pPr>
          </w:p>
        </w:tc>
      </w:tr>
      <w:tr w14:paraId="64EEA543">
        <w:tblPrEx>
          <w:tblCellMar>
            <w:top w:w="0" w:type="dxa"/>
            <w:left w:w="108" w:type="dxa"/>
            <w:bottom w:w="0" w:type="dxa"/>
            <w:right w:w="108" w:type="dxa"/>
          </w:tblCellMar>
        </w:tblPrEx>
        <w:trPr>
          <w:trHeight w:val="329" w:hRule="atLeast"/>
          <w:jc w:val="center"/>
        </w:trPr>
        <w:tc>
          <w:tcPr>
            <w:tcW w:w="250" w:type="pct"/>
            <w:vMerge w:val="continue"/>
            <w:tcBorders>
              <w:left w:val="single" w:color="000000" w:sz="4" w:space="0"/>
              <w:right w:val="single" w:color="000000" w:sz="4" w:space="0"/>
            </w:tcBorders>
            <w:noWrap/>
            <w:vAlign w:val="center"/>
          </w:tcPr>
          <w:p w14:paraId="68472BA4">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0D6212B7">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0674ABAF">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44EB0AB4">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80662B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7</w:t>
            </w:r>
          </w:p>
        </w:tc>
        <w:tc>
          <w:tcPr>
            <w:tcW w:w="803" w:type="pct"/>
            <w:tcBorders>
              <w:top w:val="single" w:color="000000" w:sz="4" w:space="0"/>
              <w:left w:val="single" w:color="000000" w:sz="4" w:space="0"/>
              <w:bottom w:val="single" w:color="000000" w:sz="4" w:space="0"/>
              <w:right w:val="single" w:color="000000" w:sz="4" w:space="0"/>
            </w:tcBorders>
            <w:vAlign w:val="center"/>
          </w:tcPr>
          <w:p w14:paraId="78062A0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变压器温度采集器</w:t>
            </w:r>
          </w:p>
        </w:tc>
        <w:tc>
          <w:tcPr>
            <w:tcW w:w="978" w:type="pct"/>
            <w:tcBorders>
              <w:top w:val="single" w:color="000000" w:sz="4" w:space="0"/>
              <w:left w:val="single" w:color="000000" w:sz="4" w:space="0"/>
              <w:bottom w:val="single" w:color="000000" w:sz="4" w:space="0"/>
              <w:right w:val="single" w:color="000000" w:sz="4" w:space="0"/>
            </w:tcBorders>
            <w:vAlign w:val="center"/>
          </w:tcPr>
          <w:p w14:paraId="1F87FC35">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3EE33BD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2E7AB47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346A1684">
            <w:pPr>
              <w:widowControl/>
              <w:jc w:val="center"/>
              <w:textAlignment w:val="center"/>
              <w:rPr>
                <w:rFonts w:hint="eastAsia" w:ascii="宋体" w:hAnsi="宋体" w:cs="宋体"/>
                <w:kern w:val="0"/>
                <w:szCs w:val="21"/>
                <w:lang w:bidi="ar"/>
              </w:rPr>
            </w:pPr>
          </w:p>
        </w:tc>
      </w:tr>
      <w:tr w14:paraId="5A2BBCDA">
        <w:tblPrEx>
          <w:tblCellMar>
            <w:top w:w="0" w:type="dxa"/>
            <w:left w:w="108" w:type="dxa"/>
            <w:bottom w:w="0" w:type="dxa"/>
            <w:right w:w="108" w:type="dxa"/>
          </w:tblCellMar>
        </w:tblPrEx>
        <w:trPr>
          <w:trHeight w:val="397" w:hRule="atLeast"/>
          <w:jc w:val="center"/>
        </w:trPr>
        <w:tc>
          <w:tcPr>
            <w:tcW w:w="250" w:type="pct"/>
            <w:vMerge w:val="continue"/>
            <w:tcBorders>
              <w:left w:val="single" w:color="000000" w:sz="4" w:space="0"/>
              <w:right w:val="single" w:color="000000" w:sz="4" w:space="0"/>
            </w:tcBorders>
            <w:noWrap/>
            <w:vAlign w:val="center"/>
          </w:tcPr>
          <w:p w14:paraId="3246D6FA">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62B21447">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64C0D15D">
            <w:pPr>
              <w:jc w:val="center"/>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542CDA5D">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57C20C1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8</w:t>
            </w:r>
          </w:p>
        </w:tc>
        <w:tc>
          <w:tcPr>
            <w:tcW w:w="803" w:type="pct"/>
            <w:tcBorders>
              <w:top w:val="single" w:color="000000" w:sz="4" w:space="0"/>
              <w:left w:val="single" w:color="000000" w:sz="4" w:space="0"/>
              <w:bottom w:val="single" w:color="000000" w:sz="4" w:space="0"/>
              <w:right w:val="single" w:color="000000" w:sz="4" w:space="0"/>
            </w:tcBorders>
            <w:vAlign w:val="center"/>
          </w:tcPr>
          <w:p w14:paraId="4A575E5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串口服务器</w:t>
            </w:r>
          </w:p>
        </w:tc>
        <w:tc>
          <w:tcPr>
            <w:tcW w:w="978" w:type="pct"/>
            <w:tcBorders>
              <w:top w:val="single" w:color="000000" w:sz="4" w:space="0"/>
              <w:left w:val="single" w:color="000000" w:sz="4" w:space="0"/>
              <w:bottom w:val="single" w:color="000000" w:sz="4" w:space="0"/>
              <w:right w:val="single" w:color="000000" w:sz="4" w:space="0"/>
            </w:tcBorders>
            <w:vAlign w:val="center"/>
          </w:tcPr>
          <w:p w14:paraId="14CB3D73">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5401125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4829318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6F5CE78B">
            <w:pPr>
              <w:widowControl/>
              <w:jc w:val="center"/>
              <w:textAlignment w:val="center"/>
              <w:rPr>
                <w:rFonts w:hint="eastAsia" w:ascii="宋体" w:hAnsi="宋体" w:cs="宋体"/>
                <w:kern w:val="0"/>
                <w:szCs w:val="21"/>
                <w:lang w:bidi="ar"/>
              </w:rPr>
            </w:pPr>
          </w:p>
        </w:tc>
      </w:tr>
      <w:tr w14:paraId="54DC6251">
        <w:tblPrEx>
          <w:tblCellMar>
            <w:top w:w="0" w:type="dxa"/>
            <w:left w:w="108" w:type="dxa"/>
            <w:bottom w:w="0" w:type="dxa"/>
            <w:right w:w="108" w:type="dxa"/>
          </w:tblCellMar>
        </w:tblPrEx>
        <w:trPr>
          <w:trHeight w:val="397" w:hRule="atLeast"/>
          <w:jc w:val="center"/>
        </w:trPr>
        <w:tc>
          <w:tcPr>
            <w:tcW w:w="250" w:type="pct"/>
            <w:vMerge w:val="continue"/>
            <w:tcBorders>
              <w:left w:val="single" w:color="000000" w:sz="4" w:space="0"/>
              <w:right w:val="single" w:color="000000" w:sz="4" w:space="0"/>
            </w:tcBorders>
            <w:noWrap/>
            <w:vAlign w:val="center"/>
          </w:tcPr>
          <w:p w14:paraId="5AF8CCB0">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15D15F72">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1C475449">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77792D03">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7EC0CAA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9</w:t>
            </w:r>
          </w:p>
        </w:tc>
        <w:tc>
          <w:tcPr>
            <w:tcW w:w="803" w:type="pct"/>
            <w:tcBorders>
              <w:top w:val="single" w:color="000000" w:sz="4" w:space="0"/>
              <w:left w:val="single" w:color="000000" w:sz="4" w:space="0"/>
              <w:bottom w:val="single" w:color="000000" w:sz="4" w:space="0"/>
              <w:right w:val="single" w:color="000000" w:sz="4" w:space="0"/>
            </w:tcBorders>
            <w:vAlign w:val="center"/>
          </w:tcPr>
          <w:p w14:paraId="452AEDD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网络交换机</w:t>
            </w:r>
          </w:p>
        </w:tc>
        <w:tc>
          <w:tcPr>
            <w:tcW w:w="978" w:type="pct"/>
            <w:tcBorders>
              <w:top w:val="single" w:color="000000" w:sz="4" w:space="0"/>
              <w:left w:val="single" w:color="000000" w:sz="4" w:space="0"/>
              <w:bottom w:val="single" w:color="000000" w:sz="4" w:space="0"/>
              <w:right w:val="single" w:color="000000" w:sz="4" w:space="0"/>
            </w:tcBorders>
            <w:vAlign w:val="center"/>
          </w:tcPr>
          <w:p w14:paraId="1AF3191D">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7B17365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448D7CE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02FD9226">
            <w:pPr>
              <w:widowControl/>
              <w:jc w:val="center"/>
              <w:textAlignment w:val="center"/>
              <w:rPr>
                <w:rFonts w:hint="eastAsia" w:ascii="宋体" w:hAnsi="宋体" w:cs="宋体"/>
                <w:kern w:val="0"/>
                <w:szCs w:val="21"/>
                <w:lang w:bidi="ar"/>
              </w:rPr>
            </w:pPr>
          </w:p>
        </w:tc>
      </w:tr>
      <w:tr w14:paraId="278FC2D3">
        <w:tblPrEx>
          <w:tblCellMar>
            <w:top w:w="0" w:type="dxa"/>
            <w:left w:w="108" w:type="dxa"/>
            <w:bottom w:w="0" w:type="dxa"/>
            <w:right w:w="108" w:type="dxa"/>
          </w:tblCellMar>
        </w:tblPrEx>
        <w:trPr>
          <w:trHeight w:val="397" w:hRule="atLeast"/>
          <w:jc w:val="center"/>
        </w:trPr>
        <w:tc>
          <w:tcPr>
            <w:tcW w:w="250" w:type="pct"/>
            <w:vMerge w:val="continue"/>
            <w:tcBorders>
              <w:left w:val="single" w:color="000000" w:sz="4" w:space="0"/>
              <w:right w:val="single" w:color="000000" w:sz="4" w:space="0"/>
            </w:tcBorders>
            <w:noWrap/>
            <w:vAlign w:val="center"/>
          </w:tcPr>
          <w:p w14:paraId="25B4A535">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1E329C53">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16A3ED3A">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29D09214">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4180D21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803" w:type="pct"/>
            <w:tcBorders>
              <w:top w:val="single" w:color="000000" w:sz="4" w:space="0"/>
              <w:left w:val="single" w:color="000000" w:sz="4" w:space="0"/>
              <w:bottom w:val="single" w:color="000000" w:sz="4" w:space="0"/>
              <w:right w:val="single" w:color="000000" w:sz="4" w:space="0"/>
            </w:tcBorders>
            <w:vAlign w:val="center"/>
          </w:tcPr>
          <w:p w14:paraId="0608D1D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无线传输模块</w:t>
            </w:r>
          </w:p>
        </w:tc>
        <w:tc>
          <w:tcPr>
            <w:tcW w:w="978" w:type="pct"/>
            <w:tcBorders>
              <w:top w:val="single" w:color="000000" w:sz="4" w:space="0"/>
              <w:left w:val="single" w:color="000000" w:sz="4" w:space="0"/>
              <w:bottom w:val="single" w:color="000000" w:sz="4" w:space="0"/>
              <w:right w:val="single" w:color="000000" w:sz="4" w:space="0"/>
            </w:tcBorders>
            <w:vAlign w:val="center"/>
          </w:tcPr>
          <w:p w14:paraId="1B66E6E5">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55B4A51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0E2E9BF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2D22B53D">
            <w:pPr>
              <w:widowControl/>
              <w:jc w:val="center"/>
              <w:textAlignment w:val="center"/>
              <w:rPr>
                <w:rFonts w:hint="eastAsia" w:ascii="宋体" w:hAnsi="宋体" w:cs="宋体"/>
                <w:kern w:val="0"/>
                <w:szCs w:val="21"/>
                <w:lang w:bidi="ar"/>
              </w:rPr>
            </w:pPr>
          </w:p>
        </w:tc>
      </w:tr>
      <w:tr w14:paraId="019E0DF4">
        <w:tblPrEx>
          <w:tblCellMar>
            <w:top w:w="0" w:type="dxa"/>
            <w:left w:w="108" w:type="dxa"/>
            <w:bottom w:w="0" w:type="dxa"/>
            <w:right w:w="108" w:type="dxa"/>
          </w:tblCellMar>
        </w:tblPrEx>
        <w:trPr>
          <w:trHeight w:val="397" w:hRule="atLeast"/>
          <w:jc w:val="center"/>
        </w:trPr>
        <w:tc>
          <w:tcPr>
            <w:tcW w:w="250" w:type="pct"/>
            <w:vMerge w:val="continue"/>
            <w:tcBorders>
              <w:left w:val="single" w:color="000000" w:sz="4" w:space="0"/>
              <w:right w:val="single" w:color="000000" w:sz="4" w:space="0"/>
            </w:tcBorders>
            <w:noWrap/>
            <w:vAlign w:val="center"/>
          </w:tcPr>
          <w:p w14:paraId="5131CE13">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7EBB9C4B">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7E67F0F0">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74932597">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4C15FC2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11</w:t>
            </w:r>
          </w:p>
        </w:tc>
        <w:tc>
          <w:tcPr>
            <w:tcW w:w="803" w:type="pct"/>
            <w:tcBorders>
              <w:top w:val="single" w:color="000000" w:sz="4" w:space="0"/>
              <w:left w:val="single" w:color="000000" w:sz="4" w:space="0"/>
              <w:bottom w:val="single" w:color="000000" w:sz="4" w:space="0"/>
              <w:right w:val="single" w:color="000000" w:sz="4" w:space="0"/>
            </w:tcBorders>
            <w:vAlign w:val="center"/>
          </w:tcPr>
          <w:p w14:paraId="027840F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温湿度传感器</w:t>
            </w:r>
          </w:p>
        </w:tc>
        <w:tc>
          <w:tcPr>
            <w:tcW w:w="978" w:type="pct"/>
            <w:tcBorders>
              <w:top w:val="single" w:color="000000" w:sz="4" w:space="0"/>
              <w:left w:val="single" w:color="000000" w:sz="4" w:space="0"/>
              <w:bottom w:val="single" w:color="000000" w:sz="4" w:space="0"/>
              <w:right w:val="single" w:color="000000" w:sz="4" w:space="0"/>
            </w:tcBorders>
            <w:vAlign w:val="center"/>
          </w:tcPr>
          <w:p w14:paraId="5A60E572">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524F3C9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个</w:t>
            </w:r>
          </w:p>
        </w:tc>
        <w:tc>
          <w:tcPr>
            <w:tcW w:w="350" w:type="pct"/>
            <w:tcBorders>
              <w:top w:val="single" w:color="000000" w:sz="4" w:space="0"/>
              <w:left w:val="single" w:color="000000" w:sz="4" w:space="0"/>
              <w:bottom w:val="single" w:color="000000" w:sz="4" w:space="0"/>
              <w:right w:val="single" w:color="000000" w:sz="4" w:space="0"/>
            </w:tcBorders>
            <w:vAlign w:val="center"/>
          </w:tcPr>
          <w:p w14:paraId="44D3D56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0DAEAFE1">
            <w:pPr>
              <w:widowControl/>
              <w:jc w:val="center"/>
              <w:textAlignment w:val="center"/>
              <w:rPr>
                <w:rFonts w:hint="eastAsia" w:ascii="宋体" w:hAnsi="宋体" w:cs="宋体"/>
                <w:kern w:val="0"/>
                <w:szCs w:val="21"/>
                <w:lang w:bidi="ar"/>
              </w:rPr>
            </w:pPr>
          </w:p>
        </w:tc>
      </w:tr>
      <w:tr w14:paraId="2EF707F0">
        <w:tblPrEx>
          <w:tblCellMar>
            <w:top w:w="0" w:type="dxa"/>
            <w:left w:w="108" w:type="dxa"/>
            <w:bottom w:w="0" w:type="dxa"/>
            <w:right w:w="108" w:type="dxa"/>
          </w:tblCellMar>
        </w:tblPrEx>
        <w:trPr>
          <w:trHeight w:val="397" w:hRule="atLeast"/>
          <w:jc w:val="center"/>
        </w:trPr>
        <w:tc>
          <w:tcPr>
            <w:tcW w:w="250" w:type="pct"/>
            <w:vMerge w:val="continue"/>
            <w:tcBorders>
              <w:left w:val="single" w:color="000000" w:sz="4" w:space="0"/>
              <w:right w:val="single" w:color="000000" w:sz="4" w:space="0"/>
            </w:tcBorders>
            <w:noWrap/>
            <w:vAlign w:val="center"/>
          </w:tcPr>
          <w:p w14:paraId="2789FA7F">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735B9E18">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1CCD00C2">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7FA2E246">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26CF826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12</w:t>
            </w:r>
          </w:p>
        </w:tc>
        <w:tc>
          <w:tcPr>
            <w:tcW w:w="803" w:type="pct"/>
            <w:tcBorders>
              <w:top w:val="single" w:color="000000" w:sz="4" w:space="0"/>
              <w:left w:val="single" w:color="000000" w:sz="4" w:space="0"/>
              <w:bottom w:val="single" w:color="000000" w:sz="4" w:space="0"/>
              <w:right w:val="single" w:color="000000" w:sz="4" w:space="0"/>
            </w:tcBorders>
            <w:vAlign w:val="center"/>
          </w:tcPr>
          <w:p w14:paraId="01CB782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摄像机</w:t>
            </w:r>
          </w:p>
        </w:tc>
        <w:tc>
          <w:tcPr>
            <w:tcW w:w="978" w:type="pct"/>
            <w:tcBorders>
              <w:top w:val="single" w:color="000000" w:sz="4" w:space="0"/>
              <w:left w:val="single" w:color="000000" w:sz="4" w:space="0"/>
              <w:bottom w:val="single" w:color="000000" w:sz="4" w:space="0"/>
              <w:right w:val="single" w:color="000000" w:sz="4" w:space="0"/>
            </w:tcBorders>
            <w:vAlign w:val="center"/>
          </w:tcPr>
          <w:p w14:paraId="75CC2602">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33DB186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只</w:t>
            </w:r>
          </w:p>
        </w:tc>
        <w:tc>
          <w:tcPr>
            <w:tcW w:w="350" w:type="pct"/>
            <w:tcBorders>
              <w:top w:val="single" w:color="000000" w:sz="4" w:space="0"/>
              <w:left w:val="single" w:color="000000" w:sz="4" w:space="0"/>
              <w:bottom w:val="single" w:color="000000" w:sz="4" w:space="0"/>
              <w:right w:val="single" w:color="000000" w:sz="4" w:space="0"/>
            </w:tcBorders>
            <w:vAlign w:val="center"/>
          </w:tcPr>
          <w:p w14:paraId="7743498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6B68CFC1">
            <w:pPr>
              <w:widowControl/>
              <w:jc w:val="center"/>
              <w:textAlignment w:val="center"/>
              <w:rPr>
                <w:rFonts w:hint="eastAsia" w:ascii="宋体" w:hAnsi="宋体" w:cs="宋体"/>
                <w:kern w:val="0"/>
                <w:szCs w:val="21"/>
                <w:lang w:bidi="ar"/>
              </w:rPr>
            </w:pPr>
          </w:p>
        </w:tc>
      </w:tr>
      <w:tr w14:paraId="0313A55B">
        <w:tblPrEx>
          <w:tblCellMar>
            <w:top w:w="0" w:type="dxa"/>
            <w:left w:w="108" w:type="dxa"/>
            <w:bottom w:w="0" w:type="dxa"/>
            <w:right w:w="108" w:type="dxa"/>
          </w:tblCellMar>
        </w:tblPrEx>
        <w:trPr>
          <w:trHeight w:val="397" w:hRule="atLeast"/>
          <w:jc w:val="center"/>
        </w:trPr>
        <w:tc>
          <w:tcPr>
            <w:tcW w:w="250" w:type="pct"/>
            <w:vMerge w:val="continue"/>
            <w:tcBorders>
              <w:left w:val="single" w:color="000000" w:sz="4" w:space="0"/>
              <w:right w:val="single" w:color="000000" w:sz="4" w:space="0"/>
            </w:tcBorders>
            <w:noWrap/>
            <w:vAlign w:val="center"/>
          </w:tcPr>
          <w:p w14:paraId="55F86085">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349BC275">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567FCACF">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7F944BE6">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7730BB8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13</w:t>
            </w:r>
          </w:p>
        </w:tc>
        <w:tc>
          <w:tcPr>
            <w:tcW w:w="803" w:type="pct"/>
            <w:tcBorders>
              <w:top w:val="single" w:color="000000" w:sz="4" w:space="0"/>
              <w:left w:val="single" w:color="000000" w:sz="4" w:space="0"/>
              <w:bottom w:val="single" w:color="000000" w:sz="4" w:space="0"/>
              <w:right w:val="single" w:color="000000" w:sz="4" w:space="0"/>
            </w:tcBorders>
            <w:vAlign w:val="center"/>
          </w:tcPr>
          <w:p w14:paraId="2397F9F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NVR录像机</w:t>
            </w:r>
          </w:p>
        </w:tc>
        <w:tc>
          <w:tcPr>
            <w:tcW w:w="978" w:type="pct"/>
            <w:tcBorders>
              <w:top w:val="single" w:color="000000" w:sz="4" w:space="0"/>
              <w:left w:val="single" w:color="000000" w:sz="4" w:space="0"/>
              <w:bottom w:val="single" w:color="000000" w:sz="4" w:space="0"/>
              <w:right w:val="single" w:color="000000" w:sz="4" w:space="0"/>
            </w:tcBorders>
            <w:vAlign w:val="center"/>
          </w:tcPr>
          <w:p w14:paraId="185C9E25">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342BB42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0BAA22C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19058031">
            <w:pPr>
              <w:widowControl/>
              <w:jc w:val="center"/>
              <w:textAlignment w:val="center"/>
              <w:rPr>
                <w:rFonts w:hint="eastAsia" w:ascii="宋体" w:hAnsi="宋体" w:cs="宋体"/>
                <w:kern w:val="0"/>
                <w:szCs w:val="21"/>
                <w:lang w:bidi="ar"/>
              </w:rPr>
            </w:pPr>
          </w:p>
        </w:tc>
      </w:tr>
      <w:tr w14:paraId="41E6E7F5">
        <w:tblPrEx>
          <w:tblCellMar>
            <w:top w:w="0" w:type="dxa"/>
            <w:left w:w="108" w:type="dxa"/>
            <w:bottom w:w="0" w:type="dxa"/>
            <w:right w:w="108" w:type="dxa"/>
          </w:tblCellMar>
        </w:tblPrEx>
        <w:trPr>
          <w:trHeight w:val="397" w:hRule="atLeast"/>
          <w:jc w:val="center"/>
        </w:trPr>
        <w:tc>
          <w:tcPr>
            <w:tcW w:w="250" w:type="pct"/>
            <w:vMerge w:val="continue"/>
            <w:tcBorders>
              <w:left w:val="single" w:color="000000" w:sz="4" w:space="0"/>
              <w:right w:val="single" w:color="000000" w:sz="4" w:space="0"/>
            </w:tcBorders>
            <w:noWrap/>
            <w:vAlign w:val="center"/>
          </w:tcPr>
          <w:p w14:paraId="23BB4776">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62B14492">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45A0898D">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3AC9D15F">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6B71F99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14</w:t>
            </w:r>
          </w:p>
        </w:tc>
        <w:tc>
          <w:tcPr>
            <w:tcW w:w="803" w:type="pct"/>
            <w:tcBorders>
              <w:top w:val="single" w:color="000000" w:sz="4" w:space="0"/>
              <w:left w:val="single" w:color="000000" w:sz="4" w:space="0"/>
              <w:bottom w:val="single" w:color="000000" w:sz="4" w:space="0"/>
              <w:right w:val="single" w:color="000000" w:sz="4" w:space="0"/>
            </w:tcBorders>
            <w:vAlign w:val="center"/>
          </w:tcPr>
          <w:p w14:paraId="0E81B62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UPS应急电源</w:t>
            </w:r>
          </w:p>
        </w:tc>
        <w:tc>
          <w:tcPr>
            <w:tcW w:w="978" w:type="pct"/>
            <w:tcBorders>
              <w:top w:val="single" w:color="000000" w:sz="4" w:space="0"/>
              <w:left w:val="single" w:color="000000" w:sz="4" w:space="0"/>
              <w:bottom w:val="single" w:color="000000" w:sz="4" w:space="0"/>
              <w:right w:val="single" w:color="000000" w:sz="4" w:space="0"/>
            </w:tcBorders>
            <w:vAlign w:val="center"/>
          </w:tcPr>
          <w:p w14:paraId="2136DAC1">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5072E1F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6254E33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6D9D2D7C">
            <w:pPr>
              <w:widowControl/>
              <w:jc w:val="center"/>
              <w:textAlignment w:val="center"/>
              <w:rPr>
                <w:rFonts w:hint="eastAsia" w:ascii="宋体" w:hAnsi="宋体" w:cs="宋体"/>
                <w:kern w:val="0"/>
                <w:szCs w:val="21"/>
                <w:lang w:bidi="ar"/>
              </w:rPr>
            </w:pPr>
          </w:p>
        </w:tc>
      </w:tr>
      <w:tr w14:paraId="1EE75BB2">
        <w:tblPrEx>
          <w:tblCellMar>
            <w:top w:w="0" w:type="dxa"/>
            <w:left w:w="108" w:type="dxa"/>
            <w:bottom w:w="0" w:type="dxa"/>
            <w:right w:w="108" w:type="dxa"/>
          </w:tblCellMar>
        </w:tblPrEx>
        <w:trPr>
          <w:trHeight w:val="397" w:hRule="atLeast"/>
          <w:jc w:val="center"/>
        </w:trPr>
        <w:tc>
          <w:tcPr>
            <w:tcW w:w="250" w:type="pct"/>
            <w:vMerge w:val="continue"/>
            <w:tcBorders>
              <w:left w:val="single" w:color="000000" w:sz="4" w:space="0"/>
              <w:bottom w:val="single" w:color="auto" w:sz="4" w:space="0"/>
              <w:right w:val="single" w:color="000000" w:sz="4" w:space="0"/>
            </w:tcBorders>
            <w:noWrap/>
            <w:vAlign w:val="center"/>
          </w:tcPr>
          <w:p w14:paraId="525D69DC">
            <w:pPr>
              <w:jc w:val="center"/>
              <w:rPr>
                <w:rFonts w:hint="eastAsia" w:ascii="宋体" w:hAnsi="宋体" w:cs="宋体"/>
                <w:szCs w:val="21"/>
              </w:rPr>
            </w:pPr>
          </w:p>
        </w:tc>
        <w:tc>
          <w:tcPr>
            <w:tcW w:w="374" w:type="pct"/>
            <w:vMerge w:val="continue"/>
            <w:tcBorders>
              <w:left w:val="single" w:color="000000" w:sz="4" w:space="0"/>
              <w:bottom w:val="single" w:color="auto" w:sz="4" w:space="0"/>
              <w:right w:val="single" w:color="000000" w:sz="4" w:space="0"/>
            </w:tcBorders>
            <w:vAlign w:val="center"/>
          </w:tcPr>
          <w:p w14:paraId="64B2FE2D">
            <w:pPr>
              <w:jc w:val="center"/>
              <w:rPr>
                <w:rFonts w:hint="eastAsia" w:ascii="宋体" w:hAnsi="宋体" w:cs="宋体"/>
                <w:szCs w:val="21"/>
              </w:rPr>
            </w:pPr>
          </w:p>
        </w:tc>
        <w:tc>
          <w:tcPr>
            <w:tcW w:w="554" w:type="pct"/>
            <w:vMerge w:val="continue"/>
            <w:tcBorders>
              <w:left w:val="single" w:color="000000" w:sz="4" w:space="0"/>
              <w:bottom w:val="single" w:color="auto" w:sz="4" w:space="0"/>
              <w:right w:val="single" w:color="000000" w:sz="4" w:space="0"/>
            </w:tcBorders>
            <w:vAlign w:val="center"/>
          </w:tcPr>
          <w:p w14:paraId="41CDFBB5">
            <w:pPr>
              <w:jc w:val="left"/>
              <w:rPr>
                <w:rFonts w:hint="eastAsia" w:ascii="宋体" w:hAnsi="宋体" w:cs="宋体"/>
                <w:szCs w:val="21"/>
              </w:rPr>
            </w:pPr>
          </w:p>
        </w:tc>
        <w:tc>
          <w:tcPr>
            <w:tcW w:w="636" w:type="pct"/>
            <w:vMerge w:val="continue"/>
            <w:tcBorders>
              <w:left w:val="single" w:color="000000" w:sz="4" w:space="0"/>
              <w:bottom w:val="single" w:color="auto" w:sz="4" w:space="0"/>
              <w:right w:val="single" w:color="000000" w:sz="4" w:space="0"/>
            </w:tcBorders>
            <w:vAlign w:val="center"/>
          </w:tcPr>
          <w:p w14:paraId="163E3628">
            <w:pPr>
              <w:jc w:val="center"/>
              <w:rPr>
                <w:rFonts w:hint="eastAsia" w:ascii="宋体" w:hAnsi="宋体" w:cs="宋体"/>
                <w:szCs w:val="21"/>
              </w:rPr>
            </w:pPr>
          </w:p>
        </w:tc>
        <w:tc>
          <w:tcPr>
            <w:tcW w:w="262" w:type="pct"/>
            <w:tcBorders>
              <w:top w:val="single" w:color="000000" w:sz="4" w:space="0"/>
              <w:left w:val="single" w:color="000000" w:sz="4" w:space="0"/>
              <w:bottom w:val="single" w:color="auto" w:sz="4" w:space="0"/>
              <w:right w:val="single" w:color="000000" w:sz="4" w:space="0"/>
            </w:tcBorders>
            <w:noWrap/>
            <w:vAlign w:val="center"/>
          </w:tcPr>
          <w:p w14:paraId="6BB0697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15</w:t>
            </w:r>
          </w:p>
        </w:tc>
        <w:tc>
          <w:tcPr>
            <w:tcW w:w="803" w:type="pct"/>
            <w:tcBorders>
              <w:top w:val="single" w:color="000000" w:sz="4" w:space="0"/>
              <w:left w:val="single" w:color="000000" w:sz="4" w:space="0"/>
              <w:bottom w:val="single" w:color="auto" w:sz="4" w:space="0"/>
              <w:right w:val="single" w:color="000000" w:sz="4" w:space="0"/>
            </w:tcBorders>
            <w:vAlign w:val="center"/>
          </w:tcPr>
          <w:p w14:paraId="69CB826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配电箱</w:t>
            </w:r>
          </w:p>
        </w:tc>
        <w:tc>
          <w:tcPr>
            <w:tcW w:w="978" w:type="pct"/>
            <w:tcBorders>
              <w:top w:val="single" w:color="000000" w:sz="4" w:space="0"/>
              <w:left w:val="single" w:color="000000" w:sz="4" w:space="0"/>
              <w:bottom w:val="single" w:color="auto" w:sz="4" w:space="0"/>
              <w:right w:val="single" w:color="000000" w:sz="4" w:space="0"/>
            </w:tcBorders>
            <w:vAlign w:val="center"/>
          </w:tcPr>
          <w:p w14:paraId="3F577B6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500*600*200</w:t>
            </w:r>
          </w:p>
        </w:tc>
        <w:tc>
          <w:tcPr>
            <w:tcW w:w="329" w:type="pct"/>
            <w:tcBorders>
              <w:top w:val="single" w:color="000000" w:sz="4" w:space="0"/>
              <w:left w:val="single" w:color="000000" w:sz="4" w:space="0"/>
              <w:bottom w:val="single" w:color="auto" w:sz="4" w:space="0"/>
              <w:right w:val="single" w:color="000000" w:sz="4" w:space="0"/>
            </w:tcBorders>
            <w:vAlign w:val="center"/>
          </w:tcPr>
          <w:p w14:paraId="1A26A05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个</w:t>
            </w:r>
          </w:p>
        </w:tc>
        <w:tc>
          <w:tcPr>
            <w:tcW w:w="350" w:type="pct"/>
            <w:tcBorders>
              <w:top w:val="single" w:color="000000" w:sz="4" w:space="0"/>
              <w:left w:val="single" w:color="000000" w:sz="4" w:space="0"/>
              <w:bottom w:val="single" w:color="000000" w:sz="4" w:space="0"/>
              <w:right w:val="single" w:color="000000" w:sz="4" w:space="0"/>
            </w:tcBorders>
            <w:vAlign w:val="center"/>
          </w:tcPr>
          <w:p w14:paraId="56E14B9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1C1CFB74">
            <w:pPr>
              <w:widowControl/>
              <w:jc w:val="center"/>
              <w:textAlignment w:val="center"/>
              <w:rPr>
                <w:rFonts w:hint="eastAsia" w:ascii="宋体" w:hAnsi="宋体" w:cs="宋体"/>
                <w:kern w:val="0"/>
                <w:szCs w:val="21"/>
                <w:lang w:bidi="ar"/>
              </w:rPr>
            </w:pPr>
          </w:p>
        </w:tc>
      </w:tr>
      <w:tr w14:paraId="11246DE9">
        <w:tblPrEx>
          <w:tblCellMar>
            <w:top w:w="0" w:type="dxa"/>
            <w:left w:w="108" w:type="dxa"/>
            <w:bottom w:w="0" w:type="dxa"/>
            <w:right w:w="108" w:type="dxa"/>
          </w:tblCellMar>
        </w:tblPrEx>
        <w:trPr>
          <w:trHeight w:val="397" w:hRule="atLeast"/>
          <w:jc w:val="center"/>
        </w:trPr>
        <w:tc>
          <w:tcPr>
            <w:tcW w:w="250" w:type="pct"/>
            <w:tcBorders>
              <w:top w:val="single" w:color="auto" w:sz="4" w:space="0"/>
              <w:left w:val="single" w:color="auto" w:sz="4" w:space="0"/>
              <w:bottom w:val="single" w:color="auto" w:sz="4" w:space="0"/>
              <w:right w:val="single" w:color="auto" w:sz="4" w:space="0"/>
            </w:tcBorders>
            <w:noWrap/>
            <w:vAlign w:val="center"/>
          </w:tcPr>
          <w:p w14:paraId="2CB58B3D">
            <w:pPr>
              <w:widowControl/>
              <w:jc w:val="center"/>
              <w:textAlignment w:val="center"/>
              <w:rPr>
                <w:rFonts w:hint="eastAsia" w:ascii="宋体" w:hAnsi="宋体" w:cs="宋体"/>
                <w:szCs w:val="21"/>
              </w:rPr>
            </w:pPr>
            <w:r>
              <w:rPr>
                <w:rFonts w:hint="eastAsia" w:ascii="宋体" w:hAnsi="宋体" w:cs="宋体"/>
                <w:kern w:val="0"/>
                <w:sz w:val="24"/>
                <w:lang w:bidi="ar"/>
              </w:rPr>
              <w:t>4</w:t>
            </w:r>
          </w:p>
        </w:tc>
        <w:tc>
          <w:tcPr>
            <w:tcW w:w="374" w:type="pct"/>
            <w:tcBorders>
              <w:top w:val="single" w:color="auto" w:sz="4" w:space="0"/>
              <w:left w:val="single" w:color="auto" w:sz="4" w:space="0"/>
              <w:bottom w:val="single" w:color="auto" w:sz="4" w:space="0"/>
              <w:right w:val="single" w:color="auto" w:sz="4" w:space="0"/>
            </w:tcBorders>
            <w:vAlign w:val="center"/>
          </w:tcPr>
          <w:p w14:paraId="4BAB7941">
            <w:pPr>
              <w:widowControl/>
              <w:jc w:val="center"/>
              <w:textAlignment w:val="center"/>
              <w:rPr>
                <w:rFonts w:hint="eastAsia" w:ascii="宋体" w:hAnsi="宋体" w:cs="宋体"/>
                <w:szCs w:val="21"/>
              </w:rPr>
            </w:pPr>
          </w:p>
        </w:tc>
        <w:tc>
          <w:tcPr>
            <w:tcW w:w="554" w:type="pct"/>
            <w:tcBorders>
              <w:top w:val="single" w:color="auto" w:sz="4" w:space="0"/>
              <w:left w:val="single" w:color="auto" w:sz="4" w:space="0"/>
              <w:bottom w:val="single" w:color="auto" w:sz="4" w:space="0"/>
              <w:right w:val="single" w:color="auto" w:sz="4" w:space="0"/>
            </w:tcBorders>
            <w:vAlign w:val="center"/>
          </w:tcPr>
          <w:p w14:paraId="0C578124">
            <w:pPr>
              <w:jc w:val="center"/>
              <w:rPr>
                <w:rFonts w:hint="eastAsia" w:ascii="宋体" w:hAnsi="宋体" w:cs="宋体"/>
                <w:szCs w:val="21"/>
              </w:rPr>
            </w:pPr>
          </w:p>
        </w:tc>
        <w:tc>
          <w:tcPr>
            <w:tcW w:w="636" w:type="pct"/>
            <w:tcBorders>
              <w:top w:val="single" w:color="auto" w:sz="4" w:space="0"/>
              <w:left w:val="single" w:color="auto" w:sz="4" w:space="0"/>
              <w:bottom w:val="single" w:color="auto" w:sz="4" w:space="0"/>
              <w:right w:val="single" w:color="auto" w:sz="4" w:space="0"/>
            </w:tcBorders>
            <w:vAlign w:val="center"/>
          </w:tcPr>
          <w:p w14:paraId="14020358">
            <w:pPr>
              <w:jc w:val="center"/>
              <w:rPr>
                <w:rFonts w:hint="eastAsia" w:ascii="宋体" w:hAnsi="宋体" w:cs="宋体"/>
                <w:szCs w:val="21"/>
              </w:rPr>
            </w:pPr>
          </w:p>
        </w:tc>
        <w:tc>
          <w:tcPr>
            <w:tcW w:w="262" w:type="pct"/>
            <w:tcBorders>
              <w:top w:val="single" w:color="auto" w:sz="4" w:space="0"/>
              <w:left w:val="single" w:color="auto" w:sz="4" w:space="0"/>
              <w:bottom w:val="single" w:color="auto" w:sz="4" w:space="0"/>
              <w:right w:val="single" w:color="auto" w:sz="4" w:space="0"/>
            </w:tcBorders>
            <w:noWrap/>
            <w:vAlign w:val="center"/>
          </w:tcPr>
          <w:p w14:paraId="2C47027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803" w:type="pct"/>
            <w:tcBorders>
              <w:top w:val="single" w:color="auto" w:sz="4" w:space="0"/>
              <w:left w:val="single" w:color="auto" w:sz="4" w:space="0"/>
              <w:bottom w:val="single" w:color="auto" w:sz="4" w:space="0"/>
              <w:right w:val="single" w:color="auto" w:sz="4" w:space="0"/>
            </w:tcBorders>
            <w:vAlign w:val="center"/>
          </w:tcPr>
          <w:p w14:paraId="3B364B4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辅材</w:t>
            </w:r>
          </w:p>
        </w:tc>
        <w:tc>
          <w:tcPr>
            <w:tcW w:w="978" w:type="pct"/>
            <w:tcBorders>
              <w:top w:val="single" w:color="auto" w:sz="4" w:space="0"/>
              <w:left w:val="single" w:color="auto" w:sz="4" w:space="0"/>
              <w:bottom w:val="single" w:color="auto" w:sz="4" w:space="0"/>
              <w:right w:val="single" w:color="auto" w:sz="4" w:space="0"/>
            </w:tcBorders>
            <w:vAlign w:val="center"/>
          </w:tcPr>
          <w:p w14:paraId="2CF19CAF">
            <w:pPr>
              <w:widowControl/>
              <w:jc w:val="center"/>
              <w:textAlignment w:val="center"/>
              <w:rPr>
                <w:rFonts w:hint="eastAsia" w:ascii="宋体" w:hAnsi="宋体" w:cs="宋体"/>
                <w:kern w:val="0"/>
                <w:szCs w:val="21"/>
                <w:lang w:bidi="ar"/>
              </w:rPr>
            </w:pPr>
          </w:p>
        </w:tc>
        <w:tc>
          <w:tcPr>
            <w:tcW w:w="329" w:type="pct"/>
            <w:tcBorders>
              <w:top w:val="single" w:color="auto" w:sz="4" w:space="0"/>
              <w:left w:val="single" w:color="auto" w:sz="4" w:space="0"/>
              <w:bottom w:val="single" w:color="auto" w:sz="4" w:space="0"/>
              <w:right w:val="single" w:color="auto" w:sz="4" w:space="0"/>
            </w:tcBorders>
            <w:vAlign w:val="center"/>
          </w:tcPr>
          <w:p w14:paraId="4C14B58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套</w:t>
            </w:r>
          </w:p>
        </w:tc>
        <w:tc>
          <w:tcPr>
            <w:tcW w:w="350" w:type="pct"/>
            <w:tcBorders>
              <w:top w:val="single" w:color="000000" w:sz="4" w:space="0"/>
              <w:left w:val="single" w:color="auto" w:sz="4" w:space="0"/>
              <w:bottom w:val="single" w:color="000000" w:sz="4" w:space="0"/>
              <w:right w:val="single" w:color="000000" w:sz="4" w:space="0"/>
            </w:tcBorders>
            <w:vAlign w:val="center"/>
          </w:tcPr>
          <w:p w14:paraId="5184A84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3</w:t>
            </w:r>
          </w:p>
        </w:tc>
        <w:tc>
          <w:tcPr>
            <w:tcW w:w="458" w:type="pct"/>
            <w:tcBorders>
              <w:top w:val="single" w:color="000000" w:sz="4" w:space="0"/>
              <w:left w:val="single" w:color="000000" w:sz="4" w:space="0"/>
              <w:bottom w:val="single" w:color="000000" w:sz="4" w:space="0"/>
              <w:right w:val="single" w:color="000000" w:sz="4" w:space="0"/>
            </w:tcBorders>
            <w:vAlign w:val="center"/>
          </w:tcPr>
          <w:p w14:paraId="69377F88">
            <w:pPr>
              <w:widowControl/>
              <w:jc w:val="center"/>
              <w:textAlignment w:val="center"/>
              <w:rPr>
                <w:rFonts w:hint="eastAsia" w:ascii="宋体" w:hAnsi="宋体" w:cs="宋体"/>
                <w:kern w:val="0"/>
                <w:szCs w:val="21"/>
                <w:lang w:bidi="ar"/>
              </w:rPr>
            </w:pPr>
          </w:p>
        </w:tc>
      </w:tr>
      <w:tr w14:paraId="68BEC535">
        <w:tblPrEx>
          <w:tblCellMar>
            <w:top w:w="0" w:type="dxa"/>
            <w:left w:w="108" w:type="dxa"/>
            <w:bottom w:w="0" w:type="dxa"/>
            <w:right w:w="108" w:type="dxa"/>
          </w:tblCellMar>
        </w:tblPrEx>
        <w:trPr>
          <w:trHeight w:val="397" w:hRule="atLeast"/>
          <w:jc w:val="center"/>
        </w:trPr>
        <w:tc>
          <w:tcPr>
            <w:tcW w:w="4191" w:type="pct"/>
            <w:gridSpan w:val="8"/>
            <w:tcBorders>
              <w:top w:val="single" w:color="auto" w:sz="4" w:space="0"/>
              <w:left w:val="single" w:color="auto" w:sz="4" w:space="0"/>
              <w:bottom w:val="single" w:color="auto" w:sz="4" w:space="0"/>
              <w:right w:val="single" w:color="auto" w:sz="4" w:space="0"/>
            </w:tcBorders>
            <w:noWrap/>
            <w:vAlign w:val="center"/>
          </w:tcPr>
          <w:p w14:paraId="3D992D88">
            <w:pPr>
              <w:widowControl/>
              <w:jc w:val="left"/>
              <w:textAlignment w:val="center"/>
              <w:rPr>
                <w:rFonts w:hint="eastAsia" w:ascii="宋体" w:hAnsi="宋体" w:cs="宋体"/>
                <w:kern w:val="0"/>
                <w:szCs w:val="21"/>
                <w:lang w:bidi="ar"/>
              </w:rPr>
            </w:pPr>
            <w:r>
              <w:rPr>
                <w:rFonts w:hint="eastAsia" w:ascii="宋体" w:hAnsi="宋体" w:cs="宋体"/>
                <w:b/>
                <w:bCs/>
                <w:kern w:val="0"/>
                <w:szCs w:val="21"/>
                <w:lang w:bidi="ar"/>
              </w:rPr>
              <w:t>二、安装及调试</w:t>
            </w:r>
          </w:p>
        </w:tc>
        <w:tc>
          <w:tcPr>
            <w:tcW w:w="808" w:type="pct"/>
            <w:gridSpan w:val="2"/>
            <w:tcBorders>
              <w:top w:val="single" w:color="000000" w:sz="4" w:space="0"/>
              <w:left w:val="single" w:color="auto" w:sz="4" w:space="0"/>
              <w:bottom w:val="single" w:color="000000" w:sz="4" w:space="0"/>
              <w:right w:val="single" w:color="000000" w:sz="4" w:space="0"/>
            </w:tcBorders>
            <w:vAlign w:val="center"/>
          </w:tcPr>
          <w:p w14:paraId="3874827D">
            <w:pPr>
              <w:widowControl/>
              <w:jc w:val="left"/>
              <w:textAlignment w:val="center"/>
              <w:rPr>
                <w:rFonts w:hint="eastAsia" w:ascii="宋体" w:hAnsi="宋体" w:cs="宋体"/>
                <w:kern w:val="0"/>
                <w:sz w:val="24"/>
                <w:lang w:bidi="ar"/>
              </w:rPr>
            </w:pPr>
          </w:p>
        </w:tc>
      </w:tr>
      <w:tr w14:paraId="10357F91">
        <w:tblPrEx>
          <w:tblCellMar>
            <w:top w:w="0" w:type="dxa"/>
            <w:left w:w="108" w:type="dxa"/>
            <w:bottom w:w="0" w:type="dxa"/>
            <w:right w:w="108" w:type="dxa"/>
          </w:tblCellMar>
        </w:tblPrEx>
        <w:trPr>
          <w:trHeight w:val="397" w:hRule="atLeast"/>
          <w:jc w:val="center"/>
        </w:trPr>
        <w:tc>
          <w:tcPr>
            <w:tcW w:w="250" w:type="pct"/>
            <w:tcBorders>
              <w:top w:val="single" w:color="auto" w:sz="4" w:space="0"/>
              <w:left w:val="single" w:color="000000" w:sz="4" w:space="0"/>
              <w:bottom w:val="single" w:color="000000" w:sz="4" w:space="0"/>
              <w:right w:val="single" w:color="000000" w:sz="4" w:space="0"/>
            </w:tcBorders>
            <w:noWrap/>
            <w:vAlign w:val="center"/>
          </w:tcPr>
          <w:p w14:paraId="79A06D4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1566" w:type="pct"/>
            <w:gridSpan w:val="3"/>
            <w:tcBorders>
              <w:top w:val="single" w:color="auto" w:sz="4" w:space="0"/>
              <w:left w:val="single" w:color="000000" w:sz="4" w:space="0"/>
              <w:bottom w:val="single" w:color="000000" w:sz="4" w:space="0"/>
              <w:right w:val="single" w:color="000000" w:sz="4" w:space="0"/>
            </w:tcBorders>
            <w:vAlign w:val="center"/>
          </w:tcPr>
          <w:p w14:paraId="1A8C18C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安装调试</w:t>
            </w:r>
          </w:p>
        </w:tc>
        <w:tc>
          <w:tcPr>
            <w:tcW w:w="262" w:type="pct"/>
            <w:tcBorders>
              <w:top w:val="single" w:color="auto" w:sz="4" w:space="0"/>
              <w:left w:val="single" w:color="000000" w:sz="4" w:space="0"/>
              <w:bottom w:val="single" w:color="000000" w:sz="4" w:space="0"/>
              <w:right w:val="single" w:color="000000" w:sz="4" w:space="0"/>
            </w:tcBorders>
            <w:noWrap/>
            <w:vAlign w:val="center"/>
          </w:tcPr>
          <w:p w14:paraId="0B9F4CC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1782" w:type="pct"/>
            <w:gridSpan w:val="2"/>
            <w:tcBorders>
              <w:top w:val="single" w:color="auto" w:sz="4" w:space="0"/>
              <w:left w:val="single" w:color="000000" w:sz="4" w:space="0"/>
              <w:bottom w:val="single" w:color="000000" w:sz="4" w:space="0"/>
              <w:right w:val="single" w:color="000000" w:sz="4" w:space="0"/>
            </w:tcBorders>
            <w:vAlign w:val="center"/>
          </w:tcPr>
          <w:p w14:paraId="7950665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安装调试、图形建模、数据核查等</w:t>
            </w:r>
          </w:p>
        </w:tc>
        <w:tc>
          <w:tcPr>
            <w:tcW w:w="329" w:type="pct"/>
            <w:tcBorders>
              <w:top w:val="single" w:color="auto" w:sz="4" w:space="0"/>
              <w:left w:val="single" w:color="000000" w:sz="4" w:space="0"/>
              <w:bottom w:val="single" w:color="000000" w:sz="4" w:space="0"/>
              <w:right w:val="single" w:color="000000" w:sz="4" w:space="0"/>
            </w:tcBorders>
            <w:vAlign w:val="center"/>
          </w:tcPr>
          <w:p w14:paraId="1C7437A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项</w:t>
            </w:r>
          </w:p>
        </w:tc>
        <w:tc>
          <w:tcPr>
            <w:tcW w:w="350" w:type="pct"/>
            <w:tcBorders>
              <w:top w:val="single" w:color="000000" w:sz="4" w:space="0"/>
              <w:left w:val="single" w:color="000000" w:sz="4" w:space="0"/>
              <w:bottom w:val="single" w:color="000000" w:sz="4" w:space="0"/>
              <w:right w:val="single" w:color="000000" w:sz="4" w:space="0"/>
            </w:tcBorders>
            <w:vAlign w:val="center"/>
          </w:tcPr>
          <w:p w14:paraId="3189011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3</w:t>
            </w:r>
          </w:p>
        </w:tc>
        <w:tc>
          <w:tcPr>
            <w:tcW w:w="458" w:type="pct"/>
            <w:tcBorders>
              <w:top w:val="single" w:color="000000" w:sz="4" w:space="0"/>
              <w:left w:val="single" w:color="000000" w:sz="4" w:space="0"/>
              <w:bottom w:val="single" w:color="000000" w:sz="4" w:space="0"/>
              <w:right w:val="single" w:color="000000" w:sz="4" w:space="0"/>
            </w:tcBorders>
            <w:vAlign w:val="center"/>
          </w:tcPr>
          <w:p w14:paraId="6FFB2132">
            <w:pPr>
              <w:widowControl/>
              <w:jc w:val="center"/>
              <w:textAlignment w:val="center"/>
              <w:rPr>
                <w:rFonts w:hint="eastAsia" w:ascii="宋体" w:hAnsi="宋体" w:cs="宋体"/>
                <w:kern w:val="0"/>
                <w:szCs w:val="21"/>
                <w:lang w:bidi="ar"/>
              </w:rPr>
            </w:pPr>
          </w:p>
        </w:tc>
      </w:tr>
    </w:tbl>
    <w:p w14:paraId="6F6B8FA6">
      <w:pPr>
        <w:keepNext/>
        <w:keepLines/>
        <w:tabs>
          <w:tab w:val="left" w:pos="0"/>
        </w:tabs>
        <w:spacing w:line="460" w:lineRule="exact"/>
        <w:rPr>
          <w:rFonts w:hint="eastAsia" w:ascii="宋体" w:hAnsi="宋体" w:cs="宋体"/>
          <w:b/>
          <w:bCs/>
          <w:sz w:val="24"/>
        </w:rPr>
      </w:pPr>
      <w:r>
        <w:rPr>
          <w:rFonts w:hint="eastAsia" w:ascii="宋体" w:hAnsi="宋体" w:cs="宋体"/>
          <w:b/>
          <w:bCs/>
          <w:sz w:val="24"/>
        </w:rPr>
        <w:t>3.2智能化升级主要</w:t>
      </w:r>
      <w:r>
        <w:rPr>
          <w:rFonts w:hint="eastAsia" w:ascii="宋体" w:hAnsi="宋体" w:cs="宋体"/>
          <w:b/>
          <w:bCs/>
          <w:sz w:val="24"/>
          <w:lang w:val="zh-CN"/>
        </w:rPr>
        <w:t>设备</w:t>
      </w:r>
      <w:r>
        <w:rPr>
          <w:rFonts w:hint="eastAsia" w:ascii="宋体" w:hAnsi="宋体" w:cs="宋体"/>
          <w:b/>
          <w:bCs/>
          <w:sz w:val="24"/>
        </w:rPr>
        <w:t>的功能及参数需</w:t>
      </w:r>
      <w:r>
        <w:rPr>
          <w:rFonts w:hint="eastAsia" w:ascii="宋体" w:hAnsi="宋体" w:cs="宋体"/>
          <w:b/>
          <w:bCs/>
          <w:sz w:val="24"/>
          <w:lang w:val="zh-CN"/>
        </w:rPr>
        <w:t>求</w:t>
      </w:r>
    </w:p>
    <w:tbl>
      <w:tblPr>
        <w:tblStyle w:val="24"/>
        <w:tblW w:w="55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1254"/>
        <w:gridCol w:w="8068"/>
      </w:tblGrid>
      <w:tr w14:paraId="16E88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875" w:type="dxa"/>
            <w:vAlign w:val="center"/>
          </w:tcPr>
          <w:p w14:paraId="0C72D96E">
            <w:pPr>
              <w:jc w:val="center"/>
              <w:rPr>
                <w:rFonts w:hint="eastAsia" w:ascii="宋体" w:hAnsi="宋体" w:cs="宋体"/>
                <w:b/>
                <w:bCs/>
                <w:sz w:val="24"/>
              </w:rPr>
            </w:pPr>
            <w:r>
              <w:rPr>
                <w:rFonts w:hint="eastAsia" w:ascii="宋体" w:hAnsi="宋体" w:cs="宋体"/>
                <w:b/>
                <w:bCs/>
                <w:sz w:val="24"/>
              </w:rPr>
              <w:t>序号</w:t>
            </w:r>
          </w:p>
        </w:tc>
        <w:tc>
          <w:tcPr>
            <w:tcW w:w="1173" w:type="dxa"/>
            <w:vAlign w:val="center"/>
          </w:tcPr>
          <w:p w14:paraId="2D0C09D5">
            <w:pPr>
              <w:jc w:val="center"/>
              <w:rPr>
                <w:rFonts w:hint="eastAsia" w:ascii="宋体" w:hAnsi="宋体" w:cs="宋体"/>
                <w:b/>
                <w:bCs/>
                <w:sz w:val="24"/>
              </w:rPr>
            </w:pPr>
            <w:r>
              <w:rPr>
                <w:rFonts w:hint="eastAsia" w:ascii="宋体" w:hAnsi="宋体" w:cs="宋体"/>
                <w:b/>
                <w:bCs/>
                <w:sz w:val="24"/>
              </w:rPr>
              <w:t>名称</w:t>
            </w:r>
          </w:p>
        </w:tc>
        <w:tc>
          <w:tcPr>
            <w:tcW w:w="7546" w:type="dxa"/>
            <w:vAlign w:val="center"/>
          </w:tcPr>
          <w:p w14:paraId="41E2050C">
            <w:pPr>
              <w:jc w:val="center"/>
              <w:rPr>
                <w:rFonts w:hint="eastAsia" w:ascii="宋体" w:hAnsi="宋体" w:cs="宋体"/>
                <w:b/>
                <w:bCs/>
                <w:sz w:val="24"/>
              </w:rPr>
            </w:pPr>
            <w:r>
              <w:rPr>
                <w:rFonts w:hint="eastAsia" w:ascii="宋体" w:hAnsi="宋体" w:cs="宋体"/>
                <w:b/>
                <w:bCs/>
                <w:sz w:val="24"/>
              </w:rPr>
              <w:t>功能及参数</w:t>
            </w:r>
          </w:p>
        </w:tc>
      </w:tr>
      <w:tr w14:paraId="01A36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875" w:type="dxa"/>
            <w:vAlign w:val="center"/>
          </w:tcPr>
          <w:p w14:paraId="70A76062">
            <w:pPr>
              <w:pStyle w:val="5"/>
              <w:tabs>
                <w:tab w:val="left" w:pos="1377"/>
              </w:tabs>
              <w:jc w:val="center"/>
              <w:rPr>
                <w:rFonts w:hint="eastAsia" w:ascii="宋体" w:hAnsi="宋体" w:cs="宋体"/>
                <w:b w:val="0"/>
                <w:bCs w:val="0"/>
                <w:sz w:val="24"/>
                <w:szCs w:val="24"/>
                <w:lang w:bidi="he-IL"/>
              </w:rPr>
            </w:pPr>
            <w:r>
              <w:rPr>
                <w:rFonts w:hint="eastAsia" w:ascii="宋体" w:hAnsi="宋体" w:cs="宋体"/>
                <w:b w:val="0"/>
                <w:bCs w:val="0"/>
                <w:sz w:val="24"/>
                <w:szCs w:val="24"/>
                <w:lang w:bidi="he-IL"/>
              </w:rPr>
              <w:t>1</w:t>
            </w:r>
          </w:p>
        </w:tc>
        <w:tc>
          <w:tcPr>
            <w:tcW w:w="1173" w:type="dxa"/>
            <w:vAlign w:val="center"/>
          </w:tcPr>
          <w:p w14:paraId="602990B4">
            <w:pPr>
              <w:jc w:val="center"/>
              <w:rPr>
                <w:rFonts w:hint="eastAsia" w:ascii="宋体" w:hAnsi="宋体" w:cs="宋体"/>
                <w:sz w:val="24"/>
                <w:lang w:bidi="he-IL"/>
              </w:rPr>
            </w:pPr>
            <w:r>
              <w:rPr>
                <w:rFonts w:hint="eastAsia" w:ascii="宋体" w:hAnsi="宋体" w:cs="宋体"/>
                <w:b/>
                <w:bCs/>
                <w:sz w:val="24"/>
                <w:lang w:bidi="he-IL"/>
              </w:rPr>
              <w:t>物联网</w:t>
            </w:r>
            <w:r>
              <w:rPr>
                <w:rFonts w:hint="eastAsia" w:ascii="宋体" w:hAnsi="宋体" w:cs="宋体"/>
                <w:b/>
                <w:bCs/>
                <w:sz w:val="24"/>
                <w:lang w:val="zh-CN" w:bidi="he-IL"/>
              </w:rPr>
              <w:t>采集终端</w:t>
            </w:r>
          </w:p>
        </w:tc>
        <w:tc>
          <w:tcPr>
            <w:tcW w:w="7546" w:type="dxa"/>
            <w:vAlign w:val="center"/>
          </w:tcPr>
          <w:p w14:paraId="35A12208">
            <w:pPr>
              <w:rPr>
                <w:rFonts w:hint="eastAsia" w:ascii="宋体" w:hAnsi="宋体" w:cs="宋体"/>
                <w:sz w:val="24"/>
              </w:rPr>
            </w:pPr>
            <w:r>
              <w:rPr>
                <w:rFonts w:hint="eastAsia" w:ascii="宋体" w:hAnsi="宋体" w:cs="宋体"/>
                <w:b/>
                <w:bCs/>
                <w:sz w:val="24"/>
                <w:lang w:bidi="he-IL"/>
              </w:rPr>
              <w:t>物联网</w:t>
            </w:r>
            <w:r>
              <w:rPr>
                <w:rFonts w:hint="eastAsia" w:ascii="宋体" w:hAnsi="宋体" w:cs="宋体"/>
                <w:b/>
                <w:bCs/>
                <w:sz w:val="24"/>
                <w:lang w:val="zh-CN" w:bidi="he-IL"/>
              </w:rPr>
              <w:t>采集终端</w:t>
            </w:r>
            <w:r>
              <w:rPr>
                <w:rFonts w:hint="eastAsia" w:ascii="宋体" w:hAnsi="宋体" w:cs="宋体"/>
                <w:sz w:val="24"/>
                <w:lang w:val="zh-CN"/>
              </w:rPr>
              <w:t>（</w:t>
            </w:r>
            <w:r>
              <w:rPr>
                <w:rFonts w:hint="eastAsia" w:ascii="宋体" w:hAnsi="宋体" w:cs="宋体"/>
                <w:sz w:val="24"/>
              </w:rPr>
              <w:t>电气参数监测单元）：实时监测配电回路的三相电压、三相电流、有功/无功功率、功率因数、频率、电能计量等；集成于现有智能电力仪表或新增采集模块，精度不低于1级；支持RS485/MODBUS通讯协议。</w:t>
            </w:r>
          </w:p>
        </w:tc>
      </w:tr>
      <w:tr w14:paraId="41D96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875" w:type="dxa"/>
            <w:vAlign w:val="center"/>
          </w:tcPr>
          <w:p w14:paraId="73FA26F2">
            <w:pPr>
              <w:jc w:val="center"/>
              <w:rPr>
                <w:rFonts w:hint="eastAsia" w:ascii="宋体" w:hAnsi="宋体" w:cs="宋体"/>
                <w:sz w:val="24"/>
                <w:lang w:bidi="he-IL"/>
              </w:rPr>
            </w:pPr>
            <w:r>
              <w:rPr>
                <w:rFonts w:hint="eastAsia" w:ascii="宋体" w:hAnsi="宋体" w:cs="宋体"/>
                <w:sz w:val="24"/>
                <w:lang w:bidi="he-IL"/>
              </w:rPr>
              <w:t>2</w:t>
            </w:r>
          </w:p>
        </w:tc>
        <w:tc>
          <w:tcPr>
            <w:tcW w:w="1173" w:type="dxa"/>
            <w:vAlign w:val="center"/>
          </w:tcPr>
          <w:p w14:paraId="5EB50082">
            <w:pPr>
              <w:jc w:val="center"/>
              <w:rPr>
                <w:rFonts w:hint="eastAsia" w:ascii="宋体" w:hAnsi="宋体" w:cs="宋体"/>
                <w:sz w:val="24"/>
                <w:lang w:bidi="he-IL"/>
              </w:rPr>
            </w:pPr>
            <w:r>
              <w:rPr>
                <w:rFonts w:hint="eastAsia" w:ascii="宋体" w:hAnsi="宋体" w:cs="宋体"/>
                <w:b/>
                <w:bCs/>
                <w:sz w:val="24"/>
                <w:lang w:bidi="he-IL"/>
              </w:rPr>
              <w:t>高压温度监测单元</w:t>
            </w:r>
          </w:p>
        </w:tc>
        <w:tc>
          <w:tcPr>
            <w:tcW w:w="7546" w:type="dxa"/>
            <w:vAlign w:val="center"/>
          </w:tcPr>
          <w:p w14:paraId="60E16480">
            <w:pPr>
              <w:rPr>
                <w:rFonts w:hint="eastAsia" w:ascii="宋体" w:hAnsi="宋体" w:cs="宋体"/>
                <w:sz w:val="24"/>
                <w:lang w:bidi="he-IL"/>
              </w:rPr>
            </w:pPr>
            <w:r>
              <w:rPr>
                <w:rFonts w:hint="eastAsia" w:ascii="宋体" w:hAnsi="宋体" w:cs="宋体"/>
                <w:sz w:val="24"/>
              </w:rPr>
              <w:t>温度监测单元：实时监测高低压开关柜内关键位置表面温度；采用无线测温技术，传感器具备耐高压、高绝缘特性，测温范围-40℃~+125℃，精度±1℃；数据无线传输至接收单元，电池寿命≥5年。</w:t>
            </w:r>
          </w:p>
        </w:tc>
      </w:tr>
      <w:tr w14:paraId="7DC98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875" w:type="dxa"/>
            <w:vAlign w:val="center"/>
          </w:tcPr>
          <w:p w14:paraId="4BE619B3">
            <w:pPr>
              <w:jc w:val="center"/>
              <w:rPr>
                <w:rFonts w:hint="eastAsia" w:ascii="宋体" w:hAnsi="宋体" w:cs="宋体"/>
                <w:sz w:val="24"/>
                <w:lang w:bidi="he-IL"/>
              </w:rPr>
            </w:pPr>
            <w:r>
              <w:rPr>
                <w:rFonts w:hint="eastAsia" w:ascii="宋体" w:hAnsi="宋体" w:cs="宋体"/>
                <w:sz w:val="24"/>
                <w:lang w:bidi="he-IL"/>
              </w:rPr>
              <w:t>3</w:t>
            </w:r>
          </w:p>
        </w:tc>
        <w:tc>
          <w:tcPr>
            <w:tcW w:w="1173" w:type="dxa"/>
            <w:vAlign w:val="center"/>
          </w:tcPr>
          <w:p w14:paraId="5574B6B3">
            <w:pPr>
              <w:jc w:val="center"/>
              <w:rPr>
                <w:rFonts w:hint="eastAsia" w:ascii="宋体" w:hAnsi="宋体" w:cs="宋体"/>
                <w:sz w:val="24"/>
                <w:lang w:bidi="he-IL"/>
              </w:rPr>
            </w:pPr>
            <w:r>
              <w:rPr>
                <w:rFonts w:hint="eastAsia" w:ascii="宋体" w:hAnsi="宋体" w:cs="宋体"/>
                <w:b/>
                <w:bCs/>
                <w:sz w:val="24"/>
                <w:lang w:bidi="he-IL"/>
              </w:rPr>
              <w:t>视频监控单元</w:t>
            </w:r>
          </w:p>
        </w:tc>
        <w:tc>
          <w:tcPr>
            <w:tcW w:w="7546" w:type="dxa"/>
            <w:vAlign w:val="center"/>
          </w:tcPr>
          <w:p w14:paraId="7991E696">
            <w:pPr>
              <w:rPr>
                <w:rFonts w:hint="eastAsia" w:ascii="宋体" w:hAnsi="宋体" w:cs="宋体"/>
                <w:sz w:val="24"/>
              </w:rPr>
            </w:pPr>
            <w:r>
              <w:rPr>
                <w:rFonts w:hint="eastAsia" w:ascii="宋体" w:hAnsi="宋体" w:cs="宋体"/>
                <w:sz w:val="24"/>
              </w:rPr>
              <w:t>实现配电房内全景及关键设备区域的视频监控、自动录像、远程巡视。</w:t>
            </w:r>
          </w:p>
          <w:p w14:paraId="6D480878">
            <w:pPr>
              <w:rPr>
                <w:rFonts w:hint="eastAsia" w:ascii="宋体" w:hAnsi="宋体" w:cs="宋体"/>
                <w:sz w:val="24"/>
              </w:rPr>
            </w:pPr>
            <w:r>
              <w:rPr>
                <w:rFonts w:hint="eastAsia" w:ascii="宋体" w:hAnsi="宋体" w:cs="宋体"/>
                <w:sz w:val="24"/>
              </w:rPr>
              <w:t>采用不低于200万像素的网络高清红外球机/枪机。</w:t>
            </w:r>
          </w:p>
          <w:p w14:paraId="7F79C6B8">
            <w:pPr>
              <w:rPr>
                <w:rFonts w:hint="eastAsia" w:ascii="宋体" w:hAnsi="宋体" w:cs="宋体"/>
                <w:sz w:val="24"/>
              </w:rPr>
            </w:pPr>
            <w:r>
              <w:rPr>
                <w:rFonts w:hint="eastAsia" w:ascii="宋体" w:hAnsi="宋体" w:cs="宋体"/>
                <w:sz w:val="24"/>
              </w:rPr>
              <w:t>支持 PoE (Power over Ethernet，以太网供电)；支持萤石云平台接入，支持双码流，支持手机监控。</w:t>
            </w:r>
          </w:p>
        </w:tc>
      </w:tr>
      <w:tr w14:paraId="425BD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875" w:type="dxa"/>
            <w:vAlign w:val="center"/>
          </w:tcPr>
          <w:p w14:paraId="3834666A">
            <w:pPr>
              <w:jc w:val="center"/>
              <w:rPr>
                <w:rFonts w:hint="eastAsia" w:ascii="宋体" w:hAnsi="宋体" w:cs="宋体"/>
                <w:sz w:val="24"/>
                <w:lang w:bidi="he-IL"/>
              </w:rPr>
            </w:pPr>
            <w:r>
              <w:rPr>
                <w:rFonts w:hint="eastAsia" w:ascii="宋体" w:hAnsi="宋体" w:cs="宋体"/>
                <w:sz w:val="24"/>
                <w:lang w:bidi="he-IL"/>
              </w:rPr>
              <w:t>4</w:t>
            </w:r>
          </w:p>
        </w:tc>
        <w:tc>
          <w:tcPr>
            <w:tcW w:w="1173" w:type="dxa"/>
            <w:vAlign w:val="center"/>
          </w:tcPr>
          <w:p w14:paraId="4D49C9BF">
            <w:pPr>
              <w:jc w:val="center"/>
              <w:rPr>
                <w:rFonts w:hint="eastAsia" w:ascii="宋体" w:hAnsi="宋体" w:cs="宋体"/>
                <w:sz w:val="24"/>
                <w:lang w:bidi="he-IL"/>
              </w:rPr>
            </w:pPr>
            <w:r>
              <w:rPr>
                <w:rFonts w:hint="eastAsia" w:ascii="宋体" w:hAnsi="宋体" w:cs="宋体"/>
                <w:b/>
                <w:bCs/>
                <w:sz w:val="24"/>
                <w:lang w:bidi="he-IL"/>
              </w:rPr>
              <w:t>管理  主机</w:t>
            </w:r>
          </w:p>
        </w:tc>
        <w:tc>
          <w:tcPr>
            <w:tcW w:w="7546" w:type="dxa"/>
            <w:vAlign w:val="center"/>
          </w:tcPr>
          <w:p w14:paraId="22CD8B0A">
            <w:pPr>
              <w:rPr>
                <w:rFonts w:hint="eastAsia" w:ascii="宋体" w:hAnsi="宋体" w:cs="宋体"/>
                <w:sz w:val="24"/>
                <w:lang w:bidi="he-IL"/>
              </w:rPr>
            </w:pPr>
            <w:r>
              <w:rPr>
                <w:rFonts w:hint="eastAsia" w:ascii="宋体" w:hAnsi="宋体" w:cs="宋体"/>
                <w:sz w:val="24"/>
              </w:rPr>
              <w:t>负责采集所有传感单元的数据，进行协议转换、边缘计算（如越限判断、初步诊断）、数据缓存，并通过网络上传至监控平台；工业级设计，具备多路RS485/网口/DI/DO接口，支持4G/5G及以太网双路冗余通信；内置看门狗，断线自动重连；支持边缘侧规则引擎，实现本地智能报警，不依赖云端。</w:t>
            </w:r>
          </w:p>
        </w:tc>
      </w:tr>
      <w:tr w14:paraId="28834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875" w:type="dxa"/>
            <w:vAlign w:val="center"/>
          </w:tcPr>
          <w:p w14:paraId="57AC35B7">
            <w:pPr>
              <w:jc w:val="center"/>
              <w:rPr>
                <w:rFonts w:hint="eastAsia" w:ascii="宋体" w:hAnsi="宋体" w:cs="宋体"/>
                <w:sz w:val="24"/>
                <w:lang w:bidi="he-IL"/>
              </w:rPr>
            </w:pPr>
            <w:r>
              <w:rPr>
                <w:rFonts w:hint="eastAsia" w:ascii="宋体" w:hAnsi="宋体" w:cs="宋体"/>
                <w:sz w:val="24"/>
                <w:lang w:bidi="he-IL"/>
              </w:rPr>
              <w:t>5</w:t>
            </w:r>
          </w:p>
        </w:tc>
        <w:tc>
          <w:tcPr>
            <w:tcW w:w="1173" w:type="dxa"/>
            <w:vAlign w:val="center"/>
          </w:tcPr>
          <w:p w14:paraId="04959569">
            <w:pPr>
              <w:jc w:val="center"/>
              <w:rPr>
                <w:rFonts w:hint="eastAsia" w:ascii="宋体" w:hAnsi="宋体" w:cs="宋体"/>
                <w:sz w:val="24"/>
                <w:lang w:bidi="he-IL"/>
              </w:rPr>
            </w:pPr>
            <w:r>
              <w:rPr>
                <w:rFonts w:hint="eastAsia" w:ascii="宋体" w:hAnsi="宋体" w:cs="宋体"/>
                <w:b/>
                <w:bCs/>
                <w:sz w:val="24"/>
                <w:lang w:bidi="he-IL"/>
              </w:rPr>
              <w:t>串口服务器</w:t>
            </w:r>
          </w:p>
        </w:tc>
        <w:tc>
          <w:tcPr>
            <w:tcW w:w="7546" w:type="dxa"/>
            <w:vAlign w:val="center"/>
          </w:tcPr>
          <w:p w14:paraId="79918E25">
            <w:pPr>
              <w:rPr>
                <w:rFonts w:hint="eastAsia" w:ascii="宋体" w:hAnsi="宋体" w:cs="宋体"/>
                <w:sz w:val="24"/>
                <w:lang w:val="zh-CN" w:bidi="he-IL"/>
              </w:rPr>
            </w:pPr>
            <w:r>
              <w:rPr>
                <w:rFonts w:hint="eastAsia" w:ascii="宋体" w:hAnsi="宋体" w:cs="宋体"/>
                <w:sz w:val="24"/>
                <w:lang w:val="zh-CN" w:bidi="he-IL"/>
              </w:rPr>
              <w:t>性能稳定可靠，完全兼容原有软件系统，支持串口服务器直接对联模式和反向终端模式，可通过网页浏览器或TELNET终端进行配置管理，附带管理软件，提供强大管理功能。自适应以太网端口，浪涌保护，隔离保护。</w:t>
            </w:r>
          </w:p>
          <w:p w14:paraId="600719B3">
            <w:pPr>
              <w:rPr>
                <w:rFonts w:hint="eastAsia" w:ascii="宋体" w:hAnsi="宋体" w:cs="宋体"/>
                <w:sz w:val="24"/>
                <w:lang w:val="zh-CN" w:bidi="he-IL"/>
              </w:rPr>
            </w:pPr>
            <w:r>
              <w:rPr>
                <w:rFonts w:hint="eastAsia" w:ascii="宋体" w:hAnsi="宋体" w:cs="宋体"/>
                <w:sz w:val="24"/>
                <w:lang w:bidi="he-IL"/>
              </w:rPr>
              <w:t>串口类型：RS-485/422  串口数：</w:t>
            </w:r>
            <w:r>
              <w:rPr>
                <w:rFonts w:hint="eastAsia" w:ascii="宋体" w:hAnsi="宋体" w:cs="宋体"/>
                <w:sz w:val="24"/>
              </w:rPr>
              <w:t>≥2</w:t>
            </w:r>
            <w:r>
              <w:rPr>
                <w:rFonts w:hint="eastAsia" w:ascii="宋体" w:hAnsi="宋体" w:cs="宋体"/>
                <w:sz w:val="24"/>
                <w:lang w:bidi="he-IL"/>
              </w:rPr>
              <w:t>口</w:t>
            </w:r>
          </w:p>
          <w:p w14:paraId="0B71D666">
            <w:pPr>
              <w:rPr>
                <w:rFonts w:hint="eastAsia" w:ascii="宋体" w:hAnsi="宋体" w:cs="宋体"/>
                <w:sz w:val="24"/>
                <w:lang w:val="zh-CN" w:bidi="he-IL"/>
              </w:rPr>
            </w:pPr>
            <w:r>
              <w:rPr>
                <w:rFonts w:hint="eastAsia" w:ascii="宋体" w:hAnsi="宋体" w:cs="宋体"/>
                <w:sz w:val="24"/>
                <w:lang w:val="zh-CN" w:bidi="he-IL"/>
              </w:rPr>
              <w:t>波特率：110bps~57600 Kbps</w:t>
            </w:r>
          </w:p>
          <w:p w14:paraId="293ACFE3">
            <w:pPr>
              <w:rPr>
                <w:rFonts w:hint="eastAsia" w:ascii="宋体" w:hAnsi="宋体" w:cs="宋体"/>
                <w:sz w:val="24"/>
                <w:lang w:bidi="he-IL"/>
              </w:rPr>
            </w:pPr>
            <w:r>
              <w:rPr>
                <w:rFonts w:hint="eastAsia" w:ascii="宋体" w:hAnsi="宋体" w:cs="宋体"/>
                <w:sz w:val="24"/>
                <w:lang w:val="zh-CN" w:bidi="he-IL"/>
              </w:rPr>
              <w:t>输入电压：9-36VDC</w:t>
            </w:r>
            <w:r>
              <w:rPr>
                <w:rFonts w:hint="eastAsia" w:ascii="宋体" w:hAnsi="宋体" w:cs="宋体"/>
                <w:sz w:val="24"/>
                <w:lang w:bidi="he-IL"/>
              </w:rPr>
              <w:t xml:space="preserve"> ； </w:t>
            </w:r>
            <w:r>
              <w:rPr>
                <w:rFonts w:hint="eastAsia" w:ascii="宋体" w:hAnsi="宋体" w:cs="宋体"/>
                <w:sz w:val="24"/>
                <w:lang w:val="zh-CN" w:bidi="he-IL"/>
              </w:rPr>
              <w:t>电源功耗＜10W</w:t>
            </w:r>
          </w:p>
          <w:p w14:paraId="50460038">
            <w:pPr>
              <w:rPr>
                <w:rFonts w:hint="eastAsia" w:ascii="宋体" w:hAnsi="宋体" w:cs="宋体"/>
                <w:sz w:val="24"/>
              </w:rPr>
            </w:pPr>
            <w:r>
              <w:rPr>
                <w:rFonts w:hint="eastAsia" w:ascii="宋体" w:hAnsi="宋体" w:cs="宋体"/>
                <w:sz w:val="24"/>
                <w:lang w:val="zh-CN" w:bidi="he-IL"/>
              </w:rPr>
              <w:t>工作温度：0~55℃</w:t>
            </w:r>
            <w:r>
              <w:rPr>
                <w:rFonts w:hint="eastAsia" w:ascii="宋体" w:hAnsi="宋体" w:cs="宋体"/>
                <w:sz w:val="24"/>
                <w:lang w:bidi="he-IL"/>
              </w:rPr>
              <w:t xml:space="preserve"> ；</w:t>
            </w:r>
            <w:r>
              <w:rPr>
                <w:rFonts w:hint="eastAsia" w:ascii="宋体" w:hAnsi="宋体" w:cs="宋体"/>
                <w:sz w:val="24"/>
                <w:lang w:val="zh-CN" w:bidi="he-IL"/>
              </w:rPr>
              <w:t>工作湿度5~95%</w:t>
            </w:r>
          </w:p>
        </w:tc>
      </w:tr>
    </w:tbl>
    <w:p w14:paraId="501A6A0B">
      <w:pPr>
        <w:pStyle w:val="28"/>
        <w:numPr>
          <w:ilvl w:val="0"/>
          <w:numId w:val="19"/>
        </w:numPr>
        <w:ind w:firstLine="602"/>
        <w:jc w:val="both"/>
        <w:rPr>
          <w:rFonts w:hint="eastAsia" w:ascii="宋体" w:hAnsi="宋体" w:cs="仿宋"/>
          <w:b/>
          <w:bCs/>
          <w:sz w:val="30"/>
          <w:szCs w:val="30"/>
        </w:rPr>
      </w:pPr>
      <w:r>
        <w:rPr>
          <w:rFonts w:hint="eastAsia" w:ascii="宋体" w:hAnsi="宋体" w:cs="仿宋"/>
          <w:b/>
          <w:bCs/>
          <w:sz w:val="30"/>
          <w:szCs w:val="30"/>
        </w:rPr>
        <w:t>原有【18】所学校平台设备维保清单</w:t>
      </w:r>
    </w:p>
    <w:tbl>
      <w:tblPr>
        <w:tblStyle w:val="24"/>
        <w:tblW w:w="8755" w:type="dxa"/>
        <w:jc w:val="center"/>
        <w:tblLayout w:type="fixed"/>
        <w:tblCellMar>
          <w:top w:w="0" w:type="dxa"/>
          <w:left w:w="108" w:type="dxa"/>
          <w:bottom w:w="0" w:type="dxa"/>
          <w:right w:w="108" w:type="dxa"/>
        </w:tblCellMar>
      </w:tblPr>
      <w:tblGrid>
        <w:gridCol w:w="867"/>
        <w:gridCol w:w="2455"/>
        <w:gridCol w:w="2667"/>
        <w:gridCol w:w="1355"/>
        <w:gridCol w:w="1411"/>
      </w:tblGrid>
      <w:tr w14:paraId="13FF0140">
        <w:tblPrEx>
          <w:tblCellMar>
            <w:top w:w="0" w:type="dxa"/>
            <w:left w:w="108" w:type="dxa"/>
            <w:bottom w:w="0" w:type="dxa"/>
            <w:right w:w="108" w:type="dxa"/>
          </w:tblCellMar>
        </w:tblPrEx>
        <w:trPr>
          <w:trHeight w:val="882" w:hRule="atLeast"/>
          <w:jc w:val="center"/>
        </w:trPr>
        <w:tc>
          <w:tcPr>
            <w:tcW w:w="8755" w:type="dxa"/>
            <w:gridSpan w:val="5"/>
            <w:tcBorders>
              <w:top w:val="single" w:color="000000" w:sz="8" w:space="0"/>
              <w:left w:val="single" w:color="000000" w:sz="8" w:space="0"/>
              <w:bottom w:val="single" w:color="000000" w:sz="8" w:space="0"/>
              <w:right w:val="single" w:color="000000" w:sz="8" w:space="0"/>
            </w:tcBorders>
            <w:noWrap/>
            <w:vAlign w:val="center"/>
          </w:tcPr>
          <w:p w14:paraId="206313E5">
            <w:pPr>
              <w:widowControl/>
              <w:jc w:val="center"/>
              <w:textAlignment w:val="center"/>
              <w:rPr>
                <w:rFonts w:hint="eastAsia" w:ascii="宋体" w:hAnsi="宋体" w:cs="宋体"/>
                <w:sz w:val="36"/>
                <w:szCs w:val="36"/>
              </w:rPr>
            </w:pPr>
            <w:r>
              <w:rPr>
                <w:rFonts w:hint="eastAsia" w:ascii="宋体" w:hAnsi="宋体" w:cs="宋体"/>
                <w:kern w:val="0"/>
                <w:sz w:val="28"/>
                <w:szCs w:val="28"/>
                <w:lang w:bidi="ar"/>
              </w:rPr>
              <w:t>原有崇川区教体局十八所学校变配电间智能化改造设备清单</w:t>
            </w:r>
          </w:p>
        </w:tc>
      </w:tr>
      <w:tr w14:paraId="6A62286D">
        <w:tblPrEx>
          <w:tblCellMar>
            <w:top w:w="0" w:type="dxa"/>
            <w:left w:w="108" w:type="dxa"/>
            <w:bottom w:w="0" w:type="dxa"/>
            <w:right w:w="108" w:type="dxa"/>
          </w:tblCellMar>
        </w:tblPrEx>
        <w:trPr>
          <w:trHeight w:val="425" w:hRule="atLeast"/>
          <w:jc w:val="center"/>
        </w:trPr>
        <w:tc>
          <w:tcPr>
            <w:tcW w:w="867" w:type="dxa"/>
            <w:tcBorders>
              <w:top w:val="single" w:color="000000" w:sz="8" w:space="0"/>
              <w:left w:val="single" w:color="000000" w:sz="8" w:space="0"/>
              <w:bottom w:val="single" w:color="000000" w:sz="8" w:space="0"/>
              <w:right w:val="single" w:color="000000" w:sz="8" w:space="0"/>
            </w:tcBorders>
            <w:vAlign w:val="center"/>
          </w:tcPr>
          <w:p w14:paraId="38DFAB8C">
            <w:pPr>
              <w:widowControl/>
              <w:jc w:val="center"/>
              <w:textAlignment w:val="center"/>
              <w:rPr>
                <w:rFonts w:hint="eastAsia" w:ascii="宋体" w:hAnsi="宋体" w:cs="宋体"/>
                <w:sz w:val="24"/>
              </w:rPr>
            </w:pPr>
            <w:r>
              <w:rPr>
                <w:rFonts w:hint="eastAsia" w:ascii="宋体" w:hAnsi="宋体" w:cs="宋体"/>
                <w:kern w:val="0"/>
                <w:sz w:val="24"/>
                <w:lang w:bidi="ar"/>
              </w:rPr>
              <w:t>序号</w:t>
            </w:r>
          </w:p>
        </w:tc>
        <w:tc>
          <w:tcPr>
            <w:tcW w:w="2455" w:type="dxa"/>
            <w:tcBorders>
              <w:top w:val="single" w:color="000000" w:sz="8" w:space="0"/>
              <w:left w:val="single" w:color="000000" w:sz="8" w:space="0"/>
              <w:bottom w:val="single" w:color="000000" w:sz="8" w:space="0"/>
              <w:right w:val="single" w:color="000000" w:sz="8" w:space="0"/>
            </w:tcBorders>
            <w:vAlign w:val="center"/>
          </w:tcPr>
          <w:p w14:paraId="77C4F5A5">
            <w:pPr>
              <w:widowControl/>
              <w:jc w:val="center"/>
              <w:textAlignment w:val="center"/>
              <w:rPr>
                <w:rFonts w:hint="eastAsia" w:ascii="宋体" w:hAnsi="宋体" w:cs="宋体"/>
                <w:sz w:val="24"/>
              </w:rPr>
            </w:pPr>
            <w:r>
              <w:rPr>
                <w:rFonts w:hint="eastAsia" w:ascii="宋体" w:hAnsi="宋体" w:cs="宋体"/>
                <w:kern w:val="0"/>
                <w:sz w:val="24"/>
                <w:lang w:bidi="ar"/>
              </w:rPr>
              <w:t>设备名称</w:t>
            </w:r>
          </w:p>
        </w:tc>
        <w:tc>
          <w:tcPr>
            <w:tcW w:w="2667" w:type="dxa"/>
            <w:tcBorders>
              <w:top w:val="single" w:color="000000" w:sz="8" w:space="0"/>
              <w:left w:val="single" w:color="000000" w:sz="8" w:space="0"/>
              <w:bottom w:val="single" w:color="000000" w:sz="8" w:space="0"/>
              <w:right w:val="single" w:color="000000" w:sz="8" w:space="0"/>
            </w:tcBorders>
            <w:vAlign w:val="center"/>
          </w:tcPr>
          <w:p w14:paraId="5A10A856">
            <w:pPr>
              <w:widowControl/>
              <w:jc w:val="center"/>
              <w:textAlignment w:val="center"/>
              <w:rPr>
                <w:rFonts w:hint="eastAsia" w:ascii="宋体" w:hAnsi="宋体" w:cs="宋体"/>
                <w:sz w:val="24"/>
              </w:rPr>
            </w:pPr>
            <w:r>
              <w:rPr>
                <w:rFonts w:hint="eastAsia" w:ascii="宋体" w:hAnsi="宋体" w:cs="宋体"/>
                <w:kern w:val="0"/>
                <w:sz w:val="24"/>
                <w:lang w:bidi="ar"/>
              </w:rPr>
              <w:t>规格型号</w:t>
            </w:r>
          </w:p>
        </w:tc>
        <w:tc>
          <w:tcPr>
            <w:tcW w:w="1355" w:type="dxa"/>
            <w:tcBorders>
              <w:top w:val="single" w:color="000000" w:sz="8" w:space="0"/>
              <w:left w:val="single" w:color="000000" w:sz="8" w:space="0"/>
              <w:bottom w:val="single" w:color="000000" w:sz="8" w:space="0"/>
              <w:right w:val="single" w:color="000000" w:sz="8" w:space="0"/>
            </w:tcBorders>
            <w:vAlign w:val="center"/>
          </w:tcPr>
          <w:p w14:paraId="4C16CC93">
            <w:pPr>
              <w:widowControl/>
              <w:jc w:val="center"/>
              <w:textAlignment w:val="center"/>
              <w:rPr>
                <w:rFonts w:hint="eastAsia" w:ascii="宋体" w:hAnsi="宋体" w:cs="宋体"/>
                <w:sz w:val="24"/>
              </w:rPr>
            </w:pPr>
            <w:r>
              <w:rPr>
                <w:rFonts w:hint="eastAsia" w:ascii="宋体" w:hAnsi="宋体" w:cs="宋体"/>
                <w:kern w:val="0"/>
                <w:sz w:val="24"/>
                <w:lang w:bidi="ar"/>
              </w:rPr>
              <w:t>单位</w:t>
            </w:r>
          </w:p>
        </w:tc>
        <w:tc>
          <w:tcPr>
            <w:tcW w:w="1411" w:type="dxa"/>
            <w:tcBorders>
              <w:top w:val="single" w:color="000000" w:sz="8" w:space="0"/>
              <w:left w:val="single" w:color="000000" w:sz="8" w:space="0"/>
              <w:bottom w:val="single" w:color="000000" w:sz="8" w:space="0"/>
              <w:right w:val="single" w:color="000000" w:sz="8" w:space="0"/>
            </w:tcBorders>
            <w:vAlign w:val="center"/>
          </w:tcPr>
          <w:p w14:paraId="21B2FB5F">
            <w:pPr>
              <w:widowControl/>
              <w:jc w:val="center"/>
              <w:textAlignment w:val="center"/>
              <w:rPr>
                <w:rFonts w:hint="eastAsia" w:ascii="宋体" w:hAnsi="宋体" w:cs="宋体"/>
                <w:sz w:val="24"/>
              </w:rPr>
            </w:pPr>
            <w:r>
              <w:rPr>
                <w:rFonts w:hint="eastAsia" w:ascii="宋体" w:hAnsi="宋体" w:cs="宋体"/>
                <w:kern w:val="0"/>
                <w:sz w:val="24"/>
                <w:lang w:bidi="ar"/>
              </w:rPr>
              <w:t>数量</w:t>
            </w:r>
          </w:p>
        </w:tc>
      </w:tr>
      <w:tr w14:paraId="123D326B">
        <w:tblPrEx>
          <w:tblCellMar>
            <w:top w:w="0" w:type="dxa"/>
            <w:left w:w="108" w:type="dxa"/>
            <w:bottom w:w="0" w:type="dxa"/>
            <w:right w:w="108" w:type="dxa"/>
          </w:tblCellMar>
        </w:tblPrEx>
        <w:trPr>
          <w:trHeight w:val="425" w:hRule="atLeast"/>
          <w:jc w:val="center"/>
        </w:trPr>
        <w:tc>
          <w:tcPr>
            <w:tcW w:w="867" w:type="dxa"/>
            <w:tcBorders>
              <w:top w:val="single" w:color="000000" w:sz="8" w:space="0"/>
              <w:left w:val="single" w:color="000000" w:sz="8" w:space="0"/>
              <w:bottom w:val="single" w:color="000000" w:sz="8" w:space="0"/>
              <w:right w:val="single" w:color="000000" w:sz="8" w:space="0"/>
            </w:tcBorders>
            <w:vAlign w:val="center"/>
          </w:tcPr>
          <w:p w14:paraId="52B5D149">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2455" w:type="dxa"/>
            <w:tcBorders>
              <w:top w:val="single" w:color="000000" w:sz="8" w:space="0"/>
              <w:left w:val="single" w:color="000000" w:sz="8" w:space="0"/>
              <w:bottom w:val="single" w:color="000000" w:sz="8" w:space="0"/>
              <w:right w:val="single" w:color="000000" w:sz="8" w:space="0"/>
            </w:tcBorders>
            <w:vAlign w:val="center"/>
          </w:tcPr>
          <w:p w14:paraId="242AC8BE">
            <w:pPr>
              <w:widowControl/>
              <w:jc w:val="center"/>
              <w:textAlignment w:val="center"/>
              <w:rPr>
                <w:rFonts w:hint="eastAsia" w:ascii="宋体" w:hAnsi="宋体" w:cs="宋体"/>
                <w:sz w:val="24"/>
              </w:rPr>
            </w:pPr>
            <w:r>
              <w:rPr>
                <w:rFonts w:hint="eastAsia" w:ascii="宋体" w:hAnsi="宋体" w:cs="宋体"/>
                <w:kern w:val="0"/>
                <w:sz w:val="24"/>
                <w:lang w:bidi="ar"/>
              </w:rPr>
              <w:t>管理主机</w:t>
            </w:r>
          </w:p>
        </w:tc>
        <w:tc>
          <w:tcPr>
            <w:tcW w:w="2667" w:type="dxa"/>
            <w:tcBorders>
              <w:top w:val="single" w:color="000000" w:sz="8" w:space="0"/>
              <w:left w:val="single" w:color="000000" w:sz="8" w:space="0"/>
              <w:bottom w:val="single" w:color="000000" w:sz="8" w:space="0"/>
              <w:right w:val="single" w:color="000000" w:sz="8" w:space="0"/>
            </w:tcBorders>
            <w:vAlign w:val="center"/>
          </w:tcPr>
          <w:p w14:paraId="1863F818">
            <w:pPr>
              <w:widowControl/>
              <w:jc w:val="center"/>
              <w:textAlignment w:val="center"/>
              <w:rPr>
                <w:rFonts w:hint="eastAsia" w:ascii="宋体" w:hAnsi="宋体" w:cs="宋体"/>
                <w:sz w:val="24"/>
              </w:rPr>
            </w:pPr>
            <w:r>
              <w:rPr>
                <w:rFonts w:hint="eastAsia" w:ascii="宋体" w:hAnsi="宋体" w:cs="宋体"/>
                <w:kern w:val="0"/>
                <w:sz w:val="24"/>
                <w:lang w:bidi="ar"/>
              </w:rPr>
              <w:t>FR-DA-MB1033-C</w:t>
            </w:r>
          </w:p>
        </w:tc>
        <w:tc>
          <w:tcPr>
            <w:tcW w:w="1355" w:type="dxa"/>
            <w:tcBorders>
              <w:top w:val="single" w:color="000000" w:sz="8" w:space="0"/>
              <w:left w:val="single" w:color="000000" w:sz="8" w:space="0"/>
              <w:bottom w:val="single" w:color="000000" w:sz="8" w:space="0"/>
              <w:right w:val="single" w:color="000000" w:sz="8" w:space="0"/>
            </w:tcBorders>
            <w:vAlign w:val="center"/>
          </w:tcPr>
          <w:p w14:paraId="4E3166BE">
            <w:pPr>
              <w:widowControl/>
              <w:jc w:val="center"/>
              <w:textAlignment w:val="center"/>
              <w:rPr>
                <w:rFonts w:hint="eastAsia" w:ascii="宋体" w:hAnsi="宋体" w:cs="宋体"/>
                <w:sz w:val="24"/>
              </w:rPr>
            </w:pPr>
            <w:r>
              <w:rPr>
                <w:rFonts w:hint="eastAsia" w:ascii="宋体" w:hAnsi="宋体" w:cs="宋体"/>
                <w:kern w:val="0"/>
                <w:sz w:val="24"/>
                <w:lang w:bidi="ar"/>
              </w:rPr>
              <w:t>台</w:t>
            </w:r>
          </w:p>
        </w:tc>
        <w:tc>
          <w:tcPr>
            <w:tcW w:w="1411" w:type="dxa"/>
            <w:tcBorders>
              <w:top w:val="single" w:color="000000" w:sz="8" w:space="0"/>
              <w:left w:val="single" w:color="000000" w:sz="8" w:space="0"/>
              <w:bottom w:val="single" w:color="000000" w:sz="8" w:space="0"/>
              <w:right w:val="single" w:color="000000" w:sz="8" w:space="0"/>
            </w:tcBorders>
            <w:vAlign w:val="center"/>
          </w:tcPr>
          <w:p w14:paraId="583F5F70">
            <w:pPr>
              <w:widowControl/>
              <w:jc w:val="center"/>
              <w:textAlignment w:val="center"/>
              <w:rPr>
                <w:rFonts w:hint="eastAsia" w:ascii="宋体" w:hAnsi="宋体" w:cs="宋体"/>
                <w:sz w:val="24"/>
              </w:rPr>
            </w:pPr>
            <w:r>
              <w:rPr>
                <w:rFonts w:hint="eastAsia" w:ascii="宋体" w:hAnsi="宋体" w:cs="宋体"/>
                <w:kern w:val="0"/>
                <w:sz w:val="24"/>
                <w:lang w:bidi="ar"/>
              </w:rPr>
              <w:t>11</w:t>
            </w:r>
          </w:p>
        </w:tc>
      </w:tr>
      <w:tr w14:paraId="67605CDD">
        <w:tblPrEx>
          <w:tblCellMar>
            <w:top w:w="0" w:type="dxa"/>
            <w:left w:w="108" w:type="dxa"/>
            <w:bottom w:w="0" w:type="dxa"/>
            <w:right w:w="108" w:type="dxa"/>
          </w:tblCellMar>
        </w:tblPrEx>
        <w:trPr>
          <w:trHeight w:val="425" w:hRule="atLeast"/>
          <w:jc w:val="center"/>
        </w:trPr>
        <w:tc>
          <w:tcPr>
            <w:tcW w:w="867" w:type="dxa"/>
            <w:tcBorders>
              <w:top w:val="single" w:color="000000" w:sz="8" w:space="0"/>
              <w:left w:val="single" w:color="000000" w:sz="8" w:space="0"/>
              <w:bottom w:val="single" w:color="000000" w:sz="8" w:space="0"/>
              <w:right w:val="single" w:color="000000" w:sz="8" w:space="0"/>
            </w:tcBorders>
            <w:vAlign w:val="center"/>
          </w:tcPr>
          <w:p w14:paraId="50C3E778">
            <w:pPr>
              <w:widowControl/>
              <w:jc w:val="center"/>
              <w:textAlignment w:val="center"/>
              <w:rPr>
                <w:rFonts w:hint="eastAsia" w:ascii="宋体" w:hAnsi="宋体" w:cs="宋体"/>
                <w:sz w:val="24"/>
              </w:rPr>
            </w:pPr>
            <w:r>
              <w:rPr>
                <w:rFonts w:hint="eastAsia" w:ascii="宋体" w:hAnsi="宋体" w:cs="宋体"/>
                <w:kern w:val="0"/>
                <w:sz w:val="24"/>
                <w:lang w:bidi="ar"/>
              </w:rPr>
              <w:t>2</w:t>
            </w:r>
          </w:p>
        </w:tc>
        <w:tc>
          <w:tcPr>
            <w:tcW w:w="2455" w:type="dxa"/>
            <w:tcBorders>
              <w:top w:val="single" w:color="000000" w:sz="8" w:space="0"/>
              <w:left w:val="single" w:color="000000" w:sz="8" w:space="0"/>
              <w:bottom w:val="single" w:color="000000" w:sz="8" w:space="0"/>
              <w:right w:val="single" w:color="000000" w:sz="8" w:space="0"/>
            </w:tcBorders>
            <w:vAlign w:val="center"/>
          </w:tcPr>
          <w:p w14:paraId="0693D411">
            <w:pPr>
              <w:widowControl/>
              <w:jc w:val="center"/>
              <w:textAlignment w:val="center"/>
              <w:rPr>
                <w:rFonts w:hint="eastAsia" w:ascii="宋体" w:hAnsi="宋体" w:cs="宋体"/>
                <w:sz w:val="24"/>
              </w:rPr>
            </w:pPr>
            <w:r>
              <w:rPr>
                <w:rFonts w:hint="eastAsia" w:ascii="宋体" w:hAnsi="宋体" w:cs="宋体"/>
                <w:kern w:val="0"/>
                <w:sz w:val="24"/>
                <w:lang w:bidi="ar"/>
              </w:rPr>
              <w:t>物联网采集终端</w:t>
            </w:r>
          </w:p>
        </w:tc>
        <w:tc>
          <w:tcPr>
            <w:tcW w:w="2667" w:type="dxa"/>
            <w:tcBorders>
              <w:top w:val="single" w:color="000000" w:sz="8" w:space="0"/>
              <w:left w:val="single" w:color="000000" w:sz="8" w:space="0"/>
              <w:bottom w:val="single" w:color="000000" w:sz="8" w:space="0"/>
              <w:right w:val="single" w:color="000000" w:sz="8" w:space="0"/>
            </w:tcBorders>
            <w:vAlign w:val="center"/>
          </w:tcPr>
          <w:p w14:paraId="703B521C">
            <w:pPr>
              <w:widowControl/>
              <w:jc w:val="center"/>
              <w:textAlignment w:val="center"/>
              <w:rPr>
                <w:rFonts w:hint="eastAsia" w:ascii="宋体" w:hAnsi="宋体" w:cs="宋体"/>
                <w:sz w:val="24"/>
              </w:rPr>
            </w:pPr>
            <w:r>
              <w:rPr>
                <w:rFonts w:hint="eastAsia" w:ascii="宋体" w:hAnsi="宋体" w:cs="宋体"/>
                <w:kern w:val="0"/>
                <w:sz w:val="24"/>
                <w:lang w:bidi="ar"/>
              </w:rPr>
              <w:t>FR-MR-DR1840</w:t>
            </w:r>
          </w:p>
        </w:tc>
        <w:tc>
          <w:tcPr>
            <w:tcW w:w="1355" w:type="dxa"/>
            <w:tcBorders>
              <w:top w:val="single" w:color="000000" w:sz="8" w:space="0"/>
              <w:left w:val="single" w:color="000000" w:sz="8" w:space="0"/>
              <w:bottom w:val="single" w:color="000000" w:sz="8" w:space="0"/>
              <w:right w:val="single" w:color="000000" w:sz="8" w:space="0"/>
            </w:tcBorders>
            <w:vAlign w:val="center"/>
          </w:tcPr>
          <w:p w14:paraId="2EC9F662">
            <w:pPr>
              <w:widowControl/>
              <w:jc w:val="center"/>
              <w:textAlignment w:val="center"/>
              <w:rPr>
                <w:rFonts w:hint="eastAsia" w:ascii="宋体" w:hAnsi="宋体" w:cs="宋体"/>
                <w:sz w:val="24"/>
              </w:rPr>
            </w:pPr>
            <w:r>
              <w:rPr>
                <w:rFonts w:hint="eastAsia" w:ascii="宋体" w:hAnsi="宋体" w:cs="宋体"/>
                <w:kern w:val="0"/>
                <w:sz w:val="24"/>
                <w:lang w:bidi="ar"/>
              </w:rPr>
              <w:t>台</w:t>
            </w:r>
          </w:p>
        </w:tc>
        <w:tc>
          <w:tcPr>
            <w:tcW w:w="1411" w:type="dxa"/>
            <w:tcBorders>
              <w:top w:val="single" w:color="000000" w:sz="8" w:space="0"/>
              <w:left w:val="single" w:color="000000" w:sz="8" w:space="0"/>
              <w:bottom w:val="single" w:color="000000" w:sz="8" w:space="0"/>
              <w:right w:val="single" w:color="000000" w:sz="8" w:space="0"/>
            </w:tcBorders>
            <w:vAlign w:val="center"/>
          </w:tcPr>
          <w:p w14:paraId="14FDCAF9">
            <w:pPr>
              <w:widowControl/>
              <w:jc w:val="center"/>
              <w:textAlignment w:val="center"/>
              <w:rPr>
                <w:rFonts w:hint="eastAsia" w:ascii="宋体" w:hAnsi="宋体" w:cs="宋体"/>
                <w:sz w:val="24"/>
              </w:rPr>
            </w:pPr>
            <w:r>
              <w:rPr>
                <w:rFonts w:hint="eastAsia" w:ascii="宋体" w:hAnsi="宋体" w:cs="宋体"/>
                <w:kern w:val="0"/>
                <w:sz w:val="24"/>
                <w:lang w:bidi="ar"/>
              </w:rPr>
              <w:t>59</w:t>
            </w:r>
          </w:p>
        </w:tc>
      </w:tr>
      <w:tr w14:paraId="536B59E5">
        <w:tblPrEx>
          <w:tblCellMar>
            <w:top w:w="0" w:type="dxa"/>
            <w:left w:w="108" w:type="dxa"/>
            <w:bottom w:w="0" w:type="dxa"/>
            <w:right w:w="108" w:type="dxa"/>
          </w:tblCellMar>
        </w:tblPrEx>
        <w:trPr>
          <w:trHeight w:val="425" w:hRule="atLeast"/>
          <w:jc w:val="center"/>
        </w:trPr>
        <w:tc>
          <w:tcPr>
            <w:tcW w:w="867" w:type="dxa"/>
            <w:tcBorders>
              <w:top w:val="single" w:color="000000" w:sz="8" w:space="0"/>
              <w:left w:val="single" w:color="000000" w:sz="8" w:space="0"/>
              <w:bottom w:val="single" w:color="000000" w:sz="8" w:space="0"/>
              <w:right w:val="single" w:color="000000" w:sz="8" w:space="0"/>
            </w:tcBorders>
            <w:vAlign w:val="center"/>
          </w:tcPr>
          <w:p w14:paraId="76D78324">
            <w:pPr>
              <w:widowControl/>
              <w:jc w:val="center"/>
              <w:textAlignment w:val="center"/>
              <w:rPr>
                <w:rFonts w:hint="eastAsia" w:ascii="宋体" w:hAnsi="宋体" w:cs="宋体"/>
                <w:sz w:val="24"/>
              </w:rPr>
            </w:pPr>
            <w:r>
              <w:rPr>
                <w:rFonts w:hint="eastAsia" w:ascii="宋体" w:hAnsi="宋体" w:cs="宋体"/>
                <w:kern w:val="0"/>
                <w:sz w:val="24"/>
                <w:lang w:bidi="ar"/>
              </w:rPr>
              <w:t>3</w:t>
            </w:r>
          </w:p>
        </w:tc>
        <w:tc>
          <w:tcPr>
            <w:tcW w:w="2455" w:type="dxa"/>
            <w:tcBorders>
              <w:top w:val="single" w:color="000000" w:sz="8" w:space="0"/>
              <w:left w:val="single" w:color="000000" w:sz="8" w:space="0"/>
              <w:bottom w:val="single" w:color="000000" w:sz="8" w:space="0"/>
              <w:right w:val="single" w:color="000000" w:sz="8" w:space="0"/>
            </w:tcBorders>
            <w:vAlign w:val="center"/>
          </w:tcPr>
          <w:p w14:paraId="44CEFBC2">
            <w:pPr>
              <w:widowControl/>
              <w:jc w:val="center"/>
              <w:textAlignment w:val="center"/>
              <w:rPr>
                <w:rFonts w:hint="eastAsia" w:ascii="宋体" w:hAnsi="宋体" w:cs="宋体"/>
                <w:sz w:val="24"/>
              </w:rPr>
            </w:pPr>
            <w:r>
              <w:rPr>
                <w:rFonts w:hint="eastAsia" w:ascii="宋体" w:hAnsi="宋体" w:cs="宋体"/>
                <w:kern w:val="0"/>
                <w:sz w:val="24"/>
                <w:lang w:bidi="ar"/>
              </w:rPr>
              <w:t>电流互感器</w:t>
            </w:r>
          </w:p>
        </w:tc>
        <w:tc>
          <w:tcPr>
            <w:tcW w:w="2667" w:type="dxa"/>
            <w:tcBorders>
              <w:top w:val="single" w:color="000000" w:sz="8" w:space="0"/>
              <w:left w:val="single" w:color="000000" w:sz="8" w:space="0"/>
              <w:bottom w:val="single" w:color="000000" w:sz="8" w:space="0"/>
              <w:right w:val="single" w:color="000000" w:sz="8" w:space="0"/>
            </w:tcBorders>
            <w:vAlign w:val="center"/>
          </w:tcPr>
          <w:p w14:paraId="539D08BC">
            <w:pPr>
              <w:widowControl/>
              <w:jc w:val="center"/>
              <w:textAlignment w:val="center"/>
              <w:rPr>
                <w:rFonts w:hint="eastAsia" w:ascii="宋体" w:hAnsi="宋体" w:cs="宋体"/>
                <w:sz w:val="24"/>
              </w:rPr>
            </w:pPr>
            <w:r>
              <w:rPr>
                <w:rFonts w:hint="eastAsia" w:ascii="宋体" w:hAnsi="宋体" w:cs="宋体"/>
                <w:kern w:val="0"/>
                <w:sz w:val="24"/>
                <w:lang w:bidi="ar"/>
              </w:rPr>
              <w:t>FR-C-1850-5</w:t>
            </w:r>
          </w:p>
        </w:tc>
        <w:tc>
          <w:tcPr>
            <w:tcW w:w="1355" w:type="dxa"/>
            <w:tcBorders>
              <w:top w:val="single" w:color="000000" w:sz="8" w:space="0"/>
              <w:left w:val="single" w:color="000000" w:sz="8" w:space="0"/>
              <w:bottom w:val="single" w:color="000000" w:sz="8" w:space="0"/>
              <w:right w:val="single" w:color="000000" w:sz="8" w:space="0"/>
            </w:tcBorders>
            <w:vAlign w:val="center"/>
          </w:tcPr>
          <w:p w14:paraId="4A64E42C">
            <w:pPr>
              <w:widowControl/>
              <w:jc w:val="center"/>
              <w:textAlignment w:val="center"/>
              <w:rPr>
                <w:rFonts w:hint="eastAsia" w:ascii="宋体" w:hAnsi="宋体" w:cs="宋体"/>
                <w:sz w:val="24"/>
              </w:rPr>
            </w:pPr>
            <w:r>
              <w:rPr>
                <w:rFonts w:hint="eastAsia" w:ascii="宋体" w:hAnsi="宋体" w:cs="宋体"/>
                <w:kern w:val="0"/>
                <w:sz w:val="24"/>
                <w:lang w:bidi="ar"/>
              </w:rPr>
              <w:t>组</w:t>
            </w:r>
          </w:p>
        </w:tc>
        <w:tc>
          <w:tcPr>
            <w:tcW w:w="1411" w:type="dxa"/>
            <w:tcBorders>
              <w:top w:val="single" w:color="000000" w:sz="8" w:space="0"/>
              <w:left w:val="single" w:color="000000" w:sz="8" w:space="0"/>
              <w:bottom w:val="single" w:color="000000" w:sz="8" w:space="0"/>
              <w:right w:val="single" w:color="000000" w:sz="8" w:space="0"/>
            </w:tcBorders>
            <w:vAlign w:val="center"/>
          </w:tcPr>
          <w:p w14:paraId="1B923797">
            <w:pPr>
              <w:widowControl/>
              <w:jc w:val="center"/>
              <w:textAlignment w:val="center"/>
              <w:rPr>
                <w:rFonts w:hint="eastAsia" w:ascii="宋体" w:hAnsi="宋体" w:cs="宋体"/>
                <w:sz w:val="24"/>
              </w:rPr>
            </w:pPr>
            <w:r>
              <w:rPr>
                <w:rFonts w:hint="eastAsia" w:ascii="宋体" w:hAnsi="宋体" w:cs="宋体"/>
                <w:kern w:val="0"/>
                <w:sz w:val="24"/>
                <w:lang w:bidi="ar"/>
              </w:rPr>
              <w:t>59</w:t>
            </w:r>
          </w:p>
        </w:tc>
      </w:tr>
      <w:tr w14:paraId="3F59AD53">
        <w:tblPrEx>
          <w:tblCellMar>
            <w:top w:w="0" w:type="dxa"/>
            <w:left w:w="108" w:type="dxa"/>
            <w:bottom w:w="0" w:type="dxa"/>
            <w:right w:w="108" w:type="dxa"/>
          </w:tblCellMar>
        </w:tblPrEx>
        <w:trPr>
          <w:trHeight w:val="425" w:hRule="atLeast"/>
          <w:jc w:val="center"/>
        </w:trPr>
        <w:tc>
          <w:tcPr>
            <w:tcW w:w="867" w:type="dxa"/>
            <w:tcBorders>
              <w:top w:val="single" w:color="000000" w:sz="8" w:space="0"/>
              <w:left w:val="single" w:color="000000" w:sz="8" w:space="0"/>
              <w:bottom w:val="single" w:color="000000" w:sz="8" w:space="0"/>
              <w:right w:val="single" w:color="000000" w:sz="8" w:space="0"/>
            </w:tcBorders>
            <w:vAlign w:val="center"/>
          </w:tcPr>
          <w:p w14:paraId="58648F51">
            <w:pPr>
              <w:widowControl/>
              <w:jc w:val="center"/>
              <w:textAlignment w:val="center"/>
              <w:rPr>
                <w:rFonts w:hint="eastAsia" w:ascii="宋体" w:hAnsi="宋体" w:cs="宋体"/>
                <w:sz w:val="24"/>
              </w:rPr>
            </w:pPr>
            <w:r>
              <w:rPr>
                <w:rFonts w:hint="eastAsia" w:ascii="宋体" w:hAnsi="宋体" w:cs="宋体"/>
                <w:kern w:val="0"/>
                <w:sz w:val="24"/>
                <w:lang w:bidi="ar"/>
              </w:rPr>
              <w:t>4</w:t>
            </w:r>
          </w:p>
        </w:tc>
        <w:tc>
          <w:tcPr>
            <w:tcW w:w="2455" w:type="dxa"/>
            <w:tcBorders>
              <w:top w:val="single" w:color="000000" w:sz="8" w:space="0"/>
              <w:left w:val="single" w:color="000000" w:sz="8" w:space="0"/>
              <w:bottom w:val="single" w:color="000000" w:sz="8" w:space="0"/>
              <w:right w:val="single" w:color="000000" w:sz="8" w:space="0"/>
            </w:tcBorders>
            <w:vAlign w:val="center"/>
          </w:tcPr>
          <w:p w14:paraId="24DAEA33">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4G物联网卡数据流量</w:t>
            </w:r>
          </w:p>
        </w:tc>
        <w:tc>
          <w:tcPr>
            <w:tcW w:w="2667" w:type="dxa"/>
            <w:tcBorders>
              <w:top w:val="single" w:color="000000" w:sz="8" w:space="0"/>
              <w:left w:val="single" w:color="000000" w:sz="8" w:space="0"/>
              <w:bottom w:val="single" w:color="000000" w:sz="8" w:space="0"/>
              <w:right w:val="single" w:color="000000" w:sz="8" w:space="0"/>
            </w:tcBorders>
            <w:vAlign w:val="center"/>
          </w:tcPr>
          <w:p w14:paraId="7D575CD9">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数据流量年续费</w:t>
            </w:r>
          </w:p>
        </w:tc>
        <w:tc>
          <w:tcPr>
            <w:tcW w:w="1355" w:type="dxa"/>
            <w:tcBorders>
              <w:top w:val="single" w:color="000000" w:sz="8" w:space="0"/>
              <w:left w:val="single" w:color="000000" w:sz="8" w:space="0"/>
              <w:bottom w:val="single" w:color="000000" w:sz="8" w:space="0"/>
              <w:right w:val="single" w:color="000000" w:sz="8" w:space="0"/>
            </w:tcBorders>
            <w:vAlign w:val="center"/>
          </w:tcPr>
          <w:p w14:paraId="1B91E520">
            <w:pPr>
              <w:widowControl/>
              <w:jc w:val="center"/>
              <w:textAlignment w:val="center"/>
              <w:rPr>
                <w:rFonts w:hint="eastAsia" w:ascii="宋体" w:hAnsi="宋体" w:cs="宋体"/>
                <w:sz w:val="24"/>
              </w:rPr>
            </w:pPr>
            <w:r>
              <w:rPr>
                <w:rFonts w:hint="eastAsia" w:ascii="宋体" w:hAnsi="宋体" w:cs="宋体"/>
                <w:kern w:val="0"/>
                <w:sz w:val="24"/>
                <w:lang w:bidi="ar"/>
              </w:rPr>
              <w:t>张</w:t>
            </w:r>
          </w:p>
        </w:tc>
        <w:tc>
          <w:tcPr>
            <w:tcW w:w="1411" w:type="dxa"/>
            <w:tcBorders>
              <w:top w:val="single" w:color="000000" w:sz="8" w:space="0"/>
              <w:left w:val="single" w:color="000000" w:sz="8" w:space="0"/>
              <w:bottom w:val="single" w:color="000000" w:sz="8" w:space="0"/>
              <w:right w:val="single" w:color="000000" w:sz="8" w:space="0"/>
            </w:tcBorders>
            <w:vAlign w:val="center"/>
          </w:tcPr>
          <w:p w14:paraId="470FAC81">
            <w:pPr>
              <w:widowControl/>
              <w:jc w:val="center"/>
              <w:textAlignment w:val="center"/>
              <w:rPr>
                <w:rFonts w:hint="eastAsia" w:ascii="宋体" w:hAnsi="宋体" w:cs="宋体"/>
                <w:sz w:val="24"/>
              </w:rPr>
            </w:pPr>
            <w:r>
              <w:rPr>
                <w:rFonts w:hint="eastAsia" w:ascii="宋体" w:hAnsi="宋体" w:cs="宋体"/>
                <w:kern w:val="0"/>
                <w:sz w:val="24"/>
                <w:lang w:bidi="ar"/>
              </w:rPr>
              <w:t>28</w:t>
            </w:r>
          </w:p>
        </w:tc>
      </w:tr>
      <w:tr w14:paraId="29A1393B">
        <w:tblPrEx>
          <w:tblCellMar>
            <w:top w:w="0" w:type="dxa"/>
            <w:left w:w="108" w:type="dxa"/>
            <w:bottom w:w="0" w:type="dxa"/>
            <w:right w:w="108" w:type="dxa"/>
          </w:tblCellMar>
        </w:tblPrEx>
        <w:trPr>
          <w:trHeight w:val="425" w:hRule="atLeast"/>
          <w:jc w:val="center"/>
        </w:trPr>
        <w:tc>
          <w:tcPr>
            <w:tcW w:w="867" w:type="dxa"/>
            <w:tcBorders>
              <w:top w:val="single" w:color="000000" w:sz="8" w:space="0"/>
              <w:left w:val="single" w:color="000000" w:sz="8" w:space="0"/>
              <w:bottom w:val="single" w:color="000000" w:sz="8" w:space="0"/>
              <w:right w:val="single" w:color="000000" w:sz="8" w:space="0"/>
            </w:tcBorders>
            <w:vAlign w:val="center"/>
          </w:tcPr>
          <w:p w14:paraId="6E5B2889">
            <w:pPr>
              <w:widowControl/>
              <w:jc w:val="center"/>
              <w:textAlignment w:val="center"/>
              <w:rPr>
                <w:rFonts w:hint="eastAsia" w:ascii="宋体" w:hAnsi="宋体" w:cs="宋体"/>
                <w:sz w:val="24"/>
              </w:rPr>
            </w:pPr>
            <w:r>
              <w:rPr>
                <w:rFonts w:hint="eastAsia" w:ascii="宋体" w:hAnsi="宋体" w:cs="宋体"/>
                <w:kern w:val="0"/>
                <w:sz w:val="24"/>
                <w:lang w:bidi="ar"/>
              </w:rPr>
              <w:t>5</w:t>
            </w:r>
          </w:p>
        </w:tc>
        <w:tc>
          <w:tcPr>
            <w:tcW w:w="2455" w:type="dxa"/>
            <w:tcBorders>
              <w:top w:val="single" w:color="000000" w:sz="8" w:space="0"/>
              <w:left w:val="single" w:color="000000" w:sz="8" w:space="0"/>
              <w:bottom w:val="single" w:color="000000" w:sz="8" w:space="0"/>
              <w:right w:val="single" w:color="000000" w:sz="8" w:space="0"/>
            </w:tcBorders>
            <w:vAlign w:val="center"/>
          </w:tcPr>
          <w:p w14:paraId="3A2EF260">
            <w:pPr>
              <w:widowControl/>
              <w:jc w:val="center"/>
              <w:textAlignment w:val="center"/>
              <w:rPr>
                <w:rFonts w:hint="eastAsia" w:ascii="宋体" w:hAnsi="宋体" w:cs="宋体"/>
                <w:sz w:val="24"/>
              </w:rPr>
            </w:pPr>
            <w:r>
              <w:rPr>
                <w:rFonts w:hint="eastAsia" w:ascii="宋体" w:hAnsi="宋体" w:cs="宋体"/>
                <w:kern w:val="0"/>
                <w:sz w:val="24"/>
                <w:lang w:bidi="ar"/>
              </w:rPr>
              <w:t>变压器温度采集终端</w:t>
            </w:r>
          </w:p>
        </w:tc>
        <w:tc>
          <w:tcPr>
            <w:tcW w:w="2667" w:type="dxa"/>
            <w:tcBorders>
              <w:top w:val="single" w:color="000000" w:sz="8" w:space="0"/>
              <w:left w:val="single" w:color="000000" w:sz="8" w:space="0"/>
              <w:bottom w:val="single" w:color="000000" w:sz="8" w:space="0"/>
              <w:right w:val="single" w:color="000000" w:sz="8" w:space="0"/>
            </w:tcBorders>
            <w:vAlign w:val="center"/>
          </w:tcPr>
          <w:p w14:paraId="36152837">
            <w:pPr>
              <w:widowControl/>
              <w:jc w:val="center"/>
              <w:textAlignment w:val="center"/>
              <w:rPr>
                <w:rFonts w:hint="eastAsia" w:ascii="宋体" w:hAnsi="宋体" w:cs="宋体"/>
                <w:sz w:val="24"/>
              </w:rPr>
            </w:pPr>
            <w:r>
              <w:rPr>
                <w:rFonts w:hint="eastAsia" w:ascii="宋体" w:hAnsi="宋体" w:cs="宋体"/>
                <w:kern w:val="0"/>
                <w:sz w:val="24"/>
                <w:lang w:bidi="ar"/>
              </w:rPr>
              <w:t>DAM-PT03</w:t>
            </w:r>
          </w:p>
        </w:tc>
        <w:tc>
          <w:tcPr>
            <w:tcW w:w="1355" w:type="dxa"/>
            <w:tcBorders>
              <w:top w:val="single" w:color="000000" w:sz="8" w:space="0"/>
              <w:left w:val="single" w:color="000000" w:sz="8" w:space="0"/>
              <w:bottom w:val="single" w:color="000000" w:sz="8" w:space="0"/>
              <w:right w:val="single" w:color="000000" w:sz="8" w:space="0"/>
            </w:tcBorders>
            <w:vAlign w:val="center"/>
          </w:tcPr>
          <w:p w14:paraId="64B48990">
            <w:pPr>
              <w:widowControl/>
              <w:jc w:val="center"/>
              <w:textAlignment w:val="center"/>
              <w:rPr>
                <w:rFonts w:hint="eastAsia" w:ascii="宋体" w:hAnsi="宋体" w:cs="宋体"/>
                <w:sz w:val="24"/>
              </w:rPr>
            </w:pPr>
            <w:r>
              <w:rPr>
                <w:rFonts w:hint="eastAsia" w:ascii="宋体" w:hAnsi="宋体" w:cs="宋体"/>
                <w:kern w:val="0"/>
                <w:sz w:val="24"/>
                <w:lang w:bidi="ar"/>
              </w:rPr>
              <w:t>台</w:t>
            </w:r>
          </w:p>
        </w:tc>
        <w:tc>
          <w:tcPr>
            <w:tcW w:w="1411" w:type="dxa"/>
            <w:tcBorders>
              <w:top w:val="single" w:color="000000" w:sz="8" w:space="0"/>
              <w:left w:val="single" w:color="000000" w:sz="8" w:space="0"/>
              <w:bottom w:val="single" w:color="000000" w:sz="8" w:space="0"/>
              <w:right w:val="single" w:color="000000" w:sz="8" w:space="0"/>
            </w:tcBorders>
            <w:vAlign w:val="center"/>
          </w:tcPr>
          <w:p w14:paraId="7D0E535E">
            <w:pPr>
              <w:widowControl/>
              <w:jc w:val="center"/>
              <w:textAlignment w:val="center"/>
              <w:rPr>
                <w:rFonts w:hint="eastAsia" w:ascii="宋体" w:hAnsi="宋体" w:cs="宋体"/>
                <w:sz w:val="24"/>
              </w:rPr>
            </w:pPr>
            <w:r>
              <w:rPr>
                <w:rFonts w:hint="eastAsia" w:ascii="宋体" w:hAnsi="宋体" w:cs="宋体"/>
                <w:kern w:val="0"/>
                <w:sz w:val="24"/>
                <w:lang w:bidi="ar"/>
              </w:rPr>
              <w:t>19</w:t>
            </w:r>
          </w:p>
        </w:tc>
      </w:tr>
      <w:tr w14:paraId="64B7DD8A">
        <w:tblPrEx>
          <w:tblCellMar>
            <w:top w:w="0" w:type="dxa"/>
            <w:left w:w="108" w:type="dxa"/>
            <w:bottom w:w="0" w:type="dxa"/>
            <w:right w:w="108" w:type="dxa"/>
          </w:tblCellMar>
        </w:tblPrEx>
        <w:trPr>
          <w:trHeight w:val="425" w:hRule="atLeast"/>
          <w:jc w:val="center"/>
        </w:trPr>
        <w:tc>
          <w:tcPr>
            <w:tcW w:w="867" w:type="dxa"/>
            <w:tcBorders>
              <w:top w:val="single" w:color="000000" w:sz="8" w:space="0"/>
              <w:left w:val="single" w:color="000000" w:sz="8" w:space="0"/>
              <w:bottom w:val="single" w:color="000000" w:sz="8" w:space="0"/>
              <w:right w:val="single" w:color="000000" w:sz="8" w:space="0"/>
            </w:tcBorders>
            <w:vAlign w:val="center"/>
          </w:tcPr>
          <w:p w14:paraId="291D5E7B">
            <w:pPr>
              <w:widowControl/>
              <w:jc w:val="center"/>
              <w:textAlignment w:val="center"/>
              <w:rPr>
                <w:rFonts w:hint="eastAsia" w:ascii="宋体" w:hAnsi="宋体" w:cs="宋体"/>
                <w:sz w:val="24"/>
              </w:rPr>
            </w:pPr>
            <w:r>
              <w:rPr>
                <w:rFonts w:hint="eastAsia" w:ascii="宋体" w:hAnsi="宋体" w:cs="宋体"/>
                <w:kern w:val="0"/>
                <w:sz w:val="24"/>
                <w:lang w:bidi="ar"/>
              </w:rPr>
              <w:t>6</w:t>
            </w:r>
          </w:p>
        </w:tc>
        <w:tc>
          <w:tcPr>
            <w:tcW w:w="2455" w:type="dxa"/>
            <w:tcBorders>
              <w:top w:val="single" w:color="000000" w:sz="8" w:space="0"/>
              <w:left w:val="single" w:color="000000" w:sz="8" w:space="0"/>
              <w:bottom w:val="single" w:color="000000" w:sz="8" w:space="0"/>
              <w:right w:val="single" w:color="000000" w:sz="8" w:space="0"/>
            </w:tcBorders>
            <w:vAlign w:val="center"/>
          </w:tcPr>
          <w:p w14:paraId="66BE6A8D">
            <w:pPr>
              <w:widowControl/>
              <w:jc w:val="center"/>
              <w:textAlignment w:val="center"/>
              <w:rPr>
                <w:rFonts w:hint="eastAsia" w:ascii="宋体" w:hAnsi="宋体" w:cs="宋体"/>
                <w:sz w:val="24"/>
              </w:rPr>
            </w:pPr>
            <w:r>
              <w:rPr>
                <w:rFonts w:hint="eastAsia" w:ascii="宋体" w:hAnsi="宋体" w:cs="宋体"/>
                <w:kern w:val="0"/>
                <w:sz w:val="24"/>
                <w:lang w:bidi="ar"/>
              </w:rPr>
              <w:t>变压器温度传感器</w:t>
            </w:r>
          </w:p>
        </w:tc>
        <w:tc>
          <w:tcPr>
            <w:tcW w:w="2667" w:type="dxa"/>
            <w:tcBorders>
              <w:top w:val="single" w:color="000000" w:sz="8" w:space="0"/>
              <w:left w:val="single" w:color="000000" w:sz="8" w:space="0"/>
              <w:bottom w:val="single" w:color="000000" w:sz="8" w:space="0"/>
              <w:right w:val="single" w:color="000000" w:sz="8" w:space="0"/>
            </w:tcBorders>
            <w:vAlign w:val="center"/>
          </w:tcPr>
          <w:p w14:paraId="320A8335">
            <w:pPr>
              <w:widowControl/>
              <w:jc w:val="center"/>
              <w:textAlignment w:val="center"/>
              <w:rPr>
                <w:rFonts w:hint="eastAsia" w:ascii="宋体" w:hAnsi="宋体" w:cs="宋体"/>
                <w:sz w:val="24"/>
              </w:rPr>
            </w:pPr>
            <w:r>
              <w:rPr>
                <w:rFonts w:hint="eastAsia" w:ascii="宋体" w:hAnsi="宋体" w:cs="宋体"/>
                <w:kern w:val="0"/>
                <w:sz w:val="24"/>
                <w:lang w:bidi="ar"/>
              </w:rPr>
              <w:t>PT100</w:t>
            </w:r>
          </w:p>
        </w:tc>
        <w:tc>
          <w:tcPr>
            <w:tcW w:w="1355" w:type="dxa"/>
            <w:tcBorders>
              <w:top w:val="single" w:color="000000" w:sz="8" w:space="0"/>
              <w:left w:val="single" w:color="000000" w:sz="8" w:space="0"/>
              <w:bottom w:val="single" w:color="000000" w:sz="8" w:space="0"/>
              <w:right w:val="single" w:color="000000" w:sz="8" w:space="0"/>
            </w:tcBorders>
            <w:vAlign w:val="center"/>
          </w:tcPr>
          <w:p w14:paraId="585855E1">
            <w:pPr>
              <w:widowControl/>
              <w:jc w:val="center"/>
              <w:textAlignment w:val="center"/>
              <w:rPr>
                <w:rFonts w:hint="eastAsia" w:ascii="宋体" w:hAnsi="宋体" w:cs="宋体"/>
                <w:sz w:val="24"/>
              </w:rPr>
            </w:pPr>
            <w:r>
              <w:rPr>
                <w:rFonts w:hint="eastAsia" w:ascii="宋体" w:hAnsi="宋体" w:cs="宋体"/>
                <w:kern w:val="0"/>
                <w:sz w:val="24"/>
                <w:lang w:bidi="ar"/>
              </w:rPr>
              <w:t>套</w:t>
            </w:r>
          </w:p>
        </w:tc>
        <w:tc>
          <w:tcPr>
            <w:tcW w:w="1411" w:type="dxa"/>
            <w:tcBorders>
              <w:top w:val="single" w:color="000000" w:sz="8" w:space="0"/>
              <w:left w:val="single" w:color="000000" w:sz="8" w:space="0"/>
              <w:bottom w:val="single" w:color="000000" w:sz="8" w:space="0"/>
              <w:right w:val="single" w:color="000000" w:sz="8" w:space="0"/>
            </w:tcBorders>
            <w:vAlign w:val="center"/>
          </w:tcPr>
          <w:p w14:paraId="4FE37978">
            <w:pPr>
              <w:widowControl/>
              <w:jc w:val="center"/>
              <w:textAlignment w:val="center"/>
              <w:rPr>
                <w:rFonts w:hint="eastAsia" w:ascii="宋体" w:hAnsi="宋体" w:cs="宋体"/>
                <w:sz w:val="24"/>
              </w:rPr>
            </w:pPr>
            <w:r>
              <w:rPr>
                <w:rFonts w:hint="eastAsia" w:ascii="宋体" w:hAnsi="宋体" w:cs="宋体"/>
                <w:kern w:val="0"/>
                <w:sz w:val="24"/>
                <w:lang w:bidi="ar"/>
              </w:rPr>
              <w:t>19</w:t>
            </w:r>
          </w:p>
        </w:tc>
      </w:tr>
      <w:tr w14:paraId="0F96647A">
        <w:tblPrEx>
          <w:tblCellMar>
            <w:top w:w="0" w:type="dxa"/>
            <w:left w:w="108" w:type="dxa"/>
            <w:bottom w:w="0" w:type="dxa"/>
            <w:right w:w="108" w:type="dxa"/>
          </w:tblCellMar>
        </w:tblPrEx>
        <w:trPr>
          <w:trHeight w:val="425" w:hRule="atLeast"/>
          <w:jc w:val="center"/>
        </w:trPr>
        <w:tc>
          <w:tcPr>
            <w:tcW w:w="867" w:type="dxa"/>
            <w:tcBorders>
              <w:top w:val="single" w:color="000000" w:sz="8" w:space="0"/>
              <w:left w:val="single" w:color="000000" w:sz="8" w:space="0"/>
              <w:bottom w:val="single" w:color="000000" w:sz="8" w:space="0"/>
              <w:right w:val="single" w:color="000000" w:sz="8" w:space="0"/>
            </w:tcBorders>
            <w:vAlign w:val="center"/>
          </w:tcPr>
          <w:p w14:paraId="7CBAD504">
            <w:pPr>
              <w:widowControl/>
              <w:jc w:val="center"/>
              <w:textAlignment w:val="center"/>
              <w:rPr>
                <w:rFonts w:hint="eastAsia" w:ascii="宋体" w:hAnsi="宋体" w:cs="宋体"/>
                <w:sz w:val="24"/>
              </w:rPr>
            </w:pPr>
            <w:r>
              <w:rPr>
                <w:rFonts w:hint="eastAsia" w:ascii="宋体" w:hAnsi="宋体" w:cs="宋体"/>
                <w:kern w:val="0"/>
                <w:sz w:val="24"/>
                <w:lang w:bidi="ar"/>
              </w:rPr>
              <w:t>7</w:t>
            </w:r>
          </w:p>
        </w:tc>
        <w:tc>
          <w:tcPr>
            <w:tcW w:w="2455" w:type="dxa"/>
            <w:tcBorders>
              <w:top w:val="single" w:color="000000" w:sz="8" w:space="0"/>
              <w:left w:val="single" w:color="000000" w:sz="8" w:space="0"/>
              <w:bottom w:val="single" w:color="000000" w:sz="8" w:space="0"/>
              <w:right w:val="single" w:color="000000" w:sz="8" w:space="0"/>
            </w:tcBorders>
            <w:vAlign w:val="center"/>
          </w:tcPr>
          <w:p w14:paraId="268AEB26">
            <w:pPr>
              <w:widowControl/>
              <w:jc w:val="center"/>
              <w:textAlignment w:val="center"/>
              <w:rPr>
                <w:rFonts w:hint="eastAsia" w:ascii="宋体" w:hAnsi="宋体" w:cs="宋体"/>
                <w:sz w:val="24"/>
              </w:rPr>
            </w:pPr>
            <w:r>
              <w:rPr>
                <w:rFonts w:hint="eastAsia" w:ascii="宋体" w:hAnsi="宋体" w:cs="宋体"/>
                <w:kern w:val="0"/>
                <w:sz w:val="24"/>
                <w:lang w:bidi="ar"/>
              </w:rPr>
              <w:t>串口服务器</w:t>
            </w:r>
          </w:p>
        </w:tc>
        <w:tc>
          <w:tcPr>
            <w:tcW w:w="2667" w:type="dxa"/>
            <w:tcBorders>
              <w:top w:val="single" w:color="000000" w:sz="8" w:space="0"/>
              <w:left w:val="single" w:color="000000" w:sz="8" w:space="0"/>
              <w:bottom w:val="single" w:color="000000" w:sz="8" w:space="0"/>
              <w:right w:val="single" w:color="000000" w:sz="8" w:space="0"/>
            </w:tcBorders>
            <w:vAlign w:val="center"/>
          </w:tcPr>
          <w:p w14:paraId="3A6BCB79">
            <w:pPr>
              <w:widowControl/>
              <w:jc w:val="center"/>
              <w:textAlignment w:val="center"/>
              <w:rPr>
                <w:rFonts w:hint="eastAsia" w:ascii="宋体" w:hAnsi="宋体" w:cs="宋体"/>
                <w:sz w:val="24"/>
              </w:rPr>
            </w:pPr>
            <w:r>
              <w:rPr>
                <w:rFonts w:hint="eastAsia" w:ascii="宋体" w:hAnsi="宋体" w:cs="宋体"/>
                <w:kern w:val="0"/>
                <w:sz w:val="24"/>
                <w:lang w:bidi="ar"/>
              </w:rPr>
              <w:t>NC604-4MID</w:t>
            </w:r>
          </w:p>
        </w:tc>
        <w:tc>
          <w:tcPr>
            <w:tcW w:w="1355" w:type="dxa"/>
            <w:tcBorders>
              <w:top w:val="single" w:color="000000" w:sz="8" w:space="0"/>
              <w:left w:val="single" w:color="000000" w:sz="8" w:space="0"/>
              <w:bottom w:val="single" w:color="000000" w:sz="8" w:space="0"/>
              <w:right w:val="single" w:color="000000" w:sz="8" w:space="0"/>
            </w:tcBorders>
            <w:vAlign w:val="center"/>
          </w:tcPr>
          <w:p w14:paraId="5469C369">
            <w:pPr>
              <w:widowControl/>
              <w:jc w:val="center"/>
              <w:textAlignment w:val="center"/>
              <w:rPr>
                <w:rFonts w:hint="eastAsia" w:ascii="宋体" w:hAnsi="宋体" w:cs="宋体"/>
                <w:sz w:val="24"/>
              </w:rPr>
            </w:pPr>
            <w:r>
              <w:rPr>
                <w:rFonts w:hint="eastAsia" w:ascii="宋体" w:hAnsi="宋体" w:cs="宋体"/>
                <w:kern w:val="0"/>
                <w:sz w:val="24"/>
                <w:lang w:bidi="ar"/>
              </w:rPr>
              <w:t>个</w:t>
            </w:r>
          </w:p>
        </w:tc>
        <w:tc>
          <w:tcPr>
            <w:tcW w:w="1411" w:type="dxa"/>
            <w:tcBorders>
              <w:top w:val="single" w:color="000000" w:sz="8" w:space="0"/>
              <w:left w:val="single" w:color="000000" w:sz="8" w:space="0"/>
              <w:bottom w:val="single" w:color="000000" w:sz="8" w:space="0"/>
              <w:right w:val="single" w:color="000000" w:sz="8" w:space="0"/>
            </w:tcBorders>
            <w:vAlign w:val="center"/>
          </w:tcPr>
          <w:p w14:paraId="787A86E8">
            <w:pPr>
              <w:widowControl/>
              <w:jc w:val="center"/>
              <w:textAlignment w:val="center"/>
              <w:rPr>
                <w:rFonts w:hint="eastAsia" w:ascii="宋体" w:hAnsi="宋体" w:cs="宋体"/>
                <w:sz w:val="24"/>
              </w:rPr>
            </w:pPr>
            <w:r>
              <w:rPr>
                <w:rFonts w:hint="eastAsia" w:ascii="宋体" w:hAnsi="宋体" w:cs="宋体"/>
                <w:kern w:val="0"/>
                <w:sz w:val="24"/>
                <w:lang w:bidi="ar"/>
              </w:rPr>
              <w:t>11</w:t>
            </w:r>
          </w:p>
        </w:tc>
      </w:tr>
      <w:tr w14:paraId="3F15E33C">
        <w:tblPrEx>
          <w:tblCellMar>
            <w:top w:w="0" w:type="dxa"/>
            <w:left w:w="108" w:type="dxa"/>
            <w:bottom w:w="0" w:type="dxa"/>
            <w:right w:w="108" w:type="dxa"/>
          </w:tblCellMar>
        </w:tblPrEx>
        <w:trPr>
          <w:trHeight w:val="425" w:hRule="atLeast"/>
          <w:jc w:val="center"/>
        </w:trPr>
        <w:tc>
          <w:tcPr>
            <w:tcW w:w="867" w:type="dxa"/>
            <w:tcBorders>
              <w:top w:val="single" w:color="000000" w:sz="8" w:space="0"/>
              <w:left w:val="single" w:color="000000" w:sz="8" w:space="0"/>
              <w:bottom w:val="single" w:color="000000" w:sz="8" w:space="0"/>
              <w:right w:val="single" w:color="000000" w:sz="8" w:space="0"/>
            </w:tcBorders>
            <w:vAlign w:val="center"/>
          </w:tcPr>
          <w:p w14:paraId="179948E8">
            <w:pPr>
              <w:widowControl/>
              <w:jc w:val="center"/>
              <w:textAlignment w:val="center"/>
              <w:rPr>
                <w:rFonts w:hint="eastAsia" w:ascii="宋体" w:hAnsi="宋体" w:cs="宋体"/>
                <w:sz w:val="24"/>
              </w:rPr>
            </w:pPr>
            <w:r>
              <w:rPr>
                <w:rFonts w:hint="eastAsia" w:ascii="宋体" w:hAnsi="宋体" w:cs="宋体"/>
                <w:kern w:val="0"/>
                <w:sz w:val="24"/>
                <w:lang w:bidi="ar"/>
              </w:rPr>
              <w:t>8</w:t>
            </w:r>
          </w:p>
        </w:tc>
        <w:tc>
          <w:tcPr>
            <w:tcW w:w="2455" w:type="dxa"/>
            <w:tcBorders>
              <w:top w:val="single" w:color="000000" w:sz="8" w:space="0"/>
              <w:left w:val="single" w:color="000000" w:sz="8" w:space="0"/>
              <w:bottom w:val="single" w:color="000000" w:sz="8" w:space="0"/>
              <w:right w:val="single" w:color="000000" w:sz="8" w:space="0"/>
            </w:tcBorders>
            <w:vAlign w:val="center"/>
          </w:tcPr>
          <w:p w14:paraId="6E8EA2AD">
            <w:pPr>
              <w:widowControl/>
              <w:jc w:val="center"/>
              <w:textAlignment w:val="center"/>
              <w:rPr>
                <w:rFonts w:hint="eastAsia" w:ascii="宋体" w:hAnsi="宋体" w:cs="宋体"/>
                <w:sz w:val="24"/>
              </w:rPr>
            </w:pPr>
            <w:r>
              <w:rPr>
                <w:rFonts w:hint="eastAsia" w:ascii="宋体" w:hAnsi="宋体" w:cs="宋体"/>
                <w:kern w:val="0"/>
                <w:sz w:val="24"/>
                <w:lang w:bidi="ar"/>
              </w:rPr>
              <w:t>电源</w:t>
            </w:r>
          </w:p>
        </w:tc>
        <w:tc>
          <w:tcPr>
            <w:tcW w:w="2667" w:type="dxa"/>
            <w:tcBorders>
              <w:top w:val="single" w:color="000000" w:sz="8" w:space="0"/>
              <w:left w:val="single" w:color="000000" w:sz="8" w:space="0"/>
              <w:bottom w:val="single" w:color="000000" w:sz="8" w:space="0"/>
              <w:right w:val="single" w:color="000000" w:sz="8" w:space="0"/>
            </w:tcBorders>
            <w:vAlign w:val="center"/>
          </w:tcPr>
          <w:p w14:paraId="7103C21A">
            <w:pPr>
              <w:widowControl/>
              <w:jc w:val="center"/>
              <w:textAlignment w:val="center"/>
              <w:rPr>
                <w:rFonts w:hint="eastAsia" w:ascii="宋体" w:hAnsi="宋体" w:cs="宋体"/>
                <w:sz w:val="24"/>
              </w:rPr>
            </w:pPr>
            <w:r>
              <w:rPr>
                <w:rFonts w:hint="eastAsia" w:ascii="宋体" w:hAnsi="宋体" w:cs="宋体"/>
                <w:kern w:val="0"/>
                <w:sz w:val="24"/>
                <w:lang w:bidi="ar"/>
              </w:rPr>
              <w:t>DR-15-12</w:t>
            </w:r>
          </w:p>
        </w:tc>
        <w:tc>
          <w:tcPr>
            <w:tcW w:w="1355" w:type="dxa"/>
            <w:tcBorders>
              <w:top w:val="single" w:color="000000" w:sz="8" w:space="0"/>
              <w:left w:val="single" w:color="000000" w:sz="8" w:space="0"/>
              <w:bottom w:val="single" w:color="000000" w:sz="8" w:space="0"/>
              <w:right w:val="single" w:color="000000" w:sz="8" w:space="0"/>
            </w:tcBorders>
            <w:vAlign w:val="center"/>
          </w:tcPr>
          <w:p w14:paraId="383A5801">
            <w:pPr>
              <w:widowControl/>
              <w:jc w:val="center"/>
              <w:textAlignment w:val="center"/>
              <w:rPr>
                <w:rFonts w:hint="eastAsia" w:ascii="宋体" w:hAnsi="宋体" w:cs="宋体"/>
                <w:sz w:val="24"/>
              </w:rPr>
            </w:pPr>
            <w:r>
              <w:rPr>
                <w:rFonts w:hint="eastAsia" w:ascii="宋体" w:hAnsi="宋体" w:cs="宋体"/>
                <w:kern w:val="0"/>
                <w:sz w:val="24"/>
                <w:lang w:bidi="ar"/>
              </w:rPr>
              <w:t>个</w:t>
            </w:r>
          </w:p>
        </w:tc>
        <w:tc>
          <w:tcPr>
            <w:tcW w:w="1411" w:type="dxa"/>
            <w:tcBorders>
              <w:top w:val="single" w:color="000000" w:sz="8" w:space="0"/>
              <w:left w:val="single" w:color="000000" w:sz="8" w:space="0"/>
              <w:bottom w:val="single" w:color="000000" w:sz="8" w:space="0"/>
              <w:right w:val="single" w:color="000000" w:sz="8" w:space="0"/>
            </w:tcBorders>
            <w:vAlign w:val="center"/>
          </w:tcPr>
          <w:p w14:paraId="314F023E">
            <w:pPr>
              <w:widowControl/>
              <w:jc w:val="center"/>
              <w:textAlignment w:val="center"/>
              <w:rPr>
                <w:rFonts w:hint="eastAsia" w:ascii="宋体" w:hAnsi="宋体" w:cs="宋体"/>
                <w:sz w:val="24"/>
              </w:rPr>
            </w:pPr>
            <w:r>
              <w:rPr>
                <w:rFonts w:hint="eastAsia" w:ascii="宋体" w:hAnsi="宋体" w:cs="宋体"/>
                <w:kern w:val="0"/>
                <w:sz w:val="24"/>
                <w:lang w:bidi="ar"/>
              </w:rPr>
              <w:t>30</w:t>
            </w:r>
          </w:p>
        </w:tc>
      </w:tr>
      <w:tr w14:paraId="7C37195D">
        <w:tblPrEx>
          <w:tblCellMar>
            <w:top w:w="0" w:type="dxa"/>
            <w:left w:w="108" w:type="dxa"/>
            <w:bottom w:w="0" w:type="dxa"/>
            <w:right w:w="108" w:type="dxa"/>
          </w:tblCellMar>
        </w:tblPrEx>
        <w:trPr>
          <w:trHeight w:val="425" w:hRule="atLeast"/>
          <w:jc w:val="center"/>
        </w:trPr>
        <w:tc>
          <w:tcPr>
            <w:tcW w:w="867" w:type="dxa"/>
            <w:tcBorders>
              <w:top w:val="single" w:color="000000" w:sz="8" w:space="0"/>
              <w:left w:val="single" w:color="000000" w:sz="8" w:space="0"/>
              <w:bottom w:val="single" w:color="000000" w:sz="8" w:space="0"/>
              <w:right w:val="single" w:color="000000" w:sz="8" w:space="0"/>
            </w:tcBorders>
            <w:vAlign w:val="center"/>
          </w:tcPr>
          <w:p w14:paraId="45BB3F0D">
            <w:pPr>
              <w:widowControl/>
              <w:jc w:val="center"/>
              <w:textAlignment w:val="center"/>
              <w:rPr>
                <w:rFonts w:hint="eastAsia" w:ascii="宋体" w:hAnsi="宋体" w:cs="宋体"/>
                <w:sz w:val="24"/>
              </w:rPr>
            </w:pPr>
            <w:r>
              <w:rPr>
                <w:rFonts w:hint="eastAsia" w:ascii="宋体" w:hAnsi="宋体" w:cs="宋体"/>
                <w:kern w:val="0"/>
                <w:sz w:val="24"/>
                <w:lang w:bidi="ar"/>
              </w:rPr>
              <w:t>9</w:t>
            </w:r>
          </w:p>
        </w:tc>
        <w:tc>
          <w:tcPr>
            <w:tcW w:w="2455" w:type="dxa"/>
            <w:tcBorders>
              <w:top w:val="single" w:color="000000" w:sz="8" w:space="0"/>
              <w:left w:val="single" w:color="000000" w:sz="8" w:space="0"/>
              <w:bottom w:val="single" w:color="000000" w:sz="8" w:space="0"/>
              <w:right w:val="single" w:color="000000" w:sz="8" w:space="0"/>
            </w:tcBorders>
            <w:vAlign w:val="center"/>
          </w:tcPr>
          <w:p w14:paraId="3B6EAFC9">
            <w:pPr>
              <w:widowControl/>
              <w:jc w:val="center"/>
              <w:textAlignment w:val="center"/>
              <w:rPr>
                <w:rFonts w:hint="eastAsia" w:ascii="宋体" w:hAnsi="宋体" w:cs="宋体"/>
                <w:sz w:val="24"/>
              </w:rPr>
            </w:pPr>
            <w:r>
              <w:rPr>
                <w:rFonts w:hint="eastAsia" w:ascii="宋体" w:hAnsi="宋体" w:cs="宋体"/>
                <w:kern w:val="0"/>
                <w:sz w:val="24"/>
                <w:lang w:bidi="ar"/>
              </w:rPr>
              <w:t>温湿度传感器</w:t>
            </w:r>
          </w:p>
        </w:tc>
        <w:tc>
          <w:tcPr>
            <w:tcW w:w="2667" w:type="dxa"/>
            <w:tcBorders>
              <w:top w:val="single" w:color="000000" w:sz="8" w:space="0"/>
              <w:left w:val="single" w:color="000000" w:sz="8" w:space="0"/>
              <w:bottom w:val="single" w:color="000000" w:sz="8" w:space="0"/>
              <w:right w:val="single" w:color="000000" w:sz="8" w:space="0"/>
            </w:tcBorders>
            <w:vAlign w:val="center"/>
          </w:tcPr>
          <w:p w14:paraId="205A9899">
            <w:pPr>
              <w:widowControl/>
              <w:jc w:val="center"/>
              <w:textAlignment w:val="center"/>
              <w:rPr>
                <w:rFonts w:hint="eastAsia" w:ascii="宋体" w:hAnsi="宋体" w:cs="宋体"/>
                <w:sz w:val="24"/>
              </w:rPr>
            </w:pPr>
            <w:r>
              <w:rPr>
                <w:rFonts w:hint="eastAsia" w:ascii="宋体" w:hAnsi="宋体" w:cs="宋体"/>
                <w:kern w:val="0"/>
                <w:sz w:val="24"/>
                <w:lang w:bidi="ar"/>
              </w:rPr>
              <w:t>JQ-WS02</w:t>
            </w:r>
          </w:p>
        </w:tc>
        <w:tc>
          <w:tcPr>
            <w:tcW w:w="1355" w:type="dxa"/>
            <w:tcBorders>
              <w:top w:val="single" w:color="000000" w:sz="8" w:space="0"/>
              <w:left w:val="single" w:color="000000" w:sz="8" w:space="0"/>
              <w:bottom w:val="single" w:color="000000" w:sz="8" w:space="0"/>
              <w:right w:val="single" w:color="000000" w:sz="8" w:space="0"/>
            </w:tcBorders>
            <w:vAlign w:val="center"/>
          </w:tcPr>
          <w:p w14:paraId="4E9CF29C">
            <w:pPr>
              <w:widowControl/>
              <w:jc w:val="center"/>
              <w:textAlignment w:val="center"/>
              <w:rPr>
                <w:rFonts w:hint="eastAsia" w:ascii="宋体" w:hAnsi="宋体" w:cs="宋体"/>
                <w:sz w:val="24"/>
              </w:rPr>
            </w:pPr>
            <w:r>
              <w:rPr>
                <w:rFonts w:hint="eastAsia" w:ascii="宋体" w:hAnsi="宋体" w:cs="宋体"/>
                <w:kern w:val="0"/>
                <w:sz w:val="24"/>
                <w:lang w:bidi="ar"/>
              </w:rPr>
              <w:t>个</w:t>
            </w:r>
          </w:p>
        </w:tc>
        <w:tc>
          <w:tcPr>
            <w:tcW w:w="1411" w:type="dxa"/>
            <w:tcBorders>
              <w:top w:val="single" w:color="000000" w:sz="8" w:space="0"/>
              <w:left w:val="single" w:color="000000" w:sz="8" w:space="0"/>
              <w:bottom w:val="single" w:color="000000" w:sz="8" w:space="0"/>
              <w:right w:val="single" w:color="000000" w:sz="8" w:space="0"/>
            </w:tcBorders>
            <w:vAlign w:val="center"/>
          </w:tcPr>
          <w:p w14:paraId="76141A05">
            <w:pPr>
              <w:widowControl/>
              <w:jc w:val="center"/>
              <w:textAlignment w:val="center"/>
              <w:rPr>
                <w:rFonts w:hint="eastAsia" w:ascii="宋体" w:hAnsi="宋体" w:cs="宋体"/>
                <w:sz w:val="24"/>
              </w:rPr>
            </w:pPr>
            <w:r>
              <w:rPr>
                <w:rFonts w:hint="eastAsia" w:ascii="宋体" w:hAnsi="宋体" w:cs="宋体"/>
                <w:kern w:val="0"/>
                <w:sz w:val="24"/>
                <w:lang w:bidi="ar"/>
              </w:rPr>
              <w:t>11</w:t>
            </w:r>
          </w:p>
        </w:tc>
      </w:tr>
      <w:tr w14:paraId="083944F9">
        <w:tblPrEx>
          <w:tblCellMar>
            <w:top w:w="0" w:type="dxa"/>
            <w:left w:w="108" w:type="dxa"/>
            <w:bottom w:w="0" w:type="dxa"/>
            <w:right w:w="108" w:type="dxa"/>
          </w:tblCellMar>
        </w:tblPrEx>
        <w:trPr>
          <w:trHeight w:val="425" w:hRule="atLeast"/>
          <w:jc w:val="center"/>
        </w:trPr>
        <w:tc>
          <w:tcPr>
            <w:tcW w:w="867" w:type="dxa"/>
            <w:tcBorders>
              <w:top w:val="single" w:color="000000" w:sz="8" w:space="0"/>
              <w:left w:val="single" w:color="000000" w:sz="8" w:space="0"/>
              <w:bottom w:val="single" w:color="000000" w:sz="8" w:space="0"/>
              <w:right w:val="single" w:color="000000" w:sz="8" w:space="0"/>
            </w:tcBorders>
            <w:vAlign w:val="center"/>
          </w:tcPr>
          <w:p w14:paraId="68D5062F">
            <w:pPr>
              <w:widowControl/>
              <w:jc w:val="center"/>
              <w:textAlignment w:val="center"/>
              <w:rPr>
                <w:rFonts w:hint="eastAsia" w:ascii="宋体" w:hAnsi="宋体" w:cs="宋体"/>
                <w:sz w:val="24"/>
              </w:rPr>
            </w:pPr>
            <w:r>
              <w:rPr>
                <w:rFonts w:hint="eastAsia" w:ascii="宋体" w:hAnsi="宋体" w:cs="宋体"/>
                <w:kern w:val="0"/>
                <w:sz w:val="24"/>
                <w:lang w:bidi="ar"/>
              </w:rPr>
              <w:t>10</w:t>
            </w:r>
          </w:p>
        </w:tc>
        <w:tc>
          <w:tcPr>
            <w:tcW w:w="2455" w:type="dxa"/>
            <w:tcBorders>
              <w:top w:val="single" w:color="000000" w:sz="8" w:space="0"/>
              <w:left w:val="single" w:color="000000" w:sz="8" w:space="0"/>
              <w:bottom w:val="single" w:color="000000" w:sz="8" w:space="0"/>
              <w:right w:val="single" w:color="000000" w:sz="8" w:space="0"/>
            </w:tcBorders>
            <w:vAlign w:val="center"/>
          </w:tcPr>
          <w:p w14:paraId="4F5B2D96">
            <w:pPr>
              <w:widowControl/>
              <w:jc w:val="center"/>
              <w:textAlignment w:val="center"/>
              <w:rPr>
                <w:rFonts w:hint="eastAsia" w:ascii="宋体" w:hAnsi="宋体" w:cs="宋体"/>
                <w:sz w:val="24"/>
              </w:rPr>
            </w:pPr>
            <w:r>
              <w:rPr>
                <w:rStyle w:val="29"/>
                <w:rFonts w:hint="default" w:ascii="宋体" w:hAnsi="宋体" w:eastAsia="宋体" w:cs="宋体"/>
                <w:lang w:bidi="ar"/>
              </w:rPr>
              <w:t xml:space="preserve"> 摄像机</w:t>
            </w:r>
          </w:p>
        </w:tc>
        <w:tc>
          <w:tcPr>
            <w:tcW w:w="2667" w:type="dxa"/>
            <w:tcBorders>
              <w:top w:val="single" w:color="000000" w:sz="8" w:space="0"/>
              <w:left w:val="single" w:color="000000" w:sz="8" w:space="0"/>
              <w:bottom w:val="single" w:color="000000" w:sz="8" w:space="0"/>
              <w:right w:val="single" w:color="000000" w:sz="8" w:space="0"/>
            </w:tcBorders>
            <w:vAlign w:val="center"/>
          </w:tcPr>
          <w:p w14:paraId="77F0BEA3">
            <w:pPr>
              <w:widowControl/>
              <w:jc w:val="center"/>
              <w:textAlignment w:val="center"/>
              <w:rPr>
                <w:rFonts w:hint="eastAsia" w:ascii="宋体" w:hAnsi="宋体" w:cs="宋体"/>
                <w:sz w:val="24"/>
              </w:rPr>
            </w:pPr>
            <w:r>
              <w:rPr>
                <w:rFonts w:hint="eastAsia" w:ascii="宋体" w:hAnsi="宋体" w:cs="宋体"/>
                <w:kern w:val="0"/>
                <w:sz w:val="24"/>
                <w:lang w:bidi="ar"/>
              </w:rPr>
              <w:t>CS-C5T-1B2ER</w:t>
            </w:r>
          </w:p>
        </w:tc>
        <w:tc>
          <w:tcPr>
            <w:tcW w:w="1355" w:type="dxa"/>
            <w:tcBorders>
              <w:top w:val="single" w:color="000000" w:sz="8" w:space="0"/>
              <w:left w:val="single" w:color="000000" w:sz="8" w:space="0"/>
              <w:bottom w:val="single" w:color="000000" w:sz="8" w:space="0"/>
              <w:right w:val="single" w:color="000000" w:sz="8" w:space="0"/>
            </w:tcBorders>
            <w:vAlign w:val="center"/>
          </w:tcPr>
          <w:p w14:paraId="69CE69AD">
            <w:pPr>
              <w:widowControl/>
              <w:jc w:val="center"/>
              <w:textAlignment w:val="center"/>
              <w:rPr>
                <w:rFonts w:hint="eastAsia" w:ascii="宋体" w:hAnsi="宋体" w:cs="宋体"/>
                <w:sz w:val="24"/>
              </w:rPr>
            </w:pPr>
            <w:r>
              <w:rPr>
                <w:rFonts w:hint="eastAsia" w:ascii="宋体" w:hAnsi="宋体" w:cs="宋体"/>
                <w:kern w:val="0"/>
                <w:sz w:val="24"/>
                <w:lang w:bidi="ar"/>
              </w:rPr>
              <w:t>个</w:t>
            </w:r>
          </w:p>
        </w:tc>
        <w:tc>
          <w:tcPr>
            <w:tcW w:w="1411" w:type="dxa"/>
            <w:tcBorders>
              <w:top w:val="single" w:color="000000" w:sz="8" w:space="0"/>
              <w:left w:val="single" w:color="000000" w:sz="8" w:space="0"/>
              <w:bottom w:val="single" w:color="000000" w:sz="8" w:space="0"/>
              <w:right w:val="single" w:color="000000" w:sz="8" w:space="0"/>
            </w:tcBorders>
            <w:vAlign w:val="center"/>
          </w:tcPr>
          <w:p w14:paraId="2EB8F26E">
            <w:pPr>
              <w:widowControl/>
              <w:jc w:val="center"/>
              <w:textAlignment w:val="center"/>
              <w:rPr>
                <w:rFonts w:hint="eastAsia" w:ascii="宋体" w:hAnsi="宋体" w:cs="宋体"/>
                <w:sz w:val="24"/>
              </w:rPr>
            </w:pPr>
            <w:r>
              <w:rPr>
                <w:rFonts w:hint="eastAsia" w:ascii="宋体" w:hAnsi="宋体" w:cs="宋体"/>
                <w:kern w:val="0"/>
                <w:sz w:val="24"/>
                <w:lang w:bidi="ar"/>
              </w:rPr>
              <w:t>16</w:t>
            </w:r>
          </w:p>
        </w:tc>
      </w:tr>
      <w:tr w14:paraId="2B599DED">
        <w:tblPrEx>
          <w:tblCellMar>
            <w:top w:w="0" w:type="dxa"/>
            <w:left w:w="108" w:type="dxa"/>
            <w:bottom w:w="0" w:type="dxa"/>
            <w:right w:w="108" w:type="dxa"/>
          </w:tblCellMar>
        </w:tblPrEx>
        <w:trPr>
          <w:trHeight w:val="425" w:hRule="atLeast"/>
          <w:jc w:val="center"/>
        </w:trPr>
        <w:tc>
          <w:tcPr>
            <w:tcW w:w="867" w:type="dxa"/>
            <w:tcBorders>
              <w:top w:val="single" w:color="000000" w:sz="8" w:space="0"/>
              <w:left w:val="single" w:color="000000" w:sz="8" w:space="0"/>
              <w:bottom w:val="single" w:color="000000" w:sz="8" w:space="0"/>
              <w:right w:val="single" w:color="000000" w:sz="8" w:space="0"/>
            </w:tcBorders>
            <w:vAlign w:val="center"/>
          </w:tcPr>
          <w:p w14:paraId="1817C439">
            <w:pPr>
              <w:widowControl/>
              <w:jc w:val="center"/>
              <w:textAlignment w:val="center"/>
              <w:rPr>
                <w:rFonts w:hint="eastAsia" w:ascii="宋体" w:hAnsi="宋体" w:cs="宋体"/>
                <w:sz w:val="24"/>
              </w:rPr>
            </w:pPr>
            <w:r>
              <w:rPr>
                <w:rFonts w:hint="eastAsia" w:ascii="宋体" w:hAnsi="宋体" w:cs="宋体"/>
                <w:kern w:val="0"/>
                <w:sz w:val="24"/>
                <w:lang w:bidi="ar"/>
              </w:rPr>
              <w:t>11</w:t>
            </w:r>
          </w:p>
        </w:tc>
        <w:tc>
          <w:tcPr>
            <w:tcW w:w="2455" w:type="dxa"/>
            <w:tcBorders>
              <w:top w:val="single" w:color="000000" w:sz="8" w:space="0"/>
              <w:left w:val="single" w:color="000000" w:sz="8" w:space="0"/>
              <w:bottom w:val="single" w:color="000000" w:sz="8" w:space="0"/>
              <w:right w:val="single" w:color="000000" w:sz="8" w:space="0"/>
            </w:tcBorders>
            <w:vAlign w:val="center"/>
          </w:tcPr>
          <w:p w14:paraId="62CF8849">
            <w:pPr>
              <w:widowControl/>
              <w:jc w:val="center"/>
              <w:textAlignment w:val="center"/>
              <w:rPr>
                <w:rFonts w:hint="eastAsia" w:ascii="宋体" w:hAnsi="宋体" w:cs="宋体"/>
                <w:sz w:val="24"/>
              </w:rPr>
            </w:pPr>
            <w:r>
              <w:rPr>
                <w:rFonts w:hint="eastAsia" w:ascii="宋体" w:hAnsi="宋体" w:cs="宋体"/>
                <w:kern w:val="0"/>
                <w:sz w:val="24"/>
                <w:lang w:bidi="ar"/>
              </w:rPr>
              <w:t>NVR录像机</w:t>
            </w:r>
          </w:p>
        </w:tc>
        <w:tc>
          <w:tcPr>
            <w:tcW w:w="2667" w:type="dxa"/>
            <w:tcBorders>
              <w:top w:val="single" w:color="000000" w:sz="8" w:space="0"/>
              <w:left w:val="single" w:color="000000" w:sz="8" w:space="0"/>
              <w:bottom w:val="single" w:color="000000" w:sz="8" w:space="0"/>
              <w:right w:val="single" w:color="000000" w:sz="8" w:space="0"/>
            </w:tcBorders>
            <w:vAlign w:val="center"/>
          </w:tcPr>
          <w:p w14:paraId="4EAC4098">
            <w:pPr>
              <w:widowControl/>
              <w:jc w:val="center"/>
              <w:textAlignment w:val="center"/>
              <w:rPr>
                <w:rFonts w:hint="eastAsia" w:ascii="宋体" w:hAnsi="宋体" w:cs="宋体"/>
                <w:sz w:val="24"/>
              </w:rPr>
            </w:pPr>
            <w:r>
              <w:rPr>
                <w:rFonts w:hint="eastAsia" w:ascii="宋体" w:hAnsi="宋体" w:cs="宋体"/>
                <w:kern w:val="0"/>
                <w:sz w:val="24"/>
                <w:lang w:bidi="ar"/>
              </w:rPr>
              <w:t>DS-7804NB-K1/4P</w:t>
            </w:r>
          </w:p>
        </w:tc>
        <w:tc>
          <w:tcPr>
            <w:tcW w:w="1355" w:type="dxa"/>
            <w:tcBorders>
              <w:top w:val="single" w:color="000000" w:sz="8" w:space="0"/>
              <w:left w:val="single" w:color="000000" w:sz="8" w:space="0"/>
              <w:bottom w:val="single" w:color="000000" w:sz="8" w:space="0"/>
              <w:right w:val="single" w:color="000000" w:sz="8" w:space="0"/>
            </w:tcBorders>
            <w:vAlign w:val="center"/>
          </w:tcPr>
          <w:p w14:paraId="4136EC86">
            <w:pPr>
              <w:widowControl/>
              <w:jc w:val="center"/>
              <w:textAlignment w:val="center"/>
              <w:rPr>
                <w:rFonts w:hint="eastAsia" w:ascii="宋体" w:hAnsi="宋体" w:cs="宋体"/>
                <w:sz w:val="24"/>
              </w:rPr>
            </w:pPr>
            <w:r>
              <w:rPr>
                <w:rFonts w:hint="eastAsia" w:ascii="宋体" w:hAnsi="宋体" w:cs="宋体"/>
                <w:kern w:val="0"/>
                <w:sz w:val="24"/>
                <w:lang w:bidi="ar"/>
              </w:rPr>
              <w:t>台</w:t>
            </w:r>
          </w:p>
        </w:tc>
        <w:tc>
          <w:tcPr>
            <w:tcW w:w="1411" w:type="dxa"/>
            <w:tcBorders>
              <w:top w:val="single" w:color="000000" w:sz="8" w:space="0"/>
              <w:left w:val="single" w:color="000000" w:sz="8" w:space="0"/>
              <w:bottom w:val="single" w:color="000000" w:sz="8" w:space="0"/>
              <w:right w:val="single" w:color="000000" w:sz="8" w:space="0"/>
            </w:tcBorders>
            <w:vAlign w:val="center"/>
          </w:tcPr>
          <w:p w14:paraId="731C9A55">
            <w:pPr>
              <w:widowControl/>
              <w:jc w:val="center"/>
              <w:textAlignment w:val="center"/>
              <w:rPr>
                <w:rFonts w:hint="eastAsia" w:ascii="宋体" w:hAnsi="宋体" w:cs="宋体"/>
                <w:sz w:val="24"/>
              </w:rPr>
            </w:pPr>
            <w:r>
              <w:rPr>
                <w:rFonts w:hint="eastAsia" w:ascii="宋体" w:hAnsi="宋体" w:cs="宋体"/>
                <w:kern w:val="0"/>
                <w:sz w:val="24"/>
                <w:lang w:bidi="ar"/>
              </w:rPr>
              <w:t>11</w:t>
            </w:r>
          </w:p>
        </w:tc>
      </w:tr>
      <w:tr w14:paraId="5D451D80">
        <w:tblPrEx>
          <w:tblCellMar>
            <w:top w:w="0" w:type="dxa"/>
            <w:left w:w="108" w:type="dxa"/>
            <w:bottom w:w="0" w:type="dxa"/>
            <w:right w:w="108" w:type="dxa"/>
          </w:tblCellMar>
        </w:tblPrEx>
        <w:trPr>
          <w:trHeight w:val="425" w:hRule="atLeast"/>
          <w:jc w:val="center"/>
        </w:trPr>
        <w:tc>
          <w:tcPr>
            <w:tcW w:w="867" w:type="dxa"/>
            <w:tcBorders>
              <w:top w:val="single" w:color="000000" w:sz="8" w:space="0"/>
              <w:left w:val="single" w:color="000000" w:sz="8" w:space="0"/>
              <w:bottom w:val="single" w:color="000000" w:sz="8" w:space="0"/>
              <w:right w:val="single" w:color="000000" w:sz="8" w:space="0"/>
            </w:tcBorders>
            <w:vAlign w:val="center"/>
          </w:tcPr>
          <w:p w14:paraId="280C4811">
            <w:pPr>
              <w:widowControl/>
              <w:jc w:val="center"/>
              <w:textAlignment w:val="center"/>
              <w:rPr>
                <w:rFonts w:hint="eastAsia" w:ascii="宋体" w:hAnsi="宋体" w:cs="宋体"/>
                <w:sz w:val="24"/>
              </w:rPr>
            </w:pPr>
            <w:r>
              <w:rPr>
                <w:rFonts w:hint="eastAsia" w:ascii="宋体" w:hAnsi="宋体" w:cs="宋体"/>
                <w:kern w:val="0"/>
                <w:sz w:val="24"/>
                <w:lang w:bidi="ar"/>
              </w:rPr>
              <w:t>12</w:t>
            </w:r>
          </w:p>
        </w:tc>
        <w:tc>
          <w:tcPr>
            <w:tcW w:w="2455" w:type="dxa"/>
            <w:tcBorders>
              <w:top w:val="single" w:color="000000" w:sz="8" w:space="0"/>
              <w:left w:val="single" w:color="000000" w:sz="8" w:space="0"/>
              <w:bottom w:val="single" w:color="000000" w:sz="8" w:space="0"/>
              <w:right w:val="single" w:color="000000" w:sz="8" w:space="0"/>
            </w:tcBorders>
            <w:vAlign w:val="center"/>
          </w:tcPr>
          <w:p w14:paraId="7A358C23">
            <w:pPr>
              <w:widowControl/>
              <w:jc w:val="center"/>
              <w:textAlignment w:val="center"/>
              <w:rPr>
                <w:rFonts w:hint="eastAsia" w:ascii="宋体" w:hAnsi="宋体" w:cs="宋体"/>
                <w:sz w:val="24"/>
              </w:rPr>
            </w:pPr>
            <w:r>
              <w:rPr>
                <w:rFonts w:hint="eastAsia" w:ascii="宋体" w:hAnsi="宋体" w:cs="宋体"/>
                <w:kern w:val="0"/>
                <w:sz w:val="24"/>
                <w:lang w:bidi="ar"/>
              </w:rPr>
              <w:t>配电箱</w:t>
            </w:r>
          </w:p>
        </w:tc>
        <w:tc>
          <w:tcPr>
            <w:tcW w:w="2667" w:type="dxa"/>
            <w:tcBorders>
              <w:top w:val="single" w:color="000000" w:sz="8" w:space="0"/>
              <w:left w:val="single" w:color="000000" w:sz="8" w:space="0"/>
              <w:bottom w:val="single" w:color="000000" w:sz="8" w:space="0"/>
              <w:right w:val="single" w:color="000000" w:sz="8" w:space="0"/>
            </w:tcBorders>
            <w:vAlign w:val="center"/>
          </w:tcPr>
          <w:p w14:paraId="734E245B">
            <w:pPr>
              <w:widowControl/>
              <w:jc w:val="center"/>
              <w:textAlignment w:val="center"/>
              <w:rPr>
                <w:rFonts w:hint="eastAsia" w:ascii="宋体" w:hAnsi="宋体" w:cs="宋体"/>
                <w:sz w:val="24"/>
              </w:rPr>
            </w:pPr>
            <w:r>
              <w:rPr>
                <w:rFonts w:hint="eastAsia" w:ascii="宋体" w:hAnsi="宋体" w:cs="宋体"/>
                <w:kern w:val="0"/>
                <w:sz w:val="24"/>
                <w:lang w:bidi="ar"/>
              </w:rPr>
              <w:t>500*600*200</w:t>
            </w:r>
          </w:p>
        </w:tc>
        <w:tc>
          <w:tcPr>
            <w:tcW w:w="1355" w:type="dxa"/>
            <w:tcBorders>
              <w:top w:val="single" w:color="000000" w:sz="8" w:space="0"/>
              <w:left w:val="single" w:color="000000" w:sz="8" w:space="0"/>
              <w:bottom w:val="single" w:color="000000" w:sz="8" w:space="0"/>
              <w:right w:val="single" w:color="000000" w:sz="8" w:space="0"/>
            </w:tcBorders>
            <w:vAlign w:val="center"/>
          </w:tcPr>
          <w:p w14:paraId="17D5AAD3">
            <w:pPr>
              <w:widowControl/>
              <w:jc w:val="center"/>
              <w:textAlignment w:val="center"/>
              <w:rPr>
                <w:rFonts w:hint="eastAsia" w:ascii="宋体" w:hAnsi="宋体" w:cs="宋体"/>
                <w:sz w:val="24"/>
              </w:rPr>
            </w:pPr>
            <w:r>
              <w:rPr>
                <w:rFonts w:hint="eastAsia" w:ascii="宋体" w:hAnsi="宋体" w:cs="宋体"/>
                <w:kern w:val="0"/>
                <w:sz w:val="24"/>
                <w:lang w:bidi="ar"/>
              </w:rPr>
              <w:t>个</w:t>
            </w:r>
          </w:p>
        </w:tc>
        <w:tc>
          <w:tcPr>
            <w:tcW w:w="1411" w:type="dxa"/>
            <w:tcBorders>
              <w:top w:val="single" w:color="000000" w:sz="8" w:space="0"/>
              <w:left w:val="single" w:color="000000" w:sz="8" w:space="0"/>
              <w:bottom w:val="single" w:color="000000" w:sz="8" w:space="0"/>
              <w:right w:val="single" w:color="000000" w:sz="8" w:space="0"/>
            </w:tcBorders>
            <w:vAlign w:val="center"/>
          </w:tcPr>
          <w:p w14:paraId="7B072C8D">
            <w:pPr>
              <w:widowControl/>
              <w:jc w:val="center"/>
              <w:textAlignment w:val="center"/>
              <w:rPr>
                <w:rFonts w:hint="eastAsia" w:ascii="宋体" w:hAnsi="宋体" w:cs="宋体"/>
                <w:sz w:val="24"/>
              </w:rPr>
            </w:pPr>
            <w:r>
              <w:rPr>
                <w:rFonts w:hint="eastAsia" w:ascii="宋体" w:hAnsi="宋体" w:cs="宋体"/>
                <w:kern w:val="0"/>
                <w:sz w:val="24"/>
                <w:lang w:bidi="ar"/>
              </w:rPr>
              <w:t>11</w:t>
            </w:r>
          </w:p>
        </w:tc>
      </w:tr>
      <w:tr w14:paraId="1031380C">
        <w:tblPrEx>
          <w:tblCellMar>
            <w:top w:w="0" w:type="dxa"/>
            <w:left w:w="108" w:type="dxa"/>
            <w:bottom w:w="0" w:type="dxa"/>
            <w:right w:w="108" w:type="dxa"/>
          </w:tblCellMar>
        </w:tblPrEx>
        <w:trPr>
          <w:trHeight w:val="425" w:hRule="atLeast"/>
          <w:jc w:val="center"/>
        </w:trPr>
        <w:tc>
          <w:tcPr>
            <w:tcW w:w="867" w:type="dxa"/>
            <w:tcBorders>
              <w:top w:val="single" w:color="000000" w:sz="8" w:space="0"/>
              <w:left w:val="single" w:color="000000" w:sz="8" w:space="0"/>
              <w:bottom w:val="single" w:color="000000" w:sz="8" w:space="0"/>
              <w:right w:val="single" w:color="000000" w:sz="8" w:space="0"/>
            </w:tcBorders>
            <w:vAlign w:val="center"/>
          </w:tcPr>
          <w:p w14:paraId="3F899024">
            <w:pPr>
              <w:widowControl/>
              <w:jc w:val="center"/>
              <w:textAlignment w:val="center"/>
              <w:rPr>
                <w:rFonts w:hint="eastAsia" w:ascii="宋体" w:hAnsi="宋体" w:cs="宋体"/>
                <w:sz w:val="24"/>
              </w:rPr>
            </w:pPr>
            <w:r>
              <w:rPr>
                <w:rFonts w:hint="eastAsia" w:ascii="宋体" w:hAnsi="宋体" w:cs="宋体"/>
                <w:kern w:val="0"/>
                <w:sz w:val="24"/>
                <w:lang w:bidi="ar"/>
              </w:rPr>
              <w:t>13</w:t>
            </w:r>
          </w:p>
        </w:tc>
        <w:tc>
          <w:tcPr>
            <w:tcW w:w="2455" w:type="dxa"/>
            <w:tcBorders>
              <w:top w:val="single" w:color="000000" w:sz="8" w:space="0"/>
              <w:left w:val="single" w:color="000000" w:sz="8" w:space="0"/>
              <w:bottom w:val="single" w:color="000000" w:sz="8" w:space="0"/>
              <w:right w:val="single" w:color="000000" w:sz="8" w:space="0"/>
            </w:tcBorders>
            <w:vAlign w:val="center"/>
          </w:tcPr>
          <w:p w14:paraId="1B6B8A59">
            <w:pPr>
              <w:widowControl/>
              <w:jc w:val="center"/>
              <w:textAlignment w:val="center"/>
              <w:rPr>
                <w:rFonts w:hint="eastAsia" w:ascii="宋体" w:hAnsi="宋体" w:cs="宋体"/>
                <w:sz w:val="24"/>
              </w:rPr>
            </w:pPr>
            <w:r>
              <w:rPr>
                <w:rFonts w:hint="eastAsia" w:ascii="宋体" w:hAnsi="宋体" w:cs="宋体"/>
                <w:kern w:val="0"/>
                <w:sz w:val="24"/>
                <w:lang w:bidi="ar"/>
              </w:rPr>
              <w:t>能效采集终端</w:t>
            </w:r>
          </w:p>
        </w:tc>
        <w:tc>
          <w:tcPr>
            <w:tcW w:w="2667" w:type="dxa"/>
            <w:tcBorders>
              <w:top w:val="single" w:color="000000" w:sz="8" w:space="0"/>
              <w:left w:val="single" w:color="000000" w:sz="8" w:space="0"/>
              <w:bottom w:val="single" w:color="000000" w:sz="8" w:space="0"/>
              <w:right w:val="single" w:color="000000" w:sz="8" w:space="0"/>
            </w:tcBorders>
            <w:vAlign w:val="center"/>
          </w:tcPr>
          <w:p w14:paraId="07A746F0">
            <w:pPr>
              <w:widowControl/>
              <w:jc w:val="center"/>
              <w:textAlignment w:val="center"/>
              <w:rPr>
                <w:rFonts w:hint="eastAsia" w:ascii="宋体" w:hAnsi="宋体" w:cs="宋体"/>
                <w:sz w:val="24"/>
              </w:rPr>
            </w:pPr>
            <w:r>
              <w:rPr>
                <w:rFonts w:hint="eastAsia" w:ascii="宋体" w:hAnsi="宋体" w:cs="宋体"/>
                <w:kern w:val="0"/>
                <w:sz w:val="24"/>
                <w:lang w:bidi="ar"/>
              </w:rPr>
              <w:t>FR-MR-EB40045-4G</w:t>
            </w:r>
          </w:p>
        </w:tc>
        <w:tc>
          <w:tcPr>
            <w:tcW w:w="1355" w:type="dxa"/>
            <w:tcBorders>
              <w:top w:val="single" w:color="000000" w:sz="8" w:space="0"/>
              <w:left w:val="single" w:color="000000" w:sz="8" w:space="0"/>
              <w:bottom w:val="single" w:color="000000" w:sz="8" w:space="0"/>
              <w:right w:val="single" w:color="000000" w:sz="8" w:space="0"/>
            </w:tcBorders>
            <w:vAlign w:val="center"/>
          </w:tcPr>
          <w:p w14:paraId="3759070E">
            <w:pPr>
              <w:widowControl/>
              <w:jc w:val="center"/>
              <w:textAlignment w:val="center"/>
              <w:rPr>
                <w:rFonts w:hint="eastAsia" w:ascii="宋体" w:hAnsi="宋体" w:cs="宋体"/>
                <w:sz w:val="24"/>
              </w:rPr>
            </w:pPr>
            <w:r>
              <w:rPr>
                <w:rFonts w:hint="eastAsia" w:ascii="宋体" w:hAnsi="宋体" w:cs="宋体"/>
                <w:kern w:val="0"/>
                <w:sz w:val="24"/>
                <w:lang w:bidi="ar"/>
              </w:rPr>
              <w:t>台</w:t>
            </w:r>
          </w:p>
        </w:tc>
        <w:tc>
          <w:tcPr>
            <w:tcW w:w="1411" w:type="dxa"/>
            <w:tcBorders>
              <w:top w:val="single" w:color="000000" w:sz="8" w:space="0"/>
              <w:left w:val="single" w:color="000000" w:sz="8" w:space="0"/>
              <w:bottom w:val="single" w:color="000000" w:sz="8" w:space="0"/>
              <w:right w:val="single" w:color="000000" w:sz="8" w:space="0"/>
            </w:tcBorders>
            <w:vAlign w:val="center"/>
          </w:tcPr>
          <w:p w14:paraId="6D7081D2">
            <w:pPr>
              <w:widowControl/>
              <w:jc w:val="center"/>
              <w:textAlignment w:val="center"/>
              <w:rPr>
                <w:rFonts w:hint="eastAsia" w:ascii="宋体" w:hAnsi="宋体" w:cs="宋体"/>
                <w:sz w:val="24"/>
              </w:rPr>
            </w:pPr>
            <w:r>
              <w:rPr>
                <w:rFonts w:hint="eastAsia" w:ascii="宋体" w:hAnsi="宋体" w:cs="宋体"/>
                <w:kern w:val="0"/>
                <w:sz w:val="24"/>
                <w:lang w:bidi="ar"/>
              </w:rPr>
              <w:t>17</w:t>
            </w:r>
          </w:p>
        </w:tc>
      </w:tr>
      <w:tr w14:paraId="34C8B48E">
        <w:tblPrEx>
          <w:tblCellMar>
            <w:top w:w="0" w:type="dxa"/>
            <w:left w:w="108" w:type="dxa"/>
            <w:bottom w:w="0" w:type="dxa"/>
            <w:right w:w="108" w:type="dxa"/>
          </w:tblCellMar>
        </w:tblPrEx>
        <w:trPr>
          <w:trHeight w:val="425" w:hRule="atLeast"/>
          <w:jc w:val="center"/>
        </w:trPr>
        <w:tc>
          <w:tcPr>
            <w:tcW w:w="867" w:type="dxa"/>
            <w:tcBorders>
              <w:top w:val="single" w:color="000000" w:sz="8" w:space="0"/>
              <w:left w:val="single" w:color="000000" w:sz="8" w:space="0"/>
              <w:bottom w:val="single" w:color="000000" w:sz="8" w:space="0"/>
              <w:right w:val="single" w:color="000000" w:sz="8" w:space="0"/>
            </w:tcBorders>
            <w:vAlign w:val="center"/>
          </w:tcPr>
          <w:p w14:paraId="4B3FE76B">
            <w:pPr>
              <w:widowControl/>
              <w:jc w:val="center"/>
              <w:textAlignment w:val="center"/>
              <w:rPr>
                <w:rFonts w:hint="eastAsia" w:ascii="宋体" w:hAnsi="宋体" w:cs="宋体"/>
                <w:sz w:val="24"/>
              </w:rPr>
            </w:pPr>
            <w:r>
              <w:rPr>
                <w:rFonts w:hint="eastAsia" w:ascii="宋体" w:hAnsi="宋体" w:cs="宋体"/>
                <w:kern w:val="0"/>
                <w:sz w:val="24"/>
                <w:lang w:bidi="ar"/>
              </w:rPr>
              <w:t>14</w:t>
            </w:r>
          </w:p>
        </w:tc>
        <w:tc>
          <w:tcPr>
            <w:tcW w:w="2455" w:type="dxa"/>
            <w:tcBorders>
              <w:top w:val="single" w:color="000000" w:sz="8" w:space="0"/>
              <w:left w:val="single" w:color="000000" w:sz="8" w:space="0"/>
              <w:bottom w:val="single" w:color="000000" w:sz="8" w:space="0"/>
              <w:right w:val="single" w:color="000000" w:sz="8" w:space="0"/>
            </w:tcBorders>
            <w:vAlign w:val="center"/>
          </w:tcPr>
          <w:p w14:paraId="6D9DE383">
            <w:pPr>
              <w:widowControl/>
              <w:jc w:val="center"/>
              <w:textAlignment w:val="center"/>
              <w:rPr>
                <w:rFonts w:hint="eastAsia" w:ascii="宋体" w:hAnsi="宋体" w:cs="宋体"/>
                <w:sz w:val="24"/>
              </w:rPr>
            </w:pPr>
            <w:r>
              <w:rPr>
                <w:rFonts w:hint="eastAsia" w:ascii="宋体" w:hAnsi="宋体" w:cs="宋体"/>
                <w:kern w:val="0"/>
                <w:sz w:val="24"/>
                <w:lang w:bidi="ar"/>
              </w:rPr>
              <w:t>电流互感器</w:t>
            </w:r>
          </w:p>
        </w:tc>
        <w:tc>
          <w:tcPr>
            <w:tcW w:w="2667" w:type="dxa"/>
            <w:tcBorders>
              <w:top w:val="single" w:color="000000" w:sz="8" w:space="0"/>
              <w:left w:val="single" w:color="000000" w:sz="8" w:space="0"/>
              <w:bottom w:val="single" w:color="000000" w:sz="8" w:space="0"/>
              <w:right w:val="single" w:color="000000" w:sz="8" w:space="0"/>
            </w:tcBorders>
            <w:vAlign w:val="center"/>
          </w:tcPr>
          <w:p w14:paraId="5D2E0B27">
            <w:pPr>
              <w:widowControl/>
              <w:jc w:val="center"/>
              <w:textAlignment w:val="center"/>
              <w:rPr>
                <w:rFonts w:hint="eastAsia" w:ascii="宋体" w:hAnsi="宋体" w:cs="宋体"/>
                <w:sz w:val="24"/>
              </w:rPr>
            </w:pPr>
            <w:r>
              <w:rPr>
                <w:rFonts w:hint="eastAsia" w:ascii="宋体" w:hAnsi="宋体" w:cs="宋体"/>
                <w:kern w:val="0"/>
                <w:sz w:val="24"/>
                <w:lang w:bidi="ar"/>
              </w:rPr>
              <w:t>FR-C-4004-5</w:t>
            </w:r>
          </w:p>
        </w:tc>
        <w:tc>
          <w:tcPr>
            <w:tcW w:w="1355" w:type="dxa"/>
            <w:tcBorders>
              <w:top w:val="single" w:color="000000" w:sz="8" w:space="0"/>
              <w:left w:val="single" w:color="000000" w:sz="8" w:space="0"/>
              <w:bottom w:val="single" w:color="000000" w:sz="8" w:space="0"/>
              <w:right w:val="single" w:color="000000" w:sz="8" w:space="0"/>
            </w:tcBorders>
            <w:vAlign w:val="center"/>
          </w:tcPr>
          <w:p w14:paraId="4A6ECD08">
            <w:pPr>
              <w:widowControl/>
              <w:jc w:val="center"/>
              <w:textAlignment w:val="center"/>
              <w:rPr>
                <w:rFonts w:hint="eastAsia" w:ascii="宋体" w:hAnsi="宋体" w:cs="宋体"/>
                <w:sz w:val="24"/>
              </w:rPr>
            </w:pPr>
            <w:r>
              <w:rPr>
                <w:rFonts w:hint="eastAsia" w:ascii="宋体" w:hAnsi="宋体" w:cs="宋体"/>
                <w:kern w:val="0"/>
                <w:sz w:val="24"/>
                <w:lang w:bidi="ar"/>
              </w:rPr>
              <w:t>组</w:t>
            </w:r>
          </w:p>
        </w:tc>
        <w:tc>
          <w:tcPr>
            <w:tcW w:w="1411" w:type="dxa"/>
            <w:tcBorders>
              <w:top w:val="single" w:color="000000" w:sz="8" w:space="0"/>
              <w:left w:val="single" w:color="000000" w:sz="8" w:space="0"/>
              <w:bottom w:val="single" w:color="000000" w:sz="8" w:space="0"/>
              <w:right w:val="single" w:color="000000" w:sz="8" w:space="0"/>
            </w:tcBorders>
            <w:vAlign w:val="center"/>
          </w:tcPr>
          <w:p w14:paraId="17BC7B09">
            <w:pPr>
              <w:widowControl/>
              <w:jc w:val="center"/>
              <w:textAlignment w:val="center"/>
              <w:rPr>
                <w:rFonts w:hint="eastAsia" w:ascii="宋体" w:hAnsi="宋体" w:cs="宋体"/>
                <w:sz w:val="24"/>
              </w:rPr>
            </w:pPr>
            <w:r>
              <w:rPr>
                <w:rFonts w:hint="eastAsia" w:ascii="宋体" w:hAnsi="宋体" w:cs="宋体"/>
                <w:kern w:val="0"/>
                <w:sz w:val="24"/>
                <w:lang w:bidi="ar"/>
              </w:rPr>
              <w:t>17</w:t>
            </w:r>
          </w:p>
        </w:tc>
      </w:tr>
      <w:tr w14:paraId="026B7F13">
        <w:tblPrEx>
          <w:tblCellMar>
            <w:top w:w="0" w:type="dxa"/>
            <w:left w:w="108" w:type="dxa"/>
            <w:bottom w:w="0" w:type="dxa"/>
            <w:right w:w="108" w:type="dxa"/>
          </w:tblCellMar>
        </w:tblPrEx>
        <w:trPr>
          <w:trHeight w:val="425" w:hRule="atLeast"/>
          <w:jc w:val="center"/>
        </w:trPr>
        <w:tc>
          <w:tcPr>
            <w:tcW w:w="867" w:type="dxa"/>
            <w:tcBorders>
              <w:top w:val="single" w:color="000000" w:sz="8" w:space="0"/>
              <w:left w:val="single" w:color="000000" w:sz="8" w:space="0"/>
              <w:bottom w:val="single" w:color="000000" w:sz="8" w:space="0"/>
              <w:right w:val="single" w:color="000000" w:sz="8" w:space="0"/>
            </w:tcBorders>
            <w:vAlign w:val="center"/>
          </w:tcPr>
          <w:p w14:paraId="12C36C7A">
            <w:pPr>
              <w:widowControl/>
              <w:jc w:val="center"/>
              <w:textAlignment w:val="center"/>
              <w:rPr>
                <w:rFonts w:hint="eastAsia" w:ascii="宋体" w:hAnsi="宋体" w:cs="宋体"/>
                <w:sz w:val="24"/>
              </w:rPr>
            </w:pPr>
            <w:r>
              <w:rPr>
                <w:rFonts w:hint="eastAsia" w:ascii="宋体" w:hAnsi="宋体" w:cs="宋体"/>
                <w:kern w:val="0"/>
                <w:sz w:val="24"/>
                <w:lang w:bidi="ar"/>
              </w:rPr>
              <w:t>15</w:t>
            </w:r>
          </w:p>
        </w:tc>
        <w:tc>
          <w:tcPr>
            <w:tcW w:w="2455" w:type="dxa"/>
            <w:tcBorders>
              <w:top w:val="single" w:color="000000" w:sz="8" w:space="0"/>
              <w:left w:val="single" w:color="000000" w:sz="8" w:space="0"/>
              <w:bottom w:val="single" w:color="000000" w:sz="8" w:space="0"/>
              <w:right w:val="single" w:color="000000" w:sz="8" w:space="0"/>
            </w:tcBorders>
            <w:vAlign w:val="center"/>
          </w:tcPr>
          <w:p w14:paraId="6E254355">
            <w:pPr>
              <w:widowControl/>
              <w:jc w:val="center"/>
              <w:textAlignment w:val="center"/>
              <w:rPr>
                <w:rFonts w:hint="eastAsia" w:ascii="宋体" w:hAnsi="宋体" w:cs="宋体"/>
                <w:sz w:val="24"/>
              </w:rPr>
            </w:pPr>
            <w:r>
              <w:rPr>
                <w:rFonts w:hint="eastAsia" w:ascii="宋体" w:hAnsi="宋体" w:cs="宋体"/>
                <w:kern w:val="0"/>
                <w:sz w:val="24"/>
                <w:lang w:bidi="ar"/>
              </w:rPr>
              <w:t>电缆温度传感器</w:t>
            </w:r>
          </w:p>
        </w:tc>
        <w:tc>
          <w:tcPr>
            <w:tcW w:w="2667" w:type="dxa"/>
            <w:tcBorders>
              <w:top w:val="single" w:color="000000" w:sz="8" w:space="0"/>
              <w:left w:val="single" w:color="000000" w:sz="8" w:space="0"/>
              <w:bottom w:val="single" w:color="000000" w:sz="8" w:space="0"/>
              <w:right w:val="single" w:color="000000" w:sz="8" w:space="0"/>
            </w:tcBorders>
            <w:vAlign w:val="center"/>
          </w:tcPr>
          <w:p w14:paraId="26950ADE">
            <w:pPr>
              <w:widowControl/>
              <w:jc w:val="center"/>
              <w:textAlignment w:val="center"/>
              <w:rPr>
                <w:rFonts w:hint="eastAsia" w:ascii="宋体" w:hAnsi="宋体" w:cs="宋体"/>
                <w:sz w:val="24"/>
              </w:rPr>
            </w:pPr>
            <w:r>
              <w:rPr>
                <w:rFonts w:hint="eastAsia" w:ascii="宋体" w:hAnsi="宋体" w:cs="宋体"/>
                <w:kern w:val="0"/>
                <w:sz w:val="24"/>
                <w:lang w:bidi="ar"/>
              </w:rPr>
              <w:t>PT100</w:t>
            </w:r>
          </w:p>
        </w:tc>
        <w:tc>
          <w:tcPr>
            <w:tcW w:w="1355" w:type="dxa"/>
            <w:tcBorders>
              <w:top w:val="single" w:color="000000" w:sz="8" w:space="0"/>
              <w:left w:val="single" w:color="000000" w:sz="8" w:space="0"/>
              <w:bottom w:val="single" w:color="000000" w:sz="8" w:space="0"/>
              <w:right w:val="single" w:color="000000" w:sz="8" w:space="0"/>
            </w:tcBorders>
            <w:vAlign w:val="center"/>
          </w:tcPr>
          <w:p w14:paraId="3ECEAB35">
            <w:pPr>
              <w:widowControl/>
              <w:jc w:val="center"/>
              <w:textAlignment w:val="center"/>
              <w:rPr>
                <w:rFonts w:hint="eastAsia" w:ascii="宋体" w:hAnsi="宋体" w:cs="宋体"/>
                <w:sz w:val="24"/>
              </w:rPr>
            </w:pPr>
            <w:r>
              <w:rPr>
                <w:rFonts w:hint="eastAsia" w:ascii="宋体" w:hAnsi="宋体" w:cs="宋体"/>
                <w:kern w:val="0"/>
                <w:sz w:val="24"/>
                <w:lang w:bidi="ar"/>
              </w:rPr>
              <w:t>套</w:t>
            </w:r>
          </w:p>
        </w:tc>
        <w:tc>
          <w:tcPr>
            <w:tcW w:w="1411" w:type="dxa"/>
            <w:tcBorders>
              <w:top w:val="single" w:color="000000" w:sz="8" w:space="0"/>
              <w:left w:val="single" w:color="000000" w:sz="8" w:space="0"/>
              <w:bottom w:val="single" w:color="000000" w:sz="8" w:space="0"/>
              <w:right w:val="single" w:color="000000" w:sz="8" w:space="0"/>
            </w:tcBorders>
            <w:vAlign w:val="center"/>
          </w:tcPr>
          <w:p w14:paraId="198AF1D0">
            <w:pPr>
              <w:widowControl/>
              <w:jc w:val="center"/>
              <w:textAlignment w:val="center"/>
              <w:rPr>
                <w:rFonts w:hint="eastAsia" w:ascii="宋体" w:hAnsi="宋体" w:cs="宋体"/>
                <w:sz w:val="24"/>
              </w:rPr>
            </w:pPr>
            <w:r>
              <w:rPr>
                <w:rFonts w:hint="eastAsia" w:ascii="宋体" w:hAnsi="宋体" w:cs="宋体"/>
                <w:kern w:val="0"/>
                <w:sz w:val="24"/>
                <w:lang w:bidi="ar"/>
              </w:rPr>
              <w:t>17</w:t>
            </w:r>
          </w:p>
        </w:tc>
      </w:tr>
      <w:tr w14:paraId="5C658AB4">
        <w:tblPrEx>
          <w:tblCellMar>
            <w:top w:w="0" w:type="dxa"/>
            <w:left w:w="108" w:type="dxa"/>
            <w:bottom w:w="0" w:type="dxa"/>
            <w:right w:w="108" w:type="dxa"/>
          </w:tblCellMar>
        </w:tblPrEx>
        <w:trPr>
          <w:trHeight w:val="425" w:hRule="atLeast"/>
          <w:jc w:val="center"/>
        </w:trPr>
        <w:tc>
          <w:tcPr>
            <w:tcW w:w="867" w:type="dxa"/>
            <w:tcBorders>
              <w:top w:val="single" w:color="000000" w:sz="8" w:space="0"/>
              <w:left w:val="single" w:color="000000" w:sz="8" w:space="0"/>
              <w:bottom w:val="single" w:color="000000" w:sz="8" w:space="0"/>
              <w:right w:val="single" w:color="000000" w:sz="8" w:space="0"/>
            </w:tcBorders>
            <w:vAlign w:val="center"/>
          </w:tcPr>
          <w:p w14:paraId="70F6AC74">
            <w:pPr>
              <w:widowControl/>
              <w:jc w:val="center"/>
              <w:textAlignment w:val="center"/>
              <w:rPr>
                <w:rFonts w:hint="eastAsia" w:ascii="宋体" w:hAnsi="宋体" w:cs="宋体"/>
                <w:sz w:val="24"/>
              </w:rPr>
            </w:pPr>
            <w:r>
              <w:rPr>
                <w:rFonts w:hint="eastAsia" w:ascii="宋体" w:hAnsi="宋体" w:cs="宋体"/>
                <w:kern w:val="0"/>
                <w:sz w:val="24"/>
                <w:lang w:bidi="ar"/>
              </w:rPr>
              <w:t>16</w:t>
            </w:r>
          </w:p>
        </w:tc>
        <w:tc>
          <w:tcPr>
            <w:tcW w:w="2455" w:type="dxa"/>
            <w:tcBorders>
              <w:top w:val="single" w:color="000000" w:sz="8" w:space="0"/>
              <w:left w:val="single" w:color="000000" w:sz="8" w:space="0"/>
              <w:bottom w:val="single" w:color="000000" w:sz="8" w:space="0"/>
              <w:right w:val="single" w:color="000000" w:sz="8" w:space="0"/>
            </w:tcBorders>
            <w:vAlign w:val="center"/>
          </w:tcPr>
          <w:p w14:paraId="4242D2F5">
            <w:pPr>
              <w:widowControl/>
              <w:jc w:val="center"/>
              <w:textAlignment w:val="center"/>
              <w:rPr>
                <w:rFonts w:hint="eastAsia" w:ascii="宋体" w:hAnsi="宋体" w:cs="宋体"/>
                <w:sz w:val="24"/>
              </w:rPr>
            </w:pPr>
            <w:r>
              <w:rPr>
                <w:rFonts w:hint="eastAsia" w:ascii="宋体" w:hAnsi="宋体" w:cs="宋体"/>
                <w:kern w:val="0"/>
                <w:sz w:val="24"/>
                <w:lang w:bidi="ar"/>
              </w:rPr>
              <w:t>烟雾传感器</w:t>
            </w:r>
          </w:p>
        </w:tc>
        <w:tc>
          <w:tcPr>
            <w:tcW w:w="2667" w:type="dxa"/>
            <w:tcBorders>
              <w:top w:val="single" w:color="000000" w:sz="8" w:space="0"/>
              <w:left w:val="single" w:color="000000" w:sz="8" w:space="0"/>
              <w:bottom w:val="single" w:color="000000" w:sz="8" w:space="0"/>
              <w:right w:val="single" w:color="000000" w:sz="8" w:space="0"/>
            </w:tcBorders>
            <w:vAlign w:val="center"/>
          </w:tcPr>
          <w:p w14:paraId="18A3D24E">
            <w:pPr>
              <w:widowControl/>
              <w:jc w:val="center"/>
              <w:textAlignment w:val="center"/>
              <w:rPr>
                <w:rFonts w:hint="eastAsia" w:ascii="宋体" w:hAnsi="宋体" w:cs="宋体"/>
                <w:sz w:val="24"/>
              </w:rPr>
            </w:pPr>
            <w:r>
              <w:rPr>
                <w:rFonts w:hint="eastAsia" w:ascii="宋体" w:hAnsi="宋体" w:cs="宋体"/>
                <w:kern w:val="0"/>
                <w:sz w:val="24"/>
                <w:lang w:bidi="ar"/>
              </w:rPr>
              <w:t>S01</w:t>
            </w:r>
          </w:p>
        </w:tc>
        <w:tc>
          <w:tcPr>
            <w:tcW w:w="1355" w:type="dxa"/>
            <w:tcBorders>
              <w:top w:val="single" w:color="000000" w:sz="8" w:space="0"/>
              <w:left w:val="single" w:color="000000" w:sz="8" w:space="0"/>
              <w:bottom w:val="single" w:color="000000" w:sz="8" w:space="0"/>
              <w:right w:val="single" w:color="000000" w:sz="8" w:space="0"/>
            </w:tcBorders>
            <w:vAlign w:val="center"/>
          </w:tcPr>
          <w:p w14:paraId="5FC7B0E2">
            <w:pPr>
              <w:widowControl/>
              <w:jc w:val="center"/>
              <w:textAlignment w:val="center"/>
              <w:rPr>
                <w:rFonts w:hint="eastAsia" w:ascii="宋体" w:hAnsi="宋体" w:cs="宋体"/>
                <w:sz w:val="24"/>
              </w:rPr>
            </w:pPr>
            <w:r>
              <w:rPr>
                <w:rFonts w:hint="eastAsia" w:ascii="宋体" w:hAnsi="宋体" w:cs="宋体"/>
                <w:kern w:val="0"/>
                <w:sz w:val="24"/>
                <w:lang w:bidi="ar"/>
              </w:rPr>
              <w:t>个</w:t>
            </w:r>
          </w:p>
        </w:tc>
        <w:tc>
          <w:tcPr>
            <w:tcW w:w="1411" w:type="dxa"/>
            <w:tcBorders>
              <w:top w:val="single" w:color="000000" w:sz="8" w:space="0"/>
              <w:left w:val="single" w:color="000000" w:sz="8" w:space="0"/>
              <w:bottom w:val="single" w:color="000000" w:sz="8" w:space="0"/>
              <w:right w:val="single" w:color="000000" w:sz="8" w:space="0"/>
            </w:tcBorders>
            <w:vAlign w:val="center"/>
          </w:tcPr>
          <w:p w14:paraId="0AD9B0F0">
            <w:pPr>
              <w:widowControl/>
              <w:jc w:val="center"/>
              <w:textAlignment w:val="center"/>
              <w:rPr>
                <w:rFonts w:hint="eastAsia" w:ascii="宋体" w:hAnsi="宋体" w:cs="宋体"/>
                <w:sz w:val="24"/>
              </w:rPr>
            </w:pPr>
            <w:r>
              <w:rPr>
                <w:rFonts w:hint="eastAsia" w:ascii="宋体" w:hAnsi="宋体" w:cs="宋体"/>
                <w:kern w:val="0"/>
                <w:sz w:val="24"/>
                <w:lang w:bidi="ar"/>
              </w:rPr>
              <w:t>7</w:t>
            </w:r>
          </w:p>
        </w:tc>
      </w:tr>
    </w:tbl>
    <w:p w14:paraId="3E86F8FA">
      <w:pPr>
        <w:pStyle w:val="28"/>
        <w:ind w:left="478" w:firstLine="0"/>
        <w:jc w:val="both"/>
        <w:rPr>
          <w:rFonts w:hint="eastAsia" w:ascii="宋体" w:hAnsi="宋体" w:cs="宋体"/>
          <w:b/>
          <w:bCs/>
        </w:rPr>
      </w:pPr>
      <w:r>
        <w:rPr>
          <w:rFonts w:hint="eastAsia" w:ascii="宋体" w:hAnsi="宋体" w:cs="宋体"/>
          <w:b/>
          <w:bCs/>
        </w:rPr>
        <w:t>以上采购方原有【18】所学校平台设备，中标供应商负责调试接入所投入使用的变配电运维管理系统，并在出现故障时负责维修更换、安装调试，采购方不再支付其它相关费用。</w:t>
      </w:r>
    </w:p>
    <w:p w14:paraId="5B0A63A3">
      <w:pPr>
        <w:spacing w:line="360" w:lineRule="auto"/>
        <w:ind w:firstLine="482" w:firstLineChars="200"/>
        <w:rPr>
          <w:rFonts w:hint="eastAsia" w:ascii="宋体" w:hAnsi="宋体" w:cs="宋体"/>
          <w:b/>
          <w:bCs/>
          <w:sz w:val="24"/>
          <w:lang w:val="zh-CN"/>
        </w:rPr>
      </w:pPr>
      <w:r>
        <w:rPr>
          <w:rFonts w:hint="eastAsia" w:ascii="宋体" w:hAnsi="宋体" w:cs="宋体"/>
          <w:b/>
          <w:bCs/>
          <w:sz w:val="24"/>
        </w:rPr>
        <w:t>三</w:t>
      </w:r>
      <w:r>
        <w:rPr>
          <w:rFonts w:hint="eastAsia" w:ascii="宋体" w:hAnsi="宋体" w:cs="宋体"/>
          <w:b/>
          <w:bCs/>
          <w:sz w:val="24"/>
          <w:lang w:val="zh-CN"/>
        </w:rPr>
        <w:t>、</w:t>
      </w:r>
      <w:r>
        <w:rPr>
          <w:rFonts w:hint="eastAsia" w:ascii="宋体" w:hAnsi="宋体" w:cs="宋体"/>
          <w:b/>
          <w:bCs/>
          <w:sz w:val="24"/>
        </w:rPr>
        <w:t>变配电间智能运维</w:t>
      </w:r>
      <w:r>
        <w:rPr>
          <w:rFonts w:hint="eastAsia" w:ascii="宋体" w:hAnsi="宋体" w:cs="宋体"/>
          <w:b/>
          <w:bCs/>
          <w:sz w:val="24"/>
          <w:lang w:val="zh-CN"/>
        </w:rPr>
        <w:t>服务要求</w:t>
      </w:r>
    </w:p>
    <w:p w14:paraId="389D55BB">
      <w:pPr>
        <w:spacing w:line="360" w:lineRule="auto"/>
        <w:ind w:firstLine="480" w:firstLineChars="200"/>
        <w:rPr>
          <w:rFonts w:hint="eastAsia" w:ascii="宋体" w:hAnsi="宋体" w:cs="宋体"/>
          <w:sz w:val="24"/>
          <w:lang w:val="zh-CN"/>
        </w:rPr>
      </w:pPr>
      <w:r>
        <w:rPr>
          <w:rFonts w:hint="eastAsia" w:ascii="宋体" w:hAnsi="宋体" w:cs="宋体"/>
          <w:sz w:val="24"/>
        </w:rPr>
        <w:t>1.</w:t>
      </w:r>
      <w:r>
        <w:rPr>
          <w:rFonts w:hint="eastAsia" w:ascii="宋体" w:hAnsi="宋体" w:cs="宋体"/>
          <w:sz w:val="24"/>
          <w:lang w:val="zh-CN"/>
        </w:rPr>
        <w:t>人员管理与着装：供应商负责本项目服务人员的管理工作，上岗员工须统一着装。</w:t>
      </w:r>
    </w:p>
    <w:p w14:paraId="06EEC7E5">
      <w:pPr>
        <w:spacing w:line="360" w:lineRule="auto"/>
        <w:ind w:firstLine="480" w:firstLineChars="200"/>
        <w:rPr>
          <w:rFonts w:hint="eastAsia" w:ascii="宋体" w:hAnsi="宋体" w:cs="宋体"/>
          <w:sz w:val="24"/>
        </w:rPr>
      </w:pPr>
      <w:r>
        <w:rPr>
          <w:rFonts w:hint="eastAsia" w:ascii="宋体" w:hAnsi="宋体" w:cs="宋体"/>
          <w:sz w:val="24"/>
          <w:lang w:val="zh-CN"/>
        </w:rPr>
        <w:t>2、</w:t>
      </w:r>
      <w:r>
        <w:rPr>
          <w:rFonts w:hint="eastAsia" w:ascii="宋体" w:hAnsi="宋体" w:cs="宋体"/>
          <w:sz w:val="24"/>
        </w:rPr>
        <w:t>人员配置：按学校地理位置划分南、北两个网格化值守区域。</w:t>
      </w:r>
      <w:r>
        <w:rPr>
          <w:rFonts w:hint="eastAsia" w:ascii="宋体" w:hAnsi="宋体" w:cs="宋体"/>
          <w:b/>
          <w:bCs/>
          <w:sz w:val="24"/>
        </w:rPr>
        <w:t>线上+线下</w:t>
      </w:r>
      <w:r>
        <w:rPr>
          <w:rFonts w:hint="eastAsia" w:ascii="宋体" w:hAnsi="宋体" w:cs="宋体"/>
          <w:sz w:val="24"/>
        </w:rPr>
        <w:t>运维共配置运维人员</w:t>
      </w:r>
      <w:r>
        <w:rPr>
          <w:rFonts w:ascii="宋体" w:hAnsi="宋体" w:cs="Arial"/>
          <w:sz w:val="24"/>
        </w:rPr>
        <w:t>≥</w:t>
      </w:r>
      <w:r>
        <w:rPr>
          <w:rFonts w:hint="eastAsia" w:ascii="宋体" w:hAnsi="宋体" w:cs="宋体"/>
          <w:b/>
          <w:bCs/>
          <w:sz w:val="24"/>
        </w:rPr>
        <w:t>14人</w:t>
      </w:r>
      <w:r>
        <w:rPr>
          <w:rFonts w:hint="eastAsia" w:ascii="宋体" w:hAnsi="宋体" w:cs="宋体"/>
          <w:sz w:val="24"/>
        </w:rPr>
        <w:t>：</w:t>
      </w:r>
    </w:p>
    <w:p w14:paraId="11775152">
      <w:pPr>
        <w:spacing w:line="360" w:lineRule="auto"/>
        <w:ind w:firstLine="482" w:firstLineChars="200"/>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线上运维</w:t>
      </w:r>
      <w:r>
        <w:rPr>
          <w:rFonts w:ascii="宋体" w:hAnsi="宋体" w:cs="Arial"/>
          <w:color w:val="000000" w:themeColor="text1"/>
          <w:sz w:val="24"/>
          <w14:textFill>
            <w14:solidFill>
              <w14:schemeClr w14:val="tx1"/>
            </w14:solidFill>
          </w14:textFill>
        </w:rPr>
        <w:t>≥</w:t>
      </w:r>
      <w:r>
        <w:rPr>
          <w:rFonts w:hint="eastAsia" w:ascii="宋体" w:hAnsi="宋体" w:cs="宋体"/>
          <w:b/>
          <w:bCs/>
          <w:color w:val="000000" w:themeColor="text1"/>
          <w:sz w:val="24"/>
          <w14:textFill>
            <w14:solidFill>
              <w14:schemeClr w14:val="tx1"/>
            </w14:solidFill>
          </w14:textFill>
        </w:rPr>
        <w:t>4人</w:t>
      </w:r>
      <w:r>
        <w:rPr>
          <w:rFonts w:hint="eastAsia" w:ascii="宋体" w:hAnsi="宋体" w:cs="宋体"/>
          <w:color w:val="000000" w:themeColor="text1"/>
          <w:sz w:val="24"/>
          <w14:textFill>
            <w14:solidFill>
              <w14:schemeClr w14:val="tx1"/>
            </w14:solidFill>
          </w14:textFill>
        </w:rPr>
        <w:t>负责调度集控中心全天候轮值值班。</w:t>
      </w:r>
    </w:p>
    <w:p w14:paraId="297761F3">
      <w:pPr>
        <w:spacing w:line="360" w:lineRule="auto"/>
        <w:ind w:firstLine="482" w:firstLineChars="200"/>
        <w:rPr>
          <w:rFonts w:hint="eastAsia" w:ascii="宋体" w:hAnsi="宋体"/>
          <w:color w:val="000000" w:themeColor="text1"/>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线下运维</w:t>
      </w:r>
      <w:r>
        <w:rPr>
          <w:rFonts w:ascii="宋体" w:hAnsi="宋体" w:cs="Arial"/>
          <w:color w:val="000000" w:themeColor="text1"/>
          <w:sz w:val="24"/>
          <w14:textFill>
            <w14:solidFill>
              <w14:schemeClr w14:val="tx1"/>
            </w14:solidFill>
          </w14:textFill>
        </w:rPr>
        <w:t>≥</w:t>
      </w:r>
      <w:r>
        <w:rPr>
          <w:rFonts w:hint="eastAsia" w:ascii="宋体" w:hAnsi="宋体" w:cs="宋体"/>
          <w:b/>
          <w:bCs/>
          <w:color w:val="000000" w:themeColor="text1"/>
          <w:sz w:val="24"/>
          <w14:textFill>
            <w14:solidFill>
              <w14:schemeClr w14:val="tx1"/>
            </w14:solidFill>
          </w14:textFill>
        </w:rPr>
        <w:t>10人</w:t>
      </w:r>
      <w:r>
        <w:rPr>
          <w:rFonts w:hint="eastAsia" w:ascii="宋体" w:hAnsi="宋体" w:cs="宋体"/>
          <w:color w:val="000000" w:themeColor="text1"/>
          <w:sz w:val="24"/>
          <w14:textFill>
            <w14:solidFill>
              <w14:schemeClr w14:val="tx1"/>
            </w14:solidFill>
          </w14:textFill>
        </w:rPr>
        <w:t>，7×24小时</w:t>
      </w:r>
      <w:r>
        <w:rPr>
          <w:rFonts w:hint="eastAsia" w:ascii="宋体" w:hAnsi="宋体" w:cs="宋体"/>
          <w:b/>
          <w:bCs/>
          <w:color w:val="000000" w:themeColor="text1"/>
          <w:sz w:val="24"/>
          <w14:textFill>
            <w14:solidFill>
              <w14:schemeClr w14:val="tx1"/>
            </w14:solidFill>
          </w14:textFill>
        </w:rPr>
        <w:t>（含节假日）</w:t>
      </w:r>
      <w:r>
        <w:rPr>
          <w:rFonts w:hint="eastAsia" w:ascii="宋体" w:hAnsi="宋体" w:cs="宋体"/>
          <w:color w:val="000000" w:themeColor="text1"/>
          <w:sz w:val="24"/>
          <w14:textFill>
            <w14:solidFill>
              <w14:schemeClr w14:val="tx1"/>
            </w14:solidFill>
          </w14:textFill>
        </w:rPr>
        <w:t>全天候轮值，承担南北两区</w:t>
      </w:r>
      <w:r>
        <w:rPr>
          <w:rFonts w:hint="eastAsia" w:ascii="宋体" w:hAnsi="宋体" w:cs="宋体"/>
          <w:b/>
          <w:bCs/>
          <w:color w:val="000000" w:themeColor="text1"/>
          <w:sz w:val="24"/>
          <w14:textFill>
            <w14:solidFill>
              <w14:schemeClr w14:val="tx1"/>
            </w14:solidFill>
          </w14:textFill>
        </w:rPr>
        <w:t>高压</w:t>
      </w:r>
      <w:r>
        <w:rPr>
          <w:rFonts w:hint="eastAsia" w:ascii="宋体" w:hAnsi="宋体" w:cs="宋体"/>
          <w:color w:val="000000" w:themeColor="text1"/>
          <w:sz w:val="24"/>
          <w14:textFill>
            <w14:solidFill>
              <w14:schemeClr w14:val="tx1"/>
            </w14:solidFill>
          </w14:textFill>
        </w:rPr>
        <w:t>停送电、倒闸操作及应急抢修任务，同时负责</w:t>
      </w:r>
      <w:r>
        <w:rPr>
          <w:rFonts w:hint="eastAsia" w:ascii="宋体" w:hAnsi="宋体"/>
          <w:b/>
          <w:bCs/>
          <w:color w:val="000000" w:themeColor="text1"/>
          <w:sz w:val="24"/>
          <w14:textFill>
            <w14:solidFill>
              <w14:schemeClr w14:val="tx1"/>
            </w14:solidFill>
          </w14:textFill>
        </w:rPr>
        <w:t>低压</w:t>
      </w:r>
      <w:r>
        <w:rPr>
          <w:rFonts w:hint="eastAsia" w:ascii="宋体" w:hAnsi="宋体"/>
          <w:color w:val="000000" w:themeColor="text1"/>
          <w:sz w:val="24"/>
          <w14:textFill>
            <w14:solidFill>
              <w14:schemeClr w14:val="tx1"/>
            </w14:solidFill>
          </w14:textFill>
        </w:rPr>
        <w:t>电力设备日常故障排查、检修更换、恢复送电工作</w:t>
      </w:r>
      <w:r>
        <w:rPr>
          <w:rFonts w:hint="eastAsia" w:ascii="宋体" w:hAnsi="宋体" w:cs="宋体"/>
          <w:color w:val="000000" w:themeColor="text1"/>
          <w:sz w:val="24"/>
          <w14:textFill>
            <w14:solidFill>
              <w14:schemeClr w14:val="tx1"/>
            </w14:solidFill>
          </w14:textFill>
        </w:rPr>
        <w:t>。</w:t>
      </w:r>
    </w:p>
    <w:p w14:paraId="63F572BA">
      <w:pPr>
        <w:spacing w:line="360" w:lineRule="auto"/>
        <w:ind w:firstLine="480" w:firstLineChars="200"/>
        <w:rPr>
          <w:rFonts w:hint="eastAsia" w:ascii="宋体" w:hAnsi="宋体" w:cs="宋体"/>
          <w:sz w:val="24"/>
        </w:rPr>
      </w:pPr>
      <w:r>
        <w:rPr>
          <w:rFonts w:hint="eastAsia" w:ascii="宋体" w:hAnsi="宋体" w:cs="宋体"/>
          <w:sz w:val="24"/>
        </w:rPr>
        <w:t>所有线下运维岗位人员须持有效电工作业证，各值守岗位人员保持相对稳定。</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7"/>
        <w:gridCol w:w="1534"/>
        <w:gridCol w:w="1137"/>
        <w:gridCol w:w="1523"/>
        <w:gridCol w:w="2744"/>
      </w:tblGrid>
      <w:tr w14:paraId="14BDC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1447" w:type="dxa"/>
            <w:vAlign w:val="center"/>
          </w:tcPr>
          <w:p w14:paraId="5A3F4666">
            <w:pPr>
              <w:pStyle w:val="23"/>
              <w:ind w:left="0" w:leftChars="0" w:firstLine="0" w:firstLineChars="0"/>
              <w:jc w:val="center"/>
              <w:rPr>
                <w:rFonts w:hint="eastAsia" w:ascii="宋体" w:hAnsi="宋体"/>
                <w:b/>
                <w:bCs/>
                <w:sz w:val="24"/>
              </w:rPr>
            </w:pPr>
            <w:r>
              <w:rPr>
                <w:rFonts w:hint="eastAsia" w:ascii="宋体" w:hAnsi="宋体"/>
                <w:b/>
                <w:bCs/>
                <w:sz w:val="24"/>
              </w:rPr>
              <w:t>岗位类别</w:t>
            </w:r>
          </w:p>
        </w:tc>
        <w:tc>
          <w:tcPr>
            <w:tcW w:w="1534" w:type="dxa"/>
            <w:vAlign w:val="center"/>
          </w:tcPr>
          <w:p w14:paraId="487CA86C">
            <w:pPr>
              <w:pStyle w:val="23"/>
              <w:ind w:left="0" w:leftChars="0" w:firstLine="0" w:firstLineChars="0"/>
              <w:jc w:val="center"/>
              <w:rPr>
                <w:rFonts w:hint="eastAsia" w:ascii="宋体" w:hAnsi="宋体"/>
                <w:b/>
                <w:bCs/>
                <w:sz w:val="24"/>
              </w:rPr>
            </w:pPr>
            <w:r>
              <w:rPr>
                <w:rFonts w:hint="eastAsia" w:ascii="宋体" w:hAnsi="宋体"/>
                <w:b/>
                <w:bCs/>
                <w:sz w:val="24"/>
              </w:rPr>
              <w:t>岗位名称</w:t>
            </w:r>
          </w:p>
        </w:tc>
        <w:tc>
          <w:tcPr>
            <w:tcW w:w="1137" w:type="dxa"/>
            <w:vAlign w:val="center"/>
          </w:tcPr>
          <w:p w14:paraId="71560A41">
            <w:pPr>
              <w:pStyle w:val="23"/>
              <w:ind w:left="0" w:leftChars="0" w:firstLine="0" w:firstLineChars="0"/>
              <w:jc w:val="center"/>
              <w:rPr>
                <w:rFonts w:hint="eastAsia" w:ascii="宋体" w:hAnsi="宋体"/>
                <w:b/>
                <w:bCs/>
                <w:sz w:val="24"/>
              </w:rPr>
            </w:pPr>
            <w:r>
              <w:rPr>
                <w:rFonts w:hint="eastAsia" w:ascii="宋体" w:hAnsi="宋体"/>
                <w:b/>
                <w:bCs/>
                <w:sz w:val="24"/>
              </w:rPr>
              <w:t>人数</w:t>
            </w:r>
          </w:p>
        </w:tc>
        <w:tc>
          <w:tcPr>
            <w:tcW w:w="1523" w:type="dxa"/>
            <w:vAlign w:val="center"/>
          </w:tcPr>
          <w:p w14:paraId="0CD44359">
            <w:pPr>
              <w:pStyle w:val="23"/>
              <w:ind w:left="0" w:leftChars="0" w:firstLine="0" w:firstLineChars="0"/>
              <w:jc w:val="center"/>
              <w:rPr>
                <w:rFonts w:hint="eastAsia" w:ascii="宋体" w:hAnsi="宋体"/>
                <w:b/>
                <w:bCs/>
                <w:sz w:val="24"/>
              </w:rPr>
            </w:pPr>
            <w:r>
              <w:rPr>
                <w:rFonts w:hint="eastAsia" w:ascii="宋体" w:hAnsi="宋体"/>
                <w:b/>
                <w:bCs/>
                <w:sz w:val="24"/>
              </w:rPr>
              <w:t>工作模式</w:t>
            </w:r>
          </w:p>
        </w:tc>
        <w:tc>
          <w:tcPr>
            <w:tcW w:w="2744" w:type="dxa"/>
            <w:vAlign w:val="center"/>
          </w:tcPr>
          <w:p w14:paraId="462857D1">
            <w:pPr>
              <w:pStyle w:val="23"/>
              <w:ind w:left="0" w:leftChars="0" w:firstLine="0" w:firstLineChars="0"/>
              <w:jc w:val="center"/>
              <w:rPr>
                <w:rFonts w:hint="eastAsia" w:ascii="宋体" w:hAnsi="宋体"/>
                <w:b/>
                <w:bCs/>
                <w:sz w:val="24"/>
              </w:rPr>
            </w:pPr>
            <w:r>
              <w:rPr>
                <w:rFonts w:hint="eastAsia" w:ascii="宋体" w:hAnsi="宋体"/>
                <w:b/>
                <w:bCs/>
                <w:sz w:val="24"/>
              </w:rPr>
              <w:t>职责说明</w:t>
            </w:r>
          </w:p>
        </w:tc>
      </w:tr>
      <w:tr w14:paraId="49166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7" w:type="dxa"/>
            <w:vAlign w:val="center"/>
          </w:tcPr>
          <w:p w14:paraId="4F70BF85">
            <w:pPr>
              <w:pStyle w:val="23"/>
              <w:ind w:left="0" w:leftChars="0" w:firstLine="0" w:firstLineChars="0"/>
              <w:jc w:val="center"/>
              <w:rPr>
                <w:rFonts w:hint="eastAsia" w:ascii="宋体" w:hAnsi="宋体"/>
                <w:sz w:val="24"/>
              </w:rPr>
            </w:pPr>
            <w:r>
              <w:rPr>
                <w:rFonts w:hint="eastAsia" w:ascii="宋体" w:hAnsi="宋体"/>
                <w:sz w:val="24"/>
              </w:rPr>
              <w:t>线上运维</w:t>
            </w:r>
          </w:p>
        </w:tc>
        <w:tc>
          <w:tcPr>
            <w:tcW w:w="1534" w:type="dxa"/>
            <w:vAlign w:val="center"/>
          </w:tcPr>
          <w:p w14:paraId="33703F50">
            <w:pPr>
              <w:pStyle w:val="23"/>
              <w:ind w:left="0" w:leftChars="0" w:firstLine="0" w:firstLineChars="0"/>
              <w:jc w:val="center"/>
              <w:rPr>
                <w:rFonts w:hint="eastAsia" w:ascii="宋体" w:hAnsi="宋体"/>
                <w:sz w:val="24"/>
              </w:rPr>
            </w:pPr>
            <w:r>
              <w:rPr>
                <w:rFonts w:hint="eastAsia" w:ascii="宋体" w:hAnsi="宋体"/>
                <w:sz w:val="24"/>
              </w:rPr>
              <w:t>远程监控值班员</w:t>
            </w:r>
          </w:p>
        </w:tc>
        <w:tc>
          <w:tcPr>
            <w:tcW w:w="1137" w:type="dxa"/>
            <w:vAlign w:val="center"/>
          </w:tcPr>
          <w:p w14:paraId="7439AC69">
            <w:pPr>
              <w:pStyle w:val="23"/>
              <w:ind w:left="0" w:leftChars="0" w:firstLine="0" w:firstLineChars="0"/>
              <w:jc w:val="center"/>
              <w:rPr>
                <w:rFonts w:hint="eastAsia" w:ascii="宋体" w:hAnsi="宋体"/>
                <w:sz w:val="24"/>
              </w:rPr>
            </w:pPr>
            <w:r>
              <w:rPr>
                <w:rFonts w:ascii="宋体" w:hAnsi="宋体" w:cs="Arial"/>
                <w:sz w:val="24"/>
              </w:rPr>
              <w:t>≥</w:t>
            </w:r>
            <w:r>
              <w:rPr>
                <w:rFonts w:hint="eastAsia" w:ascii="宋体" w:hAnsi="宋体"/>
                <w:sz w:val="24"/>
              </w:rPr>
              <w:t>4人</w:t>
            </w:r>
          </w:p>
        </w:tc>
        <w:tc>
          <w:tcPr>
            <w:tcW w:w="1523" w:type="dxa"/>
            <w:vAlign w:val="center"/>
          </w:tcPr>
          <w:p w14:paraId="63983BDE">
            <w:pPr>
              <w:pStyle w:val="23"/>
              <w:ind w:left="0" w:leftChars="0" w:firstLine="0" w:firstLineChars="0"/>
              <w:jc w:val="center"/>
              <w:rPr>
                <w:rFonts w:hint="eastAsia" w:ascii="宋体" w:hAnsi="宋体"/>
                <w:sz w:val="24"/>
              </w:rPr>
            </w:pPr>
            <w:r>
              <w:rPr>
                <w:rFonts w:hint="eastAsia" w:ascii="宋体" w:hAnsi="宋体"/>
                <w:sz w:val="24"/>
              </w:rPr>
              <w:t>7×24h</w:t>
            </w:r>
          </w:p>
          <w:p w14:paraId="623D9A13">
            <w:pPr>
              <w:pStyle w:val="23"/>
              <w:ind w:left="0" w:leftChars="0" w:firstLine="0" w:firstLineChars="0"/>
              <w:jc w:val="center"/>
              <w:rPr>
                <w:rFonts w:hint="eastAsia" w:ascii="宋体" w:hAnsi="宋体"/>
                <w:sz w:val="24"/>
              </w:rPr>
            </w:pPr>
            <w:r>
              <w:rPr>
                <w:rFonts w:hint="eastAsia" w:ascii="宋体" w:hAnsi="宋体"/>
                <w:sz w:val="24"/>
              </w:rPr>
              <w:t>轮值</w:t>
            </w:r>
          </w:p>
        </w:tc>
        <w:tc>
          <w:tcPr>
            <w:tcW w:w="2744" w:type="dxa"/>
            <w:vAlign w:val="center"/>
          </w:tcPr>
          <w:p w14:paraId="704CB05A">
            <w:pPr>
              <w:pStyle w:val="23"/>
              <w:ind w:left="0" w:leftChars="0" w:firstLine="0" w:firstLineChars="0"/>
              <w:jc w:val="center"/>
              <w:rPr>
                <w:rFonts w:hint="eastAsia" w:ascii="宋体" w:hAnsi="宋体"/>
                <w:sz w:val="24"/>
              </w:rPr>
            </w:pPr>
            <w:r>
              <w:rPr>
                <w:rFonts w:hint="eastAsia" w:ascii="宋体" w:hAnsi="宋体"/>
                <w:sz w:val="24"/>
              </w:rPr>
              <w:t>调度集控中心值班，远程监控、数据报表、运维报告制作、工单派发、应急调度等</w:t>
            </w:r>
          </w:p>
        </w:tc>
      </w:tr>
      <w:tr w14:paraId="3CA09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1447" w:type="dxa"/>
            <w:vMerge w:val="restart"/>
            <w:vAlign w:val="center"/>
          </w:tcPr>
          <w:p w14:paraId="7C06492E">
            <w:pPr>
              <w:pStyle w:val="20"/>
              <w:ind w:firstLine="0" w:firstLineChars="0"/>
              <w:jc w:val="center"/>
              <w:rPr>
                <w:rFonts w:hint="eastAsia" w:hAnsi="宋体"/>
                <w:sz w:val="24"/>
              </w:rPr>
            </w:pPr>
            <w:r>
              <w:rPr>
                <w:rFonts w:hint="eastAsia" w:hAnsi="宋体"/>
                <w:b w:val="0"/>
                <w:bCs/>
                <w:sz w:val="24"/>
              </w:rPr>
              <w:t>低压检修</w:t>
            </w:r>
          </w:p>
        </w:tc>
        <w:tc>
          <w:tcPr>
            <w:tcW w:w="1534" w:type="dxa"/>
            <w:vAlign w:val="center"/>
          </w:tcPr>
          <w:p w14:paraId="1832529D">
            <w:pPr>
              <w:pStyle w:val="23"/>
              <w:ind w:left="0" w:leftChars="0" w:firstLine="0" w:firstLineChars="0"/>
              <w:jc w:val="center"/>
              <w:rPr>
                <w:rFonts w:hint="eastAsia" w:ascii="宋体" w:hAnsi="宋体"/>
                <w:sz w:val="24"/>
              </w:rPr>
            </w:pPr>
            <w:r>
              <w:rPr>
                <w:rFonts w:hint="eastAsia" w:ascii="宋体" w:hAnsi="宋体"/>
                <w:sz w:val="24"/>
              </w:rPr>
              <w:t>南区运行 检修工</w:t>
            </w:r>
          </w:p>
        </w:tc>
        <w:tc>
          <w:tcPr>
            <w:tcW w:w="1137" w:type="dxa"/>
            <w:vAlign w:val="center"/>
          </w:tcPr>
          <w:p w14:paraId="5D980FE6">
            <w:pPr>
              <w:pStyle w:val="23"/>
              <w:ind w:left="0" w:leftChars="0" w:firstLine="0" w:firstLineChars="0"/>
              <w:jc w:val="center"/>
              <w:rPr>
                <w:rFonts w:hint="eastAsia" w:ascii="宋体" w:hAnsi="宋体"/>
                <w:sz w:val="24"/>
              </w:rPr>
            </w:pPr>
            <w:r>
              <w:rPr>
                <w:rFonts w:hint="eastAsia" w:ascii="宋体" w:hAnsi="宋体"/>
                <w:sz w:val="24"/>
              </w:rPr>
              <w:t>1-2人</w:t>
            </w:r>
          </w:p>
        </w:tc>
        <w:tc>
          <w:tcPr>
            <w:tcW w:w="1523" w:type="dxa"/>
            <w:vAlign w:val="center"/>
          </w:tcPr>
          <w:p w14:paraId="2DA6D39B">
            <w:pPr>
              <w:pStyle w:val="23"/>
              <w:ind w:left="0" w:leftChars="0" w:firstLine="0" w:firstLineChars="0"/>
              <w:jc w:val="center"/>
              <w:rPr>
                <w:rFonts w:hint="eastAsia" w:ascii="宋体" w:hAnsi="宋体"/>
                <w:sz w:val="24"/>
              </w:rPr>
            </w:pPr>
            <w:r>
              <w:rPr>
                <w:rFonts w:hint="eastAsia" w:ascii="宋体" w:hAnsi="宋体"/>
                <w:sz w:val="24"/>
              </w:rPr>
              <w:t>5×8h</w:t>
            </w:r>
          </w:p>
          <w:p w14:paraId="7410AE1B">
            <w:pPr>
              <w:pStyle w:val="23"/>
              <w:ind w:left="0" w:leftChars="0" w:firstLine="0" w:firstLineChars="0"/>
              <w:jc w:val="center"/>
              <w:rPr>
                <w:rFonts w:hint="eastAsia" w:ascii="宋体" w:hAnsi="宋体"/>
                <w:sz w:val="24"/>
              </w:rPr>
            </w:pPr>
            <w:r>
              <w:rPr>
                <w:rFonts w:hint="eastAsia" w:ascii="宋体" w:hAnsi="宋体"/>
                <w:sz w:val="24"/>
              </w:rPr>
              <w:t>白班</w:t>
            </w:r>
          </w:p>
        </w:tc>
        <w:tc>
          <w:tcPr>
            <w:tcW w:w="2744" w:type="dxa"/>
            <w:vMerge w:val="restart"/>
            <w:vAlign w:val="center"/>
          </w:tcPr>
          <w:p w14:paraId="3EF448FB">
            <w:pPr>
              <w:pStyle w:val="23"/>
              <w:ind w:left="0" w:leftChars="0" w:firstLine="0" w:firstLineChars="0"/>
              <w:jc w:val="center"/>
              <w:rPr>
                <w:rFonts w:hint="eastAsia" w:ascii="宋体" w:hAnsi="宋体"/>
                <w:sz w:val="24"/>
              </w:rPr>
            </w:pPr>
            <w:r>
              <w:rPr>
                <w:rFonts w:hint="eastAsia" w:ascii="宋体" w:hAnsi="宋体"/>
                <w:sz w:val="24"/>
              </w:rPr>
              <w:t>主要负责低压电力设备日常故障排查、检修更换、恢复送电（不足时由高压人员补充）</w:t>
            </w:r>
          </w:p>
        </w:tc>
      </w:tr>
      <w:tr w14:paraId="4DC90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7" w:type="dxa"/>
            <w:vMerge w:val="continue"/>
            <w:vAlign w:val="center"/>
          </w:tcPr>
          <w:p w14:paraId="772A100F">
            <w:pPr>
              <w:pStyle w:val="23"/>
              <w:ind w:left="0" w:leftChars="0" w:firstLine="0" w:firstLineChars="0"/>
              <w:jc w:val="center"/>
              <w:rPr>
                <w:rFonts w:hint="eastAsia" w:ascii="宋体" w:hAnsi="宋体"/>
                <w:sz w:val="24"/>
              </w:rPr>
            </w:pPr>
          </w:p>
        </w:tc>
        <w:tc>
          <w:tcPr>
            <w:tcW w:w="1534" w:type="dxa"/>
            <w:vAlign w:val="center"/>
          </w:tcPr>
          <w:p w14:paraId="23B70085">
            <w:pPr>
              <w:pStyle w:val="23"/>
              <w:ind w:left="0" w:leftChars="0" w:firstLine="0" w:firstLineChars="0"/>
              <w:jc w:val="center"/>
              <w:rPr>
                <w:rFonts w:hint="eastAsia" w:ascii="宋体" w:hAnsi="宋体"/>
                <w:sz w:val="24"/>
              </w:rPr>
            </w:pPr>
            <w:r>
              <w:rPr>
                <w:rFonts w:hint="eastAsia" w:ascii="宋体" w:hAnsi="宋体"/>
                <w:sz w:val="24"/>
              </w:rPr>
              <w:t>北区运行 检修工</w:t>
            </w:r>
          </w:p>
        </w:tc>
        <w:tc>
          <w:tcPr>
            <w:tcW w:w="1137" w:type="dxa"/>
            <w:vAlign w:val="center"/>
          </w:tcPr>
          <w:p w14:paraId="3E9BA58A">
            <w:pPr>
              <w:pStyle w:val="23"/>
              <w:ind w:left="0" w:leftChars="0" w:firstLine="0" w:firstLineChars="0"/>
              <w:jc w:val="center"/>
              <w:rPr>
                <w:rFonts w:hint="eastAsia" w:ascii="宋体" w:hAnsi="宋体"/>
                <w:sz w:val="24"/>
              </w:rPr>
            </w:pPr>
            <w:r>
              <w:rPr>
                <w:rFonts w:hint="eastAsia" w:ascii="宋体" w:hAnsi="宋体"/>
                <w:sz w:val="24"/>
              </w:rPr>
              <w:t>1-2人</w:t>
            </w:r>
          </w:p>
        </w:tc>
        <w:tc>
          <w:tcPr>
            <w:tcW w:w="1523" w:type="dxa"/>
            <w:vAlign w:val="center"/>
          </w:tcPr>
          <w:p w14:paraId="742A73F3">
            <w:pPr>
              <w:pStyle w:val="23"/>
              <w:ind w:left="0" w:leftChars="0" w:firstLine="0" w:firstLineChars="0"/>
              <w:jc w:val="center"/>
              <w:rPr>
                <w:rFonts w:hint="eastAsia" w:ascii="宋体" w:hAnsi="宋体"/>
                <w:sz w:val="24"/>
              </w:rPr>
            </w:pPr>
            <w:r>
              <w:rPr>
                <w:rFonts w:hint="eastAsia" w:ascii="宋体" w:hAnsi="宋体"/>
                <w:sz w:val="24"/>
              </w:rPr>
              <w:t>5×8h</w:t>
            </w:r>
          </w:p>
          <w:p w14:paraId="1BAF22CC">
            <w:pPr>
              <w:pStyle w:val="23"/>
              <w:ind w:left="0" w:leftChars="0" w:firstLine="0" w:firstLineChars="0"/>
              <w:jc w:val="center"/>
              <w:rPr>
                <w:rFonts w:hint="eastAsia" w:ascii="宋体" w:hAnsi="宋体"/>
                <w:sz w:val="24"/>
              </w:rPr>
            </w:pPr>
            <w:r>
              <w:rPr>
                <w:rFonts w:hint="eastAsia" w:ascii="宋体" w:hAnsi="宋体"/>
                <w:sz w:val="24"/>
              </w:rPr>
              <w:t>白班</w:t>
            </w:r>
          </w:p>
        </w:tc>
        <w:tc>
          <w:tcPr>
            <w:tcW w:w="2744" w:type="dxa"/>
            <w:vMerge w:val="continue"/>
            <w:vAlign w:val="center"/>
          </w:tcPr>
          <w:p w14:paraId="28D6A6C8">
            <w:pPr>
              <w:pStyle w:val="23"/>
              <w:ind w:left="0" w:leftChars="0" w:firstLine="0" w:firstLineChars="0"/>
              <w:jc w:val="center"/>
              <w:rPr>
                <w:rFonts w:hint="eastAsia" w:ascii="宋体" w:hAnsi="宋体"/>
                <w:sz w:val="24"/>
              </w:rPr>
            </w:pPr>
          </w:p>
        </w:tc>
      </w:tr>
      <w:tr w14:paraId="60506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7" w:type="dxa"/>
            <w:vAlign w:val="center"/>
          </w:tcPr>
          <w:p w14:paraId="337B4D27">
            <w:pPr>
              <w:pStyle w:val="23"/>
              <w:ind w:left="0" w:leftChars="0" w:firstLine="0" w:firstLineChars="0"/>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高压运行 维护</w:t>
            </w:r>
          </w:p>
        </w:tc>
        <w:tc>
          <w:tcPr>
            <w:tcW w:w="1534" w:type="dxa"/>
            <w:vAlign w:val="center"/>
          </w:tcPr>
          <w:p w14:paraId="1C4B9CFF">
            <w:pPr>
              <w:pStyle w:val="23"/>
              <w:ind w:left="240" w:leftChars="0" w:hanging="240" w:hangingChars="100"/>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智能运维</w:t>
            </w:r>
          </w:p>
          <w:p w14:paraId="1BD2B596">
            <w:pPr>
              <w:pStyle w:val="23"/>
              <w:ind w:left="240" w:leftChars="0" w:hanging="240" w:hangingChars="100"/>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值班员</w:t>
            </w:r>
          </w:p>
        </w:tc>
        <w:tc>
          <w:tcPr>
            <w:tcW w:w="1137" w:type="dxa"/>
            <w:vAlign w:val="center"/>
          </w:tcPr>
          <w:p w14:paraId="7D8CF1E3">
            <w:pPr>
              <w:pStyle w:val="23"/>
              <w:ind w:left="0" w:leftChars="0" w:firstLine="0" w:firstLineChars="0"/>
              <w:jc w:val="center"/>
              <w:rPr>
                <w:rFonts w:hint="eastAsia" w:ascii="宋体" w:hAnsi="宋体"/>
                <w:color w:val="000000" w:themeColor="text1"/>
                <w:sz w:val="24"/>
                <w14:textFill>
                  <w14:solidFill>
                    <w14:schemeClr w14:val="tx1"/>
                  </w14:solidFill>
                </w14:textFill>
              </w:rPr>
            </w:pPr>
            <w:r>
              <w:rPr>
                <w:rFonts w:ascii="宋体" w:hAnsi="宋体" w:cs="Arial"/>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7人</w:t>
            </w:r>
          </w:p>
        </w:tc>
        <w:tc>
          <w:tcPr>
            <w:tcW w:w="1523" w:type="dxa"/>
            <w:vAlign w:val="center"/>
          </w:tcPr>
          <w:p w14:paraId="23288CB9">
            <w:pPr>
              <w:pStyle w:val="23"/>
              <w:ind w:left="0" w:leftChars="0" w:firstLine="0" w:firstLineChars="0"/>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7×24h</w:t>
            </w:r>
          </w:p>
          <w:p w14:paraId="65AB6767">
            <w:pPr>
              <w:pStyle w:val="23"/>
              <w:ind w:left="0" w:leftChars="0" w:firstLine="0" w:firstLineChars="0"/>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双人双岗 轮值</w:t>
            </w:r>
          </w:p>
        </w:tc>
        <w:tc>
          <w:tcPr>
            <w:tcW w:w="2744" w:type="dxa"/>
            <w:vAlign w:val="center"/>
          </w:tcPr>
          <w:p w14:paraId="7BAABE38">
            <w:pPr>
              <w:pStyle w:val="23"/>
              <w:ind w:left="0" w:leftChars="0" w:firstLine="0" w:firstLineChars="0"/>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南北两区</w:t>
            </w:r>
            <w:r>
              <w:rPr>
                <w:rFonts w:hint="eastAsia" w:ascii="宋体" w:hAnsi="宋体" w:cs="宋体"/>
                <w:bCs/>
                <w:color w:val="000000" w:themeColor="text1"/>
                <w:sz w:val="24"/>
                <w14:textFill>
                  <w14:solidFill>
                    <w14:schemeClr w14:val="tx1"/>
                  </w14:solidFill>
                </w14:textFill>
              </w:rPr>
              <w:t>变配电间智能运维、</w:t>
            </w:r>
            <w:r>
              <w:rPr>
                <w:rFonts w:hint="eastAsia" w:ascii="宋体" w:hAnsi="宋体"/>
                <w:color w:val="000000" w:themeColor="text1"/>
                <w:sz w:val="24"/>
                <w14:textFill>
                  <w14:solidFill>
                    <w14:schemeClr w14:val="tx1"/>
                  </w14:solidFill>
                </w14:textFill>
              </w:rPr>
              <w:t>巡检维护、倒闸操作、事故处理、平台硬件及软件维保、</w:t>
            </w:r>
            <w:r>
              <w:rPr>
                <w:rFonts w:hint="eastAsia" w:ascii="宋体" w:hAnsi="宋体" w:cs="宋体"/>
                <w:color w:val="000000" w:themeColor="text1"/>
                <w:sz w:val="24"/>
                <w14:textFill>
                  <w14:solidFill>
                    <w14:schemeClr w14:val="tx1"/>
                  </w14:solidFill>
                </w14:textFill>
              </w:rPr>
              <w:t>周期预防试验、</w:t>
            </w:r>
            <w:r>
              <w:rPr>
                <w:rFonts w:hint="eastAsia" w:ascii="宋体" w:hAnsi="宋体"/>
                <w:color w:val="000000" w:themeColor="text1"/>
                <w:sz w:val="24"/>
                <w14:textFill>
                  <w14:solidFill>
                    <w14:schemeClr w14:val="tx1"/>
                  </w14:solidFill>
                </w14:textFill>
              </w:rPr>
              <w:t>夜间随时待命（兼低压检修）</w:t>
            </w:r>
          </w:p>
        </w:tc>
      </w:tr>
    </w:tbl>
    <w:p w14:paraId="07C3D23B">
      <w:pPr>
        <w:spacing w:line="360" w:lineRule="auto"/>
        <w:ind w:firstLine="480" w:firstLineChars="200"/>
        <w:rPr>
          <w:rFonts w:hint="eastAsia" w:ascii="宋体" w:hAnsi="宋体" w:cs="宋体"/>
          <w:sz w:val="24"/>
        </w:rPr>
      </w:pPr>
    </w:p>
    <w:p w14:paraId="7E64DBB9">
      <w:pPr>
        <w:spacing w:line="360" w:lineRule="auto"/>
        <w:ind w:firstLine="480" w:firstLineChars="200"/>
        <w:rPr>
          <w:rFonts w:hint="eastAsia" w:ascii="宋体" w:hAnsi="宋体" w:cs="宋体"/>
          <w:sz w:val="24"/>
          <w:lang w:val="zh-CN"/>
        </w:rPr>
      </w:pPr>
      <w:r>
        <w:rPr>
          <w:rFonts w:hint="eastAsia" w:ascii="宋体" w:hAnsi="宋体" w:cs="宋体"/>
          <w:sz w:val="24"/>
        </w:rPr>
        <w:t>4.</w:t>
      </w:r>
      <w:r>
        <w:rPr>
          <w:rFonts w:hint="eastAsia" w:ascii="宋体" w:hAnsi="宋体" w:cs="宋体"/>
          <w:sz w:val="24"/>
          <w:lang w:val="zh-CN"/>
        </w:rPr>
        <w:t>岗位标准：有既定标准的按标准执行，无明确标准的按校方特别要求执行。</w:t>
      </w:r>
    </w:p>
    <w:p w14:paraId="7E4E548B">
      <w:pPr>
        <w:spacing w:line="360" w:lineRule="auto"/>
        <w:ind w:firstLine="480" w:firstLineChars="200"/>
        <w:rPr>
          <w:rFonts w:hint="eastAsia" w:ascii="宋体" w:hAnsi="宋体" w:cs="宋体"/>
          <w:sz w:val="24"/>
          <w:lang w:val="zh-CN"/>
        </w:rPr>
      </w:pPr>
      <w:r>
        <w:rPr>
          <w:rFonts w:hint="eastAsia" w:ascii="宋体" w:hAnsi="宋体" w:cs="宋体"/>
          <w:sz w:val="24"/>
        </w:rPr>
        <w:t>5.</w:t>
      </w:r>
      <w:r>
        <w:rPr>
          <w:rFonts w:hint="eastAsia" w:ascii="宋体" w:hAnsi="宋体" w:cs="宋体"/>
          <w:sz w:val="24"/>
          <w:lang w:val="zh-CN"/>
        </w:rPr>
        <w:t>操作规范：进行开关操作、停送电及翻电作业时，须严格遵循电力行业操作规定，按任务要求开列现场操作票，实行“三种人”制度，唱票人与操作人分工负责。倒电、翻电期间的间断停电时间以“越短越好”为原则，具体停电时长须与校方协商确定。</w:t>
      </w:r>
    </w:p>
    <w:p w14:paraId="1E0E60F1">
      <w:pPr>
        <w:spacing w:line="360" w:lineRule="auto"/>
        <w:rPr>
          <w:rFonts w:hint="eastAsia" w:ascii="宋体" w:hAnsi="宋体" w:cs="宋体"/>
          <w:b/>
          <w:bCs/>
          <w:sz w:val="24"/>
          <w:lang w:val="zh-CN"/>
        </w:rPr>
      </w:pPr>
      <w:r>
        <w:rPr>
          <w:rFonts w:hint="eastAsia" w:ascii="宋体" w:hAnsi="宋体" w:cs="宋体"/>
          <w:b/>
          <w:bCs/>
          <w:sz w:val="24"/>
        </w:rPr>
        <w:t>四</w:t>
      </w:r>
      <w:r>
        <w:rPr>
          <w:rFonts w:hint="eastAsia" w:ascii="宋体" w:hAnsi="宋体" w:cs="宋体"/>
          <w:b/>
          <w:bCs/>
          <w:sz w:val="24"/>
          <w:lang w:val="zh-CN"/>
        </w:rPr>
        <w:t>、服务管理</w:t>
      </w:r>
    </w:p>
    <w:p w14:paraId="28A9CE8D">
      <w:pPr>
        <w:spacing w:line="460" w:lineRule="exact"/>
        <w:ind w:firstLine="480" w:firstLineChars="200"/>
        <w:rPr>
          <w:rFonts w:hint="eastAsia" w:ascii="宋体" w:hAnsi="宋体" w:cs="宋体"/>
          <w:sz w:val="24"/>
          <w:lang w:val="zh-CN"/>
        </w:rPr>
      </w:pPr>
      <w:r>
        <w:rPr>
          <w:rFonts w:hint="eastAsia" w:ascii="宋体" w:hAnsi="宋体" w:cs="宋体"/>
          <w:sz w:val="24"/>
          <w:lang w:val="zh-CN"/>
        </w:rPr>
        <w:t>1、成交单位人员</w:t>
      </w:r>
      <w:r>
        <w:rPr>
          <w:rFonts w:hint="eastAsia" w:ascii="宋体" w:hAnsi="宋体" w:cs="宋体"/>
          <w:sz w:val="24"/>
        </w:rPr>
        <w:t>进入学校</w:t>
      </w:r>
      <w:r>
        <w:rPr>
          <w:rFonts w:hint="eastAsia" w:ascii="宋体" w:hAnsi="宋体" w:cs="宋体"/>
          <w:sz w:val="24"/>
          <w:lang w:val="zh-CN"/>
        </w:rPr>
        <w:t>需无条件执行学校的规章制度，并服从学校的管理；</w:t>
      </w:r>
    </w:p>
    <w:p w14:paraId="1565B843">
      <w:pPr>
        <w:spacing w:line="460" w:lineRule="exact"/>
        <w:ind w:firstLine="480" w:firstLineChars="200"/>
        <w:rPr>
          <w:rFonts w:hint="eastAsia" w:ascii="宋体" w:hAnsi="宋体" w:cs="宋体"/>
          <w:sz w:val="24"/>
          <w:lang w:val="zh-CN"/>
        </w:rPr>
      </w:pPr>
      <w:r>
        <w:rPr>
          <w:rFonts w:hint="eastAsia" w:ascii="宋体" w:hAnsi="宋体" w:cs="宋体"/>
          <w:sz w:val="24"/>
          <w:lang w:val="zh-CN"/>
        </w:rPr>
        <w:t>2、业主方有权对成交单位的工作进行监督检查，对业主方提出的要求，成交单位应及时响应；</w:t>
      </w:r>
    </w:p>
    <w:p w14:paraId="7A5AAF4A">
      <w:pPr>
        <w:spacing w:line="360" w:lineRule="auto"/>
        <w:ind w:firstLine="480" w:firstLineChars="200"/>
        <w:rPr>
          <w:rFonts w:hint="eastAsia" w:ascii="宋体" w:hAnsi="宋体" w:cs="仿宋"/>
          <w:sz w:val="28"/>
          <w:szCs w:val="28"/>
          <w:lang w:val="zh-CN"/>
        </w:rPr>
      </w:pPr>
      <w:r>
        <w:rPr>
          <w:rFonts w:hint="eastAsia" w:ascii="宋体" w:hAnsi="宋体" w:cs="宋体"/>
          <w:sz w:val="24"/>
          <w:lang w:val="zh-CN"/>
        </w:rPr>
        <w:t>3、业主方为成交单位提供</w:t>
      </w:r>
      <w:r>
        <w:rPr>
          <w:rFonts w:hint="eastAsia" w:ascii="宋体" w:hAnsi="宋体" w:cs="宋体"/>
          <w:sz w:val="24"/>
        </w:rPr>
        <w:t>各类相关钥匙门禁</w:t>
      </w:r>
      <w:r>
        <w:rPr>
          <w:rFonts w:hint="eastAsia" w:ascii="宋体" w:hAnsi="宋体" w:cs="宋体"/>
          <w:sz w:val="24"/>
          <w:lang w:val="zh-CN"/>
        </w:rPr>
        <w:t>，</w:t>
      </w:r>
      <w:r>
        <w:rPr>
          <w:rFonts w:hint="eastAsia" w:ascii="宋体" w:hAnsi="宋体" w:cs="宋体"/>
          <w:sz w:val="24"/>
        </w:rPr>
        <w:t>进出校门的出入证</w:t>
      </w:r>
      <w:r>
        <w:rPr>
          <w:rFonts w:hint="eastAsia" w:ascii="宋体" w:hAnsi="宋体" w:cs="宋体"/>
          <w:sz w:val="24"/>
          <w:lang w:val="zh-CN"/>
        </w:rPr>
        <w:t>。</w:t>
      </w:r>
    </w:p>
    <w:p w14:paraId="040398A1">
      <w:pPr>
        <w:spacing w:line="360" w:lineRule="auto"/>
        <w:rPr>
          <w:rFonts w:hint="eastAsia" w:ascii="宋体" w:hAnsi="宋体" w:cs="宋体"/>
          <w:b/>
          <w:bCs/>
          <w:sz w:val="24"/>
        </w:rPr>
      </w:pPr>
      <w:r>
        <w:rPr>
          <w:rFonts w:hint="eastAsia" w:ascii="宋体" w:hAnsi="宋体" w:cs="宋体"/>
          <w:b/>
          <w:bCs/>
          <w:sz w:val="24"/>
        </w:rPr>
        <w:t>五、履约保证金</w:t>
      </w:r>
    </w:p>
    <w:p w14:paraId="19031DF3">
      <w:pPr>
        <w:snapToGrid w:val="0"/>
        <w:spacing w:line="360" w:lineRule="auto"/>
        <w:ind w:firstLine="480" w:firstLineChars="200"/>
        <w:jc w:val="left"/>
        <w:rPr>
          <w:rFonts w:hint="eastAsia" w:ascii="宋体" w:hAnsi="宋体" w:cs="宋体"/>
          <w:color w:val="EE0000"/>
          <w:kern w:val="0"/>
          <w:sz w:val="24"/>
        </w:rPr>
      </w:pPr>
      <w:r>
        <w:rPr>
          <w:rFonts w:hint="eastAsia" w:ascii="宋体" w:hAnsi="宋体" w:cs="宋体"/>
          <w:color w:val="000000"/>
          <w:kern w:val="0"/>
          <w:sz w:val="24"/>
        </w:rPr>
        <w:t>1.本项目成交后的履约保证金为项目成交价的5%。</w:t>
      </w:r>
    </w:p>
    <w:p w14:paraId="27A0B55E">
      <w:pPr>
        <w:spacing w:line="360" w:lineRule="auto"/>
        <w:rPr>
          <w:rFonts w:hint="eastAsia" w:ascii="宋体" w:hAnsi="宋体" w:cs="宋体"/>
          <w:b/>
          <w:bCs/>
          <w:sz w:val="24"/>
          <w:lang w:val="zh-CN"/>
        </w:rPr>
      </w:pPr>
      <w:r>
        <w:rPr>
          <w:rFonts w:hint="eastAsia" w:ascii="宋体" w:hAnsi="宋体" w:cs="宋体"/>
          <w:b/>
          <w:bCs/>
          <w:sz w:val="24"/>
        </w:rPr>
        <w:t>六</w:t>
      </w:r>
      <w:r>
        <w:rPr>
          <w:rFonts w:hint="eastAsia" w:ascii="宋体" w:hAnsi="宋体" w:cs="宋体"/>
          <w:b/>
          <w:bCs/>
          <w:sz w:val="24"/>
          <w:lang w:val="zh-CN"/>
        </w:rPr>
        <w:t>、付款方式</w:t>
      </w:r>
    </w:p>
    <w:p w14:paraId="5B5A9291">
      <w:pPr>
        <w:adjustRightInd w:val="0"/>
        <w:snapToGrid w:val="0"/>
        <w:spacing w:line="360" w:lineRule="auto"/>
        <w:ind w:firstLine="477" w:firstLineChars="199"/>
        <w:contextualSpacing/>
        <w:rPr>
          <w:rFonts w:hint="eastAsia" w:ascii="宋体" w:hAnsi="宋体" w:cs="宋体"/>
          <w:sz w:val="24"/>
        </w:rPr>
      </w:pPr>
      <w:r>
        <w:rPr>
          <w:rFonts w:hint="eastAsia" w:ascii="宋体" w:hAnsi="宋体" w:cs="宋体"/>
          <w:sz w:val="24"/>
        </w:rPr>
        <w:t>【特别提醒】本付款条款不允许负偏离，任何试图变更付款方式的响应文件均按无效磋商处理。</w:t>
      </w:r>
    </w:p>
    <w:p w14:paraId="3CB5A017">
      <w:pPr>
        <w:snapToGrid w:val="0"/>
        <w:spacing w:line="360" w:lineRule="auto"/>
        <w:ind w:firstLine="480" w:firstLineChars="200"/>
        <w:contextualSpacing/>
        <w:rPr>
          <w:rFonts w:hint="eastAsia" w:ascii="宋体" w:hAnsi="宋体" w:cs="宋体"/>
          <w:sz w:val="24"/>
        </w:rPr>
      </w:pPr>
      <w:r>
        <w:rPr>
          <w:rFonts w:hint="eastAsia" w:ascii="宋体" w:hAnsi="宋体" w:cs="宋体"/>
          <w:sz w:val="24"/>
        </w:rPr>
        <w:t>1.款项支付严格按照采购单位财务管理制度及审批流程执行。</w:t>
      </w:r>
    </w:p>
    <w:p w14:paraId="1ECB5CE9">
      <w:pPr>
        <w:snapToGrid w:val="0"/>
        <w:spacing w:line="360" w:lineRule="auto"/>
        <w:ind w:firstLine="480" w:firstLineChars="200"/>
        <w:contextualSpacing/>
        <w:rPr>
          <w:rFonts w:hint="eastAsia" w:ascii="宋体" w:hAnsi="宋体" w:cs="宋体"/>
          <w:sz w:val="24"/>
        </w:rPr>
      </w:pPr>
      <w:r>
        <w:rPr>
          <w:rFonts w:hint="eastAsia" w:ascii="宋体" w:hAnsi="宋体" w:cs="宋体"/>
          <w:sz w:val="24"/>
        </w:rPr>
        <w:t xml:space="preserve">2.付款节点： </w:t>
      </w:r>
    </w:p>
    <w:p w14:paraId="7AB82637">
      <w:pPr>
        <w:snapToGrid w:val="0"/>
        <w:spacing w:line="360" w:lineRule="auto"/>
        <w:ind w:firstLine="480" w:firstLineChars="200"/>
        <w:contextualSpacing/>
        <w:rPr>
          <w:rFonts w:hint="eastAsia" w:ascii="宋体" w:hAnsi="宋体" w:cs="宋体"/>
          <w:sz w:val="24"/>
        </w:rPr>
      </w:pPr>
      <w:bookmarkStart w:id="72" w:name="OLE_LINK1"/>
      <w:r>
        <w:rPr>
          <w:rFonts w:hint="eastAsia" w:ascii="宋体" w:hAnsi="宋体" w:cs="宋体"/>
          <w:sz w:val="24"/>
        </w:rPr>
        <w:t>首次合同签订后30个工作日内，完成变配电智能运维管理系统应用功能建设及智能化升级改造，并接入采购方现有校园智慧能源云平台。验收合格之日开始计算第一年运维服务周期。</w:t>
      </w:r>
    </w:p>
    <w:p w14:paraId="059F0871">
      <w:pPr>
        <w:snapToGrid w:val="0"/>
        <w:spacing w:line="360" w:lineRule="auto"/>
        <w:ind w:firstLine="480" w:firstLineChars="200"/>
        <w:contextualSpacing/>
        <w:rPr>
          <w:rFonts w:hint="eastAsia" w:ascii="宋体" w:hAnsi="宋体" w:cs="宋体"/>
          <w:sz w:val="24"/>
        </w:rPr>
      </w:pPr>
      <w:r>
        <w:rPr>
          <w:rFonts w:hint="eastAsia" w:ascii="宋体" w:hAnsi="宋体" w:cs="宋体"/>
          <w:sz w:val="24"/>
        </w:rPr>
        <w:t>运维服务费每年按四个季度平均分四次结算。供应商于每季度末提交付款申请，经采购人审核无误后，在下一季度首月 10 个工作日内，凭合规发票办理支付。</w:t>
      </w:r>
      <w:bookmarkEnd w:id="72"/>
      <w:r>
        <w:rPr>
          <w:rFonts w:hint="eastAsia" w:ascii="宋体" w:hAnsi="宋体" w:cs="宋体"/>
          <w:sz w:val="24"/>
        </w:rPr>
        <w:t xml:space="preserve"> </w:t>
      </w:r>
    </w:p>
    <w:p w14:paraId="41137F4A">
      <w:pPr>
        <w:snapToGrid w:val="0"/>
        <w:spacing w:line="360" w:lineRule="auto"/>
        <w:ind w:firstLine="480" w:firstLineChars="200"/>
        <w:contextualSpacing/>
        <w:rPr>
          <w:rFonts w:hint="eastAsia" w:ascii="宋体" w:hAnsi="宋体" w:cs="宋体"/>
          <w:sz w:val="24"/>
        </w:rPr>
      </w:pPr>
      <w:r>
        <w:rPr>
          <w:rFonts w:hint="eastAsia" w:ascii="宋体" w:hAnsi="宋体" w:cs="宋体"/>
          <w:sz w:val="24"/>
        </w:rPr>
        <w:t>3.支付形式：银行转账。</w:t>
      </w:r>
    </w:p>
    <w:p w14:paraId="2407021E">
      <w:pPr>
        <w:spacing w:line="460" w:lineRule="exact"/>
        <w:ind w:firstLine="562"/>
        <w:outlineLvl w:val="0"/>
        <w:rPr>
          <w:rFonts w:hint="eastAsia" w:ascii="宋体" w:hAnsi="宋体" w:cs="宋体"/>
          <w:sz w:val="24"/>
        </w:rPr>
      </w:pPr>
      <w:r>
        <w:rPr>
          <w:rFonts w:hint="eastAsia" w:ascii="宋体" w:hAnsi="宋体" w:cs="宋体"/>
          <w:sz w:val="24"/>
        </w:rPr>
        <w:t>4.最终付款细则以双方正式签订的服务合同约定为准。</w:t>
      </w:r>
    </w:p>
    <w:p w14:paraId="3BE8F045">
      <w:pPr>
        <w:spacing w:line="460" w:lineRule="exact"/>
        <w:ind w:firstLine="562"/>
        <w:outlineLvl w:val="0"/>
        <w:rPr>
          <w:rFonts w:hint="eastAsia" w:ascii="仿宋" w:hAnsi="仿宋" w:eastAsia="仿宋"/>
          <w:b/>
          <w:iCs/>
          <w:color w:val="EE0000"/>
          <w:kern w:val="0"/>
          <w:sz w:val="28"/>
          <w:szCs w:val="28"/>
          <w:u w:val="single"/>
        </w:rPr>
      </w:pPr>
      <w:r>
        <w:rPr>
          <w:rFonts w:hint="eastAsia" w:ascii="仿宋" w:hAnsi="仿宋" w:eastAsia="仿宋"/>
          <w:b/>
          <w:i/>
          <w:color w:val="EE0000"/>
          <w:kern w:val="0"/>
          <w:sz w:val="28"/>
          <w:szCs w:val="28"/>
          <w:u w:val="single"/>
        </w:rPr>
        <w:t>七</w:t>
      </w:r>
      <w:r>
        <w:rPr>
          <w:rFonts w:hint="eastAsia" w:ascii="仿宋" w:hAnsi="仿宋" w:eastAsia="仿宋"/>
          <w:b/>
          <w:iCs/>
          <w:color w:val="EE0000"/>
          <w:kern w:val="0"/>
          <w:sz w:val="28"/>
          <w:szCs w:val="28"/>
          <w:u w:val="single"/>
        </w:rPr>
        <w:t>、采购需求中必须满足的实质性要求。</w:t>
      </w:r>
    </w:p>
    <w:p w14:paraId="725669D2">
      <w:pPr>
        <w:spacing w:line="460" w:lineRule="exact"/>
        <w:ind w:firstLine="560"/>
        <w:rPr>
          <w:rFonts w:hint="eastAsia" w:ascii="仿宋" w:hAnsi="仿宋" w:eastAsia="仿宋"/>
          <w:b/>
          <w:bCs/>
          <w:i/>
          <w:color w:val="EE0000"/>
          <w:kern w:val="0"/>
          <w:sz w:val="28"/>
          <w:szCs w:val="28"/>
          <w:u w:val="single"/>
        </w:rPr>
      </w:pPr>
      <w:r>
        <w:rPr>
          <w:rFonts w:hint="eastAsia" w:ascii="仿宋" w:hAnsi="仿宋" w:eastAsia="仿宋"/>
          <w:b/>
          <w:bCs/>
          <w:i/>
          <w:color w:val="EE0000"/>
          <w:kern w:val="0"/>
          <w:sz w:val="28"/>
          <w:szCs w:val="28"/>
          <w:u w:val="single"/>
        </w:rPr>
        <w:t>7.1技术部分实质性要求</w:t>
      </w:r>
    </w:p>
    <w:p w14:paraId="7826868F">
      <w:pPr>
        <w:pStyle w:val="30"/>
        <w:spacing w:line="460" w:lineRule="exact"/>
        <w:ind w:firstLine="562" w:firstLineChars="200"/>
        <w:rPr>
          <w:rFonts w:hint="eastAsia" w:ascii="仿宋" w:hAnsi="仿宋" w:eastAsia="仿宋"/>
          <w:b/>
          <w:bCs/>
          <w:i/>
          <w:color w:val="EE0000"/>
          <w:sz w:val="28"/>
          <w:szCs w:val="28"/>
          <w:u w:val="single"/>
        </w:rPr>
      </w:pPr>
      <w:r>
        <w:rPr>
          <w:rFonts w:hint="eastAsia" w:ascii="仿宋" w:hAnsi="仿宋" w:eastAsia="仿宋"/>
          <w:b/>
          <w:bCs/>
          <w:i/>
          <w:color w:val="EE0000"/>
          <w:sz w:val="28"/>
          <w:szCs w:val="28"/>
          <w:u w:val="single"/>
        </w:rPr>
        <w:t>（1）二、服务内容需求中→2.变配电智能运维管理系统功能要求中共17项带“★”符号的智能运维管理功能，须完全满足。（投标人需提供承诺函或其他证明材料并加盖投标人公章，未提供承诺函或其他证明材料的视为无效标）。</w:t>
      </w:r>
    </w:p>
    <w:p w14:paraId="79052417">
      <w:pPr>
        <w:pStyle w:val="30"/>
        <w:spacing w:line="460" w:lineRule="exact"/>
        <w:ind w:firstLine="482" w:firstLineChars="200"/>
        <w:rPr>
          <w:rFonts w:hint="eastAsia" w:ascii="宋体" w:hAnsi="宋体" w:eastAsia="宋体" w:cs="宋体"/>
          <w:b/>
          <w:bCs/>
          <w:sz w:val="24"/>
        </w:rPr>
      </w:pPr>
      <w:r>
        <w:rPr>
          <w:rFonts w:hint="eastAsia" w:ascii="宋体" w:hAnsi="宋体" w:eastAsia="宋体" w:cs="宋体"/>
          <w:b/>
          <w:bCs/>
          <w:sz w:val="24"/>
        </w:rPr>
        <w:t>八、演示讲解：</w:t>
      </w:r>
    </w:p>
    <w:p w14:paraId="55468835">
      <w:pPr>
        <w:widowControl/>
        <w:pBdr>
          <w:top w:val="none" w:color="000000" w:sz="0" w:space="0"/>
          <w:left w:val="none" w:color="000000" w:sz="0" w:space="0"/>
          <w:bottom w:val="none" w:color="000000" w:sz="0" w:space="0"/>
          <w:right w:val="none" w:color="000000" w:sz="0" w:space="0"/>
        </w:pBdr>
        <w:spacing w:line="460" w:lineRule="exact"/>
        <w:ind w:firstLine="480" w:firstLineChars="200"/>
        <w:rPr>
          <w:rFonts w:hint="eastAsia" w:ascii="宋体" w:hAnsi="宋体" w:cs="宋体"/>
          <w:b/>
          <w:i/>
          <w:sz w:val="24"/>
          <w:u w:val="single"/>
        </w:rPr>
      </w:pPr>
      <w:r>
        <w:rPr>
          <w:rFonts w:hint="eastAsia" w:ascii="宋体" w:hAnsi="宋体" w:cs="宋体"/>
          <w:kern w:val="0"/>
          <w:sz w:val="24"/>
          <w:lang w:val="zh-CN"/>
        </w:rPr>
        <w:t>本项目需进行演示讲解，投标人需按照招标文件规定的演示内容制作演示视频文件，视频文件的格式要求为.mp4或.avi文件，将视频文件分卷压缩为.zip文件，单个文件不得大于50M，总大小不超300M，按照《苏采云系统操作手册》的规定上传，上传的演示视频将作为投标文件的组成部分。系统支持上传多个文件，视频演示内容按要求逐条录制，不得演示与上述要求无关内容。</w:t>
      </w:r>
    </w:p>
    <w:bookmarkEnd w:id="69"/>
    <w:p w14:paraId="0DE42ADB">
      <w:pPr>
        <w:spacing w:line="460" w:lineRule="exact"/>
        <w:ind w:firstLine="560"/>
        <w:rPr>
          <w:rFonts w:hint="eastAsia" w:ascii="仿宋" w:hAnsi="仿宋" w:eastAsia="仿宋"/>
          <w:b/>
          <w:bCs/>
          <w:i/>
          <w:color w:val="EE0000"/>
          <w:kern w:val="0"/>
          <w:sz w:val="28"/>
          <w:szCs w:val="28"/>
          <w:u w:val="single"/>
        </w:rPr>
      </w:pPr>
    </w:p>
    <w:p w14:paraId="054CBF9F">
      <w:pPr>
        <w:snapToGrid w:val="0"/>
        <w:spacing w:line="360" w:lineRule="auto"/>
        <w:ind w:firstLine="480" w:firstLineChars="200"/>
        <w:contextualSpacing/>
        <w:rPr>
          <w:rFonts w:hint="eastAsia" w:ascii="宋体" w:hAnsi="宋体" w:cs="宋体"/>
          <w:sz w:val="24"/>
        </w:rPr>
      </w:pPr>
    </w:p>
    <w:bookmarkEnd w:id="70"/>
    <w:p w14:paraId="6C5FE2BE">
      <w:pPr>
        <w:pStyle w:val="28"/>
        <w:rPr>
          <w:rFonts w:hint="eastAsia" w:ascii="宋体" w:hAnsi="宋体"/>
          <w:kern w:val="2"/>
        </w:rPr>
      </w:pPr>
    </w:p>
    <w:p w14:paraId="358A84C4">
      <w:pPr>
        <w:adjustRightInd w:val="0"/>
        <w:snapToGrid w:val="0"/>
        <w:spacing w:line="500" w:lineRule="exact"/>
        <w:jc w:val="center"/>
        <w:outlineLvl w:val="0"/>
        <w:rPr>
          <w:rFonts w:hint="eastAsia" w:ascii="宋体" w:hAnsi="宋体"/>
          <w:bCs/>
          <w:sz w:val="36"/>
          <w:szCs w:val="36"/>
        </w:rPr>
      </w:pPr>
      <w:r>
        <w:rPr>
          <w:rFonts w:hint="eastAsia" w:ascii="宋体" w:hAnsi="宋体"/>
          <w:bCs/>
          <w:sz w:val="36"/>
          <w:szCs w:val="36"/>
        </w:rPr>
        <w:br w:type="page"/>
      </w:r>
      <w:r>
        <w:rPr>
          <w:rFonts w:hint="eastAsia" w:ascii="宋体" w:hAnsi="宋体"/>
          <w:bCs/>
          <w:sz w:val="36"/>
          <w:szCs w:val="36"/>
        </w:rPr>
        <w:t>第四部分 评审方法和评审标准</w:t>
      </w:r>
    </w:p>
    <w:p w14:paraId="1E1422DB">
      <w:pPr>
        <w:spacing w:line="500" w:lineRule="exact"/>
        <w:ind w:firstLine="562" w:firstLineChars="200"/>
        <w:outlineLvl w:val="1"/>
        <w:rPr>
          <w:rFonts w:hint="eastAsia" w:ascii="宋体" w:hAnsi="宋体"/>
          <w:b/>
          <w:bCs/>
          <w:sz w:val="28"/>
          <w:szCs w:val="28"/>
        </w:rPr>
      </w:pPr>
      <w:r>
        <w:rPr>
          <w:rFonts w:hint="eastAsia" w:ascii="宋体" w:hAnsi="宋体"/>
          <w:b/>
          <w:bCs/>
          <w:sz w:val="28"/>
          <w:szCs w:val="28"/>
        </w:rPr>
        <w:t>一、磋商模式</w:t>
      </w:r>
    </w:p>
    <w:p w14:paraId="0589E243">
      <w:pPr>
        <w:spacing w:line="500" w:lineRule="exact"/>
        <w:ind w:firstLine="560" w:firstLineChars="200"/>
        <w:outlineLvl w:val="1"/>
        <w:rPr>
          <w:rFonts w:hint="eastAsia" w:ascii="宋体" w:hAnsi="宋体"/>
          <w:sz w:val="28"/>
          <w:szCs w:val="28"/>
        </w:rPr>
      </w:pPr>
      <w:r>
        <w:rPr>
          <w:rFonts w:hint="eastAsia" w:ascii="宋体" w:hAnsi="宋体"/>
          <w:sz w:val="28"/>
          <w:szCs w:val="28"/>
        </w:rPr>
        <w:t>不见面远程磋商模式：开标当天各供应商在各自地点通过苏采云系统及时登录不见面开标大厅，参加磋商活动。</w:t>
      </w:r>
    </w:p>
    <w:p w14:paraId="15B9C862">
      <w:pPr>
        <w:spacing w:line="500" w:lineRule="exact"/>
        <w:ind w:firstLine="562" w:firstLineChars="200"/>
        <w:outlineLvl w:val="1"/>
        <w:rPr>
          <w:rFonts w:hint="eastAsia" w:ascii="宋体" w:hAnsi="宋体"/>
          <w:b/>
          <w:bCs/>
          <w:sz w:val="28"/>
          <w:szCs w:val="28"/>
        </w:rPr>
      </w:pPr>
      <w:r>
        <w:rPr>
          <w:rFonts w:hint="eastAsia" w:ascii="宋体" w:hAnsi="宋体"/>
          <w:b/>
          <w:bCs/>
          <w:sz w:val="28"/>
          <w:szCs w:val="28"/>
        </w:rPr>
        <w:t>二、磋商组织及磋商小组职责</w:t>
      </w:r>
    </w:p>
    <w:p w14:paraId="1349193E">
      <w:pPr>
        <w:spacing w:line="500" w:lineRule="exact"/>
        <w:ind w:firstLine="560" w:firstLineChars="200"/>
        <w:outlineLvl w:val="1"/>
        <w:rPr>
          <w:rFonts w:hint="eastAsia" w:ascii="宋体" w:hAnsi="宋体"/>
          <w:sz w:val="28"/>
          <w:szCs w:val="28"/>
        </w:rPr>
      </w:pPr>
      <w:r>
        <w:rPr>
          <w:rFonts w:hint="eastAsia" w:ascii="宋体" w:hAnsi="宋体"/>
          <w:sz w:val="28"/>
          <w:szCs w:val="28"/>
        </w:rPr>
        <w:t>1.本次竞争性磋商依据《中华人民共和国政府采购法》《政府采购竞争性磋商采购方式管理暂行办法》及有关法规成立磋商小组。磋商小组由采购人代表和评审专家共3人及以上单数组成。</w:t>
      </w:r>
    </w:p>
    <w:p w14:paraId="765A177E">
      <w:pPr>
        <w:spacing w:line="500" w:lineRule="exact"/>
        <w:ind w:firstLine="560" w:firstLineChars="200"/>
        <w:outlineLvl w:val="1"/>
        <w:rPr>
          <w:rFonts w:hint="eastAsia" w:ascii="宋体" w:hAnsi="宋体"/>
          <w:sz w:val="28"/>
          <w:szCs w:val="28"/>
        </w:rPr>
      </w:pPr>
      <w:r>
        <w:rPr>
          <w:rFonts w:hint="eastAsia" w:ascii="宋体" w:hAnsi="宋体"/>
          <w:sz w:val="28"/>
          <w:szCs w:val="28"/>
        </w:rPr>
        <w:t>2.磋商小组的职责：</w:t>
      </w:r>
    </w:p>
    <w:p w14:paraId="794430E9">
      <w:pPr>
        <w:spacing w:line="500" w:lineRule="exact"/>
        <w:ind w:firstLine="560" w:firstLineChars="200"/>
        <w:outlineLvl w:val="1"/>
        <w:rPr>
          <w:rFonts w:hint="eastAsia" w:ascii="宋体" w:hAnsi="宋体"/>
          <w:sz w:val="28"/>
          <w:szCs w:val="28"/>
        </w:rPr>
      </w:pPr>
      <w:r>
        <w:rPr>
          <w:rFonts w:hint="eastAsia" w:ascii="宋体" w:hAnsi="宋体"/>
          <w:sz w:val="28"/>
          <w:szCs w:val="28"/>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48154977">
      <w:pPr>
        <w:spacing w:line="500" w:lineRule="exact"/>
        <w:ind w:firstLine="560" w:firstLineChars="200"/>
        <w:outlineLvl w:val="1"/>
        <w:rPr>
          <w:rFonts w:hint="eastAsia" w:ascii="宋体" w:hAnsi="宋体"/>
          <w:sz w:val="28"/>
          <w:szCs w:val="28"/>
        </w:rPr>
      </w:pPr>
      <w:r>
        <w:rPr>
          <w:rFonts w:hint="eastAsia" w:ascii="宋体" w:hAnsi="宋体"/>
          <w:sz w:val="28"/>
          <w:szCs w:val="28"/>
        </w:rPr>
        <w:t>（2）磋商文件内容违反国家有关强制性规定的，磋商小组应当停止评审并向采购人或者采购代理机构说明情况。</w:t>
      </w:r>
    </w:p>
    <w:p w14:paraId="73B02694">
      <w:pPr>
        <w:spacing w:line="500" w:lineRule="exact"/>
        <w:ind w:firstLine="560" w:firstLineChars="200"/>
        <w:outlineLvl w:val="1"/>
        <w:rPr>
          <w:rFonts w:hint="eastAsia" w:ascii="宋体" w:hAnsi="宋体"/>
          <w:sz w:val="28"/>
          <w:szCs w:val="28"/>
        </w:rPr>
      </w:pPr>
      <w:r>
        <w:rPr>
          <w:rFonts w:hint="eastAsia" w:ascii="宋体" w:hAnsi="宋体"/>
          <w:sz w:val="28"/>
          <w:szCs w:val="28"/>
        </w:rPr>
        <w:t>（3）磋商小组成员应当遵守评审工作纪律，不得泄露评审情况和评审中获悉的商业秘密，对个人的评审意见承担法律责任。</w:t>
      </w:r>
    </w:p>
    <w:p w14:paraId="47C4FF7D">
      <w:pPr>
        <w:spacing w:line="500" w:lineRule="exact"/>
        <w:ind w:firstLine="560" w:firstLineChars="200"/>
        <w:outlineLvl w:val="1"/>
        <w:rPr>
          <w:rFonts w:hint="eastAsia" w:ascii="宋体" w:hAnsi="宋体"/>
          <w:sz w:val="28"/>
          <w:szCs w:val="28"/>
        </w:rPr>
      </w:pPr>
      <w:r>
        <w:rPr>
          <w:rFonts w:hint="eastAsia" w:ascii="宋体" w:hAnsi="宋体"/>
          <w:sz w:val="28"/>
          <w:szCs w:val="28"/>
        </w:rPr>
        <w:t>（4）磋商小组成员在评审过程中发现供应商有行贿、提供虚假材料或者串通等违法行为的，应当及时向财政部门报告。</w:t>
      </w:r>
    </w:p>
    <w:p w14:paraId="6B8A44D6">
      <w:pPr>
        <w:spacing w:line="500" w:lineRule="exact"/>
        <w:ind w:firstLine="560" w:firstLineChars="200"/>
        <w:outlineLvl w:val="1"/>
        <w:rPr>
          <w:rFonts w:hint="eastAsia" w:ascii="宋体" w:hAnsi="宋体"/>
          <w:sz w:val="28"/>
          <w:szCs w:val="28"/>
        </w:rPr>
      </w:pPr>
      <w:r>
        <w:rPr>
          <w:rFonts w:hint="eastAsia" w:ascii="宋体" w:hAnsi="宋体"/>
          <w:sz w:val="28"/>
          <w:szCs w:val="28"/>
        </w:rPr>
        <w:t>（5）磋商小组成员在评审过程中受到非法干涉的，应当及时向财政、监察等部门举报。</w:t>
      </w:r>
    </w:p>
    <w:p w14:paraId="327FAB32">
      <w:pPr>
        <w:spacing w:line="500" w:lineRule="exact"/>
        <w:ind w:firstLine="560" w:firstLineChars="200"/>
        <w:outlineLvl w:val="1"/>
        <w:rPr>
          <w:rFonts w:hint="eastAsia" w:ascii="宋体" w:hAnsi="宋体"/>
          <w:sz w:val="28"/>
          <w:szCs w:val="28"/>
        </w:rPr>
      </w:pPr>
      <w:r>
        <w:rPr>
          <w:rFonts w:hint="eastAsia" w:ascii="宋体" w:hAnsi="宋体"/>
          <w:sz w:val="28"/>
          <w:szCs w:val="28"/>
        </w:rPr>
        <w:t>（6）配合采购单位答复供应商提出的质疑；配合财政部门的投诉处理和监督检查工作。</w:t>
      </w:r>
    </w:p>
    <w:p w14:paraId="66D774E7">
      <w:pPr>
        <w:spacing w:line="500" w:lineRule="exact"/>
        <w:ind w:firstLine="560" w:firstLineChars="200"/>
        <w:outlineLvl w:val="1"/>
        <w:rPr>
          <w:rFonts w:hint="eastAsia" w:ascii="宋体" w:hAnsi="宋体"/>
          <w:sz w:val="28"/>
          <w:szCs w:val="28"/>
        </w:rPr>
      </w:pPr>
      <w:r>
        <w:rPr>
          <w:rFonts w:hint="eastAsia" w:ascii="宋体" w:hAnsi="宋体"/>
          <w:sz w:val="28"/>
          <w:szCs w:val="28"/>
        </w:rPr>
        <w:t>3.评审有关记录由磋商小组成员签名，存档备查。</w:t>
      </w:r>
    </w:p>
    <w:p w14:paraId="72ACB6A7">
      <w:pPr>
        <w:spacing w:line="500" w:lineRule="exact"/>
        <w:ind w:firstLine="562" w:firstLineChars="200"/>
        <w:outlineLvl w:val="1"/>
        <w:rPr>
          <w:rFonts w:hint="eastAsia" w:ascii="宋体" w:hAnsi="宋体"/>
          <w:b/>
          <w:bCs/>
          <w:sz w:val="28"/>
          <w:szCs w:val="28"/>
        </w:rPr>
      </w:pPr>
      <w:r>
        <w:rPr>
          <w:rFonts w:hint="eastAsia" w:ascii="宋体" w:hAnsi="宋体"/>
          <w:b/>
          <w:bCs/>
          <w:sz w:val="28"/>
          <w:szCs w:val="28"/>
        </w:rPr>
        <w:t>三、评审步骤</w:t>
      </w:r>
    </w:p>
    <w:p w14:paraId="66E824B8">
      <w:pPr>
        <w:spacing w:line="500" w:lineRule="exact"/>
        <w:ind w:firstLine="560" w:firstLineChars="200"/>
        <w:outlineLvl w:val="1"/>
        <w:rPr>
          <w:rFonts w:hint="eastAsia" w:ascii="宋体" w:hAnsi="宋体"/>
          <w:sz w:val="28"/>
          <w:szCs w:val="28"/>
        </w:rPr>
      </w:pPr>
      <w:r>
        <w:rPr>
          <w:rFonts w:hint="eastAsia" w:ascii="宋体" w:hAnsi="宋体"/>
          <w:sz w:val="28"/>
          <w:szCs w:val="28"/>
        </w:rPr>
        <w:t>第一阶段：磋商小组对每个供应商的资格进行审查。供应商资格不合格的，其响应文件判定为无效响应文件。</w:t>
      </w:r>
    </w:p>
    <w:p w14:paraId="72D59104">
      <w:pPr>
        <w:spacing w:line="500" w:lineRule="exact"/>
        <w:ind w:firstLine="560" w:firstLineChars="200"/>
        <w:outlineLvl w:val="1"/>
        <w:rPr>
          <w:rFonts w:hint="eastAsia" w:ascii="宋体" w:hAnsi="宋体"/>
          <w:sz w:val="28"/>
          <w:szCs w:val="28"/>
        </w:rPr>
      </w:pPr>
      <w:r>
        <w:rPr>
          <w:rFonts w:hint="eastAsia" w:ascii="宋体" w:hAnsi="宋体"/>
          <w:sz w:val="28"/>
          <w:szCs w:val="28"/>
        </w:rPr>
        <w:t xml:space="preserve">第二阶段：依据磋商文件的规定，由磋商小组对每个符合资格要求的供应商从响应文件的有效性、完整性和对磋商文件的响应程度进行审查，以确定是否对磋商文件的实质性要求作出响应。未通过符合性审查的响应文件，将被判为不满足磋商文件实质性要求。 </w:t>
      </w:r>
    </w:p>
    <w:p w14:paraId="06292F0F">
      <w:pPr>
        <w:spacing w:line="500" w:lineRule="exact"/>
        <w:ind w:firstLine="560" w:firstLineChars="200"/>
        <w:outlineLvl w:val="1"/>
        <w:rPr>
          <w:rFonts w:hint="eastAsia" w:ascii="宋体" w:hAnsi="宋体"/>
          <w:sz w:val="28"/>
          <w:szCs w:val="28"/>
        </w:rPr>
      </w:pPr>
      <w:r>
        <w:rPr>
          <w:rFonts w:hint="eastAsia" w:ascii="宋体" w:hAnsi="宋体"/>
          <w:sz w:val="28"/>
          <w:szCs w:val="28"/>
        </w:rPr>
        <w:t>第三阶段：以供应商价格标文件内的竞争性磋商报价（即首次报价）为基础，磋商小组与供应商单一分别进行磋商。单一分别磋商结束后，系统进入报价环节。（磋商程序见本章第四条）。</w:t>
      </w:r>
    </w:p>
    <w:p w14:paraId="74FEF570">
      <w:pPr>
        <w:spacing w:line="500" w:lineRule="exact"/>
        <w:ind w:firstLine="560" w:firstLineChars="200"/>
        <w:outlineLvl w:val="1"/>
        <w:rPr>
          <w:rFonts w:hint="eastAsia" w:ascii="宋体" w:hAnsi="宋体"/>
          <w:sz w:val="28"/>
          <w:szCs w:val="28"/>
        </w:rPr>
      </w:pPr>
      <w:r>
        <w:rPr>
          <w:rFonts w:hint="eastAsia" w:ascii="宋体" w:hAnsi="宋体"/>
          <w:sz w:val="28"/>
          <w:szCs w:val="28"/>
        </w:rPr>
        <w:t>第四阶段：系统最后报价环节结束后，磋商小组对响应报价的供应商进行商务技术部分评审。</w:t>
      </w:r>
    </w:p>
    <w:p w14:paraId="741AC338">
      <w:pPr>
        <w:spacing w:line="500" w:lineRule="exact"/>
        <w:ind w:firstLine="562" w:firstLineChars="200"/>
        <w:outlineLvl w:val="1"/>
        <w:rPr>
          <w:rFonts w:hint="eastAsia" w:ascii="宋体" w:hAnsi="宋体"/>
          <w:b/>
          <w:bCs/>
          <w:sz w:val="28"/>
          <w:szCs w:val="28"/>
        </w:rPr>
      </w:pPr>
      <w:r>
        <w:rPr>
          <w:rFonts w:hint="eastAsia" w:ascii="宋体" w:hAnsi="宋体"/>
          <w:b/>
          <w:bCs/>
          <w:sz w:val="28"/>
          <w:szCs w:val="28"/>
        </w:rPr>
        <w:t>四、磋商程序</w:t>
      </w:r>
    </w:p>
    <w:p w14:paraId="41C02D29">
      <w:pPr>
        <w:spacing w:line="500" w:lineRule="exact"/>
        <w:ind w:firstLine="560" w:firstLineChars="200"/>
        <w:outlineLvl w:val="1"/>
        <w:rPr>
          <w:rFonts w:hint="eastAsia" w:ascii="宋体" w:hAnsi="宋体"/>
          <w:sz w:val="28"/>
          <w:szCs w:val="28"/>
        </w:rPr>
      </w:pPr>
      <w:r>
        <w:rPr>
          <w:rFonts w:hint="eastAsia" w:ascii="宋体" w:hAnsi="宋体"/>
          <w:sz w:val="28"/>
          <w:szCs w:val="28"/>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4915471">
      <w:pPr>
        <w:spacing w:line="500" w:lineRule="exact"/>
        <w:ind w:firstLine="560" w:firstLineChars="200"/>
        <w:outlineLvl w:val="1"/>
        <w:rPr>
          <w:rFonts w:hint="eastAsia" w:ascii="宋体" w:hAnsi="宋体"/>
          <w:sz w:val="28"/>
          <w:szCs w:val="28"/>
        </w:rPr>
      </w:pPr>
      <w:r>
        <w:rPr>
          <w:rFonts w:hint="eastAsia" w:ascii="宋体" w:hAnsi="宋体"/>
          <w:sz w:val="28"/>
          <w:szCs w:val="28"/>
        </w:rPr>
        <w:t>在磋商过程中，磋商小组可能根据磋商文件和磋商情况实质性变动的内容有：</w:t>
      </w:r>
      <w:r>
        <w:rPr>
          <w:rFonts w:hint="eastAsia" w:ascii="宋体" w:hAnsi="宋体"/>
          <w:b/>
          <w:bCs/>
          <w:sz w:val="28"/>
          <w:szCs w:val="28"/>
        </w:rPr>
        <w:t>采购需求中的技术、服务要求以及合同草案条款。</w:t>
      </w:r>
      <w:r>
        <w:rPr>
          <w:rFonts w:hint="eastAsia" w:ascii="宋体" w:hAnsi="宋体"/>
          <w:sz w:val="28"/>
          <w:szCs w:val="28"/>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6611EA8">
      <w:pPr>
        <w:spacing w:line="500" w:lineRule="exact"/>
        <w:ind w:firstLine="560" w:firstLineChars="200"/>
        <w:outlineLvl w:val="1"/>
        <w:rPr>
          <w:rFonts w:hint="eastAsia" w:ascii="宋体" w:hAnsi="宋体"/>
          <w:sz w:val="28"/>
          <w:szCs w:val="28"/>
        </w:rPr>
      </w:pPr>
      <w:r>
        <w:rPr>
          <w:rFonts w:hint="eastAsia" w:ascii="宋体" w:hAnsi="宋体"/>
          <w:sz w:val="28"/>
          <w:szCs w:val="28"/>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66E2084B">
      <w:pPr>
        <w:spacing w:line="500" w:lineRule="exact"/>
        <w:ind w:firstLine="560" w:firstLineChars="200"/>
        <w:outlineLvl w:val="1"/>
        <w:rPr>
          <w:rFonts w:hint="eastAsia" w:ascii="宋体" w:hAnsi="宋体"/>
          <w:sz w:val="28"/>
          <w:szCs w:val="28"/>
        </w:rPr>
      </w:pPr>
      <w:r>
        <w:rPr>
          <w:rFonts w:hint="eastAsia" w:ascii="宋体" w:hAnsi="宋体"/>
          <w:sz w:val="28"/>
          <w:szCs w:val="28"/>
        </w:rPr>
        <w:t>磋商文件不能详细列明采购标的的技术、服务要求，需经磋商由供应商提供最终设计方案或解决方案的，磋商结束后，磋商小组将按照少数服从多数的原则投票</w:t>
      </w:r>
      <w:r>
        <w:rPr>
          <w:rFonts w:hint="eastAsia" w:ascii="宋体" w:hAnsi="宋体"/>
          <w:color w:val="FF0000"/>
          <w:sz w:val="28"/>
          <w:szCs w:val="28"/>
        </w:rPr>
        <w:t>推荐3家及以上</w:t>
      </w:r>
      <w:r>
        <w:rPr>
          <w:rFonts w:hint="eastAsia" w:ascii="宋体" w:hAnsi="宋体"/>
          <w:sz w:val="28"/>
          <w:szCs w:val="28"/>
        </w:rPr>
        <w:t>供应商的设计方案或者解决方案，在苏采云系统中向其发布“最后报价要求函”及最后报价格式表，要求其在15分钟内提交最后报价。</w:t>
      </w:r>
    </w:p>
    <w:p w14:paraId="0865095B">
      <w:pPr>
        <w:spacing w:line="500" w:lineRule="exact"/>
        <w:ind w:firstLine="560" w:firstLineChars="200"/>
        <w:outlineLvl w:val="1"/>
        <w:rPr>
          <w:rFonts w:hint="eastAsia" w:ascii="宋体" w:hAnsi="宋体"/>
          <w:sz w:val="28"/>
          <w:szCs w:val="28"/>
        </w:rPr>
      </w:pPr>
      <w:r>
        <w:rPr>
          <w:rFonts w:hint="eastAsia" w:ascii="宋体" w:hAnsi="宋体"/>
          <w:sz w:val="28"/>
          <w:szCs w:val="28"/>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27248EF3">
      <w:pPr>
        <w:spacing w:line="500" w:lineRule="exact"/>
        <w:ind w:firstLine="560" w:firstLineChars="200"/>
        <w:outlineLvl w:val="1"/>
        <w:rPr>
          <w:rFonts w:hint="eastAsia" w:ascii="宋体" w:hAnsi="宋体"/>
          <w:sz w:val="28"/>
          <w:szCs w:val="28"/>
        </w:rPr>
      </w:pPr>
      <w:r>
        <w:rPr>
          <w:rFonts w:hint="eastAsia" w:ascii="宋体" w:hAnsi="宋体"/>
          <w:sz w:val="28"/>
          <w:szCs w:val="28"/>
        </w:rPr>
        <w:t>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08CBE2B">
      <w:pPr>
        <w:spacing w:line="500" w:lineRule="exact"/>
        <w:ind w:firstLine="560" w:firstLineChars="200"/>
        <w:outlineLvl w:val="1"/>
        <w:rPr>
          <w:rFonts w:hint="eastAsia" w:ascii="宋体" w:hAnsi="宋体"/>
          <w:sz w:val="28"/>
          <w:szCs w:val="28"/>
        </w:rPr>
      </w:pPr>
      <w:r>
        <w:rPr>
          <w:rFonts w:hint="eastAsia" w:ascii="宋体" w:hAnsi="宋体"/>
          <w:sz w:val="28"/>
          <w:szCs w:val="28"/>
        </w:rPr>
        <w:t>4.除非在磋商中磋商小组对采购需求中的技术、服务要求以及合同草案条款作了实质性变更，否则</w:t>
      </w:r>
      <w:r>
        <w:rPr>
          <w:rFonts w:hint="eastAsia" w:ascii="宋体" w:hAnsi="宋体"/>
          <w:b/>
          <w:bCs/>
          <w:sz w:val="28"/>
          <w:szCs w:val="28"/>
        </w:rPr>
        <w:t>采购单位不接受供应商高于自己前一轮的磋商报价。</w:t>
      </w:r>
    </w:p>
    <w:p w14:paraId="726852CE">
      <w:pPr>
        <w:spacing w:line="500" w:lineRule="exact"/>
        <w:ind w:firstLine="560" w:firstLineChars="200"/>
        <w:outlineLvl w:val="1"/>
        <w:rPr>
          <w:rFonts w:hint="eastAsia" w:ascii="宋体" w:hAnsi="宋体"/>
          <w:sz w:val="28"/>
          <w:szCs w:val="28"/>
        </w:rPr>
      </w:pPr>
      <w:r>
        <w:rPr>
          <w:rFonts w:hint="eastAsia" w:ascii="宋体" w:hAnsi="宋体"/>
          <w:sz w:val="28"/>
          <w:szCs w:val="28"/>
        </w:rPr>
        <w:t>5.在磋商中，磋商的任何一方不得透露与磋商有关的其他响应磋商的供应商的技术资料、价格及其他信息。</w:t>
      </w:r>
    </w:p>
    <w:p w14:paraId="273DAB37">
      <w:pPr>
        <w:spacing w:line="500" w:lineRule="exact"/>
        <w:ind w:firstLine="560" w:firstLineChars="200"/>
        <w:outlineLvl w:val="1"/>
        <w:rPr>
          <w:rFonts w:hint="eastAsia" w:ascii="宋体" w:hAnsi="宋体"/>
          <w:sz w:val="28"/>
          <w:szCs w:val="28"/>
        </w:rPr>
      </w:pPr>
      <w:r>
        <w:rPr>
          <w:rFonts w:hint="eastAsia" w:ascii="宋体" w:hAnsi="宋体"/>
          <w:sz w:val="28"/>
          <w:szCs w:val="28"/>
        </w:rPr>
        <w:t>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p>
    <w:p w14:paraId="03DE128F">
      <w:pPr>
        <w:spacing w:line="500" w:lineRule="exact"/>
        <w:ind w:firstLine="562" w:firstLineChars="200"/>
        <w:outlineLvl w:val="1"/>
        <w:rPr>
          <w:rFonts w:hint="eastAsia" w:ascii="宋体" w:hAnsi="宋体"/>
          <w:b/>
          <w:bCs/>
          <w:sz w:val="28"/>
          <w:szCs w:val="28"/>
        </w:rPr>
      </w:pPr>
      <w:r>
        <w:rPr>
          <w:rFonts w:hint="eastAsia" w:ascii="宋体" w:hAnsi="宋体"/>
          <w:b/>
          <w:bCs/>
          <w:sz w:val="28"/>
          <w:szCs w:val="28"/>
        </w:rPr>
        <w:t>五、评审方法</w:t>
      </w:r>
    </w:p>
    <w:p w14:paraId="797AA68D">
      <w:pPr>
        <w:spacing w:line="500" w:lineRule="exact"/>
        <w:ind w:firstLine="560" w:firstLineChars="200"/>
        <w:outlineLvl w:val="1"/>
        <w:rPr>
          <w:rFonts w:hint="eastAsia" w:ascii="宋体" w:hAnsi="宋体"/>
          <w:sz w:val="28"/>
          <w:szCs w:val="28"/>
        </w:rPr>
      </w:pPr>
      <w:r>
        <w:rPr>
          <w:rFonts w:hint="eastAsia" w:ascii="宋体" w:hAnsi="宋体"/>
          <w:sz w:val="28"/>
          <w:szCs w:val="28"/>
        </w:rPr>
        <w:t>1.评审方法：综合评分法。经磋商确定最终采购需求和提交最后报价的供应商后，由磋商小组采用综合评分法对系统提交最后报价的供应商的响应文件和最后报价进行综合评分。</w:t>
      </w:r>
    </w:p>
    <w:p w14:paraId="71546EAC">
      <w:pPr>
        <w:spacing w:line="500" w:lineRule="exact"/>
        <w:ind w:firstLine="560" w:firstLineChars="200"/>
        <w:outlineLvl w:val="1"/>
        <w:rPr>
          <w:rFonts w:hint="eastAsia" w:ascii="宋体" w:hAnsi="宋体"/>
          <w:sz w:val="28"/>
          <w:szCs w:val="28"/>
        </w:rPr>
      </w:pPr>
      <w:r>
        <w:rPr>
          <w:rFonts w:hint="eastAsia" w:ascii="宋体" w:hAnsi="宋体"/>
          <w:sz w:val="28"/>
          <w:szCs w:val="28"/>
        </w:rPr>
        <w:t>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计算结果均四舍五入保留两位小数）。</w:t>
      </w:r>
    </w:p>
    <w:p w14:paraId="4F26BBA3">
      <w:pPr>
        <w:spacing w:line="500" w:lineRule="exact"/>
        <w:ind w:firstLine="560" w:firstLineChars="200"/>
        <w:outlineLvl w:val="1"/>
        <w:rPr>
          <w:rFonts w:hint="eastAsia" w:ascii="宋体" w:hAnsi="宋体"/>
          <w:sz w:val="28"/>
          <w:szCs w:val="28"/>
        </w:rPr>
      </w:pPr>
      <w:r>
        <w:rPr>
          <w:rFonts w:hint="eastAsia" w:ascii="宋体" w:hAnsi="宋体"/>
          <w:sz w:val="28"/>
          <w:szCs w:val="28"/>
        </w:rPr>
        <w:t xml:space="preserve">3.本次项目磋商的商务技术和报价评审总分值为100分。两部分评审因素比重如下： </w:t>
      </w:r>
    </w:p>
    <w:p w14:paraId="1BF93F7F">
      <w:pPr>
        <w:spacing w:line="500" w:lineRule="exact"/>
        <w:ind w:firstLine="560" w:firstLineChars="200"/>
        <w:outlineLvl w:val="1"/>
        <w:rPr>
          <w:rFonts w:hint="eastAsia" w:ascii="宋体" w:hAnsi="宋体"/>
          <w:sz w:val="28"/>
          <w:szCs w:val="28"/>
        </w:rPr>
      </w:pPr>
      <w:r>
        <w:rPr>
          <w:rFonts w:hint="eastAsia" w:ascii="宋体" w:hAnsi="宋体"/>
          <w:sz w:val="28"/>
          <w:szCs w:val="28"/>
        </w:rPr>
        <w:t>商务技术分值占总分值的比重为</w:t>
      </w:r>
      <w:r>
        <w:rPr>
          <w:rFonts w:hint="eastAsia" w:ascii="宋体" w:hAnsi="宋体"/>
          <w:b/>
          <w:bCs/>
          <w:sz w:val="28"/>
          <w:szCs w:val="28"/>
          <w:u w:val="single"/>
          <w:lang w:val="en-US" w:eastAsia="zh-CN"/>
        </w:rPr>
        <w:t>7</w:t>
      </w:r>
      <w:r>
        <w:rPr>
          <w:rFonts w:hint="eastAsia" w:ascii="宋体" w:hAnsi="宋体"/>
          <w:b/>
          <w:bCs/>
          <w:sz w:val="28"/>
          <w:szCs w:val="28"/>
          <w:u w:val="single"/>
        </w:rPr>
        <w:t>0%（权重）</w:t>
      </w:r>
      <w:r>
        <w:rPr>
          <w:rFonts w:hint="eastAsia" w:ascii="宋体" w:hAnsi="宋体"/>
          <w:sz w:val="28"/>
          <w:szCs w:val="28"/>
        </w:rPr>
        <w:t>（四舍五入保留两位小数）；</w:t>
      </w:r>
    </w:p>
    <w:p w14:paraId="4405B876">
      <w:pPr>
        <w:spacing w:line="500" w:lineRule="exact"/>
        <w:ind w:firstLine="560" w:firstLineChars="200"/>
        <w:outlineLvl w:val="1"/>
        <w:rPr>
          <w:rFonts w:hint="eastAsia" w:ascii="宋体" w:hAnsi="宋体"/>
          <w:sz w:val="28"/>
          <w:szCs w:val="28"/>
        </w:rPr>
      </w:pPr>
      <w:r>
        <w:rPr>
          <w:rFonts w:hint="eastAsia" w:ascii="宋体" w:hAnsi="宋体"/>
          <w:sz w:val="28"/>
          <w:szCs w:val="28"/>
        </w:rPr>
        <w:t>报价分值占总分值的比重为</w:t>
      </w:r>
      <w:r>
        <w:rPr>
          <w:rFonts w:hint="eastAsia" w:ascii="宋体" w:hAnsi="宋体"/>
          <w:b/>
          <w:bCs/>
          <w:sz w:val="28"/>
          <w:szCs w:val="28"/>
          <w:u w:val="single"/>
          <w:lang w:val="en-US" w:eastAsia="zh-CN"/>
        </w:rPr>
        <w:t>3</w:t>
      </w:r>
      <w:r>
        <w:rPr>
          <w:rFonts w:hint="eastAsia" w:ascii="宋体" w:hAnsi="宋体"/>
          <w:b/>
          <w:bCs/>
          <w:sz w:val="28"/>
          <w:szCs w:val="28"/>
          <w:u w:val="single"/>
        </w:rPr>
        <w:t>0%（权重）</w:t>
      </w:r>
      <w:r>
        <w:rPr>
          <w:rFonts w:hint="eastAsia" w:ascii="宋体" w:hAnsi="宋体"/>
          <w:sz w:val="28"/>
          <w:szCs w:val="28"/>
        </w:rPr>
        <w:t>（四舍五入保留两位小数）。</w:t>
      </w:r>
    </w:p>
    <w:p w14:paraId="2A827217">
      <w:pPr>
        <w:spacing w:line="500" w:lineRule="exact"/>
        <w:ind w:firstLine="560" w:firstLineChars="200"/>
        <w:outlineLvl w:val="1"/>
        <w:rPr>
          <w:rFonts w:hint="eastAsia" w:ascii="宋体" w:hAnsi="宋体"/>
          <w:sz w:val="28"/>
          <w:szCs w:val="28"/>
        </w:rPr>
      </w:pPr>
      <w:r>
        <w:rPr>
          <w:rFonts w:hint="eastAsia" w:ascii="宋体" w:hAnsi="宋体"/>
          <w:sz w:val="28"/>
          <w:szCs w:val="28"/>
        </w:rPr>
        <w:t>4.商务技术分按算术平均值计算，分值四舍五入保留两位小数。</w:t>
      </w:r>
    </w:p>
    <w:p w14:paraId="695FB36C">
      <w:pPr>
        <w:spacing w:line="500" w:lineRule="exact"/>
        <w:ind w:firstLine="560" w:firstLineChars="200"/>
        <w:outlineLvl w:val="1"/>
        <w:rPr>
          <w:rFonts w:hint="eastAsia" w:ascii="宋体" w:hAnsi="宋体"/>
          <w:sz w:val="28"/>
          <w:szCs w:val="28"/>
        </w:rPr>
      </w:pPr>
      <w:r>
        <w:rPr>
          <w:rFonts w:hint="eastAsia" w:ascii="宋体" w:hAnsi="宋体"/>
          <w:sz w:val="28"/>
          <w:szCs w:val="28"/>
        </w:rPr>
        <w:t>5.供应商价格部分和商务技术部分的合计分值，为该供应商的评审总得分（四舍五入保留两位小数）。</w:t>
      </w:r>
    </w:p>
    <w:p w14:paraId="177312A0">
      <w:pPr>
        <w:spacing w:line="500" w:lineRule="exact"/>
        <w:ind w:firstLine="560" w:firstLineChars="200"/>
        <w:outlineLvl w:val="1"/>
        <w:rPr>
          <w:rFonts w:hint="eastAsia" w:ascii="宋体" w:hAnsi="宋体"/>
          <w:sz w:val="28"/>
          <w:szCs w:val="28"/>
        </w:rPr>
      </w:pPr>
      <w:r>
        <w:rPr>
          <w:rFonts w:hint="eastAsia" w:ascii="宋体" w:hAnsi="宋体"/>
          <w:sz w:val="28"/>
          <w:szCs w:val="28"/>
        </w:rPr>
        <w:t>6.评委在认真审阅响应文件的基础上，根据各响应文件的响应程度独立评判，不得统一打分。</w:t>
      </w:r>
    </w:p>
    <w:p w14:paraId="349E362E">
      <w:pPr>
        <w:spacing w:line="500" w:lineRule="exact"/>
        <w:ind w:firstLine="562" w:firstLineChars="200"/>
        <w:outlineLvl w:val="1"/>
        <w:rPr>
          <w:rFonts w:hint="eastAsia" w:ascii="宋体" w:hAnsi="宋体"/>
          <w:b/>
          <w:bCs/>
          <w:sz w:val="28"/>
          <w:szCs w:val="28"/>
        </w:rPr>
      </w:pPr>
      <w:r>
        <w:rPr>
          <w:rFonts w:hint="eastAsia" w:ascii="宋体" w:hAnsi="宋体"/>
          <w:b/>
          <w:bCs/>
          <w:sz w:val="28"/>
          <w:szCs w:val="28"/>
        </w:rPr>
        <w:t>六、综合评分评审标准</w:t>
      </w:r>
    </w:p>
    <w:p w14:paraId="34914313">
      <w:pPr>
        <w:adjustRightInd w:val="0"/>
        <w:snapToGrid w:val="0"/>
        <w:spacing w:line="500" w:lineRule="exact"/>
        <w:ind w:firstLine="560" w:firstLineChars="200"/>
        <w:jc w:val="left"/>
        <w:rPr>
          <w:rFonts w:hint="eastAsia" w:ascii="宋体" w:hAnsi="宋体"/>
          <w:sz w:val="28"/>
          <w:szCs w:val="28"/>
        </w:rPr>
      </w:pPr>
      <w:r>
        <w:rPr>
          <w:rFonts w:hint="eastAsia" w:ascii="宋体" w:hAnsi="宋体"/>
          <w:sz w:val="28"/>
          <w:szCs w:val="28"/>
        </w:rPr>
        <w:t>（一）商务技术分（70分）</w:t>
      </w:r>
    </w:p>
    <w:p w14:paraId="43C70ADE">
      <w:pPr>
        <w:adjustRightInd w:val="0"/>
        <w:snapToGrid w:val="0"/>
        <w:spacing w:line="500" w:lineRule="exact"/>
        <w:ind w:firstLine="700" w:firstLineChars="250"/>
        <w:jc w:val="left"/>
        <w:rPr>
          <w:rFonts w:hint="eastAsia" w:ascii="宋体" w:hAnsi="宋体"/>
          <w:sz w:val="28"/>
          <w:szCs w:val="28"/>
        </w:rPr>
      </w:pPr>
      <w:r>
        <w:rPr>
          <w:rFonts w:ascii="宋体" w:hAnsi="宋体"/>
          <w:sz w:val="28"/>
          <w:szCs w:val="28"/>
        </w:rPr>
        <w:t>各</w:t>
      </w:r>
      <w:r>
        <w:rPr>
          <w:rFonts w:hint="eastAsia" w:ascii="宋体" w:hAnsi="宋体"/>
          <w:sz w:val="28"/>
          <w:szCs w:val="28"/>
        </w:rPr>
        <w:t>供应商</w:t>
      </w:r>
      <w:r>
        <w:rPr>
          <w:rFonts w:ascii="宋体" w:hAnsi="宋体"/>
          <w:sz w:val="28"/>
          <w:szCs w:val="28"/>
        </w:rPr>
        <w:t>得分为磋商小组成员评分的算术平均分，分值保留小数点后两位。</w:t>
      </w:r>
    </w:p>
    <w:p w14:paraId="45F8ADC1">
      <w:pPr>
        <w:pStyle w:val="31"/>
        <w:rPr>
          <w:rFonts w:hint="eastAsia" w:ascii="宋体" w:hAnsi="宋体"/>
        </w:rPr>
      </w:pPr>
    </w:p>
    <w:tbl>
      <w:tblPr>
        <w:tblStyle w:val="24"/>
        <w:tblW w:w="60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837"/>
        <w:gridCol w:w="1274"/>
        <w:gridCol w:w="8280"/>
      </w:tblGrid>
      <w:tr w14:paraId="62EC4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367" w:type="pct"/>
            <w:tcBorders>
              <w:top w:val="single" w:color="auto" w:sz="4" w:space="0"/>
              <w:left w:val="single" w:color="auto" w:sz="4" w:space="0"/>
              <w:right w:val="single" w:color="auto" w:sz="4" w:space="0"/>
            </w:tcBorders>
            <w:vAlign w:val="center"/>
          </w:tcPr>
          <w:p w14:paraId="702EAD69">
            <w:pPr>
              <w:spacing w:line="460" w:lineRule="exact"/>
              <w:ind w:firstLine="12" w:firstLineChars="5"/>
              <w:rPr>
                <w:rFonts w:hint="eastAsia" w:ascii="宋体" w:hAnsi="宋体" w:cs="宋体"/>
                <w:b/>
                <w:bCs/>
                <w:sz w:val="24"/>
              </w:rPr>
            </w:pPr>
            <w:r>
              <w:rPr>
                <w:rFonts w:hint="eastAsia" w:ascii="宋体" w:hAnsi="宋体" w:cs="宋体"/>
                <w:b/>
                <w:bCs/>
                <w:sz w:val="24"/>
              </w:rPr>
              <w:t>序号</w:t>
            </w:r>
          </w:p>
        </w:tc>
        <w:tc>
          <w:tcPr>
            <w:tcW w:w="941" w:type="pct"/>
            <w:gridSpan w:val="2"/>
            <w:tcBorders>
              <w:top w:val="single" w:color="auto" w:sz="4" w:space="0"/>
              <w:left w:val="single" w:color="auto" w:sz="4" w:space="0"/>
              <w:bottom w:val="single" w:color="auto" w:sz="4" w:space="0"/>
              <w:right w:val="single" w:color="auto" w:sz="4" w:space="0"/>
            </w:tcBorders>
            <w:vAlign w:val="center"/>
          </w:tcPr>
          <w:p w14:paraId="49BF8F5A">
            <w:pPr>
              <w:spacing w:line="460" w:lineRule="exact"/>
              <w:ind w:firstLine="12" w:firstLineChars="5"/>
              <w:jc w:val="center"/>
              <w:rPr>
                <w:rFonts w:hint="eastAsia" w:ascii="宋体" w:hAnsi="宋体" w:cs="宋体"/>
                <w:b/>
                <w:bCs/>
                <w:sz w:val="24"/>
              </w:rPr>
            </w:pPr>
            <w:r>
              <w:rPr>
                <w:rFonts w:hint="eastAsia" w:ascii="宋体" w:hAnsi="宋体" w:cs="宋体"/>
                <w:b/>
                <w:bCs/>
                <w:sz w:val="24"/>
              </w:rPr>
              <w:t>项目</w:t>
            </w:r>
          </w:p>
        </w:tc>
        <w:tc>
          <w:tcPr>
            <w:tcW w:w="3692" w:type="pct"/>
            <w:tcBorders>
              <w:top w:val="single" w:color="auto" w:sz="4" w:space="0"/>
              <w:left w:val="single" w:color="auto" w:sz="4" w:space="0"/>
              <w:bottom w:val="single" w:color="auto" w:sz="4" w:space="0"/>
              <w:right w:val="single" w:color="auto" w:sz="4" w:space="0"/>
            </w:tcBorders>
          </w:tcPr>
          <w:p w14:paraId="54EB536D">
            <w:pPr>
              <w:spacing w:line="460" w:lineRule="exact"/>
              <w:ind w:firstLine="12" w:firstLineChars="5"/>
              <w:jc w:val="center"/>
              <w:rPr>
                <w:rFonts w:hint="eastAsia" w:ascii="宋体" w:hAnsi="宋体" w:cs="宋体"/>
                <w:b/>
                <w:bCs/>
                <w:sz w:val="24"/>
              </w:rPr>
            </w:pPr>
            <w:r>
              <w:rPr>
                <w:rFonts w:hint="eastAsia" w:ascii="宋体" w:hAnsi="宋体" w:cs="宋体"/>
                <w:b/>
                <w:bCs/>
                <w:sz w:val="24"/>
              </w:rPr>
              <w:t>评分要求或标准</w:t>
            </w:r>
          </w:p>
        </w:tc>
      </w:tr>
      <w:tr w14:paraId="65CCF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7" w:type="pct"/>
            <w:vMerge w:val="restart"/>
            <w:tcBorders>
              <w:top w:val="single" w:color="auto" w:sz="4" w:space="0"/>
              <w:left w:val="single" w:color="auto" w:sz="4" w:space="0"/>
              <w:right w:val="single" w:color="auto" w:sz="4" w:space="0"/>
            </w:tcBorders>
            <w:vAlign w:val="center"/>
          </w:tcPr>
          <w:p w14:paraId="1E610803">
            <w:pPr>
              <w:spacing w:line="460" w:lineRule="exact"/>
              <w:ind w:firstLine="12" w:firstLineChars="5"/>
              <w:jc w:val="center"/>
              <w:rPr>
                <w:rFonts w:hint="eastAsia" w:ascii="宋体" w:hAnsi="宋体" w:cs="宋体"/>
                <w:sz w:val="24"/>
              </w:rPr>
            </w:pPr>
            <w:r>
              <w:rPr>
                <w:rFonts w:hint="eastAsia" w:ascii="宋体" w:hAnsi="宋体" w:cs="宋体"/>
                <w:sz w:val="24"/>
              </w:rPr>
              <w:t>1</w:t>
            </w:r>
          </w:p>
        </w:tc>
        <w:tc>
          <w:tcPr>
            <w:tcW w:w="373" w:type="pct"/>
            <w:vMerge w:val="restart"/>
            <w:tcBorders>
              <w:top w:val="single" w:color="auto" w:sz="4" w:space="0"/>
              <w:left w:val="single" w:color="auto" w:sz="4" w:space="0"/>
              <w:right w:val="single" w:color="auto" w:sz="4" w:space="0"/>
            </w:tcBorders>
            <w:vAlign w:val="center"/>
          </w:tcPr>
          <w:p w14:paraId="0B7D0E0B">
            <w:pPr>
              <w:spacing w:line="460" w:lineRule="exact"/>
              <w:ind w:firstLine="12" w:firstLineChars="5"/>
              <w:jc w:val="center"/>
              <w:rPr>
                <w:rFonts w:hint="eastAsia" w:ascii="宋体" w:hAnsi="宋体" w:cs="宋体"/>
                <w:sz w:val="24"/>
              </w:rPr>
            </w:pPr>
            <w:r>
              <w:rPr>
                <w:rFonts w:hint="eastAsia" w:ascii="宋体" w:hAnsi="宋体" w:cs="宋体"/>
                <w:sz w:val="24"/>
              </w:rPr>
              <w:t>运维实力</w:t>
            </w:r>
          </w:p>
          <w:p w14:paraId="57908340">
            <w:pPr>
              <w:ind w:firstLine="12" w:firstLineChars="5"/>
              <w:jc w:val="center"/>
              <w:rPr>
                <w:rFonts w:hint="eastAsia" w:ascii="宋体" w:hAnsi="宋体" w:cs="宋体"/>
                <w:sz w:val="24"/>
              </w:rPr>
            </w:pPr>
            <w:r>
              <w:rPr>
                <w:rFonts w:hint="eastAsia" w:ascii="宋体" w:hAnsi="宋体" w:cs="宋体"/>
                <w:sz w:val="24"/>
              </w:rPr>
              <w:t>（2</w:t>
            </w:r>
            <w:r>
              <w:rPr>
                <w:rFonts w:hint="eastAsia" w:ascii="宋体" w:hAnsi="宋体" w:cs="宋体"/>
                <w:sz w:val="24"/>
                <w:lang w:val="en-US" w:eastAsia="zh-CN"/>
              </w:rPr>
              <w:t>6</w:t>
            </w:r>
            <w:r>
              <w:rPr>
                <w:rFonts w:hint="eastAsia" w:ascii="宋体" w:hAnsi="宋体" w:cs="宋体"/>
                <w:sz w:val="24"/>
              </w:rPr>
              <w:t>分）</w:t>
            </w:r>
          </w:p>
        </w:tc>
        <w:tc>
          <w:tcPr>
            <w:tcW w:w="568" w:type="pct"/>
            <w:tcBorders>
              <w:top w:val="single" w:color="auto" w:sz="4" w:space="0"/>
              <w:left w:val="single" w:color="auto" w:sz="4" w:space="0"/>
              <w:bottom w:val="single" w:color="auto" w:sz="4" w:space="0"/>
              <w:right w:val="single" w:color="auto" w:sz="4" w:space="0"/>
            </w:tcBorders>
            <w:vAlign w:val="center"/>
          </w:tcPr>
          <w:p w14:paraId="5E08247C">
            <w:pPr>
              <w:ind w:firstLine="11" w:firstLineChars="5"/>
              <w:jc w:val="center"/>
              <w:rPr>
                <w:rFonts w:hint="eastAsia" w:ascii="宋体" w:hAnsi="宋体" w:cs="宋体"/>
                <w:sz w:val="24"/>
              </w:rPr>
            </w:pPr>
            <w:r>
              <w:rPr>
                <w:rFonts w:hint="eastAsia"/>
                <w:sz w:val="22"/>
              </w:rPr>
              <w:t>企业资质</w:t>
            </w:r>
            <w:r>
              <w:rPr>
                <w:rFonts w:hint="eastAsia" w:ascii="宋体" w:hAnsi="宋体" w:cs="宋体"/>
                <w:sz w:val="24"/>
              </w:rPr>
              <w:t>（4分）</w:t>
            </w:r>
          </w:p>
        </w:tc>
        <w:tc>
          <w:tcPr>
            <w:tcW w:w="3692" w:type="pct"/>
            <w:tcBorders>
              <w:top w:val="single" w:color="auto" w:sz="4" w:space="0"/>
              <w:left w:val="single" w:color="auto" w:sz="4" w:space="0"/>
              <w:bottom w:val="single" w:color="auto" w:sz="4" w:space="0"/>
              <w:right w:val="single" w:color="auto" w:sz="4" w:space="0"/>
            </w:tcBorders>
          </w:tcPr>
          <w:p w14:paraId="796C9B02">
            <w:pPr>
              <w:widowControl/>
              <w:jc w:val="left"/>
            </w:pPr>
            <w:r>
              <w:rPr>
                <w:rFonts w:hint="eastAsia" w:ascii="宋体" w:hAnsi="宋体" w:cs="宋体"/>
                <w:kern w:val="0"/>
                <w:sz w:val="24"/>
                <w:lang w:bidi="ar"/>
              </w:rPr>
              <w:t>1.</w:t>
            </w:r>
            <w:r>
              <w:rPr>
                <w:rFonts w:ascii="宋体" w:hAnsi="宋体" w:cs="宋体"/>
                <w:kern w:val="0"/>
                <w:sz w:val="24"/>
                <w:lang w:bidi="ar"/>
              </w:rPr>
              <w:t>投标供应商具备的有效</w:t>
            </w:r>
            <w:r>
              <w:rPr>
                <w:rFonts w:hint="eastAsia" w:ascii="宋体" w:hAnsi="宋体" w:cs="宋体"/>
                <w:kern w:val="0"/>
                <w:sz w:val="24"/>
                <w:lang w:bidi="ar"/>
              </w:rPr>
              <w:t>的企业</w:t>
            </w:r>
            <w:r>
              <w:rPr>
                <w:rFonts w:ascii="宋体" w:hAnsi="宋体" w:cs="宋体"/>
                <w:kern w:val="0"/>
                <w:sz w:val="24"/>
                <w:lang w:bidi="ar"/>
              </w:rPr>
              <w:t>证书，逐项得分</w:t>
            </w:r>
            <w:r>
              <w:rPr>
                <w:rFonts w:hint="eastAsia" w:ascii="宋体" w:hAnsi="宋体" w:cs="宋体"/>
                <w:kern w:val="0"/>
                <w:sz w:val="24"/>
                <w:lang w:bidi="ar"/>
              </w:rPr>
              <w:t>，</w:t>
            </w:r>
            <w:r>
              <w:rPr>
                <w:rFonts w:ascii="宋体" w:hAnsi="宋体" w:cs="宋体"/>
                <w:kern w:val="0"/>
                <w:sz w:val="24"/>
                <w:lang w:bidi="ar"/>
              </w:rPr>
              <w:t>逐项</w:t>
            </w:r>
            <w:r>
              <w:rPr>
                <w:rFonts w:hint="eastAsia" w:ascii="宋体" w:hAnsi="宋体" w:cs="宋体"/>
                <w:kern w:val="0"/>
                <w:sz w:val="24"/>
                <w:lang w:bidi="ar"/>
              </w:rPr>
              <w:t>1</w:t>
            </w:r>
            <w:r>
              <w:rPr>
                <w:rFonts w:ascii="宋体" w:hAnsi="宋体" w:cs="宋体"/>
                <w:kern w:val="0"/>
                <w:sz w:val="24"/>
                <w:lang w:bidi="ar"/>
              </w:rPr>
              <w:t>分</w:t>
            </w:r>
            <w:r>
              <w:rPr>
                <w:rFonts w:hint="eastAsia" w:ascii="宋体" w:hAnsi="宋体" w:cs="宋体"/>
                <w:kern w:val="0"/>
                <w:sz w:val="24"/>
                <w:lang w:bidi="ar"/>
              </w:rPr>
              <w:t>，本项最高得4分</w:t>
            </w:r>
            <w:r>
              <w:rPr>
                <w:rFonts w:ascii="宋体" w:hAnsi="宋体" w:cs="宋体"/>
                <w:kern w:val="0"/>
                <w:sz w:val="24"/>
                <w:lang w:bidi="ar"/>
              </w:rPr>
              <w:t>：</w:t>
            </w:r>
          </w:p>
          <w:p w14:paraId="5683A67E">
            <w:pPr>
              <w:widowControl/>
              <w:jc w:val="left"/>
            </w:pPr>
            <w:r>
              <w:rPr>
                <w:rFonts w:ascii="宋体" w:hAnsi="宋体" w:cs="宋体"/>
                <w:kern w:val="0"/>
                <w:sz w:val="24"/>
                <w:lang w:bidi="ar"/>
              </w:rPr>
              <w:t>（1）质量管理体系认证证书，得1分；</w:t>
            </w:r>
          </w:p>
          <w:p w14:paraId="139718E7">
            <w:pPr>
              <w:widowControl/>
              <w:jc w:val="left"/>
            </w:pPr>
            <w:r>
              <w:rPr>
                <w:rFonts w:ascii="宋体" w:hAnsi="宋体" w:cs="宋体"/>
                <w:kern w:val="0"/>
                <w:sz w:val="24"/>
                <w:lang w:bidi="ar"/>
              </w:rPr>
              <w:t>（2）环境管理体系认证证书，得1分；</w:t>
            </w:r>
          </w:p>
          <w:p w14:paraId="26A30354">
            <w:pPr>
              <w:widowControl/>
              <w:jc w:val="left"/>
              <w:rPr>
                <w:rFonts w:hint="eastAsia" w:ascii="宋体" w:hAnsi="宋体" w:cs="宋体"/>
                <w:kern w:val="0"/>
                <w:sz w:val="24"/>
                <w:lang w:bidi="ar"/>
              </w:rPr>
            </w:pPr>
            <w:r>
              <w:rPr>
                <w:rFonts w:ascii="宋体" w:hAnsi="宋体" w:cs="宋体"/>
                <w:kern w:val="0"/>
                <w:sz w:val="24"/>
                <w:lang w:bidi="ar"/>
              </w:rPr>
              <w:t>（3）职业健康安全管理体系认证证书，得1分。</w:t>
            </w:r>
          </w:p>
          <w:p w14:paraId="56C363D6">
            <w:pPr>
              <w:widowControl/>
              <w:jc w:val="left"/>
              <w:rPr>
                <w:rFonts w:hint="eastAsia" w:ascii="宋体" w:hAnsi="宋体" w:cs="宋体"/>
                <w:kern w:val="0"/>
                <w:sz w:val="24"/>
                <w:lang w:bidi="ar"/>
              </w:rPr>
            </w:pPr>
            <w:r>
              <w:rPr>
                <w:rFonts w:hint="eastAsia" w:ascii="宋体" w:hAnsi="宋体" w:cs="宋体"/>
                <w:kern w:val="0"/>
                <w:sz w:val="24"/>
                <w:lang w:bidi="ar"/>
              </w:rPr>
              <w:t>（4）投标供应商具有ITSS信息技术服务标准认证证书的，得1分。</w:t>
            </w:r>
          </w:p>
          <w:p w14:paraId="20D9FD08">
            <w:pPr>
              <w:pStyle w:val="28"/>
              <w:ind w:left="0" w:firstLine="0"/>
              <w:jc w:val="both"/>
              <w:rPr>
                <w:lang w:bidi="ar"/>
              </w:rPr>
            </w:pPr>
            <w:r>
              <w:rPr>
                <w:rFonts w:ascii="宋体" w:hAnsi="宋体" w:cs="宋体"/>
                <w:lang w:bidi="ar"/>
              </w:rPr>
              <w:t>要求：提供有效证书复印件并加盖投标单位公章，证书须在有效期内，未提供、证书过期不得分</w:t>
            </w:r>
            <w:r>
              <w:rPr>
                <w:rFonts w:hint="eastAsia" w:ascii="宋体" w:hAnsi="宋体" w:cs="宋体"/>
                <w:lang w:bidi="ar"/>
              </w:rPr>
              <w:t>。</w:t>
            </w:r>
            <w:r>
              <w:rPr>
                <w:rFonts w:hint="eastAsia"/>
                <w:lang w:bidi="ar"/>
              </w:rPr>
              <w:t xml:space="preserve"> </w:t>
            </w:r>
          </w:p>
        </w:tc>
      </w:tr>
      <w:tr w14:paraId="65F89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367" w:type="pct"/>
            <w:vMerge w:val="continue"/>
            <w:tcBorders>
              <w:left w:val="single" w:color="auto" w:sz="4" w:space="0"/>
              <w:right w:val="single" w:color="auto" w:sz="4" w:space="0"/>
            </w:tcBorders>
            <w:vAlign w:val="center"/>
          </w:tcPr>
          <w:p w14:paraId="02727845">
            <w:pPr>
              <w:spacing w:line="460" w:lineRule="exact"/>
              <w:ind w:firstLine="12" w:firstLineChars="5"/>
              <w:jc w:val="center"/>
              <w:rPr>
                <w:rFonts w:hint="eastAsia" w:ascii="宋体" w:hAnsi="宋体" w:cs="宋体"/>
                <w:sz w:val="24"/>
              </w:rPr>
            </w:pPr>
          </w:p>
        </w:tc>
        <w:tc>
          <w:tcPr>
            <w:tcW w:w="373" w:type="pct"/>
            <w:vMerge w:val="continue"/>
            <w:tcBorders>
              <w:left w:val="single" w:color="auto" w:sz="4" w:space="0"/>
              <w:right w:val="single" w:color="auto" w:sz="4" w:space="0"/>
            </w:tcBorders>
            <w:vAlign w:val="center"/>
          </w:tcPr>
          <w:p w14:paraId="7C7CA815">
            <w:pPr>
              <w:ind w:firstLine="12" w:firstLineChars="5"/>
              <w:jc w:val="center"/>
              <w:rPr>
                <w:rFonts w:hint="eastAsia" w:ascii="宋体" w:hAnsi="宋体" w:cs="宋体"/>
                <w:sz w:val="24"/>
              </w:rPr>
            </w:pPr>
          </w:p>
        </w:tc>
        <w:tc>
          <w:tcPr>
            <w:tcW w:w="568" w:type="pct"/>
            <w:tcBorders>
              <w:top w:val="single" w:color="auto" w:sz="4" w:space="0"/>
              <w:left w:val="single" w:color="auto" w:sz="4" w:space="0"/>
              <w:right w:val="single" w:color="auto" w:sz="4" w:space="0"/>
            </w:tcBorders>
            <w:vAlign w:val="center"/>
          </w:tcPr>
          <w:p w14:paraId="55493699">
            <w:pPr>
              <w:ind w:firstLine="12" w:firstLineChars="5"/>
              <w:jc w:val="center"/>
              <w:rPr>
                <w:rFonts w:hint="eastAsia" w:ascii="宋体" w:hAnsi="宋体" w:cs="宋体"/>
                <w:sz w:val="24"/>
              </w:rPr>
            </w:pPr>
            <w:r>
              <w:rPr>
                <w:rFonts w:hint="eastAsia" w:ascii="宋体" w:hAnsi="宋体" w:cs="宋体"/>
                <w:sz w:val="24"/>
              </w:rPr>
              <w:t>人员素质</w:t>
            </w:r>
          </w:p>
          <w:p w14:paraId="74C07DFF">
            <w:pPr>
              <w:ind w:firstLine="12" w:firstLineChars="5"/>
              <w:jc w:val="center"/>
              <w:rPr>
                <w:rFonts w:hint="eastAsia" w:ascii="宋体" w:hAnsi="宋体" w:cs="宋体"/>
                <w:sz w:val="24"/>
              </w:rPr>
            </w:pPr>
            <w:r>
              <w:rPr>
                <w:rFonts w:hint="eastAsia" w:ascii="宋体" w:hAnsi="宋体" w:cs="宋体"/>
                <w:sz w:val="24"/>
              </w:rPr>
              <w:t>（11分）</w:t>
            </w:r>
          </w:p>
        </w:tc>
        <w:tc>
          <w:tcPr>
            <w:tcW w:w="3692" w:type="pct"/>
            <w:tcBorders>
              <w:top w:val="single" w:color="auto" w:sz="4" w:space="0"/>
              <w:left w:val="single" w:color="auto" w:sz="4" w:space="0"/>
              <w:bottom w:val="single" w:color="auto" w:sz="4" w:space="0"/>
              <w:right w:val="single" w:color="auto" w:sz="4" w:space="0"/>
            </w:tcBorders>
          </w:tcPr>
          <w:p w14:paraId="17AE877D">
            <w:r>
              <w:rPr>
                <w:rFonts w:hint="eastAsia" w:ascii="宋体" w:hAnsi="宋体" w:cs="宋体"/>
                <w:color w:val="FF0000"/>
                <w:sz w:val="24"/>
              </w:rPr>
              <w:t xml:space="preserve"> </w:t>
            </w:r>
            <w:r>
              <w:rPr>
                <w:rFonts w:hint="eastAsia" w:ascii="宋体" w:hAnsi="宋体" w:cs="宋体"/>
                <w:sz w:val="24"/>
              </w:rPr>
              <w:t xml:space="preserve"> </w:t>
            </w:r>
            <w:r>
              <w:rPr>
                <w:rFonts w:ascii="宋体" w:hAnsi="宋体" w:cs="宋体"/>
                <w:kern w:val="0"/>
                <w:sz w:val="24"/>
                <w:lang w:bidi="ar"/>
              </w:rPr>
              <w:t>本项所有参评</w:t>
            </w:r>
            <w:r>
              <w:rPr>
                <w:rFonts w:hint="eastAsia" w:ascii="宋体" w:hAnsi="宋体" w:cs="宋体"/>
                <w:kern w:val="0"/>
                <w:sz w:val="24"/>
                <w:lang w:bidi="ar"/>
              </w:rPr>
              <w:t>的职工</w:t>
            </w:r>
            <w:r>
              <w:rPr>
                <w:rStyle w:val="26"/>
                <w:rFonts w:ascii="宋体" w:hAnsi="宋体" w:cs="宋体"/>
                <w:kern w:val="0"/>
                <w:sz w:val="24"/>
                <w:lang w:bidi="ar"/>
              </w:rPr>
              <w:t>须与资格审查4名基础运维人员不重复</w:t>
            </w:r>
            <w:r>
              <w:rPr>
                <w:rFonts w:ascii="宋体" w:hAnsi="宋体" w:cs="宋体"/>
                <w:kern w:val="0"/>
                <w:sz w:val="24"/>
                <w:lang w:bidi="ar"/>
              </w:rPr>
              <w:t>，均为投标供应商正式在职员工，需提供2026年</w:t>
            </w:r>
            <w:r>
              <w:rPr>
                <w:rFonts w:hint="eastAsia" w:ascii="宋体" w:hAnsi="宋体" w:cs="宋体"/>
                <w:kern w:val="0"/>
                <w:sz w:val="24"/>
                <w:lang w:bidi="ar"/>
              </w:rPr>
              <w:t>（1-6月）</w:t>
            </w:r>
            <w:r>
              <w:rPr>
                <w:rFonts w:ascii="宋体" w:hAnsi="宋体" w:cs="宋体"/>
                <w:kern w:val="0"/>
                <w:sz w:val="24"/>
                <w:lang w:bidi="ar"/>
              </w:rPr>
              <w:t>任意1个月社保机构出具的社保缴纳证明复印件（加盖公章），无社保证明、人员重复、证件无效均不得分。</w:t>
            </w:r>
          </w:p>
          <w:p w14:paraId="1D9096F6">
            <w:pPr>
              <w:widowControl/>
              <w:jc w:val="left"/>
            </w:pPr>
            <w:r>
              <w:rPr>
                <w:rFonts w:ascii="宋体" w:hAnsi="宋体" w:cs="宋体"/>
                <w:kern w:val="0"/>
                <w:sz w:val="24"/>
                <w:lang w:bidi="ar"/>
              </w:rPr>
              <w:t>（1）项目负责人（最高6分）：拟派1名项目负责人，每具备1项对应证书得1.5分；证书包含：高压电工作业证、低压电工作业证、电力电气助理及以上工程师职称证书、注册安全工程师证书</w:t>
            </w:r>
            <w:r>
              <w:rPr>
                <w:rFonts w:hint="eastAsia" w:ascii="宋体" w:hAnsi="宋体" w:cs="宋体"/>
                <w:kern w:val="0"/>
                <w:sz w:val="24"/>
                <w:lang w:bidi="ar"/>
              </w:rPr>
              <w:t>。</w:t>
            </w:r>
          </w:p>
          <w:p w14:paraId="4EFC18F5">
            <w:pPr>
              <w:widowControl/>
              <w:jc w:val="left"/>
            </w:pPr>
            <w:r>
              <w:rPr>
                <w:rFonts w:ascii="宋体" w:hAnsi="宋体" w:cs="宋体"/>
                <w:kern w:val="0"/>
                <w:sz w:val="24"/>
                <w:lang w:bidi="ar"/>
              </w:rPr>
              <w:t>（2）运维班长（最高2分）：拟派1名运维班长，每具备1项对应证书得</w:t>
            </w:r>
            <w:r>
              <w:rPr>
                <w:rFonts w:hint="eastAsia" w:ascii="宋体" w:hAnsi="宋体" w:cs="宋体"/>
                <w:kern w:val="0"/>
                <w:sz w:val="24"/>
                <w:lang w:bidi="ar"/>
              </w:rPr>
              <w:t>1</w:t>
            </w:r>
            <w:r>
              <w:rPr>
                <w:rFonts w:ascii="宋体" w:hAnsi="宋体" w:cs="宋体"/>
                <w:kern w:val="0"/>
                <w:sz w:val="24"/>
                <w:lang w:bidi="ar"/>
              </w:rPr>
              <w:t>分，证书包含</w:t>
            </w:r>
            <w:r>
              <w:rPr>
                <w:rFonts w:hint="eastAsia" w:ascii="宋体" w:hAnsi="宋体" w:cs="宋体"/>
                <w:kern w:val="0"/>
                <w:sz w:val="24"/>
                <w:lang w:bidi="ar"/>
              </w:rPr>
              <w:t>：</w:t>
            </w:r>
            <w:r>
              <w:rPr>
                <w:rFonts w:ascii="宋体" w:hAnsi="宋体" w:cs="宋体"/>
                <w:kern w:val="0"/>
                <w:sz w:val="24"/>
                <w:lang w:bidi="ar"/>
              </w:rPr>
              <w:t>高压电工作业证、机电工程二级建造师执业资格</w:t>
            </w:r>
            <w:r>
              <w:rPr>
                <w:rFonts w:hint="eastAsia" w:ascii="宋体" w:hAnsi="宋体" w:cs="宋体"/>
                <w:kern w:val="0"/>
                <w:sz w:val="24"/>
                <w:lang w:bidi="ar"/>
              </w:rPr>
              <w:t>。</w:t>
            </w:r>
          </w:p>
          <w:p w14:paraId="385654AF">
            <w:pPr>
              <w:widowControl/>
              <w:jc w:val="left"/>
              <w:rPr>
                <w:rFonts w:hint="eastAsia" w:ascii="宋体" w:hAnsi="宋体" w:cs="宋体"/>
                <w:kern w:val="0"/>
                <w:sz w:val="24"/>
                <w:lang w:bidi="ar"/>
              </w:rPr>
            </w:pPr>
            <w:r>
              <w:rPr>
                <w:rFonts w:ascii="宋体" w:hAnsi="宋体" w:cs="宋体"/>
                <w:kern w:val="0"/>
                <w:sz w:val="24"/>
                <w:lang w:bidi="ar"/>
              </w:rPr>
              <w:t>（3）其他运维人员（最高3分）：每提供1名持有有效高压电工作业证的专职运维人员得1分。</w:t>
            </w:r>
          </w:p>
          <w:p w14:paraId="62FB83B5">
            <w:pPr>
              <w:pStyle w:val="23"/>
              <w:ind w:left="0" w:leftChars="0" w:firstLine="0" w:firstLineChars="0"/>
              <w:rPr>
                <w:rFonts w:hint="eastAsia" w:ascii="宋体" w:hAnsi="宋体" w:cs="宋体"/>
                <w:kern w:val="0"/>
                <w:sz w:val="24"/>
                <w:lang w:bidi="ar"/>
              </w:rPr>
            </w:pPr>
            <w:r>
              <w:rPr>
                <w:rFonts w:hint="eastAsia" w:ascii="宋体" w:hAnsi="宋体" w:cs="宋体"/>
                <w:kern w:val="0"/>
                <w:sz w:val="24"/>
                <w:lang w:bidi="ar"/>
              </w:rPr>
              <w:t>以上提供所有证书复印件。</w:t>
            </w:r>
          </w:p>
        </w:tc>
      </w:tr>
      <w:tr w14:paraId="3C6F3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jc w:val="center"/>
        </w:trPr>
        <w:tc>
          <w:tcPr>
            <w:tcW w:w="367" w:type="pct"/>
            <w:vMerge w:val="continue"/>
            <w:tcBorders>
              <w:left w:val="single" w:color="auto" w:sz="4" w:space="0"/>
              <w:right w:val="single" w:color="auto" w:sz="4" w:space="0"/>
            </w:tcBorders>
            <w:vAlign w:val="center"/>
          </w:tcPr>
          <w:p w14:paraId="0BE6E7DC">
            <w:pPr>
              <w:spacing w:line="460" w:lineRule="exact"/>
              <w:ind w:firstLine="12" w:firstLineChars="5"/>
              <w:jc w:val="center"/>
              <w:rPr>
                <w:rFonts w:hint="eastAsia" w:ascii="宋体" w:hAnsi="宋体" w:cs="宋体"/>
                <w:sz w:val="24"/>
              </w:rPr>
            </w:pPr>
          </w:p>
        </w:tc>
        <w:tc>
          <w:tcPr>
            <w:tcW w:w="373" w:type="pct"/>
            <w:vMerge w:val="continue"/>
            <w:tcBorders>
              <w:left w:val="single" w:color="auto" w:sz="4" w:space="0"/>
              <w:right w:val="single" w:color="auto" w:sz="4" w:space="0"/>
            </w:tcBorders>
            <w:vAlign w:val="center"/>
          </w:tcPr>
          <w:p w14:paraId="34599B58">
            <w:pPr>
              <w:ind w:firstLine="12" w:firstLineChars="5"/>
              <w:jc w:val="center"/>
              <w:rPr>
                <w:rFonts w:hint="eastAsia" w:ascii="宋体" w:hAnsi="宋体" w:cs="宋体"/>
                <w:sz w:val="24"/>
              </w:rPr>
            </w:pPr>
          </w:p>
        </w:tc>
        <w:tc>
          <w:tcPr>
            <w:tcW w:w="568" w:type="pct"/>
            <w:tcBorders>
              <w:top w:val="single" w:color="auto" w:sz="4" w:space="0"/>
              <w:left w:val="single" w:color="auto" w:sz="4" w:space="0"/>
              <w:right w:val="single" w:color="auto" w:sz="4" w:space="0"/>
            </w:tcBorders>
            <w:vAlign w:val="center"/>
          </w:tcPr>
          <w:p w14:paraId="6CA95030">
            <w:pPr>
              <w:ind w:firstLine="12" w:firstLineChars="5"/>
              <w:jc w:val="center"/>
              <w:rPr>
                <w:rFonts w:hint="eastAsia" w:ascii="宋体" w:hAnsi="宋体" w:cs="宋体"/>
                <w:sz w:val="24"/>
              </w:rPr>
            </w:pPr>
            <w:r>
              <w:rPr>
                <w:rFonts w:hint="eastAsia" w:ascii="宋体" w:hAnsi="宋体" w:cs="宋体"/>
                <w:sz w:val="24"/>
              </w:rPr>
              <w:t>类似业绩</w:t>
            </w:r>
          </w:p>
          <w:p w14:paraId="36763DBF">
            <w:pPr>
              <w:ind w:firstLine="12" w:firstLineChars="5"/>
              <w:jc w:val="center"/>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6</w:t>
            </w:r>
            <w:r>
              <w:rPr>
                <w:rFonts w:hint="eastAsia" w:ascii="宋体" w:hAnsi="宋体" w:cs="宋体"/>
                <w:sz w:val="24"/>
              </w:rPr>
              <w:t>分）</w:t>
            </w:r>
          </w:p>
        </w:tc>
        <w:tc>
          <w:tcPr>
            <w:tcW w:w="3692" w:type="pct"/>
            <w:tcBorders>
              <w:top w:val="single" w:color="auto" w:sz="4" w:space="0"/>
              <w:left w:val="single" w:color="auto" w:sz="4" w:space="0"/>
              <w:bottom w:val="single" w:color="auto" w:sz="4" w:space="0"/>
              <w:right w:val="single" w:color="auto" w:sz="4" w:space="0"/>
            </w:tcBorders>
          </w:tcPr>
          <w:p w14:paraId="0AB51B8B">
            <w:pPr>
              <w:widowControl/>
              <w:jc w:val="left"/>
              <w:rPr>
                <w:rFonts w:ascii="宋体" w:hAnsi="宋体" w:cs="宋体"/>
                <w:kern w:val="0"/>
                <w:sz w:val="24"/>
                <w:lang w:bidi="ar"/>
              </w:rPr>
            </w:pPr>
            <w:r>
              <w:rPr>
                <w:rFonts w:hint="eastAsia" w:ascii="宋体" w:hAnsi="宋体" w:cs="宋体"/>
                <w:kern w:val="0"/>
                <w:sz w:val="24"/>
                <w:lang w:bidi="ar"/>
              </w:rPr>
              <w:t>供应商提供自</w:t>
            </w:r>
            <w:r>
              <w:rPr>
                <w:rStyle w:val="26"/>
                <w:rFonts w:ascii="宋体" w:hAnsi="宋体" w:cs="宋体"/>
                <w:kern w:val="0"/>
                <w:sz w:val="24"/>
                <w:lang w:bidi="ar"/>
              </w:rPr>
              <w:t>2023年1月1日至本招标公告发布之日</w:t>
            </w:r>
            <w:r>
              <w:rPr>
                <w:rFonts w:ascii="宋体" w:hAnsi="宋体" w:cs="宋体"/>
                <w:kern w:val="0"/>
                <w:sz w:val="24"/>
                <w:lang w:bidi="ar"/>
              </w:rPr>
              <w:t>（以合同签订日期为准）</w:t>
            </w:r>
            <w:r>
              <w:rPr>
                <w:rFonts w:hint="eastAsia" w:ascii="宋体" w:hAnsi="宋体" w:cs="宋体"/>
                <w:kern w:val="0"/>
                <w:sz w:val="24"/>
                <w:lang w:bidi="ar"/>
              </w:rPr>
              <w:t>，与本项目需求相关的</w:t>
            </w:r>
            <w:r>
              <w:rPr>
                <w:rFonts w:ascii="宋体" w:hAnsi="宋体" w:cs="宋体"/>
                <w:kern w:val="0"/>
                <w:sz w:val="24"/>
                <w:lang w:bidi="ar"/>
              </w:rPr>
              <w:t>有效业绩，每提供1份完整有效合同复印件得</w:t>
            </w:r>
            <w:r>
              <w:rPr>
                <w:rFonts w:hint="eastAsia" w:ascii="宋体" w:hAnsi="宋体" w:cs="宋体"/>
                <w:kern w:val="0"/>
                <w:sz w:val="24"/>
                <w:lang w:val="en-US" w:eastAsia="zh-CN" w:bidi="ar"/>
              </w:rPr>
              <w:t>1.5</w:t>
            </w:r>
            <w:r>
              <w:rPr>
                <w:rFonts w:ascii="宋体" w:hAnsi="宋体" w:cs="宋体"/>
                <w:kern w:val="0"/>
                <w:sz w:val="24"/>
                <w:lang w:bidi="ar"/>
              </w:rPr>
              <w:t>分，</w:t>
            </w:r>
            <w:r>
              <w:rPr>
                <w:rFonts w:hint="eastAsia" w:ascii="宋体" w:hAnsi="宋体" w:cs="宋体"/>
                <w:kern w:val="0"/>
                <w:sz w:val="24"/>
                <w:lang w:bidi="ar"/>
              </w:rPr>
              <w:t>须</w:t>
            </w:r>
            <w:r>
              <w:rPr>
                <w:rFonts w:ascii="宋体" w:hAnsi="宋体" w:cs="宋体"/>
                <w:kern w:val="0"/>
                <w:sz w:val="24"/>
                <w:lang w:bidi="ar"/>
              </w:rPr>
              <w:t>同时提供：中标通知书、</w:t>
            </w:r>
            <w:r>
              <w:rPr>
                <w:rFonts w:hint="eastAsia" w:ascii="宋体" w:hAnsi="宋体" w:cs="宋体"/>
                <w:kern w:val="0"/>
                <w:sz w:val="24"/>
                <w:lang w:val="en-US" w:eastAsia="zh-CN" w:bidi="ar"/>
              </w:rPr>
              <w:t>合同、</w:t>
            </w:r>
            <w:bookmarkStart w:id="84" w:name="_GoBack"/>
            <w:bookmarkEnd w:id="84"/>
            <w:r>
              <w:rPr>
                <w:rFonts w:ascii="宋体" w:hAnsi="宋体" w:cs="宋体"/>
                <w:kern w:val="0"/>
                <w:sz w:val="24"/>
                <w:lang w:bidi="ar"/>
              </w:rPr>
              <w:t>甲方盖章的项目竣工验收单</w:t>
            </w:r>
            <w:r>
              <w:rPr>
                <w:rFonts w:hint="eastAsia" w:ascii="宋体" w:hAnsi="宋体" w:cs="宋体"/>
                <w:kern w:val="0"/>
                <w:sz w:val="24"/>
                <w:lang w:val="en-US" w:eastAsia="zh-CN" w:bidi="ar"/>
              </w:rPr>
              <w:t>或满意度测评表</w:t>
            </w:r>
            <w:r>
              <w:rPr>
                <w:rFonts w:ascii="宋体" w:hAnsi="宋体" w:cs="宋体"/>
                <w:kern w:val="0"/>
                <w:sz w:val="24"/>
                <w:lang w:bidi="ar"/>
              </w:rPr>
              <w:t>、</w:t>
            </w:r>
            <w:r>
              <w:rPr>
                <w:rFonts w:ascii="宋体" w:hAnsi="宋体" w:cs="宋体"/>
                <w:sz w:val="24"/>
              </w:rPr>
              <w:t>对应</w:t>
            </w:r>
            <w:r>
              <w:rPr>
                <w:rFonts w:hint="eastAsia" w:ascii="宋体" w:hAnsi="宋体" w:cs="宋体"/>
                <w:sz w:val="24"/>
              </w:rPr>
              <w:t>服务周期的</w:t>
            </w:r>
            <w:r>
              <w:rPr>
                <w:rFonts w:ascii="宋体" w:hAnsi="宋体" w:cs="宋体"/>
                <w:sz w:val="24"/>
              </w:rPr>
              <w:t>合规发票</w:t>
            </w:r>
            <w:r>
              <w:rPr>
                <w:rFonts w:ascii="宋体" w:hAnsi="宋体" w:cs="宋体"/>
                <w:kern w:val="0"/>
                <w:sz w:val="24"/>
                <w:lang w:bidi="ar"/>
              </w:rPr>
              <w:t>，开票时间、合同履约时间逻辑一致，材料缺项不予计分。累计最高</w:t>
            </w:r>
            <w:r>
              <w:rPr>
                <w:rFonts w:hint="eastAsia" w:ascii="宋体" w:hAnsi="宋体" w:cs="宋体"/>
                <w:kern w:val="0"/>
                <w:sz w:val="24"/>
                <w:lang w:val="en-US" w:eastAsia="zh-CN" w:bidi="ar"/>
              </w:rPr>
              <w:t>6</w:t>
            </w:r>
            <w:r>
              <w:rPr>
                <w:rFonts w:ascii="宋体" w:hAnsi="宋体" w:cs="宋体"/>
                <w:kern w:val="0"/>
                <w:sz w:val="24"/>
                <w:lang w:bidi="ar"/>
              </w:rPr>
              <w:t>分</w:t>
            </w:r>
            <w:r>
              <w:rPr>
                <w:rFonts w:hint="eastAsia" w:ascii="宋体" w:hAnsi="宋体" w:cs="宋体"/>
                <w:kern w:val="0"/>
                <w:sz w:val="24"/>
                <w:lang w:bidi="ar"/>
              </w:rPr>
              <w:t>。</w:t>
            </w:r>
          </w:p>
          <w:p w14:paraId="56B6C34D">
            <w:pPr>
              <w:widowControl/>
              <w:jc w:val="left"/>
              <w:rPr>
                <w:rFonts w:hint="eastAsia" w:ascii="宋体" w:hAnsi="宋体" w:cs="宋体"/>
                <w:sz w:val="24"/>
              </w:rPr>
            </w:pPr>
            <w:r>
              <w:rPr>
                <w:rFonts w:ascii="宋体" w:hAnsi="宋体" w:cs="宋体"/>
                <w:kern w:val="0"/>
                <w:sz w:val="24"/>
                <w:lang w:bidi="ar"/>
              </w:rPr>
              <w:t>同一采购方、同一项目不得重复计分，所有业绩材料需提供复印件，原件备查，材料不全、信息不符、无法佐证真实性的不予计分</w:t>
            </w:r>
            <w:r>
              <w:rPr>
                <w:rFonts w:hint="eastAsia" w:ascii="宋体" w:hAnsi="宋体" w:cs="宋体"/>
                <w:kern w:val="0"/>
                <w:sz w:val="24"/>
                <w:lang w:bidi="ar"/>
              </w:rPr>
              <w:t>。</w:t>
            </w:r>
          </w:p>
        </w:tc>
      </w:tr>
      <w:tr w14:paraId="2AECD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jc w:val="center"/>
        </w:trPr>
        <w:tc>
          <w:tcPr>
            <w:tcW w:w="367" w:type="pct"/>
            <w:vMerge w:val="continue"/>
            <w:tcBorders>
              <w:left w:val="single" w:color="auto" w:sz="4" w:space="0"/>
              <w:bottom w:val="single" w:color="auto" w:sz="4" w:space="0"/>
              <w:right w:val="single" w:color="auto" w:sz="4" w:space="0"/>
            </w:tcBorders>
            <w:vAlign w:val="center"/>
          </w:tcPr>
          <w:p w14:paraId="10EB3DDA">
            <w:pPr>
              <w:spacing w:line="460" w:lineRule="exact"/>
              <w:ind w:firstLine="12" w:firstLineChars="5"/>
              <w:jc w:val="center"/>
              <w:rPr>
                <w:rFonts w:hint="eastAsia" w:ascii="宋体" w:hAnsi="宋体" w:cs="宋体"/>
                <w:sz w:val="24"/>
              </w:rPr>
            </w:pPr>
          </w:p>
        </w:tc>
        <w:tc>
          <w:tcPr>
            <w:tcW w:w="373" w:type="pct"/>
            <w:vMerge w:val="continue"/>
            <w:tcBorders>
              <w:left w:val="single" w:color="auto" w:sz="4" w:space="0"/>
              <w:bottom w:val="single" w:color="auto" w:sz="4" w:space="0"/>
              <w:right w:val="single" w:color="auto" w:sz="4" w:space="0"/>
            </w:tcBorders>
            <w:vAlign w:val="center"/>
          </w:tcPr>
          <w:p w14:paraId="2BB08C8B">
            <w:pPr>
              <w:jc w:val="center"/>
              <w:rPr>
                <w:rFonts w:hint="eastAsia" w:ascii="宋体" w:hAnsi="宋体" w:cs="宋体"/>
                <w:sz w:val="24"/>
              </w:rPr>
            </w:pPr>
          </w:p>
        </w:tc>
        <w:tc>
          <w:tcPr>
            <w:tcW w:w="568" w:type="pct"/>
            <w:tcBorders>
              <w:top w:val="single" w:color="auto" w:sz="4" w:space="0"/>
              <w:left w:val="single" w:color="auto" w:sz="4" w:space="0"/>
              <w:bottom w:val="single" w:color="auto" w:sz="4" w:space="0"/>
              <w:right w:val="single" w:color="auto" w:sz="4" w:space="0"/>
            </w:tcBorders>
            <w:vAlign w:val="center"/>
          </w:tcPr>
          <w:p w14:paraId="2F0C7AC0">
            <w:pPr>
              <w:jc w:val="center"/>
              <w:rPr>
                <w:rFonts w:hint="eastAsia" w:ascii="宋体" w:hAnsi="宋体" w:cs="宋体"/>
                <w:sz w:val="24"/>
              </w:rPr>
            </w:pPr>
            <w:r>
              <w:rPr>
                <w:rFonts w:hint="eastAsia" w:ascii="宋体" w:hAnsi="宋体" w:cs="宋体"/>
                <w:sz w:val="24"/>
              </w:rPr>
              <w:t>响应保障</w:t>
            </w:r>
          </w:p>
          <w:p w14:paraId="0CCDF1D1">
            <w:pPr>
              <w:jc w:val="center"/>
              <w:rPr>
                <w:rFonts w:hint="eastAsia" w:ascii="宋体" w:hAnsi="宋体" w:cs="宋体"/>
                <w:sz w:val="24"/>
              </w:rPr>
            </w:pPr>
            <w:r>
              <w:rPr>
                <w:rFonts w:hint="eastAsia" w:ascii="宋体" w:hAnsi="宋体" w:cs="宋体"/>
                <w:sz w:val="24"/>
              </w:rPr>
              <w:t>（5分）</w:t>
            </w:r>
          </w:p>
        </w:tc>
        <w:tc>
          <w:tcPr>
            <w:tcW w:w="3692" w:type="pct"/>
            <w:tcBorders>
              <w:top w:val="single" w:color="auto" w:sz="4" w:space="0"/>
              <w:left w:val="single" w:color="auto" w:sz="4" w:space="0"/>
              <w:bottom w:val="single" w:color="auto" w:sz="4" w:space="0"/>
              <w:right w:val="single" w:color="auto" w:sz="4" w:space="0"/>
            </w:tcBorders>
          </w:tcPr>
          <w:p w14:paraId="53C29F23">
            <w:pPr>
              <w:widowControl/>
              <w:ind w:left="120"/>
              <w:jc w:val="left"/>
              <w:rPr>
                <w:rFonts w:hint="eastAsia" w:ascii="宋体" w:hAnsi="宋体" w:cs="宋体"/>
                <w:sz w:val="24"/>
              </w:rPr>
            </w:pPr>
            <w:r>
              <w:rPr>
                <w:rFonts w:ascii="宋体" w:hAnsi="宋体" w:cs="宋体"/>
                <w:sz w:val="24"/>
              </w:rPr>
              <w:t>投标人提供响应服务承诺书，明确故障到场响应时限，响应时效（</w:t>
            </w:r>
            <w:r>
              <w:rPr>
                <w:rFonts w:hint="eastAsia" w:ascii="宋体" w:hAnsi="宋体" w:cs="宋体"/>
                <w:sz w:val="24"/>
              </w:rPr>
              <w:t>5</w:t>
            </w:r>
            <w:r>
              <w:rPr>
                <w:rFonts w:ascii="宋体" w:hAnsi="宋体" w:cs="宋体"/>
                <w:sz w:val="24"/>
              </w:rPr>
              <w:t>分）</w:t>
            </w:r>
            <w:r>
              <w:rPr>
                <w:rFonts w:hint="eastAsia" w:ascii="宋体" w:hAnsi="宋体" w:cs="宋体"/>
                <w:sz w:val="24"/>
              </w:rPr>
              <w:t>。</w:t>
            </w:r>
            <w:r>
              <w:rPr>
                <w:rFonts w:ascii="宋体" w:hAnsi="宋体" w:cs="宋体"/>
                <w:sz w:val="24"/>
              </w:rPr>
              <w:t xml:space="preserve">承诺 30 分钟内到场得 </w:t>
            </w:r>
            <w:r>
              <w:rPr>
                <w:rFonts w:hint="eastAsia" w:ascii="宋体" w:hAnsi="宋体" w:cs="宋体"/>
                <w:sz w:val="24"/>
              </w:rPr>
              <w:t>5</w:t>
            </w:r>
            <w:r>
              <w:rPr>
                <w:rFonts w:ascii="宋体" w:hAnsi="宋体" w:cs="宋体"/>
                <w:sz w:val="24"/>
              </w:rPr>
              <w:t xml:space="preserve"> 分，31-60 分钟到场得 </w:t>
            </w:r>
            <w:r>
              <w:rPr>
                <w:rFonts w:hint="eastAsia" w:ascii="宋体" w:hAnsi="宋体" w:cs="宋体"/>
                <w:sz w:val="24"/>
              </w:rPr>
              <w:t>3</w:t>
            </w:r>
            <w:r>
              <w:rPr>
                <w:rFonts w:ascii="宋体" w:hAnsi="宋体" w:cs="宋体"/>
                <w:sz w:val="24"/>
              </w:rPr>
              <w:t xml:space="preserve"> 分，</w:t>
            </w:r>
            <w:r>
              <w:rPr>
                <w:rFonts w:hint="eastAsia" w:ascii="宋体" w:hAnsi="宋体" w:cs="宋体"/>
                <w:sz w:val="24"/>
              </w:rPr>
              <w:t>6</w:t>
            </w:r>
            <w:r>
              <w:rPr>
                <w:rFonts w:ascii="宋体" w:hAnsi="宋体" w:cs="宋体"/>
                <w:sz w:val="24"/>
              </w:rPr>
              <w:t>1-</w:t>
            </w:r>
            <w:r>
              <w:rPr>
                <w:rFonts w:hint="eastAsia" w:ascii="宋体" w:hAnsi="宋体" w:cs="宋体"/>
                <w:sz w:val="24"/>
              </w:rPr>
              <w:t>9</w:t>
            </w:r>
            <w:r>
              <w:rPr>
                <w:rFonts w:ascii="宋体" w:hAnsi="宋体" w:cs="宋体"/>
                <w:sz w:val="24"/>
              </w:rPr>
              <w:t xml:space="preserve">0 分钟到场得 </w:t>
            </w:r>
            <w:r>
              <w:rPr>
                <w:rFonts w:hint="eastAsia" w:ascii="宋体" w:hAnsi="宋体" w:cs="宋体"/>
                <w:sz w:val="24"/>
              </w:rPr>
              <w:t>1</w:t>
            </w:r>
            <w:r>
              <w:rPr>
                <w:rFonts w:ascii="宋体" w:hAnsi="宋体" w:cs="宋体"/>
                <w:sz w:val="24"/>
              </w:rPr>
              <w:t xml:space="preserve"> 分，超 </w:t>
            </w:r>
            <w:r>
              <w:rPr>
                <w:rFonts w:hint="eastAsia" w:ascii="宋体" w:hAnsi="宋体" w:cs="宋体"/>
                <w:sz w:val="24"/>
              </w:rPr>
              <w:t>90</w:t>
            </w:r>
            <w:r>
              <w:rPr>
                <w:rFonts w:ascii="宋体" w:hAnsi="宋体" w:cs="宋体"/>
                <w:sz w:val="24"/>
              </w:rPr>
              <w:t xml:space="preserve"> 分钟或未写明响应时限不得分。</w:t>
            </w:r>
          </w:p>
          <w:p w14:paraId="6C5FF51A">
            <w:pPr>
              <w:widowControl/>
              <w:ind w:left="120"/>
              <w:jc w:val="left"/>
              <w:rPr>
                <w:rFonts w:hint="eastAsia" w:ascii="宋体" w:hAnsi="宋体" w:cs="宋体"/>
                <w:sz w:val="24"/>
              </w:rPr>
            </w:pPr>
            <w:r>
              <w:rPr>
                <w:rFonts w:hint="eastAsia" w:ascii="宋体" w:hAnsi="宋体" w:cs="宋体"/>
                <w:sz w:val="24"/>
              </w:rPr>
              <w:t>提供：运维中心</w:t>
            </w:r>
            <w:r>
              <w:rPr>
                <w:rFonts w:ascii="宋体" w:hAnsi="宋体" w:cs="宋体"/>
                <w:sz w:val="24"/>
              </w:rPr>
              <w:t>场地证明</w:t>
            </w:r>
            <w:r>
              <w:rPr>
                <w:rFonts w:hint="eastAsia" w:ascii="宋体" w:hAnsi="宋体" w:cs="宋体"/>
                <w:sz w:val="24"/>
              </w:rPr>
              <w:t>（如产权证、租赁合同等）</w:t>
            </w:r>
            <w:r>
              <w:rPr>
                <w:rFonts w:ascii="宋体" w:hAnsi="宋体" w:cs="宋体"/>
                <w:sz w:val="24"/>
              </w:rPr>
              <w:t xml:space="preserve"> + 运维</w:t>
            </w:r>
            <w:r>
              <w:rPr>
                <w:rFonts w:hint="eastAsia" w:ascii="宋体" w:hAnsi="宋体" w:cs="宋体"/>
                <w:sz w:val="24"/>
              </w:rPr>
              <w:t>服务场地</w:t>
            </w:r>
            <w:r>
              <w:rPr>
                <w:rFonts w:ascii="宋体" w:hAnsi="宋体" w:cs="宋体"/>
                <w:sz w:val="24"/>
              </w:rPr>
              <w:t>实景照片；无佐证材料不得分。</w:t>
            </w:r>
          </w:p>
          <w:p w14:paraId="384ADC29">
            <w:pPr>
              <w:widowControl/>
              <w:ind w:left="120"/>
              <w:jc w:val="left"/>
            </w:pPr>
            <w:r>
              <w:rPr>
                <w:rFonts w:ascii="宋体" w:hAnsi="宋体" w:cs="宋体"/>
                <w:sz w:val="24"/>
              </w:rPr>
              <w:t>实景办公照片评审要求</w:t>
            </w:r>
            <w:r>
              <w:rPr>
                <w:rFonts w:hint="eastAsia" w:ascii="宋体" w:hAnsi="宋体" w:cs="宋体"/>
                <w:sz w:val="24"/>
              </w:rPr>
              <w:t>：</w:t>
            </w:r>
            <w:r>
              <w:rPr>
                <w:rFonts w:ascii="宋体" w:hAnsi="宋体" w:cs="宋体"/>
                <w:sz w:val="24"/>
              </w:rPr>
              <w:t>照片能清晰体现办公门头、室内办公场地，拍摄地址与佐证材料载明的运维</w:t>
            </w:r>
            <w:r>
              <w:rPr>
                <w:rFonts w:hint="eastAsia" w:ascii="宋体" w:hAnsi="宋体" w:cs="宋体"/>
                <w:sz w:val="24"/>
              </w:rPr>
              <w:t>中心</w:t>
            </w:r>
            <w:r>
              <w:rPr>
                <w:rFonts w:ascii="宋体" w:hAnsi="宋体" w:cs="宋体"/>
                <w:sz w:val="24"/>
              </w:rPr>
              <w:t>地址保持一致；多张拼接、网图、非实地拍摄、地址与</w:t>
            </w:r>
            <w:r>
              <w:rPr>
                <w:rFonts w:hint="eastAsia" w:ascii="宋体" w:hAnsi="宋体" w:cs="宋体"/>
                <w:sz w:val="24"/>
              </w:rPr>
              <w:t>运维中心</w:t>
            </w:r>
            <w:r>
              <w:rPr>
                <w:rFonts w:ascii="宋体" w:hAnsi="宋体" w:cs="宋体"/>
                <w:sz w:val="24"/>
              </w:rPr>
              <w:t>场地不符，视同照片无效</w:t>
            </w:r>
            <w:r>
              <w:rPr>
                <w:rFonts w:hint="eastAsia" w:ascii="宋体" w:hAnsi="宋体" w:cs="宋体"/>
                <w:sz w:val="24"/>
              </w:rPr>
              <w:t>。）</w:t>
            </w:r>
          </w:p>
        </w:tc>
      </w:tr>
      <w:tr w14:paraId="6475F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5" w:hRule="atLeast"/>
          <w:jc w:val="center"/>
        </w:trPr>
        <w:tc>
          <w:tcPr>
            <w:tcW w:w="367" w:type="pct"/>
            <w:vMerge w:val="restart"/>
            <w:tcBorders>
              <w:top w:val="single" w:color="auto" w:sz="4" w:space="0"/>
              <w:left w:val="single" w:color="auto" w:sz="4" w:space="0"/>
              <w:right w:val="single" w:color="auto" w:sz="4" w:space="0"/>
            </w:tcBorders>
            <w:vAlign w:val="center"/>
          </w:tcPr>
          <w:p w14:paraId="5A472A63">
            <w:pPr>
              <w:ind w:firstLine="12" w:firstLineChars="5"/>
              <w:jc w:val="center"/>
              <w:rPr>
                <w:rFonts w:hint="eastAsia" w:ascii="宋体" w:hAnsi="宋体" w:cs="宋体"/>
                <w:sz w:val="24"/>
              </w:rPr>
            </w:pPr>
            <w:r>
              <w:rPr>
                <w:rFonts w:hint="eastAsia" w:ascii="宋体" w:hAnsi="宋体" w:cs="宋体"/>
                <w:sz w:val="24"/>
              </w:rPr>
              <w:t>2</w:t>
            </w:r>
          </w:p>
        </w:tc>
        <w:tc>
          <w:tcPr>
            <w:tcW w:w="373" w:type="pct"/>
            <w:vMerge w:val="restart"/>
            <w:tcBorders>
              <w:top w:val="single" w:color="auto" w:sz="4" w:space="0"/>
              <w:left w:val="single" w:color="auto" w:sz="4" w:space="0"/>
              <w:right w:val="single" w:color="auto" w:sz="4" w:space="0"/>
            </w:tcBorders>
            <w:vAlign w:val="center"/>
          </w:tcPr>
          <w:p w14:paraId="7731FA58">
            <w:pPr>
              <w:ind w:firstLine="12" w:firstLineChars="5"/>
              <w:jc w:val="center"/>
              <w:rPr>
                <w:rFonts w:hint="eastAsia" w:ascii="宋体" w:hAnsi="宋体" w:cs="宋体"/>
                <w:sz w:val="24"/>
              </w:rPr>
            </w:pPr>
            <w:r>
              <w:rPr>
                <w:rFonts w:hint="eastAsia" w:ascii="宋体" w:hAnsi="宋体" w:cs="宋体"/>
                <w:sz w:val="24"/>
              </w:rPr>
              <w:t>项目技术 方案</w:t>
            </w:r>
          </w:p>
          <w:p w14:paraId="535DEEC4">
            <w:pPr>
              <w:ind w:firstLine="12" w:firstLineChars="5"/>
              <w:jc w:val="center"/>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28</w:t>
            </w:r>
            <w:r>
              <w:rPr>
                <w:rFonts w:hint="eastAsia" w:ascii="宋体" w:hAnsi="宋体" w:cs="宋体"/>
                <w:sz w:val="24"/>
              </w:rPr>
              <w:t>分）</w:t>
            </w:r>
          </w:p>
        </w:tc>
        <w:tc>
          <w:tcPr>
            <w:tcW w:w="568" w:type="pct"/>
            <w:tcBorders>
              <w:top w:val="single" w:color="auto" w:sz="4" w:space="0"/>
              <w:left w:val="single" w:color="auto" w:sz="4" w:space="0"/>
              <w:bottom w:val="single" w:color="auto" w:sz="4" w:space="0"/>
              <w:right w:val="single" w:color="auto" w:sz="4" w:space="0"/>
            </w:tcBorders>
            <w:vAlign w:val="center"/>
          </w:tcPr>
          <w:p w14:paraId="559DA527">
            <w:pPr>
              <w:ind w:firstLine="12" w:firstLineChars="5"/>
              <w:jc w:val="center"/>
              <w:rPr>
                <w:rFonts w:hint="eastAsia" w:ascii="宋体" w:hAnsi="宋体" w:cs="宋体"/>
                <w:sz w:val="24"/>
              </w:rPr>
            </w:pPr>
            <w:r>
              <w:rPr>
                <w:rFonts w:hint="eastAsia" w:ascii="宋体" w:hAnsi="宋体" w:cs="宋体"/>
                <w:sz w:val="24"/>
              </w:rPr>
              <w:t>智能化运维总体方案（5分）</w:t>
            </w:r>
          </w:p>
        </w:tc>
        <w:tc>
          <w:tcPr>
            <w:tcW w:w="3692" w:type="pct"/>
            <w:tcBorders>
              <w:top w:val="single" w:color="auto" w:sz="4" w:space="0"/>
              <w:left w:val="single" w:color="auto" w:sz="4" w:space="0"/>
              <w:bottom w:val="single" w:color="auto" w:sz="4" w:space="0"/>
              <w:right w:val="single" w:color="auto" w:sz="4" w:space="0"/>
            </w:tcBorders>
          </w:tcPr>
          <w:p w14:paraId="1BD59BBE">
            <w:pPr>
              <w:rPr>
                <w:rFonts w:hint="eastAsia" w:ascii="宋体" w:hAnsi="宋体" w:cs="宋体"/>
                <w:sz w:val="24"/>
              </w:rPr>
            </w:pPr>
            <w:r>
              <w:rPr>
                <w:rFonts w:hint="eastAsia" w:ascii="宋体" w:hAnsi="宋体" w:cs="宋体"/>
                <w:sz w:val="24"/>
              </w:rPr>
              <w:t>投标供应商对本项目线上+线下运维托管模式编制响应方案，</w:t>
            </w:r>
            <w:r>
              <w:rPr>
                <w:rFonts w:hint="eastAsia" w:ascii="宋体" w:hAnsi="宋体" w:cs="宋体"/>
                <w:kern w:val="0"/>
                <w:sz w:val="24"/>
                <w:lang w:bidi="ar"/>
              </w:rPr>
              <w:t>评委对</w:t>
            </w:r>
            <w:r>
              <w:rPr>
                <w:rFonts w:hint="eastAsia" w:ascii="宋体" w:hAnsi="宋体" w:cs="宋体"/>
                <w:sz w:val="24"/>
              </w:rPr>
              <w:t>供应商</w:t>
            </w:r>
            <w:r>
              <w:rPr>
                <w:rFonts w:hint="eastAsia" w:ascii="宋体" w:hAnsi="宋体" w:cs="宋体"/>
                <w:kern w:val="0"/>
                <w:sz w:val="24"/>
                <w:lang w:bidi="ar"/>
              </w:rPr>
              <w:t>所提供服务内容方案的完整性、合理性、可行性情况进行综合评审</w:t>
            </w:r>
            <w:r>
              <w:rPr>
                <w:rFonts w:hint="eastAsia" w:ascii="宋体" w:hAnsi="宋体" w:cs="宋体"/>
                <w:sz w:val="24"/>
              </w:rPr>
              <w:t>：</w:t>
            </w:r>
          </w:p>
          <w:p w14:paraId="6CC481F1">
            <w:pPr>
              <w:rPr>
                <w:rFonts w:hint="eastAsia" w:ascii="宋体" w:hAnsi="宋体" w:cs="宋体"/>
                <w:sz w:val="24"/>
              </w:rPr>
            </w:pPr>
            <w:r>
              <w:rPr>
                <w:rFonts w:hint="eastAsia" w:ascii="宋体" w:hAnsi="宋体" w:cs="宋体"/>
                <w:sz w:val="24"/>
              </w:rPr>
              <w:t>1.方案清晰完整、全面合理、切实可行、符合项目特点及规范要求的得5分；</w:t>
            </w:r>
          </w:p>
          <w:p w14:paraId="49B9E40D">
            <w:pPr>
              <w:rPr>
                <w:rFonts w:hint="eastAsia" w:ascii="宋体" w:hAnsi="宋体" w:cs="宋体"/>
                <w:sz w:val="24"/>
              </w:rPr>
            </w:pPr>
            <w:r>
              <w:rPr>
                <w:rFonts w:hint="eastAsia" w:ascii="宋体" w:hAnsi="宋体" w:cs="宋体"/>
                <w:sz w:val="24"/>
              </w:rPr>
              <w:t>2.方案基本完整、基本合理可行、比较符合项目特点及规范要求的得3分；</w:t>
            </w:r>
          </w:p>
          <w:p w14:paraId="7B6E96F8">
            <w:pPr>
              <w:rPr>
                <w:rFonts w:hint="eastAsia" w:ascii="宋体" w:hAnsi="宋体" w:cs="宋体"/>
                <w:sz w:val="24"/>
              </w:rPr>
            </w:pPr>
            <w:r>
              <w:rPr>
                <w:rFonts w:hint="eastAsia" w:ascii="宋体" w:hAnsi="宋体" w:cs="宋体"/>
                <w:sz w:val="24"/>
              </w:rPr>
              <w:t>3.方案较含糊、可行性一般、基本符合项目特点及规范要求的得1分；</w:t>
            </w:r>
          </w:p>
          <w:p w14:paraId="5CA29689">
            <w:pPr>
              <w:rPr>
                <w:rFonts w:hint="eastAsia" w:ascii="宋体" w:hAnsi="宋体" w:cs="宋体"/>
                <w:sz w:val="24"/>
              </w:rPr>
            </w:pPr>
            <w:r>
              <w:rPr>
                <w:rFonts w:hint="eastAsia" w:ascii="宋体" w:hAnsi="宋体" w:cs="宋体"/>
                <w:sz w:val="24"/>
              </w:rPr>
              <w:t xml:space="preserve">4.方案较含糊粗糙、不全面、不具备合理性的、不具备可行性、不符合项目特点及规范要求的或不提供得0分；         </w:t>
            </w:r>
          </w:p>
        </w:tc>
      </w:tr>
      <w:tr w14:paraId="6DB1F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367" w:type="pct"/>
            <w:vMerge w:val="continue"/>
            <w:tcBorders>
              <w:left w:val="single" w:color="auto" w:sz="4" w:space="0"/>
              <w:right w:val="single" w:color="auto" w:sz="4" w:space="0"/>
            </w:tcBorders>
            <w:vAlign w:val="center"/>
          </w:tcPr>
          <w:p w14:paraId="1D548434">
            <w:pPr>
              <w:ind w:firstLine="12" w:firstLineChars="5"/>
              <w:jc w:val="center"/>
              <w:rPr>
                <w:rFonts w:hint="eastAsia" w:ascii="宋体" w:hAnsi="宋体" w:cs="宋体"/>
                <w:sz w:val="24"/>
              </w:rPr>
            </w:pPr>
          </w:p>
        </w:tc>
        <w:tc>
          <w:tcPr>
            <w:tcW w:w="373" w:type="pct"/>
            <w:vMerge w:val="continue"/>
            <w:tcBorders>
              <w:left w:val="single" w:color="auto" w:sz="4" w:space="0"/>
              <w:right w:val="single" w:color="auto" w:sz="4" w:space="0"/>
            </w:tcBorders>
            <w:vAlign w:val="center"/>
          </w:tcPr>
          <w:p w14:paraId="4E6078CF">
            <w:pPr>
              <w:jc w:val="center"/>
              <w:rPr>
                <w:rFonts w:hint="eastAsia" w:ascii="宋体" w:hAnsi="宋体" w:cs="宋体"/>
                <w:sz w:val="24"/>
              </w:rPr>
            </w:pPr>
          </w:p>
        </w:tc>
        <w:tc>
          <w:tcPr>
            <w:tcW w:w="568" w:type="pct"/>
            <w:tcBorders>
              <w:top w:val="single" w:color="auto" w:sz="4" w:space="0"/>
              <w:left w:val="single" w:color="auto" w:sz="4" w:space="0"/>
              <w:bottom w:val="single" w:color="auto" w:sz="4" w:space="0"/>
              <w:right w:val="single" w:color="auto" w:sz="4" w:space="0"/>
            </w:tcBorders>
            <w:vAlign w:val="center"/>
          </w:tcPr>
          <w:p w14:paraId="660786B2">
            <w:pPr>
              <w:jc w:val="center"/>
              <w:rPr>
                <w:rFonts w:hint="eastAsia" w:ascii="宋体" w:hAnsi="宋体" w:cs="宋体"/>
                <w:sz w:val="24"/>
              </w:rPr>
            </w:pPr>
            <w:r>
              <w:rPr>
                <w:rFonts w:hint="eastAsia" w:ascii="宋体" w:hAnsi="宋体" w:cs="宋体"/>
                <w:sz w:val="24"/>
              </w:rPr>
              <w:t>安全管理方案（5分）</w:t>
            </w:r>
          </w:p>
        </w:tc>
        <w:tc>
          <w:tcPr>
            <w:tcW w:w="3692" w:type="pct"/>
            <w:tcBorders>
              <w:top w:val="single" w:color="auto" w:sz="4" w:space="0"/>
              <w:left w:val="single" w:color="auto" w:sz="4" w:space="0"/>
              <w:bottom w:val="single" w:color="auto" w:sz="4" w:space="0"/>
              <w:right w:val="single" w:color="auto" w:sz="4" w:space="0"/>
            </w:tcBorders>
          </w:tcPr>
          <w:p w14:paraId="49C75146">
            <w:pPr>
              <w:rPr>
                <w:rFonts w:hint="eastAsia" w:ascii="宋体" w:hAnsi="宋体" w:cs="宋体"/>
                <w:sz w:val="24"/>
              </w:rPr>
            </w:pPr>
            <w:r>
              <w:rPr>
                <w:rFonts w:hint="eastAsia" w:ascii="宋体" w:hAnsi="宋体" w:cs="宋体"/>
                <w:sz w:val="24"/>
              </w:rPr>
              <w:t>提供变电所安全管理方案：包含安全目标、安全用具管理、安全活动、安全生产责任制等内容。要求方案简明扼要、科学合理、可操作、有针对性，评委对投标单位提供方案进行综合评审：</w:t>
            </w:r>
          </w:p>
          <w:p w14:paraId="7E85D8DF">
            <w:pPr>
              <w:rPr>
                <w:rFonts w:hint="eastAsia" w:ascii="宋体" w:hAnsi="宋体" w:cs="宋体"/>
                <w:sz w:val="24"/>
              </w:rPr>
            </w:pPr>
            <w:r>
              <w:rPr>
                <w:rFonts w:hint="eastAsia" w:ascii="宋体" w:hAnsi="宋体" w:cs="宋体"/>
                <w:sz w:val="24"/>
              </w:rPr>
              <w:t>1.方案简明扼要、科学合理、具有可操作性、有针对性的得5分；</w:t>
            </w:r>
          </w:p>
          <w:p w14:paraId="6FDDD92C">
            <w:pPr>
              <w:rPr>
                <w:rFonts w:hint="eastAsia" w:ascii="宋体" w:hAnsi="宋体" w:cs="宋体"/>
                <w:sz w:val="24"/>
              </w:rPr>
            </w:pPr>
            <w:r>
              <w:rPr>
                <w:rFonts w:hint="eastAsia" w:ascii="宋体" w:hAnsi="宋体" w:cs="宋体"/>
                <w:sz w:val="24"/>
              </w:rPr>
              <w:t>2.方案较为完整、具有一定科学性和可操作性，针对性一般的得3分；</w:t>
            </w:r>
          </w:p>
          <w:p w14:paraId="2CE1580F">
            <w:pPr>
              <w:rPr>
                <w:rFonts w:hint="eastAsia" w:ascii="宋体" w:hAnsi="宋体" w:cs="宋体"/>
                <w:sz w:val="24"/>
              </w:rPr>
            </w:pPr>
            <w:r>
              <w:rPr>
                <w:rFonts w:hint="eastAsia" w:ascii="宋体" w:hAnsi="宋体" w:cs="宋体"/>
                <w:sz w:val="24"/>
              </w:rPr>
              <w:t>3.方案基本完整，但内容冗长或重点不突出，科学性和可操作性一般得1分；</w:t>
            </w:r>
          </w:p>
          <w:p w14:paraId="5BFC00A7">
            <w:pPr>
              <w:rPr>
                <w:rFonts w:hint="eastAsia" w:ascii="宋体" w:hAnsi="宋体" w:cs="宋体"/>
                <w:sz w:val="24"/>
              </w:rPr>
            </w:pPr>
            <w:r>
              <w:rPr>
                <w:rFonts w:hint="eastAsia" w:ascii="宋体" w:hAnsi="宋体" w:cs="宋体"/>
                <w:sz w:val="24"/>
              </w:rPr>
              <w:t>4.方案不完整，缺乏科学性和可操作性，针对性差的或不提供得0分；</w:t>
            </w:r>
          </w:p>
        </w:tc>
      </w:tr>
      <w:tr w14:paraId="62B4A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367" w:type="pct"/>
            <w:vMerge w:val="continue"/>
            <w:tcBorders>
              <w:left w:val="single" w:color="auto" w:sz="4" w:space="0"/>
              <w:right w:val="single" w:color="auto" w:sz="4" w:space="0"/>
            </w:tcBorders>
            <w:vAlign w:val="center"/>
          </w:tcPr>
          <w:p w14:paraId="5EA7EE3F">
            <w:pPr>
              <w:ind w:firstLine="12" w:firstLineChars="5"/>
              <w:jc w:val="center"/>
              <w:rPr>
                <w:rFonts w:hint="eastAsia" w:ascii="宋体" w:hAnsi="宋体" w:cs="宋体"/>
                <w:sz w:val="24"/>
              </w:rPr>
            </w:pPr>
          </w:p>
        </w:tc>
        <w:tc>
          <w:tcPr>
            <w:tcW w:w="373" w:type="pct"/>
            <w:vMerge w:val="continue"/>
            <w:tcBorders>
              <w:left w:val="single" w:color="auto" w:sz="4" w:space="0"/>
              <w:right w:val="single" w:color="auto" w:sz="4" w:space="0"/>
            </w:tcBorders>
            <w:vAlign w:val="center"/>
          </w:tcPr>
          <w:p w14:paraId="6B6BD51B">
            <w:pPr>
              <w:jc w:val="center"/>
              <w:rPr>
                <w:rFonts w:hint="eastAsia" w:ascii="宋体" w:hAnsi="宋体" w:cs="宋体"/>
                <w:sz w:val="24"/>
              </w:rPr>
            </w:pPr>
          </w:p>
        </w:tc>
        <w:tc>
          <w:tcPr>
            <w:tcW w:w="568" w:type="pct"/>
            <w:tcBorders>
              <w:top w:val="single" w:color="auto" w:sz="4" w:space="0"/>
              <w:left w:val="single" w:color="auto" w:sz="4" w:space="0"/>
              <w:bottom w:val="single" w:color="auto" w:sz="4" w:space="0"/>
              <w:right w:val="single" w:color="auto" w:sz="4" w:space="0"/>
            </w:tcBorders>
            <w:vAlign w:val="center"/>
          </w:tcPr>
          <w:p w14:paraId="22DB4E11">
            <w:pPr>
              <w:jc w:val="center"/>
              <w:rPr>
                <w:rFonts w:hint="eastAsia" w:ascii="宋体" w:hAnsi="宋体" w:cs="宋体"/>
                <w:sz w:val="24"/>
              </w:rPr>
            </w:pPr>
            <w:r>
              <w:rPr>
                <w:rFonts w:hint="eastAsia" w:ascii="宋体" w:hAnsi="宋体" w:cs="宋体"/>
                <w:sz w:val="24"/>
              </w:rPr>
              <w:t>智能化改造方案（5分）</w:t>
            </w:r>
          </w:p>
        </w:tc>
        <w:tc>
          <w:tcPr>
            <w:tcW w:w="3692" w:type="pct"/>
            <w:tcBorders>
              <w:top w:val="single" w:color="auto" w:sz="4" w:space="0"/>
              <w:left w:val="single" w:color="auto" w:sz="4" w:space="0"/>
              <w:bottom w:val="single" w:color="auto" w:sz="4" w:space="0"/>
              <w:right w:val="single" w:color="auto" w:sz="4" w:space="0"/>
            </w:tcBorders>
          </w:tcPr>
          <w:p w14:paraId="524EB353">
            <w:pPr>
              <w:rPr>
                <w:rFonts w:hint="eastAsia" w:ascii="宋体" w:hAnsi="宋体" w:cs="宋体"/>
                <w:sz w:val="24"/>
              </w:rPr>
            </w:pPr>
            <w:r>
              <w:rPr>
                <w:rFonts w:hint="eastAsia" w:ascii="宋体" w:hAnsi="宋体" w:cs="宋体"/>
                <w:sz w:val="24"/>
              </w:rPr>
              <w:t>对所投入的智能化设备种类、型号数量是否完备齐全，及智能化改造方案（可操作、针对性）进行综合评审，</w:t>
            </w:r>
          </w:p>
          <w:p w14:paraId="30424621">
            <w:pPr>
              <w:rPr>
                <w:rFonts w:hint="eastAsia" w:ascii="宋体" w:hAnsi="宋体" w:cs="宋体"/>
                <w:sz w:val="24"/>
              </w:rPr>
            </w:pPr>
            <w:r>
              <w:rPr>
                <w:rFonts w:hint="eastAsia" w:ascii="宋体" w:hAnsi="宋体" w:cs="宋体"/>
                <w:sz w:val="24"/>
              </w:rPr>
              <w:t>1.智能化设备种类、型号数量完备齐全，智能化改造方案可操作性强、针对性突出的得5分；</w:t>
            </w:r>
          </w:p>
          <w:p w14:paraId="798924B2">
            <w:pPr>
              <w:rPr>
                <w:rFonts w:hint="eastAsia" w:ascii="宋体" w:hAnsi="宋体" w:cs="宋体"/>
                <w:sz w:val="24"/>
              </w:rPr>
            </w:pPr>
            <w:r>
              <w:rPr>
                <w:rFonts w:hint="eastAsia" w:ascii="宋体" w:hAnsi="宋体" w:cs="宋体"/>
                <w:sz w:val="24"/>
              </w:rPr>
              <w:t>2.智能化设备种类、型号数量较为齐全，智能化改造方案具有一定可操作性和针对性的得3分；</w:t>
            </w:r>
          </w:p>
          <w:p w14:paraId="1D51B029">
            <w:pPr>
              <w:rPr>
                <w:rFonts w:hint="eastAsia" w:ascii="宋体" w:hAnsi="宋体" w:cs="宋体"/>
                <w:sz w:val="24"/>
              </w:rPr>
            </w:pPr>
            <w:r>
              <w:rPr>
                <w:rFonts w:hint="eastAsia" w:ascii="宋体" w:hAnsi="宋体" w:cs="宋体"/>
                <w:sz w:val="24"/>
              </w:rPr>
              <w:t>3.智能化设备种类、型号数量基本满足要求，智能化改造方案可操作性和针对性一般的得1分；</w:t>
            </w:r>
          </w:p>
          <w:p w14:paraId="61DFD329">
            <w:pPr>
              <w:rPr>
                <w:rFonts w:hint="eastAsia" w:ascii="宋体" w:hAnsi="宋体" w:cs="宋体"/>
                <w:sz w:val="24"/>
              </w:rPr>
            </w:pPr>
            <w:r>
              <w:rPr>
                <w:rFonts w:hint="eastAsia" w:ascii="宋体" w:hAnsi="宋体" w:cs="宋体"/>
                <w:sz w:val="24"/>
              </w:rPr>
              <w:t>4.智能化设备种类、型号数量缺失较多，智能化改造方案缺乏可操作性、针对性差的或不提供得0分；</w:t>
            </w:r>
          </w:p>
        </w:tc>
      </w:tr>
      <w:tr w14:paraId="3DA82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367" w:type="pct"/>
            <w:vMerge w:val="continue"/>
            <w:tcBorders>
              <w:left w:val="single" w:color="auto" w:sz="4" w:space="0"/>
              <w:right w:val="single" w:color="auto" w:sz="4" w:space="0"/>
            </w:tcBorders>
            <w:vAlign w:val="center"/>
          </w:tcPr>
          <w:p w14:paraId="46F392B8">
            <w:pPr>
              <w:ind w:firstLine="12" w:firstLineChars="5"/>
              <w:jc w:val="center"/>
              <w:rPr>
                <w:rFonts w:hint="eastAsia" w:ascii="宋体" w:hAnsi="宋体" w:cs="宋体"/>
                <w:sz w:val="24"/>
              </w:rPr>
            </w:pPr>
          </w:p>
        </w:tc>
        <w:tc>
          <w:tcPr>
            <w:tcW w:w="373" w:type="pct"/>
            <w:vMerge w:val="continue"/>
            <w:tcBorders>
              <w:left w:val="single" w:color="auto" w:sz="4" w:space="0"/>
              <w:right w:val="single" w:color="auto" w:sz="4" w:space="0"/>
            </w:tcBorders>
            <w:vAlign w:val="center"/>
          </w:tcPr>
          <w:p w14:paraId="09507AA8">
            <w:pPr>
              <w:jc w:val="center"/>
              <w:rPr>
                <w:rFonts w:hint="eastAsia" w:ascii="宋体" w:hAnsi="宋体" w:cs="宋体"/>
                <w:sz w:val="24"/>
              </w:rPr>
            </w:pPr>
          </w:p>
        </w:tc>
        <w:tc>
          <w:tcPr>
            <w:tcW w:w="568" w:type="pct"/>
            <w:tcBorders>
              <w:top w:val="single" w:color="auto" w:sz="4" w:space="0"/>
              <w:left w:val="single" w:color="auto" w:sz="4" w:space="0"/>
              <w:bottom w:val="single" w:color="auto" w:sz="4" w:space="0"/>
              <w:right w:val="single" w:color="auto" w:sz="4" w:space="0"/>
            </w:tcBorders>
            <w:vAlign w:val="center"/>
          </w:tcPr>
          <w:p w14:paraId="6F7E4264">
            <w:pPr>
              <w:jc w:val="center"/>
              <w:rPr>
                <w:rFonts w:hint="eastAsia" w:ascii="宋体" w:hAnsi="宋体" w:cs="宋体"/>
                <w:sz w:val="24"/>
              </w:rPr>
            </w:pPr>
            <w:r>
              <w:rPr>
                <w:rFonts w:hint="eastAsia" w:ascii="宋体" w:hAnsi="宋体" w:cs="宋体"/>
                <w:sz w:val="24"/>
              </w:rPr>
              <w:t>运维管理方案</w:t>
            </w:r>
          </w:p>
          <w:p w14:paraId="59C5DB7B">
            <w:pPr>
              <w:jc w:val="center"/>
              <w:rPr>
                <w:rFonts w:hint="eastAsia" w:ascii="宋体" w:hAnsi="宋体" w:cs="宋体"/>
                <w:sz w:val="24"/>
              </w:rPr>
            </w:pPr>
            <w:r>
              <w:rPr>
                <w:rFonts w:hint="eastAsia" w:ascii="宋体" w:hAnsi="宋体" w:cs="宋体"/>
                <w:sz w:val="24"/>
              </w:rPr>
              <w:t>（5分）</w:t>
            </w:r>
          </w:p>
        </w:tc>
        <w:tc>
          <w:tcPr>
            <w:tcW w:w="3692" w:type="pct"/>
            <w:tcBorders>
              <w:top w:val="single" w:color="auto" w:sz="4" w:space="0"/>
              <w:left w:val="single" w:color="auto" w:sz="4" w:space="0"/>
              <w:bottom w:val="single" w:color="auto" w:sz="4" w:space="0"/>
              <w:right w:val="single" w:color="auto" w:sz="4" w:space="0"/>
            </w:tcBorders>
          </w:tcPr>
          <w:p w14:paraId="1681DFEB">
            <w:pPr>
              <w:rPr>
                <w:rFonts w:hint="eastAsia" w:ascii="宋体" w:hAnsi="宋体" w:cs="宋体"/>
                <w:kern w:val="0"/>
                <w:sz w:val="24"/>
                <w:lang w:bidi="ar"/>
              </w:rPr>
            </w:pPr>
            <w:r>
              <w:rPr>
                <w:rFonts w:hint="eastAsia" w:ascii="宋体" w:hAnsi="宋体" w:cs="宋体"/>
                <w:sz w:val="24"/>
              </w:rPr>
              <w:t>投标供应商提供变配电间运维管理方案：包含运行管理、维护管理、平台监控管理等内容。</w:t>
            </w:r>
            <w:r>
              <w:rPr>
                <w:rFonts w:hint="eastAsia" w:ascii="宋体" w:hAnsi="宋体" w:cs="宋体"/>
                <w:kern w:val="0"/>
                <w:sz w:val="24"/>
                <w:lang w:bidi="ar"/>
              </w:rPr>
              <w:t>评委对</w:t>
            </w:r>
            <w:r>
              <w:rPr>
                <w:rFonts w:hint="eastAsia" w:ascii="宋体" w:hAnsi="宋体" w:cs="宋体"/>
                <w:sz w:val="24"/>
              </w:rPr>
              <w:t>供应商</w:t>
            </w:r>
            <w:r>
              <w:rPr>
                <w:rFonts w:hint="eastAsia" w:ascii="宋体" w:hAnsi="宋体" w:cs="宋体"/>
                <w:kern w:val="0"/>
                <w:sz w:val="24"/>
                <w:lang w:bidi="ar"/>
              </w:rPr>
              <w:t>所提供方案的完整性、合理性、可行性情况进行综合评审：</w:t>
            </w:r>
          </w:p>
          <w:p w14:paraId="0F77F2DF">
            <w:pPr>
              <w:rPr>
                <w:rFonts w:hint="eastAsia" w:ascii="宋体" w:hAnsi="宋体" w:cs="宋体"/>
                <w:sz w:val="24"/>
              </w:rPr>
            </w:pPr>
            <w:r>
              <w:rPr>
                <w:rFonts w:hint="eastAsia" w:ascii="宋体" w:hAnsi="宋体" w:cs="宋体"/>
                <w:kern w:val="0"/>
                <w:sz w:val="24"/>
                <w:lang w:bidi="ar"/>
              </w:rPr>
              <w:t>1.</w:t>
            </w:r>
            <w:r>
              <w:rPr>
                <w:rFonts w:hint="eastAsia" w:ascii="宋体" w:hAnsi="宋体" w:cs="宋体"/>
                <w:sz w:val="24"/>
              </w:rPr>
              <w:t>方案内容完整详实，内容覆盖全面；措施具体可操作；平台监控智能化程度高，与现有系统兼容性强；资源配置合理，风险预案完善，具备高度可行性的得5分；</w:t>
            </w:r>
          </w:p>
          <w:p w14:paraId="07AD06D8">
            <w:pPr>
              <w:rPr>
                <w:rFonts w:hint="eastAsia" w:ascii="宋体" w:hAnsi="宋体" w:cs="宋体"/>
                <w:sz w:val="24"/>
              </w:rPr>
            </w:pPr>
            <w:r>
              <w:rPr>
                <w:rFonts w:hint="eastAsia" w:ascii="宋体" w:hAnsi="宋体" w:cs="宋体"/>
                <w:sz w:val="24"/>
              </w:rPr>
              <w:t>2.方案内容较为完整，内容基本覆盖；技术措施合理，具有一定可操作性；平台监控功能较完善；资源配置基本合理，有常规风险预案，可行性较好的得3分；</w:t>
            </w:r>
          </w:p>
          <w:p w14:paraId="13EC37EE">
            <w:pPr>
              <w:rPr>
                <w:rFonts w:hint="eastAsia" w:ascii="宋体" w:hAnsi="宋体" w:cs="宋体"/>
                <w:sz w:val="24"/>
              </w:rPr>
            </w:pPr>
            <w:r>
              <w:rPr>
                <w:rFonts w:hint="eastAsia" w:ascii="宋体" w:hAnsi="宋体" w:cs="宋体"/>
                <w:sz w:val="24"/>
              </w:rPr>
              <w:t>3.方案内容基本完整，内容描述较简略；技术措施常规，可操作性一般；平台监控功能基础；资源配置基本满足需求，风险预案简单，可行性一般的得1分；</w:t>
            </w:r>
          </w:p>
          <w:p w14:paraId="682A666C">
            <w:pPr>
              <w:rPr>
                <w:rFonts w:hint="eastAsia" w:ascii="宋体" w:hAnsi="宋体" w:cs="宋体"/>
                <w:sz w:val="24"/>
              </w:rPr>
            </w:pPr>
            <w:r>
              <w:rPr>
                <w:rFonts w:hint="eastAsia" w:ascii="宋体" w:hAnsi="宋体" w:cs="宋体"/>
                <w:sz w:val="24"/>
              </w:rPr>
              <w:t>4.方案内容缺失或严重不足，内容覆盖不全；技术措施模糊，缺乏可操作性；无平台监控或监控方案极不完善；资源配置不合理，无风险预案，可行性差的或不提供得0分；</w:t>
            </w:r>
          </w:p>
        </w:tc>
      </w:tr>
      <w:tr w14:paraId="4449D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6" w:hRule="atLeast"/>
          <w:jc w:val="center"/>
        </w:trPr>
        <w:tc>
          <w:tcPr>
            <w:tcW w:w="367" w:type="pct"/>
            <w:vMerge w:val="continue"/>
            <w:tcBorders>
              <w:left w:val="single" w:color="auto" w:sz="4" w:space="0"/>
              <w:right w:val="single" w:color="auto" w:sz="4" w:space="0"/>
            </w:tcBorders>
            <w:vAlign w:val="center"/>
          </w:tcPr>
          <w:p w14:paraId="775005A1">
            <w:pPr>
              <w:ind w:firstLine="12" w:firstLineChars="5"/>
              <w:jc w:val="center"/>
              <w:rPr>
                <w:rFonts w:hint="eastAsia" w:ascii="宋体" w:hAnsi="宋体" w:cs="宋体"/>
                <w:sz w:val="24"/>
              </w:rPr>
            </w:pPr>
          </w:p>
        </w:tc>
        <w:tc>
          <w:tcPr>
            <w:tcW w:w="373" w:type="pct"/>
            <w:vMerge w:val="continue"/>
            <w:tcBorders>
              <w:left w:val="single" w:color="auto" w:sz="4" w:space="0"/>
              <w:bottom w:val="single" w:color="auto" w:sz="4" w:space="0"/>
              <w:right w:val="single" w:color="auto" w:sz="4" w:space="0"/>
            </w:tcBorders>
            <w:vAlign w:val="center"/>
          </w:tcPr>
          <w:p w14:paraId="53F4DCC9">
            <w:pPr>
              <w:tabs>
                <w:tab w:val="left" w:pos="529"/>
              </w:tabs>
              <w:ind w:firstLine="240" w:firstLineChars="100"/>
              <w:jc w:val="center"/>
              <w:rPr>
                <w:rFonts w:hint="eastAsia" w:ascii="宋体" w:hAnsi="宋体" w:cs="宋体"/>
                <w:kern w:val="0"/>
                <w:sz w:val="24"/>
                <w:lang w:bidi="ar"/>
              </w:rPr>
            </w:pPr>
          </w:p>
        </w:tc>
        <w:tc>
          <w:tcPr>
            <w:tcW w:w="568" w:type="pct"/>
            <w:tcBorders>
              <w:top w:val="single" w:color="auto" w:sz="4" w:space="0"/>
              <w:left w:val="single" w:color="auto" w:sz="4" w:space="0"/>
              <w:bottom w:val="single" w:color="auto" w:sz="4" w:space="0"/>
              <w:right w:val="single" w:color="auto" w:sz="4" w:space="0"/>
            </w:tcBorders>
            <w:vAlign w:val="center"/>
          </w:tcPr>
          <w:p w14:paraId="73C6E90D">
            <w:pPr>
              <w:jc w:val="center"/>
              <w:rPr>
                <w:rFonts w:hint="eastAsia" w:ascii="宋体" w:hAnsi="宋体" w:cs="宋体"/>
                <w:sz w:val="24"/>
              </w:rPr>
            </w:pPr>
            <w:bookmarkStart w:id="73" w:name="OLE_LINK9"/>
            <w:r>
              <w:rPr>
                <w:rFonts w:ascii="宋体" w:hAnsi="宋体" w:cs="宋体"/>
                <w:b/>
                <w:bCs/>
                <w:sz w:val="24"/>
              </w:rPr>
              <w:t>数智化展示中心建设</w:t>
            </w:r>
            <w:bookmarkEnd w:id="73"/>
            <w:r>
              <w:rPr>
                <w:rFonts w:hint="eastAsia" w:ascii="宋体" w:hAnsi="宋体" w:cs="宋体"/>
                <w:b/>
                <w:bCs/>
                <w:sz w:val="24"/>
              </w:rPr>
              <w:t>承诺（</w:t>
            </w:r>
            <w:r>
              <w:rPr>
                <w:rFonts w:hint="eastAsia" w:ascii="宋体" w:hAnsi="宋体" w:cs="宋体"/>
                <w:b/>
                <w:bCs/>
                <w:sz w:val="24"/>
                <w:lang w:val="en-US" w:eastAsia="zh-CN"/>
              </w:rPr>
              <w:t>8</w:t>
            </w:r>
            <w:r>
              <w:rPr>
                <w:rFonts w:hint="eastAsia" w:ascii="宋体" w:hAnsi="宋体" w:cs="宋体"/>
                <w:b/>
                <w:bCs/>
                <w:sz w:val="24"/>
              </w:rPr>
              <w:t>分）</w:t>
            </w:r>
          </w:p>
        </w:tc>
        <w:tc>
          <w:tcPr>
            <w:tcW w:w="3692" w:type="pct"/>
            <w:tcBorders>
              <w:top w:val="single" w:color="auto" w:sz="4" w:space="0"/>
              <w:left w:val="single" w:color="auto" w:sz="4" w:space="0"/>
              <w:bottom w:val="single" w:color="auto" w:sz="4" w:space="0"/>
              <w:right w:val="single" w:color="auto" w:sz="4" w:space="0"/>
            </w:tcBorders>
          </w:tcPr>
          <w:p w14:paraId="30E7965A">
            <w:pPr>
              <w:rPr>
                <w:rFonts w:hint="eastAsia" w:ascii="宋体" w:hAnsi="宋体" w:cs="宋体"/>
                <w:sz w:val="24"/>
              </w:rPr>
            </w:pPr>
            <w:bookmarkStart w:id="74" w:name="OLE_LINK7"/>
            <w:r>
              <w:rPr>
                <w:rFonts w:ascii="宋体" w:hAnsi="宋体" w:cs="宋体"/>
                <w:sz w:val="24"/>
              </w:rPr>
              <w:t>投标人提供加盖公章正式书面承诺：</w:t>
            </w:r>
          </w:p>
          <w:p w14:paraId="3F7FD3A3">
            <w:pPr>
              <w:numPr>
                <w:ilvl w:val="0"/>
                <w:numId w:val="20"/>
              </w:numPr>
              <w:rPr>
                <w:rFonts w:hint="eastAsia" w:ascii="宋体" w:hAnsi="宋体" w:cs="宋体"/>
                <w:sz w:val="24"/>
              </w:rPr>
            </w:pPr>
            <w:r>
              <w:rPr>
                <w:rFonts w:ascii="宋体" w:hAnsi="宋体" w:cs="宋体"/>
                <w:sz w:val="24"/>
              </w:rPr>
              <w:t>免费在</w:t>
            </w:r>
            <w:r>
              <w:rPr>
                <w:rFonts w:hint="eastAsia" w:ascii="宋体" w:hAnsi="宋体" w:cs="宋体"/>
                <w:sz w:val="24"/>
                <w:lang w:val="en-US" w:eastAsia="zh-CN"/>
              </w:rPr>
              <w:t>南通市五龙汇小学</w:t>
            </w:r>
            <w:r>
              <w:rPr>
                <w:rFonts w:ascii="宋体" w:hAnsi="宋体" w:cs="宋体"/>
                <w:sz w:val="24"/>
              </w:rPr>
              <w:t>传达室配置不小于 85 寸</w:t>
            </w:r>
            <w:r>
              <w:rPr>
                <w:rFonts w:hint="eastAsia" w:ascii="宋体" w:hAnsi="宋体" w:cs="宋体"/>
                <w:sz w:val="24"/>
              </w:rPr>
              <w:t>触控一体机（核心配置8+512以上）</w:t>
            </w:r>
            <w:r>
              <w:rPr>
                <w:rFonts w:ascii="宋体" w:hAnsi="宋体" w:cs="宋体"/>
                <w:sz w:val="24"/>
              </w:rPr>
              <w:t xml:space="preserve">及配套设备得 </w:t>
            </w:r>
            <w:r>
              <w:rPr>
                <w:rFonts w:hint="eastAsia" w:ascii="宋体" w:hAnsi="宋体" w:cs="宋体"/>
                <w:sz w:val="24"/>
                <w:lang w:val="en-US" w:eastAsia="zh-CN"/>
              </w:rPr>
              <w:t>1</w:t>
            </w:r>
            <w:r>
              <w:rPr>
                <w:rFonts w:ascii="宋体" w:hAnsi="宋体" w:cs="宋体"/>
                <w:sz w:val="24"/>
              </w:rPr>
              <w:t>分，不满足不得分；</w:t>
            </w:r>
          </w:p>
          <w:p w14:paraId="25E6DEFF">
            <w:pPr>
              <w:numPr>
                <w:ilvl w:val="0"/>
                <w:numId w:val="20"/>
              </w:numPr>
              <w:rPr>
                <w:rFonts w:hint="eastAsia" w:ascii="宋体" w:hAnsi="宋体" w:cs="宋体"/>
                <w:kern w:val="0"/>
                <w:sz w:val="24"/>
                <w:lang w:bidi="ar"/>
              </w:rPr>
            </w:pPr>
            <w:r>
              <w:rPr>
                <w:rFonts w:ascii="宋体" w:hAnsi="宋体" w:cs="宋体"/>
                <w:sz w:val="24"/>
              </w:rPr>
              <w:t xml:space="preserve">承诺展示系统接入全部 20 所学校数据，完整实现用能总览、各校用能排名、综合能耗、能耗强度、碳排放总量 / 强度、建筑单位面积能耗、人均能耗 7 项内容得 </w:t>
            </w:r>
            <w:r>
              <w:rPr>
                <w:rFonts w:hint="eastAsia" w:ascii="宋体" w:hAnsi="宋体" w:cs="宋体"/>
                <w:sz w:val="24"/>
              </w:rPr>
              <w:t>7</w:t>
            </w:r>
            <w:r>
              <w:rPr>
                <w:rFonts w:ascii="宋体" w:hAnsi="宋体" w:cs="宋体"/>
                <w:sz w:val="24"/>
              </w:rPr>
              <w:t xml:space="preserve"> 分；学校数量缺漏或指标缺 1 项扣 1 分，缺漏≥3 所学校或≥2 项指标不得分；</w:t>
            </w:r>
          </w:p>
          <w:p w14:paraId="25059AC1">
            <w:pPr>
              <w:numPr>
                <w:ilvl w:val="0"/>
                <w:numId w:val="20"/>
              </w:numPr>
              <w:rPr>
                <w:rFonts w:hint="eastAsia" w:ascii="宋体" w:hAnsi="宋体" w:cs="宋体"/>
                <w:kern w:val="0"/>
                <w:sz w:val="24"/>
                <w:lang w:bidi="ar"/>
              </w:rPr>
            </w:pPr>
            <w:r>
              <w:rPr>
                <w:rFonts w:ascii="宋体" w:hAnsi="宋体" w:cs="宋体"/>
                <w:sz w:val="24"/>
              </w:rPr>
              <w:t>无专项盖章承诺书本项计 0 分</w:t>
            </w:r>
            <w:bookmarkEnd w:id="74"/>
            <w:r>
              <w:rPr>
                <w:rFonts w:ascii="宋体" w:hAnsi="宋体" w:cs="宋体"/>
                <w:sz w:val="24"/>
              </w:rPr>
              <w:t>。</w:t>
            </w:r>
          </w:p>
          <w:p w14:paraId="630EA7D7">
            <w:pPr>
              <w:pStyle w:val="5"/>
              <w:spacing w:before="0" w:after="0" w:line="240" w:lineRule="auto"/>
              <w:jc w:val="left"/>
              <w:rPr>
                <w:rFonts w:hint="eastAsia" w:ascii="宋体" w:hAnsi="宋体" w:cs="宋体"/>
                <w:b w:val="0"/>
                <w:bCs w:val="0"/>
                <w:sz w:val="24"/>
                <w:szCs w:val="24"/>
              </w:rPr>
            </w:pPr>
          </w:p>
        </w:tc>
      </w:tr>
      <w:tr w14:paraId="70263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2" w:hRule="atLeast"/>
          <w:jc w:val="center"/>
        </w:trPr>
        <w:tc>
          <w:tcPr>
            <w:tcW w:w="367" w:type="pct"/>
            <w:vMerge w:val="restart"/>
            <w:tcBorders>
              <w:left w:val="single" w:color="auto" w:sz="4" w:space="0"/>
              <w:right w:val="single" w:color="auto" w:sz="4" w:space="0"/>
            </w:tcBorders>
            <w:vAlign w:val="center"/>
          </w:tcPr>
          <w:p w14:paraId="601B30F5">
            <w:pPr>
              <w:jc w:val="center"/>
              <w:rPr>
                <w:rFonts w:hint="eastAsia" w:ascii="宋体" w:hAnsi="宋体" w:cs="宋体"/>
                <w:sz w:val="24"/>
              </w:rPr>
            </w:pPr>
          </w:p>
          <w:p w14:paraId="0E3217C6">
            <w:pPr>
              <w:jc w:val="center"/>
              <w:rPr>
                <w:rFonts w:hint="eastAsia" w:ascii="宋体" w:hAnsi="宋体" w:cs="宋体"/>
                <w:sz w:val="24"/>
              </w:rPr>
            </w:pPr>
          </w:p>
          <w:p w14:paraId="32C6C891">
            <w:pPr>
              <w:jc w:val="center"/>
              <w:rPr>
                <w:rFonts w:hint="eastAsia" w:ascii="宋体" w:hAnsi="宋体" w:cs="宋体"/>
                <w:sz w:val="24"/>
              </w:rPr>
            </w:pPr>
          </w:p>
          <w:p w14:paraId="0F094104">
            <w:pPr>
              <w:jc w:val="center"/>
              <w:rPr>
                <w:rFonts w:hint="eastAsia" w:ascii="宋体" w:hAnsi="宋体" w:cs="宋体"/>
                <w:sz w:val="24"/>
              </w:rPr>
            </w:pPr>
          </w:p>
          <w:p w14:paraId="710FDDDD">
            <w:pPr>
              <w:jc w:val="center"/>
              <w:rPr>
                <w:rFonts w:hint="eastAsia" w:ascii="宋体" w:hAnsi="宋体" w:cs="宋体"/>
                <w:sz w:val="24"/>
              </w:rPr>
            </w:pPr>
          </w:p>
          <w:p w14:paraId="08BF55F5">
            <w:pPr>
              <w:jc w:val="center"/>
              <w:rPr>
                <w:rFonts w:hint="eastAsia" w:ascii="宋体" w:hAnsi="宋体" w:cs="宋体"/>
                <w:sz w:val="24"/>
              </w:rPr>
            </w:pPr>
          </w:p>
          <w:p w14:paraId="2F51566C">
            <w:pPr>
              <w:ind w:firstLine="240" w:firstLineChars="100"/>
              <w:jc w:val="center"/>
              <w:rPr>
                <w:rFonts w:hint="eastAsia" w:ascii="宋体" w:hAnsi="宋体" w:cs="宋体"/>
                <w:sz w:val="24"/>
              </w:rPr>
            </w:pPr>
            <w:r>
              <w:rPr>
                <w:rFonts w:hint="eastAsia" w:ascii="宋体" w:hAnsi="宋体" w:cs="宋体"/>
                <w:sz w:val="24"/>
              </w:rPr>
              <w:t>3</w:t>
            </w:r>
          </w:p>
          <w:p w14:paraId="5E6D2C79">
            <w:pPr>
              <w:ind w:firstLine="240" w:firstLineChars="100"/>
              <w:jc w:val="center"/>
              <w:rPr>
                <w:rFonts w:hint="eastAsia" w:ascii="宋体" w:hAnsi="宋体" w:cs="宋体"/>
                <w:sz w:val="24"/>
              </w:rPr>
            </w:pPr>
          </w:p>
          <w:p w14:paraId="1D50037D">
            <w:pPr>
              <w:ind w:firstLine="240" w:firstLineChars="100"/>
              <w:jc w:val="center"/>
              <w:rPr>
                <w:rFonts w:hint="eastAsia" w:ascii="宋体" w:hAnsi="宋体" w:cs="宋体"/>
                <w:sz w:val="24"/>
              </w:rPr>
            </w:pPr>
          </w:p>
          <w:p w14:paraId="21A28A9C">
            <w:pPr>
              <w:ind w:firstLine="240" w:firstLineChars="100"/>
              <w:jc w:val="center"/>
              <w:rPr>
                <w:rFonts w:hint="eastAsia" w:ascii="宋体" w:hAnsi="宋体" w:cs="宋体"/>
                <w:sz w:val="24"/>
              </w:rPr>
            </w:pPr>
          </w:p>
          <w:p w14:paraId="73AC3EFC">
            <w:pPr>
              <w:ind w:firstLine="240" w:firstLineChars="100"/>
              <w:jc w:val="center"/>
              <w:rPr>
                <w:rFonts w:hint="eastAsia" w:ascii="宋体" w:hAnsi="宋体" w:cs="宋体"/>
                <w:sz w:val="24"/>
              </w:rPr>
            </w:pPr>
          </w:p>
          <w:p w14:paraId="31F95238">
            <w:pPr>
              <w:ind w:firstLine="240" w:firstLineChars="100"/>
              <w:jc w:val="center"/>
              <w:rPr>
                <w:rFonts w:hint="eastAsia" w:ascii="宋体" w:hAnsi="宋体" w:cs="宋体"/>
                <w:sz w:val="24"/>
              </w:rPr>
            </w:pPr>
          </w:p>
          <w:p w14:paraId="44D3EDCF">
            <w:pPr>
              <w:ind w:firstLine="240" w:firstLineChars="100"/>
              <w:jc w:val="center"/>
              <w:rPr>
                <w:rFonts w:hint="eastAsia" w:ascii="宋体" w:hAnsi="宋体" w:cs="宋体"/>
                <w:sz w:val="24"/>
              </w:rPr>
            </w:pPr>
          </w:p>
          <w:p w14:paraId="1156F246">
            <w:pPr>
              <w:ind w:firstLine="240" w:firstLineChars="100"/>
              <w:jc w:val="center"/>
              <w:rPr>
                <w:rFonts w:hint="eastAsia" w:ascii="宋体" w:hAnsi="宋体" w:cs="宋体"/>
                <w:sz w:val="24"/>
              </w:rPr>
            </w:pPr>
          </w:p>
          <w:p w14:paraId="4F991343">
            <w:pPr>
              <w:ind w:firstLine="240" w:firstLineChars="100"/>
              <w:jc w:val="center"/>
              <w:rPr>
                <w:rFonts w:hint="eastAsia" w:ascii="宋体" w:hAnsi="宋体" w:cs="宋体"/>
                <w:sz w:val="24"/>
              </w:rPr>
            </w:pPr>
          </w:p>
          <w:p w14:paraId="3E84D525">
            <w:pPr>
              <w:ind w:firstLine="240" w:firstLineChars="100"/>
              <w:jc w:val="center"/>
              <w:rPr>
                <w:rFonts w:hint="eastAsia" w:ascii="宋体" w:hAnsi="宋体" w:cs="宋体"/>
                <w:sz w:val="24"/>
              </w:rPr>
            </w:pPr>
          </w:p>
          <w:p w14:paraId="08F1C430">
            <w:pPr>
              <w:ind w:firstLine="240" w:firstLineChars="100"/>
              <w:jc w:val="center"/>
              <w:rPr>
                <w:rFonts w:hint="eastAsia" w:ascii="宋体" w:hAnsi="宋体" w:cs="宋体"/>
                <w:sz w:val="24"/>
              </w:rPr>
            </w:pPr>
          </w:p>
        </w:tc>
        <w:tc>
          <w:tcPr>
            <w:tcW w:w="373" w:type="pct"/>
            <w:vMerge w:val="restart"/>
            <w:tcBorders>
              <w:top w:val="single" w:color="auto" w:sz="4" w:space="0"/>
              <w:left w:val="single" w:color="auto" w:sz="4" w:space="0"/>
              <w:right w:val="single" w:color="auto" w:sz="4" w:space="0"/>
            </w:tcBorders>
            <w:vAlign w:val="center"/>
          </w:tcPr>
          <w:p w14:paraId="3E000D73">
            <w:pPr>
              <w:jc w:val="center"/>
              <w:rPr>
                <w:rFonts w:hint="eastAsia" w:ascii="宋体" w:hAnsi="宋体" w:cs="宋体"/>
                <w:sz w:val="24"/>
              </w:rPr>
            </w:pPr>
            <w:r>
              <w:rPr>
                <w:rFonts w:hint="eastAsia" w:ascii="宋体" w:hAnsi="宋体" w:cs="宋体"/>
                <w:kern w:val="0"/>
                <w:sz w:val="24"/>
                <w:lang w:bidi="ar"/>
              </w:rPr>
              <w:t>系统功能（16分）</w:t>
            </w:r>
            <w:r>
              <w:rPr>
                <w:rFonts w:hint="eastAsia" w:ascii="宋体" w:hAnsi="宋体" w:cs="宋体"/>
                <w:sz w:val="24"/>
              </w:rPr>
              <w:t>（</w:t>
            </w:r>
            <w:r>
              <w:rPr>
                <w:rFonts w:ascii="宋体" w:hAnsi="宋体" w:cs="宋体"/>
                <w:kern w:val="0"/>
                <w:sz w:val="24"/>
                <w:lang w:bidi="ar"/>
              </w:rPr>
              <w:t>本项</w:t>
            </w:r>
            <w:r>
              <w:rPr>
                <w:rStyle w:val="26"/>
                <w:rFonts w:ascii="宋体" w:hAnsi="宋体" w:cs="宋体"/>
                <w:kern w:val="0"/>
                <w:sz w:val="24"/>
                <w:lang w:bidi="ar"/>
              </w:rPr>
              <w:t>须</w:t>
            </w:r>
            <w:r>
              <w:rPr>
                <w:rStyle w:val="26"/>
                <w:rFonts w:hint="eastAsia" w:ascii="宋体" w:hAnsi="宋体" w:cs="宋体"/>
                <w:kern w:val="0"/>
                <w:sz w:val="24"/>
                <w:lang w:bidi="ar"/>
              </w:rPr>
              <w:t>进行视频</w:t>
            </w:r>
            <w:r>
              <w:rPr>
                <w:rStyle w:val="26"/>
                <w:rFonts w:ascii="宋体" w:hAnsi="宋体" w:cs="宋体"/>
                <w:kern w:val="0"/>
                <w:sz w:val="24"/>
                <w:lang w:bidi="ar"/>
              </w:rPr>
              <w:t>演示</w:t>
            </w:r>
            <w:r>
              <w:rPr>
                <w:rStyle w:val="26"/>
                <w:rFonts w:hint="eastAsia" w:ascii="宋体" w:hAnsi="宋体" w:cs="宋体"/>
                <w:kern w:val="0"/>
                <w:sz w:val="24"/>
                <w:lang w:bidi="ar"/>
              </w:rPr>
              <w:t>，</w:t>
            </w:r>
            <w:r>
              <w:rPr>
                <w:rFonts w:hint="eastAsia" w:ascii="宋体" w:hAnsi="宋体" w:cs="宋体"/>
                <w:sz w:val="24"/>
              </w:rPr>
              <w:t>响应供应商根据评审因素提供相应的视频演示材料）</w:t>
            </w:r>
          </w:p>
          <w:p w14:paraId="2310CE78">
            <w:pPr>
              <w:jc w:val="center"/>
              <w:rPr>
                <w:rFonts w:hint="eastAsia" w:ascii="宋体" w:hAnsi="宋体" w:cs="宋体"/>
                <w:sz w:val="24"/>
              </w:rPr>
            </w:pPr>
          </w:p>
        </w:tc>
        <w:tc>
          <w:tcPr>
            <w:tcW w:w="568" w:type="pct"/>
            <w:tcBorders>
              <w:top w:val="single" w:color="auto" w:sz="4" w:space="0"/>
              <w:left w:val="single" w:color="auto" w:sz="4" w:space="0"/>
              <w:right w:val="single" w:color="auto" w:sz="4" w:space="0"/>
            </w:tcBorders>
            <w:vAlign w:val="center"/>
          </w:tcPr>
          <w:p w14:paraId="56CD9554">
            <w:pPr>
              <w:jc w:val="center"/>
              <w:rPr>
                <w:rFonts w:hint="eastAsia" w:ascii="宋体" w:hAnsi="宋体" w:cs="宋体"/>
                <w:sz w:val="24"/>
              </w:rPr>
            </w:pPr>
            <w:r>
              <w:rPr>
                <w:rFonts w:hint="eastAsia" w:ascii="宋体" w:hAnsi="宋体" w:cs="宋体"/>
                <w:sz w:val="24"/>
              </w:rPr>
              <w:t>Web版智能运维管理功能（10分）</w:t>
            </w:r>
          </w:p>
          <w:p w14:paraId="27E69926">
            <w:pPr>
              <w:jc w:val="center"/>
              <w:rPr>
                <w:rFonts w:hint="eastAsia" w:ascii="宋体" w:hAnsi="宋体" w:cs="宋体"/>
                <w:sz w:val="24"/>
              </w:rPr>
            </w:pPr>
          </w:p>
        </w:tc>
        <w:tc>
          <w:tcPr>
            <w:tcW w:w="3692" w:type="pct"/>
            <w:tcBorders>
              <w:top w:val="single" w:color="auto" w:sz="4" w:space="0"/>
              <w:left w:val="single" w:color="auto" w:sz="4" w:space="0"/>
              <w:right w:val="single" w:color="auto" w:sz="4" w:space="0"/>
            </w:tcBorders>
          </w:tcPr>
          <w:p w14:paraId="548E1448">
            <w:pPr>
              <w:widowControl/>
            </w:pPr>
            <w:r>
              <w:rPr>
                <w:rFonts w:ascii="宋体" w:hAnsi="宋体" w:cs="宋体"/>
                <w:kern w:val="0"/>
                <w:sz w:val="24"/>
                <w:lang w:bidi="ar"/>
              </w:rPr>
              <w:t>单条功能达标得1分，累计计分，满分</w:t>
            </w:r>
            <w:r>
              <w:rPr>
                <w:rFonts w:hint="eastAsia" w:ascii="宋体" w:hAnsi="宋体" w:cs="宋体"/>
                <w:kern w:val="0"/>
                <w:sz w:val="24"/>
                <w:lang w:bidi="ar"/>
              </w:rPr>
              <w:t>8</w:t>
            </w:r>
            <w:r>
              <w:rPr>
                <w:rFonts w:ascii="宋体" w:hAnsi="宋体" w:cs="宋体"/>
                <w:kern w:val="0"/>
                <w:sz w:val="24"/>
                <w:lang w:bidi="ar"/>
              </w:rPr>
              <w:t>分；配套软著加分最高2分，本项合计满分1</w:t>
            </w:r>
            <w:r>
              <w:rPr>
                <w:rFonts w:hint="eastAsia" w:ascii="宋体" w:hAnsi="宋体" w:cs="宋体"/>
                <w:kern w:val="0"/>
                <w:sz w:val="24"/>
                <w:lang w:bidi="ar"/>
              </w:rPr>
              <w:t>0</w:t>
            </w:r>
            <w:r>
              <w:rPr>
                <w:rFonts w:ascii="宋体" w:hAnsi="宋体" w:cs="宋体"/>
                <w:kern w:val="0"/>
                <w:sz w:val="24"/>
                <w:lang w:bidi="ar"/>
              </w:rPr>
              <w:t>分。</w:t>
            </w:r>
          </w:p>
          <w:p w14:paraId="69ACE0F3">
            <w:pPr>
              <w:widowControl/>
              <w:rPr>
                <w:rFonts w:hint="eastAsia" w:ascii="宋体" w:hAnsi="宋体" w:cs="宋体"/>
                <w:kern w:val="0"/>
                <w:sz w:val="24"/>
                <w:lang w:bidi="ar"/>
              </w:rPr>
            </w:pPr>
            <w:r>
              <w:rPr>
                <w:rFonts w:ascii="宋体" w:hAnsi="宋体" w:cs="宋体"/>
                <w:kern w:val="0"/>
                <w:sz w:val="24"/>
                <w:lang w:bidi="ar"/>
              </w:rPr>
              <w:t>（1）电站工程建模功能：具备电力数据建模、电站图形可视化建模功能，每实现1项功能得1分，最高2分；</w:t>
            </w:r>
          </w:p>
          <w:p w14:paraId="283EBF78">
            <w:pPr>
              <w:widowControl/>
            </w:pPr>
            <w:r>
              <w:rPr>
                <w:rFonts w:ascii="宋体" w:hAnsi="宋体" w:cs="宋体"/>
                <w:kern w:val="0"/>
                <w:sz w:val="24"/>
                <w:lang w:bidi="ar"/>
              </w:rPr>
              <w:t>（2）变电站监控及智能运维管理功能：具备值班日志管理、典型操作票管理、</w:t>
            </w:r>
            <w:r>
              <w:rPr>
                <w:rFonts w:hint="eastAsia" w:ascii="宋体" w:hAnsi="宋体" w:cs="宋体"/>
                <w:kern w:val="0"/>
                <w:sz w:val="24"/>
                <w:lang w:bidi="ar"/>
              </w:rPr>
              <w:t>缺陷管理、</w:t>
            </w:r>
            <w:r>
              <w:rPr>
                <w:rFonts w:ascii="宋体" w:hAnsi="宋体" w:cs="宋体"/>
                <w:kern w:val="0"/>
                <w:sz w:val="24"/>
                <w:lang w:bidi="ar"/>
              </w:rPr>
              <w:t>告警管理功能，每实现1项功能得1分，最高4分；</w:t>
            </w:r>
          </w:p>
          <w:p w14:paraId="0A44155F">
            <w:pPr>
              <w:widowControl/>
            </w:pPr>
            <w:r>
              <w:rPr>
                <w:rFonts w:hint="eastAsia" w:ascii="宋体" w:hAnsi="宋体" w:cs="宋体"/>
                <w:kern w:val="0"/>
                <w:sz w:val="24"/>
                <w:lang w:bidi="ar"/>
              </w:rPr>
              <w:t>（3）</w:t>
            </w:r>
            <w:r>
              <w:rPr>
                <w:rFonts w:ascii="宋体" w:hAnsi="宋体" w:cs="宋体"/>
                <w:kern w:val="0"/>
                <w:sz w:val="24"/>
                <w:lang w:bidi="ar"/>
              </w:rPr>
              <w:t>电力维修管理功能：具备电气模拟图挂牌安全警示（禁止合闸等）、电力试验台账管理功能，每实现1项功能得1分，最高2分；</w:t>
            </w:r>
          </w:p>
          <w:p w14:paraId="70F48885">
            <w:pPr>
              <w:widowControl/>
              <w:rPr>
                <w:rFonts w:hint="eastAsia" w:ascii="宋体" w:hAnsi="宋体" w:cs="宋体"/>
                <w:sz w:val="24"/>
              </w:rPr>
            </w:pPr>
            <w:r>
              <w:rPr>
                <w:rFonts w:ascii="宋体" w:hAnsi="宋体" w:cs="宋体"/>
                <w:b/>
                <w:bCs/>
                <w:kern w:val="0"/>
                <w:sz w:val="24"/>
                <w:lang w:bidi="ar"/>
              </w:rPr>
              <w:t>加分项</w:t>
            </w:r>
            <w:r>
              <w:rPr>
                <w:rFonts w:ascii="宋体" w:hAnsi="宋体" w:cs="宋体"/>
                <w:kern w:val="0"/>
                <w:sz w:val="24"/>
                <w:lang w:bidi="ar"/>
              </w:rPr>
              <w:t>：</w:t>
            </w:r>
            <w:r>
              <w:rPr>
                <w:rFonts w:ascii="宋体" w:hAnsi="宋体" w:cs="宋体"/>
                <w:b/>
                <w:bCs/>
                <w:kern w:val="0"/>
                <w:sz w:val="24"/>
                <w:lang w:bidi="ar"/>
              </w:rPr>
              <w:t>上述</w:t>
            </w:r>
            <w:r>
              <w:rPr>
                <w:rFonts w:hint="eastAsia" w:ascii="宋体" w:hAnsi="宋体" w:cs="宋体"/>
                <w:b/>
                <w:bCs/>
                <w:kern w:val="0"/>
                <w:sz w:val="24"/>
                <w:lang w:bidi="ar"/>
              </w:rPr>
              <w:t>三</w:t>
            </w:r>
            <w:r>
              <w:rPr>
                <w:rFonts w:ascii="宋体" w:hAnsi="宋体" w:cs="宋体"/>
                <w:b/>
                <w:bCs/>
                <w:kern w:val="0"/>
                <w:sz w:val="24"/>
                <w:lang w:bidi="ar"/>
              </w:rPr>
              <w:t>大管理模块</w:t>
            </w:r>
            <w:r>
              <w:rPr>
                <w:rFonts w:ascii="宋体" w:hAnsi="宋体" w:cs="宋体"/>
                <w:kern w:val="0"/>
                <w:sz w:val="24"/>
                <w:lang w:bidi="ar"/>
              </w:rPr>
              <w:t>，每提供1项对应国家版权局软件著作权登记证书（供应商自主知识产权或持有产权单位合法投标授权文件）</w:t>
            </w:r>
            <w:r>
              <w:rPr>
                <w:rFonts w:hint="eastAsia" w:ascii="宋体" w:hAnsi="宋体" w:cs="宋体"/>
                <w:kern w:val="0"/>
                <w:sz w:val="24"/>
                <w:lang w:bidi="ar"/>
              </w:rPr>
              <w:t>复印件</w:t>
            </w:r>
            <w:r>
              <w:rPr>
                <w:rFonts w:ascii="宋体" w:hAnsi="宋体" w:cs="宋体"/>
                <w:kern w:val="0"/>
                <w:sz w:val="24"/>
                <w:lang w:bidi="ar"/>
              </w:rPr>
              <w:t>加1分，最高加2分。</w:t>
            </w:r>
          </w:p>
        </w:tc>
      </w:tr>
      <w:tr w14:paraId="5D8D3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4" w:hRule="atLeast"/>
          <w:jc w:val="center"/>
        </w:trPr>
        <w:tc>
          <w:tcPr>
            <w:tcW w:w="367" w:type="pct"/>
            <w:vMerge w:val="continue"/>
            <w:tcBorders>
              <w:left w:val="single" w:color="auto" w:sz="4" w:space="0"/>
              <w:right w:val="single" w:color="auto" w:sz="4" w:space="0"/>
            </w:tcBorders>
          </w:tcPr>
          <w:p w14:paraId="05936EF4">
            <w:pPr>
              <w:rPr>
                <w:rFonts w:hint="eastAsia" w:ascii="宋体" w:hAnsi="宋体" w:cs="宋体"/>
                <w:sz w:val="24"/>
              </w:rPr>
            </w:pPr>
          </w:p>
        </w:tc>
        <w:tc>
          <w:tcPr>
            <w:tcW w:w="373" w:type="pct"/>
            <w:vMerge w:val="continue"/>
            <w:tcBorders>
              <w:left w:val="single" w:color="auto" w:sz="4" w:space="0"/>
              <w:right w:val="single" w:color="auto" w:sz="4" w:space="0"/>
            </w:tcBorders>
            <w:vAlign w:val="center"/>
          </w:tcPr>
          <w:p w14:paraId="04143194">
            <w:pPr>
              <w:jc w:val="center"/>
              <w:rPr>
                <w:rFonts w:hint="eastAsia" w:ascii="宋体" w:hAnsi="宋体" w:cs="宋体"/>
                <w:sz w:val="24"/>
              </w:rPr>
            </w:pPr>
          </w:p>
        </w:tc>
        <w:tc>
          <w:tcPr>
            <w:tcW w:w="568" w:type="pct"/>
            <w:tcBorders>
              <w:top w:val="single" w:color="auto" w:sz="4" w:space="0"/>
              <w:left w:val="single" w:color="auto" w:sz="4" w:space="0"/>
              <w:right w:val="single" w:color="auto" w:sz="4" w:space="0"/>
            </w:tcBorders>
            <w:vAlign w:val="center"/>
          </w:tcPr>
          <w:p w14:paraId="15BEB151">
            <w:pPr>
              <w:jc w:val="center"/>
              <w:rPr>
                <w:rFonts w:hint="eastAsia" w:ascii="宋体" w:hAnsi="宋体" w:cs="宋体"/>
                <w:sz w:val="24"/>
              </w:rPr>
            </w:pPr>
            <w:r>
              <w:rPr>
                <w:rFonts w:hint="eastAsia" w:ascii="宋体" w:hAnsi="宋体" w:cs="宋体"/>
                <w:sz w:val="24"/>
              </w:rPr>
              <w:t>手机APP运维管理功能（6分）</w:t>
            </w:r>
          </w:p>
          <w:p w14:paraId="4FA52CE4">
            <w:pPr>
              <w:jc w:val="center"/>
              <w:rPr>
                <w:rFonts w:hint="eastAsia" w:ascii="宋体" w:hAnsi="宋体" w:cs="宋体"/>
                <w:sz w:val="24"/>
              </w:rPr>
            </w:pPr>
          </w:p>
        </w:tc>
        <w:tc>
          <w:tcPr>
            <w:tcW w:w="3692" w:type="pct"/>
            <w:tcBorders>
              <w:left w:val="single" w:color="auto" w:sz="4" w:space="0"/>
              <w:right w:val="single" w:color="auto" w:sz="4" w:space="0"/>
            </w:tcBorders>
            <w:vAlign w:val="center"/>
          </w:tcPr>
          <w:p w14:paraId="0EB81713">
            <w:pPr>
              <w:widowControl/>
              <w:jc w:val="left"/>
            </w:pPr>
            <w:r>
              <w:rPr>
                <w:rFonts w:ascii="宋体" w:hAnsi="宋体" w:cs="宋体"/>
                <w:kern w:val="0"/>
                <w:sz w:val="24"/>
                <w:lang w:bidi="ar"/>
              </w:rPr>
              <w:t>需完整满足以下三大模块全部细分功能，单模块全部达标得2分，满分6分</w:t>
            </w:r>
            <w:r>
              <w:rPr>
                <w:rFonts w:hint="eastAsia" w:ascii="宋体" w:hAnsi="宋体" w:cs="宋体"/>
                <w:kern w:val="0"/>
                <w:sz w:val="24"/>
                <w:lang w:bidi="ar"/>
              </w:rPr>
              <w:t>。且须</w:t>
            </w:r>
            <w:r>
              <w:rPr>
                <w:rFonts w:ascii="宋体" w:hAnsi="宋体" w:cs="宋体"/>
                <w:kern w:val="0"/>
                <w:sz w:val="24"/>
                <w:lang w:bidi="ar"/>
              </w:rPr>
              <w:t>提供</w:t>
            </w:r>
            <w:r>
              <w:rPr>
                <w:rFonts w:hint="eastAsia" w:ascii="宋体" w:hAnsi="宋体" w:cs="宋体"/>
                <w:kern w:val="0"/>
                <w:sz w:val="24"/>
                <w:lang w:bidi="ar"/>
              </w:rPr>
              <w:t>1份移动</w:t>
            </w:r>
            <w:r>
              <w:rPr>
                <w:rFonts w:ascii="宋体" w:hAnsi="宋体" w:cs="宋体"/>
                <w:kern w:val="0"/>
                <w:sz w:val="24"/>
                <w:lang w:bidi="ar"/>
              </w:rPr>
              <w:t>版对应国家版权局软件著作权证书</w:t>
            </w:r>
            <w:r>
              <w:rPr>
                <w:rFonts w:hint="eastAsia" w:ascii="宋体" w:hAnsi="宋体" w:cs="宋体"/>
                <w:kern w:val="0"/>
                <w:sz w:val="24"/>
                <w:lang w:bidi="ar"/>
              </w:rPr>
              <w:t>复印件</w:t>
            </w:r>
            <w:r>
              <w:rPr>
                <w:rFonts w:ascii="宋体" w:hAnsi="宋体" w:cs="宋体"/>
                <w:kern w:val="0"/>
                <w:sz w:val="24"/>
                <w:lang w:bidi="ar"/>
              </w:rPr>
              <w:t>，缺任一条件本项不得分。</w:t>
            </w:r>
          </w:p>
          <w:p w14:paraId="4759EB20">
            <w:pPr>
              <w:widowControl/>
              <w:jc w:val="left"/>
            </w:pPr>
            <w:r>
              <w:rPr>
                <w:rFonts w:ascii="宋体" w:hAnsi="宋体" w:cs="宋体"/>
                <w:kern w:val="0"/>
                <w:sz w:val="24"/>
                <w:lang w:bidi="ar"/>
              </w:rPr>
              <w:t>（1）</w:t>
            </w:r>
            <w:r>
              <w:rPr>
                <w:rFonts w:ascii="宋体" w:hAnsi="宋体" w:cs="宋体"/>
                <w:b/>
                <w:bCs/>
                <w:kern w:val="0"/>
                <w:sz w:val="24"/>
                <w:lang w:bidi="ar"/>
              </w:rPr>
              <w:t>操作票管理功能</w:t>
            </w:r>
            <w:r>
              <w:rPr>
                <w:rFonts w:ascii="宋体" w:hAnsi="宋体" w:cs="宋体"/>
                <w:kern w:val="0"/>
                <w:sz w:val="24"/>
                <w:lang w:bidi="ar"/>
              </w:rPr>
              <w:t>：完整包含操作任务、开票人、开票时间、操作人、监护人信息展示，支持操作票步骤内容自动生成</w:t>
            </w:r>
            <w:r>
              <w:rPr>
                <w:rFonts w:hint="eastAsia" w:ascii="宋体" w:hAnsi="宋体" w:cs="宋体"/>
                <w:kern w:val="0"/>
                <w:sz w:val="24"/>
                <w:lang w:bidi="ar"/>
              </w:rPr>
              <w:t>。（</w:t>
            </w:r>
            <w:r>
              <w:rPr>
                <w:rFonts w:ascii="宋体" w:hAnsi="宋体" w:cs="宋体"/>
                <w:kern w:val="0"/>
                <w:sz w:val="24"/>
                <w:lang w:bidi="ar"/>
              </w:rPr>
              <w:t>2分</w:t>
            </w:r>
            <w:r>
              <w:rPr>
                <w:rFonts w:hint="eastAsia" w:ascii="宋体" w:hAnsi="宋体" w:cs="宋体"/>
                <w:kern w:val="0"/>
                <w:sz w:val="24"/>
                <w:lang w:bidi="ar"/>
              </w:rPr>
              <w:t>）</w:t>
            </w:r>
          </w:p>
          <w:p w14:paraId="5F9DFF71">
            <w:pPr>
              <w:widowControl/>
              <w:jc w:val="left"/>
            </w:pPr>
            <w:r>
              <w:rPr>
                <w:rFonts w:ascii="宋体" w:hAnsi="宋体" w:cs="宋体"/>
                <w:kern w:val="0"/>
                <w:sz w:val="24"/>
                <w:lang w:bidi="ar"/>
              </w:rPr>
              <w:t>（2）</w:t>
            </w:r>
            <w:r>
              <w:rPr>
                <w:rFonts w:ascii="宋体" w:hAnsi="宋体" w:cs="宋体"/>
                <w:b/>
                <w:bCs/>
                <w:kern w:val="0"/>
                <w:sz w:val="24"/>
                <w:lang w:bidi="ar"/>
              </w:rPr>
              <w:t>巡检管理功能：</w:t>
            </w:r>
            <w:r>
              <w:rPr>
                <w:rFonts w:ascii="宋体" w:hAnsi="宋体" w:cs="宋体"/>
                <w:kern w:val="0"/>
                <w:sz w:val="24"/>
                <w:lang w:bidi="ar"/>
              </w:rPr>
              <w:t>具备巡检数据统计（应巡、已巡、待巡、漏巡、缺陷发现及消除次数）、月度巡检计划自动生成、巡检记录台账（含站点、时间、人员、现场照片）功能</w:t>
            </w:r>
            <w:r>
              <w:rPr>
                <w:rFonts w:hint="eastAsia" w:ascii="宋体" w:hAnsi="宋体" w:cs="宋体"/>
                <w:kern w:val="0"/>
                <w:sz w:val="24"/>
                <w:lang w:bidi="ar"/>
              </w:rPr>
              <w:t>。（</w:t>
            </w:r>
            <w:r>
              <w:rPr>
                <w:rFonts w:ascii="宋体" w:hAnsi="宋体" w:cs="宋体"/>
                <w:kern w:val="0"/>
                <w:sz w:val="24"/>
                <w:lang w:bidi="ar"/>
              </w:rPr>
              <w:t>2分</w:t>
            </w:r>
            <w:r>
              <w:rPr>
                <w:rFonts w:hint="eastAsia" w:ascii="宋体" w:hAnsi="宋体" w:cs="宋体"/>
                <w:kern w:val="0"/>
                <w:sz w:val="24"/>
                <w:lang w:bidi="ar"/>
              </w:rPr>
              <w:t>）</w:t>
            </w:r>
          </w:p>
          <w:p w14:paraId="4B5D8391">
            <w:pPr>
              <w:widowControl/>
              <w:jc w:val="left"/>
            </w:pPr>
            <w:r>
              <w:rPr>
                <w:rFonts w:ascii="宋体" w:hAnsi="宋体" w:cs="宋体"/>
                <w:kern w:val="0"/>
                <w:sz w:val="24"/>
                <w:lang w:bidi="ar"/>
              </w:rPr>
              <w:t>（3）</w:t>
            </w:r>
            <w:r>
              <w:rPr>
                <w:rFonts w:ascii="宋体" w:hAnsi="宋体" w:cs="宋体"/>
                <w:b/>
                <w:bCs/>
                <w:kern w:val="0"/>
                <w:sz w:val="24"/>
                <w:lang w:bidi="ar"/>
              </w:rPr>
              <w:t>缺陷管理功能：</w:t>
            </w:r>
            <w:r>
              <w:rPr>
                <w:rFonts w:ascii="宋体" w:hAnsi="宋体" w:cs="宋体"/>
                <w:kern w:val="0"/>
                <w:sz w:val="24"/>
                <w:lang w:bidi="ar"/>
              </w:rPr>
              <w:t>具备缺陷分级统计（一般、严重、危急）、月度/累计消缺率统计、缺陷全流程闭环管理（发现-登记-审核-派单-执行-完成）、缺陷处理详情及现场照片留存功能</w:t>
            </w:r>
            <w:r>
              <w:rPr>
                <w:rFonts w:hint="eastAsia" w:ascii="宋体" w:hAnsi="宋体" w:cs="宋体"/>
                <w:kern w:val="0"/>
                <w:sz w:val="24"/>
                <w:lang w:bidi="ar"/>
              </w:rPr>
              <w:t>。（</w:t>
            </w:r>
            <w:r>
              <w:rPr>
                <w:rFonts w:ascii="宋体" w:hAnsi="宋体" w:cs="宋体"/>
                <w:kern w:val="0"/>
                <w:sz w:val="24"/>
                <w:lang w:bidi="ar"/>
              </w:rPr>
              <w:t>2分</w:t>
            </w:r>
            <w:r>
              <w:rPr>
                <w:rFonts w:hint="eastAsia" w:ascii="宋体" w:hAnsi="宋体" w:cs="宋体"/>
                <w:kern w:val="0"/>
                <w:sz w:val="24"/>
                <w:lang w:bidi="ar"/>
              </w:rPr>
              <w:t>）</w:t>
            </w:r>
          </w:p>
        </w:tc>
      </w:tr>
      <w:tr w14:paraId="755B3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8" w:hRule="atLeast"/>
          <w:jc w:val="center"/>
        </w:trPr>
        <w:tc>
          <w:tcPr>
            <w:tcW w:w="367" w:type="pct"/>
            <w:tcBorders>
              <w:left w:val="single" w:color="auto" w:sz="4" w:space="0"/>
              <w:right w:val="single" w:color="auto" w:sz="4" w:space="0"/>
            </w:tcBorders>
          </w:tcPr>
          <w:p w14:paraId="0CDC4C58">
            <w:pPr>
              <w:spacing w:line="460" w:lineRule="exact"/>
              <w:rPr>
                <w:rFonts w:hint="eastAsia" w:ascii="宋体" w:hAnsi="宋体" w:cs="宋体"/>
                <w:sz w:val="24"/>
              </w:rPr>
            </w:pPr>
          </w:p>
          <w:p w14:paraId="7A697720">
            <w:pPr>
              <w:spacing w:line="460" w:lineRule="exact"/>
              <w:jc w:val="center"/>
              <w:rPr>
                <w:rFonts w:hint="eastAsia" w:ascii="宋体" w:hAnsi="宋体" w:cs="宋体"/>
                <w:sz w:val="24"/>
              </w:rPr>
            </w:pPr>
            <w:r>
              <w:rPr>
                <w:rFonts w:hint="eastAsia" w:ascii="宋体" w:hAnsi="宋体" w:cs="宋体"/>
                <w:b/>
                <w:bCs/>
                <w:sz w:val="24"/>
              </w:rPr>
              <w:t>备注</w:t>
            </w:r>
          </w:p>
        </w:tc>
        <w:tc>
          <w:tcPr>
            <w:tcW w:w="373" w:type="pct"/>
            <w:tcBorders>
              <w:left w:val="single" w:color="auto" w:sz="4" w:space="0"/>
              <w:bottom w:val="single" w:color="auto" w:sz="4" w:space="0"/>
              <w:right w:val="single" w:color="auto" w:sz="4" w:space="0"/>
            </w:tcBorders>
            <w:vAlign w:val="center"/>
          </w:tcPr>
          <w:p w14:paraId="3B0BF871">
            <w:pPr>
              <w:rPr>
                <w:rFonts w:hint="eastAsia" w:ascii="宋体" w:hAnsi="宋体" w:cs="宋体"/>
                <w:sz w:val="24"/>
              </w:rPr>
            </w:pPr>
          </w:p>
        </w:tc>
        <w:tc>
          <w:tcPr>
            <w:tcW w:w="4260" w:type="pct"/>
            <w:gridSpan w:val="2"/>
            <w:tcBorders>
              <w:left w:val="single" w:color="auto" w:sz="4" w:space="0"/>
              <w:bottom w:val="single" w:color="auto" w:sz="4" w:space="0"/>
              <w:right w:val="single" w:color="auto" w:sz="4" w:space="0"/>
            </w:tcBorders>
            <w:vAlign w:val="center"/>
          </w:tcPr>
          <w:p w14:paraId="5546DD98">
            <w:pPr>
              <w:widowControl/>
              <w:jc w:val="left"/>
            </w:pPr>
            <w:r>
              <w:rPr>
                <w:rFonts w:ascii="宋体" w:hAnsi="宋体" w:cs="宋体"/>
                <w:kern w:val="0"/>
                <w:sz w:val="24"/>
                <w:lang w:bidi="ar"/>
              </w:rPr>
              <w:t>1. 中标通知书发出后7个工作日内，中标供应商必须完成两项核验工作，未按期完成或核验不通过的，采购人取消其中标资格：</w:t>
            </w:r>
          </w:p>
          <w:p w14:paraId="1AAFE231">
            <w:pPr>
              <w:widowControl/>
              <w:jc w:val="left"/>
            </w:pPr>
            <w:r>
              <w:rPr>
                <w:rFonts w:ascii="宋体" w:hAnsi="宋体" w:cs="宋体"/>
                <w:kern w:val="0"/>
                <w:sz w:val="24"/>
                <w:lang w:bidi="ar"/>
              </w:rPr>
              <w:t>（1）完成智能运维系统在线实时功能演示，</w:t>
            </w:r>
            <w:r>
              <w:rPr>
                <w:rFonts w:hint="eastAsia" w:ascii="宋体" w:hAnsi="宋体" w:cs="宋体"/>
                <w:sz w:val="24"/>
              </w:rPr>
              <w:t>本次招标文件</w:t>
            </w:r>
            <w:r>
              <w:rPr>
                <w:rFonts w:ascii="宋体" w:hAnsi="宋体" w:cs="宋体"/>
                <w:kern w:val="0"/>
                <w:sz w:val="24"/>
                <w:lang w:bidi="ar"/>
              </w:rPr>
              <w:t>所有带★号核心功能完全满足招标文件需求；</w:t>
            </w:r>
          </w:p>
          <w:p w14:paraId="688540B3">
            <w:pPr>
              <w:widowControl/>
              <w:jc w:val="left"/>
            </w:pPr>
            <w:r>
              <w:rPr>
                <w:rFonts w:ascii="宋体" w:hAnsi="宋体" w:cs="宋体"/>
                <w:kern w:val="0"/>
                <w:sz w:val="24"/>
                <w:lang w:bidi="ar"/>
              </w:rPr>
              <w:t>（2）提供投标所用智能运维系统的自主知识产权证书/合法授让、授权使用证明原件，同时提供成功接入采购方原有智慧能源云平台的测试验收报告。</w:t>
            </w:r>
          </w:p>
          <w:p w14:paraId="5B0FF721">
            <w:pPr>
              <w:widowControl/>
              <w:jc w:val="left"/>
            </w:pPr>
            <w:r>
              <w:rPr>
                <w:rFonts w:ascii="宋体" w:hAnsi="宋体" w:cs="宋体"/>
                <w:kern w:val="0"/>
                <w:sz w:val="24"/>
                <w:lang w:bidi="ar"/>
              </w:rPr>
              <w:t>2. 投标文件中所有业绩、资质、证书、社保证明、知识产权</w:t>
            </w:r>
            <w:r>
              <w:rPr>
                <w:rFonts w:hint="eastAsia" w:ascii="宋体" w:hAnsi="宋体" w:cs="宋体"/>
                <w:kern w:val="0"/>
                <w:sz w:val="24"/>
                <w:lang w:bidi="ar"/>
              </w:rPr>
              <w:t>、经营场所(运维中心)</w:t>
            </w:r>
            <w:r>
              <w:rPr>
                <w:rFonts w:ascii="宋体" w:hAnsi="宋体" w:cs="宋体"/>
                <w:kern w:val="0"/>
                <w:sz w:val="24"/>
                <w:lang w:bidi="ar"/>
              </w:rPr>
              <w:t>等材料必须真实有效，与原件完全一致。采购结束后，采购人有权对中标人资料进行专项核实、实地考察经营场所及履约能力，发现材料虚假、伪造、弄虚作假的，立即取消中标资格，并上报政府采购监管部门记入不良信用记录。</w:t>
            </w:r>
          </w:p>
          <w:p w14:paraId="420FCB4A">
            <w:pPr>
              <w:widowControl/>
              <w:jc w:val="left"/>
              <w:rPr>
                <w:rFonts w:hint="eastAsia" w:ascii="宋体" w:hAnsi="宋体" w:cs="宋体"/>
                <w:kern w:val="0"/>
                <w:sz w:val="24"/>
                <w:lang w:bidi="ar"/>
              </w:rPr>
            </w:pPr>
            <w:r>
              <w:rPr>
                <w:rFonts w:hint="eastAsia" w:ascii="宋体" w:hAnsi="宋体" w:cs="宋体"/>
                <w:kern w:val="0"/>
                <w:sz w:val="24"/>
                <w:lang w:bidi="ar"/>
              </w:rPr>
              <w:t>3.所有拟派人员须为采购人提供专职服务，合同履行期间不得兼任其他任何项目职务。合同签订后，若确需更换拟派人员，须事先向采购人提交书面申请，经采购人书面同意后方可实施更换。</w:t>
            </w:r>
          </w:p>
          <w:p w14:paraId="0E88A09B">
            <w:pPr>
              <w:widowControl/>
              <w:jc w:val="left"/>
            </w:pPr>
            <w:r>
              <w:rPr>
                <w:rFonts w:hint="eastAsia" w:ascii="宋体" w:hAnsi="宋体" w:cs="宋体"/>
                <w:kern w:val="0"/>
                <w:sz w:val="24"/>
                <w:lang w:bidi="ar"/>
              </w:rPr>
              <w:t>4</w:t>
            </w:r>
            <w:r>
              <w:rPr>
                <w:rFonts w:ascii="宋体" w:hAnsi="宋体" w:cs="宋体"/>
                <w:kern w:val="0"/>
                <w:sz w:val="24"/>
                <w:lang w:bidi="ar"/>
              </w:rPr>
              <w:t>. 本项目严禁转包、违法分包、委托第三方经营运维，一经查实，直接取消中标资格、解除合同，追究相关违约责任。</w:t>
            </w:r>
          </w:p>
          <w:p w14:paraId="2A861833">
            <w:pPr>
              <w:widowControl/>
              <w:jc w:val="left"/>
            </w:pPr>
            <w:r>
              <w:rPr>
                <w:rFonts w:hint="eastAsia" w:ascii="宋体" w:hAnsi="宋体" w:cs="宋体"/>
                <w:kern w:val="0"/>
                <w:sz w:val="24"/>
                <w:lang w:bidi="ar"/>
              </w:rPr>
              <w:t>5</w:t>
            </w:r>
            <w:r>
              <w:rPr>
                <w:rFonts w:ascii="宋体" w:hAnsi="宋体" w:cs="宋体"/>
                <w:kern w:val="0"/>
                <w:sz w:val="24"/>
                <w:lang w:bidi="ar"/>
              </w:rPr>
              <w:t>. 所有投标资料需清晰完整、加盖投标单位公章，因资料错漏、不全、无效、不符合评审要求导致的失分、废标风险，由投标供应商自行承担，供应商对所有投标资料的真实性、合法性、有效性全权负责。</w:t>
            </w:r>
          </w:p>
        </w:tc>
      </w:tr>
    </w:tbl>
    <w:p w14:paraId="4775437E">
      <w:pPr>
        <w:autoSpaceDE w:val="0"/>
        <w:autoSpaceDN w:val="0"/>
        <w:adjustRightInd w:val="0"/>
        <w:snapToGrid w:val="0"/>
        <w:spacing w:line="460" w:lineRule="exact"/>
        <w:ind w:firstLine="562" w:firstLineChars="200"/>
        <w:rPr>
          <w:rFonts w:hint="eastAsia" w:ascii="宋体" w:hAnsi="宋体"/>
          <w:sz w:val="28"/>
          <w:szCs w:val="28"/>
        </w:rPr>
      </w:pPr>
      <w:r>
        <w:rPr>
          <w:rFonts w:ascii="宋体" w:hAnsi="宋体"/>
          <w:b/>
          <w:sz w:val="28"/>
          <w:szCs w:val="28"/>
        </w:rPr>
        <w:br w:type="page"/>
      </w:r>
      <w:r>
        <w:rPr>
          <w:rFonts w:ascii="宋体" w:hAnsi="宋体"/>
          <w:b/>
          <w:sz w:val="28"/>
          <w:szCs w:val="28"/>
        </w:rPr>
        <w:t>（四）</w:t>
      </w:r>
      <w:r>
        <w:rPr>
          <w:rFonts w:ascii="宋体" w:hAnsi="宋体"/>
          <w:b/>
          <w:sz w:val="28"/>
          <w:szCs w:val="28"/>
          <w:lang w:val="zh-CN"/>
        </w:rPr>
        <w:t>价格分</w:t>
      </w:r>
      <w:r>
        <w:rPr>
          <w:rFonts w:ascii="宋体" w:hAnsi="宋体"/>
          <w:b/>
          <w:sz w:val="28"/>
          <w:szCs w:val="28"/>
        </w:rPr>
        <w:t>：</w:t>
      </w:r>
      <w:r>
        <w:rPr>
          <w:rFonts w:hint="eastAsia" w:ascii="宋体" w:hAnsi="宋体"/>
          <w:sz w:val="28"/>
          <w:szCs w:val="28"/>
        </w:rPr>
        <w:t>30</w:t>
      </w:r>
      <w:r>
        <w:rPr>
          <w:rFonts w:ascii="宋体" w:hAnsi="宋体"/>
          <w:sz w:val="28"/>
          <w:szCs w:val="28"/>
          <w:lang w:val="zh-CN"/>
        </w:rPr>
        <w:t>分</w:t>
      </w:r>
    </w:p>
    <w:p w14:paraId="78AB14B5">
      <w:pPr>
        <w:adjustRightInd w:val="0"/>
        <w:snapToGrid w:val="0"/>
        <w:spacing w:line="460" w:lineRule="exact"/>
        <w:ind w:firstLine="560" w:firstLineChars="200"/>
        <w:rPr>
          <w:rFonts w:hint="eastAsia" w:ascii="宋体" w:hAnsi="宋体"/>
          <w:sz w:val="28"/>
          <w:szCs w:val="28"/>
        </w:rPr>
      </w:pPr>
      <w:r>
        <w:rPr>
          <w:rFonts w:ascii="宋体" w:hAnsi="宋体"/>
          <w:sz w:val="28"/>
          <w:szCs w:val="28"/>
        </w:rPr>
        <w:t>价格分统一采用低价优先法计算，即满足磋商文件要求且最后报价最低的</w:t>
      </w:r>
      <w:r>
        <w:rPr>
          <w:rFonts w:hint="eastAsia" w:ascii="宋体" w:hAnsi="宋体"/>
          <w:sz w:val="28"/>
          <w:szCs w:val="28"/>
        </w:rPr>
        <w:t>供应商</w:t>
      </w:r>
      <w:r>
        <w:rPr>
          <w:rFonts w:ascii="宋体" w:hAnsi="宋体"/>
          <w:sz w:val="28"/>
          <w:szCs w:val="28"/>
        </w:rPr>
        <w:t>的价格为磋商基准价，其价格分为满分。其他</w:t>
      </w:r>
      <w:r>
        <w:rPr>
          <w:rFonts w:hint="eastAsia" w:ascii="宋体" w:hAnsi="宋体"/>
          <w:sz w:val="28"/>
          <w:szCs w:val="28"/>
        </w:rPr>
        <w:t>供应商</w:t>
      </w:r>
      <w:r>
        <w:rPr>
          <w:rFonts w:ascii="宋体" w:hAnsi="宋体"/>
          <w:sz w:val="28"/>
          <w:szCs w:val="28"/>
        </w:rPr>
        <w:t>的价格分统一按照下列公式计算：</w:t>
      </w:r>
    </w:p>
    <w:p w14:paraId="56465F16">
      <w:pPr>
        <w:adjustRightInd w:val="0"/>
        <w:snapToGrid w:val="0"/>
        <w:spacing w:line="460" w:lineRule="exact"/>
        <w:ind w:firstLine="560" w:firstLineChars="200"/>
        <w:rPr>
          <w:rFonts w:hint="eastAsia" w:ascii="宋体" w:hAnsi="宋体"/>
          <w:sz w:val="28"/>
          <w:szCs w:val="28"/>
        </w:rPr>
      </w:pPr>
      <w:r>
        <w:rPr>
          <w:rFonts w:ascii="宋体" w:hAnsi="宋体"/>
          <w:sz w:val="28"/>
          <w:szCs w:val="28"/>
        </w:rPr>
        <w:t>磋商报价得分=（磋商基准价/最后磋商报价）×价格权值×100</w:t>
      </w:r>
    </w:p>
    <w:p w14:paraId="64BAA83B">
      <w:pPr>
        <w:spacing w:line="460" w:lineRule="exact"/>
        <w:ind w:firstLine="482"/>
        <w:outlineLvl w:val="0"/>
        <w:rPr>
          <w:rFonts w:hint="eastAsia" w:ascii="宋体" w:hAnsi="宋体"/>
          <w:b/>
          <w:bCs/>
          <w:color w:val="000000"/>
          <w:sz w:val="28"/>
          <w:szCs w:val="28"/>
        </w:rPr>
      </w:pPr>
      <w:r>
        <w:rPr>
          <w:rFonts w:hint="eastAsia" w:ascii="宋体" w:hAnsi="宋体"/>
          <w:b/>
          <w:bCs/>
          <w:color w:val="000000"/>
          <w:sz w:val="28"/>
          <w:szCs w:val="28"/>
        </w:rPr>
        <w:t>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p>
    <w:p w14:paraId="67D4C615">
      <w:pPr>
        <w:spacing w:line="460" w:lineRule="exact"/>
        <w:ind w:firstLine="482"/>
        <w:outlineLvl w:val="0"/>
        <w:rPr>
          <w:rFonts w:hint="eastAsia" w:ascii="宋体" w:hAnsi="宋体"/>
          <w:b/>
          <w:bCs/>
          <w:sz w:val="28"/>
          <w:szCs w:val="28"/>
        </w:rPr>
      </w:pPr>
      <w:r>
        <w:rPr>
          <w:rFonts w:hint="eastAsia" w:ascii="宋体" w:hAnsi="宋体"/>
          <w:b/>
          <w:bCs/>
          <w:sz w:val="28"/>
          <w:szCs w:val="28"/>
        </w:rPr>
        <w:t>（五）针对响应价格异常低价的审查</w:t>
      </w:r>
    </w:p>
    <w:p w14:paraId="68C00DFC">
      <w:pPr>
        <w:widowControl/>
        <w:shd w:val="clear" w:color="auto" w:fill="FFFFFF"/>
        <w:spacing w:line="460" w:lineRule="exact"/>
        <w:ind w:firstLine="645"/>
        <w:rPr>
          <w:rFonts w:hint="eastAsia" w:ascii="宋体" w:hAnsi="宋体"/>
          <w:sz w:val="28"/>
          <w:szCs w:val="28"/>
        </w:rPr>
      </w:pPr>
      <w:r>
        <w:rPr>
          <w:rFonts w:hint="eastAsia" w:ascii="宋体" w:hAnsi="宋体"/>
          <w:sz w:val="28"/>
          <w:szCs w:val="28"/>
        </w:rPr>
        <w:t>（一）采购人应当在采购文件中明确，政府采购评审中出现下列情形之一的，评审委员会应当启动异常低价投标（响应）审查程序：</w:t>
      </w:r>
    </w:p>
    <w:p w14:paraId="2AE56E24">
      <w:pPr>
        <w:widowControl/>
        <w:shd w:val="clear" w:color="auto" w:fill="FFFFFF"/>
        <w:spacing w:line="460" w:lineRule="exact"/>
        <w:ind w:firstLine="645"/>
        <w:rPr>
          <w:rFonts w:hint="eastAsia" w:ascii="宋体" w:hAnsi="宋体"/>
          <w:sz w:val="28"/>
          <w:szCs w:val="28"/>
        </w:rPr>
      </w:pPr>
      <w:r>
        <w:rPr>
          <w:rFonts w:hint="eastAsia" w:ascii="宋体" w:hAnsi="宋体"/>
          <w:sz w:val="28"/>
          <w:szCs w:val="28"/>
        </w:rPr>
        <w:t>1.投标（响应）报价低于全部通过符合性审查供应商投标（响应）报价平均值50%的，即投标（响应）报价&lt;全部通过符合性审查供应商投标（响应）报价平均值×50%；</w:t>
      </w:r>
    </w:p>
    <w:p w14:paraId="3EBF1CA4">
      <w:pPr>
        <w:widowControl/>
        <w:shd w:val="clear" w:color="auto" w:fill="FFFFFF"/>
        <w:spacing w:line="460" w:lineRule="exact"/>
        <w:ind w:firstLine="645"/>
        <w:rPr>
          <w:rFonts w:hint="eastAsia" w:ascii="宋体" w:hAnsi="宋体"/>
          <w:sz w:val="28"/>
          <w:szCs w:val="28"/>
        </w:rPr>
      </w:pPr>
      <w:r>
        <w:rPr>
          <w:rFonts w:hint="eastAsia" w:ascii="宋体" w:hAnsi="宋体"/>
          <w:sz w:val="28"/>
          <w:szCs w:val="28"/>
        </w:rPr>
        <w:t>2.投标（响应）报价低于通过符合性审查的次低报价供应商投标（响应）报价50%的，即投标（响应）报价&lt;通过符合性审查的次低报价供应商投标（响应）报价×50%；</w:t>
      </w:r>
    </w:p>
    <w:p w14:paraId="44BA96F2">
      <w:pPr>
        <w:widowControl/>
        <w:shd w:val="clear" w:color="auto" w:fill="FFFFFF"/>
        <w:spacing w:line="460" w:lineRule="exact"/>
        <w:ind w:firstLine="645"/>
        <w:rPr>
          <w:rFonts w:hint="eastAsia" w:ascii="宋体" w:hAnsi="宋体"/>
          <w:sz w:val="28"/>
          <w:szCs w:val="28"/>
        </w:rPr>
      </w:pPr>
      <w:r>
        <w:rPr>
          <w:rFonts w:hint="eastAsia" w:ascii="宋体" w:hAnsi="宋体"/>
          <w:sz w:val="28"/>
          <w:szCs w:val="28"/>
        </w:rPr>
        <w:t>3.投标（响应）报价低于采购项目最高限价45%的，即投标（响应）报价&lt;采购项目最高限价×45%；</w:t>
      </w:r>
    </w:p>
    <w:p w14:paraId="453D93D0">
      <w:pPr>
        <w:snapToGrid w:val="0"/>
        <w:spacing w:line="460" w:lineRule="exact"/>
        <w:ind w:firstLine="560" w:firstLineChars="200"/>
        <w:jc w:val="left"/>
        <w:rPr>
          <w:rFonts w:hint="eastAsia" w:ascii="宋体" w:hAnsi="宋体"/>
          <w:sz w:val="28"/>
          <w:szCs w:val="28"/>
        </w:rPr>
      </w:pPr>
      <w:r>
        <w:rPr>
          <w:rFonts w:hint="eastAsia" w:ascii="宋体" w:hAnsi="宋体"/>
          <w:sz w:val="28"/>
          <w:szCs w:val="28"/>
        </w:rPr>
        <w:t>4.评审委员会基于专业判断，认为供应商报价过低，有可能影响产品质量或者不能诚信履约的其他情形。</w:t>
      </w:r>
    </w:p>
    <w:p w14:paraId="665C5A7E">
      <w:pPr>
        <w:widowControl/>
        <w:shd w:val="clear" w:color="auto" w:fill="FFFFFF"/>
        <w:spacing w:line="460" w:lineRule="exact"/>
        <w:ind w:firstLine="645"/>
        <w:rPr>
          <w:rFonts w:hint="eastAsia" w:ascii="宋体" w:hAnsi="宋体"/>
          <w:sz w:val="28"/>
          <w:szCs w:val="28"/>
        </w:rPr>
      </w:pPr>
      <w:r>
        <w:rPr>
          <w:rFonts w:hint="eastAsia" w:ascii="宋体" w:hAnsi="宋体"/>
          <w:sz w:val="28"/>
          <w:szCs w:val="28"/>
        </w:rPr>
        <w:t>相关法律法规对供应商报价有规定的，从其规定。</w:t>
      </w:r>
    </w:p>
    <w:p w14:paraId="00087C01">
      <w:pPr>
        <w:widowControl/>
        <w:shd w:val="clear" w:color="auto" w:fill="FFFFFF"/>
        <w:spacing w:line="460" w:lineRule="exact"/>
        <w:ind w:firstLine="645"/>
        <w:rPr>
          <w:rFonts w:hint="eastAsia" w:ascii="宋体" w:hAnsi="宋体"/>
          <w:sz w:val="28"/>
          <w:szCs w:val="28"/>
        </w:rPr>
      </w:pPr>
      <w:r>
        <w:rPr>
          <w:rFonts w:hint="eastAsia" w:ascii="宋体" w:hAnsi="宋体"/>
          <w:sz w:val="28"/>
          <w:szCs w:val="28"/>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089D8E0">
      <w:pPr>
        <w:widowControl/>
        <w:shd w:val="clear" w:color="auto" w:fill="FFFFFF"/>
        <w:spacing w:line="460" w:lineRule="exact"/>
        <w:ind w:firstLine="645"/>
        <w:rPr>
          <w:rFonts w:hint="eastAsia" w:ascii="宋体" w:hAnsi="宋体"/>
          <w:sz w:val="28"/>
          <w:szCs w:val="28"/>
        </w:rPr>
      </w:pPr>
      <w:r>
        <w:rPr>
          <w:rFonts w:hint="eastAsia" w:ascii="宋体" w:hAnsi="宋体"/>
          <w:sz w:val="28"/>
          <w:szCs w:val="28"/>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351F127">
      <w:pPr>
        <w:widowControl/>
        <w:shd w:val="clear" w:color="auto" w:fill="FFFFFF"/>
        <w:spacing w:line="460" w:lineRule="exact"/>
        <w:ind w:firstLine="645"/>
        <w:rPr>
          <w:rFonts w:hint="eastAsia" w:ascii="宋体" w:hAnsi="宋体"/>
          <w:sz w:val="28"/>
          <w:szCs w:val="28"/>
        </w:rPr>
      </w:pPr>
      <w:r>
        <w:rPr>
          <w:rFonts w:hint="eastAsia" w:ascii="宋体" w:hAnsi="宋体"/>
          <w:sz w:val="28"/>
          <w:szCs w:val="28"/>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99D3C3D">
      <w:pPr>
        <w:widowControl/>
        <w:shd w:val="clear" w:color="auto" w:fill="FFFFFF"/>
        <w:spacing w:line="460" w:lineRule="exact"/>
        <w:ind w:firstLine="645"/>
        <w:rPr>
          <w:rFonts w:hint="eastAsia" w:ascii="宋体" w:hAnsi="宋体"/>
          <w:sz w:val="28"/>
          <w:szCs w:val="28"/>
        </w:rPr>
      </w:pPr>
      <w:r>
        <w:rPr>
          <w:rFonts w:hint="eastAsia" w:ascii="宋体" w:hAnsi="宋体"/>
          <w:sz w:val="28"/>
          <w:szCs w:val="28"/>
        </w:rPr>
        <w:t>异常低价投标（响应）审查的启动原因、审查意见和审查结果应当在评审报告中记录，并随供应商提供的相关书面说明及证明材料，以及评审委员会有关互联网浏览、查询历史一并归档。</w:t>
      </w:r>
    </w:p>
    <w:p w14:paraId="401CA62F">
      <w:pPr>
        <w:adjustRightInd w:val="0"/>
        <w:snapToGrid w:val="0"/>
        <w:spacing w:line="460" w:lineRule="exact"/>
        <w:ind w:firstLine="570"/>
        <w:rPr>
          <w:rFonts w:hint="eastAsia" w:ascii="宋体" w:hAnsi="宋体"/>
          <w:b/>
          <w:sz w:val="28"/>
          <w:szCs w:val="28"/>
        </w:rPr>
      </w:pPr>
      <w:r>
        <w:rPr>
          <w:rFonts w:ascii="宋体" w:hAnsi="宋体"/>
          <w:b/>
          <w:sz w:val="28"/>
          <w:szCs w:val="28"/>
        </w:rPr>
        <w:t>（</w:t>
      </w:r>
      <w:r>
        <w:rPr>
          <w:rFonts w:hint="eastAsia" w:ascii="宋体" w:hAnsi="宋体"/>
          <w:b/>
          <w:sz w:val="28"/>
          <w:szCs w:val="28"/>
        </w:rPr>
        <w:t>六</w:t>
      </w:r>
      <w:r>
        <w:rPr>
          <w:rFonts w:ascii="宋体" w:hAnsi="宋体"/>
          <w:b/>
          <w:sz w:val="28"/>
          <w:szCs w:val="28"/>
        </w:rPr>
        <w:t>）政府采购政策功能落实</w:t>
      </w:r>
    </w:p>
    <w:p w14:paraId="74761F0D">
      <w:pPr>
        <w:adjustRightInd w:val="0"/>
        <w:snapToGrid w:val="0"/>
        <w:spacing w:line="500" w:lineRule="exact"/>
        <w:ind w:firstLine="570"/>
        <w:rPr>
          <w:rFonts w:hint="eastAsia" w:ascii="宋体" w:hAnsi="宋体"/>
          <w:bCs/>
          <w:sz w:val="28"/>
          <w:szCs w:val="28"/>
        </w:rPr>
      </w:pPr>
      <w:r>
        <w:rPr>
          <w:rFonts w:hint="eastAsia" w:ascii="宋体" w:hAnsi="宋体"/>
          <w:bCs/>
          <w:sz w:val="28"/>
          <w:szCs w:val="28"/>
        </w:rPr>
        <w:t>本项目专门面向中小企业采购。</w:t>
      </w:r>
    </w:p>
    <w:p w14:paraId="729232ED">
      <w:pPr>
        <w:adjustRightInd w:val="0"/>
        <w:snapToGrid w:val="0"/>
        <w:spacing w:line="500" w:lineRule="exact"/>
        <w:ind w:firstLine="570"/>
        <w:rPr>
          <w:rFonts w:hint="eastAsia" w:ascii="宋体" w:hAnsi="宋体"/>
          <w:bCs/>
          <w:sz w:val="28"/>
          <w:szCs w:val="28"/>
        </w:rPr>
      </w:pPr>
      <w:r>
        <w:rPr>
          <w:rFonts w:hint="eastAsia" w:ascii="宋体" w:hAnsi="宋体"/>
          <w:bCs/>
          <w:sz w:val="28"/>
          <w:szCs w:val="28"/>
        </w:rPr>
        <w:t>1.根据《政府采购促进中小企业发展管理办法》（财库﹝2020﹞46 号）要求，本项目专门面向中小企业采购。本项目所有货物须全部由符合政策要求的中小企业承接，提供货物的制造商须符合工信部联企业〔2011〕300号《关于印发中小企业划型标准规定的通知》中“他未列明行业”中小企业划型标准规定（提供中小企业声明函，格式参见第五章）</w:t>
      </w:r>
    </w:p>
    <w:p w14:paraId="6DB89C04">
      <w:pPr>
        <w:adjustRightInd w:val="0"/>
        <w:snapToGrid w:val="0"/>
        <w:spacing w:line="500" w:lineRule="exact"/>
        <w:ind w:firstLine="570"/>
        <w:rPr>
          <w:rFonts w:hint="eastAsia" w:ascii="宋体" w:hAnsi="宋体"/>
          <w:bCs/>
          <w:sz w:val="28"/>
          <w:szCs w:val="28"/>
        </w:rPr>
      </w:pPr>
      <w:r>
        <w:rPr>
          <w:rFonts w:hint="eastAsia" w:ascii="宋体" w:hAnsi="宋体"/>
          <w:bCs/>
          <w:sz w:val="28"/>
          <w:szCs w:val="28"/>
        </w:rPr>
        <w:t>2.监狱企业视同中小企业，监狱企业参与投标的须提供省级及以上监狱管理局、戒毒管理局（含新疆生产建设兵团）出具的属于监狱企业的证明文件。监狱企业标准请参照《关于政府采购支持监狱企业发展有关问题的通知》（财库[2014]68号）</w:t>
      </w:r>
    </w:p>
    <w:p w14:paraId="51F8A364">
      <w:pPr>
        <w:adjustRightInd w:val="0"/>
        <w:snapToGrid w:val="0"/>
        <w:spacing w:line="500" w:lineRule="exact"/>
        <w:ind w:firstLine="570"/>
        <w:rPr>
          <w:rFonts w:hint="eastAsia" w:ascii="宋体" w:hAnsi="宋体"/>
          <w:bCs/>
          <w:sz w:val="28"/>
          <w:szCs w:val="28"/>
        </w:rPr>
      </w:pPr>
      <w:r>
        <w:rPr>
          <w:rFonts w:hint="eastAsia" w:ascii="宋体" w:hAnsi="宋体"/>
          <w:bCs/>
          <w:sz w:val="28"/>
          <w:szCs w:val="28"/>
        </w:rPr>
        <w:t>3.残疾人福利性单位视同中小企业，残疾人福利性单位参与投标的须提供《残疾人福利性单位声明函》，残疾人福利性单位须符合《关于促进残疾人就业政府采购政策的通知》（财库〔2017〕141 号）要求。</w:t>
      </w:r>
    </w:p>
    <w:p w14:paraId="4E7FDC05">
      <w:pPr>
        <w:adjustRightInd w:val="0"/>
        <w:snapToGrid w:val="0"/>
        <w:spacing w:line="500" w:lineRule="exact"/>
        <w:ind w:firstLine="570"/>
        <w:rPr>
          <w:rFonts w:hint="eastAsia" w:ascii="宋体" w:hAnsi="宋体"/>
          <w:bCs/>
          <w:sz w:val="28"/>
          <w:szCs w:val="28"/>
        </w:rPr>
      </w:pPr>
      <w:r>
        <w:rPr>
          <w:rFonts w:ascii="宋体" w:hAnsi="宋体"/>
          <w:b/>
          <w:kern w:val="0"/>
          <w:sz w:val="28"/>
          <w:szCs w:val="28"/>
        </w:rPr>
        <w:t>（</w:t>
      </w:r>
      <w:r>
        <w:rPr>
          <w:rFonts w:hint="eastAsia" w:ascii="宋体" w:hAnsi="宋体"/>
          <w:b/>
          <w:bCs/>
          <w:sz w:val="28"/>
          <w:szCs w:val="28"/>
        </w:rPr>
        <w:t>六</w:t>
      </w:r>
      <w:r>
        <w:rPr>
          <w:rFonts w:ascii="宋体" w:hAnsi="宋体"/>
          <w:b/>
          <w:kern w:val="0"/>
          <w:sz w:val="28"/>
          <w:szCs w:val="28"/>
        </w:rPr>
        <w:t>）</w:t>
      </w:r>
      <w:r>
        <w:rPr>
          <w:rFonts w:ascii="宋体" w:hAnsi="宋体"/>
          <w:b/>
          <w:sz w:val="28"/>
          <w:szCs w:val="28"/>
        </w:rPr>
        <w:t>成交</w:t>
      </w:r>
      <w:r>
        <w:rPr>
          <w:rFonts w:hint="eastAsia" w:ascii="宋体" w:hAnsi="宋体"/>
          <w:b/>
          <w:sz w:val="28"/>
          <w:szCs w:val="28"/>
        </w:rPr>
        <w:t>供应商</w:t>
      </w:r>
      <w:r>
        <w:rPr>
          <w:rFonts w:ascii="宋体" w:hAnsi="宋体"/>
          <w:b/>
          <w:sz w:val="28"/>
          <w:szCs w:val="28"/>
        </w:rPr>
        <w:t>的确定</w:t>
      </w:r>
    </w:p>
    <w:p w14:paraId="1A288030">
      <w:pPr>
        <w:adjustRightInd w:val="0"/>
        <w:snapToGrid w:val="0"/>
        <w:spacing w:line="500" w:lineRule="exact"/>
        <w:ind w:firstLine="554" w:firstLineChars="198"/>
        <w:rPr>
          <w:rFonts w:hint="eastAsia" w:ascii="宋体" w:hAnsi="宋体"/>
          <w:sz w:val="28"/>
          <w:szCs w:val="28"/>
        </w:rPr>
      </w:pPr>
      <w:r>
        <w:rPr>
          <w:rFonts w:hint="eastAsia" w:ascii="宋体" w:hAnsi="宋体"/>
          <w:sz w:val="28"/>
          <w:szCs w:val="28"/>
        </w:rPr>
        <w:t>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1ECA7925">
      <w:pPr>
        <w:adjustRightInd w:val="0"/>
        <w:snapToGrid w:val="0"/>
        <w:spacing w:line="500" w:lineRule="exact"/>
        <w:ind w:firstLine="554" w:firstLineChars="198"/>
        <w:rPr>
          <w:rFonts w:hint="eastAsia" w:ascii="宋体" w:hAnsi="宋体"/>
          <w:sz w:val="28"/>
          <w:szCs w:val="28"/>
        </w:rPr>
      </w:pPr>
      <w:r>
        <w:rPr>
          <w:rFonts w:hint="eastAsia" w:ascii="宋体" w:hAnsi="宋体"/>
          <w:sz w:val="28"/>
          <w:szCs w:val="28"/>
        </w:rPr>
        <w:t>2.磋商评审时，评委对评审的细则若有争议，由磋商小组集体讨论确定，并对未尽情况有最终解释权。</w:t>
      </w:r>
    </w:p>
    <w:p w14:paraId="589653C3">
      <w:pPr>
        <w:adjustRightInd w:val="0"/>
        <w:snapToGrid w:val="0"/>
        <w:spacing w:line="500" w:lineRule="exact"/>
        <w:ind w:firstLine="554" w:firstLineChars="198"/>
        <w:rPr>
          <w:rFonts w:hint="eastAsia" w:ascii="宋体" w:hAnsi="宋体"/>
          <w:sz w:val="28"/>
          <w:szCs w:val="28"/>
        </w:rPr>
      </w:pPr>
      <w:r>
        <w:rPr>
          <w:rFonts w:hint="eastAsia" w:ascii="宋体" w:hAnsi="宋体"/>
          <w:sz w:val="28"/>
          <w:szCs w:val="28"/>
        </w:rPr>
        <w:t>3.对落标的供应商不做落标原因的解释。</w:t>
      </w:r>
    </w:p>
    <w:p w14:paraId="1A183915">
      <w:pPr>
        <w:adjustRightInd w:val="0"/>
        <w:snapToGrid w:val="0"/>
        <w:spacing w:line="500" w:lineRule="exact"/>
        <w:ind w:firstLine="554" w:firstLineChars="198"/>
        <w:rPr>
          <w:rFonts w:hint="eastAsia" w:ascii="宋体" w:hAnsi="宋体"/>
          <w:sz w:val="28"/>
          <w:szCs w:val="28"/>
        </w:rPr>
      </w:pPr>
      <w:r>
        <w:rPr>
          <w:rFonts w:hint="eastAsia" w:ascii="宋体" w:hAnsi="宋体"/>
          <w:sz w:val="28"/>
          <w:szCs w:val="28"/>
        </w:rPr>
        <w:t>4.采购人委托磋商小组直接确定排名第一的成交候选人为成交供应商。</w:t>
      </w:r>
    </w:p>
    <w:p w14:paraId="2E529AEB">
      <w:pPr>
        <w:adjustRightInd w:val="0"/>
        <w:snapToGrid w:val="0"/>
        <w:spacing w:line="500" w:lineRule="exact"/>
        <w:ind w:firstLine="557" w:firstLineChars="198"/>
        <w:rPr>
          <w:rFonts w:hint="eastAsia" w:ascii="宋体" w:hAnsi="宋体"/>
          <w:b/>
          <w:sz w:val="28"/>
          <w:szCs w:val="28"/>
        </w:rPr>
      </w:pPr>
      <w:r>
        <w:rPr>
          <w:rFonts w:ascii="宋体" w:hAnsi="宋体"/>
          <w:b/>
          <w:sz w:val="28"/>
          <w:szCs w:val="28"/>
        </w:rPr>
        <w:t>（</w:t>
      </w:r>
      <w:r>
        <w:rPr>
          <w:rFonts w:hint="eastAsia" w:ascii="宋体" w:hAnsi="宋体"/>
          <w:b/>
          <w:sz w:val="28"/>
          <w:szCs w:val="28"/>
        </w:rPr>
        <w:t>七</w:t>
      </w:r>
      <w:r>
        <w:rPr>
          <w:rFonts w:ascii="宋体" w:hAnsi="宋体"/>
          <w:b/>
          <w:sz w:val="28"/>
          <w:szCs w:val="28"/>
        </w:rPr>
        <w:t>）采购人代表宣布评审结果。</w:t>
      </w:r>
    </w:p>
    <w:p w14:paraId="320DFD5E">
      <w:pPr>
        <w:adjustRightInd w:val="0"/>
        <w:snapToGrid w:val="0"/>
        <w:spacing w:line="500" w:lineRule="exact"/>
        <w:ind w:firstLine="562" w:firstLineChars="200"/>
        <w:rPr>
          <w:rFonts w:hint="eastAsia" w:ascii="宋体" w:hAnsi="宋体"/>
          <w:b/>
          <w:sz w:val="28"/>
          <w:szCs w:val="28"/>
        </w:rPr>
      </w:pPr>
      <w:r>
        <w:rPr>
          <w:rFonts w:ascii="宋体" w:hAnsi="宋体"/>
          <w:b/>
          <w:sz w:val="28"/>
          <w:szCs w:val="28"/>
        </w:rPr>
        <w:t>（</w:t>
      </w:r>
      <w:r>
        <w:rPr>
          <w:rFonts w:hint="eastAsia" w:ascii="宋体" w:hAnsi="宋体"/>
          <w:b/>
          <w:sz w:val="28"/>
          <w:szCs w:val="28"/>
        </w:rPr>
        <w:t>八</w:t>
      </w:r>
      <w:r>
        <w:rPr>
          <w:rFonts w:ascii="宋体" w:hAnsi="宋体"/>
          <w:b/>
          <w:sz w:val="28"/>
          <w:szCs w:val="28"/>
        </w:rPr>
        <w:t>）公告成交结果</w:t>
      </w:r>
    </w:p>
    <w:p w14:paraId="5DBDCA60">
      <w:pPr>
        <w:adjustRightInd w:val="0"/>
        <w:snapToGrid w:val="0"/>
        <w:spacing w:line="500" w:lineRule="exact"/>
        <w:ind w:firstLine="570"/>
        <w:rPr>
          <w:rFonts w:hint="eastAsia" w:ascii="宋体" w:hAnsi="宋体"/>
          <w:sz w:val="28"/>
          <w:szCs w:val="28"/>
        </w:rPr>
      </w:pPr>
      <w:r>
        <w:rPr>
          <w:rFonts w:ascii="宋体" w:hAnsi="宋体"/>
          <w:sz w:val="28"/>
          <w:szCs w:val="28"/>
        </w:rPr>
        <w:t>自确定成交</w:t>
      </w:r>
      <w:r>
        <w:rPr>
          <w:rFonts w:hint="eastAsia" w:ascii="宋体" w:hAnsi="宋体"/>
          <w:sz w:val="28"/>
          <w:szCs w:val="28"/>
        </w:rPr>
        <w:t>供应商</w:t>
      </w:r>
      <w:r>
        <w:rPr>
          <w:rFonts w:ascii="宋体" w:hAnsi="宋体"/>
          <w:sz w:val="28"/>
          <w:szCs w:val="28"/>
        </w:rPr>
        <w:t>之日起2个工作日内，在</w:t>
      </w:r>
      <w:r>
        <w:rPr>
          <w:rFonts w:hint="eastAsia" w:ascii="宋体" w:hAnsi="宋体"/>
          <w:sz w:val="28"/>
          <w:szCs w:val="28"/>
        </w:rPr>
        <w:t>江苏省</w:t>
      </w:r>
      <w:r>
        <w:rPr>
          <w:rFonts w:ascii="宋体" w:hAnsi="宋体"/>
          <w:sz w:val="28"/>
          <w:szCs w:val="28"/>
        </w:rPr>
        <w:t>政府采购网公告成交结果，公告期限为1个工作日。</w:t>
      </w:r>
    </w:p>
    <w:p w14:paraId="5509ACCD">
      <w:pPr>
        <w:adjustRightInd w:val="0"/>
        <w:snapToGrid w:val="0"/>
        <w:spacing w:line="500" w:lineRule="exact"/>
        <w:ind w:firstLine="562" w:firstLineChars="200"/>
        <w:jc w:val="left"/>
        <w:outlineLvl w:val="0"/>
        <w:rPr>
          <w:rFonts w:hint="eastAsia" w:ascii="宋体" w:hAnsi="宋体"/>
          <w:b/>
          <w:sz w:val="28"/>
          <w:szCs w:val="28"/>
        </w:rPr>
      </w:pPr>
      <w:r>
        <w:rPr>
          <w:rFonts w:hint="eastAsia" w:ascii="宋体" w:hAnsi="宋体"/>
          <w:b/>
          <w:sz w:val="28"/>
          <w:szCs w:val="28"/>
        </w:rPr>
        <w:t>（九） 出现下列情形之一的，作无效响应处理</w:t>
      </w:r>
    </w:p>
    <w:p w14:paraId="6F370BD6">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1.同一供应商提交两个（含两个）以上不同的响应报价的。</w:t>
      </w:r>
    </w:p>
    <w:p w14:paraId="2DCE0901">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 xml:space="preserve">2.不具备磋商文件中规定的资格要求的。 </w:t>
      </w:r>
    </w:p>
    <w:p w14:paraId="543C335E">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 xml:space="preserve">3.响应报价超过了采购预算或最高限价的。 </w:t>
      </w:r>
    </w:p>
    <w:p w14:paraId="248B8C58">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4.未通过符合性检查的。</w:t>
      </w:r>
    </w:p>
    <w:p w14:paraId="1893D4BA">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5.不符合法律、法规和磋商文件中规定的其他实质性要求的。</w:t>
      </w:r>
    </w:p>
    <w:p w14:paraId="7A54A55B">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6.供应商被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1C588055">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7.响应文件含有采购人不能接受的附加条件的。</w:t>
      </w:r>
    </w:p>
    <w:p w14:paraId="0A40027E">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8.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p>
    <w:p w14:paraId="54AC456F">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9.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p>
    <w:p w14:paraId="6FF08CDC">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10.响应文件未按照磋商文件要求加盖电子签章。</w:t>
      </w:r>
    </w:p>
    <w:p w14:paraId="7A58D672">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11.供应商的商务技术部分得分相差悬殊，磋商小组一致认为得分畸低者有可能影响产品质量或者不能诚信履约的。</w:t>
      </w:r>
    </w:p>
    <w:p w14:paraId="3D27BD70">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12.供应商在系统规定的时间内未成功解密电子响应文件的。</w:t>
      </w:r>
    </w:p>
    <w:p w14:paraId="389B4C6D">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13.供应商在规定的时间内未提交最终报价的。</w:t>
      </w:r>
    </w:p>
    <w:p w14:paraId="38CFCA2A">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14.未完整上传响应文件电子文档的,或上传的文件打不开的。</w:t>
      </w:r>
    </w:p>
    <w:p w14:paraId="168B7B90">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15.不同的供应商响应文件制作机器码、文件创建标识码一致的。</w:t>
      </w:r>
    </w:p>
    <w:p w14:paraId="000FEFAD">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16.其他法律、法规及本磋商文件规定的属无效响应的情形。</w:t>
      </w:r>
    </w:p>
    <w:p w14:paraId="7E6A6156">
      <w:pPr>
        <w:adjustRightInd w:val="0"/>
        <w:snapToGrid w:val="0"/>
        <w:spacing w:line="500" w:lineRule="exact"/>
        <w:ind w:firstLine="562" w:firstLineChars="200"/>
        <w:jc w:val="left"/>
        <w:outlineLvl w:val="0"/>
        <w:rPr>
          <w:rFonts w:hint="eastAsia" w:ascii="宋体" w:hAnsi="宋体"/>
          <w:b/>
          <w:sz w:val="28"/>
          <w:szCs w:val="28"/>
        </w:rPr>
      </w:pPr>
      <w:r>
        <w:rPr>
          <w:rFonts w:hint="eastAsia" w:ascii="宋体" w:hAnsi="宋体"/>
          <w:b/>
          <w:sz w:val="28"/>
          <w:szCs w:val="28"/>
        </w:rPr>
        <w:t>（十）出现下列情形之一的，本次竞争性磋商采购活动将被终止</w:t>
      </w:r>
    </w:p>
    <w:p w14:paraId="522527DD">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1.因情况变化，不再符合规定的竞争性磋商采购方式适用情形的。</w:t>
      </w:r>
    </w:p>
    <w:p w14:paraId="76772811">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2.出现影响采购公正的违法、违规行为的。</w:t>
      </w:r>
    </w:p>
    <w:p w14:paraId="54490BC3">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3.除《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p>
    <w:p w14:paraId="11550DC9">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4.在苏采云系统规定时间内成功解密电子响应文件的供应商不足3家的。</w:t>
      </w:r>
    </w:p>
    <w:p w14:paraId="06FE989D">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5.因重大变故，采购任务取消的。</w:t>
      </w:r>
    </w:p>
    <w:p w14:paraId="7031622D">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6.磋商小组认定磋商文件存在歧义、重大缺陷导致评审工作无法进行。</w:t>
      </w:r>
    </w:p>
    <w:p w14:paraId="31903975">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7.因系统故障原因造成磋商无法继续进行的。</w:t>
      </w:r>
    </w:p>
    <w:p w14:paraId="04F90092">
      <w:pPr>
        <w:adjustRightInd w:val="0"/>
        <w:snapToGrid w:val="0"/>
        <w:spacing w:line="500" w:lineRule="exact"/>
        <w:ind w:firstLine="562" w:firstLineChars="200"/>
        <w:jc w:val="left"/>
        <w:outlineLvl w:val="0"/>
        <w:rPr>
          <w:rFonts w:hint="eastAsia" w:ascii="宋体" w:hAnsi="宋体"/>
          <w:b/>
          <w:sz w:val="28"/>
          <w:szCs w:val="28"/>
        </w:rPr>
      </w:pPr>
      <w:r>
        <w:rPr>
          <w:rFonts w:hint="eastAsia" w:ascii="宋体" w:hAnsi="宋体"/>
          <w:b/>
          <w:sz w:val="28"/>
          <w:szCs w:val="28"/>
        </w:rPr>
        <w:t>（十一）其他</w:t>
      </w:r>
    </w:p>
    <w:p w14:paraId="5F9783F4">
      <w:pPr>
        <w:adjustRightInd w:val="0"/>
        <w:snapToGrid w:val="0"/>
        <w:spacing w:line="500" w:lineRule="exact"/>
        <w:ind w:firstLine="560" w:firstLineChars="200"/>
        <w:jc w:val="left"/>
        <w:outlineLvl w:val="0"/>
        <w:rPr>
          <w:rFonts w:hint="eastAsia" w:ascii="宋体" w:hAnsi="宋体"/>
          <w:bCs/>
          <w:sz w:val="28"/>
          <w:szCs w:val="28"/>
        </w:rPr>
      </w:pPr>
      <w:r>
        <w:rPr>
          <w:rFonts w:hint="eastAsia" w:ascii="宋体" w:hAnsi="宋体"/>
          <w:bCs/>
          <w:sz w:val="28"/>
          <w:szCs w:val="28"/>
        </w:rPr>
        <w:t>当排名第一的中标候选人无正当理由放弃中标，被查实存在影响中标结果的违法行为等情形，采购人有权按照政府采购相关法律法规的规定对其采取惩戒措施，包含但不限于列入采购失信人黑名单等措施。</w:t>
      </w:r>
    </w:p>
    <w:p w14:paraId="52AE1A35">
      <w:pPr>
        <w:adjustRightInd w:val="0"/>
        <w:snapToGrid w:val="0"/>
        <w:spacing w:line="500" w:lineRule="exact"/>
        <w:ind w:firstLine="560" w:firstLineChars="200"/>
        <w:jc w:val="left"/>
        <w:outlineLvl w:val="0"/>
        <w:rPr>
          <w:rFonts w:hint="eastAsia" w:ascii="宋体" w:hAnsi="宋体"/>
          <w:bCs/>
          <w:sz w:val="36"/>
          <w:szCs w:val="36"/>
        </w:rPr>
      </w:pPr>
      <w:r>
        <w:rPr>
          <w:rFonts w:hint="eastAsia" w:ascii="宋体" w:hAnsi="宋体"/>
          <w:bCs/>
          <w:sz w:val="28"/>
          <w:szCs w:val="28"/>
        </w:rPr>
        <w:t>当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r>
        <w:rPr>
          <w:rFonts w:ascii="宋体" w:hAnsi="宋体"/>
          <w:bCs/>
          <w:sz w:val="36"/>
          <w:szCs w:val="36"/>
        </w:rPr>
        <w:br w:type="page"/>
      </w:r>
    </w:p>
    <w:p w14:paraId="7C3032AD">
      <w:pPr>
        <w:adjustRightInd w:val="0"/>
        <w:snapToGrid w:val="0"/>
        <w:spacing w:line="500" w:lineRule="exact"/>
        <w:ind w:firstLine="720" w:firstLineChars="200"/>
        <w:jc w:val="center"/>
        <w:outlineLvl w:val="0"/>
        <w:rPr>
          <w:rFonts w:hint="eastAsia" w:ascii="宋体" w:hAnsi="宋体"/>
          <w:bCs/>
          <w:sz w:val="36"/>
          <w:szCs w:val="36"/>
        </w:rPr>
      </w:pPr>
      <w:r>
        <w:rPr>
          <w:rFonts w:hint="eastAsia" w:ascii="宋体" w:hAnsi="宋体"/>
          <w:bCs/>
          <w:sz w:val="36"/>
          <w:szCs w:val="36"/>
        </w:rPr>
        <w:t>第五部分  响应文件组成</w:t>
      </w:r>
    </w:p>
    <w:p w14:paraId="6015055E">
      <w:pPr>
        <w:adjustRightInd w:val="0"/>
        <w:snapToGrid w:val="0"/>
        <w:spacing w:line="500" w:lineRule="exact"/>
        <w:ind w:firstLine="555"/>
        <w:jc w:val="left"/>
        <w:rPr>
          <w:rFonts w:hint="eastAsia" w:ascii="宋体" w:hAnsi="宋体"/>
          <w:b/>
          <w:sz w:val="28"/>
          <w:szCs w:val="28"/>
        </w:rPr>
      </w:pPr>
    </w:p>
    <w:p w14:paraId="217BBDFE">
      <w:pPr>
        <w:adjustRightInd w:val="0"/>
        <w:snapToGrid w:val="0"/>
        <w:spacing w:line="460" w:lineRule="exact"/>
        <w:ind w:firstLine="562" w:firstLineChars="200"/>
        <w:jc w:val="left"/>
        <w:rPr>
          <w:rFonts w:hint="eastAsia" w:ascii="宋体" w:hAnsi="宋体"/>
          <w:b/>
          <w:sz w:val="28"/>
          <w:szCs w:val="28"/>
        </w:rPr>
      </w:pPr>
      <w:r>
        <w:rPr>
          <w:rFonts w:ascii="宋体" w:hAnsi="宋体"/>
          <w:b/>
          <w:sz w:val="28"/>
          <w:szCs w:val="28"/>
        </w:rPr>
        <w:t>响应文件由资格审查证明材料、</w:t>
      </w:r>
      <w:r>
        <w:rPr>
          <w:rFonts w:hint="eastAsia" w:ascii="宋体" w:hAnsi="宋体"/>
          <w:b/>
          <w:sz w:val="28"/>
          <w:szCs w:val="28"/>
        </w:rPr>
        <w:t>符合性审查文件、</w:t>
      </w:r>
      <w:r>
        <w:rPr>
          <w:rFonts w:ascii="宋体" w:hAnsi="宋体"/>
          <w:b/>
          <w:sz w:val="28"/>
          <w:szCs w:val="28"/>
        </w:rPr>
        <w:t>商务技术文件、价格文件</w:t>
      </w:r>
      <w:r>
        <w:rPr>
          <w:rFonts w:hint="eastAsia" w:ascii="宋体" w:hAnsi="宋体"/>
          <w:b/>
          <w:sz w:val="28"/>
          <w:szCs w:val="28"/>
        </w:rPr>
        <w:t>四</w:t>
      </w:r>
      <w:r>
        <w:rPr>
          <w:rFonts w:ascii="宋体" w:hAnsi="宋体"/>
          <w:b/>
          <w:sz w:val="28"/>
          <w:szCs w:val="28"/>
        </w:rPr>
        <w:t>部分组成。</w:t>
      </w:r>
    </w:p>
    <w:p w14:paraId="233480C2">
      <w:pPr>
        <w:adjustRightInd w:val="0"/>
        <w:snapToGrid w:val="0"/>
        <w:spacing w:line="460" w:lineRule="exact"/>
        <w:ind w:firstLine="562" w:firstLineChars="200"/>
        <w:rPr>
          <w:rFonts w:hint="eastAsia" w:ascii="宋体" w:hAnsi="宋体"/>
          <w:b/>
          <w:bCs/>
          <w:kern w:val="0"/>
          <w:sz w:val="28"/>
          <w:szCs w:val="28"/>
          <w:lang w:val="zh-CN"/>
        </w:rPr>
      </w:pPr>
      <w:r>
        <w:rPr>
          <w:rFonts w:ascii="宋体" w:hAnsi="宋体"/>
          <w:b/>
          <w:bCs/>
          <w:kern w:val="0"/>
          <w:sz w:val="28"/>
          <w:szCs w:val="28"/>
          <w:lang w:val="zh-CN"/>
        </w:rPr>
        <w:t>一、资格审查证明材料（不能出现商务技术文件、价格文件）</w:t>
      </w:r>
    </w:p>
    <w:p w14:paraId="303C50E5">
      <w:pPr>
        <w:adjustRightInd w:val="0"/>
        <w:snapToGrid w:val="0"/>
        <w:spacing w:line="460" w:lineRule="exact"/>
        <w:ind w:firstLine="560" w:firstLineChars="200"/>
        <w:rPr>
          <w:rFonts w:hint="eastAsia" w:ascii="宋体" w:hAnsi="宋体"/>
          <w:kern w:val="0"/>
          <w:sz w:val="28"/>
          <w:szCs w:val="28"/>
          <w:lang w:val="zh-CN"/>
        </w:rPr>
      </w:pPr>
      <w:r>
        <w:rPr>
          <w:rFonts w:hint="eastAsia" w:ascii="宋体" w:hAnsi="宋体"/>
          <w:kern w:val="0"/>
          <w:sz w:val="28"/>
          <w:szCs w:val="28"/>
          <w:lang w:val="zh-CN"/>
        </w:rPr>
        <w:t>1、关于资格的声明函；（格式详见附件）</w:t>
      </w:r>
    </w:p>
    <w:p w14:paraId="14F8206F">
      <w:pPr>
        <w:adjustRightInd w:val="0"/>
        <w:snapToGrid w:val="0"/>
        <w:spacing w:line="460" w:lineRule="exact"/>
        <w:ind w:firstLine="560" w:firstLineChars="200"/>
        <w:rPr>
          <w:rFonts w:hint="eastAsia" w:ascii="宋体" w:hAnsi="宋体"/>
          <w:kern w:val="0"/>
          <w:sz w:val="28"/>
          <w:szCs w:val="28"/>
          <w:lang w:val="zh-CN"/>
        </w:rPr>
      </w:pPr>
      <w:r>
        <w:rPr>
          <w:rFonts w:hint="eastAsia" w:ascii="宋体" w:hAnsi="宋体"/>
          <w:kern w:val="0"/>
          <w:sz w:val="28"/>
          <w:szCs w:val="28"/>
          <w:lang w:val="zh-CN"/>
        </w:rPr>
        <w:t>2、法定代表人参加投标的，必须提供法定代表人身份证明及法定代表人本人身份证复印件；（格式详见附件）</w:t>
      </w:r>
    </w:p>
    <w:p w14:paraId="0E01017E">
      <w:pPr>
        <w:adjustRightInd w:val="0"/>
        <w:snapToGrid w:val="0"/>
        <w:spacing w:line="460" w:lineRule="exact"/>
        <w:ind w:firstLine="560" w:firstLineChars="200"/>
        <w:rPr>
          <w:rFonts w:hint="eastAsia" w:ascii="宋体" w:hAnsi="宋体"/>
          <w:kern w:val="0"/>
          <w:sz w:val="28"/>
          <w:szCs w:val="28"/>
          <w:lang w:val="zh-CN"/>
        </w:rPr>
      </w:pPr>
      <w:r>
        <w:rPr>
          <w:rFonts w:hint="eastAsia" w:ascii="宋体" w:hAnsi="宋体"/>
          <w:kern w:val="0"/>
          <w:sz w:val="28"/>
          <w:szCs w:val="28"/>
          <w:lang w:val="zh-CN"/>
        </w:rPr>
        <w:t>非法定代表人参加投标的，必须提供法定代表人签名或盖章的授权委托书及法定代表人和被授权人两人的身份证复印件（格式详见附件）；</w:t>
      </w:r>
    </w:p>
    <w:p w14:paraId="57A2F6F8">
      <w:pPr>
        <w:adjustRightInd w:val="0"/>
        <w:snapToGrid w:val="0"/>
        <w:spacing w:line="460" w:lineRule="exact"/>
        <w:ind w:firstLine="560" w:firstLineChars="200"/>
        <w:rPr>
          <w:rFonts w:hint="eastAsia" w:ascii="宋体" w:hAnsi="宋体"/>
          <w:kern w:val="0"/>
          <w:sz w:val="28"/>
          <w:szCs w:val="28"/>
          <w:lang w:val="zh-CN"/>
        </w:rPr>
      </w:pPr>
      <w:r>
        <w:rPr>
          <w:rFonts w:hint="eastAsia" w:ascii="宋体" w:hAnsi="宋体"/>
          <w:kern w:val="0"/>
          <w:sz w:val="28"/>
          <w:szCs w:val="28"/>
          <w:lang w:val="zh-CN"/>
        </w:rPr>
        <w:t>3、法人或者其他组织的营业执照或事业单位法人证书；</w:t>
      </w:r>
    </w:p>
    <w:p w14:paraId="21E96AC7">
      <w:pPr>
        <w:adjustRightInd w:val="0"/>
        <w:snapToGrid w:val="0"/>
        <w:spacing w:line="460" w:lineRule="exact"/>
        <w:ind w:firstLine="560" w:firstLineChars="200"/>
        <w:rPr>
          <w:rFonts w:hint="eastAsia" w:ascii="宋体" w:hAnsi="宋体"/>
          <w:kern w:val="0"/>
          <w:sz w:val="28"/>
          <w:szCs w:val="28"/>
          <w:lang w:val="zh-CN"/>
        </w:rPr>
      </w:pPr>
      <w:r>
        <w:rPr>
          <w:rFonts w:hint="eastAsia" w:ascii="宋体" w:hAnsi="宋体"/>
          <w:kern w:val="0"/>
          <w:sz w:val="28"/>
          <w:szCs w:val="28"/>
          <w:lang w:val="zh-CN"/>
        </w:rPr>
        <w:t>4、供应商符合《政府采购法》第二十二条规定条件的声明函；（格式详见附件）</w:t>
      </w:r>
    </w:p>
    <w:p w14:paraId="12B2103D">
      <w:pPr>
        <w:adjustRightInd w:val="0"/>
        <w:snapToGrid w:val="0"/>
        <w:spacing w:line="460" w:lineRule="exact"/>
        <w:ind w:firstLine="560" w:firstLineChars="200"/>
        <w:rPr>
          <w:rFonts w:hint="eastAsia" w:ascii="宋体" w:hAnsi="宋体"/>
          <w:kern w:val="0"/>
          <w:sz w:val="28"/>
          <w:szCs w:val="28"/>
          <w:lang w:val="zh-CN"/>
        </w:rPr>
      </w:pPr>
      <w:r>
        <w:rPr>
          <w:rFonts w:hint="eastAsia" w:ascii="宋体" w:hAnsi="宋体"/>
          <w:kern w:val="0"/>
          <w:sz w:val="28"/>
          <w:szCs w:val="28"/>
          <w:lang w:val="zh-CN"/>
        </w:rPr>
        <w:t>5、参加采购活动前无失信记录的书面声明；（格式详见附件）</w:t>
      </w:r>
    </w:p>
    <w:p w14:paraId="5425B3A0">
      <w:pPr>
        <w:adjustRightInd w:val="0"/>
        <w:snapToGrid w:val="0"/>
        <w:spacing w:line="460" w:lineRule="exact"/>
        <w:ind w:firstLine="560" w:firstLineChars="200"/>
        <w:rPr>
          <w:rFonts w:hint="eastAsia" w:ascii="宋体" w:hAnsi="宋体"/>
          <w:kern w:val="0"/>
          <w:sz w:val="28"/>
          <w:szCs w:val="28"/>
          <w:lang w:val="zh-CN"/>
        </w:rPr>
      </w:pPr>
      <w:r>
        <w:rPr>
          <w:rFonts w:hint="eastAsia" w:ascii="宋体" w:hAnsi="宋体"/>
          <w:kern w:val="0"/>
          <w:sz w:val="28"/>
          <w:szCs w:val="28"/>
          <w:lang w:val="zh-CN"/>
        </w:rPr>
        <w:t>6、投标供应商须提供基础运维正式员工不少4人，每人同时持有高压电工作业证 + 低压电工作业证（双证复印件齐全），提供2026 年</w:t>
      </w:r>
      <w:r>
        <w:rPr>
          <w:rFonts w:hint="eastAsia" w:ascii="宋体" w:hAnsi="宋体"/>
          <w:kern w:val="0"/>
          <w:sz w:val="28"/>
          <w:szCs w:val="28"/>
          <w:lang w:val="en-US" w:eastAsia="zh-CN"/>
        </w:rPr>
        <w:t>1-6月</w:t>
      </w:r>
      <w:r>
        <w:rPr>
          <w:rFonts w:hint="eastAsia" w:ascii="宋体" w:hAnsi="宋体"/>
          <w:kern w:val="0"/>
          <w:sz w:val="28"/>
          <w:szCs w:val="28"/>
          <w:lang w:val="zh-CN"/>
        </w:rPr>
        <w:t>任意</w:t>
      </w:r>
      <w:r>
        <w:rPr>
          <w:rFonts w:hint="eastAsia" w:ascii="宋体" w:hAnsi="宋体"/>
          <w:kern w:val="0"/>
          <w:sz w:val="28"/>
          <w:szCs w:val="28"/>
          <w:lang w:val="en-US" w:eastAsia="zh-CN"/>
        </w:rPr>
        <w:t>1</w:t>
      </w:r>
      <w:r>
        <w:rPr>
          <w:rFonts w:hint="eastAsia" w:ascii="宋体" w:hAnsi="宋体"/>
          <w:kern w:val="0"/>
          <w:sz w:val="28"/>
          <w:szCs w:val="28"/>
          <w:lang w:val="zh-CN"/>
        </w:rPr>
        <w:t>个月社保缴纳证明复印件（社保机构出具正规单据）</w:t>
      </w:r>
    </w:p>
    <w:p w14:paraId="07FFDC58">
      <w:pPr>
        <w:adjustRightInd w:val="0"/>
        <w:snapToGrid w:val="0"/>
        <w:spacing w:line="460" w:lineRule="exact"/>
        <w:ind w:firstLine="560" w:firstLineChars="200"/>
        <w:rPr>
          <w:rFonts w:hint="eastAsia" w:ascii="宋体" w:hAnsi="宋体"/>
          <w:kern w:val="0"/>
          <w:sz w:val="28"/>
          <w:szCs w:val="28"/>
          <w:lang w:val="zh-CN"/>
        </w:rPr>
      </w:pPr>
      <w:bookmarkStart w:id="75" w:name="OLE_LINK2"/>
      <w:r>
        <w:rPr>
          <w:rFonts w:hint="eastAsia" w:ascii="宋体" w:hAnsi="宋体"/>
          <w:kern w:val="0"/>
          <w:sz w:val="28"/>
          <w:szCs w:val="28"/>
          <w:lang w:val="zh-CN"/>
        </w:rPr>
        <w:t>7、提供中小企业声明函或残疾人福利性单位声明函或监狱和戒毒企业证明材料（格式见附件）。</w:t>
      </w:r>
    </w:p>
    <w:p w14:paraId="4568D532">
      <w:pPr>
        <w:adjustRightInd w:val="0"/>
        <w:snapToGrid w:val="0"/>
        <w:spacing w:line="460" w:lineRule="exact"/>
        <w:ind w:firstLine="560" w:firstLineChars="200"/>
        <w:rPr>
          <w:rFonts w:hint="eastAsia" w:ascii="宋体" w:hAnsi="宋体"/>
          <w:kern w:val="0"/>
          <w:sz w:val="28"/>
          <w:szCs w:val="28"/>
          <w:lang w:val="zh-CN"/>
        </w:rPr>
      </w:pPr>
      <w:r>
        <w:rPr>
          <w:rFonts w:hint="eastAsia" w:ascii="宋体" w:hAnsi="宋体"/>
          <w:kern w:val="0"/>
          <w:sz w:val="28"/>
          <w:szCs w:val="28"/>
          <w:lang w:val="zh-CN"/>
        </w:rPr>
        <w:t>（如采购文件要求提供的资格审查证明材料中没有对应的接口上传的资料，可以在本部分的其他材料的接口中上传）</w:t>
      </w:r>
    </w:p>
    <w:bookmarkEnd w:id="75"/>
    <w:p w14:paraId="61C7B15C">
      <w:pPr>
        <w:widowControl/>
        <w:spacing w:line="460" w:lineRule="exact"/>
        <w:ind w:firstLine="480"/>
        <w:contextualSpacing/>
        <w:jc w:val="left"/>
        <w:rPr>
          <w:rFonts w:hint="eastAsia" w:ascii="宋体" w:hAnsi="宋体" w:cs="宋体"/>
          <w:b/>
          <w:kern w:val="0"/>
          <w:sz w:val="28"/>
          <w:szCs w:val="28"/>
          <w:lang w:val="zh-CN"/>
        </w:rPr>
      </w:pPr>
      <w:r>
        <w:rPr>
          <w:rFonts w:hint="eastAsia" w:ascii="宋体" w:hAnsi="宋体" w:cs="宋体"/>
          <w:b/>
          <w:bCs/>
          <w:kern w:val="0"/>
          <w:sz w:val="28"/>
          <w:szCs w:val="28"/>
          <w:lang w:val="zh-CN"/>
        </w:rPr>
        <w:t>二、符合性审查文件</w:t>
      </w:r>
      <w:r>
        <w:rPr>
          <w:rFonts w:hint="eastAsia" w:ascii="宋体" w:hAnsi="宋体" w:cs="宋体"/>
          <w:b/>
          <w:kern w:val="0"/>
          <w:sz w:val="28"/>
          <w:szCs w:val="28"/>
          <w:lang w:val="zh-CN"/>
        </w:rPr>
        <w:t>（不能出现价格文件）</w:t>
      </w:r>
    </w:p>
    <w:p w14:paraId="11EC8950">
      <w:pPr>
        <w:widowControl/>
        <w:spacing w:line="460" w:lineRule="exact"/>
        <w:ind w:firstLine="480"/>
        <w:contextualSpacing/>
        <w:jc w:val="left"/>
        <w:rPr>
          <w:rFonts w:hint="eastAsia" w:ascii="宋体" w:hAnsi="宋体" w:cs="宋体"/>
          <w:bCs/>
          <w:kern w:val="0"/>
          <w:sz w:val="28"/>
          <w:szCs w:val="28"/>
        </w:rPr>
      </w:pPr>
      <w:r>
        <w:rPr>
          <w:rFonts w:hint="eastAsia" w:ascii="宋体" w:hAnsi="宋体" w:cs="宋体"/>
          <w:bCs/>
          <w:kern w:val="0"/>
          <w:sz w:val="28"/>
          <w:szCs w:val="28"/>
        </w:rPr>
        <w:t>1、报价符合性审查（评审过程中出现第四章第六条第二点异常低价情形之一的，磋商小组应当启动异常低价响应审查程序。属于“响应报价低于采购项目最高限价45%的，即响应报价&lt;采购项目最高限价×45%”情形，供应商可随响应文件一并提交相关书面说明及必要的证明材料）。</w:t>
      </w:r>
    </w:p>
    <w:p w14:paraId="422F0158">
      <w:pPr>
        <w:widowControl/>
        <w:spacing w:line="460" w:lineRule="exact"/>
        <w:ind w:firstLine="480"/>
        <w:contextualSpacing/>
        <w:jc w:val="left"/>
        <w:rPr>
          <w:rFonts w:hint="eastAsia" w:ascii="宋体" w:hAnsi="宋体" w:cs="宋体"/>
          <w:bCs/>
          <w:kern w:val="0"/>
          <w:sz w:val="28"/>
          <w:szCs w:val="28"/>
        </w:rPr>
      </w:pPr>
      <w:r>
        <w:rPr>
          <w:rFonts w:hint="eastAsia" w:ascii="宋体" w:hAnsi="宋体" w:cs="宋体"/>
          <w:bCs/>
          <w:kern w:val="0"/>
          <w:sz w:val="28"/>
          <w:szCs w:val="28"/>
        </w:rPr>
        <w:t>2、报价承诺函（格式见附件）</w:t>
      </w:r>
    </w:p>
    <w:p w14:paraId="44EBFA3A">
      <w:pPr>
        <w:widowControl/>
        <w:spacing w:line="460" w:lineRule="exact"/>
        <w:ind w:firstLine="480"/>
        <w:contextualSpacing/>
        <w:jc w:val="left"/>
        <w:rPr>
          <w:rFonts w:hint="eastAsia" w:ascii="宋体" w:hAnsi="宋体" w:cs="宋体"/>
          <w:bCs/>
          <w:kern w:val="0"/>
          <w:sz w:val="28"/>
          <w:szCs w:val="28"/>
        </w:rPr>
      </w:pPr>
      <w:r>
        <w:rPr>
          <w:rFonts w:hint="eastAsia" w:ascii="宋体" w:hAnsi="宋体" w:cs="宋体"/>
          <w:bCs/>
          <w:kern w:val="0"/>
          <w:sz w:val="28"/>
          <w:szCs w:val="28"/>
        </w:rPr>
        <w:t>3、投标人必须对采购需求中加斜体下划线的实质性要求逐条做出响应，并按照招标文件要求提供证明材料，否则做无效投标处理。</w:t>
      </w:r>
    </w:p>
    <w:p w14:paraId="2BEB5AD0">
      <w:pPr>
        <w:widowControl/>
        <w:spacing w:line="460" w:lineRule="exact"/>
        <w:ind w:firstLine="480"/>
        <w:contextualSpacing/>
        <w:jc w:val="left"/>
        <w:rPr>
          <w:rFonts w:hint="eastAsia" w:ascii="宋体" w:hAnsi="宋体" w:cs="宋体"/>
          <w:bCs/>
          <w:kern w:val="0"/>
          <w:sz w:val="28"/>
          <w:szCs w:val="28"/>
        </w:rPr>
      </w:pPr>
      <w:r>
        <w:rPr>
          <w:rFonts w:hint="eastAsia" w:ascii="宋体" w:hAnsi="宋体" w:cs="宋体"/>
          <w:bCs/>
          <w:kern w:val="0"/>
          <w:sz w:val="28"/>
          <w:szCs w:val="28"/>
        </w:rPr>
        <w:t>4、竞争性磋商响应函（格式详见附件）；</w:t>
      </w:r>
    </w:p>
    <w:p w14:paraId="7F07ABEF">
      <w:pPr>
        <w:widowControl/>
        <w:spacing w:line="460" w:lineRule="exact"/>
        <w:ind w:firstLine="480"/>
        <w:contextualSpacing/>
        <w:jc w:val="left"/>
        <w:rPr>
          <w:rFonts w:hint="eastAsia" w:ascii="宋体" w:hAnsi="宋体" w:cs="宋体"/>
          <w:bCs/>
          <w:kern w:val="0"/>
          <w:sz w:val="28"/>
          <w:szCs w:val="28"/>
        </w:rPr>
      </w:pPr>
      <w:r>
        <w:rPr>
          <w:rFonts w:hint="eastAsia" w:ascii="宋体" w:hAnsi="宋体" w:cs="宋体"/>
          <w:bCs/>
          <w:kern w:val="0"/>
          <w:sz w:val="28"/>
          <w:szCs w:val="28"/>
        </w:rPr>
        <w:t>5</w:t>
      </w:r>
      <w:r>
        <w:rPr>
          <w:rFonts w:ascii="宋体" w:hAnsi="宋体"/>
          <w:color w:val="000000"/>
          <w:kern w:val="0"/>
          <w:sz w:val="28"/>
          <w:szCs w:val="28"/>
        </w:rPr>
        <w:t>、</w:t>
      </w:r>
      <w:r>
        <w:rPr>
          <w:rFonts w:hint="eastAsia" w:ascii="宋体" w:hAnsi="宋体" w:cs="宋体"/>
          <w:bCs/>
          <w:kern w:val="0"/>
          <w:sz w:val="28"/>
          <w:szCs w:val="28"/>
        </w:rPr>
        <w:t>磋商供应商情况一览表（格式详见附件）；</w:t>
      </w:r>
    </w:p>
    <w:p w14:paraId="645BEFE0">
      <w:pPr>
        <w:widowControl/>
        <w:spacing w:line="460" w:lineRule="exact"/>
        <w:ind w:firstLine="480"/>
        <w:contextualSpacing/>
        <w:jc w:val="left"/>
        <w:rPr>
          <w:rFonts w:hint="eastAsia" w:ascii="宋体" w:hAnsi="宋体"/>
          <w:color w:val="000000"/>
          <w:kern w:val="0"/>
          <w:sz w:val="28"/>
          <w:szCs w:val="28"/>
        </w:rPr>
      </w:pPr>
      <w:r>
        <w:rPr>
          <w:rFonts w:hint="eastAsia" w:ascii="宋体" w:hAnsi="宋体"/>
          <w:color w:val="000000"/>
          <w:kern w:val="0"/>
          <w:sz w:val="28"/>
          <w:szCs w:val="28"/>
        </w:rPr>
        <w:t>6</w:t>
      </w:r>
      <w:r>
        <w:rPr>
          <w:rFonts w:ascii="宋体" w:hAnsi="宋体"/>
          <w:color w:val="000000"/>
          <w:kern w:val="0"/>
          <w:sz w:val="28"/>
          <w:szCs w:val="28"/>
        </w:rPr>
        <w:t>、</w:t>
      </w:r>
      <w:r>
        <w:rPr>
          <w:rFonts w:hint="eastAsia" w:ascii="宋体" w:hAnsi="宋体"/>
          <w:color w:val="000000"/>
          <w:kern w:val="0"/>
          <w:sz w:val="28"/>
          <w:szCs w:val="28"/>
        </w:rPr>
        <w:t>商务技术</w:t>
      </w:r>
      <w:r>
        <w:rPr>
          <w:rFonts w:ascii="宋体" w:hAnsi="宋体"/>
          <w:color w:val="000000"/>
          <w:kern w:val="0"/>
          <w:sz w:val="28"/>
          <w:szCs w:val="28"/>
        </w:rPr>
        <w:t>部分正负偏离表</w:t>
      </w:r>
      <w:r>
        <w:rPr>
          <w:rFonts w:hint="eastAsia" w:ascii="宋体" w:hAnsi="宋体" w:cs="宋体"/>
          <w:kern w:val="0"/>
          <w:sz w:val="28"/>
          <w:szCs w:val="28"/>
        </w:rPr>
        <w:t>；</w:t>
      </w:r>
      <w:r>
        <w:rPr>
          <w:rFonts w:ascii="宋体" w:hAnsi="宋体"/>
          <w:color w:val="000000"/>
          <w:kern w:val="0"/>
          <w:sz w:val="28"/>
          <w:szCs w:val="28"/>
        </w:rPr>
        <w:t>（格式详见附件）</w:t>
      </w:r>
    </w:p>
    <w:p w14:paraId="360E4E8D">
      <w:pPr>
        <w:adjustRightInd w:val="0"/>
        <w:snapToGrid w:val="0"/>
        <w:spacing w:line="460" w:lineRule="exact"/>
        <w:ind w:firstLine="560" w:firstLineChars="200"/>
        <w:rPr>
          <w:rFonts w:hint="eastAsia" w:ascii="宋体" w:hAnsi="宋体"/>
          <w:bCs/>
          <w:color w:val="000000"/>
          <w:kern w:val="0"/>
          <w:sz w:val="28"/>
          <w:szCs w:val="28"/>
        </w:rPr>
      </w:pPr>
      <w:r>
        <w:rPr>
          <w:rFonts w:hint="eastAsia" w:ascii="宋体" w:hAnsi="宋体"/>
          <w:bCs/>
          <w:color w:val="000000"/>
          <w:kern w:val="0"/>
          <w:sz w:val="28"/>
          <w:szCs w:val="28"/>
        </w:rPr>
        <w:t>7、技术部分正负偏离表（格式参见附件）</w:t>
      </w:r>
    </w:p>
    <w:p w14:paraId="5DE83975">
      <w:pPr>
        <w:adjustRightInd w:val="0"/>
        <w:snapToGrid w:val="0"/>
        <w:spacing w:line="460" w:lineRule="exact"/>
        <w:ind w:firstLine="560" w:firstLineChars="200"/>
        <w:rPr>
          <w:rFonts w:hint="eastAsia" w:ascii="宋体" w:hAnsi="宋体"/>
          <w:kern w:val="0"/>
          <w:sz w:val="28"/>
          <w:szCs w:val="28"/>
          <w:lang w:val="zh-CN"/>
        </w:rPr>
      </w:pPr>
      <w:r>
        <w:rPr>
          <w:rFonts w:hint="eastAsia" w:ascii="宋体" w:hAnsi="宋体"/>
          <w:kern w:val="0"/>
          <w:sz w:val="28"/>
          <w:szCs w:val="28"/>
          <w:lang w:val="zh-CN"/>
        </w:rPr>
        <w:t>（如采购文件要求提供的符合性证明材料中没有对应的接口上传的资料，可以在本部分的其他材料的接口中上传）</w:t>
      </w:r>
    </w:p>
    <w:p w14:paraId="30F12D39">
      <w:pPr>
        <w:widowControl/>
        <w:spacing w:line="460" w:lineRule="exact"/>
        <w:ind w:firstLine="422" w:firstLineChars="150"/>
        <w:contextualSpacing/>
        <w:jc w:val="left"/>
        <w:outlineLvl w:val="1"/>
        <w:rPr>
          <w:rFonts w:hint="eastAsia" w:ascii="宋体" w:hAnsi="宋体" w:cs="宋体"/>
          <w:b/>
          <w:kern w:val="0"/>
          <w:sz w:val="28"/>
          <w:szCs w:val="28"/>
          <w:lang w:val="zh-CN"/>
        </w:rPr>
      </w:pPr>
      <w:r>
        <w:rPr>
          <w:rFonts w:hint="eastAsia" w:ascii="宋体" w:hAnsi="宋体" w:cs="宋体"/>
          <w:b/>
          <w:kern w:val="0"/>
          <w:sz w:val="28"/>
          <w:szCs w:val="28"/>
          <w:lang w:val="zh-CN"/>
        </w:rPr>
        <w:t>三、商务响应文件（不能出现价格文件）</w:t>
      </w:r>
    </w:p>
    <w:p w14:paraId="2F60B6E1">
      <w:pPr>
        <w:pBdr>
          <w:top w:val="none" w:color="000000" w:sz="0" w:space="0"/>
          <w:left w:val="none" w:color="000000" w:sz="0" w:space="0"/>
          <w:bottom w:val="none" w:color="000000" w:sz="0" w:space="0"/>
          <w:right w:val="none" w:color="000000" w:sz="0" w:space="0"/>
        </w:pBdr>
        <w:spacing w:line="460" w:lineRule="exact"/>
        <w:ind w:firstLine="480"/>
        <w:rPr>
          <w:rFonts w:hint="eastAsia" w:ascii="宋体" w:hAnsi="宋体"/>
          <w:b/>
          <w:kern w:val="0"/>
          <w:sz w:val="28"/>
          <w:szCs w:val="28"/>
          <w:lang w:val="zh-CN"/>
        </w:rPr>
      </w:pPr>
      <w:r>
        <w:rPr>
          <w:rFonts w:ascii="宋体" w:hAnsi="宋体" w:cs="宋体"/>
          <w:color w:val="000000"/>
          <w:kern w:val="0"/>
          <w:sz w:val="28"/>
          <w:szCs w:val="28"/>
        </w:rPr>
        <w:t>供应商应根据本磋商文件第三章“项目需求”提供的主要技术规范，服务要求标准等，仔细阅读并在理解的基础上结合第四章“评审方法和程序”内的评审细则，编写编制技术磋商响应文件。以下技术磋商响应文件的内容，不得有缺项或漏项。否则将有可能被视为未实质性响应磋商文件要求而作无效投磋商处理，或可能直接影响技术磋商评审的得分；</w:t>
      </w:r>
    </w:p>
    <w:p w14:paraId="2C54A10B">
      <w:pPr>
        <w:widowControl/>
        <w:spacing w:line="460" w:lineRule="exact"/>
        <w:ind w:firstLine="480"/>
        <w:contextualSpacing/>
        <w:jc w:val="left"/>
        <w:rPr>
          <w:rFonts w:hint="eastAsia" w:ascii="宋体" w:hAnsi="宋体"/>
          <w:color w:val="000000"/>
          <w:kern w:val="0"/>
          <w:sz w:val="28"/>
          <w:szCs w:val="28"/>
        </w:rPr>
      </w:pPr>
      <w:r>
        <w:rPr>
          <w:rFonts w:hint="eastAsia" w:ascii="宋体" w:hAnsi="宋体"/>
          <w:color w:val="000000"/>
          <w:kern w:val="0"/>
          <w:sz w:val="28"/>
          <w:szCs w:val="28"/>
        </w:rPr>
        <w:t>1</w:t>
      </w:r>
      <w:r>
        <w:rPr>
          <w:rFonts w:ascii="宋体" w:hAnsi="宋体"/>
          <w:color w:val="000000"/>
          <w:kern w:val="0"/>
          <w:sz w:val="28"/>
          <w:szCs w:val="28"/>
        </w:rPr>
        <w:t>、</w:t>
      </w:r>
      <w:r>
        <w:rPr>
          <w:rFonts w:hint="eastAsia" w:ascii="宋体" w:hAnsi="宋体"/>
          <w:color w:val="000000"/>
          <w:kern w:val="0"/>
          <w:sz w:val="28"/>
          <w:szCs w:val="28"/>
        </w:rPr>
        <w:t>商务技术</w:t>
      </w:r>
      <w:r>
        <w:rPr>
          <w:rFonts w:ascii="宋体" w:hAnsi="宋体"/>
          <w:color w:val="000000"/>
          <w:kern w:val="0"/>
          <w:sz w:val="28"/>
          <w:szCs w:val="28"/>
        </w:rPr>
        <w:t>部分评标办法中要求提供的全部资料</w:t>
      </w:r>
      <w:r>
        <w:rPr>
          <w:rFonts w:hint="eastAsia" w:ascii="宋体" w:hAnsi="宋体" w:cs="宋体"/>
          <w:kern w:val="0"/>
          <w:sz w:val="28"/>
          <w:szCs w:val="28"/>
        </w:rPr>
        <w:t>；</w:t>
      </w:r>
    </w:p>
    <w:p w14:paraId="45B2EB87">
      <w:pPr>
        <w:widowControl/>
        <w:spacing w:line="460" w:lineRule="exact"/>
        <w:ind w:firstLine="480"/>
        <w:contextualSpacing/>
        <w:jc w:val="left"/>
        <w:rPr>
          <w:rFonts w:hint="eastAsia" w:ascii="宋体" w:hAnsi="宋体"/>
          <w:color w:val="000000"/>
          <w:kern w:val="0"/>
          <w:sz w:val="28"/>
          <w:szCs w:val="28"/>
        </w:rPr>
      </w:pPr>
      <w:r>
        <w:rPr>
          <w:rFonts w:hint="eastAsia" w:ascii="宋体" w:hAnsi="宋体"/>
          <w:color w:val="000000"/>
          <w:kern w:val="0"/>
          <w:sz w:val="28"/>
          <w:szCs w:val="28"/>
        </w:rPr>
        <w:t>2</w:t>
      </w:r>
      <w:r>
        <w:rPr>
          <w:rFonts w:ascii="宋体" w:hAnsi="宋体"/>
          <w:color w:val="000000"/>
          <w:kern w:val="0"/>
          <w:sz w:val="28"/>
          <w:szCs w:val="28"/>
        </w:rPr>
        <w:t>、请供应商按评审办法中所涉及的事项顺序进行编制，可以补充相关材料</w:t>
      </w:r>
      <w:r>
        <w:rPr>
          <w:rFonts w:hint="eastAsia" w:ascii="宋体" w:hAnsi="宋体" w:cs="宋体"/>
          <w:kern w:val="0"/>
          <w:sz w:val="28"/>
          <w:szCs w:val="28"/>
        </w:rPr>
        <w:t>；</w:t>
      </w:r>
    </w:p>
    <w:p w14:paraId="7C026D49">
      <w:pPr>
        <w:widowControl/>
        <w:spacing w:line="460" w:lineRule="exact"/>
        <w:ind w:firstLine="480"/>
        <w:contextualSpacing/>
        <w:jc w:val="left"/>
        <w:rPr>
          <w:rFonts w:hint="eastAsia" w:ascii="宋体" w:hAnsi="宋体"/>
          <w:color w:val="000000"/>
          <w:kern w:val="0"/>
          <w:sz w:val="28"/>
          <w:szCs w:val="28"/>
        </w:rPr>
      </w:pPr>
      <w:r>
        <w:rPr>
          <w:rFonts w:hint="eastAsia" w:ascii="宋体" w:hAnsi="宋体"/>
          <w:color w:val="000000"/>
          <w:kern w:val="0"/>
          <w:sz w:val="28"/>
          <w:szCs w:val="28"/>
        </w:rPr>
        <w:t>3</w:t>
      </w:r>
      <w:r>
        <w:rPr>
          <w:rFonts w:ascii="宋体" w:hAnsi="宋体"/>
          <w:color w:val="000000"/>
          <w:kern w:val="0"/>
          <w:sz w:val="28"/>
          <w:szCs w:val="28"/>
        </w:rPr>
        <w:t>、评审办法中未涉及的事项，供应商认为需要提交的其他资料。</w:t>
      </w:r>
    </w:p>
    <w:p w14:paraId="04278228">
      <w:pPr>
        <w:widowControl/>
        <w:spacing w:line="460" w:lineRule="exact"/>
        <w:ind w:firstLine="480"/>
        <w:contextualSpacing/>
        <w:jc w:val="left"/>
        <w:rPr>
          <w:rFonts w:hint="eastAsia" w:ascii="宋体" w:hAnsi="宋体" w:cs="宋体"/>
          <w:bCs/>
          <w:kern w:val="0"/>
          <w:sz w:val="28"/>
          <w:szCs w:val="28"/>
          <w:lang w:val="zh-CN"/>
        </w:rPr>
      </w:pPr>
      <w:r>
        <w:rPr>
          <w:rFonts w:hint="eastAsia" w:ascii="宋体" w:hAnsi="宋体" w:cs="宋体"/>
          <w:bCs/>
          <w:kern w:val="0"/>
          <w:sz w:val="28"/>
          <w:szCs w:val="28"/>
          <w:lang w:val="zh-CN"/>
        </w:rPr>
        <w:t>（</w:t>
      </w:r>
      <w:r>
        <w:rPr>
          <w:rFonts w:hint="eastAsia" w:ascii="宋体" w:hAnsi="宋体" w:cs="宋体"/>
          <w:bCs/>
          <w:kern w:val="0"/>
          <w:sz w:val="28"/>
          <w:szCs w:val="28"/>
        </w:rPr>
        <w:t>如采购</w:t>
      </w:r>
      <w:r>
        <w:rPr>
          <w:rFonts w:hint="eastAsia" w:ascii="宋体" w:hAnsi="宋体" w:cs="宋体"/>
          <w:bCs/>
          <w:kern w:val="0"/>
          <w:sz w:val="28"/>
          <w:szCs w:val="28"/>
          <w:lang w:val="zh-CN"/>
        </w:rPr>
        <w:t>文件要求提供的商务技术标材料中没有对应的接口上传的资料，可以在本部分的其他材料的接口中上传）</w:t>
      </w:r>
    </w:p>
    <w:p w14:paraId="7AB8FD16">
      <w:pPr>
        <w:spacing w:line="460" w:lineRule="exact"/>
        <w:ind w:firstLine="482"/>
        <w:outlineLvl w:val="1"/>
        <w:rPr>
          <w:rFonts w:hint="eastAsia" w:ascii="宋体" w:hAnsi="宋体" w:cs="宋体"/>
          <w:b/>
          <w:bCs/>
          <w:kern w:val="0"/>
          <w:sz w:val="28"/>
          <w:szCs w:val="28"/>
          <w:lang w:val="zh-CN"/>
        </w:rPr>
      </w:pPr>
      <w:r>
        <w:rPr>
          <w:rFonts w:hint="eastAsia" w:ascii="宋体" w:hAnsi="宋体" w:cs="宋体"/>
          <w:b/>
          <w:bCs/>
          <w:kern w:val="0"/>
          <w:sz w:val="28"/>
          <w:szCs w:val="28"/>
          <w:lang w:val="zh-CN"/>
        </w:rPr>
        <w:t>四、价格文件</w:t>
      </w:r>
    </w:p>
    <w:p w14:paraId="25D23CEA">
      <w:pPr>
        <w:spacing w:line="460" w:lineRule="exact"/>
        <w:ind w:firstLine="480"/>
        <w:rPr>
          <w:rFonts w:hint="eastAsia" w:ascii="宋体" w:hAnsi="宋体" w:cs="宋体"/>
          <w:kern w:val="0"/>
          <w:sz w:val="28"/>
          <w:szCs w:val="28"/>
          <w:lang w:val="zh-CN"/>
        </w:rPr>
      </w:pPr>
      <w:r>
        <w:rPr>
          <w:rFonts w:hint="eastAsia" w:ascii="宋体" w:hAnsi="宋体" w:cs="宋体"/>
          <w:kern w:val="0"/>
          <w:sz w:val="28"/>
          <w:szCs w:val="28"/>
          <w:lang w:val="zh-CN"/>
        </w:rPr>
        <w:t>1、磋商响应报价表；（格式详见附件）；</w:t>
      </w:r>
    </w:p>
    <w:p w14:paraId="0D77A3AB">
      <w:pPr>
        <w:spacing w:line="460" w:lineRule="exact"/>
        <w:ind w:firstLine="480"/>
        <w:rPr>
          <w:rFonts w:hint="eastAsia" w:ascii="宋体" w:hAnsi="宋体" w:cs="宋体"/>
          <w:kern w:val="0"/>
          <w:sz w:val="28"/>
          <w:szCs w:val="28"/>
          <w:lang w:val="zh-CN"/>
        </w:rPr>
      </w:pPr>
      <w:r>
        <w:rPr>
          <w:rFonts w:hint="eastAsia" w:ascii="宋体" w:hAnsi="宋体" w:cs="宋体"/>
          <w:kern w:val="0"/>
          <w:sz w:val="28"/>
          <w:szCs w:val="28"/>
          <w:lang w:val="zh-CN"/>
        </w:rPr>
        <w:t>2、分项报价明细表（格式自拟）</w:t>
      </w:r>
    </w:p>
    <w:p w14:paraId="2D4E6E3F">
      <w:pPr>
        <w:spacing w:line="460" w:lineRule="exact"/>
        <w:ind w:firstLine="480"/>
        <w:rPr>
          <w:rFonts w:hint="eastAsia" w:ascii="宋体" w:hAnsi="宋体"/>
          <w:kern w:val="0"/>
          <w:sz w:val="28"/>
          <w:szCs w:val="28"/>
        </w:rPr>
      </w:pPr>
      <w:r>
        <w:rPr>
          <w:rFonts w:hint="eastAsia" w:ascii="宋体" w:hAnsi="宋体" w:cs="宋体"/>
          <w:kern w:val="0"/>
          <w:sz w:val="28"/>
          <w:szCs w:val="28"/>
          <w:lang w:val="zh-CN"/>
        </w:rPr>
        <w:t>（如采购文件要求提供的价格标资料中没有对应的接口上传的资料可以在本部分的其他材料的接口中上传）</w:t>
      </w:r>
    </w:p>
    <w:p w14:paraId="34E821EE">
      <w:pPr>
        <w:adjustRightInd w:val="0"/>
        <w:snapToGrid w:val="0"/>
        <w:spacing w:line="460" w:lineRule="exact"/>
        <w:ind w:firstLine="560" w:firstLineChars="200"/>
        <w:rPr>
          <w:rFonts w:hint="eastAsia" w:ascii="宋体" w:hAnsi="宋体"/>
          <w:kern w:val="0"/>
          <w:sz w:val="28"/>
          <w:szCs w:val="28"/>
        </w:rPr>
      </w:pPr>
    </w:p>
    <w:p w14:paraId="486A8665">
      <w:pPr>
        <w:snapToGrid w:val="0"/>
        <w:spacing w:line="400" w:lineRule="exact"/>
        <w:ind w:firstLine="540" w:firstLineChars="192"/>
        <w:contextualSpacing/>
        <w:rPr>
          <w:rFonts w:hint="eastAsia" w:ascii="宋体" w:hAnsi="宋体" w:cs="宋体"/>
          <w:b/>
          <w:kern w:val="0"/>
          <w:sz w:val="28"/>
          <w:szCs w:val="28"/>
        </w:rPr>
      </w:pPr>
    </w:p>
    <w:p w14:paraId="39B2AFDA">
      <w:pPr>
        <w:snapToGrid w:val="0"/>
        <w:spacing w:line="400" w:lineRule="exact"/>
        <w:ind w:firstLine="540" w:firstLineChars="192"/>
        <w:contextualSpacing/>
        <w:rPr>
          <w:rFonts w:hint="eastAsia" w:ascii="宋体" w:hAnsi="宋体" w:cs="宋体"/>
          <w:b/>
          <w:kern w:val="0"/>
          <w:sz w:val="28"/>
          <w:szCs w:val="28"/>
          <w:lang w:val="zh-CN"/>
        </w:rPr>
      </w:pPr>
    </w:p>
    <w:p w14:paraId="17110BE6">
      <w:pPr>
        <w:snapToGrid w:val="0"/>
        <w:spacing w:line="400" w:lineRule="exact"/>
        <w:ind w:firstLine="540" w:firstLineChars="192"/>
        <w:contextualSpacing/>
        <w:rPr>
          <w:rFonts w:hint="eastAsia" w:ascii="宋体" w:hAnsi="宋体" w:cs="宋体"/>
          <w:b/>
          <w:kern w:val="0"/>
          <w:sz w:val="28"/>
          <w:szCs w:val="28"/>
          <w:lang w:val="zh-CN"/>
        </w:rPr>
      </w:pPr>
    </w:p>
    <w:p w14:paraId="040237E5">
      <w:pPr>
        <w:snapToGrid w:val="0"/>
        <w:spacing w:line="400" w:lineRule="exact"/>
        <w:contextualSpacing/>
        <w:rPr>
          <w:rFonts w:hint="eastAsia" w:ascii="宋体" w:hAnsi="宋体"/>
          <w:kern w:val="0"/>
          <w:sz w:val="32"/>
          <w:szCs w:val="32"/>
          <w:lang w:val="zh-CN"/>
        </w:rPr>
      </w:pPr>
    </w:p>
    <w:p w14:paraId="64270EA7">
      <w:pPr>
        <w:pStyle w:val="31"/>
        <w:rPr>
          <w:rFonts w:hint="eastAsia" w:ascii="宋体" w:hAnsi="宋体"/>
          <w:lang w:val="zh-CN"/>
        </w:rPr>
      </w:pPr>
    </w:p>
    <w:p w14:paraId="4969FAED">
      <w:pPr>
        <w:spacing w:line="420" w:lineRule="exact"/>
        <w:ind w:firstLine="482"/>
        <w:jc w:val="center"/>
        <w:rPr>
          <w:b/>
          <w:kern w:val="0"/>
          <w:sz w:val="24"/>
          <w:szCs w:val="20"/>
        </w:rPr>
      </w:pPr>
      <w:r>
        <w:rPr>
          <w:rFonts w:hint="eastAsia" w:ascii="宋体" w:hAnsi="宋体"/>
          <w:kern w:val="0"/>
          <w:sz w:val="32"/>
          <w:szCs w:val="32"/>
          <w:lang w:val="zh-CN"/>
        </w:rPr>
        <w:br w:type="page"/>
      </w:r>
      <w:r>
        <w:rPr>
          <w:b/>
          <w:bCs/>
          <w:kern w:val="0"/>
          <w:sz w:val="24"/>
          <w:szCs w:val="20"/>
        </w:rPr>
        <w:t>关于资格的声明函</w:t>
      </w:r>
    </w:p>
    <w:p w14:paraId="01CC4346">
      <w:pPr>
        <w:spacing w:line="520" w:lineRule="exact"/>
        <w:ind w:firstLine="480"/>
        <w:rPr>
          <w:kern w:val="0"/>
          <w:sz w:val="24"/>
          <w:szCs w:val="20"/>
          <w:u w:val="single"/>
        </w:rPr>
      </w:pPr>
      <w:r>
        <w:rPr>
          <w:rFonts w:hint="eastAsia"/>
          <w:kern w:val="0"/>
          <w:sz w:val="24"/>
          <w:szCs w:val="20"/>
          <w:u w:val="single"/>
        </w:rPr>
        <w:t>南通市崇川区教育体育局</w:t>
      </w:r>
      <w:r>
        <w:rPr>
          <w:kern w:val="0"/>
          <w:sz w:val="24"/>
          <w:szCs w:val="20"/>
          <w:u w:val="single"/>
        </w:rPr>
        <w:t>：</w:t>
      </w:r>
    </w:p>
    <w:p w14:paraId="143D7A7F">
      <w:pPr>
        <w:spacing w:line="360" w:lineRule="auto"/>
        <w:ind w:firstLine="480"/>
        <w:jc w:val="left"/>
        <w:rPr>
          <w:kern w:val="0"/>
          <w:sz w:val="24"/>
          <w:szCs w:val="20"/>
        </w:rPr>
      </w:pPr>
      <w:r>
        <w:rPr>
          <w:kern w:val="0"/>
          <w:sz w:val="24"/>
          <w:szCs w:val="20"/>
        </w:rPr>
        <w:t>本公司愿就由贵单位组织实施的（采购项目名称及项目编号）的采购活动进行投标。本公司所提交的投标响应文件中所有关于投标资格的文件、证明和陈述均是真实的、准确的。若与真实情况不符，本公司愿意承担由此而产生的一切后果。</w:t>
      </w:r>
    </w:p>
    <w:p w14:paraId="1591181C">
      <w:pPr>
        <w:spacing w:after="120"/>
        <w:ind w:left="420" w:firstLine="420"/>
        <w:rPr>
          <w:kern w:val="0"/>
        </w:rPr>
      </w:pPr>
    </w:p>
    <w:p w14:paraId="7A56969A">
      <w:pPr>
        <w:spacing w:line="520" w:lineRule="exact"/>
        <w:ind w:firstLine="480"/>
        <w:jc w:val="right"/>
        <w:rPr>
          <w:kern w:val="0"/>
          <w:sz w:val="24"/>
          <w:szCs w:val="20"/>
        </w:rPr>
      </w:pPr>
      <w:r>
        <w:rPr>
          <w:kern w:val="0"/>
          <w:sz w:val="24"/>
          <w:szCs w:val="20"/>
        </w:rPr>
        <w:t>竞争性磋商响应单位：（加盖公章）</w:t>
      </w:r>
    </w:p>
    <w:p w14:paraId="66DC8722">
      <w:pPr>
        <w:spacing w:line="520" w:lineRule="exact"/>
        <w:ind w:firstLine="2400"/>
        <w:jc w:val="right"/>
        <w:rPr>
          <w:kern w:val="0"/>
          <w:sz w:val="24"/>
          <w:szCs w:val="20"/>
        </w:rPr>
      </w:pPr>
      <w:r>
        <w:rPr>
          <w:kern w:val="0"/>
          <w:sz w:val="24"/>
          <w:szCs w:val="20"/>
        </w:rPr>
        <w:t>法定代表人或被授权人：（签字或盖章）</w:t>
      </w:r>
    </w:p>
    <w:p w14:paraId="3539007D">
      <w:pPr>
        <w:spacing w:line="520" w:lineRule="exact"/>
        <w:ind w:firstLine="480"/>
        <w:jc w:val="right"/>
        <w:rPr>
          <w:kern w:val="0"/>
          <w:sz w:val="24"/>
          <w:szCs w:val="20"/>
        </w:rPr>
      </w:pPr>
      <w:r>
        <w:rPr>
          <w:kern w:val="0"/>
          <w:sz w:val="24"/>
          <w:szCs w:val="20"/>
        </w:rPr>
        <w:t>二〇二</w:t>
      </w:r>
      <w:r>
        <w:rPr>
          <w:rFonts w:hint="eastAsia"/>
          <w:kern w:val="0"/>
          <w:sz w:val="24"/>
          <w:szCs w:val="20"/>
        </w:rPr>
        <w:t>六</w:t>
      </w:r>
      <w:r>
        <w:rPr>
          <w:kern w:val="0"/>
          <w:sz w:val="24"/>
          <w:szCs w:val="20"/>
        </w:rPr>
        <w:t>年      月     日</w:t>
      </w:r>
    </w:p>
    <w:p w14:paraId="66D48CC8">
      <w:pPr>
        <w:spacing w:after="120"/>
        <w:ind w:firstLine="420"/>
        <w:jc w:val="center"/>
        <w:rPr>
          <w:kern w:val="0"/>
        </w:rPr>
      </w:pPr>
      <w:r>
        <w:rPr>
          <w:kern w:val="0"/>
        </w:rPr>
        <w:br w:type="page" w:clear="all"/>
      </w:r>
      <w:r>
        <w:rPr>
          <w:rFonts w:hint="eastAsia"/>
          <w:b/>
          <w:bCs/>
          <w:kern w:val="0"/>
          <w:sz w:val="24"/>
        </w:rPr>
        <w:t>2</w:t>
      </w:r>
      <w:r>
        <w:rPr>
          <w:b/>
          <w:bCs/>
          <w:kern w:val="0"/>
          <w:sz w:val="24"/>
        </w:rPr>
        <w:t>、法定代表人身份证明</w:t>
      </w:r>
    </w:p>
    <w:p w14:paraId="0329B88A">
      <w:pPr>
        <w:spacing w:line="520" w:lineRule="exact"/>
        <w:ind w:firstLine="480"/>
        <w:jc w:val="center"/>
        <w:rPr>
          <w:kern w:val="0"/>
          <w:sz w:val="24"/>
          <w:szCs w:val="20"/>
        </w:rPr>
      </w:pPr>
      <w:r>
        <w:rPr>
          <w:kern w:val="0"/>
          <w:sz w:val="24"/>
          <w:szCs w:val="20"/>
        </w:rPr>
        <w:t>（法定代表人参加投标的提供）</w:t>
      </w:r>
    </w:p>
    <w:p w14:paraId="72993E7A">
      <w:pPr>
        <w:spacing w:line="360" w:lineRule="auto"/>
        <w:ind w:firstLine="480"/>
        <w:rPr>
          <w:kern w:val="0"/>
          <w:sz w:val="24"/>
          <w:szCs w:val="20"/>
          <w:u w:val="single"/>
        </w:rPr>
      </w:pPr>
      <w:r>
        <w:rPr>
          <w:rFonts w:hint="eastAsia"/>
          <w:kern w:val="0"/>
          <w:sz w:val="24"/>
          <w:szCs w:val="20"/>
          <w:u w:val="single"/>
        </w:rPr>
        <w:t>南通市崇川区教育体育局</w:t>
      </w:r>
      <w:r>
        <w:rPr>
          <w:kern w:val="0"/>
          <w:sz w:val="24"/>
          <w:szCs w:val="20"/>
          <w:u w:val="single"/>
        </w:rPr>
        <w:t>：</w:t>
      </w:r>
    </w:p>
    <w:p w14:paraId="7BFEBEF0">
      <w:pPr>
        <w:spacing w:line="520" w:lineRule="exact"/>
        <w:ind w:firstLine="480"/>
        <w:rPr>
          <w:kern w:val="0"/>
          <w:sz w:val="24"/>
          <w:szCs w:val="20"/>
        </w:rPr>
      </w:pPr>
      <w:r>
        <w:rPr>
          <w:kern w:val="0"/>
          <w:sz w:val="24"/>
          <w:szCs w:val="20"/>
        </w:rPr>
        <w:t>我公司法定代表人</w:t>
      </w:r>
      <w:r>
        <w:rPr>
          <w:kern w:val="0"/>
          <w:sz w:val="24"/>
          <w:szCs w:val="20"/>
          <w:u w:val="single"/>
        </w:rPr>
        <w:t xml:space="preserve">     　　　   </w:t>
      </w:r>
      <w:r>
        <w:rPr>
          <w:kern w:val="0"/>
          <w:sz w:val="24"/>
          <w:szCs w:val="20"/>
        </w:rPr>
        <w:t>参加贵单位组织的（竞争性磋商项目名称)项目的磋商活动，全权代表我公司处理该磋商活动的有关事宜。</w:t>
      </w:r>
    </w:p>
    <w:p w14:paraId="76EFEE40">
      <w:pPr>
        <w:spacing w:line="520" w:lineRule="exact"/>
        <w:ind w:firstLine="480"/>
        <w:rPr>
          <w:kern w:val="0"/>
          <w:sz w:val="24"/>
          <w:szCs w:val="20"/>
        </w:rPr>
      </w:pPr>
    </w:p>
    <w:p w14:paraId="6D941132">
      <w:pPr>
        <w:spacing w:line="520" w:lineRule="exact"/>
        <w:ind w:firstLine="480"/>
        <w:rPr>
          <w:kern w:val="0"/>
          <w:sz w:val="24"/>
          <w:szCs w:val="20"/>
        </w:rPr>
      </w:pPr>
      <w:r>
        <w:rPr>
          <w:kern w:val="0"/>
          <w:sz w:val="24"/>
          <w:szCs w:val="20"/>
        </w:rPr>
        <w:t>附：法定代表人情况：</w:t>
      </w:r>
    </w:p>
    <w:p w14:paraId="6464A66B">
      <w:pPr>
        <w:spacing w:line="520" w:lineRule="exact"/>
        <w:ind w:firstLine="480"/>
        <w:rPr>
          <w:kern w:val="0"/>
          <w:sz w:val="24"/>
          <w:szCs w:val="20"/>
          <w:u w:val="single"/>
        </w:rPr>
      </w:pPr>
      <w:r>
        <w:rPr>
          <w:kern w:val="0"/>
          <w:sz w:val="24"/>
          <w:szCs w:val="20"/>
        </w:rPr>
        <w:t>姓名：性别：年龄：职务：</w:t>
      </w:r>
    </w:p>
    <w:p w14:paraId="04514F6F">
      <w:pPr>
        <w:spacing w:line="520" w:lineRule="exact"/>
        <w:ind w:firstLine="480"/>
        <w:rPr>
          <w:kern w:val="0"/>
          <w:sz w:val="24"/>
          <w:szCs w:val="20"/>
        </w:rPr>
      </w:pPr>
      <w:r>
        <w:rPr>
          <w:kern w:val="0"/>
          <w:sz w:val="24"/>
          <w:szCs w:val="20"/>
        </w:rPr>
        <w:t>身份证号码：</w:t>
      </w:r>
    </w:p>
    <w:p w14:paraId="3E6112C4">
      <w:pPr>
        <w:spacing w:line="520" w:lineRule="exact"/>
        <w:ind w:firstLine="480"/>
        <w:rPr>
          <w:kern w:val="0"/>
          <w:sz w:val="24"/>
          <w:szCs w:val="20"/>
        </w:rPr>
      </w:pPr>
      <w:r>
        <w:rPr>
          <w:kern w:val="0"/>
          <w:sz w:val="24"/>
          <w:szCs w:val="20"/>
        </w:rPr>
        <w:t>手机：传真：</w:t>
      </w:r>
    </w:p>
    <w:p w14:paraId="2D19C0F2">
      <w:pPr>
        <w:spacing w:line="520" w:lineRule="exact"/>
        <w:ind w:firstLine="480"/>
        <w:rPr>
          <w:kern w:val="0"/>
          <w:sz w:val="24"/>
          <w:szCs w:val="20"/>
        </w:rPr>
      </w:pPr>
      <w:r>
        <w:rPr>
          <w:kern w:val="0"/>
          <w:sz w:val="24"/>
          <w:szCs w:val="20"/>
        </w:rPr>
        <w:t> </w:t>
      </w:r>
    </w:p>
    <w:p w14:paraId="500BD24A">
      <w:pPr>
        <w:spacing w:line="520" w:lineRule="exact"/>
        <w:ind w:firstLine="480"/>
        <w:rPr>
          <w:kern w:val="0"/>
          <w:sz w:val="24"/>
          <w:szCs w:val="20"/>
        </w:rPr>
      </w:pPr>
      <w:r>
        <w:rPr>
          <w:kern w:val="0"/>
          <w:sz w:val="24"/>
          <w:szCs w:val="20"/>
        </w:rPr>
        <w:t>单位名称（公章）             法定代表人（签字或盖章）</w:t>
      </w:r>
    </w:p>
    <w:p w14:paraId="708F3A92">
      <w:pPr>
        <w:spacing w:line="520" w:lineRule="exact"/>
        <w:ind w:firstLine="1200"/>
        <w:rPr>
          <w:kern w:val="0"/>
          <w:sz w:val="24"/>
          <w:szCs w:val="20"/>
        </w:rPr>
      </w:pPr>
      <w:r>
        <w:rPr>
          <w:kern w:val="0"/>
          <w:sz w:val="24"/>
          <w:szCs w:val="20"/>
        </w:rPr>
        <w:t xml:space="preserve">年   月   日                 年   月    日  </w:t>
      </w:r>
    </w:p>
    <w:p w14:paraId="41C6DD23">
      <w:pPr>
        <w:spacing w:line="520" w:lineRule="exact"/>
        <w:ind w:firstLine="480"/>
        <w:rPr>
          <w:kern w:val="0"/>
          <w:sz w:val="24"/>
          <w:szCs w:val="20"/>
        </w:rPr>
      </w:pPr>
    </w:p>
    <w:p w14:paraId="051E695A">
      <w:pPr>
        <w:spacing w:line="520" w:lineRule="exact"/>
        <w:ind w:firstLine="482"/>
        <w:rPr>
          <w:b/>
          <w:kern w:val="0"/>
          <w:sz w:val="24"/>
          <w:szCs w:val="20"/>
        </w:rPr>
      </w:pPr>
      <w:r>
        <w:rPr>
          <w:b/>
          <w:kern w:val="0"/>
          <w:sz w:val="24"/>
          <w:szCs w:val="20"/>
        </w:rPr>
        <w:t>法定代表人身份证复印件</w:t>
      </w:r>
    </w:p>
    <w:p w14:paraId="7ABC48CE">
      <w:pPr>
        <w:spacing w:line="520" w:lineRule="exact"/>
        <w:ind w:firstLine="480"/>
        <w:rPr>
          <w:kern w:val="0"/>
          <w:sz w:val="24"/>
          <w:szCs w:val="20"/>
        </w:rPr>
      </w:pPr>
    </w:p>
    <w:p w14:paraId="2441FFFF">
      <w:pPr>
        <w:spacing w:line="520" w:lineRule="exact"/>
        <w:ind w:firstLine="480"/>
        <w:rPr>
          <w:kern w:val="0"/>
          <w:sz w:val="24"/>
          <w:szCs w:val="20"/>
        </w:rPr>
      </w:pPr>
    </w:p>
    <w:p w14:paraId="1306A88A">
      <w:pPr>
        <w:spacing w:line="520" w:lineRule="exact"/>
        <w:ind w:firstLine="2280"/>
        <w:rPr>
          <w:kern w:val="0"/>
          <w:sz w:val="24"/>
          <w:szCs w:val="20"/>
        </w:rPr>
      </w:pPr>
      <w:r>
        <w:rPr>
          <w:kern w:val="0"/>
          <w:sz w:val="24"/>
          <w:szCs w:val="20"/>
        </w:rPr>
        <w:t>（粘贴此处）</w:t>
      </w:r>
    </w:p>
    <w:p w14:paraId="017C73E1">
      <w:pPr>
        <w:spacing w:after="120"/>
        <w:ind w:firstLine="482"/>
        <w:jc w:val="center"/>
        <w:rPr>
          <w:b/>
          <w:bCs/>
          <w:kern w:val="0"/>
          <w:sz w:val="24"/>
        </w:rPr>
      </w:pPr>
      <w:r>
        <w:rPr>
          <w:kern w:val="0"/>
        </w:rPr>
        <w:br w:type="page" w:clear="all"/>
      </w:r>
      <w:r>
        <w:rPr>
          <w:rFonts w:hint="eastAsia"/>
          <w:b/>
          <w:bCs/>
          <w:kern w:val="0"/>
          <w:sz w:val="24"/>
        </w:rPr>
        <w:t>3</w:t>
      </w:r>
      <w:r>
        <w:rPr>
          <w:b/>
          <w:bCs/>
          <w:kern w:val="0"/>
          <w:sz w:val="24"/>
        </w:rPr>
        <w:t>、授权委托书</w:t>
      </w:r>
    </w:p>
    <w:p w14:paraId="1E7625A1">
      <w:pPr>
        <w:spacing w:line="520" w:lineRule="exact"/>
        <w:ind w:firstLine="480"/>
        <w:jc w:val="center"/>
        <w:rPr>
          <w:kern w:val="0"/>
          <w:sz w:val="24"/>
          <w:szCs w:val="20"/>
        </w:rPr>
      </w:pPr>
      <w:r>
        <w:rPr>
          <w:kern w:val="0"/>
          <w:sz w:val="24"/>
          <w:szCs w:val="20"/>
        </w:rPr>
        <w:t>（委托代理人参加投标提供）</w:t>
      </w:r>
    </w:p>
    <w:p w14:paraId="358E4F62">
      <w:pPr>
        <w:spacing w:line="520" w:lineRule="exact"/>
        <w:ind w:firstLine="480"/>
        <w:rPr>
          <w:kern w:val="0"/>
          <w:sz w:val="24"/>
          <w:szCs w:val="20"/>
          <w:u w:val="single"/>
        </w:rPr>
      </w:pPr>
      <w:r>
        <w:rPr>
          <w:rFonts w:hint="eastAsia"/>
          <w:kern w:val="0"/>
          <w:sz w:val="24"/>
          <w:szCs w:val="20"/>
          <w:u w:val="single"/>
        </w:rPr>
        <w:t>南通市崇川区教育体育局</w:t>
      </w:r>
      <w:r>
        <w:rPr>
          <w:kern w:val="0"/>
          <w:sz w:val="24"/>
          <w:szCs w:val="20"/>
          <w:u w:val="single"/>
        </w:rPr>
        <w:t>：</w:t>
      </w:r>
    </w:p>
    <w:p w14:paraId="2F8822EE">
      <w:pPr>
        <w:spacing w:line="520" w:lineRule="exact"/>
        <w:ind w:left="1" w:firstLine="480"/>
        <w:rPr>
          <w:kern w:val="0"/>
          <w:sz w:val="24"/>
          <w:szCs w:val="20"/>
        </w:rPr>
      </w:pPr>
      <w:r>
        <w:rPr>
          <w:kern w:val="0"/>
          <w:sz w:val="24"/>
          <w:szCs w:val="20"/>
        </w:rPr>
        <w:t>兹授权</w:t>
      </w:r>
      <w:r>
        <w:rPr>
          <w:kern w:val="0"/>
          <w:sz w:val="24"/>
          <w:szCs w:val="20"/>
          <w:u w:val="single"/>
        </w:rPr>
        <w:t xml:space="preserve">               （</w:t>
      </w:r>
      <w:r>
        <w:rPr>
          <w:kern w:val="0"/>
          <w:sz w:val="24"/>
          <w:szCs w:val="20"/>
        </w:rPr>
        <w:t>被授权人的姓名）代表我公司参加（竞争性磋商项目名称）项目的磋商活动，全权处理一切与该项目磋商有关的事务。其在办理上述事宜过程中所签署的所有文件我公司均予以承认。</w:t>
      </w:r>
    </w:p>
    <w:p w14:paraId="14B0C8CC">
      <w:pPr>
        <w:spacing w:line="520" w:lineRule="exact"/>
        <w:ind w:left="1" w:firstLine="480"/>
        <w:rPr>
          <w:kern w:val="0"/>
          <w:sz w:val="24"/>
          <w:szCs w:val="20"/>
        </w:rPr>
      </w:pPr>
      <w:r>
        <w:rPr>
          <w:kern w:val="0"/>
          <w:sz w:val="24"/>
          <w:szCs w:val="20"/>
        </w:rPr>
        <w:t>被授权人无转委托权。特此委托。</w:t>
      </w:r>
    </w:p>
    <w:p w14:paraId="5D1406C2">
      <w:pPr>
        <w:spacing w:line="520" w:lineRule="exact"/>
        <w:ind w:firstLine="480"/>
        <w:rPr>
          <w:kern w:val="0"/>
          <w:sz w:val="24"/>
          <w:szCs w:val="20"/>
        </w:rPr>
      </w:pPr>
    </w:p>
    <w:p w14:paraId="645439B5">
      <w:pPr>
        <w:spacing w:line="520" w:lineRule="exact"/>
        <w:ind w:firstLine="480"/>
        <w:rPr>
          <w:kern w:val="0"/>
          <w:sz w:val="24"/>
          <w:szCs w:val="20"/>
        </w:rPr>
      </w:pPr>
      <w:r>
        <w:rPr>
          <w:kern w:val="0"/>
          <w:sz w:val="24"/>
          <w:szCs w:val="20"/>
        </w:rPr>
        <w:t>附：被授权人情况：</w:t>
      </w:r>
    </w:p>
    <w:p w14:paraId="0E36D0EA">
      <w:pPr>
        <w:spacing w:line="520" w:lineRule="exact"/>
        <w:ind w:firstLine="480"/>
        <w:rPr>
          <w:kern w:val="0"/>
          <w:sz w:val="24"/>
          <w:szCs w:val="20"/>
          <w:u w:val="single"/>
        </w:rPr>
      </w:pPr>
      <w:r>
        <w:rPr>
          <w:kern w:val="0"/>
          <w:sz w:val="24"/>
          <w:szCs w:val="20"/>
        </w:rPr>
        <w:t>姓名：性别：年龄：职务：</w:t>
      </w:r>
    </w:p>
    <w:p w14:paraId="67F953A8">
      <w:pPr>
        <w:spacing w:line="520" w:lineRule="exact"/>
        <w:ind w:firstLine="480"/>
        <w:rPr>
          <w:kern w:val="0"/>
          <w:sz w:val="24"/>
          <w:szCs w:val="20"/>
        </w:rPr>
      </w:pPr>
      <w:r>
        <w:rPr>
          <w:kern w:val="0"/>
          <w:sz w:val="24"/>
          <w:szCs w:val="20"/>
        </w:rPr>
        <w:t>身份证号码：</w:t>
      </w:r>
    </w:p>
    <w:p w14:paraId="630B4C24">
      <w:pPr>
        <w:spacing w:line="520" w:lineRule="exact"/>
        <w:ind w:firstLine="480"/>
        <w:rPr>
          <w:kern w:val="0"/>
          <w:sz w:val="24"/>
          <w:szCs w:val="20"/>
        </w:rPr>
      </w:pPr>
      <w:r>
        <w:rPr>
          <w:kern w:val="0"/>
          <w:sz w:val="24"/>
          <w:szCs w:val="20"/>
        </w:rPr>
        <w:t>手机：传真：</w:t>
      </w:r>
    </w:p>
    <w:p w14:paraId="4374E170">
      <w:pPr>
        <w:spacing w:line="520" w:lineRule="exact"/>
        <w:ind w:firstLine="480"/>
        <w:rPr>
          <w:kern w:val="0"/>
          <w:sz w:val="24"/>
          <w:szCs w:val="20"/>
        </w:rPr>
      </w:pPr>
      <w:r>
        <w:rPr>
          <w:kern w:val="0"/>
          <w:sz w:val="24"/>
          <w:szCs w:val="20"/>
        </w:rPr>
        <w:t> </w:t>
      </w:r>
    </w:p>
    <w:p w14:paraId="75F94FCA">
      <w:pPr>
        <w:spacing w:line="520" w:lineRule="exact"/>
        <w:ind w:firstLine="480"/>
        <w:rPr>
          <w:kern w:val="0"/>
          <w:sz w:val="24"/>
          <w:szCs w:val="20"/>
        </w:rPr>
      </w:pPr>
      <w:r>
        <w:rPr>
          <w:kern w:val="0"/>
          <w:sz w:val="24"/>
          <w:szCs w:val="20"/>
        </w:rPr>
        <w:t>单位名称（公章）             法定代表人（签字或盖章）</w:t>
      </w:r>
    </w:p>
    <w:p w14:paraId="7876EADF">
      <w:pPr>
        <w:spacing w:line="520" w:lineRule="exact"/>
        <w:ind w:firstLine="1200"/>
        <w:rPr>
          <w:kern w:val="0"/>
          <w:sz w:val="24"/>
          <w:szCs w:val="20"/>
        </w:rPr>
      </w:pPr>
      <w:r>
        <w:rPr>
          <w:kern w:val="0"/>
          <w:sz w:val="24"/>
          <w:szCs w:val="20"/>
        </w:rPr>
        <w:t xml:space="preserve">年   月   日                 年   月    日  </w:t>
      </w:r>
    </w:p>
    <w:p w14:paraId="051D5BD6">
      <w:pPr>
        <w:spacing w:line="520" w:lineRule="exact"/>
        <w:ind w:firstLine="480"/>
        <w:rPr>
          <w:kern w:val="0"/>
          <w:sz w:val="24"/>
          <w:szCs w:val="20"/>
        </w:rPr>
      </w:pPr>
    </w:p>
    <w:p w14:paraId="5258C6BB">
      <w:pPr>
        <w:spacing w:after="120"/>
        <w:ind w:left="420" w:firstLine="420"/>
        <w:rPr>
          <w:kern w:val="0"/>
        </w:rPr>
      </w:pPr>
    </w:p>
    <w:p w14:paraId="32CCD14C">
      <w:pPr>
        <w:spacing w:line="520" w:lineRule="exact"/>
        <w:ind w:firstLine="482"/>
        <w:rPr>
          <w:b/>
          <w:kern w:val="0"/>
          <w:sz w:val="24"/>
          <w:szCs w:val="20"/>
        </w:rPr>
      </w:pPr>
      <w:r>
        <w:rPr>
          <w:b/>
          <w:kern w:val="0"/>
          <w:sz w:val="24"/>
          <w:szCs w:val="20"/>
        </w:rPr>
        <w:t>法定代表人身份证复印件</w:t>
      </w:r>
      <w:r>
        <w:rPr>
          <w:rFonts w:hint="eastAsia"/>
          <w:b/>
          <w:kern w:val="0"/>
          <w:sz w:val="24"/>
          <w:szCs w:val="20"/>
        </w:rPr>
        <w:t>加盖公章</w:t>
      </w:r>
    </w:p>
    <w:p w14:paraId="76861085">
      <w:pPr>
        <w:spacing w:line="520" w:lineRule="exact"/>
        <w:ind w:firstLine="480"/>
        <w:jc w:val="center"/>
        <w:rPr>
          <w:b/>
          <w:bCs/>
          <w:kern w:val="0"/>
          <w:sz w:val="24"/>
          <w:szCs w:val="20"/>
        </w:rPr>
      </w:pPr>
      <w:r>
        <w:rPr>
          <w:kern w:val="0"/>
          <w:sz w:val="24"/>
          <w:szCs w:val="20"/>
        </w:rPr>
        <w:t>（粘贴此处）</w:t>
      </w:r>
    </w:p>
    <w:p w14:paraId="1034BC33">
      <w:pPr>
        <w:spacing w:line="520" w:lineRule="exact"/>
        <w:ind w:firstLine="482"/>
        <w:rPr>
          <w:b/>
          <w:kern w:val="0"/>
          <w:sz w:val="24"/>
          <w:szCs w:val="20"/>
        </w:rPr>
      </w:pPr>
    </w:p>
    <w:p w14:paraId="5224A9FF">
      <w:pPr>
        <w:spacing w:line="520" w:lineRule="exact"/>
        <w:ind w:firstLine="482"/>
        <w:rPr>
          <w:b/>
          <w:kern w:val="0"/>
          <w:sz w:val="24"/>
          <w:szCs w:val="20"/>
        </w:rPr>
      </w:pPr>
    </w:p>
    <w:p w14:paraId="639A81B0">
      <w:pPr>
        <w:spacing w:line="520" w:lineRule="exact"/>
        <w:ind w:firstLine="482"/>
        <w:rPr>
          <w:b/>
          <w:kern w:val="0"/>
          <w:sz w:val="24"/>
          <w:szCs w:val="20"/>
        </w:rPr>
      </w:pPr>
      <w:r>
        <w:rPr>
          <w:b/>
          <w:kern w:val="0"/>
          <w:sz w:val="24"/>
          <w:szCs w:val="20"/>
        </w:rPr>
        <w:t>被授权人身份证复印件</w:t>
      </w:r>
      <w:r>
        <w:rPr>
          <w:rFonts w:hint="eastAsia"/>
          <w:b/>
          <w:kern w:val="0"/>
          <w:sz w:val="24"/>
          <w:szCs w:val="20"/>
        </w:rPr>
        <w:t>加盖公章</w:t>
      </w:r>
    </w:p>
    <w:p w14:paraId="396E25EA">
      <w:pPr>
        <w:spacing w:line="520" w:lineRule="exact"/>
        <w:ind w:firstLine="480"/>
        <w:jc w:val="center"/>
        <w:rPr>
          <w:kern w:val="0"/>
          <w:sz w:val="24"/>
          <w:szCs w:val="20"/>
        </w:rPr>
      </w:pPr>
      <w:r>
        <w:rPr>
          <w:kern w:val="0"/>
          <w:sz w:val="24"/>
          <w:szCs w:val="20"/>
        </w:rPr>
        <w:t>（粘贴此处）</w:t>
      </w:r>
    </w:p>
    <w:p w14:paraId="51B147D7">
      <w:pPr>
        <w:ind w:firstLine="420"/>
        <w:rPr>
          <w:kern w:val="0"/>
          <w:szCs w:val="20"/>
        </w:rPr>
      </w:pPr>
    </w:p>
    <w:p w14:paraId="191DE809">
      <w:pPr>
        <w:spacing w:line="520" w:lineRule="exact"/>
        <w:ind w:firstLine="422"/>
        <w:rPr>
          <w:b/>
          <w:bCs/>
          <w:kern w:val="0"/>
          <w:sz w:val="24"/>
          <w:szCs w:val="20"/>
        </w:rPr>
      </w:pPr>
      <w:r>
        <w:rPr>
          <w:b/>
          <w:bCs/>
          <w:kern w:val="0"/>
          <w:szCs w:val="20"/>
        </w:rPr>
        <w:br w:type="page" w:clear="all"/>
      </w:r>
      <w:r>
        <w:rPr>
          <w:rFonts w:hint="eastAsia"/>
          <w:b/>
          <w:bCs/>
          <w:kern w:val="0"/>
          <w:sz w:val="24"/>
          <w:szCs w:val="20"/>
        </w:rPr>
        <w:t>4、</w:t>
      </w:r>
      <w:r>
        <w:rPr>
          <w:b/>
          <w:bCs/>
          <w:kern w:val="0"/>
          <w:sz w:val="24"/>
          <w:szCs w:val="20"/>
        </w:rPr>
        <w:t>投标人符合《政府采购法》第二十二条规定条件的声明函</w:t>
      </w:r>
    </w:p>
    <w:p w14:paraId="2B5B6E72">
      <w:pPr>
        <w:ind w:firstLine="420"/>
        <w:rPr>
          <w:kern w:val="0"/>
          <w:szCs w:val="20"/>
        </w:rPr>
      </w:pPr>
    </w:p>
    <w:p w14:paraId="6DA8E8B3">
      <w:pPr>
        <w:spacing w:line="520" w:lineRule="exact"/>
        <w:ind w:firstLine="480"/>
        <w:rPr>
          <w:rFonts w:hint="eastAsia" w:ascii="宋体" w:hAnsi="宋体" w:cs="宋体"/>
          <w:kern w:val="0"/>
          <w:sz w:val="24"/>
          <w:szCs w:val="20"/>
        </w:rPr>
      </w:pPr>
      <w:r>
        <w:rPr>
          <w:rFonts w:hint="eastAsia" w:ascii="宋体" w:hAnsi="宋体" w:cs="宋体"/>
          <w:kern w:val="0"/>
          <w:sz w:val="24"/>
          <w:szCs w:val="20"/>
        </w:rPr>
        <w:t>我单位参加 （项目名称），（项目编号）投标活动。针对《中华人民共和国政府采购法》第二十二条规定做出如下声明：</w:t>
      </w:r>
    </w:p>
    <w:p w14:paraId="03F3FA57">
      <w:pPr>
        <w:spacing w:line="520" w:lineRule="exact"/>
        <w:ind w:firstLine="480"/>
        <w:rPr>
          <w:rFonts w:hint="eastAsia" w:ascii="宋体" w:hAnsi="宋体" w:cs="宋体"/>
          <w:kern w:val="0"/>
          <w:sz w:val="24"/>
          <w:szCs w:val="20"/>
        </w:rPr>
      </w:pPr>
      <w:r>
        <w:rPr>
          <w:rFonts w:hint="eastAsia" w:ascii="宋体" w:hAnsi="宋体" w:cs="宋体"/>
          <w:kern w:val="0"/>
          <w:sz w:val="24"/>
          <w:szCs w:val="20"/>
        </w:rPr>
        <w:t>1.我单位具有独立承担民事责任的能力；</w:t>
      </w:r>
    </w:p>
    <w:p w14:paraId="41D790E1">
      <w:pPr>
        <w:spacing w:line="520" w:lineRule="exact"/>
        <w:ind w:firstLine="480"/>
        <w:rPr>
          <w:rFonts w:hint="eastAsia" w:ascii="宋体" w:hAnsi="宋体" w:cs="宋体"/>
          <w:kern w:val="0"/>
          <w:sz w:val="24"/>
          <w:szCs w:val="20"/>
        </w:rPr>
      </w:pPr>
      <w:r>
        <w:rPr>
          <w:rFonts w:hint="eastAsia" w:ascii="宋体" w:hAnsi="宋体" w:cs="宋体"/>
          <w:kern w:val="0"/>
          <w:sz w:val="24"/>
          <w:szCs w:val="20"/>
        </w:rPr>
        <w:t>2.我单位具有良好的商业信誉和健全的财务会计制度；</w:t>
      </w:r>
    </w:p>
    <w:p w14:paraId="05DDE733">
      <w:pPr>
        <w:spacing w:line="520" w:lineRule="exact"/>
        <w:ind w:firstLine="480"/>
        <w:rPr>
          <w:rFonts w:hint="eastAsia" w:ascii="宋体" w:hAnsi="宋体" w:cs="宋体"/>
          <w:kern w:val="0"/>
          <w:sz w:val="24"/>
          <w:szCs w:val="20"/>
        </w:rPr>
      </w:pPr>
      <w:r>
        <w:rPr>
          <w:rFonts w:hint="eastAsia" w:ascii="宋体" w:hAnsi="宋体" w:cs="宋体"/>
          <w:kern w:val="0"/>
          <w:sz w:val="24"/>
          <w:szCs w:val="20"/>
        </w:rPr>
        <w:t>3.我单位具有履行合同所必需的设备和专业技术能力；</w:t>
      </w:r>
    </w:p>
    <w:p w14:paraId="2CFB52BD">
      <w:pPr>
        <w:spacing w:line="520" w:lineRule="exact"/>
        <w:ind w:firstLine="480"/>
        <w:rPr>
          <w:rFonts w:hint="eastAsia" w:ascii="宋体" w:hAnsi="宋体" w:cs="宋体"/>
          <w:kern w:val="0"/>
          <w:sz w:val="24"/>
          <w:szCs w:val="20"/>
        </w:rPr>
      </w:pPr>
      <w:r>
        <w:rPr>
          <w:rFonts w:hint="eastAsia" w:ascii="宋体" w:hAnsi="宋体" w:cs="宋体"/>
          <w:kern w:val="0"/>
          <w:sz w:val="24"/>
          <w:szCs w:val="20"/>
        </w:rPr>
        <w:t>4.我单位有依法缴纳税收和社会保障资金的良好记录；</w:t>
      </w:r>
    </w:p>
    <w:p w14:paraId="40A1F3E1">
      <w:pPr>
        <w:spacing w:line="520" w:lineRule="exact"/>
        <w:ind w:firstLine="480"/>
        <w:rPr>
          <w:rFonts w:hint="eastAsia" w:ascii="宋体" w:hAnsi="宋体" w:cs="宋体"/>
          <w:kern w:val="0"/>
          <w:sz w:val="24"/>
          <w:szCs w:val="20"/>
        </w:rPr>
      </w:pPr>
      <w:r>
        <w:rPr>
          <w:rFonts w:hint="eastAsia" w:ascii="宋体" w:hAnsi="宋体" w:cs="宋体"/>
          <w:kern w:val="0"/>
          <w:sz w:val="24"/>
          <w:szCs w:val="20"/>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2015C2B3">
      <w:pPr>
        <w:spacing w:line="520" w:lineRule="exact"/>
        <w:ind w:firstLine="480"/>
        <w:rPr>
          <w:rFonts w:hint="eastAsia" w:ascii="宋体" w:hAnsi="宋体" w:cs="宋体"/>
          <w:kern w:val="0"/>
          <w:sz w:val="24"/>
          <w:szCs w:val="20"/>
        </w:rPr>
      </w:pPr>
      <w:r>
        <w:rPr>
          <w:rFonts w:hint="eastAsia" w:ascii="宋体" w:hAnsi="宋体" w:cs="宋体"/>
          <w:kern w:val="0"/>
          <w:sz w:val="24"/>
          <w:szCs w:val="20"/>
        </w:rPr>
        <w:t>6.我单位满足法律、行政法规规定的其他条件。</w:t>
      </w:r>
    </w:p>
    <w:p w14:paraId="7DDB1D32">
      <w:pPr>
        <w:spacing w:line="520" w:lineRule="exact"/>
        <w:ind w:firstLine="480"/>
        <w:rPr>
          <w:rFonts w:hint="eastAsia" w:ascii="宋体" w:hAnsi="宋体" w:cs="宋体"/>
          <w:kern w:val="0"/>
          <w:sz w:val="24"/>
          <w:szCs w:val="20"/>
        </w:rPr>
      </w:pPr>
    </w:p>
    <w:p w14:paraId="59FC1501">
      <w:pPr>
        <w:spacing w:line="520" w:lineRule="exact"/>
        <w:ind w:firstLine="480"/>
        <w:rPr>
          <w:rFonts w:hint="eastAsia" w:ascii="宋体" w:hAnsi="宋体" w:cs="宋体"/>
          <w:kern w:val="0"/>
          <w:sz w:val="24"/>
          <w:szCs w:val="20"/>
        </w:rPr>
      </w:pPr>
    </w:p>
    <w:p w14:paraId="36BE9B5C">
      <w:pPr>
        <w:spacing w:line="520" w:lineRule="exact"/>
        <w:ind w:firstLine="480"/>
        <w:rPr>
          <w:rFonts w:hint="eastAsia" w:ascii="宋体" w:hAnsi="宋体" w:cs="宋体"/>
          <w:kern w:val="0"/>
          <w:sz w:val="24"/>
          <w:szCs w:val="20"/>
        </w:rPr>
      </w:pPr>
    </w:p>
    <w:p w14:paraId="495AE3A6">
      <w:pPr>
        <w:spacing w:line="520" w:lineRule="exact"/>
        <w:ind w:firstLine="480"/>
        <w:rPr>
          <w:rFonts w:hint="eastAsia" w:ascii="宋体" w:hAnsi="宋体" w:cs="宋体"/>
          <w:kern w:val="0"/>
          <w:sz w:val="24"/>
          <w:szCs w:val="20"/>
        </w:rPr>
      </w:pPr>
    </w:p>
    <w:p w14:paraId="3EDC3F3B">
      <w:pPr>
        <w:spacing w:line="520" w:lineRule="exact"/>
        <w:ind w:firstLine="480"/>
        <w:rPr>
          <w:rFonts w:hint="eastAsia" w:ascii="宋体" w:hAnsi="宋体" w:cs="宋体"/>
          <w:kern w:val="0"/>
          <w:sz w:val="24"/>
          <w:szCs w:val="20"/>
        </w:rPr>
      </w:pPr>
    </w:p>
    <w:p w14:paraId="227291CD">
      <w:pPr>
        <w:spacing w:line="520" w:lineRule="exact"/>
        <w:ind w:firstLine="480"/>
        <w:rPr>
          <w:rFonts w:hint="eastAsia" w:ascii="宋体" w:hAnsi="宋体" w:cs="宋体"/>
          <w:kern w:val="0"/>
          <w:sz w:val="24"/>
          <w:szCs w:val="20"/>
        </w:rPr>
      </w:pPr>
      <w:r>
        <w:rPr>
          <w:rFonts w:hint="eastAsia" w:ascii="宋体" w:hAnsi="宋体" w:cs="宋体"/>
          <w:kern w:val="0"/>
          <w:sz w:val="24"/>
          <w:szCs w:val="20"/>
        </w:rPr>
        <w:t xml:space="preserve">                                             承诺人名称（公章）：</w:t>
      </w:r>
    </w:p>
    <w:p w14:paraId="2050375F">
      <w:pPr>
        <w:spacing w:line="520" w:lineRule="exact"/>
        <w:ind w:firstLine="480"/>
        <w:rPr>
          <w:rFonts w:hint="eastAsia" w:ascii="宋体" w:hAnsi="宋体" w:cs="宋体"/>
          <w:kern w:val="0"/>
          <w:sz w:val="24"/>
          <w:szCs w:val="20"/>
        </w:rPr>
      </w:pPr>
    </w:p>
    <w:p w14:paraId="4068FF71">
      <w:pPr>
        <w:spacing w:line="520" w:lineRule="exact"/>
        <w:ind w:firstLine="480"/>
        <w:jc w:val="right"/>
        <w:rPr>
          <w:rFonts w:hint="eastAsia" w:ascii="宋体" w:hAnsi="宋体" w:cs="宋体"/>
          <w:kern w:val="0"/>
          <w:sz w:val="24"/>
          <w:szCs w:val="20"/>
        </w:rPr>
      </w:pPr>
      <w:r>
        <w:rPr>
          <w:rFonts w:hint="eastAsia" w:ascii="宋体" w:hAnsi="宋体" w:cs="宋体"/>
          <w:kern w:val="0"/>
          <w:sz w:val="24"/>
          <w:szCs w:val="20"/>
        </w:rPr>
        <w:t xml:space="preserve">                                 日期：______年    月    日</w:t>
      </w:r>
    </w:p>
    <w:p w14:paraId="171C7A47">
      <w:pPr>
        <w:spacing w:line="520" w:lineRule="exact"/>
        <w:ind w:firstLine="420"/>
        <w:rPr>
          <w:kern w:val="0"/>
          <w:szCs w:val="20"/>
        </w:rPr>
      </w:pPr>
    </w:p>
    <w:p w14:paraId="3A8BC2AC">
      <w:pPr>
        <w:spacing w:line="520" w:lineRule="exact"/>
        <w:ind w:firstLine="420"/>
        <w:rPr>
          <w:kern w:val="0"/>
          <w:szCs w:val="20"/>
        </w:rPr>
      </w:pPr>
    </w:p>
    <w:p w14:paraId="1EB801E6">
      <w:pPr>
        <w:spacing w:line="520" w:lineRule="exact"/>
        <w:ind w:firstLine="420"/>
        <w:rPr>
          <w:kern w:val="0"/>
          <w:szCs w:val="20"/>
        </w:rPr>
      </w:pPr>
      <w:bookmarkStart w:id="76" w:name="_Toc2139"/>
      <w:bookmarkStart w:id="77" w:name="_Toc12562"/>
      <w:bookmarkStart w:id="78" w:name="_Toc4170"/>
      <w:r>
        <w:rPr>
          <w:rFonts w:hint="eastAsia"/>
          <w:kern w:val="0"/>
          <w:szCs w:val="20"/>
        </w:rPr>
        <w:br w:type="page" w:clear="all"/>
      </w:r>
      <w:bookmarkEnd w:id="76"/>
      <w:bookmarkEnd w:id="77"/>
      <w:bookmarkEnd w:id="78"/>
      <w:r>
        <w:rPr>
          <w:rFonts w:hint="eastAsia"/>
          <w:b/>
          <w:bCs/>
          <w:kern w:val="0"/>
          <w:sz w:val="24"/>
          <w:szCs w:val="20"/>
        </w:rPr>
        <w:t>5、</w:t>
      </w:r>
      <w:r>
        <w:rPr>
          <w:b/>
          <w:bCs/>
          <w:kern w:val="0"/>
          <w:sz w:val="24"/>
          <w:szCs w:val="20"/>
        </w:rPr>
        <w:t xml:space="preserve"> 参加采购活动前无失信记录的书面声明</w:t>
      </w:r>
    </w:p>
    <w:p w14:paraId="142D9DFD">
      <w:pPr>
        <w:spacing w:line="520" w:lineRule="exact"/>
        <w:ind w:firstLine="480"/>
        <w:rPr>
          <w:kern w:val="0"/>
          <w:sz w:val="24"/>
          <w:szCs w:val="20"/>
        </w:rPr>
      </w:pPr>
    </w:p>
    <w:p w14:paraId="3512A6B0">
      <w:pPr>
        <w:spacing w:line="520" w:lineRule="exact"/>
        <w:ind w:firstLine="480"/>
        <w:rPr>
          <w:kern w:val="0"/>
          <w:sz w:val="24"/>
          <w:szCs w:val="20"/>
        </w:rPr>
      </w:pPr>
      <w:r>
        <w:rPr>
          <w:rFonts w:hint="eastAsia"/>
          <w:kern w:val="0"/>
          <w:sz w:val="24"/>
          <w:szCs w:val="20"/>
          <w:u w:val="single"/>
        </w:rPr>
        <w:t xml:space="preserve">南通市崇川区教育体育局 </w:t>
      </w:r>
      <w:r>
        <w:rPr>
          <w:rFonts w:hint="eastAsia"/>
          <w:kern w:val="0"/>
          <w:sz w:val="24"/>
          <w:szCs w:val="20"/>
        </w:rPr>
        <w:t>：</w:t>
      </w:r>
    </w:p>
    <w:p w14:paraId="2791751F">
      <w:pPr>
        <w:spacing w:line="520" w:lineRule="exact"/>
        <w:ind w:firstLine="480"/>
        <w:rPr>
          <w:kern w:val="0"/>
          <w:sz w:val="24"/>
          <w:szCs w:val="20"/>
        </w:rPr>
      </w:pPr>
      <w:r>
        <w:rPr>
          <w:kern w:val="0"/>
          <w:sz w:val="24"/>
          <w:szCs w:val="20"/>
        </w:rPr>
        <w:t>我公司</w:t>
      </w:r>
      <w:r>
        <w:rPr>
          <w:rFonts w:hint="eastAsia"/>
          <w:kern w:val="0"/>
          <w:sz w:val="24"/>
          <w:szCs w:val="20"/>
        </w:rPr>
        <w:t>郑重</w:t>
      </w:r>
      <w:r>
        <w:rPr>
          <w:kern w:val="0"/>
          <w:sz w:val="24"/>
          <w:szCs w:val="20"/>
        </w:rPr>
        <w:t>声明：</w:t>
      </w:r>
      <w:r>
        <w:rPr>
          <w:rFonts w:hint="eastAsia"/>
          <w:kern w:val="0"/>
          <w:sz w:val="24"/>
          <w:szCs w:val="20"/>
        </w:rPr>
        <w:t>在磋商截止时间节点，没有被“信用中国”、“中国政府采购网”、“信用江苏”网站列入失信被执行人、重大税收违法案件当事人名单、政府采购严重违法失信行为记录名单。</w:t>
      </w:r>
    </w:p>
    <w:p w14:paraId="1246EF2C">
      <w:pPr>
        <w:spacing w:line="520" w:lineRule="exact"/>
        <w:ind w:firstLine="480"/>
        <w:rPr>
          <w:kern w:val="0"/>
          <w:sz w:val="24"/>
          <w:szCs w:val="20"/>
        </w:rPr>
      </w:pPr>
    </w:p>
    <w:p w14:paraId="46521458">
      <w:pPr>
        <w:spacing w:line="520" w:lineRule="exact"/>
        <w:ind w:firstLine="480"/>
        <w:rPr>
          <w:kern w:val="0"/>
          <w:sz w:val="24"/>
          <w:szCs w:val="20"/>
        </w:rPr>
      </w:pPr>
    </w:p>
    <w:p w14:paraId="55E357FF">
      <w:pPr>
        <w:spacing w:line="520" w:lineRule="exact"/>
        <w:ind w:firstLine="480"/>
        <w:rPr>
          <w:kern w:val="0"/>
          <w:sz w:val="24"/>
          <w:szCs w:val="20"/>
        </w:rPr>
      </w:pPr>
    </w:p>
    <w:p w14:paraId="0DB3BE49">
      <w:pPr>
        <w:spacing w:line="520" w:lineRule="exact"/>
        <w:ind w:firstLine="480"/>
        <w:jc w:val="right"/>
        <w:rPr>
          <w:kern w:val="0"/>
          <w:sz w:val="24"/>
          <w:szCs w:val="20"/>
        </w:rPr>
      </w:pPr>
      <w:r>
        <w:rPr>
          <w:rFonts w:hint="eastAsia"/>
          <w:kern w:val="0"/>
          <w:sz w:val="24"/>
          <w:szCs w:val="20"/>
        </w:rPr>
        <w:t xml:space="preserve"> 响应供应商： （加盖公章）</w:t>
      </w:r>
    </w:p>
    <w:p w14:paraId="4397B888">
      <w:pPr>
        <w:spacing w:line="520" w:lineRule="exact"/>
        <w:ind w:firstLine="480"/>
        <w:jc w:val="right"/>
        <w:rPr>
          <w:kern w:val="0"/>
          <w:sz w:val="24"/>
          <w:szCs w:val="20"/>
        </w:rPr>
      </w:pPr>
      <w:r>
        <w:rPr>
          <w:rFonts w:hint="eastAsia"/>
          <w:kern w:val="0"/>
          <w:sz w:val="24"/>
          <w:szCs w:val="20"/>
        </w:rPr>
        <w:t>法定代表人或被授权人：（签字或盖章）</w:t>
      </w:r>
    </w:p>
    <w:p w14:paraId="2E8F1439">
      <w:pPr>
        <w:spacing w:line="520" w:lineRule="exact"/>
        <w:ind w:firstLine="480"/>
        <w:jc w:val="right"/>
        <w:rPr>
          <w:kern w:val="0"/>
          <w:sz w:val="24"/>
          <w:szCs w:val="20"/>
        </w:rPr>
      </w:pPr>
      <w:r>
        <w:rPr>
          <w:rFonts w:hint="eastAsia"/>
          <w:kern w:val="0"/>
          <w:sz w:val="24"/>
          <w:szCs w:val="20"/>
        </w:rPr>
        <w:t>年      月     日</w:t>
      </w:r>
    </w:p>
    <w:p w14:paraId="420787E1">
      <w:pPr>
        <w:rPr>
          <w:kern w:val="0"/>
          <w:sz w:val="24"/>
          <w:szCs w:val="20"/>
        </w:rPr>
      </w:pPr>
      <w:r>
        <w:rPr>
          <w:rFonts w:hint="eastAsia"/>
          <w:kern w:val="0"/>
          <w:sz w:val="24"/>
          <w:szCs w:val="20"/>
        </w:rPr>
        <w:br w:type="page" w:clear="all"/>
      </w:r>
    </w:p>
    <w:p w14:paraId="2CF479ED">
      <w:pPr>
        <w:widowControl/>
        <w:spacing w:line="360" w:lineRule="auto"/>
        <w:outlineLvl w:val="0"/>
        <w:rPr>
          <w:rFonts w:hint="eastAsia" w:ascii="宋体" w:hAnsi="宋体" w:cs="宋体"/>
          <w:b/>
          <w:bCs/>
          <w:kern w:val="0"/>
          <w:szCs w:val="21"/>
        </w:rPr>
      </w:pPr>
      <w:r>
        <w:rPr>
          <w:rFonts w:hint="eastAsia" w:ascii="宋体" w:hAnsi="宋体" w:cs="宋体"/>
          <w:b/>
          <w:bCs/>
          <w:kern w:val="0"/>
          <w:szCs w:val="21"/>
        </w:rPr>
        <w:t>6、报价承诺函</w:t>
      </w:r>
    </w:p>
    <w:p w14:paraId="39F6386A">
      <w:pPr>
        <w:jc w:val="center"/>
        <w:rPr>
          <w:rFonts w:hint="eastAsia" w:ascii="宋体" w:hAnsi="宋体" w:cs="宋体"/>
          <w:b/>
          <w:bCs/>
          <w:kern w:val="0"/>
          <w:sz w:val="44"/>
          <w:szCs w:val="44"/>
        </w:rPr>
      </w:pPr>
      <w:r>
        <w:rPr>
          <w:rFonts w:hint="eastAsia" w:ascii="宋体" w:hAnsi="宋体" w:cs="宋体"/>
          <w:b/>
          <w:bCs/>
          <w:kern w:val="0"/>
          <w:sz w:val="28"/>
        </w:rPr>
        <w:t>报价承诺函</w:t>
      </w:r>
    </w:p>
    <w:p w14:paraId="35DF00A4">
      <w:pPr>
        <w:spacing w:line="360" w:lineRule="auto"/>
        <w:ind w:right="120"/>
        <w:jc w:val="left"/>
        <w:rPr>
          <w:rFonts w:hint="eastAsia" w:ascii="宋体" w:hAnsi="宋体" w:cs="宋体"/>
          <w:kern w:val="0"/>
          <w:szCs w:val="21"/>
        </w:rPr>
      </w:pPr>
    </w:p>
    <w:p w14:paraId="47286E04">
      <w:pPr>
        <w:spacing w:line="360" w:lineRule="auto"/>
        <w:ind w:right="120"/>
        <w:jc w:val="left"/>
        <w:rPr>
          <w:rFonts w:hint="eastAsia" w:ascii="宋体" w:hAnsi="宋体" w:cs="宋体"/>
          <w:kern w:val="0"/>
          <w:szCs w:val="21"/>
        </w:rPr>
      </w:pPr>
      <w:r>
        <w:rPr>
          <w:rFonts w:hint="eastAsia" w:ascii="宋体" w:hAnsi="宋体" w:cs="宋体"/>
          <w:kern w:val="0"/>
          <w:szCs w:val="21"/>
        </w:rPr>
        <w:t>南通市崇川区教育体育局：</w:t>
      </w:r>
    </w:p>
    <w:p w14:paraId="75117281">
      <w:pPr>
        <w:spacing w:line="360" w:lineRule="auto"/>
        <w:ind w:firstLine="492"/>
        <w:rPr>
          <w:rFonts w:hint="eastAsia" w:ascii="宋体" w:hAnsi="宋体" w:cs="宋体"/>
          <w:kern w:val="0"/>
          <w:szCs w:val="21"/>
        </w:rPr>
      </w:pPr>
      <w:r>
        <w:rPr>
          <w:rFonts w:hint="eastAsia" w:ascii="宋体" w:hAnsi="宋体" w:cs="宋体"/>
          <w:kern w:val="0"/>
          <w:szCs w:val="21"/>
        </w:rPr>
        <w:t>我单位郑重承诺：</w:t>
      </w:r>
    </w:p>
    <w:p w14:paraId="3962C403">
      <w:pPr>
        <w:spacing w:line="360" w:lineRule="auto"/>
        <w:ind w:firstLine="492"/>
        <w:rPr>
          <w:rFonts w:hint="eastAsia" w:ascii="宋体" w:hAnsi="宋体" w:cs="宋体"/>
          <w:kern w:val="0"/>
          <w:szCs w:val="21"/>
        </w:rPr>
      </w:pPr>
      <w:r>
        <w:rPr>
          <w:rFonts w:hint="eastAsia" w:ascii="宋体" w:hAnsi="宋体" w:cs="宋体"/>
          <w:kern w:val="0"/>
          <w:szCs w:val="21"/>
        </w:rPr>
        <w:t>我单位报价未超过最高限价。我单位报价（以人民币计价）包括但不限于采购范围相应货物和服务的供货、包装、运输、保险、安装调试、管理、维护、劳务、培训、验收、办公设备、设备、工具、耗材、运送工具及耗材、利润、风险、税金及政策性文件规定等各项应有费用，以及为完成该项货物或者服务项目所涉及到的一切相关费用，采购人不再支付其他任何费用。</w:t>
      </w:r>
    </w:p>
    <w:p w14:paraId="1D067864">
      <w:pPr>
        <w:spacing w:line="360" w:lineRule="auto"/>
        <w:ind w:firstLine="492"/>
        <w:rPr>
          <w:rFonts w:hint="eastAsia" w:ascii="宋体" w:hAnsi="宋体" w:cs="宋体"/>
          <w:kern w:val="0"/>
          <w:szCs w:val="21"/>
        </w:rPr>
      </w:pPr>
    </w:p>
    <w:p w14:paraId="1C454AE1">
      <w:pPr>
        <w:spacing w:line="360" w:lineRule="auto"/>
        <w:ind w:firstLine="492"/>
        <w:jc w:val="right"/>
        <w:rPr>
          <w:rFonts w:hint="eastAsia" w:ascii="宋体" w:hAnsi="宋体" w:cs="宋体"/>
          <w:kern w:val="0"/>
          <w:sz w:val="24"/>
          <w:szCs w:val="21"/>
        </w:rPr>
      </w:pPr>
    </w:p>
    <w:p w14:paraId="29565635">
      <w:pPr>
        <w:spacing w:line="360" w:lineRule="auto"/>
        <w:ind w:firstLine="492"/>
        <w:jc w:val="right"/>
        <w:rPr>
          <w:rFonts w:hint="eastAsia" w:ascii="宋体" w:hAnsi="宋体" w:cs="宋体"/>
          <w:kern w:val="0"/>
          <w:sz w:val="24"/>
          <w:szCs w:val="21"/>
        </w:rPr>
      </w:pPr>
      <w:r>
        <w:rPr>
          <w:rFonts w:hint="eastAsia" w:ascii="宋体" w:hAnsi="宋体" w:cs="宋体"/>
          <w:kern w:val="0"/>
          <w:sz w:val="24"/>
          <w:szCs w:val="21"/>
        </w:rPr>
        <w:t xml:space="preserve"> 供应商：（加盖CA电子公章）</w:t>
      </w:r>
    </w:p>
    <w:p w14:paraId="7035F921">
      <w:pPr>
        <w:spacing w:line="360" w:lineRule="auto"/>
        <w:ind w:firstLine="420"/>
        <w:jc w:val="right"/>
        <w:rPr>
          <w:rFonts w:hint="eastAsia" w:ascii="宋体" w:hAnsi="宋体" w:cs="宋体"/>
          <w:kern w:val="0"/>
          <w:sz w:val="24"/>
          <w:szCs w:val="21"/>
        </w:rPr>
      </w:pPr>
      <w:r>
        <w:rPr>
          <w:rFonts w:hint="eastAsia" w:ascii="宋体" w:hAnsi="宋体" w:cs="宋体"/>
          <w:kern w:val="0"/>
          <w:sz w:val="24"/>
          <w:szCs w:val="21"/>
        </w:rPr>
        <w:t xml:space="preserve"> </w:t>
      </w:r>
    </w:p>
    <w:p w14:paraId="61A36AEF">
      <w:pPr>
        <w:spacing w:line="360" w:lineRule="auto"/>
        <w:ind w:firstLine="420"/>
        <w:jc w:val="right"/>
        <w:rPr>
          <w:rFonts w:hint="eastAsia" w:ascii="宋体" w:hAnsi="宋体" w:cs="宋体"/>
          <w:kern w:val="0"/>
          <w:sz w:val="24"/>
          <w:szCs w:val="21"/>
        </w:rPr>
      </w:pPr>
      <w:r>
        <w:rPr>
          <w:rFonts w:hint="eastAsia" w:ascii="宋体" w:hAnsi="宋体" w:cs="宋体"/>
          <w:kern w:val="0"/>
          <w:sz w:val="24"/>
          <w:szCs w:val="21"/>
        </w:rPr>
        <w:t xml:space="preserve">   年</w:t>
      </w:r>
      <w:r>
        <w:rPr>
          <w:rFonts w:hint="eastAsia" w:ascii="宋体" w:hAnsi="宋体" w:cs="宋体"/>
          <w:kern w:val="0"/>
          <w:sz w:val="24"/>
          <w:szCs w:val="21"/>
        </w:rPr>
        <w:tab/>
      </w:r>
      <w:r>
        <w:rPr>
          <w:rFonts w:hint="eastAsia" w:ascii="宋体" w:hAnsi="宋体" w:cs="宋体"/>
          <w:kern w:val="0"/>
          <w:sz w:val="24"/>
          <w:szCs w:val="21"/>
        </w:rPr>
        <w:t xml:space="preserve"> 月 </w:t>
      </w:r>
      <w:r>
        <w:rPr>
          <w:rFonts w:hint="eastAsia" w:ascii="宋体" w:hAnsi="宋体" w:cs="宋体"/>
          <w:kern w:val="0"/>
          <w:sz w:val="24"/>
          <w:szCs w:val="21"/>
        </w:rPr>
        <w:tab/>
      </w:r>
      <w:r>
        <w:rPr>
          <w:rFonts w:hint="eastAsia" w:ascii="宋体" w:hAnsi="宋体" w:cs="宋体"/>
          <w:kern w:val="0"/>
          <w:sz w:val="24"/>
          <w:szCs w:val="21"/>
        </w:rPr>
        <w:t>日</w:t>
      </w:r>
    </w:p>
    <w:p w14:paraId="3A51163E">
      <w:pPr>
        <w:widowControl/>
        <w:jc w:val="left"/>
        <w:rPr>
          <w:b/>
          <w:bCs/>
          <w:kern w:val="0"/>
          <w:sz w:val="24"/>
          <w:szCs w:val="20"/>
        </w:rPr>
      </w:pPr>
      <w:r>
        <w:rPr>
          <w:b/>
          <w:bCs/>
          <w:kern w:val="0"/>
          <w:sz w:val="24"/>
          <w:szCs w:val="20"/>
        </w:rPr>
        <w:br w:type="page"/>
      </w:r>
    </w:p>
    <w:p w14:paraId="35F48CEB">
      <w:pPr>
        <w:spacing w:line="420" w:lineRule="exact"/>
        <w:rPr>
          <w:b/>
          <w:bCs/>
          <w:kern w:val="0"/>
          <w:sz w:val="24"/>
          <w:szCs w:val="20"/>
        </w:rPr>
      </w:pPr>
      <w:r>
        <w:rPr>
          <w:rFonts w:hint="eastAsia"/>
          <w:b/>
          <w:bCs/>
          <w:kern w:val="0"/>
          <w:sz w:val="24"/>
          <w:szCs w:val="20"/>
        </w:rPr>
        <w:t>7、</w:t>
      </w:r>
      <w:r>
        <w:rPr>
          <w:b/>
          <w:bCs/>
          <w:kern w:val="0"/>
          <w:sz w:val="24"/>
          <w:szCs w:val="20"/>
        </w:rPr>
        <w:t xml:space="preserve"> 竞争性磋商响应函</w:t>
      </w:r>
    </w:p>
    <w:p w14:paraId="01CEE678">
      <w:pPr>
        <w:spacing w:line="520" w:lineRule="exact"/>
        <w:ind w:firstLine="420"/>
        <w:rPr>
          <w:kern w:val="0"/>
          <w:szCs w:val="20"/>
        </w:rPr>
      </w:pPr>
    </w:p>
    <w:p w14:paraId="796C4DED">
      <w:pPr>
        <w:spacing w:line="520" w:lineRule="exact"/>
        <w:ind w:firstLine="480"/>
        <w:rPr>
          <w:rFonts w:hint="eastAsia" w:ascii="宋体" w:hAnsi="宋体" w:cs="宋体"/>
          <w:kern w:val="0"/>
          <w:sz w:val="24"/>
          <w:szCs w:val="20"/>
          <w:u w:val="single"/>
        </w:rPr>
      </w:pPr>
      <w:r>
        <w:rPr>
          <w:rFonts w:hint="eastAsia" w:ascii="宋体" w:hAnsi="宋体" w:cs="宋体"/>
          <w:kern w:val="0"/>
          <w:sz w:val="24"/>
          <w:szCs w:val="20"/>
          <w:u w:val="single"/>
        </w:rPr>
        <w:t>南通市崇川区教育体育局 ：</w:t>
      </w:r>
    </w:p>
    <w:p w14:paraId="4AF6701D">
      <w:pPr>
        <w:spacing w:line="520" w:lineRule="exact"/>
        <w:ind w:firstLine="480"/>
        <w:rPr>
          <w:rFonts w:hint="eastAsia" w:ascii="宋体" w:hAnsi="宋体" w:cs="宋体"/>
          <w:kern w:val="0"/>
          <w:sz w:val="24"/>
          <w:szCs w:val="20"/>
        </w:rPr>
      </w:pPr>
      <w:r>
        <w:rPr>
          <w:rFonts w:hint="eastAsia" w:ascii="宋体" w:hAnsi="宋体" w:cs="宋体"/>
          <w:kern w:val="0"/>
          <w:sz w:val="24"/>
          <w:szCs w:val="20"/>
        </w:rPr>
        <w:t>依据贵单位委托代理机构组织的 （磋商项目名称）项目竞争性磋商的邀请，我方授权（姓名）（职务）为全权代表参加该项目的磋商工作，全权处理本次竞争性磋商的有关事宜。同时，我公司声明如下：</w:t>
      </w:r>
    </w:p>
    <w:p w14:paraId="6B37F268">
      <w:pPr>
        <w:spacing w:line="520" w:lineRule="exact"/>
        <w:ind w:firstLine="480"/>
        <w:rPr>
          <w:rFonts w:hint="eastAsia" w:ascii="宋体" w:hAnsi="宋体" w:cs="宋体"/>
          <w:kern w:val="0"/>
          <w:sz w:val="24"/>
          <w:szCs w:val="20"/>
        </w:rPr>
      </w:pPr>
      <w:r>
        <w:rPr>
          <w:rFonts w:hint="eastAsia" w:ascii="宋体" w:hAnsi="宋体" w:cs="宋体"/>
          <w:kern w:val="0"/>
          <w:sz w:val="24"/>
          <w:szCs w:val="20"/>
        </w:rPr>
        <w:t>1、同意并接受竞争性磋商文件的各项要求，遵守竞争性磋商文件中的各项规定，按竞争性磋商文件的要求提供报价。</w:t>
      </w:r>
    </w:p>
    <w:p w14:paraId="5C5B72DF">
      <w:pPr>
        <w:spacing w:line="520" w:lineRule="exact"/>
        <w:ind w:firstLine="480"/>
        <w:rPr>
          <w:rFonts w:hint="eastAsia" w:ascii="宋体" w:hAnsi="宋体" w:cs="宋体"/>
          <w:kern w:val="0"/>
          <w:sz w:val="24"/>
          <w:szCs w:val="20"/>
        </w:rPr>
      </w:pPr>
      <w:r>
        <w:rPr>
          <w:rFonts w:hint="eastAsia" w:ascii="宋体" w:hAnsi="宋体" w:cs="宋体"/>
          <w:kern w:val="0"/>
          <w:sz w:val="24"/>
          <w:szCs w:val="20"/>
        </w:rPr>
        <w:t>2、我公司已经详细阅读了竞争性磋商文件的全部内容，我方已完全清晰理解竞争性磋商文件的要求，不存在任何含糊不清和误解之处，同意放弃对竞争性磋商文件所表述的内容提出异议和质疑的权利。</w:t>
      </w:r>
    </w:p>
    <w:p w14:paraId="3B52AEDA">
      <w:pPr>
        <w:spacing w:line="520" w:lineRule="exact"/>
        <w:ind w:firstLine="480"/>
        <w:rPr>
          <w:rFonts w:hint="eastAsia" w:ascii="宋体" w:hAnsi="宋体" w:cs="宋体"/>
          <w:kern w:val="0"/>
          <w:sz w:val="24"/>
          <w:szCs w:val="20"/>
        </w:rPr>
      </w:pPr>
      <w:r>
        <w:rPr>
          <w:rFonts w:hint="eastAsia" w:ascii="宋体" w:hAnsi="宋体" w:cs="宋体"/>
          <w:kern w:val="0"/>
          <w:sz w:val="24"/>
          <w:szCs w:val="20"/>
        </w:rPr>
        <w:t>3、我公司已毫无保留地向贵方提供一切所需的证明材料。</w:t>
      </w:r>
    </w:p>
    <w:p w14:paraId="6E0AB2DD">
      <w:pPr>
        <w:spacing w:line="520" w:lineRule="exact"/>
        <w:ind w:firstLine="480"/>
        <w:rPr>
          <w:rFonts w:hint="eastAsia" w:ascii="宋体" w:hAnsi="宋体" w:cs="宋体"/>
          <w:kern w:val="0"/>
          <w:sz w:val="24"/>
          <w:szCs w:val="20"/>
        </w:rPr>
      </w:pPr>
      <w:r>
        <w:rPr>
          <w:rFonts w:hint="eastAsia" w:ascii="宋体" w:hAnsi="宋体" w:cs="宋体"/>
          <w:kern w:val="0"/>
          <w:sz w:val="24"/>
          <w:szCs w:val="20"/>
        </w:rPr>
        <w:t>4、我公司承诺在本次磋商响应中提供的一切文件，无论是原件还是复印件均真实有效，绝无任何虚假、伪造和夸大的成份。否则，愿承担相应的后果和法律责任。</w:t>
      </w:r>
    </w:p>
    <w:p w14:paraId="2B7CC80A">
      <w:pPr>
        <w:spacing w:line="520" w:lineRule="exact"/>
        <w:ind w:firstLine="480"/>
        <w:rPr>
          <w:rFonts w:hint="eastAsia" w:ascii="宋体" w:hAnsi="宋体" w:cs="宋体"/>
          <w:kern w:val="0"/>
          <w:sz w:val="24"/>
          <w:szCs w:val="20"/>
        </w:rPr>
      </w:pPr>
      <w:r>
        <w:rPr>
          <w:rFonts w:hint="eastAsia" w:ascii="宋体" w:hAnsi="宋体" w:cs="宋体"/>
          <w:kern w:val="0"/>
          <w:sz w:val="24"/>
          <w:szCs w:val="20"/>
        </w:rPr>
        <w:t>5、我公司尊重磋商小组所作的评定结果，同时清楚理解到报价最低并非意味着必定获得成交资格。</w:t>
      </w:r>
    </w:p>
    <w:p w14:paraId="6D12F5EE">
      <w:pPr>
        <w:spacing w:line="520" w:lineRule="exact"/>
        <w:ind w:firstLine="480"/>
        <w:rPr>
          <w:rFonts w:hint="eastAsia" w:ascii="宋体" w:hAnsi="宋体" w:cs="宋体"/>
          <w:kern w:val="0"/>
          <w:sz w:val="24"/>
          <w:szCs w:val="20"/>
        </w:rPr>
      </w:pPr>
      <w:r>
        <w:rPr>
          <w:rFonts w:hint="eastAsia" w:ascii="宋体" w:hAnsi="宋体" w:cs="宋体"/>
          <w:kern w:val="0"/>
          <w:sz w:val="24"/>
          <w:szCs w:val="20"/>
        </w:rPr>
        <w:t>6、一旦成交，我方承诺无正当理由拒绝签订合同，将被贵方取消成交资格，同意向贵方支付成交金额的2%作为违约金。</w:t>
      </w:r>
    </w:p>
    <w:p w14:paraId="0B71A48C">
      <w:pPr>
        <w:spacing w:line="520" w:lineRule="exact"/>
        <w:ind w:firstLine="480"/>
        <w:rPr>
          <w:rFonts w:hint="eastAsia" w:ascii="宋体" w:hAnsi="宋体" w:cs="宋体"/>
          <w:kern w:val="0"/>
          <w:sz w:val="24"/>
          <w:szCs w:val="20"/>
        </w:rPr>
      </w:pPr>
      <w:r>
        <w:rPr>
          <w:rFonts w:hint="eastAsia" w:ascii="宋体" w:hAnsi="宋体" w:cs="宋体"/>
          <w:kern w:val="0"/>
          <w:sz w:val="24"/>
          <w:szCs w:val="20"/>
        </w:rPr>
        <w:t>7、一旦成交，我方将根据竞争性磋商文件的规定，严格履行合同规定的责任和义务。否则，我方同意无条件接受贵单位终止合同的要求。</w:t>
      </w:r>
    </w:p>
    <w:p w14:paraId="21C256B8">
      <w:pPr>
        <w:spacing w:line="520" w:lineRule="exact"/>
        <w:ind w:firstLine="480"/>
        <w:rPr>
          <w:rFonts w:hint="eastAsia" w:ascii="宋体" w:hAnsi="宋体" w:cs="宋体"/>
          <w:kern w:val="0"/>
          <w:sz w:val="24"/>
          <w:szCs w:val="20"/>
        </w:rPr>
      </w:pPr>
    </w:p>
    <w:p w14:paraId="37858BBD">
      <w:pPr>
        <w:spacing w:line="520" w:lineRule="exact"/>
        <w:ind w:firstLine="480"/>
        <w:rPr>
          <w:rFonts w:hint="eastAsia" w:ascii="宋体" w:hAnsi="宋体" w:cs="宋体"/>
          <w:kern w:val="0"/>
          <w:sz w:val="24"/>
          <w:szCs w:val="20"/>
        </w:rPr>
      </w:pPr>
      <w:r>
        <w:rPr>
          <w:rFonts w:hint="eastAsia" w:ascii="宋体" w:hAnsi="宋体" w:cs="宋体"/>
          <w:kern w:val="0"/>
          <w:sz w:val="24"/>
          <w:szCs w:val="20"/>
        </w:rPr>
        <w:t xml:space="preserve">供应商名称（公章）： </w:t>
      </w:r>
    </w:p>
    <w:p w14:paraId="194EA2A9">
      <w:pPr>
        <w:spacing w:line="520" w:lineRule="exact"/>
        <w:ind w:firstLine="480"/>
        <w:rPr>
          <w:rFonts w:hint="eastAsia" w:ascii="宋体" w:hAnsi="宋体" w:cs="宋体"/>
          <w:kern w:val="0"/>
          <w:sz w:val="24"/>
          <w:szCs w:val="20"/>
        </w:rPr>
      </w:pPr>
      <w:r>
        <w:rPr>
          <w:rFonts w:hint="eastAsia" w:ascii="宋体" w:hAnsi="宋体" w:cs="宋体"/>
          <w:kern w:val="0"/>
          <w:sz w:val="24"/>
          <w:szCs w:val="20"/>
        </w:rPr>
        <w:t>法定代表人或其委托代理人（签字或加盖人名章）：</w:t>
      </w:r>
    </w:p>
    <w:p w14:paraId="78C2EE6E">
      <w:pPr>
        <w:spacing w:line="520" w:lineRule="exact"/>
        <w:ind w:firstLine="480"/>
        <w:rPr>
          <w:rFonts w:hint="eastAsia" w:ascii="宋体" w:hAnsi="宋体" w:cs="宋体"/>
          <w:kern w:val="0"/>
          <w:sz w:val="24"/>
          <w:szCs w:val="20"/>
        </w:rPr>
        <w:sectPr>
          <w:headerReference r:id="rId3" w:type="default"/>
          <w:footerReference r:id="rId4" w:type="default"/>
          <w:pgSz w:w="11906" w:h="16838"/>
          <w:pgMar w:top="1417" w:right="1417" w:bottom="1417" w:left="1417" w:header="851" w:footer="992" w:gutter="0"/>
          <w:cols w:space="720" w:num="1"/>
          <w:docGrid w:linePitch="360" w:charSpace="0"/>
        </w:sectPr>
      </w:pPr>
      <w:r>
        <w:rPr>
          <w:rFonts w:hint="eastAsia" w:ascii="宋体" w:hAnsi="宋体" w:cs="宋体"/>
          <w:kern w:val="0"/>
          <w:sz w:val="24"/>
          <w:szCs w:val="20"/>
        </w:rPr>
        <w:t>日    期：     年   月    日</w:t>
      </w:r>
    </w:p>
    <w:p w14:paraId="6941E546">
      <w:pPr>
        <w:spacing w:line="420" w:lineRule="exact"/>
        <w:rPr>
          <w:b/>
          <w:bCs/>
          <w:kern w:val="0"/>
          <w:sz w:val="24"/>
          <w:szCs w:val="20"/>
        </w:rPr>
      </w:pPr>
      <w:r>
        <w:rPr>
          <w:rFonts w:hint="eastAsia"/>
          <w:b/>
          <w:bCs/>
          <w:kern w:val="0"/>
          <w:sz w:val="24"/>
          <w:szCs w:val="20"/>
        </w:rPr>
        <w:t>8</w:t>
      </w:r>
      <w:r>
        <w:rPr>
          <w:b/>
          <w:bCs/>
          <w:kern w:val="0"/>
          <w:sz w:val="24"/>
          <w:szCs w:val="20"/>
        </w:rPr>
        <w:t>、供应商情况一览表</w:t>
      </w:r>
    </w:p>
    <w:p w14:paraId="20059D40">
      <w:pPr>
        <w:spacing w:line="420" w:lineRule="exact"/>
        <w:ind w:firstLine="482"/>
        <w:jc w:val="center"/>
        <w:rPr>
          <w:b/>
          <w:bCs/>
          <w:kern w:val="0"/>
          <w:sz w:val="24"/>
          <w:szCs w:val="20"/>
        </w:rPr>
      </w:pPr>
    </w:p>
    <w:tbl>
      <w:tblPr>
        <w:tblStyle w:val="24"/>
        <w:tblW w:w="94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07"/>
        <w:gridCol w:w="1566"/>
        <w:gridCol w:w="624"/>
        <w:gridCol w:w="1041"/>
        <w:gridCol w:w="1391"/>
        <w:gridCol w:w="166"/>
        <w:gridCol w:w="1304"/>
        <w:gridCol w:w="1160"/>
      </w:tblGrid>
      <w:tr w14:paraId="71158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2187" w:type="dxa"/>
            <w:gridSpan w:val="2"/>
            <w:tcBorders>
              <w:top w:val="single" w:color="auto" w:sz="4" w:space="0"/>
              <w:left w:val="single" w:color="auto" w:sz="4" w:space="0"/>
            </w:tcBorders>
            <w:vAlign w:val="center"/>
          </w:tcPr>
          <w:p w14:paraId="126E6C88">
            <w:pPr>
              <w:tabs>
                <w:tab w:val="left" w:pos="4320"/>
              </w:tabs>
              <w:ind w:firstLine="480"/>
              <w:jc w:val="center"/>
              <w:rPr>
                <w:color w:val="000000"/>
                <w:kern w:val="0"/>
                <w:sz w:val="24"/>
                <w:szCs w:val="22"/>
              </w:rPr>
            </w:pPr>
            <w:r>
              <w:rPr>
                <w:color w:val="000000"/>
                <w:kern w:val="0"/>
                <w:sz w:val="24"/>
                <w:szCs w:val="22"/>
              </w:rPr>
              <w:t>单位名称</w:t>
            </w:r>
          </w:p>
        </w:tc>
        <w:tc>
          <w:tcPr>
            <w:tcW w:w="7252" w:type="dxa"/>
            <w:gridSpan w:val="7"/>
            <w:tcBorders>
              <w:top w:val="single" w:color="auto" w:sz="4" w:space="0"/>
              <w:right w:val="single" w:color="auto" w:sz="4" w:space="0"/>
            </w:tcBorders>
            <w:vAlign w:val="center"/>
          </w:tcPr>
          <w:p w14:paraId="31464D70">
            <w:pPr>
              <w:tabs>
                <w:tab w:val="left" w:pos="4320"/>
              </w:tabs>
              <w:ind w:firstLine="480"/>
              <w:rPr>
                <w:color w:val="000000"/>
                <w:kern w:val="0"/>
                <w:sz w:val="24"/>
                <w:szCs w:val="22"/>
              </w:rPr>
            </w:pPr>
          </w:p>
        </w:tc>
      </w:tr>
      <w:tr w14:paraId="31A37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2187" w:type="dxa"/>
            <w:gridSpan w:val="2"/>
            <w:tcBorders>
              <w:left w:val="single" w:color="auto" w:sz="4" w:space="0"/>
              <w:right w:val="single" w:color="auto" w:sz="4" w:space="0"/>
            </w:tcBorders>
            <w:vAlign w:val="center"/>
          </w:tcPr>
          <w:p w14:paraId="61B7E159">
            <w:pPr>
              <w:tabs>
                <w:tab w:val="left" w:pos="4320"/>
              </w:tabs>
              <w:rPr>
                <w:color w:val="000000"/>
                <w:kern w:val="0"/>
                <w:sz w:val="24"/>
                <w:szCs w:val="22"/>
              </w:rPr>
            </w:pPr>
            <w:r>
              <w:rPr>
                <w:color w:val="000000"/>
                <w:kern w:val="0"/>
                <w:sz w:val="24"/>
                <w:szCs w:val="22"/>
              </w:rPr>
              <w:t>单位优势及特长</w:t>
            </w:r>
          </w:p>
        </w:tc>
        <w:tc>
          <w:tcPr>
            <w:tcW w:w="7252" w:type="dxa"/>
            <w:gridSpan w:val="7"/>
            <w:tcBorders>
              <w:left w:val="single" w:color="auto" w:sz="4" w:space="0"/>
              <w:right w:val="single" w:color="auto" w:sz="4" w:space="0"/>
            </w:tcBorders>
            <w:vAlign w:val="center"/>
          </w:tcPr>
          <w:p w14:paraId="664CF6C3">
            <w:pPr>
              <w:tabs>
                <w:tab w:val="left" w:pos="4320"/>
              </w:tabs>
              <w:ind w:firstLine="480"/>
              <w:rPr>
                <w:color w:val="000000"/>
                <w:kern w:val="0"/>
                <w:sz w:val="24"/>
                <w:szCs w:val="22"/>
              </w:rPr>
            </w:pPr>
          </w:p>
        </w:tc>
      </w:tr>
      <w:tr w14:paraId="0EC14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11" w:hRule="atLeast"/>
        </w:trPr>
        <w:tc>
          <w:tcPr>
            <w:tcW w:w="780" w:type="dxa"/>
            <w:vMerge w:val="restart"/>
            <w:tcBorders>
              <w:left w:val="single" w:color="auto" w:sz="4" w:space="0"/>
            </w:tcBorders>
            <w:vAlign w:val="center"/>
          </w:tcPr>
          <w:p w14:paraId="665D326C">
            <w:pPr>
              <w:tabs>
                <w:tab w:val="left" w:pos="4320"/>
              </w:tabs>
              <w:ind w:left="266" w:hanging="266"/>
              <w:rPr>
                <w:color w:val="000000"/>
                <w:kern w:val="0"/>
                <w:sz w:val="24"/>
                <w:szCs w:val="22"/>
              </w:rPr>
            </w:pPr>
            <w:r>
              <w:rPr>
                <w:color w:val="000000"/>
                <w:kern w:val="0"/>
                <w:sz w:val="24"/>
                <w:szCs w:val="22"/>
              </w:rPr>
              <w:t>单位</w:t>
            </w:r>
          </w:p>
          <w:p w14:paraId="2064576A">
            <w:pPr>
              <w:tabs>
                <w:tab w:val="left" w:pos="4320"/>
              </w:tabs>
              <w:ind w:left="266" w:hanging="266"/>
              <w:rPr>
                <w:color w:val="000000"/>
                <w:kern w:val="0"/>
                <w:sz w:val="24"/>
                <w:szCs w:val="22"/>
              </w:rPr>
            </w:pPr>
            <w:r>
              <w:rPr>
                <w:color w:val="000000"/>
                <w:kern w:val="0"/>
                <w:sz w:val="24"/>
                <w:szCs w:val="22"/>
              </w:rPr>
              <w:t>概况</w:t>
            </w:r>
          </w:p>
        </w:tc>
        <w:tc>
          <w:tcPr>
            <w:tcW w:w="1407" w:type="dxa"/>
            <w:vAlign w:val="center"/>
          </w:tcPr>
          <w:p w14:paraId="447A52DA">
            <w:pPr>
              <w:tabs>
                <w:tab w:val="left" w:pos="4320"/>
              </w:tabs>
              <w:ind w:firstLine="480"/>
              <w:jc w:val="center"/>
              <w:rPr>
                <w:color w:val="000000"/>
                <w:kern w:val="0"/>
                <w:sz w:val="24"/>
                <w:szCs w:val="22"/>
              </w:rPr>
            </w:pPr>
            <w:r>
              <w:rPr>
                <w:color w:val="000000"/>
                <w:kern w:val="0"/>
                <w:sz w:val="24"/>
                <w:szCs w:val="22"/>
              </w:rPr>
              <w:t>职工总数</w:t>
            </w:r>
          </w:p>
        </w:tc>
        <w:tc>
          <w:tcPr>
            <w:tcW w:w="1566" w:type="dxa"/>
            <w:vAlign w:val="center"/>
          </w:tcPr>
          <w:p w14:paraId="23C94AC4">
            <w:pPr>
              <w:tabs>
                <w:tab w:val="left" w:pos="4320"/>
              </w:tabs>
              <w:ind w:firstLine="480"/>
              <w:jc w:val="right"/>
              <w:rPr>
                <w:color w:val="000000"/>
                <w:kern w:val="0"/>
                <w:sz w:val="24"/>
                <w:szCs w:val="22"/>
              </w:rPr>
            </w:pPr>
            <w:r>
              <w:rPr>
                <w:color w:val="000000"/>
                <w:kern w:val="0"/>
                <w:sz w:val="24"/>
                <w:szCs w:val="22"/>
              </w:rPr>
              <w:t>人</w:t>
            </w:r>
          </w:p>
        </w:tc>
        <w:tc>
          <w:tcPr>
            <w:tcW w:w="624" w:type="dxa"/>
            <w:vMerge w:val="restart"/>
            <w:vAlign w:val="center"/>
          </w:tcPr>
          <w:p w14:paraId="7C46054F">
            <w:pPr>
              <w:tabs>
                <w:tab w:val="left" w:pos="4320"/>
              </w:tabs>
              <w:ind w:firstLine="480"/>
              <w:rPr>
                <w:color w:val="000000"/>
                <w:kern w:val="0"/>
                <w:sz w:val="24"/>
                <w:szCs w:val="22"/>
              </w:rPr>
            </w:pPr>
            <w:r>
              <w:rPr>
                <w:color w:val="000000"/>
                <w:kern w:val="0"/>
                <w:sz w:val="24"/>
                <w:szCs w:val="22"/>
              </w:rPr>
              <w:t>上一年主要经济指标</w:t>
            </w:r>
          </w:p>
        </w:tc>
        <w:tc>
          <w:tcPr>
            <w:tcW w:w="1041" w:type="dxa"/>
            <w:vAlign w:val="center"/>
          </w:tcPr>
          <w:p w14:paraId="2546AC2D">
            <w:pPr>
              <w:tabs>
                <w:tab w:val="left" w:pos="4320"/>
              </w:tabs>
              <w:ind w:firstLine="480"/>
              <w:jc w:val="center"/>
              <w:rPr>
                <w:color w:val="000000"/>
                <w:kern w:val="0"/>
                <w:sz w:val="24"/>
                <w:szCs w:val="22"/>
              </w:rPr>
            </w:pPr>
            <w:r>
              <w:rPr>
                <w:color w:val="000000"/>
                <w:kern w:val="0"/>
                <w:sz w:val="24"/>
                <w:szCs w:val="22"/>
              </w:rPr>
              <w:t>营业额</w:t>
            </w:r>
          </w:p>
        </w:tc>
        <w:tc>
          <w:tcPr>
            <w:tcW w:w="1557" w:type="dxa"/>
            <w:gridSpan w:val="2"/>
            <w:vAlign w:val="center"/>
          </w:tcPr>
          <w:p w14:paraId="2347F338">
            <w:pPr>
              <w:tabs>
                <w:tab w:val="left" w:pos="4320"/>
              </w:tabs>
              <w:ind w:firstLine="480"/>
              <w:rPr>
                <w:color w:val="000000"/>
                <w:kern w:val="0"/>
                <w:sz w:val="24"/>
                <w:szCs w:val="22"/>
              </w:rPr>
            </w:pPr>
          </w:p>
        </w:tc>
        <w:tc>
          <w:tcPr>
            <w:tcW w:w="1304" w:type="dxa"/>
            <w:vAlign w:val="center"/>
          </w:tcPr>
          <w:p w14:paraId="1A4A8004">
            <w:pPr>
              <w:tabs>
                <w:tab w:val="left" w:pos="4320"/>
              </w:tabs>
              <w:ind w:firstLine="480"/>
              <w:jc w:val="center"/>
              <w:rPr>
                <w:color w:val="000000"/>
                <w:kern w:val="0"/>
                <w:sz w:val="24"/>
                <w:szCs w:val="22"/>
              </w:rPr>
            </w:pPr>
            <w:r>
              <w:rPr>
                <w:color w:val="000000"/>
                <w:kern w:val="0"/>
                <w:sz w:val="24"/>
                <w:szCs w:val="22"/>
              </w:rPr>
              <w:t>实现利润</w:t>
            </w:r>
          </w:p>
        </w:tc>
        <w:tc>
          <w:tcPr>
            <w:tcW w:w="1160" w:type="dxa"/>
            <w:tcBorders>
              <w:right w:val="single" w:color="auto" w:sz="4" w:space="0"/>
            </w:tcBorders>
            <w:vAlign w:val="center"/>
          </w:tcPr>
          <w:p w14:paraId="371DD6AC">
            <w:pPr>
              <w:tabs>
                <w:tab w:val="left" w:pos="4320"/>
              </w:tabs>
              <w:ind w:firstLine="480"/>
              <w:rPr>
                <w:color w:val="000000"/>
                <w:kern w:val="0"/>
                <w:sz w:val="24"/>
                <w:szCs w:val="22"/>
              </w:rPr>
            </w:pPr>
          </w:p>
        </w:tc>
      </w:tr>
      <w:tr w14:paraId="2FE87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1" w:hRule="atLeast"/>
        </w:trPr>
        <w:tc>
          <w:tcPr>
            <w:tcW w:w="780" w:type="dxa"/>
            <w:vMerge w:val="continue"/>
            <w:tcBorders>
              <w:left w:val="single" w:color="auto" w:sz="4" w:space="0"/>
            </w:tcBorders>
            <w:vAlign w:val="center"/>
          </w:tcPr>
          <w:p w14:paraId="27D9EF87">
            <w:pPr>
              <w:tabs>
                <w:tab w:val="left" w:pos="4320"/>
              </w:tabs>
              <w:ind w:left="266" w:hanging="266"/>
              <w:rPr>
                <w:color w:val="000000"/>
                <w:kern w:val="0"/>
                <w:sz w:val="24"/>
                <w:szCs w:val="22"/>
              </w:rPr>
            </w:pPr>
          </w:p>
        </w:tc>
        <w:tc>
          <w:tcPr>
            <w:tcW w:w="1407" w:type="dxa"/>
            <w:vAlign w:val="center"/>
          </w:tcPr>
          <w:p w14:paraId="6EC6E69B">
            <w:pPr>
              <w:tabs>
                <w:tab w:val="left" w:pos="4320"/>
              </w:tabs>
              <w:ind w:firstLine="480"/>
              <w:jc w:val="center"/>
              <w:rPr>
                <w:color w:val="000000"/>
                <w:kern w:val="0"/>
                <w:sz w:val="24"/>
                <w:szCs w:val="22"/>
              </w:rPr>
            </w:pPr>
            <w:r>
              <w:rPr>
                <w:color w:val="000000"/>
                <w:kern w:val="0"/>
                <w:sz w:val="24"/>
                <w:szCs w:val="22"/>
              </w:rPr>
              <w:t>流动资金</w:t>
            </w:r>
          </w:p>
        </w:tc>
        <w:tc>
          <w:tcPr>
            <w:tcW w:w="1566" w:type="dxa"/>
            <w:vAlign w:val="center"/>
          </w:tcPr>
          <w:p w14:paraId="5F89BCF8">
            <w:pPr>
              <w:tabs>
                <w:tab w:val="left" w:pos="4320"/>
              </w:tabs>
              <w:ind w:firstLine="480"/>
              <w:jc w:val="right"/>
              <w:rPr>
                <w:color w:val="000000"/>
                <w:kern w:val="0"/>
                <w:sz w:val="24"/>
                <w:szCs w:val="22"/>
              </w:rPr>
            </w:pPr>
            <w:r>
              <w:rPr>
                <w:color w:val="000000"/>
                <w:kern w:val="0"/>
                <w:sz w:val="24"/>
                <w:szCs w:val="22"/>
              </w:rPr>
              <w:t>万元</w:t>
            </w:r>
          </w:p>
        </w:tc>
        <w:tc>
          <w:tcPr>
            <w:tcW w:w="624" w:type="dxa"/>
            <w:vMerge w:val="continue"/>
            <w:vAlign w:val="center"/>
          </w:tcPr>
          <w:p w14:paraId="42236F41">
            <w:pPr>
              <w:tabs>
                <w:tab w:val="left" w:pos="4320"/>
              </w:tabs>
              <w:ind w:firstLine="480"/>
              <w:rPr>
                <w:color w:val="000000"/>
                <w:kern w:val="0"/>
                <w:sz w:val="24"/>
                <w:szCs w:val="22"/>
              </w:rPr>
            </w:pPr>
          </w:p>
        </w:tc>
        <w:tc>
          <w:tcPr>
            <w:tcW w:w="1041" w:type="dxa"/>
            <w:vMerge w:val="restart"/>
            <w:vAlign w:val="center"/>
          </w:tcPr>
          <w:p w14:paraId="646FDF70">
            <w:pPr>
              <w:tabs>
                <w:tab w:val="left" w:pos="4320"/>
              </w:tabs>
              <w:ind w:firstLine="480"/>
              <w:jc w:val="center"/>
              <w:rPr>
                <w:color w:val="000000"/>
                <w:kern w:val="0"/>
                <w:sz w:val="24"/>
                <w:szCs w:val="22"/>
              </w:rPr>
            </w:pPr>
            <w:r>
              <w:rPr>
                <w:color w:val="000000"/>
                <w:kern w:val="0"/>
                <w:sz w:val="24"/>
                <w:szCs w:val="22"/>
              </w:rPr>
              <w:t>主要产品或服务内容</w:t>
            </w:r>
          </w:p>
        </w:tc>
        <w:tc>
          <w:tcPr>
            <w:tcW w:w="4021" w:type="dxa"/>
            <w:gridSpan w:val="4"/>
            <w:tcBorders>
              <w:right w:val="single" w:color="auto" w:sz="4" w:space="0"/>
            </w:tcBorders>
            <w:vAlign w:val="center"/>
          </w:tcPr>
          <w:p w14:paraId="32DBA8D3">
            <w:pPr>
              <w:tabs>
                <w:tab w:val="left" w:pos="4320"/>
              </w:tabs>
              <w:spacing w:before="120" w:after="120"/>
              <w:ind w:firstLine="480"/>
              <w:rPr>
                <w:color w:val="000000"/>
                <w:kern w:val="0"/>
                <w:sz w:val="24"/>
                <w:szCs w:val="22"/>
              </w:rPr>
            </w:pPr>
            <w:r>
              <w:rPr>
                <w:color w:val="000000"/>
                <w:kern w:val="0"/>
                <w:sz w:val="24"/>
                <w:szCs w:val="22"/>
              </w:rPr>
              <w:t>1.</w:t>
            </w:r>
          </w:p>
        </w:tc>
      </w:tr>
      <w:tr w14:paraId="4020F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10" w:hRule="atLeast"/>
        </w:trPr>
        <w:tc>
          <w:tcPr>
            <w:tcW w:w="780" w:type="dxa"/>
            <w:vMerge w:val="continue"/>
            <w:tcBorders>
              <w:left w:val="single" w:color="auto" w:sz="4" w:space="0"/>
            </w:tcBorders>
            <w:vAlign w:val="center"/>
          </w:tcPr>
          <w:p w14:paraId="04516210">
            <w:pPr>
              <w:tabs>
                <w:tab w:val="left" w:pos="4320"/>
              </w:tabs>
              <w:ind w:left="266" w:hanging="266"/>
              <w:rPr>
                <w:color w:val="000000"/>
                <w:kern w:val="0"/>
                <w:sz w:val="24"/>
                <w:szCs w:val="22"/>
              </w:rPr>
            </w:pPr>
          </w:p>
        </w:tc>
        <w:tc>
          <w:tcPr>
            <w:tcW w:w="1407" w:type="dxa"/>
            <w:vAlign w:val="center"/>
          </w:tcPr>
          <w:p w14:paraId="412BB829">
            <w:pPr>
              <w:tabs>
                <w:tab w:val="left" w:pos="4320"/>
              </w:tabs>
              <w:ind w:firstLine="480"/>
              <w:jc w:val="center"/>
              <w:rPr>
                <w:color w:val="000000"/>
                <w:kern w:val="0"/>
                <w:sz w:val="24"/>
                <w:szCs w:val="22"/>
              </w:rPr>
            </w:pPr>
            <w:r>
              <w:rPr>
                <w:color w:val="000000"/>
                <w:kern w:val="0"/>
                <w:sz w:val="24"/>
                <w:szCs w:val="22"/>
              </w:rPr>
              <w:t>固定资产</w:t>
            </w:r>
          </w:p>
          <w:p w14:paraId="4544C726">
            <w:pPr>
              <w:tabs>
                <w:tab w:val="left" w:pos="4320"/>
              </w:tabs>
              <w:ind w:firstLine="480"/>
              <w:jc w:val="center"/>
              <w:rPr>
                <w:color w:val="000000"/>
                <w:kern w:val="0"/>
                <w:sz w:val="24"/>
                <w:szCs w:val="22"/>
              </w:rPr>
            </w:pPr>
            <w:r>
              <w:rPr>
                <w:color w:val="000000"/>
                <w:kern w:val="0"/>
                <w:sz w:val="24"/>
                <w:szCs w:val="22"/>
              </w:rPr>
              <w:t>（万元）</w:t>
            </w:r>
          </w:p>
        </w:tc>
        <w:tc>
          <w:tcPr>
            <w:tcW w:w="1566" w:type="dxa"/>
            <w:vAlign w:val="center"/>
          </w:tcPr>
          <w:p w14:paraId="7A98D6DE">
            <w:pPr>
              <w:tabs>
                <w:tab w:val="left" w:pos="-48"/>
                <w:tab w:val="left" w:pos="4320"/>
              </w:tabs>
              <w:ind w:right="-133" w:firstLine="480"/>
              <w:rPr>
                <w:color w:val="000000"/>
                <w:kern w:val="0"/>
                <w:sz w:val="24"/>
                <w:szCs w:val="22"/>
              </w:rPr>
            </w:pPr>
            <w:r>
              <w:rPr>
                <w:color w:val="000000"/>
                <w:kern w:val="0"/>
                <w:sz w:val="24"/>
                <w:szCs w:val="22"/>
              </w:rPr>
              <w:t>原值：</w:t>
            </w:r>
          </w:p>
          <w:p w14:paraId="5477E939">
            <w:pPr>
              <w:tabs>
                <w:tab w:val="left" w:pos="-48"/>
                <w:tab w:val="left" w:pos="4320"/>
              </w:tabs>
              <w:ind w:right="-133" w:firstLine="480"/>
              <w:rPr>
                <w:color w:val="000000"/>
                <w:kern w:val="0"/>
                <w:sz w:val="24"/>
                <w:szCs w:val="22"/>
              </w:rPr>
            </w:pPr>
            <w:r>
              <w:rPr>
                <w:color w:val="000000"/>
                <w:kern w:val="0"/>
                <w:sz w:val="24"/>
                <w:szCs w:val="22"/>
              </w:rPr>
              <w:t>净值：</w:t>
            </w:r>
          </w:p>
        </w:tc>
        <w:tc>
          <w:tcPr>
            <w:tcW w:w="624" w:type="dxa"/>
            <w:vMerge w:val="continue"/>
            <w:vAlign w:val="center"/>
          </w:tcPr>
          <w:p w14:paraId="173B232D">
            <w:pPr>
              <w:tabs>
                <w:tab w:val="left" w:pos="4320"/>
              </w:tabs>
              <w:ind w:firstLine="480"/>
              <w:rPr>
                <w:color w:val="000000"/>
                <w:kern w:val="0"/>
                <w:sz w:val="24"/>
                <w:szCs w:val="22"/>
              </w:rPr>
            </w:pPr>
          </w:p>
        </w:tc>
        <w:tc>
          <w:tcPr>
            <w:tcW w:w="1041" w:type="dxa"/>
            <w:vMerge w:val="continue"/>
            <w:vAlign w:val="center"/>
          </w:tcPr>
          <w:p w14:paraId="52C1254D">
            <w:pPr>
              <w:tabs>
                <w:tab w:val="left" w:pos="4320"/>
              </w:tabs>
              <w:ind w:firstLine="480"/>
              <w:jc w:val="center"/>
              <w:rPr>
                <w:color w:val="000000"/>
                <w:kern w:val="0"/>
                <w:sz w:val="24"/>
                <w:szCs w:val="22"/>
              </w:rPr>
            </w:pPr>
          </w:p>
        </w:tc>
        <w:tc>
          <w:tcPr>
            <w:tcW w:w="4021" w:type="dxa"/>
            <w:gridSpan w:val="4"/>
            <w:tcBorders>
              <w:right w:val="single" w:color="auto" w:sz="4" w:space="0"/>
            </w:tcBorders>
            <w:vAlign w:val="center"/>
          </w:tcPr>
          <w:p w14:paraId="56C0DE67">
            <w:pPr>
              <w:tabs>
                <w:tab w:val="left" w:pos="4320"/>
              </w:tabs>
              <w:ind w:firstLine="480"/>
              <w:rPr>
                <w:color w:val="000000"/>
                <w:kern w:val="0"/>
                <w:sz w:val="24"/>
                <w:szCs w:val="22"/>
              </w:rPr>
            </w:pPr>
            <w:r>
              <w:rPr>
                <w:color w:val="000000"/>
                <w:kern w:val="0"/>
                <w:sz w:val="24"/>
                <w:szCs w:val="22"/>
              </w:rPr>
              <w:t>2.</w:t>
            </w:r>
          </w:p>
        </w:tc>
      </w:tr>
      <w:tr w14:paraId="0EF51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1" w:hRule="atLeast"/>
        </w:trPr>
        <w:tc>
          <w:tcPr>
            <w:tcW w:w="780" w:type="dxa"/>
            <w:vMerge w:val="continue"/>
            <w:tcBorders>
              <w:left w:val="single" w:color="auto" w:sz="4" w:space="0"/>
            </w:tcBorders>
            <w:vAlign w:val="center"/>
          </w:tcPr>
          <w:p w14:paraId="4ABE2631">
            <w:pPr>
              <w:tabs>
                <w:tab w:val="left" w:pos="4320"/>
              </w:tabs>
              <w:ind w:left="266" w:hanging="266"/>
              <w:rPr>
                <w:color w:val="000000"/>
                <w:kern w:val="0"/>
                <w:sz w:val="24"/>
                <w:szCs w:val="22"/>
              </w:rPr>
            </w:pPr>
          </w:p>
        </w:tc>
        <w:tc>
          <w:tcPr>
            <w:tcW w:w="1407" w:type="dxa"/>
            <w:vAlign w:val="center"/>
          </w:tcPr>
          <w:p w14:paraId="7BCBFD9D">
            <w:pPr>
              <w:tabs>
                <w:tab w:val="left" w:pos="4320"/>
              </w:tabs>
              <w:ind w:firstLine="480"/>
              <w:jc w:val="center"/>
              <w:rPr>
                <w:color w:val="000000"/>
                <w:kern w:val="0"/>
                <w:sz w:val="24"/>
                <w:szCs w:val="22"/>
              </w:rPr>
            </w:pPr>
            <w:r>
              <w:rPr>
                <w:color w:val="000000"/>
                <w:kern w:val="0"/>
                <w:sz w:val="24"/>
                <w:szCs w:val="22"/>
              </w:rPr>
              <w:t>占地面积</w:t>
            </w:r>
          </w:p>
        </w:tc>
        <w:tc>
          <w:tcPr>
            <w:tcW w:w="1566" w:type="dxa"/>
            <w:vAlign w:val="center"/>
          </w:tcPr>
          <w:p w14:paraId="5BCD6BBE">
            <w:pPr>
              <w:tabs>
                <w:tab w:val="left" w:pos="4320"/>
              </w:tabs>
              <w:ind w:firstLine="480"/>
              <w:jc w:val="right"/>
              <w:rPr>
                <w:color w:val="000000"/>
                <w:kern w:val="0"/>
                <w:sz w:val="24"/>
                <w:szCs w:val="22"/>
              </w:rPr>
            </w:pPr>
            <w:r>
              <w:rPr>
                <w:color w:val="000000"/>
                <w:kern w:val="0"/>
                <w:sz w:val="24"/>
                <w:szCs w:val="22"/>
              </w:rPr>
              <w:t>M</w:t>
            </w:r>
            <w:r>
              <w:rPr>
                <w:color w:val="000000"/>
                <w:kern w:val="0"/>
                <w:sz w:val="24"/>
                <w:szCs w:val="22"/>
                <w:vertAlign w:val="superscript"/>
              </w:rPr>
              <w:t>2</w:t>
            </w:r>
          </w:p>
        </w:tc>
        <w:tc>
          <w:tcPr>
            <w:tcW w:w="624" w:type="dxa"/>
            <w:vMerge w:val="continue"/>
            <w:vAlign w:val="center"/>
          </w:tcPr>
          <w:p w14:paraId="72AB2DAA">
            <w:pPr>
              <w:tabs>
                <w:tab w:val="left" w:pos="4320"/>
              </w:tabs>
              <w:ind w:firstLine="480"/>
              <w:rPr>
                <w:color w:val="000000"/>
                <w:kern w:val="0"/>
                <w:sz w:val="24"/>
                <w:szCs w:val="22"/>
              </w:rPr>
            </w:pPr>
          </w:p>
        </w:tc>
        <w:tc>
          <w:tcPr>
            <w:tcW w:w="1041" w:type="dxa"/>
            <w:vMerge w:val="continue"/>
            <w:vAlign w:val="center"/>
          </w:tcPr>
          <w:p w14:paraId="2C03C433">
            <w:pPr>
              <w:tabs>
                <w:tab w:val="left" w:pos="4320"/>
              </w:tabs>
              <w:ind w:firstLine="480"/>
              <w:jc w:val="center"/>
              <w:rPr>
                <w:color w:val="000000"/>
                <w:kern w:val="0"/>
                <w:sz w:val="24"/>
                <w:szCs w:val="22"/>
              </w:rPr>
            </w:pPr>
          </w:p>
        </w:tc>
        <w:tc>
          <w:tcPr>
            <w:tcW w:w="4021" w:type="dxa"/>
            <w:gridSpan w:val="4"/>
            <w:tcBorders>
              <w:right w:val="single" w:color="auto" w:sz="4" w:space="0"/>
            </w:tcBorders>
            <w:vAlign w:val="center"/>
          </w:tcPr>
          <w:p w14:paraId="278AB2AB">
            <w:pPr>
              <w:tabs>
                <w:tab w:val="left" w:pos="4320"/>
              </w:tabs>
              <w:spacing w:before="120" w:after="120"/>
              <w:ind w:firstLine="480"/>
              <w:rPr>
                <w:color w:val="000000"/>
                <w:kern w:val="0"/>
                <w:sz w:val="24"/>
                <w:szCs w:val="22"/>
              </w:rPr>
            </w:pPr>
            <w:r>
              <w:rPr>
                <w:color w:val="000000"/>
                <w:kern w:val="0"/>
                <w:sz w:val="24"/>
                <w:szCs w:val="22"/>
              </w:rPr>
              <w:t>3.</w:t>
            </w:r>
          </w:p>
        </w:tc>
      </w:tr>
      <w:tr w14:paraId="1C322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5" w:hRule="atLeast"/>
        </w:trPr>
        <w:tc>
          <w:tcPr>
            <w:tcW w:w="780" w:type="dxa"/>
            <w:vMerge w:val="restart"/>
            <w:tcBorders>
              <w:left w:val="single" w:color="auto" w:sz="4" w:space="0"/>
            </w:tcBorders>
            <w:tcMar>
              <w:left w:w="57" w:type="dxa"/>
              <w:right w:w="57" w:type="dxa"/>
            </w:tcMar>
            <w:vAlign w:val="center"/>
          </w:tcPr>
          <w:p w14:paraId="6AA5A63D">
            <w:pPr>
              <w:tabs>
                <w:tab w:val="left" w:pos="4320"/>
              </w:tabs>
              <w:rPr>
                <w:color w:val="000000"/>
                <w:kern w:val="0"/>
                <w:sz w:val="24"/>
                <w:szCs w:val="22"/>
              </w:rPr>
            </w:pPr>
            <w:r>
              <w:rPr>
                <w:color w:val="000000"/>
                <w:kern w:val="0"/>
                <w:sz w:val="24"/>
                <w:szCs w:val="22"/>
              </w:rPr>
              <w:t>拟派人员情况</w:t>
            </w:r>
          </w:p>
        </w:tc>
        <w:tc>
          <w:tcPr>
            <w:tcW w:w="1407" w:type="dxa"/>
            <w:vAlign w:val="center"/>
          </w:tcPr>
          <w:p w14:paraId="6FE7683F">
            <w:pPr>
              <w:tabs>
                <w:tab w:val="left" w:pos="4320"/>
              </w:tabs>
              <w:spacing w:before="60" w:after="60"/>
              <w:ind w:firstLine="480"/>
              <w:jc w:val="center"/>
              <w:rPr>
                <w:color w:val="000000"/>
                <w:kern w:val="0"/>
                <w:sz w:val="24"/>
                <w:szCs w:val="22"/>
              </w:rPr>
            </w:pPr>
            <w:r>
              <w:rPr>
                <w:color w:val="000000"/>
                <w:kern w:val="0"/>
                <w:sz w:val="24"/>
                <w:szCs w:val="22"/>
              </w:rPr>
              <w:t>姓名</w:t>
            </w:r>
          </w:p>
        </w:tc>
        <w:tc>
          <w:tcPr>
            <w:tcW w:w="1566" w:type="dxa"/>
            <w:vAlign w:val="center"/>
          </w:tcPr>
          <w:p w14:paraId="1B971CEB">
            <w:pPr>
              <w:tabs>
                <w:tab w:val="left" w:pos="4320"/>
              </w:tabs>
              <w:spacing w:before="60" w:after="60"/>
              <w:ind w:firstLine="480"/>
              <w:jc w:val="center"/>
              <w:rPr>
                <w:color w:val="000000"/>
                <w:kern w:val="0"/>
                <w:sz w:val="24"/>
                <w:szCs w:val="22"/>
              </w:rPr>
            </w:pPr>
            <w:r>
              <w:rPr>
                <w:color w:val="000000"/>
                <w:kern w:val="0"/>
                <w:sz w:val="24"/>
                <w:szCs w:val="22"/>
              </w:rPr>
              <w:t>年龄</w:t>
            </w:r>
          </w:p>
        </w:tc>
        <w:tc>
          <w:tcPr>
            <w:tcW w:w="1665" w:type="dxa"/>
            <w:gridSpan w:val="2"/>
            <w:vAlign w:val="center"/>
          </w:tcPr>
          <w:p w14:paraId="0F3D29BB">
            <w:pPr>
              <w:tabs>
                <w:tab w:val="left" w:pos="4320"/>
              </w:tabs>
              <w:spacing w:before="60" w:after="60"/>
              <w:ind w:firstLine="480"/>
              <w:jc w:val="center"/>
              <w:rPr>
                <w:color w:val="000000"/>
                <w:kern w:val="0"/>
                <w:sz w:val="24"/>
                <w:szCs w:val="22"/>
              </w:rPr>
            </w:pPr>
            <w:r>
              <w:rPr>
                <w:color w:val="000000"/>
                <w:kern w:val="0"/>
                <w:sz w:val="24"/>
                <w:szCs w:val="22"/>
              </w:rPr>
              <w:t>岗位证书</w:t>
            </w:r>
          </w:p>
        </w:tc>
        <w:tc>
          <w:tcPr>
            <w:tcW w:w="1391" w:type="dxa"/>
            <w:vAlign w:val="center"/>
          </w:tcPr>
          <w:p w14:paraId="3876B3EA">
            <w:pPr>
              <w:tabs>
                <w:tab w:val="left" w:pos="4320"/>
              </w:tabs>
              <w:spacing w:before="60" w:after="60"/>
              <w:ind w:firstLine="480"/>
              <w:jc w:val="center"/>
              <w:rPr>
                <w:color w:val="000000"/>
                <w:kern w:val="0"/>
                <w:sz w:val="24"/>
                <w:szCs w:val="22"/>
              </w:rPr>
            </w:pPr>
            <w:r>
              <w:rPr>
                <w:color w:val="000000"/>
                <w:kern w:val="0"/>
                <w:sz w:val="24"/>
                <w:szCs w:val="22"/>
              </w:rPr>
              <w:t>学历</w:t>
            </w:r>
          </w:p>
        </w:tc>
        <w:tc>
          <w:tcPr>
            <w:tcW w:w="2630" w:type="dxa"/>
            <w:gridSpan w:val="3"/>
            <w:tcBorders>
              <w:right w:val="single" w:color="auto" w:sz="4" w:space="0"/>
            </w:tcBorders>
            <w:vAlign w:val="center"/>
          </w:tcPr>
          <w:p w14:paraId="3CE0EEB3">
            <w:pPr>
              <w:tabs>
                <w:tab w:val="left" w:pos="4320"/>
              </w:tabs>
              <w:spacing w:before="60" w:after="60"/>
              <w:ind w:firstLine="480"/>
              <w:jc w:val="center"/>
              <w:rPr>
                <w:color w:val="000000"/>
                <w:kern w:val="0"/>
                <w:sz w:val="24"/>
                <w:szCs w:val="22"/>
              </w:rPr>
            </w:pPr>
            <w:r>
              <w:rPr>
                <w:color w:val="000000"/>
                <w:kern w:val="0"/>
                <w:sz w:val="24"/>
                <w:szCs w:val="22"/>
              </w:rPr>
              <w:t>曾获何级何种奖励</w:t>
            </w:r>
          </w:p>
        </w:tc>
      </w:tr>
      <w:tr w14:paraId="5FC54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5" w:hRule="atLeast"/>
        </w:trPr>
        <w:tc>
          <w:tcPr>
            <w:tcW w:w="780" w:type="dxa"/>
            <w:vMerge w:val="continue"/>
            <w:tcBorders>
              <w:left w:val="single" w:color="auto" w:sz="4" w:space="0"/>
            </w:tcBorders>
            <w:vAlign w:val="center"/>
          </w:tcPr>
          <w:p w14:paraId="4B5945D8">
            <w:pPr>
              <w:tabs>
                <w:tab w:val="left" w:pos="4320"/>
              </w:tabs>
              <w:ind w:firstLine="480"/>
              <w:rPr>
                <w:color w:val="000000"/>
                <w:kern w:val="0"/>
                <w:sz w:val="24"/>
                <w:szCs w:val="22"/>
              </w:rPr>
            </w:pPr>
          </w:p>
        </w:tc>
        <w:tc>
          <w:tcPr>
            <w:tcW w:w="1407" w:type="dxa"/>
            <w:vAlign w:val="center"/>
          </w:tcPr>
          <w:p w14:paraId="3AD95453">
            <w:pPr>
              <w:tabs>
                <w:tab w:val="left" w:pos="4320"/>
              </w:tabs>
              <w:ind w:firstLine="480"/>
              <w:rPr>
                <w:color w:val="000000"/>
                <w:kern w:val="0"/>
                <w:sz w:val="24"/>
                <w:szCs w:val="22"/>
              </w:rPr>
            </w:pPr>
          </w:p>
        </w:tc>
        <w:tc>
          <w:tcPr>
            <w:tcW w:w="1566" w:type="dxa"/>
            <w:vAlign w:val="center"/>
          </w:tcPr>
          <w:p w14:paraId="3E84BA5C">
            <w:pPr>
              <w:tabs>
                <w:tab w:val="left" w:pos="4320"/>
              </w:tabs>
              <w:ind w:firstLine="480"/>
              <w:rPr>
                <w:color w:val="000000"/>
                <w:kern w:val="0"/>
                <w:sz w:val="24"/>
                <w:szCs w:val="22"/>
              </w:rPr>
            </w:pPr>
          </w:p>
        </w:tc>
        <w:tc>
          <w:tcPr>
            <w:tcW w:w="1665" w:type="dxa"/>
            <w:gridSpan w:val="2"/>
            <w:vAlign w:val="center"/>
          </w:tcPr>
          <w:p w14:paraId="04EE3CD5">
            <w:pPr>
              <w:tabs>
                <w:tab w:val="left" w:pos="4320"/>
              </w:tabs>
              <w:ind w:firstLine="480"/>
              <w:rPr>
                <w:color w:val="000000"/>
                <w:kern w:val="0"/>
                <w:sz w:val="24"/>
                <w:szCs w:val="22"/>
              </w:rPr>
            </w:pPr>
          </w:p>
        </w:tc>
        <w:tc>
          <w:tcPr>
            <w:tcW w:w="1391" w:type="dxa"/>
            <w:vAlign w:val="center"/>
          </w:tcPr>
          <w:p w14:paraId="42A06FF3">
            <w:pPr>
              <w:tabs>
                <w:tab w:val="left" w:pos="4320"/>
              </w:tabs>
              <w:ind w:firstLine="480"/>
              <w:rPr>
                <w:color w:val="000000"/>
                <w:kern w:val="0"/>
                <w:sz w:val="24"/>
                <w:szCs w:val="22"/>
              </w:rPr>
            </w:pPr>
          </w:p>
        </w:tc>
        <w:tc>
          <w:tcPr>
            <w:tcW w:w="2630" w:type="dxa"/>
            <w:gridSpan w:val="3"/>
            <w:tcBorders>
              <w:right w:val="single" w:color="auto" w:sz="4" w:space="0"/>
            </w:tcBorders>
            <w:vAlign w:val="center"/>
          </w:tcPr>
          <w:p w14:paraId="1FF39C70">
            <w:pPr>
              <w:tabs>
                <w:tab w:val="left" w:pos="4320"/>
              </w:tabs>
              <w:ind w:firstLine="480"/>
              <w:rPr>
                <w:color w:val="000000"/>
                <w:kern w:val="0"/>
                <w:sz w:val="24"/>
                <w:szCs w:val="22"/>
              </w:rPr>
            </w:pPr>
          </w:p>
        </w:tc>
      </w:tr>
      <w:tr w14:paraId="7AEFD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5" w:hRule="atLeast"/>
        </w:trPr>
        <w:tc>
          <w:tcPr>
            <w:tcW w:w="780" w:type="dxa"/>
            <w:vMerge w:val="continue"/>
            <w:tcBorders>
              <w:left w:val="single" w:color="auto" w:sz="4" w:space="0"/>
            </w:tcBorders>
            <w:vAlign w:val="center"/>
          </w:tcPr>
          <w:p w14:paraId="2D90B7AB">
            <w:pPr>
              <w:tabs>
                <w:tab w:val="left" w:pos="4320"/>
              </w:tabs>
              <w:ind w:firstLine="480"/>
              <w:rPr>
                <w:color w:val="000000"/>
                <w:kern w:val="0"/>
                <w:sz w:val="24"/>
                <w:szCs w:val="22"/>
              </w:rPr>
            </w:pPr>
          </w:p>
        </w:tc>
        <w:tc>
          <w:tcPr>
            <w:tcW w:w="1407" w:type="dxa"/>
            <w:vAlign w:val="center"/>
          </w:tcPr>
          <w:p w14:paraId="23E2DD96">
            <w:pPr>
              <w:tabs>
                <w:tab w:val="left" w:pos="4320"/>
              </w:tabs>
              <w:ind w:firstLine="480"/>
              <w:rPr>
                <w:color w:val="000000"/>
                <w:kern w:val="0"/>
                <w:sz w:val="24"/>
                <w:szCs w:val="22"/>
              </w:rPr>
            </w:pPr>
          </w:p>
        </w:tc>
        <w:tc>
          <w:tcPr>
            <w:tcW w:w="1566" w:type="dxa"/>
            <w:vAlign w:val="center"/>
          </w:tcPr>
          <w:p w14:paraId="515B7B63">
            <w:pPr>
              <w:tabs>
                <w:tab w:val="left" w:pos="4320"/>
              </w:tabs>
              <w:ind w:firstLine="480"/>
              <w:rPr>
                <w:color w:val="000000"/>
                <w:kern w:val="0"/>
                <w:sz w:val="24"/>
                <w:szCs w:val="22"/>
              </w:rPr>
            </w:pPr>
          </w:p>
        </w:tc>
        <w:tc>
          <w:tcPr>
            <w:tcW w:w="1665" w:type="dxa"/>
            <w:gridSpan w:val="2"/>
            <w:vAlign w:val="center"/>
          </w:tcPr>
          <w:p w14:paraId="3D997223">
            <w:pPr>
              <w:tabs>
                <w:tab w:val="left" w:pos="4320"/>
              </w:tabs>
              <w:ind w:firstLine="480"/>
              <w:rPr>
                <w:color w:val="000000"/>
                <w:kern w:val="0"/>
                <w:sz w:val="24"/>
                <w:szCs w:val="22"/>
              </w:rPr>
            </w:pPr>
          </w:p>
        </w:tc>
        <w:tc>
          <w:tcPr>
            <w:tcW w:w="1391" w:type="dxa"/>
            <w:vAlign w:val="center"/>
          </w:tcPr>
          <w:p w14:paraId="42BC7524">
            <w:pPr>
              <w:tabs>
                <w:tab w:val="left" w:pos="4320"/>
              </w:tabs>
              <w:ind w:firstLine="480"/>
              <w:rPr>
                <w:color w:val="000000"/>
                <w:kern w:val="0"/>
                <w:sz w:val="24"/>
                <w:szCs w:val="22"/>
              </w:rPr>
            </w:pPr>
          </w:p>
        </w:tc>
        <w:tc>
          <w:tcPr>
            <w:tcW w:w="2630" w:type="dxa"/>
            <w:gridSpan w:val="3"/>
            <w:tcBorders>
              <w:right w:val="single" w:color="auto" w:sz="4" w:space="0"/>
            </w:tcBorders>
            <w:vAlign w:val="center"/>
          </w:tcPr>
          <w:p w14:paraId="52E6CA68">
            <w:pPr>
              <w:tabs>
                <w:tab w:val="left" w:pos="4320"/>
              </w:tabs>
              <w:ind w:firstLine="480"/>
              <w:rPr>
                <w:color w:val="000000"/>
                <w:kern w:val="0"/>
                <w:sz w:val="24"/>
                <w:szCs w:val="22"/>
              </w:rPr>
            </w:pPr>
          </w:p>
        </w:tc>
      </w:tr>
      <w:tr w14:paraId="0BFEA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5" w:hRule="atLeast"/>
        </w:trPr>
        <w:tc>
          <w:tcPr>
            <w:tcW w:w="780" w:type="dxa"/>
            <w:vMerge w:val="continue"/>
            <w:tcBorders>
              <w:left w:val="single" w:color="auto" w:sz="4" w:space="0"/>
            </w:tcBorders>
            <w:vAlign w:val="center"/>
          </w:tcPr>
          <w:p w14:paraId="5E88A414">
            <w:pPr>
              <w:tabs>
                <w:tab w:val="left" w:pos="4320"/>
              </w:tabs>
              <w:ind w:firstLine="480"/>
              <w:rPr>
                <w:color w:val="000000"/>
                <w:kern w:val="0"/>
                <w:sz w:val="24"/>
                <w:szCs w:val="22"/>
              </w:rPr>
            </w:pPr>
          </w:p>
        </w:tc>
        <w:tc>
          <w:tcPr>
            <w:tcW w:w="1407" w:type="dxa"/>
            <w:vAlign w:val="center"/>
          </w:tcPr>
          <w:p w14:paraId="3B0B6FA7">
            <w:pPr>
              <w:tabs>
                <w:tab w:val="left" w:pos="4320"/>
              </w:tabs>
              <w:ind w:firstLine="480"/>
              <w:rPr>
                <w:color w:val="000000"/>
                <w:kern w:val="0"/>
                <w:sz w:val="24"/>
                <w:szCs w:val="22"/>
              </w:rPr>
            </w:pPr>
          </w:p>
        </w:tc>
        <w:tc>
          <w:tcPr>
            <w:tcW w:w="1566" w:type="dxa"/>
            <w:vAlign w:val="center"/>
          </w:tcPr>
          <w:p w14:paraId="40C73215">
            <w:pPr>
              <w:tabs>
                <w:tab w:val="left" w:pos="4320"/>
              </w:tabs>
              <w:ind w:firstLine="480"/>
              <w:rPr>
                <w:color w:val="000000"/>
                <w:kern w:val="0"/>
                <w:sz w:val="24"/>
                <w:szCs w:val="22"/>
              </w:rPr>
            </w:pPr>
          </w:p>
        </w:tc>
        <w:tc>
          <w:tcPr>
            <w:tcW w:w="1665" w:type="dxa"/>
            <w:gridSpan w:val="2"/>
            <w:vAlign w:val="center"/>
          </w:tcPr>
          <w:p w14:paraId="34D9365B">
            <w:pPr>
              <w:tabs>
                <w:tab w:val="left" w:pos="4320"/>
              </w:tabs>
              <w:ind w:firstLine="480"/>
              <w:rPr>
                <w:color w:val="000000"/>
                <w:kern w:val="0"/>
                <w:sz w:val="24"/>
                <w:szCs w:val="22"/>
              </w:rPr>
            </w:pPr>
          </w:p>
        </w:tc>
        <w:tc>
          <w:tcPr>
            <w:tcW w:w="1391" w:type="dxa"/>
            <w:vAlign w:val="center"/>
          </w:tcPr>
          <w:p w14:paraId="0C071C06">
            <w:pPr>
              <w:tabs>
                <w:tab w:val="left" w:pos="4320"/>
              </w:tabs>
              <w:ind w:firstLine="480"/>
              <w:rPr>
                <w:color w:val="000000"/>
                <w:kern w:val="0"/>
                <w:sz w:val="24"/>
                <w:szCs w:val="22"/>
              </w:rPr>
            </w:pPr>
          </w:p>
        </w:tc>
        <w:tc>
          <w:tcPr>
            <w:tcW w:w="2630" w:type="dxa"/>
            <w:gridSpan w:val="3"/>
            <w:tcBorders>
              <w:right w:val="single" w:color="auto" w:sz="4" w:space="0"/>
            </w:tcBorders>
            <w:vAlign w:val="center"/>
          </w:tcPr>
          <w:p w14:paraId="07CAD94A">
            <w:pPr>
              <w:tabs>
                <w:tab w:val="left" w:pos="4320"/>
              </w:tabs>
              <w:ind w:firstLine="480"/>
              <w:rPr>
                <w:color w:val="000000"/>
                <w:kern w:val="0"/>
                <w:sz w:val="24"/>
                <w:szCs w:val="22"/>
              </w:rPr>
            </w:pPr>
          </w:p>
        </w:tc>
      </w:tr>
      <w:tr w14:paraId="69D20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5" w:hRule="atLeast"/>
        </w:trPr>
        <w:tc>
          <w:tcPr>
            <w:tcW w:w="780" w:type="dxa"/>
            <w:vMerge w:val="continue"/>
            <w:tcBorders>
              <w:left w:val="single" w:color="auto" w:sz="4" w:space="0"/>
            </w:tcBorders>
            <w:vAlign w:val="center"/>
          </w:tcPr>
          <w:p w14:paraId="445F2522">
            <w:pPr>
              <w:tabs>
                <w:tab w:val="left" w:pos="4320"/>
              </w:tabs>
              <w:ind w:firstLine="480"/>
              <w:rPr>
                <w:color w:val="000000"/>
                <w:kern w:val="0"/>
                <w:sz w:val="24"/>
                <w:szCs w:val="22"/>
              </w:rPr>
            </w:pPr>
          </w:p>
        </w:tc>
        <w:tc>
          <w:tcPr>
            <w:tcW w:w="1407" w:type="dxa"/>
            <w:vAlign w:val="center"/>
          </w:tcPr>
          <w:p w14:paraId="11206D02">
            <w:pPr>
              <w:tabs>
                <w:tab w:val="left" w:pos="4320"/>
              </w:tabs>
              <w:ind w:firstLine="480"/>
              <w:rPr>
                <w:color w:val="000000"/>
                <w:kern w:val="0"/>
                <w:sz w:val="24"/>
                <w:szCs w:val="22"/>
              </w:rPr>
            </w:pPr>
          </w:p>
        </w:tc>
        <w:tc>
          <w:tcPr>
            <w:tcW w:w="1566" w:type="dxa"/>
            <w:vAlign w:val="center"/>
          </w:tcPr>
          <w:p w14:paraId="2402AF88">
            <w:pPr>
              <w:tabs>
                <w:tab w:val="left" w:pos="4320"/>
              </w:tabs>
              <w:ind w:firstLine="480"/>
              <w:rPr>
                <w:color w:val="000000"/>
                <w:kern w:val="0"/>
                <w:sz w:val="24"/>
                <w:szCs w:val="22"/>
              </w:rPr>
            </w:pPr>
          </w:p>
        </w:tc>
        <w:tc>
          <w:tcPr>
            <w:tcW w:w="1665" w:type="dxa"/>
            <w:gridSpan w:val="2"/>
            <w:vAlign w:val="center"/>
          </w:tcPr>
          <w:p w14:paraId="1614CB07">
            <w:pPr>
              <w:tabs>
                <w:tab w:val="left" w:pos="4320"/>
              </w:tabs>
              <w:ind w:firstLine="480"/>
              <w:rPr>
                <w:color w:val="000000"/>
                <w:kern w:val="0"/>
                <w:sz w:val="24"/>
                <w:szCs w:val="22"/>
              </w:rPr>
            </w:pPr>
          </w:p>
        </w:tc>
        <w:tc>
          <w:tcPr>
            <w:tcW w:w="1391" w:type="dxa"/>
            <w:vAlign w:val="center"/>
          </w:tcPr>
          <w:p w14:paraId="36BD7E1F">
            <w:pPr>
              <w:tabs>
                <w:tab w:val="left" w:pos="4320"/>
              </w:tabs>
              <w:ind w:firstLine="480"/>
              <w:rPr>
                <w:color w:val="000000"/>
                <w:kern w:val="0"/>
                <w:sz w:val="24"/>
                <w:szCs w:val="22"/>
              </w:rPr>
            </w:pPr>
          </w:p>
        </w:tc>
        <w:tc>
          <w:tcPr>
            <w:tcW w:w="2630" w:type="dxa"/>
            <w:gridSpan w:val="3"/>
            <w:tcBorders>
              <w:right w:val="single" w:color="auto" w:sz="4" w:space="0"/>
            </w:tcBorders>
            <w:vAlign w:val="center"/>
          </w:tcPr>
          <w:p w14:paraId="1E9C360B">
            <w:pPr>
              <w:tabs>
                <w:tab w:val="left" w:pos="4320"/>
              </w:tabs>
              <w:ind w:firstLine="480"/>
              <w:rPr>
                <w:color w:val="000000"/>
                <w:kern w:val="0"/>
                <w:sz w:val="24"/>
                <w:szCs w:val="22"/>
              </w:rPr>
            </w:pPr>
          </w:p>
        </w:tc>
      </w:tr>
      <w:tr w14:paraId="13B9B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5" w:hRule="atLeast"/>
        </w:trPr>
        <w:tc>
          <w:tcPr>
            <w:tcW w:w="780" w:type="dxa"/>
            <w:vMerge w:val="continue"/>
            <w:tcBorders>
              <w:left w:val="single" w:color="auto" w:sz="4" w:space="0"/>
            </w:tcBorders>
            <w:vAlign w:val="center"/>
          </w:tcPr>
          <w:p w14:paraId="38A7DC44">
            <w:pPr>
              <w:tabs>
                <w:tab w:val="left" w:pos="4320"/>
              </w:tabs>
              <w:ind w:firstLine="480"/>
              <w:rPr>
                <w:color w:val="000000"/>
                <w:kern w:val="0"/>
                <w:sz w:val="24"/>
                <w:szCs w:val="22"/>
              </w:rPr>
            </w:pPr>
          </w:p>
        </w:tc>
        <w:tc>
          <w:tcPr>
            <w:tcW w:w="1407" w:type="dxa"/>
            <w:vAlign w:val="center"/>
          </w:tcPr>
          <w:p w14:paraId="1AB9EC5B">
            <w:pPr>
              <w:tabs>
                <w:tab w:val="left" w:pos="4320"/>
              </w:tabs>
              <w:ind w:firstLine="480"/>
              <w:rPr>
                <w:color w:val="000000"/>
                <w:kern w:val="0"/>
                <w:sz w:val="24"/>
                <w:szCs w:val="22"/>
              </w:rPr>
            </w:pPr>
          </w:p>
        </w:tc>
        <w:tc>
          <w:tcPr>
            <w:tcW w:w="1566" w:type="dxa"/>
            <w:vAlign w:val="center"/>
          </w:tcPr>
          <w:p w14:paraId="69AD15C1">
            <w:pPr>
              <w:tabs>
                <w:tab w:val="left" w:pos="4320"/>
              </w:tabs>
              <w:ind w:firstLine="480"/>
              <w:rPr>
                <w:color w:val="000000"/>
                <w:kern w:val="0"/>
                <w:sz w:val="24"/>
                <w:szCs w:val="22"/>
              </w:rPr>
            </w:pPr>
          </w:p>
        </w:tc>
        <w:tc>
          <w:tcPr>
            <w:tcW w:w="1665" w:type="dxa"/>
            <w:gridSpan w:val="2"/>
            <w:vAlign w:val="center"/>
          </w:tcPr>
          <w:p w14:paraId="30287DE2">
            <w:pPr>
              <w:tabs>
                <w:tab w:val="left" w:pos="4320"/>
              </w:tabs>
              <w:ind w:firstLine="480"/>
              <w:rPr>
                <w:color w:val="000000"/>
                <w:kern w:val="0"/>
                <w:sz w:val="24"/>
                <w:szCs w:val="22"/>
              </w:rPr>
            </w:pPr>
          </w:p>
        </w:tc>
        <w:tc>
          <w:tcPr>
            <w:tcW w:w="1391" w:type="dxa"/>
            <w:vAlign w:val="center"/>
          </w:tcPr>
          <w:p w14:paraId="1C7208BE">
            <w:pPr>
              <w:tabs>
                <w:tab w:val="left" w:pos="4320"/>
              </w:tabs>
              <w:ind w:firstLine="480"/>
              <w:rPr>
                <w:color w:val="000000"/>
                <w:kern w:val="0"/>
                <w:sz w:val="24"/>
                <w:szCs w:val="22"/>
              </w:rPr>
            </w:pPr>
          </w:p>
        </w:tc>
        <w:tc>
          <w:tcPr>
            <w:tcW w:w="2630" w:type="dxa"/>
            <w:gridSpan w:val="3"/>
            <w:tcBorders>
              <w:right w:val="single" w:color="auto" w:sz="4" w:space="0"/>
            </w:tcBorders>
            <w:vAlign w:val="center"/>
          </w:tcPr>
          <w:p w14:paraId="5DC618FE">
            <w:pPr>
              <w:tabs>
                <w:tab w:val="left" w:pos="4320"/>
              </w:tabs>
              <w:ind w:firstLine="480"/>
              <w:rPr>
                <w:color w:val="000000"/>
                <w:kern w:val="0"/>
                <w:sz w:val="24"/>
                <w:szCs w:val="22"/>
              </w:rPr>
            </w:pPr>
          </w:p>
        </w:tc>
      </w:tr>
      <w:tr w14:paraId="5F2F8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5" w:hRule="atLeast"/>
        </w:trPr>
        <w:tc>
          <w:tcPr>
            <w:tcW w:w="780" w:type="dxa"/>
            <w:vMerge w:val="continue"/>
            <w:tcBorders>
              <w:left w:val="single" w:color="auto" w:sz="4" w:space="0"/>
            </w:tcBorders>
            <w:vAlign w:val="center"/>
          </w:tcPr>
          <w:p w14:paraId="577DF6D0">
            <w:pPr>
              <w:tabs>
                <w:tab w:val="left" w:pos="4320"/>
              </w:tabs>
              <w:ind w:firstLine="480"/>
              <w:rPr>
                <w:color w:val="000000"/>
                <w:kern w:val="0"/>
                <w:sz w:val="24"/>
                <w:szCs w:val="22"/>
              </w:rPr>
            </w:pPr>
          </w:p>
        </w:tc>
        <w:tc>
          <w:tcPr>
            <w:tcW w:w="1407" w:type="dxa"/>
            <w:vAlign w:val="center"/>
          </w:tcPr>
          <w:p w14:paraId="16726E45">
            <w:pPr>
              <w:tabs>
                <w:tab w:val="left" w:pos="4320"/>
              </w:tabs>
              <w:ind w:firstLine="480"/>
              <w:rPr>
                <w:color w:val="000000"/>
                <w:kern w:val="0"/>
                <w:sz w:val="24"/>
                <w:szCs w:val="22"/>
              </w:rPr>
            </w:pPr>
          </w:p>
        </w:tc>
        <w:tc>
          <w:tcPr>
            <w:tcW w:w="1566" w:type="dxa"/>
            <w:vAlign w:val="center"/>
          </w:tcPr>
          <w:p w14:paraId="3EFD0557">
            <w:pPr>
              <w:tabs>
                <w:tab w:val="left" w:pos="4320"/>
              </w:tabs>
              <w:ind w:firstLine="480"/>
              <w:rPr>
                <w:color w:val="000000"/>
                <w:kern w:val="0"/>
                <w:sz w:val="24"/>
                <w:szCs w:val="22"/>
              </w:rPr>
            </w:pPr>
          </w:p>
        </w:tc>
        <w:tc>
          <w:tcPr>
            <w:tcW w:w="1665" w:type="dxa"/>
            <w:gridSpan w:val="2"/>
            <w:vAlign w:val="center"/>
          </w:tcPr>
          <w:p w14:paraId="0BC29DE5">
            <w:pPr>
              <w:tabs>
                <w:tab w:val="left" w:pos="4320"/>
              </w:tabs>
              <w:ind w:firstLine="480"/>
              <w:rPr>
                <w:color w:val="000000"/>
                <w:kern w:val="0"/>
                <w:sz w:val="24"/>
                <w:szCs w:val="22"/>
              </w:rPr>
            </w:pPr>
          </w:p>
        </w:tc>
        <w:tc>
          <w:tcPr>
            <w:tcW w:w="1391" w:type="dxa"/>
            <w:vAlign w:val="center"/>
          </w:tcPr>
          <w:p w14:paraId="44301203">
            <w:pPr>
              <w:tabs>
                <w:tab w:val="left" w:pos="4320"/>
              </w:tabs>
              <w:ind w:firstLine="480"/>
              <w:rPr>
                <w:color w:val="000000"/>
                <w:kern w:val="0"/>
                <w:sz w:val="24"/>
                <w:szCs w:val="22"/>
              </w:rPr>
            </w:pPr>
          </w:p>
        </w:tc>
        <w:tc>
          <w:tcPr>
            <w:tcW w:w="2630" w:type="dxa"/>
            <w:gridSpan w:val="3"/>
            <w:tcBorders>
              <w:right w:val="single" w:color="auto" w:sz="4" w:space="0"/>
            </w:tcBorders>
            <w:vAlign w:val="center"/>
          </w:tcPr>
          <w:p w14:paraId="032FE34C">
            <w:pPr>
              <w:tabs>
                <w:tab w:val="left" w:pos="4320"/>
              </w:tabs>
              <w:ind w:firstLine="480"/>
              <w:rPr>
                <w:color w:val="000000"/>
                <w:kern w:val="0"/>
                <w:sz w:val="24"/>
                <w:szCs w:val="22"/>
              </w:rPr>
            </w:pPr>
          </w:p>
        </w:tc>
      </w:tr>
      <w:tr w14:paraId="5DBA1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5" w:hRule="atLeast"/>
        </w:trPr>
        <w:tc>
          <w:tcPr>
            <w:tcW w:w="780" w:type="dxa"/>
            <w:vMerge w:val="continue"/>
            <w:tcBorders>
              <w:left w:val="single" w:color="auto" w:sz="4" w:space="0"/>
            </w:tcBorders>
            <w:vAlign w:val="center"/>
          </w:tcPr>
          <w:p w14:paraId="3D0643B4">
            <w:pPr>
              <w:tabs>
                <w:tab w:val="left" w:pos="4320"/>
              </w:tabs>
              <w:ind w:firstLine="480"/>
              <w:rPr>
                <w:color w:val="000000"/>
                <w:kern w:val="0"/>
                <w:sz w:val="24"/>
                <w:szCs w:val="22"/>
              </w:rPr>
            </w:pPr>
          </w:p>
        </w:tc>
        <w:tc>
          <w:tcPr>
            <w:tcW w:w="1407" w:type="dxa"/>
            <w:vAlign w:val="center"/>
          </w:tcPr>
          <w:p w14:paraId="346026B6">
            <w:pPr>
              <w:tabs>
                <w:tab w:val="left" w:pos="4320"/>
              </w:tabs>
              <w:ind w:firstLine="480"/>
              <w:rPr>
                <w:color w:val="000000"/>
                <w:kern w:val="0"/>
                <w:sz w:val="24"/>
                <w:szCs w:val="22"/>
              </w:rPr>
            </w:pPr>
          </w:p>
        </w:tc>
        <w:tc>
          <w:tcPr>
            <w:tcW w:w="1566" w:type="dxa"/>
            <w:vAlign w:val="center"/>
          </w:tcPr>
          <w:p w14:paraId="67B9D12F">
            <w:pPr>
              <w:tabs>
                <w:tab w:val="left" w:pos="4320"/>
              </w:tabs>
              <w:ind w:firstLine="480"/>
              <w:rPr>
                <w:color w:val="000000"/>
                <w:kern w:val="0"/>
                <w:sz w:val="24"/>
                <w:szCs w:val="22"/>
              </w:rPr>
            </w:pPr>
          </w:p>
        </w:tc>
        <w:tc>
          <w:tcPr>
            <w:tcW w:w="1665" w:type="dxa"/>
            <w:gridSpan w:val="2"/>
            <w:vAlign w:val="center"/>
          </w:tcPr>
          <w:p w14:paraId="5E9AD356">
            <w:pPr>
              <w:tabs>
                <w:tab w:val="left" w:pos="4320"/>
              </w:tabs>
              <w:ind w:firstLine="480"/>
              <w:rPr>
                <w:color w:val="000000"/>
                <w:kern w:val="0"/>
                <w:sz w:val="24"/>
                <w:szCs w:val="22"/>
              </w:rPr>
            </w:pPr>
          </w:p>
        </w:tc>
        <w:tc>
          <w:tcPr>
            <w:tcW w:w="1391" w:type="dxa"/>
            <w:vAlign w:val="center"/>
          </w:tcPr>
          <w:p w14:paraId="74AA6D38">
            <w:pPr>
              <w:tabs>
                <w:tab w:val="left" w:pos="4320"/>
              </w:tabs>
              <w:ind w:firstLine="480"/>
              <w:rPr>
                <w:color w:val="000000"/>
                <w:kern w:val="0"/>
                <w:sz w:val="24"/>
                <w:szCs w:val="22"/>
              </w:rPr>
            </w:pPr>
          </w:p>
        </w:tc>
        <w:tc>
          <w:tcPr>
            <w:tcW w:w="2630" w:type="dxa"/>
            <w:gridSpan w:val="3"/>
            <w:tcBorders>
              <w:right w:val="single" w:color="auto" w:sz="4" w:space="0"/>
            </w:tcBorders>
            <w:vAlign w:val="center"/>
          </w:tcPr>
          <w:p w14:paraId="492CFB86">
            <w:pPr>
              <w:tabs>
                <w:tab w:val="left" w:pos="4320"/>
              </w:tabs>
              <w:ind w:firstLine="480"/>
              <w:rPr>
                <w:color w:val="000000"/>
                <w:kern w:val="0"/>
                <w:sz w:val="24"/>
                <w:szCs w:val="22"/>
              </w:rPr>
            </w:pPr>
          </w:p>
        </w:tc>
      </w:tr>
      <w:tr w14:paraId="64947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62" w:hRule="atLeast"/>
        </w:trPr>
        <w:tc>
          <w:tcPr>
            <w:tcW w:w="780" w:type="dxa"/>
            <w:vMerge w:val="restart"/>
            <w:tcBorders>
              <w:left w:val="single" w:color="auto" w:sz="4" w:space="0"/>
            </w:tcBorders>
            <w:vAlign w:val="center"/>
          </w:tcPr>
          <w:p w14:paraId="475ED0BF">
            <w:pPr>
              <w:tabs>
                <w:tab w:val="left" w:pos="4320"/>
              </w:tabs>
              <w:rPr>
                <w:color w:val="000000"/>
                <w:kern w:val="0"/>
                <w:sz w:val="24"/>
                <w:szCs w:val="22"/>
              </w:rPr>
            </w:pPr>
            <w:r>
              <w:rPr>
                <w:color w:val="000000"/>
                <w:kern w:val="0"/>
                <w:sz w:val="24"/>
                <w:szCs w:val="22"/>
              </w:rPr>
              <w:t>其它</w:t>
            </w:r>
          </w:p>
        </w:tc>
        <w:tc>
          <w:tcPr>
            <w:tcW w:w="4638" w:type="dxa"/>
            <w:gridSpan w:val="4"/>
            <w:vAlign w:val="center"/>
          </w:tcPr>
          <w:p w14:paraId="1B7B19DD">
            <w:pPr>
              <w:tabs>
                <w:tab w:val="left" w:pos="4320"/>
              </w:tabs>
              <w:spacing w:before="60" w:after="60"/>
              <w:ind w:firstLine="480"/>
              <w:rPr>
                <w:color w:val="000000"/>
                <w:kern w:val="0"/>
                <w:sz w:val="24"/>
                <w:szCs w:val="22"/>
              </w:rPr>
            </w:pPr>
            <w:r>
              <w:rPr>
                <w:color w:val="000000"/>
                <w:kern w:val="0"/>
                <w:sz w:val="24"/>
                <w:szCs w:val="22"/>
              </w:rPr>
              <w:t>近3年完成及正在执行的合同中发生的由于供应商违约或部分违约而引起诉讼和受到索赔的案件具体情况及结果（须如实填写，若对此进行隐瞒，尔后又被采购人或采购代理机构发现，或被它人举证成立，其投标资格将被取消）。</w:t>
            </w:r>
          </w:p>
        </w:tc>
        <w:tc>
          <w:tcPr>
            <w:tcW w:w="4021" w:type="dxa"/>
            <w:gridSpan w:val="4"/>
            <w:tcBorders>
              <w:right w:val="single" w:color="auto" w:sz="4" w:space="0"/>
            </w:tcBorders>
            <w:vAlign w:val="center"/>
          </w:tcPr>
          <w:p w14:paraId="5C9BEB08">
            <w:pPr>
              <w:tabs>
                <w:tab w:val="left" w:pos="4320"/>
              </w:tabs>
              <w:spacing w:before="60" w:after="60"/>
              <w:ind w:firstLine="480"/>
              <w:rPr>
                <w:color w:val="000000"/>
                <w:kern w:val="0"/>
                <w:sz w:val="24"/>
                <w:szCs w:val="22"/>
              </w:rPr>
            </w:pPr>
            <w:r>
              <w:rPr>
                <w:color w:val="000000"/>
                <w:kern w:val="0"/>
                <w:sz w:val="24"/>
                <w:szCs w:val="22"/>
              </w:rPr>
              <w:t>如有名称变更（非因该单位出现了与资格预审（如果经此程序）时的营业性质的根本改变以至不再满足本次磋商的要求），说明原名称因何种原因变更为现名称，并提供由工商管理部门出具的变更证明文件。</w:t>
            </w:r>
          </w:p>
        </w:tc>
      </w:tr>
      <w:tr w14:paraId="1176B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7" w:hRule="atLeast"/>
        </w:trPr>
        <w:tc>
          <w:tcPr>
            <w:tcW w:w="780" w:type="dxa"/>
            <w:vMerge w:val="continue"/>
            <w:tcBorders>
              <w:left w:val="single" w:color="auto" w:sz="4" w:space="0"/>
              <w:bottom w:val="single" w:color="auto" w:sz="4" w:space="0"/>
            </w:tcBorders>
            <w:vAlign w:val="center"/>
          </w:tcPr>
          <w:p w14:paraId="2DC546C0">
            <w:pPr>
              <w:tabs>
                <w:tab w:val="left" w:pos="4320"/>
              </w:tabs>
              <w:ind w:firstLine="480"/>
              <w:rPr>
                <w:color w:val="000000"/>
                <w:kern w:val="0"/>
                <w:sz w:val="24"/>
                <w:szCs w:val="22"/>
              </w:rPr>
            </w:pPr>
          </w:p>
        </w:tc>
        <w:tc>
          <w:tcPr>
            <w:tcW w:w="4638" w:type="dxa"/>
            <w:gridSpan w:val="4"/>
            <w:tcBorders>
              <w:bottom w:val="single" w:color="auto" w:sz="4" w:space="0"/>
            </w:tcBorders>
            <w:vAlign w:val="center"/>
          </w:tcPr>
          <w:p w14:paraId="0437F0F8">
            <w:pPr>
              <w:tabs>
                <w:tab w:val="left" w:pos="4320"/>
              </w:tabs>
              <w:ind w:firstLine="480"/>
              <w:rPr>
                <w:color w:val="000000"/>
                <w:kern w:val="0"/>
                <w:sz w:val="24"/>
                <w:szCs w:val="22"/>
              </w:rPr>
            </w:pPr>
          </w:p>
        </w:tc>
        <w:tc>
          <w:tcPr>
            <w:tcW w:w="4021" w:type="dxa"/>
            <w:gridSpan w:val="4"/>
            <w:tcBorders>
              <w:bottom w:val="single" w:color="auto" w:sz="4" w:space="0"/>
              <w:right w:val="single" w:color="auto" w:sz="4" w:space="0"/>
            </w:tcBorders>
            <w:vAlign w:val="center"/>
          </w:tcPr>
          <w:p w14:paraId="71241CED">
            <w:pPr>
              <w:tabs>
                <w:tab w:val="left" w:pos="4320"/>
              </w:tabs>
              <w:ind w:firstLine="480"/>
              <w:rPr>
                <w:color w:val="000000"/>
                <w:kern w:val="0"/>
                <w:sz w:val="24"/>
                <w:szCs w:val="22"/>
              </w:rPr>
            </w:pPr>
          </w:p>
        </w:tc>
      </w:tr>
    </w:tbl>
    <w:p w14:paraId="1178CA2C">
      <w:pPr>
        <w:ind w:firstLine="420"/>
        <w:rPr>
          <w:color w:val="000000"/>
          <w:kern w:val="0"/>
          <w:szCs w:val="20"/>
        </w:rPr>
      </w:pPr>
    </w:p>
    <w:p w14:paraId="61F0A8E3">
      <w:pPr>
        <w:ind w:left="220"/>
        <w:jc w:val="center"/>
        <w:outlineLvl w:val="2"/>
        <w:rPr>
          <w:rFonts w:hint="eastAsia" w:ascii="仿宋" w:hAnsi="仿宋" w:eastAsia="仿宋" w:cs="仿宋"/>
          <w:kern w:val="0"/>
          <w:sz w:val="24"/>
          <w:szCs w:val="28"/>
        </w:rPr>
      </w:pPr>
      <w:r>
        <w:rPr>
          <w:rFonts w:ascii="仿宋" w:hAnsi="仿宋" w:eastAsia="仿宋" w:cs="仿宋"/>
          <w:b/>
          <w:bCs/>
          <w:color w:val="000000"/>
          <w:kern w:val="0"/>
          <w:sz w:val="28"/>
          <w:szCs w:val="28"/>
        </w:rPr>
        <w:br w:type="page" w:clear="all"/>
      </w:r>
      <w:r>
        <w:rPr>
          <w:rFonts w:hint="eastAsia" w:ascii="仿宋" w:hAnsi="仿宋" w:eastAsia="仿宋" w:cs="仿宋"/>
          <w:b/>
          <w:bCs/>
          <w:kern w:val="0"/>
          <w:sz w:val="24"/>
          <w:szCs w:val="28"/>
        </w:rPr>
        <w:t>9、</w:t>
      </w:r>
      <w:bookmarkStart w:id="79" w:name="OLE_LINK28"/>
      <w:r>
        <w:rPr>
          <w:rFonts w:hint="eastAsia" w:ascii="仿宋" w:hAnsi="仿宋" w:eastAsia="仿宋" w:cs="仿宋"/>
          <w:b/>
          <w:bCs/>
          <w:kern w:val="0"/>
          <w:sz w:val="24"/>
          <w:szCs w:val="28"/>
        </w:rPr>
        <w:t>商务</w:t>
      </w:r>
      <w:r>
        <w:rPr>
          <w:rFonts w:ascii="仿宋" w:hAnsi="仿宋" w:eastAsia="仿宋" w:cs="仿宋"/>
          <w:b/>
          <w:bCs/>
          <w:kern w:val="0"/>
          <w:sz w:val="24"/>
          <w:szCs w:val="28"/>
        </w:rPr>
        <w:t>部分正负偏离表</w:t>
      </w:r>
    </w:p>
    <w:p w14:paraId="688C016D">
      <w:pPr>
        <w:ind w:firstLine="480"/>
        <w:jc w:val="center"/>
        <w:rPr>
          <w:kern w:val="0"/>
          <w:sz w:val="24"/>
          <w:szCs w:val="20"/>
        </w:rPr>
      </w:pPr>
      <w:r>
        <w:rPr>
          <w:kern w:val="0"/>
          <w:sz w:val="24"/>
          <w:szCs w:val="20"/>
        </w:rPr>
        <w:t>（由供应商据实提交，表格不够自行添加）</w:t>
      </w:r>
    </w:p>
    <w:bookmarkEnd w:id="79"/>
    <w:p w14:paraId="5E1FA131">
      <w:pPr>
        <w:ind w:firstLine="480"/>
        <w:jc w:val="center"/>
        <w:rPr>
          <w:rFonts w:hint="eastAsia" w:ascii="仿宋" w:hAnsi="仿宋" w:eastAsia="仿宋" w:cs="仿宋"/>
          <w:kern w:val="0"/>
          <w:sz w:val="24"/>
        </w:rPr>
      </w:pPr>
    </w:p>
    <w:tbl>
      <w:tblPr>
        <w:tblStyle w:val="24"/>
        <w:tblW w:w="9169" w:type="dxa"/>
        <w:tblInd w:w="123"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3"/>
        <w:gridCol w:w="2300"/>
        <w:gridCol w:w="2008"/>
        <w:gridCol w:w="2591"/>
        <w:gridCol w:w="1427"/>
      </w:tblGrid>
      <w:tr w14:paraId="3C150D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843" w:type="dxa"/>
            <w:tcBorders>
              <w:top w:val="single" w:color="auto" w:sz="12" w:space="0"/>
              <w:left w:val="single" w:color="auto" w:sz="12" w:space="0"/>
              <w:bottom w:val="single" w:color="auto" w:sz="6" w:space="0"/>
              <w:right w:val="single" w:color="auto" w:sz="6" w:space="0"/>
            </w:tcBorders>
            <w:vAlign w:val="center"/>
          </w:tcPr>
          <w:p w14:paraId="7E77B288">
            <w:pPr>
              <w:spacing w:line="340" w:lineRule="exact"/>
              <w:jc w:val="center"/>
              <w:rPr>
                <w:rFonts w:hint="eastAsia" w:ascii="仿宋" w:hAnsi="仿宋" w:eastAsia="仿宋" w:cs="仿宋"/>
                <w:kern w:val="0"/>
                <w:sz w:val="24"/>
                <w:szCs w:val="22"/>
              </w:rPr>
            </w:pPr>
            <w:r>
              <w:rPr>
                <w:rFonts w:hint="eastAsia" w:ascii="仿宋" w:hAnsi="仿宋" w:eastAsia="仿宋" w:cs="仿宋"/>
                <w:kern w:val="0"/>
                <w:sz w:val="24"/>
                <w:szCs w:val="22"/>
              </w:rPr>
              <w:t>序号</w:t>
            </w:r>
          </w:p>
        </w:tc>
        <w:tc>
          <w:tcPr>
            <w:tcW w:w="2300" w:type="dxa"/>
            <w:tcBorders>
              <w:top w:val="single" w:color="auto" w:sz="12" w:space="0"/>
              <w:left w:val="single" w:color="auto" w:sz="6" w:space="0"/>
              <w:bottom w:val="single" w:color="auto" w:sz="6" w:space="0"/>
              <w:right w:val="single" w:color="auto" w:sz="6" w:space="0"/>
            </w:tcBorders>
            <w:vAlign w:val="center"/>
          </w:tcPr>
          <w:p w14:paraId="51091486">
            <w:pPr>
              <w:spacing w:line="340" w:lineRule="exact"/>
              <w:jc w:val="center"/>
              <w:rPr>
                <w:rFonts w:hint="eastAsia" w:ascii="仿宋" w:hAnsi="仿宋" w:eastAsia="仿宋" w:cs="仿宋"/>
                <w:kern w:val="0"/>
                <w:sz w:val="24"/>
                <w:szCs w:val="22"/>
              </w:rPr>
            </w:pPr>
            <w:r>
              <w:rPr>
                <w:rFonts w:hint="eastAsia" w:ascii="仿宋" w:hAnsi="仿宋" w:eastAsia="仿宋" w:cs="仿宋"/>
                <w:kern w:val="0"/>
                <w:sz w:val="24"/>
                <w:szCs w:val="22"/>
              </w:rPr>
              <w:t>货物或服务名称</w:t>
            </w:r>
          </w:p>
        </w:tc>
        <w:tc>
          <w:tcPr>
            <w:tcW w:w="2008" w:type="dxa"/>
            <w:tcBorders>
              <w:top w:val="single" w:color="auto" w:sz="12" w:space="0"/>
              <w:left w:val="single" w:color="auto" w:sz="6" w:space="0"/>
              <w:bottom w:val="single" w:color="auto" w:sz="6" w:space="0"/>
              <w:right w:val="single" w:color="auto" w:sz="6" w:space="0"/>
            </w:tcBorders>
            <w:vAlign w:val="center"/>
          </w:tcPr>
          <w:p w14:paraId="6465421A">
            <w:pPr>
              <w:spacing w:line="340" w:lineRule="exact"/>
              <w:jc w:val="center"/>
              <w:rPr>
                <w:rFonts w:hint="eastAsia" w:ascii="仿宋" w:hAnsi="仿宋" w:eastAsia="仿宋" w:cs="仿宋"/>
                <w:kern w:val="0"/>
                <w:sz w:val="24"/>
                <w:szCs w:val="22"/>
              </w:rPr>
            </w:pPr>
            <w:r>
              <w:rPr>
                <w:rFonts w:hint="eastAsia" w:ascii="仿宋" w:hAnsi="仿宋" w:eastAsia="仿宋" w:cs="仿宋"/>
                <w:kern w:val="0"/>
                <w:sz w:val="24"/>
                <w:szCs w:val="22"/>
              </w:rPr>
              <w:t>磋商文件要求的商务条款</w:t>
            </w:r>
          </w:p>
        </w:tc>
        <w:tc>
          <w:tcPr>
            <w:tcW w:w="2591" w:type="dxa"/>
            <w:tcBorders>
              <w:top w:val="single" w:color="auto" w:sz="12" w:space="0"/>
              <w:left w:val="single" w:color="auto" w:sz="6" w:space="0"/>
              <w:bottom w:val="single" w:color="auto" w:sz="6" w:space="0"/>
              <w:right w:val="single" w:color="auto" w:sz="6" w:space="0"/>
            </w:tcBorders>
            <w:vAlign w:val="center"/>
          </w:tcPr>
          <w:p w14:paraId="1BA5CF17">
            <w:pPr>
              <w:spacing w:line="340" w:lineRule="exact"/>
              <w:jc w:val="center"/>
              <w:rPr>
                <w:rFonts w:hint="eastAsia" w:ascii="仿宋" w:hAnsi="仿宋" w:eastAsia="仿宋" w:cs="仿宋"/>
                <w:kern w:val="0"/>
                <w:sz w:val="24"/>
                <w:szCs w:val="22"/>
              </w:rPr>
            </w:pPr>
            <w:r>
              <w:rPr>
                <w:rFonts w:hint="eastAsia" w:ascii="仿宋" w:hAnsi="仿宋" w:eastAsia="仿宋" w:cs="仿宋"/>
                <w:kern w:val="0"/>
                <w:sz w:val="24"/>
                <w:szCs w:val="22"/>
              </w:rPr>
              <w:t>响应文件响应情况</w:t>
            </w:r>
          </w:p>
        </w:tc>
        <w:tc>
          <w:tcPr>
            <w:tcW w:w="1427" w:type="dxa"/>
            <w:tcBorders>
              <w:top w:val="single" w:color="auto" w:sz="12" w:space="0"/>
              <w:left w:val="single" w:color="auto" w:sz="6" w:space="0"/>
              <w:bottom w:val="single" w:color="auto" w:sz="6" w:space="0"/>
              <w:right w:val="single" w:color="auto" w:sz="12" w:space="0"/>
            </w:tcBorders>
          </w:tcPr>
          <w:p w14:paraId="4306718F">
            <w:pPr>
              <w:spacing w:line="340" w:lineRule="exact"/>
              <w:jc w:val="center"/>
              <w:rPr>
                <w:rFonts w:hint="eastAsia" w:ascii="仿宋" w:hAnsi="仿宋" w:eastAsia="仿宋" w:cs="仿宋"/>
                <w:kern w:val="0"/>
                <w:sz w:val="24"/>
                <w:szCs w:val="22"/>
              </w:rPr>
            </w:pPr>
          </w:p>
          <w:p w14:paraId="693F4A5F">
            <w:pPr>
              <w:spacing w:line="340" w:lineRule="exact"/>
              <w:jc w:val="center"/>
              <w:rPr>
                <w:rFonts w:hint="eastAsia" w:ascii="仿宋" w:hAnsi="仿宋" w:eastAsia="仿宋" w:cs="仿宋"/>
                <w:kern w:val="0"/>
                <w:sz w:val="24"/>
                <w:szCs w:val="22"/>
              </w:rPr>
            </w:pPr>
            <w:r>
              <w:rPr>
                <w:rFonts w:hint="eastAsia" w:ascii="仿宋" w:hAnsi="仿宋" w:eastAsia="仿宋" w:cs="仿宋"/>
                <w:kern w:val="0"/>
                <w:sz w:val="24"/>
                <w:szCs w:val="22"/>
              </w:rPr>
              <w:t>偏离说明</w:t>
            </w:r>
          </w:p>
        </w:tc>
      </w:tr>
      <w:tr w14:paraId="04C993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843" w:type="dxa"/>
            <w:tcBorders>
              <w:top w:val="single" w:color="auto" w:sz="6" w:space="0"/>
              <w:left w:val="single" w:color="auto" w:sz="12" w:space="0"/>
              <w:bottom w:val="single" w:color="auto" w:sz="6" w:space="0"/>
              <w:right w:val="single" w:color="auto" w:sz="6" w:space="0"/>
            </w:tcBorders>
          </w:tcPr>
          <w:p w14:paraId="0EA1C2AD">
            <w:pPr>
              <w:spacing w:line="340" w:lineRule="exact"/>
              <w:jc w:val="center"/>
              <w:rPr>
                <w:rFonts w:hint="eastAsia" w:ascii="仿宋" w:hAnsi="仿宋" w:eastAsia="仿宋" w:cs="仿宋"/>
                <w:kern w:val="0"/>
                <w:sz w:val="24"/>
                <w:szCs w:val="22"/>
              </w:rPr>
            </w:pPr>
            <w:r>
              <w:rPr>
                <w:rFonts w:hint="eastAsia" w:ascii="仿宋" w:hAnsi="仿宋" w:eastAsia="仿宋" w:cs="仿宋"/>
                <w:kern w:val="0"/>
                <w:sz w:val="24"/>
                <w:szCs w:val="22"/>
              </w:rPr>
              <w:t>1</w:t>
            </w:r>
          </w:p>
        </w:tc>
        <w:tc>
          <w:tcPr>
            <w:tcW w:w="2300" w:type="dxa"/>
            <w:tcBorders>
              <w:top w:val="single" w:color="auto" w:sz="6" w:space="0"/>
              <w:left w:val="single" w:color="auto" w:sz="6" w:space="0"/>
              <w:bottom w:val="single" w:color="auto" w:sz="6" w:space="0"/>
              <w:right w:val="single" w:color="auto" w:sz="6" w:space="0"/>
            </w:tcBorders>
            <w:vAlign w:val="center"/>
          </w:tcPr>
          <w:p w14:paraId="6EB6275C">
            <w:pPr>
              <w:spacing w:line="340" w:lineRule="exact"/>
              <w:jc w:val="left"/>
              <w:rPr>
                <w:rFonts w:hint="eastAsia" w:ascii="仿宋" w:hAnsi="仿宋" w:eastAsia="仿宋" w:cs="仿宋"/>
                <w:kern w:val="0"/>
                <w:sz w:val="24"/>
                <w:szCs w:val="22"/>
              </w:rPr>
            </w:pPr>
          </w:p>
        </w:tc>
        <w:tc>
          <w:tcPr>
            <w:tcW w:w="2008" w:type="dxa"/>
            <w:tcBorders>
              <w:top w:val="single" w:color="auto" w:sz="6" w:space="0"/>
              <w:left w:val="single" w:color="auto" w:sz="6" w:space="0"/>
              <w:bottom w:val="single" w:color="auto" w:sz="6" w:space="0"/>
              <w:right w:val="single" w:color="auto" w:sz="6" w:space="0"/>
            </w:tcBorders>
            <w:vAlign w:val="center"/>
          </w:tcPr>
          <w:p w14:paraId="5D10DD52">
            <w:pPr>
              <w:spacing w:line="340" w:lineRule="exact"/>
              <w:jc w:val="left"/>
              <w:rPr>
                <w:rFonts w:hint="eastAsia" w:ascii="仿宋" w:hAnsi="仿宋" w:eastAsia="仿宋" w:cs="仿宋"/>
                <w:kern w:val="0"/>
                <w:sz w:val="24"/>
                <w:szCs w:val="22"/>
              </w:rPr>
            </w:pPr>
          </w:p>
        </w:tc>
        <w:tc>
          <w:tcPr>
            <w:tcW w:w="2591" w:type="dxa"/>
            <w:tcBorders>
              <w:top w:val="single" w:color="auto" w:sz="6" w:space="0"/>
              <w:left w:val="single" w:color="auto" w:sz="6" w:space="0"/>
              <w:bottom w:val="single" w:color="auto" w:sz="6" w:space="0"/>
              <w:right w:val="single" w:color="auto" w:sz="6" w:space="0"/>
            </w:tcBorders>
            <w:vAlign w:val="center"/>
          </w:tcPr>
          <w:p w14:paraId="6B077804">
            <w:pPr>
              <w:spacing w:line="340" w:lineRule="exact"/>
              <w:jc w:val="left"/>
              <w:rPr>
                <w:rFonts w:hint="eastAsia" w:ascii="仿宋" w:hAnsi="仿宋" w:eastAsia="仿宋" w:cs="仿宋"/>
                <w:kern w:val="0"/>
                <w:sz w:val="24"/>
                <w:szCs w:val="22"/>
              </w:rPr>
            </w:pPr>
          </w:p>
        </w:tc>
        <w:tc>
          <w:tcPr>
            <w:tcW w:w="1427" w:type="dxa"/>
            <w:tcBorders>
              <w:top w:val="single" w:color="auto" w:sz="6" w:space="0"/>
              <w:left w:val="single" w:color="auto" w:sz="6" w:space="0"/>
              <w:bottom w:val="single" w:color="auto" w:sz="6" w:space="0"/>
              <w:right w:val="single" w:color="auto" w:sz="12" w:space="0"/>
            </w:tcBorders>
          </w:tcPr>
          <w:p w14:paraId="18941A81">
            <w:pPr>
              <w:spacing w:line="340" w:lineRule="exact"/>
              <w:jc w:val="left"/>
              <w:rPr>
                <w:rFonts w:hint="eastAsia" w:ascii="仿宋" w:hAnsi="仿宋" w:eastAsia="仿宋" w:cs="仿宋"/>
                <w:kern w:val="0"/>
                <w:sz w:val="24"/>
                <w:szCs w:val="22"/>
              </w:rPr>
            </w:pPr>
          </w:p>
        </w:tc>
      </w:tr>
      <w:tr w14:paraId="31A8DF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843" w:type="dxa"/>
            <w:tcBorders>
              <w:top w:val="single" w:color="auto" w:sz="6" w:space="0"/>
              <w:left w:val="single" w:color="auto" w:sz="12" w:space="0"/>
              <w:bottom w:val="single" w:color="auto" w:sz="6" w:space="0"/>
              <w:right w:val="single" w:color="auto" w:sz="6" w:space="0"/>
            </w:tcBorders>
          </w:tcPr>
          <w:p w14:paraId="4438814E">
            <w:pPr>
              <w:spacing w:line="340" w:lineRule="exact"/>
              <w:jc w:val="center"/>
              <w:rPr>
                <w:rFonts w:hint="eastAsia" w:ascii="仿宋" w:hAnsi="仿宋" w:eastAsia="仿宋" w:cs="仿宋"/>
                <w:kern w:val="0"/>
                <w:sz w:val="24"/>
                <w:szCs w:val="22"/>
              </w:rPr>
            </w:pPr>
            <w:r>
              <w:rPr>
                <w:rFonts w:hint="eastAsia" w:ascii="仿宋" w:hAnsi="仿宋" w:eastAsia="仿宋" w:cs="仿宋"/>
                <w:kern w:val="0"/>
                <w:sz w:val="24"/>
                <w:szCs w:val="22"/>
              </w:rPr>
              <w:t>2</w:t>
            </w:r>
          </w:p>
        </w:tc>
        <w:tc>
          <w:tcPr>
            <w:tcW w:w="2300" w:type="dxa"/>
            <w:tcBorders>
              <w:top w:val="single" w:color="auto" w:sz="6" w:space="0"/>
              <w:left w:val="single" w:color="auto" w:sz="6" w:space="0"/>
              <w:bottom w:val="single" w:color="auto" w:sz="6" w:space="0"/>
              <w:right w:val="single" w:color="auto" w:sz="6" w:space="0"/>
            </w:tcBorders>
            <w:vAlign w:val="center"/>
          </w:tcPr>
          <w:p w14:paraId="46C57902">
            <w:pPr>
              <w:spacing w:line="340" w:lineRule="exact"/>
              <w:jc w:val="left"/>
              <w:rPr>
                <w:rFonts w:hint="eastAsia" w:ascii="仿宋" w:hAnsi="仿宋" w:eastAsia="仿宋" w:cs="仿宋"/>
                <w:kern w:val="0"/>
                <w:sz w:val="24"/>
                <w:szCs w:val="22"/>
              </w:rPr>
            </w:pPr>
          </w:p>
        </w:tc>
        <w:tc>
          <w:tcPr>
            <w:tcW w:w="2008" w:type="dxa"/>
            <w:tcBorders>
              <w:top w:val="single" w:color="auto" w:sz="6" w:space="0"/>
              <w:left w:val="single" w:color="auto" w:sz="6" w:space="0"/>
              <w:bottom w:val="single" w:color="auto" w:sz="6" w:space="0"/>
              <w:right w:val="single" w:color="auto" w:sz="6" w:space="0"/>
            </w:tcBorders>
            <w:vAlign w:val="center"/>
          </w:tcPr>
          <w:p w14:paraId="20C01C3E">
            <w:pPr>
              <w:spacing w:line="340" w:lineRule="exact"/>
              <w:jc w:val="left"/>
              <w:rPr>
                <w:rFonts w:hint="eastAsia" w:ascii="仿宋" w:hAnsi="仿宋" w:eastAsia="仿宋" w:cs="仿宋"/>
                <w:kern w:val="0"/>
                <w:sz w:val="24"/>
                <w:szCs w:val="22"/>
              </w:rPr>
            </w:pPr>
          </w:p>
        </w:tc>
        <w:tc>
          <w:tcPr>
            <w:tcW w:w="2591" w:type="dxa"/>
            <w:tcBorders>
              <w:top w:val="single" w:color="auto" w:sz="6" w:space="0"/>
              <w:left w:val="single" w:color="auto" w:sz="6" w:space="0"/>
              <w:bottom w:val="single" w:color="auto" w:sz="6" w:space="0"/>
              <w:right w:val="single" w:color="auto" w:sz="6" w:space="0"/>
            </w:tcBorders>
            <w:vAlign w:val="center"/>
          </w:tcPr>
          <w:p w14:paraId="05083A30">
            <w:pPr>
              <w:spacing w:line="340" w:lineRule="exact"/>
              <w:jc w:val="left"/>
              <w:rPr>
                <w:rFonts w:hint="eastAsia" w:ascii="仿宋" w:hAnsi="仿宋" w:eastAsia="仿宋" w:cs="仿宋"/>
                <w:kern w:val="0"/>
                <w:sz w:val="24"/>
                <w:szCs w:val="22"/>
              </w:rPr>
            </w:pPr>
          </w:p>
        </w:tc>
        <w:tc>
          <w:tcPr>
            <w:tcW w:w="1427" w:type="dxa"/>
            <w:tcBorders>
              <w:top w:val="single" w:color="auto" w:sz="6" w:space="0"/>
              <w:left w:val="single" w:color="auto" w:sz="6" w:space="0"/>
              <w:bottom w:val="single" w:color="auto" w:sz="6" w:space="0"/>
              <w:right w:val="single" w:color="auto" w:sz="12" w:space="0"/>
            </w:tcBorders>
          </w:tcPr>
          <w:p w14:paraId="27ACF7BD">
            <w:pPr>
              <w:spacing w:line="340" w:lineRule="exact"/>
              <w:jc w:val="left"/>
              <w:rPr>
                <w:rFonts w:hint="eastAsia" w:ascii="仿宋" w:hAnsi="仿宋" w:eastAsia="仿宋" w:cs="仿宋"/>
                <w:kern w:val="0"/>
                <w:sz w:val="24"/>
                <w:szCs w:val="22"/>
              </w:rPr>
            </w:pPr>
          </w:p>
        </w:tc>
      </w:tr>
      <w:tr w14:paraId="23FF12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843" w:type="dxa"/>
            <w:tcBorders>
              <w:top w:val="single" w:color="auto" w:sz="6" w:space="0"/>
              <w:left w:val="single" w:color="auto" w:sz="12" w:space="0"/>
              <w:bottom w:val="single" w:color="auto" w:sz="6" w:space="0"/>
              <w:right w:val="single" w:color="auto" w:sz="6" w:space="0"/>
            </w:tcBorders>
          </w:tcPr>
          <w:p w14:paraId="3689B966">
            <w:pPr>
              <w:spacing w:line="340" w:lineRule="exact"/>
              <w:jc w:val="center"/>
              <w:rPr>
                <w:rFonts w:hint="eastAsia" w:ascii="仿宋" w:hAnsi="仿宋" w:eastAsia="仿宋" w:cs="仿宋"/>
                <w:kern w:val="0"/>
                <w:sz w:val="24"/>
                <w:szCs w:val="22"/>
              </w:rPr>
            </w:pPr>
            <w:r>
              <w:rPr>
                <w:rFonts w:hint="eastAsia" w:ascii="仿宋" w:hAnsi="仿宋" w:eastAsia="仿宋" w:cs="仿宋"/>
                <w:kern w:val="0"/>
                <w:sz w:val="24"/>
                <w:szCs w:val="22"/>
              </w:rPr>
              <w:t>3</w:t>
            </w:r>
          </w:p>
        </w:tc>
        <w:tc>
          <w:tcPr>
            <w:tcW w:w="2300" w:type="dxa"/>
            <w:tcBorders>
              <w:top w:val="single" w:color="auto" w:sz="6" w:space="0"/>
              <w:left w:val="single" w:color="auto" w:sz="6" w:space="0"/>
              <w:bottom w:val="single" w:color="auto" w:sz="6" w:space="0"/>
              <w:right w:val="single" w:color="auto" w:sz="6" w:space="0"/>
            </w:tcBorders>
            <w:vAlign w:val="center"/>
          </w:tcPr>
          <w:p w14:paraId="5C9A5066">
            <w:pPr>
              <w:spacing w:line="340" w:lineRule="exact"/>
              <w:jc w:val="left"/>
              <w:rPr>
                <w:rFonts w:hint="eastAsia" w:ascii="仿宋" w:hAnsi="仿宋" w:eastAsia="仿宋" w:cs="仿宋"/>
                <w:kern w:val="0"/>
                <w:sz w:val="24"/>
                <w:szCs w:val="22"/>
              </w:rPr>
            </w:pPr>
          </w:p>
        </w:tc>
        <w:tc>
          <w:tcPr>
            <w:tcW w:w="2008" w:type="dxa"/>
            <w:tcBorders>
              <w:top w:val="single" w:color="auto" w:sz="6" w:space="0"/>
              <w:left w:val="single" w:color="auto" w:sz="6" w:space="0"/>
              <w:bottom w:val="single" w:color="auto" w:sz="6" w:space="0"/>
              <w:right w:val="single" w:color="auto" w:sz="6" w:space="0"/>
            </w:tcBorders>
            <w:vAlign w:val="center"/>
          </w:tcPr>
          <w:p w14:paraId="270B4ACC">
            <w:pPr>
              <w:spacing w:line="340" w:lineRule="exact"/>
              <w:jc w:val="left"/>
              <w:rPr>
                <w:rFonts w:hint="eastAsia" w:ascii="仿宋" w:hAnsi="仿宋" w:eastAsia="仿宋" w:cs="仿宋"/>
                <w:kern w:val="0"/>
                <w:sz w:val="24"/>
                <w:szCs w:val="22"/>
              </w:rPr>
            </w:pPr>
          </w:p>
        </w:tc>
        <w:tc>
          <w:tcPr>
            <w:tcW w:w="2591" w:type="dxa"/>
            <w:tcBorders>
              <w:top w:val="single" w:color="auto" w:sz="6" w:space="0"/>
              <w:left w:val="single" w:color="auto" w:sz="6" w:space="0"/>
              <w:bottom w:val="single" w:color="auto" w:sz="6" w:space="0"/>
              <w:right w:val="single" w:color="auto" w:sz="6" w:space="0"/>
            </w:tcBorders>
            <w:vAlign w:val="center"/>
          </w:tcPr>
          <w:p w14:paraId="7741439B">
            <w:pPr>
              <w:spacing w:line="340" w:lineRule="exact"/>
              <w:jc w:val="left"/>
              <w:rPr>
                <w:rFonts w:hint="eastAsia" w:ascii="仿宋" w:hAnsi="仿宋" w:eastAsia="仿宋" w:cs="仿宋"/>
                <w:kern w:val="0"/>
                <w:sz w:val="24"/>
                <w:szCs w:val="22"/>
              </w:rPr>
            </w:pPr>
          </w:p>
        </w:tc>
        <w:tc>
          <w:tcPr>
            <w:tcW w:w="1427" w:type="dxa"/>
            <w:tcBorders>
              <w:top w:val="single" w:color="auto" w:sz="6" w:space="0"/>
              <w:left w:val="single" w:color="auto" w:sz="6" w:space="0"/>
              <w:bottom w:val="single" w:color="auto" w:sz="6" w:space="0"/>
              <w:right w:val="single" w:color="auto" w:sz="12" w:space="0"/>
            </w:tcBorders>
          </w:tcPr>
          <w:p w14:paraId="1DCB86CC">
            <w:pPr>
              <w:spacing w:line="340" w:lineRule="exact"/>
              <w:jc w:val="left"/>
              <w:rPr>
                <w:rFonts w:hint="eastAsia" w:ascii="仿宋" w:hAnsi="仿宋" w:eastAsia="仿宋" w:cs="仿宋"/>
                <w:kern w:val="0"/>
                <w:sz w:val="24"/>
                <w:szCs w:val="22"/>
              </w:rPr>
            </w:pPr>
          </w:p>
        </w:tc>
      </w:tr>
      <w:tr w14:paraId="6C48F2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tcPr>
          <w:p w14:paraId="0B7F5D5E">
            <w:pPr>
              <w:spacing w:line="340" w:lineRule="exact"/>
              <w:jc w:val="center"/>
              <w:rPr>
                <w:rFonts w:hint="eastAsia" w:ascii="仿宋" w:hAnsi="仿宋" w:eastAsia="仿宋" w:cs="仿宋"/>
                <w:kern w:val="0"/>
                <w:sz w:val="24"/>
                <w:szCs w:val="22"/>
              </w:rPr>
            </w:pPr>
            <w:r>
              <w:rPr>
                <w:rFonts w:hint="eastAsia" w:ascii="仿宋" w:hAnsi="仿宋" w:eastAsia="仿宋" w:cs="仿宋"/>
                <w:kern w:val="0"/>
                <w:sz w:val="24"/>
                <w:szCs w:val="22"/>
              </w:rPr>
              <w:t>4</w:t>
            </w:r>
          </w:p>
        </w:tc>
        <w:tc>
          <w:tcPr>
            <w:tcW w:w="2300" w:type="dxa"/>
            <w:tcBorders>
              <w:top w:val="single" w:color="auto" w:sz="6" w:space="0"/>
              <w:left w:val="single" w:color="auto" w:sz="6" w:space="0"/>
              <w:bottom w:val="single" w:color="auto" w:sz="6" w:space="0"/>
              <w:right w:val="single" w:color="auto" w:sz="6" w:space="0"/>
            </w:tcBorders>
            <w:vAlign w:val="center"/>
          </w:tcPr>
          <w:p w14:paraId="302D9E2A">
            <w:pPr>
              <w:spacing w:line="340" w:lineRule="exact"/>
              <w:jc w:val="left"/>
              <w:rPr>
                <w:rFonts w:hint="eastAsia" w:ascii="仿宋" w:hAnsi="仿宋" w:eastAsia="仿宋" w:cs="仿宋"/>
                <w:kern w:val="0"/>
                <w:sz w:val="24"/>
                <w:szCs w:val="22"/>
              </w:rPr>
            </w:pPr>
          </w:p>
        </w:tc>
        <w:tc>
          <w:tcPr>
            <w:tcW w:w="2008" w:type="dxa"/>
            <w:tcBorders>
              <w:top w:val="single" w:color="auto" w:sz="6" w:space="0"/>
              <w:left w:val="single" w:color="auto" w:sz="6" w:space="0"/>
              <w:bottom w:val="single" w:color="auto" w:sz="6" w:space="0"/>
              <w:right w:val="single" w:color="auto" w:sz="6" w:space="0"/>
            </w:tcBorders>
            <w:vAlign w:val="center"/>
          </w:tcPr>
          <w:p w14:paraId="611981E1">
            <w:pPr>
              <w:spacing w:line="340" w:lineRule="exact"/>
              <w:jc w:val="left"/>
              <w:rPr>
                <w:rFonts w:hint="eastAsia" w:ascii="仿宋" w:hAnsi="仿宋" w:eastAsia="仿宋" w:cs="仿宋"/>
                <w:kern w:val="0"/>
                <w:sz w:val="24"/>
                <w:szCs w:val="22"/>
              </w:rPr>
            </w:pPr>
          </w:p>
        </w:tc>
        <w:tc>
          <w:tcPr>
            <w:tcW w:w="2591" w:type="dxa"/>
            <w:tcBorders>
              <w:top w:val="single" w:color="auto" w:sz="6" w:space="0"/>
              <w:left w:val="single" w:color="auto" w:sz="6" w:space="0"/>
              <w:bottom w:val="single" w:color="auto" w:sz="6" w:space="0"/>
              <w:right w:val="single" w:color="auto" w:sz="6" w:space="0"/>
            </w:tcBorders>
            <w:vAlign w:val="center"/>
          </w:tcPr>
          <w:p w14:paraId="2A987FAA">
            <w:pPr>
              <w:spacing w:line="340" w:lineRule="exact"/>
              <w:jc w:val="left"/>
              <w:rPr>
                <w:rFonts w:hint="eastAsia" w:ascii="仿宋" w:hAnsi="仿宋" w:eastAsia="仿宋" w:cs="仿宋"/>
                <w:kern w:val="0"/>
                <w:sz w:val="24"/>
                <w:szCs w:val="22"/>
              </w:rPr>
            </w:pPr>
          </w:p>
        </w:tc>
        <w:tc>
          <w:tcPr>
            <w:tcW w:w="1427" w:type="dxa"/>
            <w:tcBorders>
              <w:top w:val="single" w:color="auto" w:sz="6" w:space="0"/>
              <w:left w:val="single" w:color="auto" w:sz="6" w:space="0"/>
              <w:bottom w:val="single" w:color="auto" w:sz="6" w:space="0"/>
              <w:right w:val="single" w:color="auto" w:sz="12" w:space="0"/>
            </w:tcBorders>
          </w:tcPr>
          <w:p w14:paraId="376657F4">
            <w:pPr>
              <w:spacing w:line="340" w:lineRule="exact"/>
              <w:jc w:val="left"/>
              <w:rPr>
                <w:rFonts w:hint="eastAsia" w:ascii="仿宋" w:hAnsi="仿宋" w:eastAsia="仿宋" w:cs="仿宋"/>
                <w:kern w:val="0"/>
                <w:sz w:val="24"/>
                <w:szCs w:val="22"/>
              </w:rPr>
            </w:pPr>
          </w:p>
        </w:tc>
      </w:tr>
      <w:tr w14:paraId="6568B9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tcPr>
          <w:p w14:paraId="457E72B9">
            <w:pPr>
              <w:spacing w:line="340" w:lineRule="exact"/>
              <w:jc w:val="center"/>
              <w:rPr>
                <w:rFonts w:hint="eastAsia" w:ascii="仿宋" w:hAnsi="仿宋" w:eastAsia="仿宋" w:cs="仿宋"/>
                <w:kern w:val="0"/>
                <w:sz w:val="24"/>
                <w:szCs w:val="22"/>
              </w:rPr>
            </w:pPr>
            <w:r>
              <w:rPr>
                <w:rFonts w:hint="eastAsia" w:ascii="仿宋" w:hAnsi="仿宋" w:eastAsia="仿宋" w:cs="仿宋"/>
                <w:kern w:val="0"/>
                <w:sz w:val="24"/>
              </w:rPr>
              <w:t>…</w:t>
            </w:r>
          </w:p>
        </w:tc>
        <w:tc>
          <w:tcPr>
            <w:tcW w:w="2300" w:type="dxa"/>
            <w:tcBorders>
              <w:top w:val="single" w:color="auto" w:sz="6" w:space="0"/>
              <w:left w:val="single" w:color="auto" w:sz="6" w:space="0"/>
              <w:bottom w:val="single" w:color="auto" w:sz="6" w:space="0"/>
              <w:right w:val="single" w:color="auto" w:sz="6" w:space="0"/>
            </w:tcBorders>
            <w:vAlign w:val="center"/>
          </w:tcPr>
          <w:p w14:paraId="1F03F1A9">
            <w:pPr>
              <w:spacing w:line="340" w:lineRule="exact"/>
              <w:jc w:val="left"/>
              <w:rPr>
                <w:rFonts w:hint="eastAsia" w:ascii="仿宋" w:hAnsi="仿宋" w:eastAsia="仿宋" w:cs="仿宋"/>
                <w:kern w:val="0"/>
                <w:sz w:val="24"/>
                <w:szCs w:val="22"/>
              </w:rPr>
            </w:pPr>
            <w:r>
              <w:rPr>
                <w:rFonts w:hint="eastAsia" w:ascii="仿宋" w:hAnsi="仿宋" w:eastAsia="仿宋" w:cs="仿宋"/>
                <w:kern w:val="0"/>
                <w:sz w:val="24"/>
              </w:rPr>
              <w:t>……</w:t>
            </w:r>
          </w:p>
        </w:tc>
        <w:tc>
          <w:tcPr>
            <w:tcW w:w="2008" w:type="dxa"/>
            <w:tcBorders>
              <w:top w:val="single" w:color="auto" w:sz="6" w:space="0"/>
              <w:left w:val="single" w:color="auto" w:sz="6" w:space="0"/>
              <w:bottom w:val="single" w:color="auto" w:sz="6" w:space="0"/>
              <w:right w:val="single" w:color="auto" w:sz="6" w:space="0"/>
            </w:tcBorders>
            <w:vAlign w:val="center"/>
          </w:tcPr>
          <w:p w14:paraId="755A9AB0">
            <w:pPr>
              <w:spacing w:line="340" w:lineRule="exact"/>
              <w:jc w:val="left"/>
              <w:rPr>
                <w:rFonts w:hint="eastAsia" w:ascii="仿宋" w:hAnsi="仿宋" w:eastAsia="仿宋" w:cs="仿宋"/>
                <w:kern w:val="0"/>
                <w:sz w:val="24"/>
                <w:szCs w:val="22"/>
              </w:rPr>
            </w:pPr>
          </w:p>
        </w:tc>
        <w:tc>
          <w:tcPr>
            <w:tcW w:w="2591" w:type="dxa"/>
            <w:tcBorders>
              <w:top w:val="single" w:color="auto" w:sz="6" w:space="0"/>
              <w:left w:val="single" w:color="auto" w:sz="6" w:space="0"/>
              <w:bottom w:val="single" w:color="auto" w:sz="6" w:space="0"/>
              <w:right w:val="single" w:color="auto" w:sz="6" w:space="0"/>
            </w:tcBorders>
            <w:vAlign w:val="center"/>
          </w:tcPr>
          <w:p w14:paraId="2FED37EB">
            <w:pPr>
              <w:spacing w:line="340" w:lineRule="exact"/>
              <w:jc w:val="left"/>
              <w:rPr>
                <w:rFonts w:hint="eastAsia" w:ascii="仿宋" w:hAnsi="仿宋" w:eastAsia="仿宋" w:cs="仿宋"/>
                <w:kern w:val="0"/>
                <w:sz w:val="24"/>
                <w:szCs w:val="22"/>
              </w:rPr>
            </w:pPr>
          </w:p>
        </w:tc>
        <w:tc>
          <w:tcPr>
            <w:tcW w:w="1427" w:type="dxa"/>
            <w:tcBorders>
              <w:top w:val="single" w:color="auto" w:sz="6" w:space="0"/>
              <w:left w:val="single" w:color="auto" w:sz="6" w:space="0"/>
              <w:bottom w:val="single" w:color="auto" w:sz="6" w:space="0"/>
              <w:right w:val="single" w:color="auto" w:sz="12" w:space="0"/>
            </w:tcBorders>
          </w:tcPr>
          <w:p w14:paraId="3A86EE17">
            <w:pPr>
              <w:spacing w:line="340" w:lineRule="exact"/>
              <w:jc w:val="left"/>
              <w:rPr>
                <w:rFonts w:hint="eastAsia" w:ascii="仿宋" w:hAnsi="仿宋" w:eastAsia="仿宋" w:cs="仿宋"/>
                <w:kern w:val="0"/>
                <w:sz w:val="24"/>
                <w:szCs w:val="22"/>
              </w:rPr>
            </w:pPr>
          </w:p>
        </w:tc>
      </w:tr>
    </w:tbl>
    <w:p w14:paraId="7D98B939">
      <w:pPr>
        <w:spacing w:line="400" w:lineRule="exact"/>
        <w:rPr>
          <w:rFonts w:hint="eastAsia" w:ascii="宋体" w:hAnsi="宋体" w:cs="仿宋"/>
          <w:kern w:val="0"/>
          <w:sz w:val="24"/>
        </w:rPr>
      </w:pPr>
      <w:r>
        <w:rPr>
          <w:rFonts w:hint="eastAsia" w:ascii="仿宋" w:hAnsi="仿宋" w:eastAsia="仿宋" w:cs="仿宋"/>
          <w:kern w:val="0"/>
          <w:sz w:val="24"/>
        </w:rPr>
        <w:t>附件8-1  证明材料1，证明材料2</w:t>
      </w:r>
      <w:r>
        <w:rPr>
          <w:rFonts w:hint="eastAsia" w:ascii="宋体" w:hAnsi="宋体" w:cs="仿宋"/>
          <w:kern w:val="0"/>
          <w:sz w:val="24"/>
        </w:rPr>
        <w:t>备注：</w:t>
      </w:r>
    </w:p>
    <w:p w14:paraId="6706B724">
      <w:pPr>
        <w:spacing w:line="300" w:lineRule="auto"/>
        <w:contextualSpacing/>
        <w:rPr>
          <w:rFonts w:hint="eastAsia" w:ascii="宋体" w:hAnsi="宋体" w:cs="仿宋"/>
          <w:b/>
          <w:bCs/>
          <w:color w:val="000000"/>
          <w:kern w:val="0"/>
          <w:sz w:val="24"/>
          <w:szCs w:val="22"/>
        </w:rPr>
      </w:pPr>
      <w:r>
        <w:rPr>
          <w:rFonts w:hint="eastAsia" w:ascii="宋体" w:hAnsi="宋体" w:cs="仿宋"/>
          <w:color w:val="000000"/>
          <w:kern w:val="0"/>
          <w:sz w:val="24"/>
          <w:szCs w:val="22"/>
        </w:rPr>
        <w:t>1. 供应商提交的响应文件中与磋商文件第三章“采购需求”中的技术要求（</w:t>
      </w:r>
      <w:r>
        <w:rPr>
          <w:rFonts w:hint="eastAsia" w:ascii="宋体" w:hAnsi="宋体" w:cs="仿宋"/>
          <w:b/>
          <w:bCs/>
          <w:color w:val="000000"/>
          <w:kern w:val="0"/>
          <w:sz w:val="24"/>
          <w:szCs w:val="22"/>
        </w:rPr>
        <w:t>未加斜体下划线的非实质性内容</w:t>
      </w:r>
      <w:r>
        <w:rPr>
          <w:rFonts w:hint="eastAsia" w:ascii="宋体" w:hAnsi="宋体" w:cs="仿宋"/>
          <w:color w:val="000000"/>
          <w:kern w:val="0"/>
          <w:sz w:val="24"/>
          <w:szCs w:val="22"/>
        </w:rPr>
        <w:t>）如有偏离的，应逐条填列在偏离表中。</w:t>
      </w:r>
      <w:r>
        <w:rPr>
          <w:rFonts w:hint="eastAsia" w:ascii="宋体" w:hAnsi="宋体" w:cs="仿宋"/>
          <w:b/>
          <w:bCs/>
          <w:color w:val="000000"/>
          <w:kern w:val="0"/>
          <w:sz w:val="24"/>
        </w:rPr>
        <w:t>如果磋商文件要求提供证明材料，供应商需将证明材料列于该表之下。</w:t>
      </w:r>
    </w:p>
    <w:p w14:paraId="07ACCE9A">
      <w:pPr>
        <w:spacing w:line="300" w:lineRule="auto"/>
        <w:contextualSpacing/>
        <w:rPr>
          <w:rFonts w:hint="eastAsia" w:ascii="宋体" w:hAnsi="宋体" w:cs="仿宋"/>
          <w:color w:val="000000"/>
          <w:kern w:val="0"/>
          <w:sz w:val="24"/>
          <w:szCs w:val="22"/>
        </w:rPr>
      </w:pPr>
      <w:r>
        <w:rPr>
          <w:rFonts w:hint="eastAsia" w:ascii="宋体" w:hAnsi="宋体" w:cs="仿宋"/>
          <w:color w:val="000000"/>
          <w:kern w:val="0"/>
          <w:sz w:val="24"/>
          <w:szCs w:val="22"/>
        </w:rPr>
        <w:t>2.“偏离说明”一栏选择“正偏离”、“无偏离”、“负偏离”进行填写。</w:t>
      </w:r>
      <w:r>
        <w:rPr>
          <w:rFonts w:hint="eastAsia" w:ascii="宋体" w:hAnsi="宋体" w:cs="仿宋"/>
          <w:b/>
          <w:bCs/>
          <w:color w:val="000000"/>
          <w:kern w:val="0"/>
          <w:sz w:val="24"/>
          <w:szCs w:val="22"/>
        </w:rPr>
        <w:t>未填写的内容视为完全响应本磋商文件要求。</w:t>
      </w:r>
      <w:r>
        <w:rPr>
          <w:rFonts w:hint="eastAsia" w:ascii="宋体" w:hAnsi="宋体" w:cs="仿宋"/>
          <w:color w:val="000000"/>
          <w:kern w:val="0"/>
          <w:sz w:val="24"/>
          <w:szCs w:val="22"/>
        </w:rPr>
        <w:t>正偏离、无偏离的确认和负偏离是否响应磋商文件，由磋商小组认定。</w:t>
      </w:r>
    </w:p>
    <w:p w14:paraId="0B7E9A5A">
      <w:pPr>
        <w:spacing w:line="360" w:lineRule="auto"/>
        <w:ind w:firstLine="480"/>
        <w:jc w:val="right"/>
        <w:rPr>
          <w:rFonts w:cs="宋体"/>
          <w:color w:val="000000"/>
          <w:kern w:val="0"/>
          <w:sz w:val="24"/>
        </w:rPr>
      </w:pPr>
      <w:r>
        <w:rPr>
          <w:rFonts w:hint="eastAsia" w:cs="宋体"/>
          <w:color w:val="000000"/>
          <w:kern w:val="0"/>
          <w:sz w:val="24"/>
        </w:rPr>
        <w:t>响应供应商：</w:t>
      </w:r>
      <w:r>
        <w:rPr>
          <w:rFonts w:hint="eastAsia" w:cs="宋体"/>
          <w:color w:val="000000"/>
          <w:kern w:val="0"/>
          <w:sz w:val="24"/>
          <w:u w:val="single"/>
        </w:rPr>
        <w:t xml:space="preserve">                    </w:t>
      </w:r>
      <w:r>
        <w:rPr>
          <w:rFonts w:hint="eastAsia" w:cs="宋体"/>
          <w:color w:val="000000"/>
          <w:kern w:val="0"/>
          <w:sz w:val="24"/>
        </w:rPr>
        <w:t>（加盖公章）</w:t>
      </w:r>
    </w:p>
    <w:p w14:paraId="12F42F36">
      <w:pPr>
        <w:spacing w:line="360" w:lineRule="auto"/>
        <w:ind w:firstLine="480"/>
        <w:jc w:val="right"/>
        <w:rPr>
          <w:rFonts w:cs="宋体"/>
          <w:color w:val="000000"/>
          <w:kern w:val="0"/>
          <w:sz w:val="24"/>
        </w:rPr>
      </w:pPr>
      <w:r>
        <w:rPr>
          <w:rFonts w:hint="eastAsia" w:cs="宋体"/>
          <w:color w:val="000000"/>
          <w:kern w:val="0"/>
          <w:sz w:val="24"/>
        </w:rPr>
        <w:t>法定代表人或被授权人：</w:t>
      </w:r>
      <w:r>
        <w:rPr>
          <w:rFonts w:hint="eastAsia" w:cs="宋体"/>
          <w:color w:val="000000"/>
          <w:kern w:val="0"/>
          <w:sz w:val="24"/>
          <w:u w:val="single"/>
        </w:rPr>
        <w:t xml:space="preserve">          </w:t>
      </w:r>
      <w:r>
        <w:rPr>
          <w:rFonts w:hint="eastAsia" w:cs="宋体"/>
          <w:color w:val="000000"/>
          <w:kern w:val="0"/>
          <w:sz w:val="24"/>
        </w:rPr>
        <w:t>（签字或盖章）</w:t>
      </w:r>
    </w:p>
    <w:p w14:paraId="3CC3ED27">
      <w:pPr>
        <w:spacing w:line="420" w:lineRule="exact"/>
        <w:jc w:val="right"/>
        <w:rPr>
          <w:rFonts w:cs="宋体"/>
          <w:color w:val="000000"/>
          <w:kern w:val="0"/>
          <w:sz w:val="30"/>
          <w:szCs w:val="30"/>
        </w:rPr>
      </w:pPr>
      <w:r>
        <w:rPr>
          <w:rFonts w:hint="eastAsia" w:cs="宋体"/>
          <w:color w:val="000000"/>
          <w:kern w:val="0"/>
          <w:sz w:val="24"/>
        </w:rPr>
        <w:t>年      月     日</w:t>
      </w:r>
    </w:p>
    <w:p w14:paraId="436DD665">
      <w:pPr>
        <w:spacing w:line="520" w:lineRule="exact"/>
        <w:ind w:firstLine="482"/>
        <w:rPr>
          <w:b/>
          <w:kern w:val="0"/>
          <w:sz w:val="24"/>
          <w:szCs w:val="20"/>
        </w:rPr>
      </w:pPr>
    </w:p>
    <w:p w14:paraId="67C6C9BD">
      <w:pPr>
        <w:widowControl/>
        <w:jc w:val="left"/>
        <w:rPr>
          <w:rFonts w:hint="eastAsia" w:ascii="宋体" w:hAnsi="宋体" w:cs="宋体"/>
          <w:b/>
          <w:kern w:val="0"/>
          <w:sz w:val="24"/>
          <w:szCs w:val="20"/>
        </w:rPr>
      </w:pPr>
      <w:r>
        <w:rPr>
          <w:rFonts w:hint="eastAsia" w:ascii="宋体" w:hAnsi="宋体" w:cs="宋体"/>
          <w:b/>
          <w:kern w:val="0"/>
          <w:sz w:val="24"/>
          <w:szCs w:val="20"/>
        </w:rPr>
        <w:br w:type="page"/>
      </w:r>
    </w:p>
    <w:p w14:paraId="50364AD3">
      <w:pPr>
        <w:pBdr>
          <w:top w:val="none" w:color="000000" w:sz="0" w:space="0"/>
          <w:left w:val="none" w:color="000000" w:sz="0" w:space="0"/>
          <w:bottom w:val="none" w:color="000000" w:sz="0" w:space="0"/>
          <w:right w:val="none" w:color="000000" w:sz="0" w:space="0"/>
        </w:pBdr>
        <w:spacing w:line="419" w:lineRule="atLeast"/>
        <w:ind w:firstLine="420"/>
        <w:jc w:val="center"/>
        <w:rPr>
          <w:kern w:val="0"/>
          <w:szCs w:val="20"/>
        </w:rPr>
      </w:pPr>
      <w:r>
        <w:rPr>
          <w:rFonts w:hint="eastAsia" w:ascii="宋体" w:hAnsi="宋体" w:cs="宋体"/>
          <w:b/>
          <w:kern w:val="0"/>
          <w:sz w:val="24"/>
          <w:szCs w:val="20"/>
        </w:rPr>
        <w:t>10、技术</w:t>
      </w:r>
      <w:r>
        <w:rPr>
          <w:rFonts w:ascii="宋体" w:hAnsi="宋体" w:cs="宋体"/>
          <w:b/>
          <w:kern w:val="0"/>
          <w:sz w:val="24"/>
          <w:szCs w:val="20"/>
        </w:rPr>
        <w:t>部分正负偏离表</w:t>
      </w:r>
    </w:p>
    <w:p w14:paraId="4DE16176">
      <w:pPr>
        <w:ind w:firstLine="480"/>
        <w:jc w:val="center"/>
        <w:rPr>
          <w:kern w:val="0"/>
          <w:sz w:val="24"/>
          <w:szCs w:val="20"/>
        </w:rPr>
      </w:pPr>
      <w:r>
        <w:rPr>
          <w:kern w:val="0"/>
          <w:sz w:val="24"/>
          <w:szCs w:val="20"/>
        </w:rPr>
        <w:t>（由供应商据实提交，表格不够自行添加）</w:t>
      </w:r>
    </w:p>
    <w:p w14:paraId="5A64B96B">
      <w:pPr>
        <w:ind w:firstLine="480"/>
        <w:jc w:val="center"/>
        <w:rPr>
          <w:rFonts w:hint="eastAsia" w:ascii="仿宋" w:hAnsi="仿宋" w:eastAsia="仿宋" w:cs="仿宋"/>
          <w:kern w:val="0"/>
          <w:sz w:val="24"/>
        </w:rPr>
      </w:pPr>
    </w:p>
    <w:tbl>
      <w:tblPr>
        <w:tblStyle w:val="24"/>
        <w:tblW w:w="9169" w:type="dxa"/>
        <w:tblInd w:w="123"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3"/>
        <w:gridCol w:w="2300"/>
        <w:gridCol w:w="2008"/>
        <w:gridCol w:w="2591"/>
        <w:gridCol w:w="1427"/>
      </w:tblGrid>
      <w:tr w14:paraId="1EAC78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843" w:type="dxa"/>
            <w:tcBorders>
              <w:top w:val="single" w:color="auto" w:sz="12" w:space="0"/>
              <w:left w:val="single" w:color="auto" w:sz="12" w:space="0"/>
              <w:bottom w:val="single" w:color="auto" w:sz="6" w:space="0"/>
              <w:right w:val="single" w:color="auto" w:sz="6" w:space="0"/>
            </w:tcBorders>
            <w:vAlign w:val="center"/>
          </w:tcPr>
          <w:p w14:paraId="652A17A2">
            <w:pPr>
              <w:spacing w:line="340" w:lineRule="exact"/>
              <w:jc w:val="center"/>
              <w:rPr>
                <w:rFonts w:hint="eastAsia" w:ascii="宋体" w:hAnsi="宋体" w:cs="仿宋"/>
                <w:kern w:val="0"/>
                <w:sz w:val="24"/>
                <w:szCs w:val="22"/>
              </w:rPr>
            </w:pPr>
            <w:r>
              <w:rPr>
                <w:rFonts w:hint="eastAsia" w:ascii="宋体" w:hAnsi="宋体" w:cs="仿宋"/>
                <w:kern w:val="0"/>
                <w:sz w:val="24"/>
                <w:szCs w:val="22"/>
              </w:rPr>
              <w:t>序号</w:t>
            </w:r>
          </w:p>
        </w:tc>
        <w:tc>
          <w:tcPr>
            <w:tcW w:w="2300" w:type="dxa"/>
            <w:tcBorders>
              <w:top w:val="single" w:color="auto" w:sz="12" w:space="0"/>
              <w:left w:val="single" w:color="auto" w:sz="6" w:space="0"/>
              <w:bottom w:val="single" w:color="auto" w:sz="6" w:space="0"/>
              <w:right w:val="single" w:color="auto" w:sz="6" w:space="0"/>
            </w:tcBorders>
            <w:vAlign w:val="center"/>
          </w:tcPr>
          <w:p w14:paraId="1AD992EC">
            <w:pPr>
              <w:spacing w:line="340" w:lineRule="exact"/>
              <w:jc w:val="center"/>
              <w:rPr>
                <w:rFonts w:hint="eastAsia" w:ascii="宋体" w:hAnsi="宋体" w:cs="仿宋"/>
                <w:kern w:val="0"/>
                <w:sz w:val="24"/>
                <w:szCs w:val="22"/>
              </w:rPr>
            </w:pPr>
            <w:r>
              <w:rPr>
                <w:rFonts w:hint="eastAsia" w:ascii="宋体" w:hAnsi="宋体" w:cs="仿宋"/>
                <w:kern w:val="0"/>
                <w:sz w:val="24"/>
                <w:szCs w:val="22"/>
              </w:rPr>
              <w:t>货物或服务名称</w:t>
            </w:r>
          </w:p>
        </w:tc>
        <w:tc>
          <w:tcPr>
            <w:tcW w:w="2008" w:type="dxa"/>
            <w:tcBorders>
              <w:top w:val="single" w:color="auto" w:sz="12" w:space="0"/>
              <w:left w:val="single" w:color="auto" w:sz="6" w:space="0"/>
              <w:bottom w:val="single" w:color="auto" w:sz="6" w:space="0"/>
              <w:right w:val="single" w:color="auto" w:sz="6" w:space="0"/>
            </w:tcBorders>
            <w:vAlign w:val="center"/>
          </w:tcPr>
          <w:p w14:paraId="27E61EE2">
            <w:pPr>
              <w:spacing w:line="340" w:lineRule="exact"/>
              <w:jc w:val="center"/>
              <w:rPr>
                <w:rFonts w:hint="eastAsia" w:ascii="宋体" w:hAnsi="宋体" w:cs="仿宋"/>
                <w:kern w:val="0"/>
                <w:sz w:val="24"/>
                <w:szCs w:val="22"/>
              </w:rPr>
            </w:pPr>
            <w:r>
              <w:rPr>
                <w:rFonts w:hint="eastAsia" w:ascii="宋体" w:hAnsi="宋体" w:cs="仿宋"/>
                <w:kern w:val="0"/>
                <w:sz w:val="24"/>
                <w:szCs w:val="22"/>
              </w:rPr>
              <w:t>磋商文件要求的技术要求</w:t>
            </w:r>
          </w:p>
        </w:tc>
        <w:tc>
          <w:tcPr>
            <w:tcW w:w="2591" w:type="dxa"/>
            <w:tcBorders>
              <w:top w:val="single" w:color="auto" w:sz="12" w:space="0"/>
              <w:left w:val="single" w:color="auto" w:sz="6" w:space="0"/>
              <w:bottom w:val="single" w:color="auto" w:sz="6" w:space="0"/>
              <w:right w:val="single" w:color="auto" w:sz="6" w:space="0"/>
            </w:tcBorders>
            <w:vAlign w:val="center"/>
          </w:tcPr>
          <w:p w14:paraId="423B91F4">
            <w:pPr>
              <w:spacing w:line="340" w:lineRule="exact"/>
              <w:jc w:val="center"/>
              <w:rPr>
                <w:rFonts w:hint="eastAsia" w:ascii="宋体" w:hAnsi="宋体" w:cs="仿宋"/>
                <w:kern w:val="0"/>
                <w:sz w:val="24"/>
                <w:szCs w:val="22"/>
              </w:rPr>
            </w:pPr>
            <w:r>
              <w:rPr>
                <w:rFonts w:hint="eastAsia" w:ascii="宋体" w:hAnsi="宋体" w:cs="仿宋"/>
                <w:kern w:val="0"/>
                <w:sz w:val="24"/>
                <w:szCs w:val="22"/>
              </w:rPr>
              <w:t>响应文件响应情况</w:t>
            </w:r>
          </w:p>
        </w:tc>
        <w:tc>
          <w:tcPr>
            <w:tcW w:w="1427" w:type="dxa"/>
            <w:tcBorders>
              <w:top w:val="single" w:color="auto" w:sz="12" w:space="0"/>
              <w:left w:val="single" w:color="auto" w:sz="6" w:space="0"/>
              <w:bottom w:val="single" w:color="auto" w:sz="6" w:space="0"/>
              <w:right w:val="single" w:color="auto" w:sz="12" w:space="0"/>
            </w:tcBorders>
          </w:tcPr>
          <w:p w14:paraId="025B0CEB">
            <w:pPr>
              <w:spacing w:line="340" w:lineRule="exact"/>
              <w:jc w:val="center"/>
              <w:rPr>
                <w:rFonts w:hint="eastAsia" w:ascii="宋体" w:hAnsi="宋体" w:cs="仿宋"/>
                <w:kern w:val="0"/>
                <w:sz w:val="24"/>
                <w:szCs w:val="22"/>
              </w:rPr>
            </w:pPr>
          </w:p>
          <w:p w14:paraId="7A0B4D96">
            <w:pPr>
              <w:spacing w:line="340" w:lineRule="exact"/>
              <w:jc w:val="center"/>
              <w:rPr>
                <w:rFonts w:hint="eastAsia" w:ascii="宋体" w:hAnsi="宋体" w:cs="仿宋"/>
                <w:kern w:val="0"/>
                <w:sz w:val="24"/>
                <w:szCs w:val="22"/>
              </w:rPr>
            </w:pPr>
            <w:r>
              <w:rPr>
                <w:rFonts w:hint="eastAsia" w:ascii="宋体" w:hAnsi="宋体" w:cs="仿宋"/>
                <w:kern w:val="0"/>
                <w:sz w:val="24"/>
                <w:szCs w:val="22"/>
              </w:rPr>
              <w:t>偏离说明</w:t>
            </w:r>
          </w:p>
        </w:tc>
      </w:tr>
      <w:tr w14:paraId="03C53E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843" w:type="dxa"/>
            <w:tcBorders>
              <w:top w:val="single" w:color="auto" w:sz="6" w:space="0"/>
              <w:left w:val="single" w:color="auto" w:sz="12" w:space="0"/>
              <w:bottom w:val="single" w:color="auto" w:sz="6" w:space="0"/>
              <w:right w:val="single" w:color="auto" w:sz="6" w:space="0"/>
            </w:tcBorders>
          </w:tcPr>
          <w:p w14:paraId="59A5B37D">
            <w:pPr>
              <w:spacing w:line="340" w:lineRule="exact"/>
              <w:jc w:val="center"/>
              <w:rPr>
                <w:rFonts w:hint="eastAsia" w:ascii="宋体" w:hAnsi="宋体" w:cs="仿宋"/>
                <w:kern w:val="0"/>
                <w:sz w:val="24"/>
                <w:szCs w:val="22"/>
              </w:rPr>
            </w:pPr>
            <w:r>
              <w:rPr>
                <w:rFonts w:hint="eastAsia" w:ascii="宋体" w:hAnsi="宋体" w:cs="仿宋"/>
                <w:kern w:val="0"/>
                <w:sz w:val="24"/>
                <w:szCs w:val="22"/>
              </w:rPr>
              <w:t>1</w:t>
            </w:r>
          </w:p>
        </w:tc>
        <w:tc>
          <w:tcPr>
            <w:tcW w:w="2300" w:type="dxa"/>
            <w:tcBorders>
              <w:top w:val="single" w:color="auto" w:sz="6" w:space="0"/>
              <w:left w:val="single" w:color="auto" w:sz="6" w:space="0"/>
              <w:bottom w:val="single" w:color="auto" w:sz="6" w:space="0"/>
              <w:right w:val="single" w:color="auto" w:sz="6" w:space="0"/>
            </w:tcBorders>
            <w:vAlign w:val="center"/>
          </w:tcPr>
          <w:p w14:paraId="44E3B041">
            <w:pPr>
              <w:spacing w:line="340" w:lineRule="exact"/>
              <w:jc w:val="left"/>
              <w:rPr>
                <w:rFonts w:hint="eastAsia" w:ascii="宋体" w:hAnsi="宋体" w:cs="仿宋"/>
                <w:kern w:val="0"/>
                <w:sz w:val="24"/>
                <w:szCs w:val="22"/>
              </w:rPr>
            </w:pPr>
          </w:p>
        </w:tc>
        <w:tc>
          <w:tcPr>
            <w:tcW w:w="2008" w:type="dxa"/>
            <w:tcBorders>
              <w:top w:val="single" w:color="auto" w:sz="6" w:space="0"/>
              <w:left w:val="single" w:color="auto" w:sz="6" w:space="0"/>
              <w:bottom w:val="single" w:color="auto" w:sz="6" w:space="0"/>
              <w:right w:val="single" w:color="auto" w:sz="6" w:space="0"/>
            </w:tcBorders>
            <w:vAlign w:val="center"/>
          </w:tcPr>
          <w:p w14:paraId="6DED9264">
            <w:pPr>
              <w:spacing w:line="340" w:lineRule="exact"/>
              <w:jc w:val="left"/>
              <w:rPr>
                <w:rFonts w:hint="eastAsia" w:ascii="宋体" w:hAnsi="宋体" w:cs="仿宋"/>
                <w:kern w:val="0"/>
                <w:sz w:val="24"/>
                <w:szCs w:val="22"/>
              </w:rPr>
            </w:pPr>
          </w:p>
        </w:tc>
        <w:tc>
          <w:tcPr>
            <w:tcW w:w="2591" w:type="dxa"/>
            <w:tcBorders>
              <w:top w:val="single" w:color="auto" w:sz="6" w:space="0"/>
              <w:left w:val="single" w:color="auto" w:sz="6" w:space="0"/>
              <w:bottom w:val="single" w:color="auto" w:sz="6" w:space="0"/>
              <w:right w:val="single" w:color="auto" w:sz="6" w:space="0"/>
            </w:tcBorders>
            <w:vAlign w:val="center"/>
          </w:tcPr>
          <w:p w14:paraId="4E15EBEE">
            <w:pPr>
              <w:spacing w:line="340" w:lineRule="exact"/>
              <w:jc w:val="left"/>
              <w:rPr>
                <w:rFonts w:hint="eastAsia" w:ascii="宋体" w:hAnsi="宋体" w:cs="仿宋"/>
                <w:kern w:val="0"/>
                <w:sz w:val="24"/>
                <w:szCs w:val="22"/>
              </w:rPr>
            </w:pPr>
          </w:p>
        </w:tc>
        <w:tc>
          <w:tcPr>
            <w:tcW w:w="1427" w:type="dxa"/>
            <w:tcBorders>
              <w:top w:val="single" w:color="auto" w:sz="6" w:space="0"/>
              <w:left w:val="single" w:color="auto" w:sz="6" w:space="0"/>
              <w:bottom w:val="single" w:color="auto" w:sz="6" w:space="0"/>
              <w:right w:val="single" w:color="auto" w:sz="12" w:space="0"/>
            </w:tcBorders>
          </w:tcPr>
          <w:p w14:paraId="3A08EEFD">
            <w:pPr>
              <w:spacing w:line="340" w:lineRule="exact"/>
              <w:jc w:val="left"/>
              <w:rPr>
                <w:rFonts w:hint="eastAsia" w:ascii="宋体" w:hAnsi="宋体" w:cs="仿宋"/>
                <w:kern w:val="0"/>
                <w:sz w:val="24"/>
                <w:szCs w:val="22"/>
              </w:rPr>
            </w:pPr>
          </w:p>
        </w:tc>
      </w:tr>
      <w:tr w14:paraId="13DCF5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48" w:hRule="atLeast"/>
        </w:trPr>
        <w:tc>
          <w:tcPr>
            <w:tcW w:w="843" w:type="dxa"/>
            <w:tcBorders>
              <w:top w:val="single" w:color="auto" w:sz="6" w:space="0"/>
              <w:left w:val="single" w:color="auto" w:sz="12" w:space="0"/>
              <w:bottom w:val="single" w:color="auto" w:sz="6" w:space="0"/>
              <w:right w:val="single" w:color="auto" w:sz="6" w:space="0"/>
            </w:tcBorders>
          </w:tcPr>
          <w:p w14:paraId="40FA6446">
            <w:pPr>
              <w:spacing w:line="340" w:lineRule="exact"/>
              <w:jc w:val="center"/>
              <w:rPr>
                <w:rFonts w:hint="eastAsia" w:ascii="宋体" w:hAnsi="宋体" w:cs="仿宋"/>
                <w:kern w:val="0"/>
                <w:sz w:val="24"/>
                <w:szCs w:val="22"/>
              </w:rPr>
            </w:pPr>
            <w:r>
              <w:rPr>
                <w:rFonts w:hint="eastAsia" w:ascii="宋体" w:hAnsi="宋体" w:cs="仿宋"/>
                <w:kern w:val="0"/>
                <w:sz w:val="24"/>
                <w:szCs w:val="22"/>
              </w:rPr>
              <w:t>2</w:t>
            </w:r>
          </w:p>
        </w:tc>
        <w:tc>
          <w:tcPr>
            <w:tcW w:w="2300" w:type="dxa"/>
            <w:tcBorders>
              <w:top w:val="single" w:color="auto" w:sz="6" w:space="0"/>
              <w:left w:val="single" w:color="auto" w:sz="6" w:space="0"/>
              <w:bottom w:val="single" w:color="auto" w:sz="6" w:space="0"/>
              <w:right w:val="single" w:color="auto" w:sz="6" w:space="0"/>
            </w:tcBorders>
            <w:vAlign w:val="center"/>
          </w:tcPr>
          <w:p w14:paraId="60E5B3BC">
            <w:pPr>
              <w:spacing w:line="340" w:lineRule="exact"/>
              <w:jc w:val="left"/>
              <w:rPr>
                <w:rFonts w:hint="eastAsia" w:ascii="宋体" w:hAnsi="宋体" w:cs="仿宋"/>
                <w:kern w:val="0"/>
                <w:sz w:val="24"/>
                <w:szCs w:val="22"/>
              </w:rPr>
            </w:pPr>
          </w:p>
        </w:tc>
        <w:tc>
          <w:tcPr>
            <w:tcW w:w="2008" w:type="dxa"/>
            <w:tcBorders>
              <w:top w:val="single" w:color="auto" w:sz="6" w:space="0"/>
              <w:left w:val="single" w:color="auto" w:sz="6" w:space="0"/>
              <w:bottom w:val="single" w:color="auto" w:sz="6" w:space="0"/>
              <w:right w:val="single" w:color="auto" w:sz="6" w:space="0"/>
            </w:tcBorders>
            <w:vAlign w:val="center"/>
          </w:tcPr>
          <w:p w14:paraId="672D191F">
            <w:pPr>
              <w:spacing w:line="340" w:lineRule="exact"/>
              <w:jc w:val="left"/>
              <w:rPr>
                <w:rFonts w:hint="eastAsia" w:ascii="宋体" w:hAnsi="宋体" w:cs="仿宋"/>
                <w:kern w:val="0"/>
                <w:sz w:val="24"/>
                <w:szCs w:val="22"/>
              </w:rPr>
            </w:pPr>
          </w:p>
        </w:tc>
        <w:tc>
          <w:tcPr>
            <w:tcW w:w="2591" w:type="dxa"/>
            <w:tcBorders>
              <w:top w:val="single" w:color="auto" w:sz="6" w:space="0"/>
              <w:left w:val="single" w:color="auto" w:sz="6" w:space="0"/>
              <w:bottom w:val="single" w:color="auto" w:sz="6" w:space="0"/>
              <w:right w:val="single" w:color="auto" w:sz="6" w:space="0"/>
            </w:tcBorders>
            <w:vAlign w:val="center"/>
          </w:tcPr>
          <w:p w14:paraId="4829B4B2">
            <w:pPr>
              <w:spacing w:line="340" w:lineRule="exact"/>
              <w:jc w:val="left"/>
              <w:rPr>
                <w:rFonts w:hint="eastAsia" w:ascii="宋体" w:hAnsi="宋体" w:cs="仿宋"/>
                <w:kern w:val="0"/>
                <w:sz w:val="24"/>
                <w:szCs w:val="22"/>
              </w:rPr>
            </w:pPr>
          </w:p>
        </w:tc>
        <w:tc>
          <w:tcPr>
            <w:tcW w:w="1427" w:type="dxa"/>
            <w:tcBorders>
              <w:top w:val="single" w:color="auto" w:sz="6" w:space="0"/>
              <w:left w:val="single" w:color="auto" w:sz="6" w:space="0"/>
              <w:bottom w:val="single" w:color="auto" w:sz="6" w:space="0"/>
              <w:right w:val="single" w:color="auto" w:sz="12" w:space="0"/>
            </w:tcBorders>
          </w:tcPr>
          <w:p w14:paraId="0305E2DD">
            <w:pPr>
              <w:spacing w:line="340" w:lineRule="exact"/>
              <w:jc w:val="left"/>
              <w:rPr>
                <w:rFonts w:hint="eastAsia" w:ascii="宋体" w:hAnsi="宋体" w:cs="仿宋"/>
                <w:kern w:val="0"/>
                <w:sz w:val="24"/>
                <w:szCs w:val="22"/>
              </w:rPr>
            </w:pPr>
          </w:p>
        </w:tc>
      </w:tr>
      <w:tr w14:paraId="60EDA4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843" w:type="dxa"/>
            <w:tcBorders>
              <w:top w:val="single" w:color="auto" w:sz="6" w:space="0"/>
              <w:left w:val="single" w:color="auto" w:sz="12" w:space="0"/>
              <w:bottom w:val="single" w:color="auto" w:sz="6" w:space="0"/>
              <w:right w:val="single" w:color="auto" w:sz="6" w:space="0"/>
            </w:tcBorders>
          </w:tcPr>
          <w:p w14:paraId="1ECBB851">
            <w:pPr>
              <w:spacing w:line="340" w:lineRule="exact"/>
              <w:jc w:val="center"/>
              <w:rPr>
                <w:rFonts w:hint="eastAsia" w:ascii="宋体" w:hAnsi="宋体" w:cs="仿宋"/>
                <w:kern w:val="0"/>
                <w:sz w:val="24"/>
                <w:szCs w:val="22"/>
              </w:rPr>
            </w:pPr>
            <w:r>
              <w:rPr>
                <w:rFonts w:hint="eastAsia" w:ascii="宋体" w:hAnsi="宋体" w:cs="仿宋"/>
                <w:kern w:val="0"/>
                <w:sz w:val="24"/>
                <w:szCs w:val="22"/>
              </w:rPr>
              <w:t>3</w:t>
            </w:r>
          </w:p>
        </w:tc>
        <w:tc>
          <w:tcPr>
            <w:tcW w:w="2300" w:type="dxa"/>
            <w:tcBorders>
              <w:top w:val="single" w:color="auto" w:sz="6" w:space="0"/>
              <w:left w:val="single" w:color="auto" w:sz="6" w:space="0"/>
              <w:bottom w:val="single" w:color="auto" w:sz="6" w:space="0"/>
              <w:right w:val="single" w:color="auto" w:sz="6" w:space="0"/>
            </w:tcBorders>
            <w:vAlign w:val="center"/>
          </w:tcPr>
          <w:p w14:paraId="086ABA72">
            <w:pPr>
              <w:spacing w:line="340" w:lineRule="exact"/>
              <w:jc w:val="left"/>
              <w:rPr>
                <w:rFonts w:hint="eastAsia" w:ascii="宋体" w:hAnsi="宋体" w:cs="仿宋"/>
                <w:kern w:val="0"/>
                <w:sz w:val="24"/>
                <w:szCs w:val="22"/>
              </w:rPr>
            </w:pPr>
          </w:p>
        </w:tc>
        <w:tc>
          <w:tcPr>
            <w:tcW w:w="2008" w:type="dxa"/>
            <w:tcBorders>
              <w:top w:val="single" w:color="auto" w:sz="6" w:space="0"/>
              <w:left w:val="single" w:color="auto" w:sz="6" w:space="0"/>
              <w:bottom w:val="single" w:color="auto" w:sz="6" w:space="0"/>
              <w:right w:val="single" w:color="auto" w:sz="6" w:space="0"/>
            </w:tcBorders>
            <w:vAlign w:val="center"/>
          </w:tcPr>
          <w:p w14:paraId="017F51AE">
            <w:pPr>
              <w:spacing w:line="340" w:lineRule="exact"/>
              <w:jc w:val="left"/>
              <w:rPr>
                <w:rFonts w:hint="eastAsia" w:ascii="宋体" w:hAnsi="宋体" w:cs="仿宋"/>
                <w:kern w:val="0"/>
                <w:sz w:val="24"/>
                <w:szCs w:val="22"/>
              </w:rPr>
            </w:pPr>
          </w:p>
        </w:tc>
        <w:tc>
          <w:tcPr>
            <w:tcW w:w="2591" w:type="dxa"/>
            <w:tcBorders>
              <w:top w:val="single" w:color="auto" w:sz="6" w:space="0"/>
              <w:left w:val="single" w:color="auto" w:sz="6" w:space="0"/>
              <w:bottom w:val="single" w:color="auto" w:sz="6" w:space="0"/>
              <w:right w:val="single" w:color="auto" w:sz="6" w:space="0"/>
            </w:tcBorders>
            <w:vAlign w:val="center"/>
          </w:tcPr>
          <w:p w14:paraId="0C6D1E69">
            <w:pPr>
              <w:spacing w:line="340" w:lineRule="exact"/>
              <w:jc w:val="left"/>
              <w:rPr>
                <w:rFonts w:hint="eastAsia" w:ascii="宋体" w:hAnsi="宋体" w:cs="仿宋"/>
                <w:kern w:val="0"/>
                <w:sz w:val="24"/>
                <w:szCs w:val="22"/>
              </w:rPr>
            </w:pPr>
          </w:p>
        </w:tc>
        <w:tc>
          <w:tcPr>
            <w:tcW w:w="1427" w:type="dxa"/>
            <w:tcBorders>
              <w:top w:val="single" w:color="auto" w:sz="6" w:space="0"/>
              <w:left w:val="single" w:color="auto" w:sz="6" w:space="0"/>
              <w:bottom w:val="single" w:color="auto" w:sz="6" w:space="0"/>
              <w:right w:val="single" w:color="auto" w:sz="12" w:space="0"/>
            </w:tcBorders>
          </w:tcPr>
          <w:p w14:paraId="51345D57">
            <w:pPr>
              <w:spacing w:line="340" w:lineRule="exact"/>
              <w:jc w:val="left"/>
              <w:rPr>
                <w:rFonts w:hint="eastAsia" w:ascii="宋体" w:hAnsi="宋体" w:cs="仿宋"/>
                <w:kern w:val="0"/>
                <w:sz w:val="24"/>
                <w:szCs w:val="22"/>
              </w:rPr>
            </w:pPr>
          </w:p>
        </w:tc>
      </w:tr>
      <w:tr w14:paraId="149A47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tcPr>
          <w:p w14:paraId="17D100A4">
            <w:pPr>
              <w:spacing w:line="340" w:lineRule="exact"/>
              <w:jc w:val="center"/>
              <w:rPr>
                <w:rFonts w:hint="eastAsia" w:ascii="宋体" w:hAnsi="宋体" w:cs="仿宋"/>
                <w:kern w:val="0"/>
                <w:sz w:val="24"/>
                <w:szCs w:val="22"/>
              </w:rPr>
            </w:pPr>
            <w:r>
              <w:rPr>
                <w:rFonts w:hint="eastAsia" w:ascii="宋体" w:hAnsi="宋体" w:cs="仿宋"/>
                <w:kern w:val="0"/>
                <w:sz w:val="24"/>
                <w:szCs w:val="22"/>
              </w:rPr>
              <w:t>4</w:t>
            </w:r>
          </w:p>
        </w:tc>
        <w:tc>
          <w:tcPr>
            <w:tcW w:w="2300" w:type="dxa"/>
            <w:tcBorders>
              <w:top w:val="single" w:color="auto" w:sz="6" w:space="0"/>
              <w:left w:val="single" w:color="auto" w:sz="6" w:space="0"/>
              <w:bottom w:val="single" w:color="auto" w:sz="6" w:space="0"/>
              <w:right w:val="single" w:color="auto" w:sz="6" w:space="0"/>
            </w:tcBorders>
            <w:vAlign w:val="center"/>
          </w:tcPr>
          <w:p w14:paraId="481252BE">
            <w:pPr>
              <w:spacing w:line="340" w:lineRule="exact"/>
              <w:jc w:val="left"/>
              <w:rPr>
                <w:rFonts w:hint="eastAsia" w:ascii="宋体" w:hAnsi="宋体" w:cs="仿宋"/>
                <w:kern w:val="0"/>
                <w:sz w:val="24"/>
                <w:szCs w:val="22"/>
              </w:rPr>
            </w:pPr>
          </w:p>
        </w:tc>
        <w:tc>
          <w:tcPr>
            <w:tcW w:w="2008" w:type="dxa"/>
            <w:tcBorders>
              <w:top w:val="single" w:color="auto" w:sz="6" w:space="0"/>
              <w:left w:val="single" w:color="auto" w:sz="6" w:space="0"/>
              <w:bottom w:val="single" w:color="auto" w:sz="6" w:space="0"/>
              <w:right w:val="single" w:color="auto" w:sz="6" w:space="0"/>
            </w:tcBorders>
            <w:vAlign w:val="center"/>
          </w:tcPr>
          <w:p w14:paraId="01FD2196">
            <w:pPr>
              <w:spacing w:line="340" w:lineRule="exact"/>
              <w:jc w:val="left"/>
              <w:rPr>
                <w:rFonts w:hint="eastAsia" w:ascii="宋体" w:hAnsi="宋体" w:cs="仿宋"/>
                <w:kern w:val="0"/>
                <w:sz w:val="24"/>
                <w:szCs w:val="22"/>
              </w:rPr>
            </w:pPr>
          </w:p>
        </w:tc>
        <w:tc>
          <w:tcPr>
            <w:tcW w:w="2591" w:type="dxa"/>
            <w:tcBorders>
              <w:top w:val="single" w:color="auto" w:sz="6" w:space="0"/>
              <w:left w:val="single" w:color="auto" w:sz="6" w:space="0"/>
              <w:bottom w:val="single" w:color="auto" w:sz="6" w:space="0"/>
              <w:right w:val="single" w:color="auto" w:sz="6" w:space="0"/>
            </w:tcBorders>
            <w:vAlign w:val="center"/>
          </w:tcPr>
          <w:p w14:paraId="66FE33CF">
            <w:pPr>
              <w:spacing w:line="340" w:lineRule="exact"/>
              <w:jc w:val="left"/>
              <w:rPr>
                <w:rFonts w:hint="eastAsia" w:ascii="宋体" w:hAnsi="宋体" w:cs="仿宋"/>
                <w:kern w:val="0"/>
                <w:sz w:val="24"/>
                <w:szCs w:val="22"/>
              </w:rPr>
            </w:pPr>
          </w:p>
        </w:tc>
        <w:tc>
          <w:tcPr>
            <w:tcW w:w="1427" w:type="dxa"/>
            <w:tcBorders>
              <w:top w:val="single" w:color="auto" w:sz="6" w:space="0"/>
              <w:left w:val="single" w:color="auto" w:sz="6" w:space="0"/>
              <w:bottom w:val="single" w:color="auto" w:sz="6" w:space="0"/>
              <w:right w:val="single" w:color="auto" w:sz="12" w:space="0"/>
            </w:tcBorders>
          </w:tcPr>
          <w:p w14:paraId="41166E82">
            <w:pPr>
              <w:spacing w:line="340" w:lineRule="exact"/>
              <w:jc w:val="left"/>
              <w:rPr>
                <w:rFonts w:hint="eastAsia" w:ascii="宋体" w:hAnsi="宋体" w:cs="仿宋"/>
                <w:kern w:val="0"/>
                <w:sz w:val="24"/>
                <w:szCs w:val="22"/>
              </w:rPr>
            </w:pPr>
          </w:p>
        </w:tc>
      </w:tr>
      <w:tr w14:paraId="751165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tcPr>
          <w:p w14:paraId="7DBD42AA">
            <w:pPr>
              <w:spacing w:line="340" w:lineRule="exact"/>
              <w:jc w:val="center"/>
              <w:rPr>
                <w:rFonts w:hint="eastAsia" w:ascii="宋体" w:hAnsi="宋体" w:cs="仿宋"/>
                <w:kern w:val="0"/>
                <w:sz w:val="24"/>
                <w:szCs w:val="22"/>
              </w:rPr>
            </w:pPr>
            <w:r>
              <w:rPr>
                <w:rFonts w:hint="eastAsia" w:ascii="宋体" w:hAnsi="宋体" w:cs="仿宋"/>
                <w:kern w:val="0"/>
                <w:sz w:val="24"/>
              </w:rPr>
              <w:t>…</w:t>
            </w:r>
          </w:p>
        </w:tc>
        <w:tc>
          <w:tcPr>
            <w:tcW w:w="2300" w:type="dxa"/>
            <w:tcBorders>
              <w:top w:val="single" w:color="auto" w:sz="6" w:space="0"/>
              <w:left w:val="single" w:color="auto" w:sz="6" w:space="0"/>
              <w:bottom w:val="single" w:color="auto" w:sz="6" w:space="0"/>
              <w:right w:val="single" w:color="auto" w:sz="6" w:space="0"/>
            </w:tcBorders>
            <w:vAlign w:val="center"/>
          </w:tcPr>
          <w:p w14:paraId="60B36D24">
            <w:pPr>
              <w:spacing w:line="340" w:lineRule="exact"/>
              <w:jc w:val="left"/>
              <w:rPr>
                <w:rFonts w:hint="eastAsia" w:ascii="宋体" w:hAnsi="宋体" w:cs="仿宋"/>
                <w:kern w:val="0"/>
                <w:sz w:val="24"/>
                <w:szCs w:val="22"/>
              </w:rPr>
            </w:pPr>
            <w:r>
              <w:rPr>
                <w:rFonts w:hint="eastAsia" w:ascii="宋体" w:hAnsi="宋体" w:cs="仿宋"/>
                <w:kern w:val="0"/>
                <w:sz w:val="24"/>
              </w:rPr>
              <w:t>……</w:t>
            </w:r>
          </w:p>
        </w:tc>
        <w:tc>
          <w:tcPr>
            <w:tcW w:w="2008" w:type="dxa"/>
            <w:tcBorders>
              <w:top w:val="single" w:color="auto" w:sz="6" w:space="0"/>
              <w:left w:val="single" w:color="auto" w:sz="6" w:space="0"/>
              <w:bottom w:val="single" w:color="auto" w:sz="6" w:space="0"/>
              <w:right w:val="single" w:color="auto" w:sz="6" w:space="0"/>
            </w:tcBorders>
            <w:vAlign w:val="center"/>
          </w:tcPr>
          <w:p w14:paraId="5E6EE1CE">
            <w:pPr>
              <w:spacing w:line="340" w:lineRule="exact"/>
              <w:jc w:val="left"/>
              <w:rPr>
                <w:rFonts w:hint="eastAsia" w:ascii="宋体" w:hAnsi="宋体" w:cs="仿宋"/>
                <w:kern w:val="0"/>
                <w:sz w:val="24"/>
                <w:szCs w:val="22"/>
              </w:rPr>
            </w:pPr>
          </w:p>
        </w:tc>
        <w:tc>
          <w:tcPr>
            <w:tcW w:w="2591" w:type="dxa"/>
            <w:tcBorders>
              <w:top w:val="single" w:color="auto" w:sz="6" w:space="0"/>
              <w:left w:val="single" w:color="auto" w:sz="6" w:space="0"/>
              <w:bottom w:val="single" w:color="auto" w:sz="6" w:space="0"/>
              <w:right w:val="single" w:color="auto" w:sz="6" w:space="0"/>
            </w:tcBorders>
            <w:vAlign w:val="center"/>
          </w:tcPr>
          <w:p w14:paraId="5ED992F8">
            <w:pPr>
              <w:spacing w:line="340" w:lineRule="exact"/>
              <w:jc w:val="left"/>
              <w:rPr>
                <w:rFonts w:hint="eastAsia" w:ascii="宋体" w:hAnsi="宋体" w:cs="仿宋"/>
                <w:kern w:val="0"/>
                <w:sz w:val="24"/>
                <w:szCs w:val="22"/>
              </w:rPr>
            </w:pPr>
          </w:p>
        </w:tc>
        <w:tc>
          <w:tcPr>
            <w:tcW w:w="1427" w:type="dxa"/>
            <w:tcBorders>
              <w:top w:val="single" w:color="auto" w:sz="6" w:space="0"/>
              <w:left w:val="single" w:color="auto" w:sz="6" w:space="0"/>
              <w:bottom w:val="single" w:color="auto" w:sz="6" w:space="0"/>
              <w:right w:val="single" w:color="auto" w:sz="12" w:space="0"/>
            </w:tcBorders>
          </w:tcPr>
          <w:p w14:paraId="5BE82CF4">
            <w:pPr>
              <w:spacing w:line="340" w:lineRule="exact"/>
              <w:jc w:val="left"/>
              <w:rPr>
                <w:rFonts w:hint="eastAsia" w:ascii="宋体" w:hAnsi="宋体" w:cs="仿宋"/>
                <w:kern w:val="0"/>
                <w:sz w:val="24"/>
                <w:szCs w:val="22"/>
              </w:rPr>
            </w:pPr>
          </w:p>
        </w:tc>
      </w:tr>
    </w:tbl>
    <w:p w14:paraId="37812F43">
      <w:pPr>
        <w:spacing w:line="400" w:lineRule="exact"/>
        <w:rPr>
          <w:rFonts w:hint="eastAsia" w:ascii="宋体" w:hAnsi="宋体" w:cs="仿宋"/>
          <w:kern w:val="0"/>
          <w:sz w:val="24"/>
        </w:rPr>
      </w:pPr>
      <w:r>
        <w:rPr>
          <w:rFonts w:hint="eastAsia" w:ascii="宋体" w:hAnsi="宋体" w:cs="仿宋"/>
          <w:kern w:val="0"/>
          <w:sz w:val="24"/>
        </w:rPr>
        <w:t>附件9-1  证明材料1，证明材料2，……</w:t>
      </w:r>
    </w:p>
    <w:p w14:paraId="71FEED49">
      <w:pPr>
        <w:spacing w:line="400" w:lineRule="exact"/>
        <w:rPr>
          <w:rFonts w:hint="eastAsia" w:ascii="宋体" w:hAnsi="宋体" w:cs="仿宋"/>
          <w:kern w:val="0"/>
          <w:sz w:val="24"/>
        </w:rPr>
      </w:pPr>
    </w:p>
    <w:p w14:paraId="5BE20274">
      <w:pPr>
        <w:spacing w:line="400" w:lineRule="exact"/>
        <w:rPr>
          <w:rFonts w:hint="eastAsia" w:ascii="宋体" w:hAnsi="宋体" w:cs="仿宋"/>
          <w:kern w:val="0"/>
          <w:sz w:val="24"/>
        </w:rPr>
      </w:pPr>
      <w:r>
        <w:rPr>
          <w:rFonts w:hint="eastAsia" w:ascii="宋体" w:hAnsi="宋体" w:cs="仿宋"/>
          <w:kern w:val="0"/>
          <w:sz w:val="24"/>
        </w:rPr>
        <w:t>备注：</w:t>
      </w:r>
    </w:p>
    <w:p w14:paraId="0884FC94">
      <w:pPr>
        <w:spacing w:line="300" w:lineRule="auto"/>
        <w:contextualSpacing/>
        <w:rPr>
          <w:rFonts w:hint="eastAsia" w:ascii="宋体" w:hAnsi="宋体" w:cs="仿宋"/>
          <w:b/>
          <w:bCs/>
          <w:color w:val="000000"/>
          <w:kern w:val="0"/>
          <w:sz w:val="24"/>
          <w:szCs w:val="22"/>
        </w:rPr>
      </w:pPr>
      <w:r>
        <w:rPr>
          <w:rFonts w:hint="eastAsia" w:ascii="宋体" w:hAnsi="宋体" w:cs="仿宋"/>
          <w:color w:val="000000"/>
          <w:kern w:val="0"/>
          <w:sz w:val="24"/>
          <w:szCs w:val="22"/>
        </w:rPr>
        <w:t>1. 供应商提交的响应文件中与磋商文件第三章“采购需求”中的技术要求（</w:t>
      </w:r>
      <w:r>
        <w:rPr>
          <w:rFonts w:hint="eastAsia" w:ascii="宋体" w:hAnsi="宋体" w:cs="仿宋"/>
          <w:b/>
          <w:bCs/>
          <w:color w:val="000000"/>
          <w:kern w:val="0"/>
          <w:sz w:val="24"/>
          <w:szCs w:val="22"/>
        </w:rPr>
        <w:t>未加斜体下划线的非实质性内容</w:t>
      </w:r>
      <w:r>
        <w:rPr>
          <w:rFonts w:hint="eastAsia" w:ascii="宋体" w:hAnsi="宋体" w:cs="仿宋"/>
          <w:color w:val="000000"/>
          <w:kern w:val="0"/>
          <w:sz w:val="24"/>
          <w:szCs w:val="22"/>
        </w:rPr>
        <w:t>）如有偏离的，应逐条填列在偏离表中。</w:t>
      </w:r>
      <w:r>
        <w:rPr>
          <w:rFonts w:hint="eastAsia" w:ascii="宋体" w:hAnsi="宋体" w:cs="仿宋"/>
          <w:b/>
          <w:bCs/>
          <w:color w:val="000000"/>
          <w:kern w:val="0"/>
          <w:sz w:val="24"/>
        </w:rPr>
        <w:t>如果磋商文件要求提供证明材料，供应商需将证明材料列于该表之下。</w:t>
      </w:r>
    </w:p>
    <w:p w14:paraId="70DA6479">
      <w:pPr>
        <w:spacing w:line="300" w:lineRule="auto"/>
        <w:contextualSpacing/>
        <w:rPr>
          <w:rFonts w:hint="eastAsia" w:ascii="宋体" w:hAnsi="宋体" w:cs="仿宋"/>
          <w:color w:val="000000"/>
          <w:kern w:val="0"/>
          <w:sz w:val="24"/>
          <w:szCs w:val="22"/>
        </w:rPr>
      </w:pPr>
      <w:r>
        <w:rPr>
          <w:rFonts w:hint="eastAsia" w:ascii="宋体" w:hAnsi="宋体" w:cs="仿宋"/>
          <w:color w:val="000000"/>
          <w:kern w:val="0"/>
          <w:sz w:val="24"/>
          <w:szCs w:val="22"/>
        </w:rPr>
        <w:t>2.“偏离说明”一栏选择“正偏离”、“无偏离”、“负偏离”进行填写。</w:t>
      </w:r>
      <w:r>
        <w:rPr>
          <w:rFonts w:hint="eastAsia" w:ascii="宋体" w:hAnsi="宋体" w:cs="仿宋"/>
          <w:b/>
          <w:bCs/>
          <w:color w:val="000000"/>
          <w:kern w:val="0"/>
          <w:sz w:val="24"/>
          <w:szCs w:val="22"/>
        </w:rPr>
        <w:t>未填写的内容视为完全响应本磋商文件要求。</w:t>
      </w:r>
      <w:r>
        <w:rPr>
          <w:rFonts w:hint="eastAsia" w:ascii="宋体" w:hAnsi="宋体" w:cs="仿宋"/>
          <w:color w:val="000000"/>
          <w:kern w:val="0"/>
          <w:sz w:val="24"/>
          <w:szCs w:val="22"/>
        </w:rPr>
        <w:t>正偏离、无偏离的确认和负偏离是否响应磋商文件，由磋商小组认定。</w:t>
      </w:r>
    </w:p>
    <w:p w14:paraId="054D6455">
      <w:pPr>
        <w:spacing w:line="360" w:lineRule="auto"/>
        <w:ind w:firstLine="480"/>
        <w:jc w:val="right"/>
        <w:rPr>
          <w:rFonts w:cs="宋体"/>
          <w:color w:val="000000"/>
          <w:kern w:val="0"/>
          <w:sz w:val="24"/>
        </w:rPr>
      </w:pPr>
      <w:r>
        <w:rPr>
          <w:rFonts w:hint="eastAsia" w:cs="宋体"/>
          <w:color w:val="000000"/>
          <w:kern w:val="0"/>
          <w:sz w:val="24"/>
        </w:rPr>
        <w:t>响应供应商：</w:t>
      </w:r>
      <w:r>
        <w:rPr>
          <w:rFonts w:hint="eastAsia" w:cs="宋体"/>
          <w:color w:val="000000"/>
          <w:kern w:val="0"/>
          <w:sz w:val="24"/>
          <w:u w:val="single"/>
        </w:rPr>
        <w:t xml:space="preserve">                    </w:t>
      </w:r>
      <w:r>
        <w:rPr>
          <w:rFonts w:hint="eastAsia" w:cs="宋体"/>
          <w:color w:val="000000"/>
          <w:kern w:val="0"/>
          <w:sz w:val="24"/>
        </w:rPr>
        <w:t>（加盖公章）</w:t>
      </w:r>
    </w:p>
    <w:p w14:paraId="050EB36D">
      <w:pPr>
        <w:spacing w:line="360" w:lineRule="auto"/>
        <w:ind w:firstLine="480"/>
        <w:jc w:val="right"/>
        <w:rPr>
          <w:rFonts w:cs="宋体"/>
          <w:color w:val="000000"/>
          <w:kern w:val="0"/>
          <w:sz w:val="24"/>
        </w:rPr>
      </w:pPr>
      <w:r>
        <w:rPr>
          <w:rFonts w:hint="eastAsia" w:cs="宋体"/>
          <w:color w:val="000000"/>
          <w:kern w:val="0"/>
          <w:sz w:val="24"/>
        </w:rPr>
        <w:t>法定代表人或被授权人：</w:t>
      </w:r>
      <w:r>
        <w:rPr>
          <w:rFonts w:hint="eastAsia" w:cs="宋体"/>
          <w:color w:val="000000"/>
          <w:kern w:val="0"/>
          <w:sz w:val="24"/>
          <w:u w:val="single"/>
        </w:rPr>
        <w:t xml:space="preserve">          </w:t>
      </w:r>
      <w:r>
        <w:rPr>
          <w:rFonts w:hint="eastAsia" w:cs="宋体"/>
          <w:color w:val="000000"/>
          <w:kern w:val="0"/>
          <w:sz w:val="24"/>
        </w:rPr>
        <w:t>（签字或盖章）</w:t>
      </w:r>
    </w:p>
    <w:p w14:paraId="200605F6">
      <w:pPr>
        <w:spacing w:line="420" w:lineRule="exact"/>
        <w:jc w:val="right"/>
        <w:rPr>
          <w:rFonts w:cs="宋体"/>
          <w:color w:val="000000"/>
          <w:kern w:val="0"/>
          <w:sz w:val="30"/>
          <w:szCs w:val="30"/>
        </w:rPr>
      </w:pPr>
      <w:r>
        <w:rPr>
          <w:rFonts w:hint="eastAsia" w:cs="宋体"/>
          <w:color w:val="000000"/>
          <w:kern w:val="0"/>
          <w:sz w:val="24"/>
        </w:rPr>
        <w:t>年      月     日</w:t>
      </w:r>
    </w:p>
    <w:p w14:paraId="221F6C09">
      <w:pPr>
        <w:widowControl/>
        <w:jc w:val="left"/>
        <w:rPr>
          <w:b/>
          <w:kern w:val="0"/>
          <w:sz w:val="24"/>
          <w:szCs w:val="20"/>
        </w:rPr>
      </w:pPr>
    </w:p>
    <w:p w14:paraId="2A805B8E">
      <w:pPr>
        <w:widowControl/>
        <w:jc w:val="left"/>
        <w:rPr>
          <w:b/>
          <w:kern w:val="0"/>
          <w:sz w:val="24"/>
          <w:szCs w:val="20"/>
        </w:rPr>
      </w:pPr>
      <w:r>
        <w:rPr>
          <w:b/>
          <w:kern w:val="0"/>
          <w:sz w:val="24"/>
          <w:szCs w:val="20"/>
        </w:rPr>
        <w:br w:type="page" w:clear="all"/>
      </w:r>
    </w:p>
    <w:p w14:paraId="1945189A">
      <w:pPr>
        <w:pBdr>
          <w:top w:val="none" w:color="000000" w:sz="0" w:space="0"/>
          <w:left w:val="none" w:color="000000" w:sz="0" w:space="0"/>
          <w:bottom w:val="none" w:color="000000" w:sz="0" w:space="0"/>
          <w:right w:val="none" w:color="000000" w:sz="0" w:space="0"/>
        </w:pBdr>
        <w:spacing w:line="419" w:lineRule="atLeast"/>
        <w:ind w:firstLine="420"/>
        <w:jc w:val="center"/>
        <w:rPr>
          <w:rFonts w:hint="eastAsia" w:ascii="宋体" w:hAnsi="宋体" w:cs="宋体"/>
          <w:b/>
          <w:kern w:val="0"/>
          <w:sz w:val="24"/>
          <w:szCs w:val="20"/>
        </w:rPr>
      </w:pPr>
      <w:r>
        <w:rPr>
          <w:rFonts w:hint="eastAsia" w:ascii="宋体" w:hAnsi="宋体" w:cs="宋体"/>
          <w:b/>
          <w:kern w:val="0"/>
          <w:sz w:val="24"/>
          <w:szCs w:val="20"/>
        </w:rPr>
        <w:t>11. 实质性要求响应及偏离表</w:t>
      </w:r>
    </w:p>
    <w:p w14:paraId="0ACD8066">
      <w:pPr>
        <w:spacing w:line="360" w:lineRule="auto"/>
        <w:ind w:firstLine="420"/>
        <w:rPr>
          <w:rFonts w:hint="eastAsia" w:ascii="宋体" w:hAnsi="宋体"/>
          <w:kern w:val="0"/>
          <w:szCs w:val="20"/>
        </w:rPr>
      </w:pPr>
    </w:p>
    <w:tbl>
      <w:tblPr>
        <w:tblStyle w:val="24"/>
        <w:tblW w:w="899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3317"/>
        <w:gridCol w:w="1526"/>
      </w:tblGrid>
      <w:tr w14:paraId="7BC7A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08C3823B">
            <w:pPr>
              <w:spacing w:line="400" w:lineRule="exact"/>
              <w:jc w:val="center"/>
              <w:rPr>
                <w:rFonts w:hint="eastAsia" w:ascii="宋体" w:hAnsi="宋体" w:cs="仿宋"/>
                <w:kern w:val="0"/>
                <w:sz w:val="24"/>
              </w:rPr>
            </w:pPr>
            <w:r>
              <w:rPr>
                <w:rFonts w:hint="eastAsia" w:ascii="宋体" w:hAnsi="宋体" w:cs="仿宋"/>
                <w:kern w:val="0"/>
                <w:sz w:val="24"/>
              </w:rPr>
              <w:t>序号</w:t>
            </w:r>
          </w:p>
        </w:tc>
        <w:tc>
          <w:tcPr>
            <w:tcW w:w="3609" w:type="dxa"/>
            <w:vAlign w:val="center"/>
          </w:tcPr>
          <w:p w14:paraId="4F67B540">
            <w:pPr>
              <w:spacing w:line="400" w:lineRule="exact"/>
              <w:jc w:val="center"/>
              <w:rPr>
                <w:rFonts w:hint="eastAsia" w:ascii="宋体" w:hAnsi="宋体" w:cs="仿宋"/>
                <w:kern w:val="0"/>
                <w:sz w:val="24"/>
              </w:rPr>
            </w:pPr>
            <w:r>
              <w:rPr>
                <w:rFonts w:hint="eastAsia" w:ascii="宋体" w:hAnsi="宋体" w:cs="仿宋"/>
                <w:kern w:val="0"/>
                <w:sz w:val="24"/>
              </w:rPr>
              <w:t>磋商文件技术要求和商务要求中的实质性要求</w:t>
            </w:r>
            <w:r>
              <w:rPr>
                <w:rFonts w:hint="eastAsia" w:ascii="宋体" w:hAnsi="宋体" w:cs="仿宋"/>
                <w:i/>
                <w:kern w:val="0"/>
                <w:sz w:val="24"/>
                <w:u w:val="single"/>
              </w:rPr>
              <w:t>（加斜体下划线内容）</w:t>
            </w:r>
          </w:p>
        </w:tc>
        <w:tc>
          <w:tcPr>
            <w:tcW w:w="3317" w:type="dxa"/>
            <w:vAlign w:val="center"/>
          </w:tcPr>
          <w:p w14:paraId="58A12B58">
            <w:pPr>
              <w:spacing w:line="400" w:lineRule="exact"/>
              <w:jc w:val="center"/>
              <w:rPr>
                <w:rFonts w:hint="eastAsia" w:ascii="宋体" w:hAnsi="宋体" w:cs="仿宋"/>
                <w:kern w:val="0"/>
                <w:sz w:val="24"/>
              </w:rPr>
            </w:pPr>
            <w:r>
              <w:rPr>
                <w:rFonts w:hint="eastAsia" w:ascii="宋体" w:hAnsi="宋体" w:cs="仿宋"/>
                <w:kern w:val="0"/>
                <w:sz w:val="24"/>
              </w:rPr>
              <w:t>响应情况</w:t>
            </w:r>
          </w:p>
        </w:tc>
        <w:tc>
          <w:tcPr>
            <w:tcW w:w="1526" w:type="dxa"/>
            <w:vAlign w:val="center"/>
          </w:tcPr>
          <w:p w14:paraId="3A08B9AB">
            <w:pPr>
              <w:spacing w:line="400" w:lineRule="exact"/>
              <w:jc w:val="center"/>
              <w:rPr>
                <w:rFonts w:hint="eastAsia" w:ascii="宋体" w:hAnsi="宋体" w:cs="仿宋"/>
                <w:kern w:val="0"/>
                <w:sz w:val="24"/>
              </w:rPr>
            </w:pPr>
            <w:r>
              <w:rPr>
                <w:rFonts w:hint="eastAsia" w:ascii="宋体" w:hAnsi="宋体" w:cs="仿宋"/>
                <w:kern w:val="0"/>
                <w:sz w:val="24"/>
              </w:rPr>
              <w:t>正偏离、无偏离、负偏离</w:t>
            </w:r>
          </w:p>
        </w:tc>
      </w:tr>
      <w:tr w14:paraId="3B39F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3495FBCD">
            <w:pPr>
              <w:spacing w:line="400" w:lineRule="exact"/>
              <w:jc w:val="center"/>
              <w:rPr>
                <w:rFonts w:hint="eastAsia" w:ascii="宋体" w:hAnsi="宋体" w:cs="仿宋"/>
                <w:kern w:val="0"/>
                <w:sz w:val="24"/>
              </w:rPr>
            </w:pPr>
            <w:r>
              <w:rPr>
                <w:rFonts w:hint="eastAsia" w:ascii="宋体" w:hAnsi="宋体" w:cs="仿宋"/>
                <w:kern w:val="0"/>
                <w:sz w:val="24"/>
              </w:rPr>
              <w:t>1</w:t>
            </w:r>
          </w:p>
        </w:tc>
        <w:tc>
          <w:tcPr>
            <w:tcW w:w="3609" w:type="dxa"/>
          </w:tcPr>
          <w:p w14:paraId="78E9BD6A">
            <w:pPr>
              <w:spacing w:line="400" w:lineRule="exact"/>
              <w:jc w:val="center"/>
              <w:rPr>
                <w:rFonts w:hint="eastAsia" w:ascii="宋体" w:hAnsi="宋体" w:cs="仿宋"/>
                <w:kern w:val="0"/>
                <w:sz w:val="24"/>
              </w:rPr>
            </w:pPr>
          </w:p>
        </w:tc>
        <w:tc>
          <w:tcPr>
            <w:tcW w:w="3317" w:type="dxa"/>
          </w:tcPr>
          <w:p w14:paraId="3A147276">
            <w:pPr>
              <w:spacing w:line="400" w:lineRule="exact"/>
              <w:jc w:val="center"/>
              <w:rPr>
                <w:rFonts w:hint="eastAsia" w:ascii="宋体" w:hAnsi="宋体" w:cs="仿宋"/>
                <w:kern w:val="0"/>
                <w:sz w:val="24"/>
              </w:rPr>
            </w:pPr>
          </w:p>
        </w:tc>
        <w:tc>
          <w:tcPr>
            <w:tcW w:w="1526" w:type="dxa"/>
          </w:tcPr>
          <w:p w14:paraId="3D77E286">
            <w:pPr>
              <w:spacing w:line="400" w:lineRule="exact"/>
              <w:jc w:val="center"/>
              <w:rPr>
                <w:rFonts w:hint="eastAsia" w:ascii="宋体" w:hAnsi="宋体" w:cs="仿宋"/>
                <w:kern w:val="0"/>
                <w:sz w:val="24"/>
              </w:rPr>
            </w:pPr>
          </w:p>
        </w:tc>
      </w:tr>
      <w:tr w14:paraId="1C468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39D3659B">
            <w:pPr>
              <w:spacing w:line="400" w:lineRule="exact"/>
              <w:jc w:val="center"/>
              <w:rPr>
                <w:rFonts w:hint="eastAsia" w:ascii="宋体" w:hAnsi="宋体" w:cs="仿宋"/>
                <w:kern w:val="0"/>
                <w:sz w:val="24"/>
              </w:rPr>
            </w:pPr>
            <w:r>
              <w:rPr>
                <w:rFonts w:hint="eastAsia" w:ascii="宋体" w:hAnsi="宋体" w:cs="仿宋"/>
                <w:kern w:val="0"/>
                <w:sz w:val="24"/>
              </w:rPr>
              <w:t>2</w:t>
            </w:r>
          </w:p>
        </w:tc>
        <w:tc>
          <w:tcPr>
            <w:tcW w:w="3609" w:type="dxa"/>
          </w:tcPr>
          <w:p w14:paraId="7DEDB556">
            <w:pPr>
              <w:spacing w:line="400" w:lineRule="exact"/>
              <w:jc w:val="center"/>
              <w:rPr>
                <w:rFonts w:hint="eastAsia" w:ascii="宋体" w:hAnsi="宋体" w:cs="仿宋"/>
                <w:kern w:val="0"/>
                <w:sz w:val="24"/>
              </w:rPr>
            </w:pPr>
          </w:p>
        </w:tc>
        <w:tc>
          <w:tcPr>
            <w:tcW w:w="3317" w:type="dxa"/>
          </w:tcPr>
          <w:p w14:paraId="23528FC4">
            <w:pPr>
              <w:spacing w:line="400" w:lineRule="exact"/>
              <w:jc w:val="center"/>
              <w:rPr>
                <w:rFonts w:hint="eastAsia" w:ascii="宋体" w:hAnsi="宋体" w:cs="仿宋"/>
                <w:kern w:val="0"/>
                <w:sz w:val="24"/>
              </w:rPr>
            </w:pPr>
          </w:p>
        </w:tc>
        <w:tc>
          <w:tcPr>
            <w:tcW w:w="1526" w:type="dxa"/>
          </w:tcPr>
          <w:p w14:paraId="31621EDB">
            <w:pPr>
              <w:spacing w:line="400" w:lineRule="exact"/>
              <w:jc w:val="center"/>
              <w:rPr>
                <w:rFonts w:hint="eastAsia" w:ascii="宋体" w:hAnsi="宋体" w:cs="仿宋"/>
                <w:kern w:val="0"/>
                <w:sz w:val="24"/>
              </w:rPr>
            </w:pPr>
          </w:p>
        </w:tc>
      </w:tr>
      <w:tr w14:paraId="13739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593973C1">
            <w:pPr>
              <w:spacing w:line="340" w:lineRule="exact"/>
              <w:jc w:val="center"/>
              <w:rPr>
                <w:rFonts w:hint="eastAsia" w:ascii="宋体" w:hAnsi="宋体" w:cs="仿宋"/>
                <w:kern w:val="0"/>
                <w:sz w:val="24"/>
              </w:rPr>
            </w:pPr>
          </w:p>
          <w:p w14:paraId="0C1A8C22">
            <w:pPr>
              <w:spacing w:line="340" w:lineRule="exact"/>
              <w:jc w:val="center"/>
              <w:rPr>
                <w:rFonts w:hint="eastAsia" w:ascii="宋体" w:hAnsi="宋体" w:cs="仿宋"/>
                <w:kern w:val="0"/>
                <w:sz w:val="24"/>
              </w:rPr>
            </w:pPr>
            <w:r>
              <w:rPr>
                <w:rFonts w:hint="eastAsia" w:ascii="宋体" w:hAnsi="宋体" w:cs="仿宋"/>
                <w:kern w:val="0"/>
                <w:sz w:val="24"/>
              </w:rPr>
              <w:t>…</w:t>
            </w:r>
          </w:p>
        </w:tc>
        <w:tc>
          <w:tcPr>
            <w:tcW w:w="3609" w:type="dxa"/>
            <w:vAlign w:val="center"/>
          </w:tcPr>
          <w:p w14:paraId="717E9FBB">
            <w:pPr>
              <w:spacing w:line="340" w:lineRule="exact"/>
              <w:jc w:val="left"/>
              <w:rPr>
                <w:rFonts w:hint="eastAsia" w:ascii="宋体" w:hAnsi="宋体" w:cs="仿宋"/>
                <w:kern w:val="0"/>
                <w:sz w:val="24"/>
              </w:rPr>
            </w:pPr>
          </w:p>
          <w:p w14:paraId="21C2CFA8">
            <w:pPr>
              <w:spacing w:line="340" w:lineRule="exact"/>
              <w:jc w:val="left"/>
              <w:rPr>
                <w:rFonts w:hint="eastAsia" w:ascii="宋体" w:hAnsi="宋体" w:cs="仿宋"/>
                <w:kern w:val="0"/>
                <w:sz w:val="24"/>
              </w:rPr>
            </w:pPr>
            <w:r>
              <w:rPr>
                <w:rFonts w:hint="eastAsia" w:ascii="宋体" w:hAnsi="宋体" w:cs="仿宋"/>
                <w:kern w:val="0"/>
                <w:sz w:val="24"/>
              </w:rPr>
              <w:t>……</w:t>
            </w:r>
          </w:p>
        </w:tc>
        <w:tc>
          <w:tcPr>
            <w:tcW w:w="3317" w:type="dxa"/>
          </w:tcPr>
          <w:p w14:paraId="49A52A49">
            <w:pPr>
              <w:spacing w:line="400" w:lineRule="exact"/>
              <w:jc w:val="center"/>
              <w:rPr>
                <w:rFonts w:hint="eastAsia" w:ascii="宋体" w:hAnsi="宋体" w:cs="仿宋"/>
                <w:kern w:val="0"/>
                <w:sz w:val="24"/>
              </w:rPr>
            </w:pPr>
          </w:p>
        </w:tc>
        <w:tc>
          <w:tcPr>
            <w:tcW w:w="1526" w:type="dxa"/>
          </w:tcPr>
          <w:p w14:paraId="60540C95">
            <w:pPr>
              <w:spacing w:line="400" w:lineRule="exact"/>
              <w:jc w:val="center"/>
              <w:rPr>
                <w:rFonts w:hint="eastAsia" w:ascii="宋体" w:hAnsi="宋体" w:cs="仿宋"/>
                <w:kern w:val="0"/>
                <w:sz w:val="24"/>
              </w:rPr>
            </w:pPr>
          </w:p>
        </w:tc>
      </w:tr>
    </w:tbl>
    <w:p w14:paraId="54696AC7">
      <w:pPr>
        <w:spacing w:line="400" w:lineRule="exact"/>
        <w:rPr>
          <w:rFonts w:hint="eastAsia" w:ascii="仿宋" w:hAnsi="仿宋" w:eastAsia="仿宋" w:cs="仿宋"/>
          <w:kern w:val="0"/>
          <w:sz w:val="24"/>
        </w:rPr>
      </w:pPr>
      <w:r>
        <w:rPr>
          <w:rFonts w:hint="eastAsia" w:ascii="仿宋" w:hAnsi="仿宋" w:eastAsia="仿宋" w:cs="仿宋"/>
          <w:kern w:val="0"/>
          <w:sz w:val="24"/>
        </w:rPr>
        <w:t>附件10-1 证明材料1，证明材料2，……</w:t>
      </w:r>
    </w:p>
    <w:p w14:paraId="6B324A01">
      <w:pPr>
        <w:spacing w:line="400" w:lineRule="exact"/>
        <w:rPr>
          <w:rFonts w:hint="eastAsia" w:ascii="仿宋" w:hAnsi="仿宋" w:eastAsia="仿宋" w:cs="仿宋"/>
          <w:kern w:val="0"/>
          <w:sz w:val="24"/>
        </w:rPr>
      </w:pPr>
    </w:p>
    <w:p w14:paraId="034DEFEB">
      <w:pPr>
        <w:spacing w:line="400" w:lineRule="exact"/>
        <w:rPr>
          <w:rFonts w:hint="eastAsia" w:ascii="仿宋" w:hAnsi="仿宋" w:eastAsia="仿宋" w:cs="仿宋"/>
          <w:kern w:val="0"/>
          <w:sz w:val="24"/>
        </w:rPr>
      </w:pPr>
      <w:r>
        <w:rPr>
          <w:rFonts w:hint="eastAsia" w:ascii="仿宋" w:hAnsi="仿宋" w:eastAsia="仿宋" w:cs="仿宋"/>
          <w:kern w:val="0"/>
          <w:sz w:val="24"/>
        </w:rPr>
        <w:t>备注：</w:t>
      </w:r>
    </w:p>
    <w:p w14:paraId="5FF9BF0B">
      <w:pPr>
        <w:spacing w:line="400" w:lineRule="exact"/>
        <w:rPr>
          <w:rFonts w:hint="eastAsia" w:ascii="仿宋" w:hAnsi="仿宋" w:eastAsia="仿宋" w:cs="仿宋"/>
          <w:b/>
          <w:bCs/>
          <w:color w:val="0000FF"/>
          <w:kern w:val="0"/>
          <w:sz w:val="24"/>
          <w:szCs w:val="22"/>
        </w:rPr>
      </w:pPr>
      <w:r>
        <w:rPr>
          <w:rFonts w:hint="eastAsia" w:ascii="仿宋" w:hAnsi="仿宋" w:eastAsia="仿宋" w:cs="仿宋"/>
          <w:kern w:val="0"/>
          <w:sz w:val="24"/>
          <w:szCs w:val="22"/>
        </w:rPr>
        <w:t>1.供应商必须对技术要求和商务要求中的实质性要求（加斜体下划线内容）做出明确响应，</w:t>
      </w:r>
      <w:r>
        <w:rPr>
          <w:rFonts w:hint="eastAsia" w:ascii="仿宋" w:hAnsi="仿宋" w:eastAsia="仿宋" w:cs="仿宋"/>
          <w:b/>
          <w:bCs/>
          <w:kern w:val="0"/>
          <w:sz w:val="24"/>
          <w:szCs w:val="22"/>
        </w:rPr>
        <w:t>未填写的内容视为完全响应本采购文件实质性要求。</w:t>
      </w:r>
    </w:p>
    <w:p w14:paraId="0B22FD71">
      <w:pPr>
        <w:spacing w:line="400" w:lineRule="exact"/>
        <w:rPr>
          <w:rFonts w:hint="eastAsia" w:ascii="仿宋" w:hAnsi="仿宋" w:eastAsia="仿宋" w:cs="仿宋"/>
          <w:kern w:val="0"/>
          <w:sz w:val="24"/>
          <w:szCs w:val="22"/>
        </w:rPr>
      </w:pPr>
      <w:r>
        <w:rPr>
          <w:rFonts w:hint="eastAsia" w:ascii="仿宋" w:hAnsi="仿宋" w:eastAsia="仿宋" w:cs="仿宋"/>
          <w:kern w:val="0"/>
          <w:sz w:val="24"/>
          <w:szCs w:val="22"/>
        </w:rPr>
        <w:t>2.如果采购文件要求提供证明材料，供应商必须将证明材料列于该表之下，否则作无效响应处理。</w:t>
      </w:r>
    </w:p>
    <w:p w14:paraId="58618681">
      <w:pPr>
        <w:spacing w:line="460" w:lineRule="exact"/>
        <w:rPr>
          <w:rFonts w:hint="eastAsia" w:ascii="仿宋" w:hAnsi="仿宋" w:eastAsia="仿宋" w:cs="仿宋"/>
          <w:bCs/>
          <w:kern w:val="0"/>
          <w:sz w:val="24"/>
          <w:szCs w:val="21"/>
        </w:rPr>
      </w:pPr>
    </w:p>
    <w:p w14:paraId="3071F462">
      <w:pPr>
        <w:spacing w:line="360" w:lineRule="auto"/>
        <w:ind w:firstLine="480"/>
        <w:jc w:val="right"/>
        <w:rPr>
          <w:rFonts w:cs="宋体"/>
          <w:color w:val="000000"/>
          <w:kern w:val="0"/>
          <w:sz w:val="24"/>
        </w:rPr>
      </w:pPr>
      <w:bookmarkStart w:id="80" w:name="OLE_LINK14"/>
      <w:r>
        <w:rPr>
          <w:rFonts w:hint="eastAsia" w:cs="宋体"/>
          <w:color w:val="000000"/>
          <w:kern w:val="0"/>
          <w:sz w:val="24"/>
        </w:rPr>
        <w:t>响应供应商</w:t>
      </w:r>
      <w:bookmarkEnd w:id="80"/>
      <w:r>
        <w:rPr>
          <w:rFonts w:hint="eastAsia" w:cs="宋体"/>
          <w:color w:val="000000"/>
          <w:kern w:val="0"/>
          <w:sz w:val="24"/>
        </w:rPr>
        <w:t>：</w:t>
      </w:r>
      <w:r>
        <w:rPr>
          <w:rFonts w:hint="eastAsia" w:cs="宋体"/>
          <w:color w:val="000000"/>
          <w:kern w:val="0"/>
          <w:sz w:val="24"/>
          <w:u w:val="single"/>
        </w:rPr>
        <w:t xml:space="preserve">                    </w:t>
      </w:r>
      <w:r>
        <w:rPr>
          <w:rFonts w:hint="eastAsia" w:cs="宋体"/>
          <w:color w:val="000000"/>
          <w:kern w:val="0"/>
          <w:sz w:val="24"/>
        </w:rPr>
        <w:t>（加盖公章）</w:t>
      </w:r>
    </w:p>
    <w:p w14:paraId="1EB90E33">
      <w:pPr>
        <w:spacing w:line="360" w:lineRule="auto"/>
        <w:ind w:firstLine="480"/>
        <w:jc w:val="right"/>
        <w:rPr>
          <w:rFonts w:cs="宋体"/>
          <w:color w:val="000000"/>
          <w:kern w:val="0"/>
          <w:sz w:val="24"/>
        </w:rPr>
      </w:pPr>
      <w:r>
        <w:rPr>
          <w:rFonts w:hint="eastAsia" w:cs="宋体"/>
          <w:color w:val="000000"/>
          <w:kern w:val="0"/>
          <w:sz w:val="24"/>
        </w:rPr>
        <w:t>法定代表人或被授权人：</w:t>
      </w:r>
      <w:r>
        <w:rPr>
          <w:rFonts w:hint="eastAsia" w:cs="宋体"/>
          <w:color w:val="000000"/>
          <w:kern w:val="0"/>
          <w:sz w:val="24"/>
          <w:u w:val="single"/>
        </w:rPr>
        <w:t xml:space="preserve">          </w:t>
      </w:r>
      <w:r>
        <w:rPr>
          <w:rFonts w:hint="eastAsia" w:cs="宋体"/>
          <w:color w:val="000000"/>
          <w:kern w:val="0"/>
          <w:sz w:val="24"/>
        </w:rPr>
        <w:t>（签字或盖章）</w:t>
      </w:r>
    </w:p>
    <w:p w14:paraId="3C626FA7">
      <w:pPr>
        <w:spacing w:line="420" w:lineRule="exact"/>
        <w:jc w:val="right"/>
        <w:rPr>
          <w:rFonts w:cs="宋体"/>
          <w:color w:val="000000"/>
          <w:kern w:val="0"/>
          <w:sz w:val="30"/>
          <w:szCs w:val="30"/>
        </w:rPr>
      </w:pPr>
      <w:r>
        <w:rPr>
          <w:rFonts w:hint="eastAsia" w:cs="宋体"/>
          <w:color w:val="000000"/>
          <w:kern w:val="0"/>
          <w:sz w:val="24"/>
        </w:rPr>
        <w:t>年      月     日</w:t>
      </w:r>
    </w:p>
    <w:p w14:paraId="27622B31">
      <w:pPr>
        <w:spacing w:line="420" w:lineRule="exact"/>
        <w:ind w:firstLine="482"/>
        <w:jc w:val="center"/>
        <w:rPr>
          <w:b/>
          <w:kern w:val="0"/>
          <w:sz w:val="24"/>
          <w:szCs w:val="20"/>
        </w:rPr>
      </w:pPr>
    </w:p>
    <w:p w14:paraId="7C1FC240">
      <w:pPr>
        <w:widowControl/>
        <w:jc w:val="left"/>
        <w:rPr>
          <w:b/>
          <w:kern w:val="0"/>
          <w:sz w:val="24"/>
          <w:szCs w:val="20"/>
        </w:rPr>
      </w:pPr>
      <w:r>
        <w:rPr>
          <w:b/>
          <w:kern w:val="0"/>
          <w:sz w:val="24"/>
          <w:szCs w:val="20"/>
        </w:rPr>
        <w:br w:type="page"/>
      </w:r>
    </w:p>
    <w:p w14:paraId="696C0E14">
      <w:pPr>
        <w:spacing w:line="420" w:lineRule="exact"/>
        <w:ind w:firstLine="482"/>
        <w:jc w:val="center"/>
        <w:rPr>
          <w:b/>
          <w:kern w:val="0"/>
          <w:sz w:val="24"/>
          <w:szCs w:val="20"/>
        </w:rPr>
      </w:pPr>
      <w:r>
        <w:rPr>
          <w:rFonts w:hint="eastAsia"/>
          <w:b/>
          <w:kern w:val="0"/>
          <w:sz w:val="24"/>
          <w:szCs w:val="20"/>
        </w:rPr>
        <w:t>12、</w:t>
      </w:r>
      <w:r>
        <w:rPr>
          <w:b/>
          <w:kern w:val="0"/>
          <w:sz w:val="24"/>
          <w:szCs w:val="20"/>
        </w:rPr>
        <w:t>磋商响应报价表</w:t>
      </w:r>
    </w:p>
    <w:p w14:paraId="716506C7">
      <w:pPr>
        <w:ind w:firstLine="420"/>
        <w:rPr>
          <w:kern w:val="0"/>
          <w:szCs w:val="20"/>
        </w:rPr>
      </w:pPr>
    </w:p>
    <w:tbl>
      <w:tblPr>
        <w:tblStyle w:val="24"/>
        <w:tblW w:w="948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7646"/>
      </w:tblGrid>
      <w:tr w14:paraId="516CB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838" w:type="dxa"/>
            <w:tcBorders>
              <w:top w:val="single" w:color="auto" w:sz="4" w:space="0"/>
              <w:left w:val="single" w:color="auto" w:sz="4" w:space="0"/>
              <w:bottom w:val="single" w:color="auto" w:sz="4" w:space="0"/>
              <w:right w:val="single" w:color="auto" w:sz="4" w:space="0"/>
            </w:tcBorders>
            <w:vAlign w:val="center"/>
          </w:tcPr>
          <w:p w14:paraId="4BC2079D">
            <w:pPr>
              <w:spacing w:line="480" w:lineRule="exact"/>
              <w:rPr>
                <w:kern w:val="0"/>
                <w:sz w:val="24"/>
                <w:szCs w:val="20"/>
              </w:rPr>
            </w:pPr>
            <w:r>
              <w:rPr>
                <w:kern w:val="0"/>
                <w:sz w:val="24"/>
                <w:szCs w:val="20"/>
              </w:rPr>
              <w:t>项目编号</w:t>
            </w:r>
          </w:p>
        </w:tc>
        <w:tc>
          <w:tcPr>
            <w:tcW w:w="7646" w:type="dxa"/>
            <w:tcBorders>
              <w:top w:val="single" w:color="auto" w:sz="4" w:space="0"/>
              <w:left w:val="single" w:color="auto" w:sz="4" w:space="0"/>
              <w:bottom w:val="single" w:color="auto" w:sz="4" w:space="0"/>
              <w:right w:val="single" w:color="auto" w:sz="4" w:space="0"/>
            </w:tcBorders>
            <w:vAlign w:val="center"/>
          </w:tcPr>
          <w:p w14:paraId="6DAAEDAC">
            <w:pPr>
              <w:spacing w:line="480" w:lineRule="exact"/>
              <w:ind w:firstLine="480"/>
              <w:jc w:val="center"/>
              <w:rPr>
                <w:color w:val="FF0000"/>
                <w:kern w:val="0"/>
                <w:sz w:val="24"/>
                <w:szCs w:val="20"/>
              </w:rPr>
            </w:pPr>
          </w:p>
        </w:tc>
      </w:tr>
      <w:tr w14:paraId="55670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838" w:type="dxa"/>
            <w:tcBorders>
              <w:top w:val="single" w:color="auto" w:sz="4" w:space="0"/>
              <w:left w:val="single" w:color="auto" w:sz="4" w:space="0"/>
              <w:bottom w:val="single" w:color="auto" w:sz="4" w:space="0"/>
              <w:right w:val="single" w:color="auto" w:sz="4" w:space="0"/>
            </w:tcBorders>
            <w:vAlign w:val="center"/>
          </w:tcPr>
          <w:p w14:paraId="53E60D46">
            <w:pPr>
              <w:spacing w:line="480" w:lineRule="exact"/>
              <w:rPr>
                <w:kern w:val="0"/>
                <w:sz w:val="24"/>
                <w:szCs w:val="20"/>
              </w:rPr>
            </w:pPr>
            <w:r>
              <w:rPr>
                <w:kern w:val="0"/>
                <w:sz w:val="24"/>
                <w:szCs w:val="20"/>
              </w:rPr>
              <w:t>项目名称</w:t>
            </w:r>
          </w:p>
        </w:tc>
        <w:tc>
          <w:tcPr>
            <w:tcW w:w="7646" w:type="dxa"/>
            <w:tcBorders>
              <w:top w:val="single" w:color="auto" w:sz="4" w:space="0"/>
              <w:left w:val="single" w:color="auto" w:sz="4" w:space="0"/>
              <w:bottom w:val="single" w:color="auto" w:sz="4" w:space="0"/>
              <w:right w:val="single" w:color="auto" w:sz="4" w:space="0"/>
            </w:tcBorders>
            <w:vAlign w:val="center"/>
          </w:tcPr>
          <w:p w14:paraId="3B981B95">
            <w:pPr>
              <w:spacing w:line="480" w:lineRule="exact"/>
              <w:ind w:firstLine="480"/>
              <w:jc w:val="center"/>
              <w:rPr>
                <w:kern w:val="0"/>
                <w:sz w:val="24"/>
                <w:szCs w:val="20"/>
              </w:rPr>
            </w:pPr>
          </w:p>
        </w:tc>
      </w:tr>
      <w:tr w14:paraId="7D500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trPr>
        <w:tc>
          <w:tcPr>
            <w:tcW w:w="1838" w:type="dxa"/>
            <w:tcBorders>
              <w:top w:val="single" w:color="auto" w:sz="4" w:space="0"/>
              <w:left w:val="single" w:color="auto" w:sz="4" w:space="0"/>
              <w:bottom w:val="single" w:color="auto" w:sz="4" w:space="0"/>
              <w:right w:val="single" w:color="auto" w:sz="4" w:space="0"/>
            </w:tcBorders>
            <w:vAlign w:val="center"/>
          </w:tcPr>
          <w:p w14:paraId="6C3FB98A">
            <w:pPr>
              <w:spacing w:line="480" w:lineRule="exact"/>
              <w:rPr>
                <w:kern w:val="0"/>
                <w:sz w:val="24"/>
                <w:szCs w:val="20"/>
              </w:rPr>
            </w:pPr>
            <w:r>
              <w:rPr>
                <w:kern w:val="0"/>
                <w:sz w:val="24"/>
                <w:szCs w:val="20"/>
              </w:rPr>
              <w:t>磋商报价</w:t>
            </w:r>
            <w:r>
              <w:rPr>
                <w:rFonts w:hint="eastAsia"/>
                <w:kern w:val="0"/>
                <w:sz w:val="24"/>
                <w:szCs w:val="20"/>
              </w:rPr>
              <w:t>总价</w:t>
            </w:r>
          </w:p>
        </w:tc>
        <w:tc>
          <w:tcPr>
            <w:tcW w:w="7646" w:type="dxa"/>
            <w:tcBorders>
              <w:top w:val="single" w:color="auto" w:sz="4" w:space="0"/>
              <w:left w:val="single" w:color="auto" w:sz="4" w:space="0"/>
              <w:bottom w:val="single" w:color="auto" w:sz="4" w:space="0"/>
              <w:right w:val="single" w:color="auto" w:sz="4" w:space="0"/>
            </w:tcBorders>
            <w:vAlign w:val="center"/>
          </w:tcPr>
          <w:p w14:paraId="63BDC390">
            <w:pPr>
              <w:spacing w:line="480" w:lineRule="exact"/>
              <w:rPr>
                <w:kern w:val="0"/>
                <w:sz w:val="24"/>
                <w:szCs w:val="20"/>
              </w:rPr>
            </w:pPr>
            <w:r>
              <w:rPr>
                <w:rFonts w:hAnsi="宋体"/>
                <w:kern w:val="0"/>
                <w:sz w:val="24"/>
                <w:szCs w:val="20"/>
              </w:rPr>
              <w:t>（大写）人民币</w:t>
            </w:r>
            <w:r>
              <w:rPr>
                <w:kern w:val="0"/>
                <w:sz w:val="24"/>
                <w:szCs w:val="20"/>
              </w:rPr>
              <w:t>：</w:t>
            </w:r>
            <w:r>
              <w:rPr>
                <w:rFonts w:hint="eastAsia"/>
                <w:kern w:val="0"/>
                <w:sz w:val="24"/>
                <w:szCs w:val="20"/>
                <w:u w:val="single"/>
              </w:rPr>
              <w:t xml:space="preserve">       </w:t>
            </w:r>
            <w:r>
              <w:rPr>
                <w:kern w:val="0"/>
                <w:sz w:val="24"/>
                <w:szCs w:val="20"/>
              </w:rPr>
              <w:t>，</w:t>
            </w:r>
          </w:p>
          <w:p w14:paraId="020462D4">
            <w:pPr>
              <w:spacing w:line="480" w:lineRule="exact"/>
              <w:rPr>
                <w:kern w:val="0"/>
                <w:szCs w:val="20"/>
              </w:rPr>
            </w:pPr>
            <w:r>
              <w:rPr>
                <w:rFonts w:hint="eastAsia"/>
                <w:kern w:val="0"/>
                <w:sz w:val="24"/>
                <w:szCs w:val="20"/>
              </w:rPr>
              <w:t>（小写）</w:t>
            </w:r>
            <w:r>
              <w:rPr>
                <w:kern w:val="0"/>
                <w:sz w:val="24"/>
                <w:szCs w:val="20"/>
              </w:rPr>
              <w:t>¥</w:t>
            </w:r>
            <w:r>
              <w:rPr>
                <w:rFonts w:hint="eastAsia"/>
                <w:kern w:val="0"/>
                <w:sz w:val="24"/>
                <w:szCs w:val="20"/>
              </w:rPr>
              <w:t>：</w:t>
            </w:r>
            <w:r>
              <w:rPr>
                <w:rFonts w:hint="eastAsia"/>
                <w:kern w:val="0"/>
                <w:sz w:val="24"/>
                <w:szCs w:val="20"/>
                <w:u w:val="single"/>
              </w:rPr>
              <w:t xml:space="preserve">          </w:t>
            </w:r>
            <w:r>
              <w:rPr>
                <w:rFonts w:hint="eastAsia"/>
                <w:kern w:val="0"/>
                <w:sz w:val="24"/>
                <w:szCs w:val="20"/>
              </w:rPr>
              <w:t xml:space="preserve"> </w:t>
            </w:r>
            <w:r>
              <w:rPr>
                <w:kern w:val="0"/>
                <w:sz w:val="24"/>
                <w:szCs w:val="20"/>
              </w:rPr>
              <w:t>。</w:t>
            </w:r>
          </w:p>
        </w:tc>
      </w:tr>
    </w:tbl>
    <w:p w14:paraId="02417034">
      <w:pPr>
        <w:jc w:val="left"/>
        <w:rPr>
          <w:rFonts w:hint="eastAsia" w:ascii="宋体" w:hAnsi="宋体" w:cs="宋体"/>
          <w:color w:val="000000"/>
          <w:kern w:val="0"/>
          <w:sz w:val="24"/>
        </w:rPr>
      </w:pPr>
    </w:p>
    <w:p w14:paraId="237A34AA">
      <w:pPr>
        <w:spacing w:after="120"/>
        <w:ind w:firstLine="480"/>
        <w:jc w:val="right"/>
        <w:rPr>
          <w:kern w:val="0"/>
          <w:sz w:val="24"/>
          <w:szCs w:val="20"/>
        </w:rPr>
      </w:pPr>
      <w:r>
        <w:rPr>
          <w:kern w:val="0"/>
          <w:sz w:val="24"/>
          <w:szCs w:val="20"/>
        </w:rPr>
        <w:t>供应商名称：（加盖公章）</w:t>
      </w:r>
    </w:p>
    <w:p w14:paraId="224312F6">
      <w:pPr>
        <w:ind w:firstLine="480"/>
        <w:jc w:val="right"/>
        <w:rPr>
          <w:kern w:val="0"/>
          <w:sz w:val="24"/>
          <w:szCs w:val="20"/>
        </w:rPr>
      </w:pPr>
      <w:r>
        <w:rPr>
          <w:kern w:val="0"/>
          <w:sz w:val="24"/>
          <w:szCs w:val="20"/>
        </w:rPr>
        <w:t>法定代表人或被授权人：（签字或盖章）</w:t>
      </w:r>
    </w:p>
    <w:p w14:paraId="023B3080">
      <w:pPr>
        <w:spacing w:line="520" w:lineRule="exact"/>
        <w:ind w:firstLine="4080"/>
        <w:rPr>
          <w:kern w:val="0"/>
          <w:sz w:val="24"/>
          <w:szCs w:val="20"/>
        </w:rPr>
      </w:pPr>
      <w:r>
        <w:rPr>
          <w:kern w:val="0"/>
          <w:sz w:val="24"/>
          <w:szCs w:val="20"/>
        </w:rPr>
        <w:t>日期：</w:t>
      </w:r>
    </w:p>
    <w:p w14:paraId="33C05CC4">
      <w:pPr>
        <w:spacing w:line="520" w:lineRule="exact"/>
        <w:ind w:firstLine="482"/>
        <w:rPr>
          <w:b/>
          <w:kern w:val="0"/>
          <w:sz w:val="24"/>
          <w:szCs w:val="20"/>
        </w:rPr>
      </w:pPr>
      <w:r>
        <w:rPr>
          <w:b/>
          <w:kern w:val="0"/>
          <w:sz w:val="24"/>
          <w:szCs w:val="20"/>
        </w:rPr>
        <w:t>注：</w:t>
      </w:r>
    </w:p>
    <w:p w14:paraId="75B3A2DE">
      <w:pPr>
        <w:numPr>
          <w:ilvl w:val="0"/>
          <w:numId w:val="21"/>
        </w:numPr>
        <w:spacing w:line="520" w:lineRule="exact"/>
        <w:ind w:firstLine="480" w:firstLineChars="200"/>
        <w:rPr>
          <w:kern w:val="0"/>
          <w:sz w:val="24"/>
          <w:szCs w:val="20"/>
        </w:rPr>
      </w:pPr>
      <w:r>
        <w:rPr>
          <w:kern w:val="0"/>
          <w:sz w:val="24"/>
          <w:szCs w:val="20"/>
        </w:rPr>
        <w:t xml:space="preserve"> 本表为格式表，不得自行改动，必须提供。</w:t>
      </w:r>
    </w:p>
    <w:p w14:paraId="077C236D">
      <w:pPr>
        <w:numPr>
          <w:ilvl w:val="0"/>
          <w:numId w:val="21"/>
        </w:numPr>
        <w:spacing w:line="520" w:lineRule="exact"/>
        <w:ind w:firstLine="480" w:firstLineChars="200"/>
        <w:rPr>
          <w:kern w:val="0"/>
          <w:sz w:val="24"/>
          <w:szCs w:val="20"/>
        </w:rPr>
      </w:pPr>
      <w:r>
        <w:rPr>
          <w:rFonts w:hint="eastAsia"/>
          <w:kern w:val="0"/>
          <w:sz w:val="24"/>
          <w:szCs w:val="20"/>
        </w:rPr>
        <w:t>本项目最高限价178万元/年，超过最高限价的为无效投标。</w:t>
      </w:r>
    </w:p>
    <w:p w14:paraId="4067BAFB">
      <w:pPr>
        <w:numPr>
          <w:ilvl w:val="0"/>
          <w:numId w:val="21"/>
        </w:numPr>
        <w:spacing w:line="520" w:lineRule="exact"/>
        <w:ind w:firstLine="480" w:firstLineChars="200"/>
        <w:rPr>
          <w:kern w:val="0"/>
          <w:sz w:val="24"/>
          <w:szCs w:val="20"/>
        </w:rPr>
      </w:pPr>
      <w:bookmarkStart w:id="81" w:name="OLE_LINK6"/>
      <w:r>
        <w:rPr>
          <w:rFonts w:hint="eastAsia"/>
          <w:kern w:val="0"/>
          <w:sz w:val="24"/>
          <w:szCs w:val="20"/>
        </w:rPr>
        <w:t>本表投标报价（以人民币计价）包含但不限于完成该项所需的需求产品、加工费、包装费、运输到指定地点的装运费用（含装卸力资）、通讯费、人工费、保险费、相关辅助材料费、检测费、利润、税费、售后服务费、招标代理服务费及相关劳务支出等工作所发生的的全部费用，即完成招标文件采购要求的所有各项应有费用。</w:t>
      </w:r>
    </w:p>
    <w:bookmarkEnd w:id="81"/>
    <w:p w14:paraId="667CF35E">
      <w:pPr>
        <w:numPr>
          <w:ilvl w:val="0"/>
          <w:numId w:val="21"/>
        </w:numPr>
        <w:spacing w:line="520" w:lineRule="exact"/>
        <w:ind w:firstLine="482" w:firstLineChars="200"/>
        <w:rPr>
          <w:b/>
          <w:color w:val="FF0000"/>
          <w:kern w:val="0"/>
          <w:sz w:val="24"/>
          <w:szCs w:val="20"/>
        </w:rPr>
        <w:sectPr>
          <w:headerReference r:id="rId5" w:type="default"/>
          <w:footerReference r:id="rId6" w:type="default"/>
          <w:pgSz w:w="11907" w:h="16839"/>
          <w:pgMar w:top="1497" w:right="1633" w:bottom="1440" w:left="1803" w:header="720" w:footer="720" w:gutter="0"/>
          <w:cols w:space="720" w:num="1"/>
          <w:docGrid w:linePitch="286" w:charSpace="0"/>
        </w:sectPr>
      </w:pPr>
      <w:r>
        <w:rPr>
          <w:b/>
          <w:color w:val="FF0000"/>
          <w:kern w:val="0"/>
          <w:sz w:val="24"/>
          <w:szCs w:val="20"/>
        </w:rPr>
        <w:t>第二次报价将在开标现场</w:t>
      </w:r>
      <w:r>
        <w:rPr>
          <w:rFonts w:hint="eastAsia"/>
          <w:b/>
          <w:color w:val="FF0000"/>
          <w:kern w:val="0"/>
          <w:sz w:val="24"/>
          <w:szCs w:val="20"/>
        </w:rPr>
        <w:t>通过苏采云系统</w:t>
      </w:r>
      <w:r>
        <w:rPr>
          <w:b/>
          <w:color w:val="FF0000"/>
          <w:kern w:val="0"/>
          <w:sz w:val="24"/>
          <w:szCs w:val="20"/>
        </w:rPr>
        <w:t>填写</w:t>
      </w:r>
    </w:p>
    <w:p w14:paraId="6291423A">
      <w:pPr>
        <w:ind w:firstLine="482"/>
        <w:rPr>
          <w:b/>
          <w:bCs/>
          <w:kern w:val="0"/>
          <w:sz w:val="24"/>
          <w:szCs w:val="20"/>
        </w:rPr>
      </w:pPr>
    </w:p>
    <w:p w14:paraId="79A6862E">
      <w:pPr>
        <w:ind w:firstLine="482"/>
        <w:jc w:val="center"/>
        <w:rPr>
          <w:color w:val="FF0000"/>
          <w:kern w:val="0"/>
          <w:sz w:val="24"/>
          <w:szCs w:val="20"/>
        </w:rPr>
      </w:pPr>
      <w:r>
        <w:rPr>
          <w:rFonts w:hint="eastAsia"/>
          <w:b/>
          <w:kern w:val="0"/>
          <w:sz w:val="24"/>
          <w:szCs w:val="20"/>
        </w:rPr>
        <w:t>12、</w:t>
      </w:r>
      <w:r>
        <w:rPr>
          <w:b/>
          <w:kern w:val="0"/>
          <w:sz w:val="24"/>
          <w:szCs w:val="20"/>
        </w:rPr>
        <w:t>磋商响应报价</w:t>
      </w:r>
      <w:r>
        <w:rPr>
          <w:rFonts w:hint="eastAsia"/>
          <w:b/>
          <w:kern w:val="0"/>
          <w:sz w:val="24"/>
          <w:szCs w:val="20"/>
        </w:rPr>
        <w:t>明细</w:t>
      </w:r>
      <w:r>
        <w:rPr>
          <w:b/>
          <w:kern w:val="0"/>
          <w:sz w:val="24"/>
          <w:szCs w:val="20"/>
        </w:rPr>
        <w:t>表</w:t>
      </w:r>
    </w:p>
    <w:p w14:paraId="04768E1F">
      <w:pPr>
        <w:ind w:firstLine="420"/>
        <w:jc w:val="left"/>
        <w:rPr>
          <w:kern w:val="0"/>
          <w:szCs w:val="20"/>
        </w:rPr>
      </w:pPr>
    </w:p>
    <w:p w14:paraId="5336F508">
      <w:pPr>
        <w:snapToGrid w:val="0"/>
        <w:spacing w:line="400" w:lineRule="exact"/>
        <w:ind w:firstLine="280" w:firstLineChars="100"/>
        <w:rPr>
          <w:rFonts w:hint="eastAsia" w:ascii="宋体" w:hAnsi="宋体" w:cs="宋体"/>
          <w:sz w:val="28"/>
          <w:szCs w:val="28"/>
        </w:rPr>
      </w:pPr>
      <w:r>
        <w:rPr>
          <w:rFonts w:hint="eastAsia" w:ascii="宋体" w:hAnsi="宋体" w:cs="宋体"/>
          <w:sz w:val="28"/>
          <w:szCs w:val="28"/>
        </w:rPr>
        <w:t>供应商（盖章）：</w:t>
      </w:r>
    </w:p>
    <w:p w14:paraId="619A36C9">
      <w:pPr>
        <w:pStyle w:val="28"/>
        <w:rPr>
          <w:rFonts w:hint="eastAsia"/>
          <w:sz w:val="36"/>
          <w:szCs w:val="36"/>
        </w:rPr>
      </w:pPr>
      <w:r>
        <w:rPr>
          <w:rFonts w:hint="eastAsia" w:ascii="宋体" w:hAnsi="宋体" w:cs="宋体"/>
          <w:b/>
          <w:bCs/>
          <w:kern w:val="0"/>
          <w:sz w:val="36"/>
          <w:szCs w:val="36"/>
          <w:lang w:bidi="ar"/>
        </w:rPr>
        <w:t>崇川区教体局20所学校变配电间智能运维托管服务报价明细表</w:t>
      </w:r>
    </w:p>
    <w:tbl>
      <w:tblPr>
        <w:tblStyle w:val="24"/>
        <w:tblW w:w="4417" w:type="pct"/>
        <w:jc w:val="center"/>
        <w:tblLayout w:type="autofit"/>
        <w:tblCellMar>
          <w:top w:w="0" w:type="dxa"/>
          <w:left w:w="108" w:type="dxa"/>
          <w:bottom w:w="0" w:type="dxa"/>
          <w:right w:w="108" w:type="dxa"/>
        </w:tblCellMar>
      </w:tblPr>
      <w:tblGrid>
        <w:gridCol w:w="573"/>
        <w:gridCol w:w="1301"/>
        <w:gridCol w:w="714"/>
        <w:gridCol w:w="849"/>
        <w:gridCol w:w="904"/>
        <w:gridCol w:w="1228"/>
        <w:gridCol w:w="934"/>
        <w:gridCol w:w="1031"/>
        <w:gridCol w:w="984"/>
        <w:gridCol w:w="966"/>
        <w:gridCol w:w="966"/>
        <w:gridCol w:w="974"/>
        <w:gridCol w:w="1048"/>
      </w:tblGrid>
      <w:tr w14:paraId="090794D4">
        <w:tblPrEx>
          <w:tblCellMar>
            <w:top w:w="0" w:type="dxa"/>
            <w:left w:w="108" w:type="dxa"/>
            <w:bottom w:w="0" w:type="dxa"/>
            <w:right w:w="108" w:type="dxa"/>
          </w:tblCellMar>
        </w:tblPrEx>
        <w:trPr>
          <w:trHeight w:val="1770" w:hRule="atLeast"/>
          <w:jc w:val="center"/>
        </w:trPr>
        <w:tc>
          <w:tcPr>
            <w:tcW w:w="230" w:type="pct"/>
            <w:tcBorders>
              <w:top w:val="single" w:color="000000" w:sz="4" w:space="0"/>
              <w:left w:val="single" w:color="000000" w:sz="4" w:space="0"/>
              <w:bottom w:val="single" w:color="000000" w:sz="4" w:space="0"/>
              <w:right w:val="single" w:color="000000" w:sz="4" w:space="0"/>
            </w:tcBorders>
            <w:vAlign w:val="center"/>
          </w:tcPr>
          <w:p w14:paraId="1794DE67">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序号</w:t>
            </w:r>
          </w:p>
        </w:tc>
        <w:tc>
          <w:tcPr>
            <w:tcW w:w="521" w:type="pct"/>
            <w:tcBorders>
              <w:top w:val="single" w:color="000000" w:sz="4" w:space="0"/>
              <w:left w:val="single" w:color="000000" w:sz="4" w:space="0"/>
              <w:bottom w:val="single" w:color="000000" w:sz="4" w:space="0"/>
              <w:right w:val="single" w:color="000000" w:sz="4" w:space="0"/>
            </w:tcBorders>
            <w:vAlign w:val="center"/>
          </w:tcPr>
          <w:p w14:paraId="4524CCDD">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学校名称</w:t>
            </w:r>
          </w:p>
        </w:tc>
        <w:tc>
          <w:tcPr>
            <w:tcW w:w="286" w:type="pct"/>
            <w:tcBorders>
              <w:top w:val="single" w:color="000000" w:sz="4" w:space="0"/>
              <w:left w:val="single" w:color="000000" w:sz="4" w:space="0"/>
              <w:bottom w:val="single" w:color="000000" w:sz="4" w:space="0"/>
              <w:right w:val="single" w:color="000000" w:sz="4" w:space="0"/>
            </w:tcBorders>
            <w:vAlign w:val="center"/>
          </w:tcPr>
          <w:p w14:paraId="2FD42403">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10KV高压柜</w:t>
            </w:r>
          </w:p>
        </w:tc>
        <w:tc>
          <w:tcPr>
            <w:tcW w:w="340" w:type="pct"/>
            <w:tcBorders>
              <w:top w:val="single" w:color="000000" w:sz="4" w:space="0"/>
              <w:left w:val="single" w:color="000000" w:sz="4" w:space="0"/>
              <w:bottom w:val="single" w:color="000000" w:sz="4" w:space="0"/>
              <w:right w:val="single" w:color="000000" w:sz="4" w:space="0"/>
            </w:tcBorders>
            <w:vAlign w:val="center"/>
          </w:tcPr>
          <w:p w14:paraId="787645E0">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变压器（台）</w:t>
            </w:r>
          </w:p>
        </w:tc>
        <w:tc>
          <w:tcPr>
            <w:tcW w:w="362" w:type="pct"/>
            <w:tcBorders>
              <w:top w:val="single" w:color="000000" w:sz="4" w:space="0"/>
              <w:left w:val="single" w:color="000000" w:sz="4" w:space="0"/>
              <w:bottom w:val="single" w:color="000000" w:sz="4" w:space="0"/>
              <w:right w:val="single" w:color="000000" w:sz="4" w:space="0"/>
            </w:tcBorders>
            <w:vAlign w:val="center"/>
          </w:tcPr>
          <w:p w14:paraId="6C63AAD1">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 xml:space="preserve"> 类型</w:t>
            </w:r>
          </w:p>
        </w:tc>
        <w:tc>
          <w:tcPr>
            <w:tcW w:w="490" w:type="pct"/>
            <w:tcBorders>
              <w:top w:val="single" w:color="000000" w:sz="4" w:space="0"/>
              <w:left w:val="single" w:color="000000" w:sz="4" w:space="0"/>
              <w:bottom w:val="single" w:color="000000" w:sz="4" w:space="0"/>
              <w:right w:val="single" w:color="000000" w:sz="4" w:space="0"/>
            </w:tcBorders>
            <w:vAlign w:val="center"/>
          </w:tcPr>
          <w:p w14:paraId="469D0B49">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容量（kVA）</w:t>
            </w:r>
          </w:p>
        </w:tc>
        <w:tc>
          <w:tcPr>
            <w:tcW w:w="374" w:type="pct"/>
            <w:tcBorders>
              <w:top w:val="single" w:color="000000" w:sz="4" w:space="0"/>
              <w:left w:val="single" w:color="000000" w:sz="4" w:space="0"/>
              <w:bottom w:val="single" w:color="000000" w:sz="4" w:space="0"/>
              <w:right w:val="single" w:color="000000" w:sz="4" w:space="0"/>
            </w:tcBorders>
            <w:vAlign w:val="center"/>
          </w:tcPr>
          <w:p w14:paraId="11C6D700">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400V低总及馈线开关</w:t>
            </w:r>
          </w:p>
        </w:tc>
        <w:tc>
          <w:tcPr>
            <w:tcW w:w="413" w:type="pct"/>
            <w:tcBorders>
              <w:top w:val="single" w:color="000000" w:sz="4" w:space="0"/>
              <w:left w:val="single" w:color="000000" w:sz="4" w:space="0"/>
              <w:bottom w:val="single" w:color="000000" w:sz="4" w:space="0"/>
              <w:right w:val="single" w:color="000000" w:sz="4" w:space="0"/>
            </w:tcBorders>
            <w:vAlign w:val="center"/>
          </w:tcPr>
          <w:p w14:paraId="1B740F4E">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平台系统服务单价（元/年）</w:t>
            </w:r>
          </w:p>
        </w:tc>
        <w:tc>
          <w:tcPr>
            <w:tcW w:w="394" w:type="pct"/>
            <w:tcBorders>
              <w:top w:val="single" w:color="000000" w:sz="4" w:space="0"/>
              <w:left w:val="single" w:color="000000" w:sz="4" w:space="0"/>
              <w:bottom w:val="single" w:color="000000" w:sz="4" w:space="0"/>
              <w:right w:val="single" w:color="000000" w:sz="4" w:space="0"/>
            </w:tcBorders>
            <w:vAlign w:val="center"/>
          </w:tcPr>
          <w:p w14:paraId="4E7BD41D">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线上运维服务单价（元/年）</w:t>
            </w:r>
          </w:p>
        </w:tc>
        <w:tc>
          <w:tcPr>
            <w:tcW w:w="387" w:type="pct"/>
            <w:tcBorders>
              <w:top w:val="single" w:color="000000" w:sz="4" w:space="0"/>
              <w:left w:val="single" w:color="000000" w:sz="4" w:space="0"/>
              <w:bottom w:val="single" w:color="000000" w:sz="4" w:space="0"/>
              <w:right w:val="single" w:color="000000" w:sz="4" w:space="0"/>
            </w:tcBorders>
            <w:vAlign w:val="center"/>
          </w:tcPr>
          <w:p w14:paraId="7F853FE3">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高压线下运维服务单价（元/年）</w:t>
            </w:r>
          </w:p>
        </w:tc>
        <w:tc>
          <w:tcPr>
            <w:tcW w:w="387" w:type="pct"/>
            <w:tcBorders>
              <w:top w:val="single" w:color="000000" w:sz="4" w:space="0"/>
              <w:left w:val="single" w:color="000000" w:sz="4" w:space="0"/>
              <w:bottom w:val="single" w:color="000000" w:sz="4" w:space="0"/>
              <w:right w:val="single" w:color="000000" w:sz="4" w:space="0"/>
            </w:tcBorders>
            <w:vAlign w:val="center"/>
          </w:tcPr>
          <w:p w14:paraId="35F0E220">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低压电力设备日常故障处理</w:t>
            </w:r>
            <w:r>
              <w:rPr>
                <w:rFonts w:hint="eastAsia" w:ascii="宋体" w:hAnsi="宋体" w:cs="宋体"/>
                <w:b/>
                <w:bCs/>
                <w:kern w:val="0"/>
                <w:sz w:val="22"/>
                <w:szCs w:val="22"/>
                <w:lang w:bidi="ar"/>
              </w:rPr>
              <w:t>单价（元/年）</w:t>
            </w:r>
          </w:p>
        </w:tc>
        <w:tc>
          <w:tcPr>
            <w:tcW w:w="390" w:type="pct"/>
            <w:tcBorders>
              <w:top w:val="single" w:color="000000" w:sz="4" w:space="0"/>
              <w:left w:val="single" w:color="000000" w:sz="4" w:space="0"/>
              <w:bottom w:val="single" w:color="000000" w:sz="4" w:space="0"/>
              <w:right w:val="single" w:color="000000" w:sz="4" w:space="0"/>
            </w:tcBorders>
            <w:vAlign w:val="center"/>
          </w:tcPr>
          <w:p w14:paraId="751FA66F">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总价（元/年）</w:t>
            </w:r>
          </w:p>
        </w:tc>
        <w:tc>
          <w:tcPr>
            <w:tcW w:w="420" w:type="pct"/>
            <w:tcBorders>
              <w:top w:val="single" w:color="000000" w:sz="4" w:space="0"/>
              <w:left w:val="single" w:color="000000" w:sz="4" w:space="0"/>
              <w:bottom w:val="single" w:color="000000" w:sz="4" w:space="0"/>
              <w:right w:val="single" w:color="000000" w:sz="4" w:space="0"/>
            </w:tcBorders>
            <w:vAlign w:val="center"/>
          </w:tcPr>
          <w:p w14:paraId="5A40F519">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备注</w:t>
            </w:r>
          </w:p>
        </w:tc>
      </w:tr>
      <w:tr w14:paraId="5958317E">
        <w:tblPrEx>
          <w:tblCellMar>
            <w:top w:w="0" w:type="dxa"/>
            <w:left w:w="108" w:type="dxa"/>
            <w:bottom w:w="0" w:type="dxa"/>
            <w:right w:w="108" w:type="dxa"/>
          </w:tblCellMar>
        </w:tblPrEx>
        <w:trPr>
          <w:trHeight w:val="537" w:hRule="atLeast"/>
          <w:jc w:val="center"/>
        </w:trPr>
        <w:tc>
          <w:tcPr>
            <w:tcW w:w="230" w:type="pct"/>
            <w:tcBorders>
              <w:top w:val="nil"/>
              <w:left w:val="single" w:color="000000" w:sz="4" w:space="0"/>
              <w:bottom w:val="single" w:color="000000" w:sz="4" w:space="0"/>
              <w:right w:val="single" w:color="000000" w:sz="4" w:space="0"/>
            </w:tcBorders>
            <w:vAlign w:val="center"/>
          </w:tcPr>
          <w:p w14:paraId="02E54D34">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1</w:t>
            </w:r>
          </w:p>
        </w:tc>
        <w:tc>
          <w:tcPr>
            <w:tcW w:w="521" w:type="pct"/>
            <w:tcBorders>
              <w:top w:val="nil"/>
              <w:left w:val="single" w:color="000000" w:sz="4" w:space="0"/>
              <w:bottom w:val="single" w:color="000000" w:sz="4" w:space="0"/>
              <w:right w:val="single" w:color="000000" w:sz="4" w:space="0"/>
            </w:tcBorders>
            <w:vAlign w:val="center"/>
          </w:tcPr>
          <w:p w14:paraId="31CF829B">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南通市五龙汇小学</w:t>
            </w:r>
          </w:p>
        </w:tc>
        <w:tc>
          <w:tcPr>
            <w:tcW w:w="286" w:type="pct"/>
            <w:tcBorders>
              <w:top w:val="nil"/>
              <w:left w:val="single" w:color="000000" w:sz="4" w:space="0"/>
              <w:bottom w:val="single" w:color="000000" w:sz="4" w:space="0"/>
              <w:right w:val="single" w:color="000000" w:sz="4" w:space="0"/>
            </w:tcBorders>
            <w:vAlign w:val="center"/>
          </w:tcPr>
          <w:p w14:paraId="00D24F6E">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10</w:t>
            </w:r>
          </w:p>
        </w:tc>
        <w:tc>
          <w:tcPr>
            <w:tcW w:w="340" w:type="pct"/>
            <w:tcBorders>
              <w:top w:val="nil"/>
              <w:left w:val="single" w:color="000000" w:sz="4" w:space="0"/>
              <w:bottom w:val="single" w:color="000000" w:sz="4" w:space="0"/>
              <w:right w:val="single" w:color="000000" w:sz="4" w:space="0"/>
            </w:tcBorders>
            <w:vAlign w:val="center"/>
          </w:tcPr>
          <w:p w14:paraId="1F3DCE49">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w:t>
            </w:r>
          </w:p>
        </w:tc>
        <w:tc>
          <w:tcPr>
            <w:tcW w:w="362" w:type="pct"/>
            <w:tcBorders>
              <w:top w:val="nil"/>
              <w:left w:val="single" w:color="000000" w:sz="4" w:space="0"/>
              <w:bottom w:val="single" w:color="000000" w:sz="4" w:space="0"/>
              <w:right w:val="single" w:color="000000" w:sz="4" w:space="0"/>
            </w:tcBorders>
            <w:vAlign w:val="center"/>
          </w:tcPr>
          <w:p w14:paraId="211F7727">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0" w:type="pct"/>
            <w:tcBorders>
              <w:top w:val="nil"/>
              <w:left w:val="single" w:color="000000" w:sz="4" w:space="0"/>
              <w:bottom w:val="single" w:color="000000" w:sz="4" w:space="0"/>
              <w:right w:val="single" w:color="000000" w:sz="4" w:space="0"/>
            </w:tcBorders>
            <w:vAlign w:val="center"/>
          </w:tcPr>
          <w:p w14:paraId="4F2ACDB9">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1250/1250</w:t>
            </w:r>
          </w:p>
        </w:tc>
        <w:tc>
          <w:tcPr>
            <w:tcW w:w="374" w:type="pct"/>
            <w:tcBorders>
              <w:top w:val="nil"/>
              <w:left w:val="single" w:color="000000" w:sz="4" w:space="0"/>
              <w:bottom w:val="single" w:color="000000" w:sz="4" w:space="0"/>
              <w:right w:val="single" w:color="000000" w:sz="4" w:space="0"/>
            </w:tcBorders>
            <w:vAlign w:val="center"/>
          </w:tcPr>
          <w:p w14:paraId="38231D65">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95</w:t>
            </w:r>
          </w:p>
        </w:tc>
        <w:tc>
          <w:tcPr>
            <w:tcW w:w="413" w:type="pct"/>
            <w:tcBorders>
              <w:top w:val="nil"/>
              <w:left w:val="single" w:color="000000" w:sz="4" w:space="0"/>
              <w:bottom w:val="single" w:color="000000" w:sz="4" w:space="0"/>
              <w:right w:val="single" w:color="000000" w:sz="4" w:space="0"/>
            </w:tcBorders>
            <w:vAlign w:val="center"/>
          </w:tcPr>
          <w:p w14:paraId="40CF93B8">
            <w:pPr>
              <w:widowControl/>
              <w:jc w:val="center"/>
              <w:textAlignment w:val="center"/>
              <w:rPr>
                <w:rFonts w:hint="eastAsia" w:ascii="宋体" w:hAnsi="宋体" w:cs="宋体"/>
                <w:b/>
                <w:bCs/>
                <w:sz w:val="20"/>
                <w:szCs w:val="20"/>
              </w:rPr>
            </w:pPr>
          </w:p>
        </w:tc>
        <w:tc>
          <w:tcPr>
            <w:tcW w:w="394" w:type="pct"/>
            <w:tcBorders>
              <w:top w:val="nil"/>
              <w:left w:val="single" w:color="000000" w:sz="4" w:space="0"/>
              <w:bottom w:val="single" w:color="000000" w:sz="4" w:space="0"/>
              <w:right w:val="single" w:color="000000" w:sz="4" w:space="0"/>
            </w:tcBorders>
            <w:vAlign w:val="center"/>
          </w:tcPr>
          <w:p w14:paraId="7662E284">
            <w:pPr>
              <w:widowControl/>
              <w:jc w:val="center"/>
              <w:textAlignment w:val="center"/>
              <w:rPr>
                <w:rFonts w:hint="eastAsia" w:ascii="宋体" w:hAnsi="宋体" w:cs="宋体"/>
                <w:b/>
                <w:bCs/>
                <w:sz w:val="20"/>
                <w:szCs w:val="20"/>
              </w:rPr>
            </w:pPr>
          </w:p>
        </w:tc>
        <w:tc>
          <w:tcPr>
            <w:tcW w:w="387" w:type="pct"/>
            <w:tcBorders>
              <w:top w:val="nil"/>
              <w:left w:val="single" w:color="000000" w:sz="4" w:space="0"/>
              <w:bottom w:val="single" w:color="000000" w:sz="4" w:space="0"/>
              <w:right w:val="single" w:color="000000" w:sz="4" w:space="0"/>
            </w:tcBorders>
            <w:vAlign w:val="center"/>
          </w:tcPr>
          <w:p w14:paraId="4A98D8A4">
            <w:pPr>
              <w:widowControl/>
              <w:jc w:val="center"/>
              <w:textAlignment w:val="center"/>
              <w:rPr>
                <w:rFonts w:hint="eastAsia" w:ascii="宋体" w:hAnsi="宋体" w:cs="宋体"/>
                <w:b/>
                <w:bCs/>
                <w:sz w:val="20"/>
                <w:szCs w:val="20"/>
              </w:rPr>
            </w:pPr>
          </w:p>
        </w:tc>
        <w:tc>
          <w:tcPr>
            <w:tcW w:w="387" w:type="pct"/>
            <w:tcBorders>
              <w:top w:val="nil"/>
              <w:left w:val="single" w:color="000000" w:sz="4" w:space="0"/>
              <w:bottom w:val="single" w:color="000000" w:sz="4" w:space="0"/>
              <w:right w:val="single" w:color="000000" w:sz="4" w:space="0"/>
            </w:tcBorders>
            <w:vAlign w:val="center"/>
          </w:tcPr>
          <w:p w14:paraId="64BBDAA0">
            <w:pPr>
              <w:widowControl/>
              <w:jc w:val="center"/>
              <w:textAlignment w:val="center"/>
              <w:rPr>
                <w:rFonts w:hint="eastAsia" w:ascii="宋体" w:hAnsi="宋体" w:cs="宋体"/>
                <w:sz w:val="20"/>
                <w:szCs w:val="20"/>
              </w:rPr>
            </w:pPr>
          </w:p>
        </w:tc>
        <w:tc>
          <w:tcPr>
            <w:tcW w:w="390" w:type="pct"/>
            <w:tcBorders>
              <w:top w:val="nil"/>
              <w:left w:val="single" w:color="000000" w:sz="4" w:space="0"/>
              <w:bottom w:val="single" w:color="000000" w:sz="4" w:space="0"/>
              <w:right w:val="single" w:color="000000" w:sz="4" w:space="0"/>
            </w:tcBorders>
            <w:vAlign w:val="center"/>
          </w:tcPr>
          <w:p w14:paraId="15BF1E2B">
            <w:pPr>
              <w:widowControl/>
              <w:jc w:val="center"/>
              <w:textAlignment w:val="center"/>
              <w:rPr>
                <w:rFonts w:hint="eastAsia" w:ascii="宋体" w:hAnsi="宋体" w:cs="宋体"/>
                <w:sz w:val="20"/>
                <w:szCs w:val="20"/>
              </w:rPr>
            </w:pPr>
          </w:p>
        </w:tc>
        <w:tc>
          <w:tcPr>
            <w:tcW w:w="420" w:type="pct"/>
            <w:vMerge w:val="restart"/>
            <w:tcBorders>
              <w:top w:val="single" w:color="000000" w:sz="4" w:space="0"/>
              <w:left w:val="single" w:color="000000" w:sz="4" w:space="0"/>
              <w:right w:val="single" w:color="000000" w:sz="4" w:space="0"/>
            </w:tcBorders>
            <w:vAlign w:val="center"/>
          </w:tcPr>
          <w:p w14:paraId="5FF51CA1">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智能化升级改造，高压电力设备预防性试验3年1次</w:t>
            </w:r>
          </w:p>
        </w:tc>
      </w:tr>
      <w:tr w14:paraId="4B1271CB">
        <w:tblPrEx>
          <w:tblCellMar>
            <w:top w:w="0" w:type="dxa"/>
            <w:left w:w="108" w:type="dxa"/>
            <w:bottom w:w="0" w:type="dxa"/>
            <w:right w:w="108" w:type="dxa"/>
          </w:tblCellMar>
        </w:tblPrEx>
        <w:trPr>
          <w:trHeight w:val="537" w:hRule="atLeast"/>
          <w:jc w:val="center"/>
        </w:trPr>
        <w:tc>
          <w:tcPr>
            <w:tcW w:w="230" w:type="pct"/>
            <w:tcBorders>
              <w:top w:val="single" w:color="000000" w:sz="4" w:space="0"/>
              <w:left w:val="single" w:color="000000" w:sz="4" w:space="0"/>
              <w:bottom w:val="single" w:color="000000" w:sz="4" w:space="0"/>
              <w:right w:val="single" w:color="000000" w:sz="4" w:space="0"/>
            </w:tcBorders>
            <w:vAlign w:val="center"/>
          </w:tcPr>
          <w:p w14:paraId="276F82EB">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2</w:t>
            </w:r>
          </w:p>
        </w:tc>
        <w:tc>
          <w:tcPr>
            <w:tcW w:w="521" w:type="pct"/>
            <w:tcBorders>
              <w:top w:val="single" w:color="000000" w:sz="4" w:space="0"/>
              <w:left w:val="single" w:color="000000" w:sz="4" w:space="0"/>
              <w:bottom w:val="single" w:color="000000" w:sz="4" w:space="0"/>
              <w:right w:val="single" w:color="000000" w:sz="4" w:space="0"/>
            </w:tcBorders>
            <w:vAlign w:val="center"/>
          </w:tcPr>
          <w:p w14:paraId="7BFE4A88">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南通市滨江小学</w:t>
            </w:r>
          </w:p>
        </w:tc>
        <w:tc>
          <w:tcPr>
            <w:tcW w:w="286" w:type="pct"/>
            <w:tcBorders>
              <w:top w:val="single" w:color="000000" w:sz="4" w:space="0"/>
              <w:left w:val="single" w:color="000000" w:sz="4" w:space="0"/>
              <w:bottom w:val="single" w:color="000000" w:sz="4" w:space="0"/>
              <w:right w:val="single" w:color="000000" w:sz="4" w:space="0"/>
            </w:tcBorders>
            <w:vAlign w:val="center"/>
          </w:tcPr>
          <w:p w14:paraId="657E4973">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6</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38D4BF55">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w:t>
            </w:r>
          </w:p>
        </w:tc>
        <w:tc>
          <w:tcPr>
            <w:tcW w:w="362" w:type="pct"/>
            <w:tcBorders>
              <w:top w:val="single" w:color="000000" w:sz="4" w:space="0"/>
              <w:left w:val="single" w:color="000000" w:sz="4" w:space="0"/>
              <w:bottom w:val="single" w:color="000000" w:sz="4" w:space="0"/>
              <w:right w:val="single" w:color="000000" w:sz="4" w:space="0"/>
            </w:tcBorders>
            <w:vAlign w:val="center"/>
          </w:tcPr>
          <w:p w14:paraId="54BCF1B3">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0" w:type="pct"/>
            <w:tcBorders>
              <w:top w:val="single" w:color="000000" w:sz="4" w:space="0"/>
              <w:left w:val="single" w:color="000000" w:sz="4" w:space="0"/>
              <w:bottom w:val="single" w:color="000000" w:sz="4" w:space="0"/>
              <w:right w:val="single" w:color="000000" w:sz="4" w:space="0"/>
            </w:tcBorders>
            <w:vAlign w:val="center"/>
          </w:tcPr>
          <w:p w14:paraId="6F91475A">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1250/1250</w:t>
            </w:r>
          </w:p>
        </w:tc>
        <w:tc>
          <w:tcPr>
            <w:tcW w:w="374" w:type="pct"/>
            <w:tcBorders>
              <w:top w:val="single" w:color="000000" w:sz="4" w:space="0"/>
              <w:left w:val="single" w:color="000000" w:sz="4" w:space="0"/>
              <w:bottom w:val="single" w:color="000000" w:sz="4" w:space="0"/>
              <w:right w:val="single" w:color="000000" w:sz="4" w:space="0"/>
            </w:tcBorders>
            <w:vAlign w:val="center"/>
          </w:tcPr>
          <w:p w14:paraId="336B340B">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59</w:t>
            </w:r>
          </w:p>
        </w:tc>
        <w:tc>
          <w:tcPr>
            <w:tcW w:w="413" w:type="pct"/>
            <w:tcBorders>
              <w:top w:val="single" w:color="000000" w:sz="4" w:space="0"/>
              <w:left w:val="single" w:color="000000" w:sz="4" w:space="0"/>
              <w:bottom w:val="single" w:color="000000" w:sz="4" w:space="0"/>
              <w:right w:val="single" w:color="000000" w:sz="4" w:space="0"/>
            </w:tcBorders>
            <w:vAlign w:val="center"/>
          </w:tcPr>
          <w:p w14:paraId="24912124">
            <w:pPr>
              <w:widowControl/>
              <w:jc w:val="center"/>
              <w:textAlignment w:val="center"/>
              <w:rPr>
                <w:rFonts w:hint="eastAsia" w:ascii="宋体" w:hAnsi="宋体" w:cs="宋体"/>
                <w:b/>
                <w:bCs/>
                <w:sz w:val="20"/>
                <w:szCs w:val="20"/>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6EB13B17">
            <w:pPr>
              <w:widowControl/>
              <w:jc w:val="center"/>
              <w:textAlignment w:val="center"/>
              <w:rPr>
                <w:rFonts w:hint="eastAsia" w:ascii="宋体" w:hAnsi="宋体" w:cs="宋体"/>
                <w:b/>
                <w:bCs/>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2034D978">
            <w:pPr>
              <w:widowControl/>
              <w:jc w:val="center"/>
              <w:textAlignment w:val="center"/>
              <w:rPr>
                <w:rFonts w:hint="eastAsia" w:ascii="宋体" w:hAnsi="宋体" w:cs="宋体"/>
                <w:b/>
                <w:bCs/>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26878AAA">
            <w:pPr>
              <w:widowControl/>
              <w:jc w:val="center"/>
              <w:textAlignment w:val="center"/>
              <w:rPr>
                <w:rFonts w:hint="eastAsia" w:ascii="宋体" w:hAnsi="宋体" w:cs="宋体"/>
                <w:sz w:val="20"/>
                <w:szCs w:val="20"/>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38DF6CD5">
            <w:pPr>
              <w:widowControl/>
              <w:jc w:val="center"/>
              <w:textAlignment w:val="center"/>
              <w:rPr>
                <w:rFonts w:hint="eastAsia" w:ascii="宋体" w:hAnsi="宋体" w:cs="宋体"/>
                <w:sz w:val="20"/>
                <w:szCs w:val="20"/>
              </w:rPr>
            </w:pPr>
          </w:p>
        </w:tc>
        <w:tc>
          <w:tcPr>
            <w:tcW w:w="420" w:type="pct"/>
            <w:vMerge w:val="continue"/>
            <w:tcBorders>
              <w:left w:val="single" w:color="000000" w:sz="4" w:space="0"/>
              <w:right w:val="single" w:color="000000" w:sz="4" w:space="0"/>
            </w:tcBorders>
            <w:vAlign w:val="center"/>
          </w:tcPr>
          <w:p w14:paraId="6E5EEF62">
            <w:pPr>
              <w:widowControl/>
              <w:jc w:val="center"/>
              <w:textAlignment w:val="center"/>
              <w:rPr>
                <w:rFonts w:hint="eastAsia" w:ascii="宋体" w:hAnsi="宋体" w:cs="宋体"/>
                <w:sz w:val="20"/>
                <w:szCs w:val="20"/>
              </w:rPr>
            </w:pPr>
          </w:p>
        </w:tc>
      </w:tr>
      <w:tr w14:paraId="71579B70">
        <w:tblPrEx>
          <w:tblCellMar>
            <w:top w:w="0" w:type="dxa"/>
            <w:left w:w="108" w:type="dxa"/>
            <w:bottom w:w="0" w:type="dxa"/>
            <w:right w:w="108" w:type="dxa"/>
          </w:tblCellMar>
        </w:tblPrEx>
        <w:trPr>
          <w:trHeight w:val="537" w:hRule="atLeast"/>
          <w:jc w:val="center"/>
        </w:trPr>
        <w:tc>
          <w:tcPr>
            <w:tcW w:w="230" w:type="pct"/>
            <w:tcBorders>
              <w:top w:val="single" w:color="000000" w:sz="4" w:space="0"/>
              <w:left w:val="single" w:color="000000" w:sz="4" w:space="0"/>
              <w:bottom w:val="single" w:color="000000" w:sz="4" w:space="0"/>
              <w:right w:val="single" w:color="000000" w:sz="4" w:space="0"/>
            </w:tcBorders>
            <w:vAlign w:val="center"/>
          </w:tcPr>
          <w:p w14:paraId="1DA467DE">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3</w:t>
            </w:r>
          </w:p>
        </w:tc>
        <w:tc>
          <w:tcPr>
            <w:tcW w:w="521" w:type="pct"/>
            <w:tcBorders>
              <w:top w:val="single" w:color="000000" w:sz="4" w:space="0"/>
              <w:left w:val="single" w:color="000000" w:sz="4" w:space="0"/>
              <w:bottom w:val="single" w:color="000000" w:sz="4" w:space="0"/>
              <w:right w:val="single" w:color="000000" w:sz="4" w:space="0"/>
            </w:tcBorders>
            <w:vAlign w:val="center"/>
          </w:tcPr>
          <w:p w14:paraId="4731716F">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张謇一小</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4ED99B98">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5</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0D33021E">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362" w:type="pct"/>
            <w:tcBorders>
              <w:top w:val="single" w:color="000000" w:sz="4" w:space="0"/>
              <w:left w:val="single" w:color="000000" w:sz="4" w:space="0"/>
              <w:bottom w:val="single" w:color="000000" w:sz="4" w:space="0"/>
              <w:right w:val="single" w:color="000000" w:sz="4" w:space="0"/>
            </w:tcBorders>
            <w:vAlign w:val="center"/>
          </w:tcPr>
          <w:p w14:paraId="78E501F3">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0488CB4E">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500/500</w:t>
            </w:r>
          </w:p>
        </w:tc>
        <w:tc>
          <w:tcPr>
            <w:tcW w:w="374" w:type="pct"/>
            <w:tcBorders>
              <w:top w:val="single" w:color="000000" w:sz="4" w:space="0"/>
              <w:left w:val="single" w:color="000000" w:sz="4" w:space="0"/>
              <w:bottom w:val="single" w:color="000000" w:sz="4" w:space="0"/>
              <w:right w:val="single" w:color="000000" w:sz="4" w:space="0"/>
            </w:tcBorders>
            <w:noWrap/>
            <w:vAlign w:val="center"/>
          </w:tcPr>
          <w:p w14:paraId="0EEC24EA">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13</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69C52F56">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4CB5F8D7">
            <w:pPr>
              <w:widowControl/>
              <w:jc w:val="center"/>
              <w:textAlignment w:val="center"/>
              <w:rPr>
                <w:rFonts w:hint="eastAsia" w:ascii="宋体" w:hAnsi="宋体" w:cs="宋体"/>
                <w:b/>
                <w:bCs/>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7C1840F2">
            <w:pPr>
              <w:widowControl/>
              <w:jc w:val="center"/>
              <w:textAlignment w:val="center"/>
              <w:rPr>
                <w:rFonts w:hint="eastAsia" w:ascii="宋体" w:hAnsi="宋体" w:cs="宋体"/>
                <w:b/>
                <w:bCs/>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498072E2">
            <w:pPr>
              <w:widowControl/>
              <w:jc w:val="center"/>
              <w:textAlignment w:val="center"/>
              <w:rPr>
                <w:rFonts w:hint="eastAsia" w:ascii="宋体" w:hAnsi="宋体" w:cs="宋体"/>
                <w:sz w:val="20"/>
                <w:szCs w:val="20"/>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5FC42263">
            <w:pPr>
              <w:widowControl/>
              <w:jc w:val="center"/>
              <w:textAlignment w:val="center"/>
              <w:rPr>
                <w:rFonts w:hint="eastAsia" w:ascii="宋体" w:hAnsi="宋体" w:cs="宋体"/>
                <w:sz w:val="20"/>
                <w:szCs w:val="20"/>
              </w:rPr>
            </w:pPr>
          </w:p>
        </w:tc>
        <w:tc>
          <w:tcPr>
            <w:tcW w:w="420" w:type="pct"/>
            <w:vMerge w:val="continue"/>
            <w:tcBorders>
              <w:left w:val="single" w:color="000000" w:sz="4" w:space="0"/>
              <w:bottom w:val="single" w:color="000000" w:sz="4" w:space="0"/>
              <w:right w:val="single" w:color="000000" w:sz="4" w:space="0"/>
            </w:tcBorders>
            <w:vAlign w:val="center"/>
          </w:tcPr>
          <w:p w14:paraId="02682B73">
            <w:pPr>
              <w:widowControl/>
              <w:jc w:val="center"/>
              <w:textAlignment w:val="center"/>
              <w:rPr>
                <w:rFonts w:hint="eastAsia" w:ascii="宋体" w:hAnsi="宋体" w:cs="宋体"/>
                <w:color w:val="000000"/>
                <w:kern w:val="0"/>
                <w:sz w:val="20"/>
                <w:szCs w:val="20"/>
                <w:lang w:bidi="ar"/>
              </w:rPr>
            </w:pPr>
          </w:p>
        </w:tc>
      </w:tr>
      <w:tr w14:paraId="13B8558C">
        <w:tblPrEx>
          <w:tblCellMar>
            <w:top w:w="0" w:type="dxa"/>
            <w:left w:w="108" w:type="dxa"/>
            <w:bottom w:w="0" w:type="dxa"/>
            <w:right w:w="108" w:type="dxa"/>
          </w:tblCellMar>
        </w:tblPrEx>
        <w:trPr>
          <w:trHeight w:val="537" w:hRule="atLeast"/>
          <w:jc w:val="center"/>
        </w:trPr>
        <w:tc>
          <w:tcPr>
            <w:tcW w:w="230" w:type="pct"/>
            <w:tcBorders>
              <w:top w:val="single" w:color="000000" w:sz="4" w:space="0"/>
              <w:left w:val="single" w:color="000000" w:sz="4" w:space="0"/>
              <w:bottom w:val="single" w:color="000000" w:sz="4" w:space="0"/>
              <w:right w:val="single" w:color="000000" w:sz="4" w:space="0"/>
            </w:tcBorders>
            <w:vAlign w:val="center"/>
          </w:tcPr>
          <w:p w14:paraId="48F30E87">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4</w:t>
            </w:r>
          </w:p>
        </w:tc>
        <w:tc>
          <w:tcPr>
            <w:tcW w:w="521" w:type="pct"/>
            <w:tcBorders>
              <w:top w:val="single" w:color="000000" w:sz="4" w:space="0"/>
              <w:left w:val="single" w:color="000000" w:sz="4" w:space="0"/>
              <w:bottom w:val="single" w:color="000000" w:sz="4" w:space="0"/>
              <w:right w:val="single" w:color="000000" w:sz="4" w:space="0"/>
            </w:tcBorders>
            <w:vAlign w:val="center"/>
          </w:tcPr>
          <w:p w14:paraId="2F811EBF">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三里墩小学</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078546BA">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8</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1EF71009">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362" w:type="pct"/>
            <w:tcBorders>
              <w:top w:val="single" w:color="000000" w:sz="4" w:space="0"/>
              <w:left w:val="single" w:color="000000" w:sz="4" w:space="0"/>
              <w:bottom w:val="single" w:color="000000" w:sz="4" w:space="0"/>
              <w:right w:val="single" w:color="000000" w:sz="4" w:space="0"/>
            </w:tcBorders>
            <w:vAlign w:val="center"/>
          </w:tcPr>
          <w:p w14:paraId="072EE12B">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2C80F56E">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1000/1000</w:t>
            </w:r>
          </w:p>
        </w:tc>
        <w:tc>
          <w:tcPr>
            <w:tcW w:w="374" w:type="pct"/>
            <w:tcBorders>
              <w:top w:val="single" w:color="000000" w:sz="4" w:space="0"/>
              <w:left w:val="single" w:color="000000" w:sz="4" w:space="0"/>
              <w:bottom w:val="single" w:color="000000" w:sz="4" w:space="0"/>
              <w:right w:val="single" w:color="000000" w:sz="4" w:space="0"/>
            </w:tcBorders>
            <w:vAlign w:val="center"/>
          </w:tcPr>
          <w:p w14:paraId="6A544963">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50</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263E0150">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33C51003">
            <w:pPr>
              <w:widowControl/>
              <w:jc w:val="center"/>
              <w:textAlignment w:val="center"/>
              <w:rPr>
                <w:rFonts w:hint="eastAsia" w:ascii="宋体" w:hAnsi="宋体" w:cs="宋体"/>
                <w:b/>
                <w:bCs/>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2A04148A">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7994B69D">
            <w:pPr>
              <w:widowControl/>
              <w:jc w:val="center"/>
              <w:textAlignment w:val="center"/>
              <w:rPr>
                <w:rFonts w:hint="eastAsia" w:ascii="宋体" w:hAnsi="宋体" w:cs="宋体"/>
                <w:sz w:val="20"/>
                <w:szCs w:val="20"/>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592EA5FC">
            <w:pPr>
              <w:widowControl/>
              <w:jc w:val="center"/>
              <w:textAlignment w:val="center"/>
              <w:rPr>
                <w:rFonts w:hint="eastAsia" w:ascii="宋体" w:hAnsi="宋体" w:cs="宋体"/>
                <w:sz w:val="20"/>
                <w:szCs w:val="20"/>
              </w:rPr>
            </w:pPr>
          </w:p>
        </w:tc>
        <w:tc>
          <w:tcPr>
            <w:tcW w:w="420" w:type="pct"/>
            <w:vMerge w:val="restart"/>
            <w:tcBorders>
              <w:top w:val="single" w:color="000000" w:sz="4" w:space="0"/>
              <w:left w:val="nil"/>
              <w:bottom w:val="single" w:color="000000" w:sz="4" w:space="0"/>
              <w:right w:val="single" w:color="000000" w:sz="4" w:space="0"/>
            </w:tcBorders>
            <w:vAlign w:val="center"/>
          </w:tcPr>
          <w:p w14:paraId="6DA2A59C">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高压电力设备预防性试验每3年2次</w:t>
            </w:r>
          </w:p>
        </w:tc>
      </w:tr>
      <w:tr w14:paraId="2209CC11">
        <w:tblPrEx>
          <w:tblCellMar>
            <w:top w:w="0" w:type="dxa"/>
            <w:left w:w="108" w:type="dxa"/>
            <w:bottom w:w="0" w:type="dxa"/>
            <w:right w:w="108" w:type="dxa"/>
          </w:tblCellMar>
        </w:tblPrEx>
        <w:trPr>
          <w:trHeight w:val="537" w:hRule="atLeast"/>
          <w:jc w:val="center"/>
        </w:trPr>
        <w:tc>
          <w:tcPr>
            <w:tcW w:w="230" w:type="pct"/>
            <w:tcBorders>
              <w:top w:val="single" w:color="000000" w:sz="4" w:space="0"/>
              <w:left w:val="single" w:color="000000" w:sz="4" w:space="0"/>
              <w:bottom w:val="single" w:color="000000" w:sz="4" w:space="0"/>
              <w:right w:val="single" w:color="000000" w:sz="4" w:space="0"/>
            </w:tcBorders>
            <w:vAlign w:val="center"/>
          </w:tcPr>
          <w:p w14:paraId="21B6A9B6">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5</w:t>
            </w:r>
          </w:p>
        </w:tc>
        <w:tc>
          <w:tcPr>
            <w:tcW w:w="521" w:type="pct"/>
            <w:tcBorders>
              <w:top w:val="single" w:color="000000" w:sz="4" w:space="0"/>
              <w:left w:val="single" w:color="000000" w:sz="4" w:space="0"/>
              <w:bottom w:val="single" w:color="000000" w:sz="4" w:space="0"/>
              <w:right w:val="single" w:color="000000" w:sz="4" w:space="0"/>
            </w:tcBorders>
            <w:vAlign w:val="center"/>
          </w:tcPr>
          <w:p w14:paraId="77997A63">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天生港小学</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55F92EE9">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8</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53897FBA">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362" w:type="pct"/>
            <w:tcBorders>
              <w:top w:val="single" w:color="000000" w:sz="4" w:space="0"/>
              <w:left w:val="single" w:color="000000" w:sz="4" w:space="0"/>
              <w:bottom w:val="single" w:color="000000" w:sz="4" w:space="0"/>
              <w:right w:val="single" w:color="000000" w:sz="4" w:space="0"/>
            </w:tcBorders>
            <w:vAlign w:val="center"/>
          </w:tcPr>
          <w:p w14:paraId="5CF5EFAA">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61F83894">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630/630</w:t>
            </w:r>
          </w:p>
        </w:tc>
        <w:tc>
          <w:tcPr>
            <w:tcW w:w="374" w:type="pct"/>
            <w:tcBorders>
              <w:top w:val="single" w:color="000000" w:sz="4" w:space="0"/>
              <w:left w:val="single" w:color="000000" w:sz="4" w:space="0"/>
              <w:bottom w:val="single" w:color="000000" w:sz="4" w:space="0"/>
              <w:right w:val="single" w:color="000000" w:sz="4" w:space="0"/>
            </w:tcBorders>
            <w:vAlign w:val="center"/>
          </w:tcPr>
          <w:p w14:paraId="0A9F6E38">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69</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21DD492B">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414CC632">
            <w:pPr>
              <w:widowControl/>
              <w:jc w:val="center"/>
              <w:textAlignment w:val="center"/>
              <w:rPr>
                <w:rFonts w:hint="eastAsia" w:ascii="宋体" w:hAnsi="宋体" w:cs="宋体"/>
                <w:b/>
                <w:bCs/>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395C4242">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2366AC81">
            <w:pPr>
              <w:widowControl/>
              <w:jc w:val="center"/>
              <w:textAlignment w:val="center"/>
              <w:rPr>
                <w:rFonts w:hint="eastAsia" w:ascii="宋体" w:hAnsi="宋体" w:cs="宋体"/>
                <w:sz w:val="20"/>
                <w:szCs w:val="20"/>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34F49220">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2596B77C">
            <w:pPr>
              <w:jc w:val="center"/>
              <w:rPr>
                <w:rFonts w:hint="eastAsia" w:ascii="宋体" w:hAnsi="宋体" w:cs="宋体"/>
                <w:sz w:val="20"/>
                <w:szCs w:val="20"/>
              </w:rPr>
            </w:pPr>
          </w:p>
        </w:tc>
      </w:tr>
      <w:tr w14:paraId="69A363D0">
        <w:tblPrEx>
          <w:tblCellMar>
            <w:top w:w="0" w:type="dxa"/>
            <w:left w:w="108" w:type="dxa"/>
            <w:bottom w:w="0" w:type="dxa"/>
            <w:right w:w="108" w:type="dxa"/>
          </w:tblCellMar>
        </w:tblPrEx>
        <w:trPr>
          <w:trHeight w:val="537" w:hRule="atLeast"/>
          <w:jc w:val="center"/>
        </w:trPr>
        <w:tc>
          <w:tcPr>
            <w:tcW w:w="230" w:type="pct"/>
            <w:tcBorders>
              <w:top w:val="single" w:color="000000" w:sz="4" w:space="0"/>
              <w:left w:val="single" w:color="000000" w:sz="4" w:space="0"/>
              <w:bottom w:val="single" w:color="000000" w:sz="4" w:space="0"/>
              <w:right w:val="single" w:color="000000" w:sz="4" w:space="0"/>
            </w:tcBorders>
            <w:vAlign w:val="center"/>
          </w:tcPr>
          <w:p w14:paraId="6CE66E9B">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6</w:t>
            </w:r>
          </w:p>
        </w:tc>
        <w:tc>
          <w:tcPr>
            <w:tcW w:w="521" w:type="pct"/>
            <w:tcBorders>
              <w:top w:val="single" w:color="000000" w:sz="4" w:space="0"/>
              <w:left w:val="single" w:color="000000" w:sz="4" w:space="0"/>
              <w:bottom w:val="single" w:color="000000" w:sz="4" w:space="0"/>
              <w:right w:val="single" w:color="000000" w:sz="4" w:space="0"/>
            </w:tcBorders>
            <w:vAlign w:val="center"/>
          </w:tcPr>
          <w:p w14:paraId="5F2E269E">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曙光小学</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088C7469">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8</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0F5AA109">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362" w:type="pct"/>
            <w:tcBorders>
              <w:top w:val="single" w:color="000000" w:sz="4" w:space="0"/>
              <w:left w:val="single" w:color="000000" w:sz="4" w:space="0"/>
              <w:bottom w:val="single" w:color="000000" w:sz="4" w:space="0"/>
              <w:right w:val="single" w:color="000000" w:sz="4" w:space="0"/>
            </w:tcBorders>
            <w:vAlign w:val="center"/>
          </w:tcPr>
          <w:p w14:paraId="22E09549">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1CCBE225">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630/630</w:t>
            </w:r>
          </w:p>
        </w:tc>
        <w:tc>
          <w:tcPr>
            <w:tcW w:w="374" w:type="pct"/>
            <w:tcBorders>
              <w:top w:val="single" w:color="000000" w:sz="4" w:space="0"/>
              <w:left w:val="single" w:color="000000" w:sz="4" w:space="0"/>
              <w:bottom w:val="single" w:color="000000" w:sz="4" w:space="0"/>
              <w:right w:val="single" w:color="000000" w:sz="4" w:space="0"/>
            </w:tcBorders>
            <w:vAlign w:val="center"/>
          </w:tcPr>
          <w:p w14:paraId="54AF6A00">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82</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38B9FE6C">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526243AF">
            <w:pPr>
              <w:widowControl/>
              <w:jc w:val="center"/>
              <w:textAlignment w:val="center"/>
              <w:rPr>
                <w:rFonts w:hint="eastAsia" w:ascii="宋体" w:hAnsi="宋体" w:cs="宋体"/>
                <w:b/>
                <w:bCs/>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1ECB713C">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7DC3CA68">
            <w:pPr>
              <w:widowControl/>
              <w:jc w:val="center"/>
              <w:textAlignment w:val="center"/>
              <w:rPr>
                <w:rFonts w:hint="eastAsia" w:ascii="宋体" w:hAnsi="宋体" w:cs="宋体"/>
                <w:sz w:val="20"/>
                <w:szCs w:val="20"/>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5B390026">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34C7A220">
            <w:pPr>
              <w:jc w:val="center"/>
              <w:rPr>
                <w:rFonts w:hint="eastAsia" w:ascii="宋体" w:hAnsi="宋体" w:cs="宋体"/>
                <w:sz w:val="20"/>
                <w:szCs w:val="20"/>
              </w:rPr>
            </w:pPr>
          </w:p>
        </w:tc>
      </w:tr>
      <w:tr w14:paraId="5768AE2C">
        <w:tblPrEx>
          <w:tblCellMar>
            <w:top w:w="0" w:type="dxa"/>
            <w:left w:w="108" w:type="dxa"/>
            <w:bottom w:w="0" w:type="dxa"/>
            <w:right w:w="108" w:type="dxa"/>
          </w:tblCellMar>
        </w:tblPrEx>
        <w:trPr>
          <w:trHeight w:val="537" w:hRule="atLeast"/>
          <w:jc w:val="center"/>
        </w:trPr>
        <w:tc>
          <w:tcPr>
            <w:tcW w:w="230" w:type="pct"/>
            <w:tcBorders>
              <w:top w:val="single" w:color="000000" w:sz="4" w:space="0"/>
              <w:left w:val="single" w:color="000000" w:sz="4" w:space="0"/>
              <w:bottom w:val="single" w:color="000000" w:sz="4" w:space="0"/>
              <w:right w:val="single" w:color="000000" w:sz="4" w:space="0"/>
            </w:tcBorders>
            <w:vAlign w:val="center"/>
          </w:tcPr>
          <w:p w14:paraId="3C3919A0">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7</w:t>
            </w:r>
          </w:p>
        </w:tc>
        <w:tc>
          <w:tcPr>
            <w:tcW w:w="521" w:type="pct"/>
            <w:tcBorders>
              <w:top w:val="single" w:color="000000" w:sz="4" w:space="0"/>
              <w:left w:val="single" w:color="000000" w:sz="4" w:space="0"/>
              <w:bottom w:val="single" w:color="000000" w:sz="4" w:space="0"/>
              <w:right w:val="single" w:color="000000" w:sz="4" w:space="0"/>
            </w:tcBorders>
            <w:vAlign w:val="center"/>
          </w:tcPr>
          <w:p w14:paraId="7598DAA6">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五里树小学</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0409161C">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8</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6BA1D0C3">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362" w:type="pct"/>
            <w:tcBorders>
              <w:top w:val="single" w:color="000000" w:sz="4" w:space="0"/>
              <w:left w:val="single" w:color="000000" w:sz="4" w:space="0"/>
              <w:bottom w:val="single" w:color="000000" w:sz="4" w:space="0"/>
              <w:right w:val="single" w:color="000000" w:sz="4" w:space="0"/>
            </w:tcBorders>
            <w:vAlign w:val="center"/>
          </w:tcPr>
          <w:p w14:paraId="39D2C991">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668B9BE9">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630/630</w:t>
            </w:r>
          </w:p>
        </w:tc>
        <w:tc>
          <w:tcPr>
            <w:tcW w:w="374" w:type="pct"/>
            <w:tcBorders>
              <w:top w:val="single" w:color="000000" w:sz="4" w:space="0"/>
              <w:left w:val="single" w:color="000000" w:sz="4" w:space="0"/>
              <w:bottom w:val="single" w:color="000000" w:sz="4" w:space="0"/>
              <w:right w:val="single" w:color="000000" w:sz="4" w:space="0"/>
            </w:tcBorders>
            <w:vAlign w:val="center"/>
          </w:tcPr>
          <w:p w14:paraId="14E92A7D">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33</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29ABAB46">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39D66137">
            <w:pPr>
              <w:widowControl/>
              <w:jc w:val="center"/>
              <w:textAlignment w:val="center"/>
              <w:rPr>
                <w:rFonts w:hint="eastAsia" w:ascii="宋体" w:hAnsi="宋体" w:cs="宋体"/>
                <w:b/>
                <w:bCs/>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705C4B14">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1FB91EC7">
            <w:pPr>
              <w:widowControl/>
              <w:jc w:val="center"/>
              <w:textAlignment w:val="center"/>
              <w:rPr>
                <w:rFonts w:hint="eastAsia" w:ascii="宋体" w:hAnsi="宋体" w:cs="宋体"/>
                <w:sz w:val="20"/>
                <w:szCs w:val="20"/>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1BDE69F9">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3E943958">
            <w:pPr>
              <w:jc w:val="center"/>
              <w:rPr>
                <w:rFonts w:hint="eastAsia" w:ascii="宋体" w:hAnsi="宋体" w:cs="宋体"/>
                <w:sz w:val="20"/>
                <w:szCs w:val="20"/>
              </w:rPr>
            </w:pPr>
          </w:p>
        </w:tc>
      </w:tr>
      <w:tr w14:paraId="5F578300">
        <w:tblPrEx>
          <w:tblCellMar>
            <w:top w:w="0" w:type="dxa"/>
            <w:left w:w="108" w:type="dxa"/>
            <w:bottom w:w="0" w:type="dxa"/>
            <w:right w:w="108" w:type="dxa"/>
          </w:tblCellMar>
        </w:tblPrEx>
        <w:trPr>
          <w:trHeight w:val="537" w:hRule="atLeast"/>
          <w:jc w:val="center"/>
        </w:trPr>
        <w:tc>
          <w:tcPr>
            <w:tcW w:w="230" w:type="pct"/>
            <w:tcBorders>
              <w:top w:val="single" w:color="000000" w:sz="4" w:space="0"/>
              <w:left w:val="single" w:color="000000" w:sz="4" w:space="0"/>
              <w:bottom w:val="single" w:color="000000" w:sz="4" w:space="0"/>
              <w:right w:val="single" w:color="000000" w:sz="4" w:space="0"/>
            </w:tcBorders>
            <w:vAlign w:val="center"/>
          </w:tcPr>
          <w:p w14:paraId="65EEB994">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8</w:t>
            </w:r>
          </w:p>
        </w:tc>
        <w:tc>
          <w:tcPr>
            <w:tcW w:w="521" w:type="pct"/>
            <w:tcBorders>
              <w:top w:val="single" w:color="000000" w:sz="4" w:space="0"/>
              <w:left w:val="single" w:color="000000" w:sz="4" w:space="0"/>
              <w:bottom w:val="single" w:color="000000" w:sz="4" w:space="0"/>
              <w:right w:val="single" w:color="000000" w:sz="4" w:space="0"/>
            </w:tcBorders>
            <w:vAlign w:val="center"/>
          </w:tcPr>
          <w:p w14:paraId="12525CAD">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北城小学（北校区）</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7CBA20A0">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8</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0B829AC8">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362" w:type="pct"/>
            <w:tcBorders>
              <w:top w:val="single" w:color="000000" w:sz="4" w:space="0"/>
              <w:left w:val="single" w:color="000000" w:sz="4" w:space="0"/>
              <w:bottom w:val="single" w:color="000000" w:sz="4" w:space="0"/>
              <w:right w:val="single" w:color="000000" w:sz="4" w:space="0"/>
            </w:tcBorders>
            <w:vAlign w:val="center"/>
          </w:tcPr>
          <w:p w14:paraId="2C78997D">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29A5180B">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400/630</w:t>
            </w:r>
          </w:p>
        </w:tc>
        <w:tc>
          <w:tcPr>
            <w:tcW w:w="374" w:type="pct"/>
            <w:tcBorders>
              <w:top w:val="single" w:color="000000" w:sz="4" w:space="0"/>
              <w:left w:val="single" w:color="000000" w:sz="4" w:space="0"/>
              <w:bottom w:val="single" w:color="000000" w:sz="4" w:space="0"/>
              <w:right w:val="single" w:color="000000" w:sz="4" w:space="0"/>
            </w:tcBorders>
            <w:vAlign w:val="center"/>
          </w:tcPr>
          <w:p w14:paraId="3D982A59">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62</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317F1E48">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74B98FFD">
            <w:pPr>
              <w:widowControl/>
              <w:jc w:val="center"/>
              <w:textAlignment w:val="center"/>
              <w:rPr>
                <w:rFonts w:hint="eastAsia" w:ascii="宋体" w:hAnsi="宋体" w:cs="宋体"/>
                <w:b/>
                <w:bCs/>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0DD5C2F7">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5CA5407D">
            <w:pPr>
              <w:widowControl/>
              <w:jc w:val="center"/>
              <w:textAlignment w:val="center"/>
              <w:rPr>
                <w:rFonts w:hint="eastAsia" w:ascii="宋体" w:hAnsi="宋体" w:cs="宋体"/>
                <w:sz w:val="20"/>
                <w:szCs w:val="20"/>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4AA7F58B">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2883B22F">
            <w:pPr>
              <w:jc w:val="center"/>
              <w:rPr>
                <w:rFonts w:hint="eastAsia" w:ascii="宋体" w:hAnsi="宋体" w:cs="宋体"/>
                <w:sz w:val="20"/>
                <w:szCs w:val="20"/>
              </w:rPr>
            </w:pPr>
          </w:p>
        </w:tc>
      </w:tr>
      <w:tr w14:paraId="236B8C89">
        <w:tblPrEx>
          <w:tblCellMar>
            <w:top w:w="0" w:type="dxa"/>
            <w:left w:w="108" w:type="dxa"/>
            <w:bottom w:w="0" w:type="dxa"/>
            <w:right w:w="108" w:type="dxa"/>
          </w:tblCellMar>
        </w:tblPrEx>
        <w:trPr>
          <w:trHeight w:val="537" w:hRule="atLeast"/>
          <w:jc w:val="center"/>
        </w:trPr>
        <w:tc>
          <w:tcPr>
            <w:tcW w:w="230" w:type="pct"/>
            <w:tcBorders>
              <w:top w:val="single" w:color="000000" w:sz="4" w:space="0"/>
              <w:left w:val="single" w:color="000000" w:sz="4" w:space="0"/>
              <w:bottom w:val="single" w:color="000000" w:sz="4" w:space="0"/>
              <w:right w:val="single" w:color="000000" w:sz="4" w:space="0"/>
            </w:tcBorders>
            <w:vAlign w:val="center"/>
          </w:tcPr>
          <w:p w14:paraId="3B496D3E">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9</w:t>
            </w:r>
          </w:p>
        </w:tc>
        <w:tc>
          <w:tcPr>
            <w:tcW w:w="521" w:type="pct"/>
            <w:tcBorders>
              <w:top w:val="single" w:color="000000" w:sz="4" w:space="0"/>
              <w:left w:val="single" w:color="000000" w:sz="4" w:space="0"/>
              <w:bottom w:val="single" w:color="000000" w:sz="4" w:space="0"/>
              <w:right w:val="single" w:color="000000" w:sz="4" w:space="0"/>
            </w:tcBorders>
            <w:vAlign w:val="center"/>
          </w:tcPr>
          <w:p w14:paraId="0AF0BFFD">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北城小学（南校区）</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510205EE">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5</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55AA5E11">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w:t>
            </w:r>
          </w:p>
        </w:tc>
        <w:tc>
          <w:tcPr>
            <w:tcW w:w="362" w:type="pct"/>
            <w:tcBorders>
              <w:top w:val="single" w:color="000000" w:sz="4" w:space="0"/>
              <w:left w:val="single" w:color="000000" w:sz="4" w:space="0"/>
              <w:bottom w:val="single" w:color="000000" w:sz="4" w:space="0"/>
              <w:right w:val="single" w:color="000000" w:sz="4" w:space="0"/>
            </w:tcBorders>
            <w:vAlign w:val="center"/>
          </w:tcPr>
          <w:p w14:paraId="03E78D84">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652CC489">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400/400</w:t>
            </w:r>
          </w:p>
        </w:tc>
        <w:tc>
          <w:tcPr>
            <w:tcW w:w="374" w:type="pct"/>
            <w:tcBorders>
              <w:top w:val="single" w:color="000000" w:sz="4" w:space="0"/>
              <w:left w:val="single" w:color="000000" w:sz="4" w:space="0"/>
              <w:bottom w:val="single" w:color="000000" w:sz="4" w:space="0"/>
              <w:right w:val="single" w:color="000000" w:sz="4" w:space="0"/>
            </w:tcBorders>
            <w:vAlign w:val="center"/>
          </w:tcPr>
          <w:p w14:paraId="017CB5D5">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40</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5C40CA56">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3C9F33D6">
            <w:pPr>
              <w:widowControl/>
              <w:jc w:val="center"/>
              <w:textAlignment w:val="center"/>
              <w:rPr>
                <w:rFonts w:hint="eastAsia" w:ascii="宋体" w:hAnsi="宋体" w:cs="宋体"/>
                <w:b/>
                <w:bCs/>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4294767A">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54920913">
            <w:pPr>
              <w:widowControl/>
              <w:jc w:val="center"/>
              <w:textAlignment w:val="center"/>
              <w:rPr>
                <w:rFonts w:hint="eastAsia" w:ascii="宋体" w:hAnsi="宋体" w:cs="宋体"/>
                <w:sz w:val="20"/>
                <w:szCs w:val="20"/>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0173072E">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34E72B0E">
            <w:pPr>
              <w:jc w:val="center"/>
              <w:rPr>
                <w:rFonts w:hint="eastAsia" w:ascii="宋体" w:hAnsi="宋体" w:cs="宋体"/>
                <w:sz w:val="20"/>
                <w:szCs w:val="20"/>
              </w:rPr>
            </w:pPr>
          </w:p>
        </w:tc>
      </w:tr>
      <w:tr w14:paraId="1DA87A55">
        <w:tblPrEx>
          <w:tblCellMar>
            <w:top w:w="0" w:type="dxa"/>
            <w:left w:w="108" w:type="dxa"/>
            <w:bottom w:w="0" w:type="dxa"/>
            <w:right w:w="108" w:type="dxa"/>
          </w:tblCellMar>
        </w:tblPrEx>
        <w:trPr>
          <w:trHeight w:val="537" w:hRule="atLeast"/>
          <w:jc w:val="center"/>
        </w:trPr>
        <w:tc>
          <w:tcPr>
            <w:tcW w:w="230" w:type="pct"/>
            <w:tcBorders>
              <w:top w:val="single" w:color="000000" w:sz="4" w:space="0"/>
              <w:left w:val="single" w:color="000000" w:sz="4" w:space="0"/>
              <w:bottom w:val="single" w:color="000000" w:sz="4" w:space="0"/>
              <w:right w:val="single" w:color="000000" w:sz="4" w:space="0"/>
            </w:tcBorders>
            <w:vAlign w:val="center"/>
          </w:tcPr>
          <w:p w14:paraId="6FFB1794">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10</w:t>
            </w:r>
          </w:p>
        </w:tc>
        <w:tc>
          <w:tcPr>
            <w:tcW w:w="521" w:type="pct"/>
            <w:tcBorders>
              <w:top w:val="single" w:color="000000" w:sz="4" w:space="0"/>
              <w:left w:val="single" w:color="000000" w:sz="4" w:space="0"/>
              <w:bottom w:val="single" w:color="000000" w:sz="4" w:space="0"/>
              <w:right w:val="single" w:color="000000" w:sz="4" w:space="0"/>
            </w:tcBorders>
            <w:vAlign w:val="center"/>
          </w:tcPr>
          <w:p w14:paraId="0EC48CFB">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唐闸小学</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25612CF6">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8</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1C06A08D">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w:t>
            </w:r>
          </w:p>
        </w:tc>
        <w:tc>
          <w:tcPr>
            <w:tcW w:w="362" w:type="pct"/>
            <w:tcBorders>
              <w:top w:val="single" w:color="000000" w:sz="4" w:space="0"/>
              <w:left w:val="single" w:color="000000" w:sz="4" w:space="0"/>
              <w:bottom w:val="single" w:color="000000" w:sz="4" w:space="0"/>
              <w:right w:val="single" w:color="000000" w:sz="4" w:space="0"/>
            </w:tcBorders>
            <w:vAlign w:val="center"/>
          </w:tcPr>
          <w:p w14:paraId="454A0A21">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447363B6">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500/500</w:t>
            </w:r>
          </w:p>
        </w:tc>
        <w:tc>
          <w:tcPr>
            <w:tcW w:w="374" w:type="pct"/>
            <w:tcBorders>
              <w:top w:val="single" w:color="000000" w:sz="4" w:space="0"/>
              <w:left w:val="single" w:color="000000" w:sz="4" w:space="0"/>
              <w:bottom w:val="single" w:color="000000" w:sz="4" w:space="0"/>
              <w:right w:val="single" w:color="000000" w:sz="4" w:space="0"/>
            </w:tcBorders>
            <w:vAlign w:val="center"/>
          </w:tcPr>
          <w:p w14:paraId="19C52126">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44</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796FB1F5">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4D0B09E6">
            <w:pPr>
              <w:widowControl/>
              <w:jc w:val="center"/>
              <w:textAlignment w:val="center"/>
              <w:rPr>
                <w:rFonts w:hint="eastAsia" w:ascii="宋体" w:hAnsi="宋体" w:cs="宋体"/>
                <w:b/>
                <w:bCs/>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3B87AD2C">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5F0B4B0C">
            <w:pPr>
              <w:widowControl/>
              <w:jc w:val="center"/>
              <w:textAlignment w:val="center"/>
              <w:rPr>
                <w:rFonts w:hint="eastAsia" w:ascii="宋体" w:hAnsi="宋体" w:cs="宋体"/>
                <w:sz w:val="20"/>
                <w:szCs w:val="20"/>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4F4AF1F0">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09305138">
            <w:pPr>
              <w:jc w:val="center"/>
              <w:rPr>
                <w:rFonts w:hint="eastAsia" w:ascii="宋体" w:hAnsi="宋体" w:cs="宋体"/>
                <w:sz w:val="20"/>
                <w:szCs w:val="20"/>
              </w:rPr>
            </w:pPr>
          </w:p>
        </w:tc>
      </w:tr>
      <w:tr w14:paraId="6971C765">
        <w:tblPrEx>
          <w:tblCellMar>
            <w:top w:w="0" w:type="dxa"/>
            <w:left w:w="108" w:type="dxa"/>
            <w:bottom w:w="0" w:type="dxa"/>
            <w:right w:w="108" w:type="dxa"/>
          </w:tblCellMar>
        </w:tblPrEx>
        <w:trPr>
          <w:trHeight w:val="537" w:hRule="atLeast"/>
          <w:jc w:val="center"/>
        </w:trPr>
        <w:tc>
          <w:tcPr>
            <w:tcW w:w="230" w:type="pct"/>
            <w:tcBorders>
              <w:top w:val="single" w:color="000000" w:sz="4" w:space="0"/>
              <w:left w:val="single" w:color="000000" w:sz="4" w:space="0"/>
              <w:bottom w:val="single" w:color="000000" w:sz="4" w:space="0"/>
              <w:right w:val="single" w:color="000000" w:sz="4" w:space="0"/>
            </w:tcBorders>
            <w:vAlign w:val="center"/>
          </w:tcPr>
          <w:p w14:paraId="6369D011">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11</w:t>
            </w:r>
          </w:p>
        </w:tc>
        <w:tc>
          <w:tcPr>
            <w:tcW w:w="521" w:type="pct"/>
            <w:tcBorders>
              <w:top w:val="single" w:color="000000" w:sz="4" w:space="0"/>
              <w:left w:val="single" w:color="000000" w:sz="4" w:space="0"/>
              <w:bottom w:val="single" w:color="000000" w:sz="4" w:space="0"/>
              <w:right w:val="single" w:color="000000" w:sz="4" w:space="0"/>
            </w:tcBorders>
            <w:vAlign w:val="center"/>
          </w:tcPr>
          <w:p w14:paraId="6D5FF710">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陆洪闸小学</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15960751">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5</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37A3747C">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w:t>
            </w:r>
          </w:p>
        </w:tc>
        <w:tc>
          <w:tcPr>
            <w:tcW w:w="362" w:type="pct"/>
            <w:tcBorders>
              <w:top w:val="single" w:color="000000" w:sz="4" w:space="0"/>
              <w:left w:val="single" w:color="000000" w:sz="4" w:space="0"/>
              <w:bottom w:val="single" w:color="000000" w:sz="4" w:space="0"/>
              <w:right w:val="single" w:color="000000" w:sz="4" w:space="0"/>
            </w:tcBorders>
            <w:vAlign w:val="center"/>
          </w:tcPr>
          <w:p w14:paraId="14B88C85">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06F38B22">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500/250</w:t>
            </w:r>
          </w:p>
        </w:tc>
        <w:tc>
          <w:tcPr>
            <w:tcW w:w="374" w:type="pct"/>
            <w:tcBorders>
              <w:top w:val="single" w:color="000000" w:sz="4" w:space="0"/>
              <w:left w:val="single" w:color="000000" w:sz="4" w:space="0"/>
              <w:bottom w:val="single" w:color="000000" w:sz="4" w:space="0"/>
              <w:right w:val="single" w:color="000000" w:sz="4" w:space="0"/>
            </w:tcBorders>
            <w:vAlign w:val="center"/>
          </w:tcPr>
          <w:p w14:paraId="482D4F66">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31</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07706E1D">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7F3D0348">
            <w:pPr>
              <w:widowControl/>
              <w:jc w:val="center"/>
              <w:textAlignment w:val="center"/>
              <w:rPr>
                <w:rFonts w:hint="eastAsia" w:ascii="宋体" w:hAnsi="宋体" w:cs="宋体"/>
                <w:b/>
                <w:bCs/>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62B3DC90">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29216072">
            <w:pPr>
              <w:widowControl/>
              <w:jc w:val="center"/>
              <w:textAlignment w:val="center"/>
              <w:rPr>
                <w:rFonts w:hint="eastAsia" w:ascii="宋体" w:hAnsi="宋体" w:cs="宋体"/>
                <w:sz w:val="20"/>
                <w:szCs w:val="20"/>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007DD0FB">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75C6DF4F">
            <w:pPr>
              <w:jc w:val="center"/>
              <w:rPr>
                <w:rFonts w:hint="eastAsia" w:ascii="宋体" w:hAnsi="宋体" w:cs="宋体"/>
                <w:sz w:val="20"/>
                <w:szCs w:val="20"/>
              </w:rPr>
            </w:pPr>
          </w:p>
        </w:tc>
      </w:tr>
      <w:tr w14:paraId="18C34DC3">
        <w:tblPrEx>
          <w:tblCellMar>
            <w:top w:w="0" w:type="dxa"/>
            <w:left w:w="108" w:type="dxa"/>
            <w:bottom w:w="0" w:type="dxa"/>
            <w:right w:w="108" w:type="dxa"/>
          </w:tblCellMar>
        </w:tblPrEx>
        <w:trPr>
          <w:trHeight w:val="537" w:hRule="atLeast"/>
          <w:jc w:val="center"/>
        </w:trPr>
        <w:tc>
          <w:tcPr>
            <w:tcW w:w="230" w:type="pct"/>
            <w:tcBorders>
              <w:top w:val="single" w:color="000000" w:sz="4" w:space="0"/>
              <w:left w:val="single" w:color="000000" w:sz="4" w:space="0"/>
              <w:bottom w:val="single" w:color="000000" w:sz="4" w:space="0"/>
              <w:right w:val="single" w:color="000000" w:sz="4" w:space="0"/>
            </w:tcBorders>
            <w:vAlign w:val="center"/>
          </w:tcPr>
          <w:p w14:paraId="4CFB5012">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12</w:t>
            </w:r>
          </w:p>
        </w:tc>
        <w:tc>
          <w:tcPr>
            <w:tcW w:w="521" w:type="pct"/>
            <w:tcBorders>
              <w:top w:val="single" w:color="000000" w:sz="4" w:space="0"/>
              <w:left w:val="single" w:color="000000" w:sz="4" w:space="0"/>
              <w:bottom w:val="single" w:color="000000" w:sz="4" w:space="0"/>
              <w:right w:val="single" w:color="000000" w:sz="4" w:space="0"/>
            </w:tcBorders>
            <w:vAlign w:val="center"/>
          </w:tcPr>
          <w:p w14:paraId="603BAF55">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中海翠湖溪岸幼儿园</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6CC24630">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740B985E">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w:t>
            </w:r>
          </w:p>
        </w:tc>
        <w:tc>
          <w:tcPr>
            <w:tcW w:w="362" w:type="pct"/>
            <w:tcBorders>
              <w:top w:val="single" w:color="000000" w:sz="4" w:space="0"/>
              <w:left w:val="single" w:color="000000" w:sz="4" w:space="0"/>
              <w:bottom w:val="single" w:color="000000" w:sz="4" w:space="0"/>
              <w:right w:val="single" w:color="000000" w:sz="4" w:space="0"/>
            </w:tcBorders>
            <w:vAlign w:val="center"/>
          </w:tcPr>
          <w:p w14:paraId="7BE154F1">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0E849911">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500</w:t>
            </w:r>
          </w:p>
        </w:tc>
        <w:tc>
          <w:tcPr>
            <w:tcW w:w="374" w:type="pct"/>
            <w:tcBorders>
              <w:top w:val="single" w:color="000000" w:sz="4" w:space="0"/>
              <w:left w:val="single" w:color="000000" w:sz="4" w:space="0"/>
              <w:bottom w:val="single" w:color="000000" w:sz="4" w:space="0"/>
              <w:right w:val="single" w:color="000000" w:sz="4" w:space="0"/>
            </w:tcBorders>
            <w:vAlign w:val="center"/>
          </w:tcPr>
          <w:p w14:paraId="0FF0C9DD">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19</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0ABBBDAB">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14:paraId="5F67F6E7">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noWrap/>
            <w:vAlign w:val="center"/>
          </w:tcPr>
          <w:p w14:paraId="3277D515">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3A366650">
            <w:pPr>
              <w:widowControl/>
              <w:jc w:val="center"/>
              <w:textAlignment w:val="center"/>
              <w:rPr>
                <w:rFonts w:hint="eastAsia" w:ascii="宋体" w:hAnsi="宋体" w:cs="宋体"/>
                <w:sz w:val="20"/>
                <w:szCs w:val="20"/>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53FFE32D">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1ABB2691">
            <w:pPr>
              <w:jc w:val="center"/>
              <w:rPr>
                <w:rFonts w:hint="eastAsia" w:ascii="宋体" w:hAnsi="宋体" w:cs="宋体"/>
                <w:sz w:val="20"/>
                <w:szCs w:val="20"/>
              </w:rPr>
            </w:pPr>
          </w:p>
        </w:tc>
      </w:tr>
      <w:tr w14:paraId="2BE97125">
        <w:tblPrEx>
          <w:tblCellMar>
            <w:top w:w="0" w:type="dxa"/>
            <w:left w:w="108" w:type="dxa"/>
            <w:bottom w:w="0" w:type="dxa"/>
            <w:right w:w="108" w:type="dxa"/>
          </w:tblCellMar>
        </w:tblPrEx>
        <w:trPr>
          <w:trHeight w:val="537" w:hRule="atLeast"/>
          <w:jc w:val="center"/>
        </w:trPr>
        <w:tc>
          <w:tcPr>
            <w:tcW w:w="230" w:type="pct"/>
            <w:tcBorders>
              <w:top w:val="single" w:color="000000" w:sz="4" w:space="0"/>
              <w:left w:val="single" w:color="000000" w:sz="4" w:space="0"/>
              <w:bottom w:val="single" w:color="000000" w:sz="4" w:space="0"/>
              <w:right w:val="single" w:color="000000" w:sz="4" w:space="0"/>
            </w:tcBorders>
            <w:vAlign w:val="center"/>
          </w:tcPr>
          <w:p w14:paraId="178AF773">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13</w:t>
            </w:r>
          </w:p>
        </w:tc>
        <w:tc>
          <w:tcPr>
            <w:tcW w:w="521" w:type="pct"/>
            <w:tcBorders>
              <w:top w:val="single" w:color="000000" w:sz="4" w:space="0"/>
              <w:left w:val="single" w:color="000000" w:sz="4" w:space="0"/>
              <w:bottom w:val="single" w:color="000000" w:sz="4" w:space="0"/>
              <w:right w:val="single" w:color="000000" w:sz="4" w:space="0"/>
            </w:tcBorders>
            <w:vAlign w:val="center"/>
          </w:tcPr>
          <w:p w14:paraId="4943C6CD">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二附春芽幼儿园</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482E8003">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3AF1CF41">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w:t>
            </w:r>
          </w:p>
        </w:tc>
        <w:tc>
          <w:tcPr>
            <w:tcW w:w="362" w:type="pct"/>
            <w:tcBorders>
              <w:top w:val="single" w:color="000000" w:sz="4" w:space="0"/>
              <w:left w:val="single" w:color="000000" w:sz="4" w:space="0"/>
              <w:bottom w:val="single" w:color="000000" w:sz="4" w:space="0"/>
              <w:right w:val="single" w:color="000000" w:sz="4" w:space="0"/>
            </w:tcBorders>
            <w:vAlign w:val="center"/>
          </w:tcPr>
          <w:p w14:paraId="69A8B41F">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0812FC5B">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500</w:t>
            </w:r>
          </w:p>
        </w:tc>
        <w:tc>
          <w:tcPr>
            <w:tcW w:w="374" w:type="pct"/>
            <w:tcBorders>
              <w:top w:val="single" w:color="000000" w:sz="4" w:space="0"/>
              <w:left w:val="single" w:color="000000" w:sz="4" w:space="0"/>
              <w:bottom w:val="single" w:color="000000" w:sz="4" w:space="0"/>
              <w:right w:val="single" w:color="000000" w:sz="4" w:space="0"/>
            </w:tcBorders>
            <w:vAlign w:val="center"/>
          </w:tcPr>
          <w:p w14:paraId="5B67E288">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29</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6B1AB046">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14:paraId="79E95F8B">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noWrap/>
            <w:vAlign w:val="center"/>
          </w:tcPr>
          <w:p w14:paraId="090349EA">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5E375792">
            <w:pPr>
              <w:widowControl/>
              <w:jc w:val="center"/>
              <w:textAlignment w:val="center"/>
              <w:rPr>
                <w:rFonts w:hint="eastAsia" w:ascii="宋体" w:hAnsi="宋体" w:cs="宋体"/>
                <w:sz w:val="20"/>
                <w:szCs w:val="20"/>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0C275369">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5BB78EAD">
            <w:pPr>
              <w:jc w:val="center"/>
              <w:rPr>
                <w:rFonts w:hint="eastAsia" w:ascii="宋体" w:hAnsi="宋体" w:cs="宋体"/>
                <w:sz w:val="20"/>
                <w:szCs w:val="20"/>
              </w:rPr>
            </w:pPr>
          </w:p>
        </w:tc>
      </w:tr>
      <w:tr w14:paraId="08979B89">
        <w:tblPrEx>
          <w:tblCellMar>
            <w:top w:w="0" w:type="dxa"/>
            <w:left w:w="108" w:type="dxa"/>
            <w:bottom w:w="0" w:type="dxa"/>
            <w:right w:w="108" w:type="dxa"/>
          </w:tblCellMar>
        </w:tblPrEx>
        <w:trPr>
          <w:trHeight w:val="537" w:hRule="atLeast"/>
          <w:jc w:val="center"/>
        </w:trPr>
        <w:tc>
          <w:tcPr>
            <w:tcW w:w="230" w:type="pct"/>
            <w:tcBorders>
              <w:top w:val="single" w:color="000000" w:sz="4" w:space="0"/>
              <w:left w:val="single" w:color="000000" w:sz="4" w:space="0"/>
              <w:bottom w:val="single" w:color="000000" w:sz="4" w:space="0"/>
              <w:right w:val="single" w:color="000000" w:sz="4" w:space="0"/>
            </w:tcBorders>
            <w:vAlign w:val="center"/>
          </w:tcPr>
          <w:p w14:paraId="35A65A4E">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14</w:t>
            </w:r>
          </w:p>
        </w:tc>
        <w:tc>
          <w:tcPr>
            <w:tcW w:w="521" w:type="pct"/>
            <w:tcBorders>
              <w:top w:val="single" w:color="000000" w:sz="4" w:space="0"/>
              <w:left w:val="single" w:color="000000" w:sz="4" w:space="0"/>
              <w:bottom w:val="single" w:color="000000" w:sz="4" w:space="0"/>
              <w:right w:val="single" w:color="000000" w:sz="4" w:space="0"/>
            </w:tcBorders>
            <w:vAlign w:val="center"/>
          </w:tcPr>
          <w:p w14:paraId="49E32F36">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天生港学校幼儿园</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2B971265">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5DA9761F">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w:t>
            </w:r>
          </w:p>
        </w:tc>
        <w:tc>
          <w:tcPr>
            <w:tcW w:w="362" w:type="pct"/>
            <w:tcBorders>
              <w:top w:val="single" w:color="000000" w:sz="4" w:space="0"/>
              <w:left w:val="single" w:color="000000" w:sz="4" w:space="0"/>
              <w:bottom w:val="single" w:color="000000" w:sz="4" w:space="0"/>
              <w:right w:val="single" w:color="000000" w:sz="4" w:space="0"/>
            </w:tcBorders>
            <w:vAlign w:val="center"/>
          </w:tcPr>
          <w:p w14:paraId="49255D66">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397CFF9A">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250</w:t>
            </w:r>
          </w:p>
        </w:tc>
        <w:tc>
          <w:tcPr>
            <w:tcW w:w="374" w:type="pct"/>
            <w:tcBorders>
              <w:top w:val="single" w:color="000000" w:sz="4" w:space="0"/>
              <w:left w:val="single" w:color="000000" w:sz="4" w:space="0"/>
              <w:bottom w:val="single" w:color="000000" w:sz="4" w:space="0"/>
              <w:right w:val="single" w:color="000000" w:sz="4" w:space="0"/>
            </w:tcBorders>
            <w:vAlign w:val="center"/>
          </w:tcPr>
          <w:p w14:paraId="0B667FDB">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12</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089749C8">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14:paraId="2EF62046">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noWrap/>
            <w:vAlign w:val="center"/>
          </w:tcPr>
          <w:p w14:paraId="3340F41F">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5DE2292B">
            <w:pPr>
              <w:widowControl/>
              <w:jc w:val="center"/>
              <w:textAlignment w:val="center"/>
              <w:rPr>
                <w:rFonts w:hint="eastAsia" w:ascii="宋体" w:hAnsi="宋体" w:cs="宋体"/>
                <w:sz w:val="20"/>
                <w:szCs w:val="20"/>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485243A4">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16F9CF6F">
            <w:pPr>
              <w:jc w:val="center"/>
              <w:rPr>
                <w:rFonts w:hint="eastAsia" w:ascii="宋体" w:hAnsi="宋体" w:cs="宋体"/>
                <w:sz w:val="20"/>
                <w:szCs w:val="20"/>
              </w:rPr>
            </w:pPr>
          </w:p>
        </w:tc>
      </w:tr>
      <w:tr w14:paraId="70D28574">
        <w:tblPrEx>
          <w:tblCellMar>
            <w:top w:w="0" w:type="dxa"/>
            <w:left w:w="108" w:type="dxa"/>
            <w:bottom w:w="0" w:type="dxa"/>
            <w:right w:w="108" w:type="dxa"/>
          </w:tblCellMar>
        </w:tblPrEx>
        <w:trPr>
          <w:trHeight w:val="537" w:hRule="atLeast"/>
          <w:jc w:val="center"/>
        </w:trPr>
        <w:tc>
          <w:tcPr>
            <w:tcW w:w="230" w:type="pct"/>
            <w:tcBorders>
              <w:top w:val="single" w:color="000000" w:sz="4" w:space="0"/>
              <w:left w:val="single" w:color="000000" w:sz="4" w:space="0"/>
              <w:bottom w:val="single" w:color="000000" w:sz="4" w:space="0"/>
              <w:right w:val="single" w:color="000000" w:sz="4" w:space="0"/>
            </w:tcBorders>
            <w:vAlign w:val="center"/>
          </w:tcPr>
          <w:p w14:paraId="3B3691D0">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15</w:t>
            </w:r>
          </w:p>
        </w:tc>
        <w:tc>
          <w:tcPr>
            <w:tcW w:w="521" w:type="pct"/>
            <w:tcBorders>
              <w:top w:val="single" w:color="000000" w:sz="4" w:space="0"/>
              <w:left w:val="single" w:color="000000" w:sz="4" w:space="0"/>
              <w:bottom w:val="single" w:color="000000" w:sz="4" w:space="0"/>
              <w:right w:val="single" w:color="000000" w:sz="4" w:space="0"/>
            </w:tcBorders>
            <w:vAlign w:val="center"/>
          </w:tcPr>
          <w:p w14:paraId="3784B77F">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永兴小学</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7980624B">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4D47CB4F">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w:t>
            </w:r>
          </w:p>
        </w:tc>
        <w:tc>
          <w:tcPr>
            <w:tcW w:w="362" w:type="pct"/>
            <w:tcBorders>
              <w:top w:val="single" w:color="000000" w:sz="4" w:space="0"/>
              <w:left w:val="single" w:color="000000" w:sz="4" w:space="0"/>
              <w:bottom w:val="single" w:color="000000" w:sz="4" w:space="0"/>
              <w:right w:val="single" w:color="000000" w:sz="4" w:space="0"/>
            </w:tcBorders>
            <w:vAlign w:val="center"/>
          </w:tcPr>
          <w:p w14:paraId="564F7D79">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油变</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428D7AC0">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400</w:t>
            </w:r>
          </w:p>
        </w:tc>
        <w:tc>
          <w:tcPr>
            <w:tcW w:w="374" w:type="pct"/>
            <w:tcBorders>
              <w:top w:val="single" w:color="000000" w:sz="4" w:space="0"/>
              <w:left w:val="single" w:color="000000" w:sz="4" w:space="0"/>
              <w:bottom w:val="single" w:color="000000" w:sz="4" w:space="0"/>
              <w:right w:val="single" w:color="000000" w:sz="4" w:space="0"/>
            </w:tcBorders>
            <w:vAlign w:val="center"/>
          </w:tcPr>
          <w:p w14:paraId="48AAF1E3">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13</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0EE82C5D">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14:paraId="7BFAA973">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noWrap/>
            <w:vAlign w:val="center"/>
          </w:tcPr>
          <w:p w14:paraId="5A438D6C">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6C9550C2">
            <w:pPr>
              <w:widowControl/>
              <w:jc w:val="center"/>
              <w:textAlignment w:val="center"/>
              <w:rPr>
                <w:rFonts w:hint="eastAsia" w:ascii="宋体" w:hAnsi="宋体" w:cs="宋体"/>
                <w:sz w:val="20"/>
                <w:szCs w:val="20"/>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37480B3A">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61E38783">
            <w:pPr>
              <w:jc w:val="center"/>
              <w:rPr>
                <w:rFonts w:hint="eastAsia" w:ascii="宋体" w:hAnsi="宋体" w:cs="宋体"/>
                <w:sz w:val="20"/>
                <w:szCs w:val="20"/>
              </w:rPr>
            </w:pPr>
          </w:p>
        </w:tc>
      </w:tr>
      <w:tr w14:paraId="57CF2A63">
        <w:tblPrEx>
          <w:tblCellMar>
            <w:top w:w="0" w:type="dxa"/>
            <w:left w:w="108" w:type="dxa"/>
            <w:bottom w:w="0" w:type="dxa"/>
            <w:right w:w="108" w:type="dxa"/>
          </w:tblCellMar>
        </w:tblPrEx>
        <w:trPr>
          <w:trHeight w:val="537" w:hRule="atLeast"/>
          <w:jc w:val="center"/>
        </w:trPr>
        <w:tc>
          <w:tcPr>
            <w:tcW w:w="230" w:type="pct"/>
            <w:tcBorders>
              <w:top w:val="single" w:color="000000" w:sz="4" w:space="0"/>
              <w:left w:val="single" w:color="000000" w:sz="4" w:space="0"/>
              <w:bottom w:val="single" w:color="000000" w:sz="4" w:space="0"/>
              <w:right w:val="single" w:color="000000" w:sz="4" w:space="0"/>
            </w:tcBorders>
            <w:vAlign w:val="center"/>
          </w:tcPr>
          <w:p w14:paraId="57569D50">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16</w:t>
            </w:r>
          </w:p>
        </w:tc>
        <w:tc>
          <w:tcPr>
            <w:tcW w:w="521" w:type="pct"/>
            <w:tcBorders>
              <w:top w:val="single" w:color="000000" w:sz="4" w:space="0"/>
              <w:left w:val="single" w:color="000000" w:sz="4" w:space="0"/>
              <w:bottom w:val="single" w:color="000000" w:sz="4" w:space="0"/>
              <w:right w:val="single" w:color="000000" w:sz="4" w:space="0"/>
            </w:tcBorders>
            <w:vAlign w:val="center"/>
          </w:tcPr>
          <w:p w14:paraId="30DDEEBD">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十里坊小学</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4D1C98FC">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5D25CA98">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w:t>
            </w:r>
          </w:p>
        </w:tc>
        <w:tc>
          <w:tcPr>
            <w:tcW w:w="362" w:type="pct"/>
            <w:tcBorders>
              <w:top w:val="single" w:color="000000" w:sz="4" w:space="0"/>
              <w:left w:val="single" w:color="000000" w:sz="4" w:space="0"/>
              <w:bottom w:val="single" w:color="000000" w:sz="4" w:space="0"/>
              <w:right w:val="single" w:color="000000" w:sz="4" w:space="0"/>
            </w:tcBorders>
            <w:vAlign w:val="center"/>
          </w:tcPr>
          <w:p w14:paraId="0DDA1B43">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油变</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03549E5A">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800</w:t>
            </w:r>
          </w:p>
        </w:tc>
        <w:tc>
          <w:tcPr>
            <w:tcW w:w="374" w:type="pct"/>
            <w:tcBorders>
              <w:top w:val="single" w:color="000000" w:sz="4" w:space="0"/>
              <w:left w:val="single" w:color="000000" w:sz="4" w:space="0"/>
              <w:bottom w:val="single" w:color="000000" w:sz="4" w:space="0"/>
              <w:right w:val="single" w:color="000000" w:sz="4" w:space="0"/>
            </w:tcBorders>
            <w:vAlign w:val="center"/>
          </w:tcPr>
          <w:p w14:paraId="604BA155">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32</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0A1AB0F9">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14:paraId="3D03F309">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noWrap/>
            <w:vAlign w:val="center"/>
          </w:tcPr>
          <w:p w14:paraId="5B8F6B0C">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280A8FD7">
            <w:pPr>
              <w:widowControl/>
              <w:jc w:val="center"/>
              <w:textAlignment w:val="center"/>
              <w:rPr>
                <w:rFonts w:hint="eastAsia" w:ascii="宋体" w:hAnsi="宋体" w:cs="宋体"/>
                <w:sz w:val="20"/>
                <w:szCs w:val="20"/>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383CF4D6">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15898565">
            <w:pPr>
              <w:jc w:val="center"/>
              <w:rPr>
                <w:rFonts w:hint="eastAsia" w:ascii="宋体" w:hAnsi="宋体" w:cs="宋体"/>
                <w:sz w:val="20"/>
                <w:szCs w:val="20"/>
              </w:rPr>
            </w:pPr>
          </w:p>
        </w:tc>
      </w:tr>
      <w:tr w14:paraId="4C8C0FDE">
        <w:tblPrEx>
          <w:tblCellMar>
            <w:top w:w="0" w:type="dxa"/>
            <w:left w:w="108" w:type="dxa"/>
            <w:bottom w:w="0" w:type="dxa"/>
            <w:right w:w="108" w:type="dxa"/>
          </w:tblCellMar>
        </w:tblPrEx>
        <w:trPr>
          <w:trHeight w:val="537" w:hRule="atLeast"/>
          <w:jc w:val="center"/>
        </w:trPr>
        <w:tc>
          <w:tcPr>
            <w:tcW w:w="230" w:type="pct"/>
            <w:tcBorders>
              <w:top w:val="single" w:color="000000" w:sz="4" w:space="0"/>
              <w:left w:val="single" w:color="000000" w:sz="4" w:space="0"/>
              <w:bottom w:val="single" w:color="000000" w:sz="4" w:space="0"/>
              <w:right w:val="single" w:color="000000" w:sz="4" w:space="0"/>
            </w:tcBorders>
            <w:vAlign w:val="center"/>
          </w:tcPr>
          <w:p w14:paraId="419A08BB">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17</w:t>
            </w:r>
          </w:p>
        </w:tc>
        <w:tc>
          <w:tcPr>
            <w:tcW w:w="521" w:type="pct"/>
            <w:tcBorders>
              <w:top w:val="single" w:color="000000" w:sz="4" w:space="0"/>
              <w:left w:val="single" w:color="000000" w:sz="4" w:space="0"/>
              <w:bottom w:val="single" w:color="000000" w:sz="4" w:space="0"/>
              <w:right w:val="single" w:color="000000" w:sz="4" w:space="0"/>
            </w:tcBorders>
            <w:vAlign w:val="center"/>
          </w:tcPr>
          <w:p w14:paraId="4D4DD5EF">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大生幼儿园</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3E151029">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4919C2AB">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362" w:type="pct"/>
            <w:tcBorders>
              <w:top w:val="single" w:color="000000" w:sz="4" w:space="0"/>
              <w:left w:val="single" w:color="000000" w:sz="4" w:space="0"/>
              <w:bottom w:val="single" w:color="000000" w:sz="4" w:space="0"/>
              <w:right w:val="single" w:color="000000" w:sz="4" w:space="0"/>
            </w:tcBorders>
            <w:vAlign w:val="center"/>
          </w:tcPr>
          <w:p w14:paraId="7C4E08C9">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58B41216">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400A</w:t>
            </w:r>
          </w:p>
        </w:tc>
        <w:tc>
          <w:tcPr>
            <w:tcW w:w="374" w:type="pct"/>
            <w:tcBorders>
              <w:top w:val="single" w:color="000000" w:sz="4" w:space="0"/>
              <w:left w:val="single" w:color="000000" w:sz="4" w:space="0"/>
              <w:bottom w:val="single" w:color="000000" w:sz="4" w:space="0"/>
              <w:right w:val="single" w:color="000000" w:sz="4" w:space="0"/>
            </w:tcBorders>
            <w:vAlign w:val="center"/>
          </w:tcPr>
          <w:p w14:paraId="0F26B4A1">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17</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16F01FBD">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14:paraId="14FE6636">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noWrap/>
            <w:vAlign w:val="center"/>
          </w:tcPr>
          <w:p w14:paraId="7EA3E334">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70504DEE">
            <w:pPr>
              <w:widowControl/>
              <w:jc w:val="center"/>
              <w:textAlignment w:val="center"/>
              <w:rPr>
                <w:rFonts w:hint="eastAsia" w:ascii="宋体" w:hAnsi="宋体" w:cs="宋体"/>
                <w:sz w:val="20"/>
                <w:szCs w:val="20"/>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53CA9008">
            <w:pPr>
              <w:widowControl/>
              <w:jc w:val="center"/>
              <w:textAlignment w:val="center"/>
              <w:rPr>
                <w:rFonts w:hint="eastAsia" w:ascii="宋体" w:hAnsi="宋体" w:cs="宋体"/>
                <w:sz w:val="20"/>
                <w:szCs w:val="20"/>
              </w:rPr>
            </w:pPr>
          </w:p>
        </w:tc>
        <w:tc>
          <w:tcPr>
            <w:tcW w:w="420" w:type="pct"/>
            <w:vMerge w:val="restart"/>
            <w:tcBorders>
              <w:top w:val="nil"/>
              <w:left w:val="nil"/>
              <w:bottom w:val="single" w:color="000000" w:sz="8" w:space="0"/>
              <w:right w:val="single" w:color="000000" w:sz="8" w:space="0"/>
            </w:tcBorders>
            <w:vAlign w:val="center"/>
          </w:tcPr>
          <w:p w14:paraId="1D046464">
            <w:pPr>
              <w:jc w:val="center"/>
              <w:rPr>
                <w:rFonts w:hint="eastAsia" w:ascii="宋体" w:hAnsi="宋体" w:cs="宋体"/>
                <w:sz w:val="20"/>
                <w:szCs w:val="20"/>
              </w:rPr>
            </w:pPr>
          </w:p>
        </w:tc>
      </w:tr>
      <w:tr w14:paraId="326864C9">
        <w:tblPrEx>
          <w:tblCellMar>
            <w:top w:w="0" w:type="dxa"/>
            <w:left w:w="108" w:type="dxa"/>
            <w:bottom w:w="0" w:type="dxa"/>
            <w:right w:w="108" w:type="dxa"/>
          </w:tblCellMar>
        </w:tblPrEx>
        <w:trPr>
          <w:trHeight w:val="546" w:hRule="atLeast"/>
          <w:jc w:val="center"/>
        </w:trPr>
        <w:tc>
          <w:tcPr>
            <w:tcW w:w="230" w:type="pct"/>
            <w:tcBorders>
              <w:top w:val="single" w:color="000000" w:sz="4" w:space="0"/>
              <w:left w:val="single" w:color="000000" w:sz="4" w:space="0"/>
              <w:bottom w:val="single" w:color="000000" w:sz="4" w:space="0"/>
              <w:right w:val="single" w:color="000000" w:sz="4" w:space="0"/>
            </w:tcBorders>
            <w:vAlign w:val="center"/>
          </w:tcPr>
          <w:p w14:paraId="344992B0">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18</w:t>
            </w:r>
          </w:p>
        </w:tc>
        <w:tc>
          <w:tcPr>
            <w:tcW w:w="521" w:type="pct"/>
            <w:tcBorders>
              <w:top w:val="single" w:color="000000" w:sz="4" w:space="0"/>
              <w:left w:val="single" w:color="000000" w:sz="4" w:space="0"/>
              <w:bottom w:val="single" w:color="000000" w:sz="4" w:space="0"/>
              <w:right w:val="single" w:color="000000" w:sz="4" w:space="0"/>
            </w:tcBorders>
            <w:vAlign w:val="center"/>
          </w:tcPr>
          <w:p w14:paraId="058D3804">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唐闸公园幼儿园</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15AAAF46">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5012BE49">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362" w:type="pct"/>
            <w:tcBorders>
              <w:top w:val="single" w:color="000000" w:sz="4" w:space="0"/>
              <w:left w:val="single" w:color="000000" w:sz="4" w:space="0"/>
              <w:bottom w:val="single" w:color="000000" w:sz="4" w:space="0"/>
              <w:right w:val="single" w:color="000000" w:sz="4" w:space="0"/>
            </w:tcBorders>
            <w:vAlign w:val="center"/>
          </w:tcPr>
          <w:p w14:paraId="7A1AD6A6">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72A9A03A">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315A</w:t>
            </w:r>
          </w:p>
        </w:tc>
        <w:tc>
          <w:tcPr>
            <w:tcW w:w="374" w:type="pct"/>
            <w:tcBorders>
              <w:top w:val="single" w:color="000000" w:sz="4" w:space="0"/>
              <w:left w:val="single" w:color="000000" w:sz="4" w:space="0"/>
              <w:bottom w:val="single" w:color="000000" w:sz="4" w:space="0"/>
              <w:right w:val="single" w:color="000000" w:sz="4" w:space="0"/>
            </w:tcBorders>
            <w:vAlign w:val="center"/>
          </w:tcPr>
          <w:p w14:paraId="7074D012">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4A2A487C">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14:paraId="532B972F">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noWrap/>
            <w:vAlign w:val="center"/>
          </w:tcPr>
          <w:p w14:paraId="4A53D39E">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0CEA43AC">
            <w:pPr>
              <w:widowControl/>
              <w:jc w:val="center"/>
              <w:textAlignment w:val="center"/>
              <w:rPr>
                <w:rFonts w:hint="eastAsia" w:ascii="宋体" w:hAnsi="宋体" w:cs="宋体"/>
                <w:sz w:val="20"/>
                <w:szCs w:val="20"/>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1232C6D9">
            <w:pPr>
              <w:widowControl/>
              <w:jc w:val="center"/>
              <w:textAlignment w:val="center"/>
              <w:rPr>
                <w:rFonts w:hint="eastAsia" w:ascii="宋体" w:hAnsi="宋体" w:cs="宋体"/>
                <w:sz w:val="20"/>
                <w:szCs w:val="20"/>
              </w:rPr>
            </w:pPr>
          </w:p>
        </w:tc>
        <w:tc>
          <w:tcPr>
            <w:tcW w:w="420" w:type="pct"/>
            <w:vMerge w:val="continue"/>
            <w:tcBorders>
              <w:top w:val="nil"/>
              <w:left w:val="nil"/>
              <w:bottom w:val="single" w:color="000000" w:sz="8" w:space="0"/>
              <w:right w:val="single" w:color="000000" w:sz="8" w:space="0"/>
            </w:tcBorders>
            <w:vAlign w:val="center"/>
          </w:tcPr>
          <w:p w14:paraId="41033080">
            <w:pPr>
              <w:jc w:val="center"/>
              <w:rPr>
                <w:rFonts w:hint="eastAsia" w:ascii="宋体" w:hAnsi="宋体" w:cs="宋体"/>
                <w:sz w:val="20"/>
                <w:szCs w:val="20"/>
              </w:rPr>
            </w:pPr>
          </w:p>
        </w:tc>
      </w:tr>
      <w:tr w14:paraId="37D81750">
        <w:tblPrEx>
          <w:tblCellMar>
            <w:top w:w="0" w:type="dxa"/>
            <w:left w:w="108" w:type="dxa"/>
            <w:bottom w:w="0" w:type="dxa"/>
            <w:right w:w="108" w:type="dxa"/>
          </w:tblCellMar>
        </w:tblPrEx>
        <w:trPr>
          <w:trHeight w:val="546" w:hRule="atLeast"/>
          <w:jc w:val="center"/>
        </w:trPr>
        <w:tc>
          <w:tcPr>
            <w:tcW w:w="230" w:type="pct"/>
            <w:tcBorders>
              <w:top w:val="single" w:color="000000" w:sz="4" w:space="0"/>
              <w:left w:val="single" w:color="000000" w:sz="4" w:space="0"/>
              <w:bottom w:val="single" w:color="000000" w:sz="4" w:space="0"/>
              <w:right w:val="single" w:color="000000" w:sz="4" w:space="0"/>
            </w:tcBorders>
            <w:vAlign w:val="center"/>
          </w:tcPr>
          <w:p w14:paraId="69EF3507">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19</w:t>
            </w:r>
          </w:p>
        </w:tc>
        <w:tc>
          <w:tcPr>
            <w:tcW w:w="521" w:type="pct"/>
            <w:tcBorders>
              <w:top w:val="single" w:color="000000" w:sz="4" w:space="0"/>
              <w:left w:val="single" w:color="000000" w:sz="4" w:space="0"/>
              <w:bottom w:val="single" w:color="000000" w:sz="4" w:space="0"/>
              <w:right w:val="single" w:color="000000" w:sz="4" w:space="0"/>
            </w:tcBorders>
            <w:vAlign w:val="center"/>
          </w:tcPr>
          <w:p w14:paraId="18D24EB9">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沿河桥幼儿园</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5722C860">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6C6DFB6A">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362" w:type="pct"/>
            <w:tcBorders>
              <w:top w:val="single" w:color="000000" w:sz="4" w:space="0"/>
              <w:left w:val="single" w:color="000000" w:sz="4" w:space="0"/>
              <w:bottom w:val="single" w:color="000000" w:sz="4" w:space="0"/>
              <w:right w:val="single" w:color="000000" w:sz="4" w:space="0"/>
            </w:tcBorders>
            <w:vAlign w:val="center"/>
          </w:tcPr>
          <w:p w14:paraId="52530AF7">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56D89081">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250A</w:t>
            </w:r>
          </w:p>
        </w:tc>
        <w:tc>
          <w:tcPr>
            <w:tcW w:w="374" w:type="pct"/>
            <w:tcBorders>
              <w:top w:val="single" w:color="000000" w:sz="4" w:space="0"/>
              <w:left w:val="single" w:color="000000" w:sz="4" w:space="0"/>
              <w:bottom w:val="single" w:color="000000" w:sz="4" w:space="0"/>
              <w:right w:val="single" w:color="000000" w:sz="4" w:space="0"/>
            </w:tcBorders>
            <w:vAlign w:val="center"/>
          </w:tcPr>
          <w:p w14:paraId="4D2C787C">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67A65449">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14:paraId="72FC5806">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noWrap/>
            <w:vAlign w:val="center"/>
          </w:tcPr>
          <w:p w14:paraId="55C9C069">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37E75B14">
            <w:pPr>
              <w:widowControl/>
              <w:jc w:val="center"/>
              <w:textAlignment w:val="center"/>
              <w:rPr>
                <w:rFonts w:hint="eastAsia" w:ascii="宋体" w:hAnsi="宋体" w:cs="宋体"/>
                <w:sz w:val="20"/>
                <w:szCs w:val="20"/>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419DED6D">
            <w:pPr>
              <w:widowControl/>
              <w:jc w:val="center"/>
              <w:textAlignment w:val="center"/>
              <w:rPr>
                <w:rFonts w:hint="eastAsia" w:ascii="宋体" w:hAnsi="宋体" w:cs="宋体"/>
                <w:sz w:val="20"/>
                <w:szCs w:val="20"/>
              </w:rPr>
            </w:pPr>
          </w:p>
        </w:tc>
        <w:tc>
          <w:tcPr>
            <w:tcW w:w="420" w:type="pct"/>
            <w:vMerge w:val="continue"/>
            <w:tcBorders>
              <w:top w:val="nil"/>
              <w:left w:val="nil"/>
              <w:bottom w:val="single" w:color="000000" w:sz="8" w:space="0"/>
              <w:right w:val="single" w:color="000000" w:sz="8" w:space="0"/>
            </w:tcBorders>
            <w:vAlign w:val="center"/>
          </w:tcPr>
          <w:p w14:paraId="62AA3C4C">
            <w:pPr>
              <w:jc w:val="center"/>
              <w:rPr>
                <w:rFonts w:hint="eastAsia" w:ascii="宋体" w:hAnsi="宋体" w:cs="宋体"/>
                <w:sz w:val="20"/>
                <w:szCs w:val="20"/>
              </w:rPr>
            </w:pPr>
          </w:p>
        </w:tc>
      </w:tr>
      <w:tr w14:paraId="740F0998">
        <w:tblPrEx>
          <w:tblCellMar>
            <w:top w:w="0" w:type="dxa"/>
            <w:left w:w="108" w:type="dxa"/>
            <w:bottom w:w="0" w:type="dxa"/>
            <w:right w:w="108" w:type="dxa"/>
          </w:tblCellMar>
        </w:tblPrEx>
        <w:trPr>
          <w:trHeight w:val="546" w:hRule="atLeast"/>
          <w:jc w:val="center"/>
        </w:trPr>
        <w:tc>
          <w:tcPr>
            <w:tcW w:w="230" w:type="pct"/>
            <w:tcBorders>
              <w:top w:val="single" w:color="000000" w:sz="4" w:space="0"/>
              <w:left w:val="single" w:color="000000" w:sz="4" w:space="0"/>
              <w:bottom w:val="single" w:color="000000" w:sz="4" w:space="0"/>
              <w:right w:val="single" w:color="000000" w:sz="4" w:space="0"/>
            </w:tcBorders>
            <w:vAlign w:val="center"/>
          </w:tcPr>
          <w:p w14:paraId="78031A85">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20</w:t>
            </w:r>
          </w:p>
        </w:tc>
        <w:tc>
          <w:tcPr>
            <w:tcW w:w="521" w:type="pct"/>
            <w:tcBorders>
              <w:top w:val="single" w:color="000000" w:sz="4" w:space="0"/>
              <w:left w:val="single" w:color="000000" w:sz="4" w:space="0"/>
              <w:bottom w:val="single" w:color="000000" w:sz="4" w:space="0"/>
              <w:right w:val="single" w:color="000000" w:sz="4" w:space="0"/>
            </w:tcBorders>
            <w:vAlign w:val="center"/>
          </w:tcPr>
          <w:p w14:paraId="2A1D64F1">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张謇一小幼儿园</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44B63882">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1DA2AD98">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362" w:type="pct"/>
            <w:tcBorders>
              <w:top w:val="single" w:color="000000" w:sz="4" w:space="0"/>
              <w:left w:val="single" w:color="000000" w:sz="4" w:space="0"/>
              <w:bottom w:val="single" w:color="000000" w:sz="4" w:space="0"/>
              <w:right w:val="single" w:color="000000" w:sz="4" w:space="0"/>
            </w:tcBorders>
            <w:vAlign w:val="center"/>
          </w:tcPr>
          <w:p w14:paraId="04EA55F2">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490" w:type="pct"/>
            <w:tcBorders>
              <w:top w:val="single" w:color="000000" w:sz="4" w:space="0"/>
              <w:left w:val="single" w:color="000000" w:sz="4" w:space="0"/>
              <w:bottom w:val="single" w:color="000000" w:sz="4" w:space="0"/>
              <w:right w:val="single" w:color="000000" w:sz="4" w:space="0"/>
            </w:tcBorders>
            <w:noWrap/>
            <w:vAlign w:val="center"/>
          </w:tcPr>
          <w:p w14:paraId="2CEFE175">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200A</w:t>
            </w:r>
          </w:p>
        </w:tc>
        <w:tc>
          <w:tcPr>
            <w:tcW w:w="374" w:type="pct"/>
            <w:tcBorders>
              <w:top w:val="single" w:color="000000" w:sz="4" w:space="0"/>
              <w:left w:val="single" w:color="000000" w:sz="4" w:space="0"/>
              <w:bottom w:val="single" w:color="000000" w:sz="4" w:space="0"/>
              <w:right w:val="single" w:color="000000" w:sz="4" w:space="0"/>
            </w:tcBorders>
            <w:vAlign w:val="center"/>
          </w:tcPr>
          <w:p w14:paraId="09A9165B">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10B9FFFD">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14:paraId="4A9E5943">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noWrap/>
            <w:vAlign w:val="center"/>
          </w:tcPr>
          <w:p w14:paraId="37D33CB4">
            <w:pPr>
              <w:widowControl/>
              <w:jc w:val="center"/>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vAlign w:val="center"/>
          </w:tcPr>
          <w:p w14:paraId="3DCC854E">
            <w:pPr>
              <w:widowControl/>
              <w:jc w:val="center"/>
              <w:textAlignment w:val="center"/>
              <w:rPr>
                <w:rFonts w:hint="eastAsia" w:ascii="宋体" w:hAnsi="宋体" w:cs="宋体"/>
                <w:sz w:val="20"/>
                <w:szCs w:val="20"/>
              </w:rPr>
            </w:pPr>
          </w:p>
        </w:tc>
        <w:tc>
          <w:tcPr>
            <w:tcW w:w="390" w:type="pct"/>
            <w:tcBorders>
              <w:top w:val="single" w:color="000000" w:sz="4" w:space="0"/>
              <w:left w:val="single" w:color="000000" w:sz="4" w:space="0"/>
              <w:bottom w:val="single" w:color="000000" w:sz="4" w:space="0"/>
              <w:right w:val="single" w:color="000000" w:sz="4" w:space="0"/>
            </w:tcBorders>
            <w:vAlign w:val="center"/>
          </w:tcPr>
          <w:p w14:paraId="6A22D8DA">
            <w:pPr>
              <w:widowControl/>
              <w:jc w:val="center"/>
              <w:textAlignment w:val="center"/>
              <w:rPr>
                <w:rFonts w:hint="eastAsia" w:ascii="宋体" w:hAnsi="宋体" w:cs="宋体"/>
                <w:sz w:val="20"/>
                <w:szCs w:val="20"/>
              </w:rPr>
            </w:pPr>
          </w:p>
        </w:tc>
        <w:tc>
          <w:tcPr>
            <w:tcW w:w="420" w:type="pct"/>
            <w:vMerge w:val="continue"/>
            <w:tcBorders>
              <w:top w:val="nil"/>
              <w:left w:val="nil"/>
              <w:bottom w:val="single" w:color="auto" w:sz="4" w:space="0"/>
              <w:right w:val="single" w:color="000000" w:sz="8" w:space="0"/>
            </w:tcBorders>
            <w:vAlign w:val="center"/>
          </w:tcPr>
          <w:p w14:paraId="55E60307">
            <w:pPr>
              <w:jc w:val="center"/>
              <w:rPr>
                <w:rFonts w:hint="eastAsia" w:ascii="宋体" w:hAnsi="宋体" w:cs="宋体"/>
                <w:sz w:val="20"/>
                <w:szCs w:val="20"/>
              </w:rPr>
            </w:pPr>
          </w:p>
        </w:tc>
      </w:tr>
      <w:tr w14:paraId="220D1117">
        <w:tblPrEx>
          <w:tblCellMar>
            <w:top w:w="0" w:type="dxa"/>
            <w:left w:w="108" w:type="dxa"/>
            <w:bottom w:w="0" w:type="dxa"/>
            <w:right w:w="108" w:type="dxa"/>
          </w:tblCellMar>
        </w:tblPrEx>
        <w:trPr>
          <w:trHeight w:val="392" w:hRule="atLeast"/>
          <w:jc w:val="center"/>
        </w:trPr>
        <w:tc>
          <w:tcPr>
            <w:tcW w:w="230" w:type="pct"/>
            <w:tcBorders>
              <w:top w:val="single" w:color="000000" w:sz="4" w:space="0"/>
              <w:left w:val="single" w:color="000000" w:sz="4" w:space="0"/>
              <w:bottom w:val="single" w:color="000000" w:sz="4" w:space="0"/>
              <w:right w:val="single" w:color="000000" w:sz="4" w:space="0"/>
            </w:tcBorders>
            <w:noWrap/>
            <w:vAlign w:val="center"/>
          </w:tcPr>
          <w:p w14:paraId="7FEFF531">
            <w:pPr>
              <w:rPr>
                <w:rFonts w:hint="eastAsia" w:ascii="宋体" w:hAnsi="宋体" w:cs="宋体"/>
                <w:sz w:val="20"/>
                <w:szCs w:val="20"/>
              </w:rPr>
            </w:pPr>
          </w:p>
        </w:tc>
        <w:tc>
          <w:tcPr>
            <w:tcW w:w="521" w:type="pct"/>
            <w:tcBorders>
              <w:top w:val="single" w:color="000000" w:sz="4" w:space="0"/>
              <w:left w:val="single" w:color="000000" w:sz="4" w:space="0"/>
              <w:bottom w:val="single" w:color="000000" w:sz="4" w:space="0"/>
              <w:right w:val="single" w:color="000000" w:sz="4" w:space="0"/>
            </w:tcBorders>
            <w:noWrap/>
            <w:vAlign w:val="center"/>
          </w:tcPr>
          <w:p w14:paraId="339E4513">
            <w:pPr>
              <w:widowControl/>
              <w:jc w:val="left"/>
              <w:textAlignment w:val="center"/>
              <w:rPr>
                <w:rFonts w:hint="eastAsia" w:ascii="宋体" w:hAnsi="宋体" w:cs="宋体"/>
                <w:sz w:val="20"/>
                <w:szCs w:val="20"/>
              </w:rPr>
            </w:pPr>
            <w:r>
              <w:rPr>
                <w:rFonts w:hint="eastAsia" w:ascii="宋体" w:hAnsi="宋体" w:cs="宋体"/>
                <w:kern w:val="0"/>
                <w:sz w:val="20"/>
                <w:szCs w:val="20"/>
                <w:lang w:bidi="ar"/>
              </w:rPr>
              <w:t>合计：</w:t>
            </w:r>
          </w:p>
        </w:tc>
        <w:tc>
          <w:tcPr>
            <w:tcW w:w="1480" w:type="pct"/>
            <w:gridSpan w:val="4"/>
            <w:tcBorders>
              <w:top w:val="single" w:color="000000" w:sz="4" w:space="0"/>
              <w:left w:val="single" w:color="000000" w:sz="4" w:space="0"/>
              <w:bottom w:val="single" w:color="000000" w:sz="4" w:space="0"/>
              <w:right w:val="single" w:color="000000" w:sz="4" w:space="0"/>
            </w:tcBorders>
            <w:noWrap/>
            <w:vAlign w:val="center"/>
          </w:tcPr>
          <w:p w14:paraId="59CCAF82">
            <w:pPr>
              <w:jc w:val="center"/>
              <w:rPr>
                <w:rFonts w:hint="eastAsia" w:ascii="宋体" w:hAnsi="宋体" w:cs="宋体"/>
                <w:sz w:val="20"/>
                <w:szCs w:val="20"/>
              </w:rPr>
            </w:pPr>
          </w:p>
        </w:tc>
        <w:tc>
          <w:tcPr>
            <w:tcW w:w="374" w:type="pct"/>
            <w:tcBorders>
              <w:top w:val="single" w:color="000000" w:sz="4" w:space="0"/>
              <w:left w:val="single" w:color="000000" w:sz="4" w:space="0"/>
              <w:bottom w:val="single" w:color="000000" w:sz="4" w:space="0"/>
              <w:right w:val="single" w:color="000000" w:sz="4" w:space="0"/>
            </w:tcBorders>
            <w:noWrap/>
            <w:vAlign w:val="center"/>
          </w:tcPr>
          <w:p w14:paraId="1C76049E">
            <w:pPr>
              <w:rPr>
                <w:rFonts w:hint="eastAsia" w:ascii="宋体" w:hAnsi="宋体" w:cs="宋体"/>
                <w:sz w:val="20"/>
                <w:szCs w:val="20"/>
              </w:rPr>
            </w:pP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7C5E6955">
            <w:pPr>
              <w:widowControl/>
              <w:jc w:val="right"/>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14:paraId="4CFBE2E8">
            <w:pPr>
              <w:widowControl/>
              <w:jc w:val="right"/>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000000" w:sz="4" w:space="0"/>
            </w:tcBorders>
            <w:noWrap/>
            <w:vAlign w:val="center"/>
          </w:tcPr>
          <w:p w14:paraId="763CB006">
            <w:pPr>
              <w:widowControl/>
              <w:jc w:val="right"/>
              <w:textAlignment w:val="center"/>
              <w:rPr>
                <w:rFonts w:hint="eastAsia" w:ascii="宋体" w:hAnsi="宋体" w:cs="宋体"/>
                <w:sz w:val="20"/>
                <w:szCs w:val="20"/>
              </w:rPr>
            </w:pPr>
          </w:p>
        </w:tc>
        <w:tc>
          <w:tcPr>
            <w:tcW w:w="387" w:type="pct"/>
            <w:tcBorders>
              <w:top w:val="single" w:color="000000" w:sz="4" w:space="0"/>
              <w:left w:val="single" w:color="000000" w:sz="4" w:space="0"/>
              <w:bottom w:val="single" w:color="000000" w:sz="4" w:space="0"/>
              <w:right w:val="single" w:color="auto" w:sz="4" w:space="0"/>
            </w:tcBorders>
            <w:noWrap/>
            <w:vAlign w:val="center"/>
          </w:tcPr>
          <w:p w14:paraId="1139DCE7">
            <w:pPr>
              <w:rPr>
                <w:rFonts w:hint="eastAsia" w:ascii="宋体" w:hAnsi="宋体" w:cs="宋体"/>
                <w:sz w:val="20"/>
                <w:szCs w:val="20"/>
              </w:rPr>
            </w:pPr>
          </w:p>
        </w:tc>
        <w:tc>
          <w:tcPr>
            <w:tcW w:w="390" w:type="pct"/>
            <w:tcBorders>
              <w:top w:val="single" w:color="000000" w:sz="4" w:space="0"/>
              <w:left w:val="single" w:color="000000" w:sz="4" w:space="0"/>
              <w:bottom w:val="single" w:color="000000" w:sz="4" w:space="0"/>
              <w:right w:val="single" w:color="auto" w:sz="4" w:space="0"/>
            </w:tcBorders>
            <w:noWrap/>
            <w:vAlign w:val="center"/>
          </w:tcPr>
          <w:p w14:paraId="73DC542B">
            <w:pPr>
              <w:rPr>
                <w:rFonts w:hint="eastAsia" w:ascii="宋体" w:hAnsi="宋体" w:cs="宋体"/>
                <w:sz w:val="20"/>
                <w:szCs w:val="20"/>
              </w:rPr>
            </w:pPr>
          </w:p>
        </w:tc>
        <w:tc>
          <w:tcPr>
            <w:tcW w:w="420" w:type="pct"/>
            <w:tcBorders>
              <w:top w:val="single" w:color="auto" w:sz="4" w:space="0"/>
              <w:left w:val="single" w:color="auto" w:sz="4" w:space="0"/>
              <w:bottom w:val="single" w:color="auto" w:sz="4" w:space="0"/>
              <w:right w:val="single" w:color="auto" w:sz="4" w:space="0"/>
            </w:tcBorders>
            <w:noWrap/>
            <w:vAlign w:val="center"/>
          </w:tcPr>
          <w:p w14:paraId="6695F60C">
            <w:pPr>
              <w:rPr>
                <w:rFonts w:hint="eastAsia" w:ascii="宋体" w:hAnsi="宋体" w:cs="宋体"/>
                <w:sz w:val="22"/>
                <w:szCs w:val="22"/>
              </w:rPr>
            </w:pPr>
          </w:p>
        </w:tc>
      </w:tr>
    </w:tbl>
    <w:p w14:paraId="6A5553F4">
      <w:pPr>
        <w:pBdr>
          <w:top w:val="none" w:color="000000" w:sz="0" w:space="0"/>
          <w:left w:val="none" w:color="000000" w:sz="0" w:space="0"/>
          <w:bottom w:val="none" w:color="000000" w:sz="0" w:space="0"/>
          <w:right w:val="none" w:color="000000" w:sz="0" w:space="0"/>
        </w:pBdr>
        <w:spacing w:line="400" w:lineRule="atLeast"/>
        <w:ind w:firstLine="480"/>
        <w:jc w:val="right"/>
        <w:rPr>
          <w:kern w:val="0"/>
          <w:szCs w:val="20"/>
        </w:rPr>
      </w:pPr>
      <w:r>
        <w:rPr>
          <w:rFonts w:ascii="等线" w:hAnsi="等线" w:eastAsia="等线" w:cs="等线"/>
          <w:kern w:val="0"/>
          <w:sz w:val="24"/>
          <w:szCs w:val="20"/>
        </w:rPr>
        <w:t> </w:t>
      </w:r>
      <w:r>
        <w:rPr>
          <w:rFonts w:hint="eastAsia" w:ascii="宋体" w:hAnsi="宋体" w:cs="宋体"/>
          <w:kern w:val="0"/>
          <w:sz w:val="24"/>
          <w:szCs w:val="20"/>
        </w:rPr>
        <w:t>供应商</w:t>
      </w:r>
      <w:r>
        <w:rPr>
          <w:rFonts w:ascii="宋体" w:hAnsi="宋体" w:cs="宋体"/>
          <w:kern w:val="0"/>
          <w:sz w:val="24"/>
          <w:szCs w:val="20"/>
        </w:rPr>
        <w:t>：（盖章）</w:t>
      </w:r>
    </w:p>
    <w:p w14:paraId="6682A51C">
      <w:pPr>
        <w:pBdr>
          <w:top w:val="none" w:color="000000" w:sz="0" w:space="0"/>
          <w:left w:val="none" w:color="000000" w:sz="0" w:space="0"/>
          <w:bottom w:val="none" w:color="000000" w:sz="0" w:space="0"/>
          <w:right w:val="none" w:color="000000" w:sz="0" w:space="0"/>
        </w:pBdr>
        <w:spacing w:line="519" w:lineRule="atLeast"/>
        <w:ind w:firstLine="2400"/>
        <w:jc w:val="right"/>
        <w:rPr>
          <w:kern w:val="0"/>
          <w:szCs w:val="20"/>
        </w:rPr>
      </w:pPr>
      <w:r>
        <w:rPr>
          <w:rFonts w:ascii="宋体" w:hAnsi="宋体" w:cs="宋体"/>
          <w:kern w:val="0"/>
          <w:sz w:val="24"/>
          <w:szCs w:val="20"/>
        </w:rPr>
        <w:t>法定代表人或被授权人（签字或盖章）：</w:t>
      </w:r>
    </w:p>
    <w:p w14:paraId="3D050B79">
      <w:pPr>
        <w:pBdr>
          <w:top w:val="none" w:color="000000" w:sz="0" w:space="0"/>
          <w:left w:val="none" w:color="000000" w:sz="0" w:space="0"/>
          <w:bottom w:val="none" w:color="000000" w:sz="0" w:space="0"/>
          <w:right w:val="none" w:color="000000" w:sz="0" w:space="0"/>
        </w:pBdr>
        <w:spacing w:line="519" w:lineRule="atLeast"/>
        <w:ind w:firstLine="5880"/>
        <w:jc w:val="right"/>
        <w:rPr>
          <w:kern w:val="0"/>
          <w:szCs w:val="20"/>
        </w:rPr>
      </w:pPr>
      <w:r>
        <w:rPr>
          <w:rFonts w:ascii="宋体" w:hAnsi="宋体" w:cs="宋体"/>
          <w:kern w:val="0"/>
          <w:sz w:val="24"/>
          <w:szCs w:val="20"/>
        </w:rPr>
        <w:t>日期：</w:t>
      </w:r>
    </w:p>
    <w:p w14:paraId="0595F4CE">
      <w:pPr>
        <w:pBdr>
          <w:top w:val="none" w:color="000000" w:sz="0" w:space="0"/>
          <w:left w:val="none" w:color="000000" w:sz="0" w:space="0"/>
          <w:bottom w:val="none" w:color="000000" w:sz="0" w:space="0"/>
          <w:right w:val="none" w:color="000000" w:sz="0" w:space="0"/>
        </w:pBdr>
        <w:spacing w:line="460" w:lineRule="exact"/>
        <w:ind w:firstLine="482" w:firstLineChars="200"/>
        <w:rPr>
          <w:rFonts w:hint="eastAsia" w:ascii="宋体" w:hAnsi="宋体" w:cs="宋体"/>
          <w:b/>
          <w:bCs/>
          <w:kern w:val="0"/>
          <w:sz w:val="24"/>
        </w:rPr>
      </w:pPr>
      <w:r>
        <w:rPr>
          <w:rFonts w:ascii="宋体" w:hAnsi="宋体" w:cs="宋体"/>
          <w:b/>
          <w:bCs/>
          <w:kern w:val="0"/>
          <w:sz w:val="24"/>
        </w:rPr>
        <w:t>注：</w:t>
      </w:r>
    </w:p>
    <w:p w14:paraId="64DD4020">
      <w:pPr>
        <w:numPr>
          <w:ilvl w:val="0"/>
          <w:numId w:val="22"/>
        </w:numPr>
        <w:snapToGrid w:val="0"/>
        <w:spacing w:line="420" w:lineRule="exact"/>
        <w:ind w:firstLine="494" w:firstLineChars="206"/>
        <w:rPr>
          <w:rFonts w:hint="eastAsia" w:ascii="宋体" w:hAnsi="宋体"/>
          <w:sz w:val="24"/>
        </w:rPr>
      </w:pPr>
      <w:r>
        <w:rPr>
          <w:rFonts w:ascii="宋体" w:hAnsi="宋体"/>
          <w:sz w:val="24"/>
        </w:rPr>
        <w:t>本表</w:t>
      </w:r>
      <w:r>
        <w:rPr>
          <w:rFonts w:hint="eastAsia" w:ascii="宋体" w:hAnsi="宋体"/>
          <w:sz w:val="24"/>
        </w:rPr>
        <w:t>为固定格式表，必须提供。</w:t>
      </w:r>
    </w:p>
    <w:p w14:paraId="16F1FBCC">
      <w:pPr>
        <w:numPr>
          <w:ilvl w:val="0"/>
          <w:numId w:val="22"/>
        </w:numPr>
        <w:snapToGrid w:val="0"/>
        <w:spacing w:line="420" w:lineRule="exact"/>
        <w:ind w:firstLine="494" w:firstLineChars="206"/>
        <w:rPr>
          <w:rFonts w:hint="eastAsia" w:ascii="宋体" w:hAnsi="宋体"/>
          <w:sz w:val="24"/>
        </w:rPr>
      </w:pPr>
      <w:r>
        <w:rPr>
          <w:rFonts w:hint="eastAsia" w:ascii="宋体" w:hAnsi="宋体"/>
          <w:sz w:val="24"/>
        </w:rPr>
        <w:t>如果按综合单价计算的结果与总价不一致，以综合单价为准，修正总价；合计金额须与磋商响应报价表内的“服务报酬总价”相等。</w:t>
      </w:r>
    </w:p>
    <w:p w14:paraId="5C55715D">
      <w:pPr>
        <w:numPr>
          <w:ilvl w:val="0"/>
          <w:numId w:val="22"/>
        </w:numPr>
        <w:snapToGrid w:val="0"/>
        <w:spacing w:line="420" w:lineRule="exact"/>
        <w:ind w:firstLine="494" w:firstLineChars="206"/>
        <w:rPr>
          <w:rFonts w:hint="eastAsia" w:ascii="宋体" w:hAnsi="宋体"/>
          <w:sz w:val="24"/>
        </w:rPr>
      </w:pPr>
      <w:r>
        <w:rPr>
          <w:rFonts w:hint="eastAsia" w:ascii="宋体" w:hAnsi="宋体"/>
          <w:sz w:val="24"/>
        </w:rPr>
        <w:t>如果不提供分项明细报价，将视为未实质性响应磋商文件要求。</w:t>
      </w:r>
    </w:p>
    <w:p w14:paraId="74C1E5FF">
      <w:pPr>
        <w:snapToGrid w:val="0"/>
        <w:spacing w:line="420" w:lineRule="exact"/>
        <w:ind w:firstLine="480" w:firstLineChars="200"/>
        <w:rPr>
          <w:rFonts w:hint="eastAsia" w:ascii="宋体" w:hAnsi="宋体"/>
          <w:sz w:val="24"/>
        </w:rPr>
      </w:pPr>
      <w:r>
        <w:rPr>
          <w:rFonts w:hint="eastAsia" w:ascii="宋体" w:hAnsi="宋体"/>
          <w:sz w:val="24"/>
        </w:rPr>
        <w:t>（4）最终报价提交后，磋商响应报价明细表按同比例下浮。</w:t>
      </w:r>
    </w:p>
    <w:p w14:paraId="54EAD5B9">
      <w:pPr>
        <w:snapToGrid w:val="0"/>
        <w:spacing w:line="420" w:lineRule="exact"/>
        <w:ind w:firstLine="480" w:firstLineChars="200"/>
        <w:rPr>
          <w:rFonts w:hint="eastAsia" w:ascii="宋体" w:hAnsi="宋体"/>
          <w:sz w:val="24"/>
        </w:rPr>
        <w:sectPr>
          <w:pgSz w:w="16839" w:h="11907" w:orient="landscape"/>
          <w:pgMar w:top="1803" w:right="1497" w:bottom="1633" w:left="1440" w:header="720" w:footer="720" w:gutter="0"/>
          <w:cols w:space="720" w:num="1"/>
          <w:docGrid w:linePitch="286" w:charSpace="0"/>
        </w:sectPr>
      </w:pPr>
      <w:r>
        <w:rPr>
          <w:rFonts w:hint="eastAsia" w:ascii="宋体" w:hAnsi="宋体"/>
          <w:sz w:val="24"/>
        </w:rPr>
        <w:t>（5）投标总价包含招标范围内运维管理服务过程中发生的所有费用。本项目投入的智能化改造费用包含在运维管理服务费用内，投标供应商报价时需综合考虑（不单列）。</w:t>
      </w:r>
    </w:p>
    <w:p w14:paraId="50160B59">
      <w:pPr>
        <w:ind w:firstLine="482"/>
        <w:rPr>
          <w:kern w:val="0"/>
          <w:sz w:val="24"/>
          <w:szCs w:val="20"/>
        </w:rPr>
      </w:pPr>
    </w:p>
    <w:p w14:paraId="78BE39CF">
      <w:pPr>
        <w:pBdr>
          <w:top w:val="none" w:color="000000" w:sz="0" w:space="0"/>
          <w:left w:val="none" w:color="000000" w:sz="0" w:space="0"/>
          <w:bottom w:val="none" w:color="000000" w:sz="0" w:space="0"/>
          <w:right w:val="none" w:color="000000" w:sz="0" w:space="0"/>
        </w:pBdr>
        <w:spacing w:line="460" w:lineRule="atLeast"/>
        <w:ind w:firstLine="482"/>
        <w:jc w:val="center"/>
        <w:rPr>
          <w:b/>
          <w:bCs/>
          <w:kern w:val="0"/>
          <w:sz w:val="24"/>
          <w:szCs w:val="20"/>
        </w:rPr>
        <w:sectPr>
          <w:pgSz w:w="16839" w:h="11907" w:orient="landscape"/>
          <w:pgMar w:top="1803" w:right="1497" w:bottom="1633" w:left="1440" w:header="720" w:footer="720" w:gutter="0"/>
          <w:cols w:space="720" w:num="1"/>
          <w:docGrid w:linePitch="286" w:charSpace="0"/>
        </w:sectPr>
      </w:pPr>
    </w:p>
    <w:p w14:paraId="34BCAA4B">
      <w:pPr>
        <w:pBdr>
          <w:top w:val="none" w:color="000000" w:sz="0" w:space="0"/>
          <w:left w:val="none" w:color="000000" w:sz="0" w:space="0"/>
          <w:bottom w:val="none" w:color="000000" w:sz="0" w:space="0"/>
          <w:right w:val="none" w:color="000000" w:sz="0" w:space="0"/>
        </w:pBdr>
        <w:spacing w:line="460" w:lineRule="atLeast"/>
        <w:ind w:firstLine="482"/>
        <w:jc w:val="center"/>
        <w:rPr>
          <w:kern w:val="0"/>
          <w:szCs w:val="20"/>
        </w:rPr>
      </w:pPr>
      <w:r>
        <w:rPr>
          <w:rFonts w:hint="eastAsia"/>
          <w:b/>
          <w:bCs/>
          <w:kern w:val="0"/>
          <w:sz w:val="24"/>
          <w:szCs w:val="20"/>
        </w:rPr>
        <w:t>13、</w:t>
      </w:r>
      <w:r>
        <w:rPr>
          <w:b/>
          <w:bCs/>
          <w:kern w:val="0"/>
          <w:sz w:val="24"/>
          <w:szCs w:val="20"/>
        </w:rPr>
        <w:t xml:space="preserve"> </w:t>
      </w:r>
      <w:r>
        <w:rPr>
          <w:rFonts w:hint="eastAsia" w:ascii="宋体" w:hAnsi="宋体" w:cs="宋体"/>
          <w:b/>
          <w:kern w:val="0"/>
          <w:sz w:val="24"/>
          <w:szCs w:val="20"/>
        </w:rPr>
        <w:t>小微企业、监狱企业、残疾人福利单位的声明函或证明材料</w:t>
      </w:r>
    </w:p>
    <w:p w14:paraId="44DDCEE5">
      <w:pPr>
        <w:spacing w:line="360" w:lineRule="auto"/>
        <w:jc w:val="left"/>
        <w:rPr>
          <w:rFonts w:hint="eastAsia" w:ascii="仿宋" w:hAnsi="仿宋" w:eastAsia="仿宋" w:cs="仿宋"/>
          <w:kern w:val="0"/>
          <w:sz w:val="28"/>
          <w:szCs w:val="28"/>
        </w:rPr>
      </w:pPr>
    </w:p>
    <w:p w14:paraId="0C570441">
      <w:pPr>
        <w:autoSpaceDE w:val="0"/>
        <w:autoSpaceDN w:val="0"/>
        <w:spacing w:line="360" w:lineRule="auto"/>
        <w:ind w:firstLine="480" w:firstLineChars="200"/>
        <w:jc w:val="left"/>
        <w:rPr>
          <w:rFonts w:hint="eastAsia" w:ascii="宋体" w:hAnsi="宋体" w:cs="仿宋"/>
          <w:kern w:val="0"/>
          <w:sz w:val="24"/>
        </w:rPr>
      </w:pPr>
      <w:r>
        <w:rPr>
          <w:rFonts w:hint="eastAsia" w:ascii="宋体" w:hAnsi="宋体" w:cs="仿宋"/>
          <w:kern w:val="0"/>
          <w:sz w:val="24"/>
        </w:rPr>
        <w:t>本公司郑重声明，根据《政府采购促进中小企业发展管理办法》（财库﹝2020﹞46 号）的规定，本公司（联合体）参加</w:t>
      </w:r>
      <w:r>
        <w:rPr>
          <w:rFonts w:hint="eastAsia" w:ascii="宋体" w:hAnsi="宋体" w:cs="仿宋"/>
          <w:kern w:val="0"/>
          <w:sz w:val="24"/>
          <w:u w:val="single"/>
        </w:rPr>
        <w:t xml:space="preserve">  （单位名称）   </w:t>
      </w:r>
      <w:r>
        <w:rPr>
          <w:rFonts w:hint="eastAsia" w:ascii="宋体" w:hAnsi="宋体" w:cs="仿宋"/>
          <w:kern w:val="0"/>
          <w:sz w:val="24"/>
        </w:rPr>
        <w:t>的</w:t>
      </w:r>
      <w:r>
        <w:rPr>
          <w:rFonts w:hint="eastAsia" w:ascii="宋体" w:hAnsi="宋体" w:cs="仿宋"/>
          <w:kern w:val="0"/>
          <w:sz w:val="24"/>
          <w:u w:val="single"/>
        </w:rPr>
        <w:t xml:space="preserve">    （项目名称）   </w:t>
      </w:r>
      <w:r>
        <w:rPr>
          <w:rFonts w:hint="eastAsia" w:ascii="宋体" w:hAnsi="宋体" w:cs="仿宋"/>
          <w:kern w:val="0"/>
          <w:sz w:val="24"/>
        </w:rPr>
        <w:t>采购活动，服务全部由符合政策要求的中小企业承接。相关企业（含联合体中的中小企业、签订分包意向协议的中小企业）的具体情况如下：</w:t>
      </w:r>
    </w:p>
    <w:p w14:paraId="014AFC05">
      <w:pPr>
        <w:tabs>
          <w:tab w:val="left" w:pos="1243"/>
        </w:tabs>
        <w:autoSpaceDE w:val="0"/>
        <w:autoSpaceDN w:val="0"/>
        <w:spacing w:line="500" w:lineRule="exact"/>
        <w:ind w:firstLine="480" w:firstLineChars="200"/>
        <w:jc w:val="left"/>
        <w:rPr>
          <w:rFonts w:hint="eastAsia" w:ascii="宋体" w:hAnsi="宋体" w:cs="仿宋"/>
          <w:w w:val="99"/>
          <w:kern w:val="0"/>
          <w:sz w:val="24"/>
        </w:rPr>
      </w:pPr>
      <w:r>
        <w:rPr>
          <w:rFonts w:hint="eastAsia" w:ascii="宋体" w:hAnsi="宋体" w:cs="仿宋"/>
          <w:kern w:val="0"/>
          <w:sz w:val="24"/>
        </w:rPr>
        <w:t>1.</w:t>
      </w:r>
      <w:r>
        <w:rPr>
          <w:rFonts w:hint="eastAsia" w:ascii="宋体" w:hAnsi="宋体" w:cs="仿宋"/>
          <w:kern w:val="0"/>
          <w:sz w:val="24"/>
          <w:u w:val="single"/>
        </w:rPr>
        <w:t>（标的名称）</w:t>
      </w:r>
      <w:r>
        <w:rPr>
          <w:rFonts w:hint="eastAsia" w:ascii="宋体" w:hAnsi="宋体" w:cs="仿宋"/>
          <w:w w:val="96"/>
          <w:kern w:val="0"/>
          <w:sz w:val="24"/>
          <w:u w:val="single"/>
        </w:rPr>
        <w:t xml:space="preserve">  </w:t>
      </w:r>
      <w:r>
        <w:rPr>
          <w:rFonts w:hint="eastAsia" w:ascii="宋体" w:hAnsi="宋体" w:cs="仿宋"/>
          <w:kern w:val="0"/>
          <w:sz w:val="24"/>
        </w:rPr>
        <w:t>，属</w:t>
      </w:r>
      <w:r>
        <w:rPr>
          <w:rFonts w:hint="eastAsia" w:ascii="宋体" w:hAnsi="宋体" w:cs="仿宋"/>
          <w:kern w:val="0"/>
          <w:sz w:val="24"/>
          <w:u w:val="single"/>
        </w:rPr>
        <w:t xml:space="preserve">   其他未列明行业</w:t>
      </w:r>
      <w:r>
        <w:rPr>
          <w:rFonts w:hint="eastAsia" w:ascii="宋体" w:hAnsi="宋体" w:cs="仿宋"/>
          <w:w w:val="96"/>
          <w:kern w:val="0"/>
          <w:sz w:val="24"/>
          <w:u w:val="single"/>
        </w:rPr>
        <w:t xml:space="preserve">  </w:t>
      </w:r>
      <w:r>
        <w:rPr>
          <w:rFonts w:hint="eastAsia" w:ascii="宋体" w:hAnsi="宋体" w:cs="仿宋"/>
          <w:w w:val="99"/>
          <w:kern w:val="0"/>
          <w:sz w:val="24"/>
        </w:rPr>
        <w:t>；</w:t>
      </w:r>
      <w:r>
        <w:rPr>
          <w:rFonts w:hint="eastAsia" w:ascii="宋体" w:hAnsi="宋体" w:cs="仿宋"/>
          <w:kern w:val="0"/>
          <w:sz w:val="24"/>
        </w:rPr>
        <w:t>承接企业为</w:t>
      </w:r>
      <w:r>
        <w:rPr>
          <w:rFonts w:hint="eastAsia" w:ascii="宋体" w:hAnsi="宋体" w:cs="仿宋"/>
          <w:kern w:val="0"/>
          <w:sz w:val="24"/>
          <w:u w:val="single"/>
        </w:rPr>
        <w:t xml:space="preserve">  （企业名称）</w:t>
      </w:r>
      <w:r>
        <w:rPr>
          <w:rFonts w:hint="eastAsia" w:ascii="宋体" w:hAnsi="宋体" w:cs="仿宋"/>
          <w:w w:val="96"/>
          <w:kern w:val="0"/>
          <w:sz w:val="24"/>
          <w:u w:val="single"/>
        </w:rPr>
        <w:t xml:space="preserve">   </w:t>
      </w:r>
      <w:r>
        <w:rPr>
          <w:rFonts w:hint="eastAsia" w:ascii="宋体" w:hAnsi="宋体" w:cs="仿宋"/>
          <w:kern w:val="0"/>
          <w:sz w:val="24"/>
        </w:rPr>
        <w:t>，从业人员</w:t>
      </w:r>
      <w:r>
        <w:rPr>
          <w:rFonts w:hint="eastAsia" w:ascii="宋体" w:hAnsi="宋体" w:cs="仿宋"/>
          <w:w w:val="99"/>
          <w:kern w:val="0"/>
          <w:sz w:val="24"/>
          <w:u w:val="single"/>
        </w:rPr>
        <w:t xml:space="preserve">  </w:t>
      </w:r>
      <w:r>
        <w:rPr>
          <w:rFonts w:hint="eastAsia" w:ascii="宋体" w:hAnsi="宋体" w:cs="仿宋"/>
          <w:kern w:val="0"/>
          <w:sz w:val="24"/>
          <w:u w:val="single"/>
        </w:rPr>
        <w:tab/>
      </w:r>
      <w:r>
        <w:rPr>
          <w:rFonts w:hint="eastAsia" w:ascii="宋体" w:hAnsi="宋体" w:cs="仿宋"/>
          <w:kern w:val="0"/>
          <w:sz w:val="24"/>
        </w:rPr>
        <w:t>人，营业收入为</w:t>
      </w:r>
      <w:r>
        <w:rPr>
          <w:rFonts w:hint="eastAsia" w:ascii="宋体" w:hAnsi="宋体" w:cs="仿宋"/>
          <w:kern w:val="0"/>
          <w:sz w:val="24"/>
          <w:u w:val="single"/>
        </w:rPr>
        <w:t xml:space="preserve"> </w:t>
      </w:r>
      <w:r>
        <w:rPr>
          <w:rFonts w:hint="eastAsia" w:ascii="宋体" w:hAnsi="宋体" w:cs="仿宋"/>
          <w:kern w:val="0"/>
          <w:sz w:val="24"/>
          <w:u w:val="single"/>
        </w:rPr>
        <w:tab/>
      </w:r>
      <w:r>
        <w:rPr>
          <w:rFonts w:hint="eastAsia" w:ascii="宋体" w:hAnsi="宋体" w:cs="仿宋"/>
          <w:kern w:val="0"/>
          <w:sz w:val="24"/>
        </w:rPr>
        <w:t>万元，资产总额为</w:t>
      </w:r>
      <w:r>
        <w:rPr>
          <w:rFonts w:hint="eastAsia" w:ascii="宋体" w:hAnsi="宋体" w:cs="仿宋"/>
          <w:kern w:val="0"/>
          <w:sz w:val="24"/>
          <w:u w:val="single"/>
        </w:rPr>
        <w:t xml:space="preserve"> </w:t>
      </w:r>
      <w:r>
        <w:rPr>
          <w:rFonts w:hint="eastAsia" w:ascii="宋体" w:hAnsi="宋体" w:cs="仿宋"/>
          <w:kern w:val="0"/>
          <w:sz w:val="24"/>
          <w:u w:val="single"/>
        </w:rPr>
        <w:tab/>
      </w:r>
      <w:r>
        <w:rPr>
          <w:rFonts w:hint="eastAsia" w:ascii="宋体" w:hAnsi="宋体" w:cs="仿宋"/>
          <w:kern w:val="0"/>
          <w:sz w:val="24"/>
          <w:u w:val="single"/>
        </w:rPr>
        <w:t xml:space="preserve">     </w:t>
      </w:r>
      <w:r>
        <w:rPr>
          <w:rFonts w:hint="eastAsia" w:ascii="宋体" w:hAnsi="宋体" w:cs="仿宋"/>
          <w:kern w:val="0"/>
          <w:sz w:val="24"/>
        </w:rPr>
        <w:t>万元</w:t>
      </w:r>
      <w:r>
        <w:fldChar w:fldCharType="begin"/>
      </w:r>
      <w:r>
        <w:instrText xml:space="preserve"> HYPERLINK \l "_bookmark0" </w:instrText>
      </w:r>
      <w:r>
        <w:fldChar w:fldCharType="separate"/>
      </w:r>
      <w:r>
        <w:rPr>
          <w:rFonts w:hint="eastAsia" w:ascii="宋体" w:hAnsi="宋体" w:cs="仿宋"/>
          <w:kern w:val="0"/>
          <w:position w:val="16"/>
          <w:sz w:val="24"/>
        </w:rPr>
        <w:t>1</w:t>
      </w:r>
      <w:r>
        <w:rPr>
          <w:rFonts w:hint="eastAsia" w:ascii="宋体" w:hAnsi="宋体" w:cs="仿宋"/>
          <w:kern w:val="0"/>
          <w:position w:val="16"/>
          <w:sz w:val="24"/>
        </w:rPr>
        <w:fldChar w:fldCharType="end"/>
      </w:r>
      <w:r>
        <w:rPr>
          <w:rFonts w:hint="eastAsia" w:ascii="宋体" w:hAnsi="宋体" w:cs="仿宋"/>
          <w:kern w:val="0"/>
          <w:sz w:val="24"/>
        </w:rPr>
        <w:t>，属于</w:t>
      </w:r>
      <w:r>
        <w:rPr>
          <w:rFonts w:hint="eastAsia" w:ascii="宋体" w:hAnsi="宋体" w:cs="仿宋"/>
          <w:kern w:val="0"/>
          <w:sz w:val="24"/>
          <w:u w:val="single"/>
        </w:rPr>
        <w:t xml:space="preserve">   （中型企业、</w:t>
      </w:r>
      <w:r>
        <w:rPr>
          <w:rFonts w:hint="eastAsia" w:ascii="宋体" w:hAnsi="宋体" w:cs="仿宋"/>
          <w:w w:val="96"/>
          <w:kern w:val="0"/>
          <w:sz w:val="24"/>
          <w:u w:val="single"/>
        </w:rPr>
        <w:t xml:space="preserve">小型企业、微型企业） </w:t>
      </w:r>
      <w:r>
        <w:rPr>
          <w:rFonts w:hint="eastAsia" w:ascii="宋体" w:hAnsi="宋体" w:cs="仿宋"/>
          <w:w w:val="99"/>
          <w:kern w:val="0"/>
          <w:sz w:val="24"/>
        </w:rPr>
        <w:t>；</w:t>
      </w:r>
    </w:p>
    <w:p w14:paraId="34B30D74">
      <w:pPr>
        <w:tabs>
          <w:tab w:val="left" w:pos="1243"/>
        </w:tabs>
        <w:autoSpaceDE w:val="0"/>
        <w:autoSpaceDN w:val="0"/>
        <w:spacing w:line="500" w:lineRule="exact"/>
        <w:ind w:firstLine="480" w:firstLineChars="200"/>
        <w:jc w:val="left"/>
        <w:rPr>
          <w:rFonts w:hint="eastAsia" w:ascii="宋体" w:hAnsi="宋体" w:cs="仿宋"/>
          <w:kern w:val="0"/>
          <w:sz w:val="24"/>
        </w:rPr>
      </w:pPr>
      <w:r>
        <w:rPr>
          <w:rFonts w:hint="eastAsia" w:ascii="宋体" w:hAnsi="宋体" w:cs="仿宋"/>
          <w:kern w:val="0"/>
          <w:sz w:val="24"/>
        </w:rPr>
        <w:t>2.</w:t>
      </w:r>
      <w:r>
        <w:rPr>
          <w:rFonts w:hint="eastAsia" w:ascii="宋体" w:hAnsi="宋体" w:cs="仿宋"/>
          <w:kern w:val="0"/>
          <w:sz w:val="24"/>
          <w:u w:val="single"/>
        </w:rPr>
        <w:t>（标的名称）</w:t>
      </w:r>
      <w:r>
        <w:rPr>
          <w:rFonts w:hint="eastAsia" w:ascii="宋体" w:hAnsi="宋体" w:cs="仿宋"/>
          <w:w w:val="96"/>
          <w:kern w:val="0"/>
          <w:sz w:val="24"/>
          <w:u w:val="single"/>
        </w:rPr>
        <w:t xml:space="preserve">  </w:t>
      </w:r>
      <w:r>
        <w:rPr>
          <w:rFonts w:hint="eastAsia" w:ascii="宋体" w:hAnsi="宋体" w:cs="仿宋"/>
          <w:kern w:val="0"/>
          <w:sz w:val="24"/>
        </w:rPr>
        <w:t>，属</w:t>
      </w:r>
      <w:r>
        <w:rPr>
          <w:rFonts w:hint="eastAsia" w:ascii="宋体" w:hAnsi="宋体" w:cs="仿宋"/>
          <w:kern w:val="0"/>
          <w:sz w:val="24"/>
          <w:u w:val="single"/>
        </w:rPr>
        <w:t xml:space="preserve">   其他未列明行业 </w:t>
      </w:r>
      <w:r>
        <w:rPr>
          <w:rFonts w:hint="eastAsia" w:ascii="宋体" w:hAnsi="宋体" w:cs="仿宋"/>
          <w:w w:val="99"/>
          <w:kern w:val="0"/>
          <w:sz w:val="24"/>
        </w:rPr>
        <w:t>；</w:t>
      </w:r>
      <w:r>
        <w:rPr>
          <w:rFonts w:hint="eastAsia" w:ascii="宋体" w:hAnsi="宋体" w:cs="仿宋"/>
          <w:kern w:val="0"/>
          <w:sz w:val="24"/>
        </w:rPr>
        <w:t>承接企业为</w:t>
      </w:r>
      <w:r>
        <w:rPr>
          <w:rFonts w:hint="eastAsia" w:ascii="宋体" w:hAnsi="宋体" w:cs="仿宋"/>
          <w:kern w:val="0"/>
          <w:sz w:val="24"/>
          <w:u w:val="single"/>
        </w:rPr>
        <w:t xml:space="preserve">  （企业名称）</w:t>
      </w:r>
      <w:r>
        <w:rPr>
          <w:rFonts w:hint="eastAsia" w:ascii="宋体" w:hAnsi="宋体" w:cs="仿宋"/>
          <w:w w:val="96"/>
          <w:kern w:val="0"/>
          <w:sz w:val="24"/>
          <w:u w:val="single"/>
        </w:rPr>
        <w:t xml:space="preserve">   </w:t>
      </w:r>
      <w:r>
        <w:rPr>
          <w:rFonts w:hint="eastAsia" w:ascii="宋体" w:hAnsi="宋体" w:cs="仿宋"/>
          <w:kern w:val="0"/>
          <w:sz w:val="24"/>
        </w:rPr>
        <w:t>，从业人员</w:t>
      </w:r>
      <w:r>
        <w:rPr>
          <w:rFonts w:hint="eastAsia" w:ascii="宋体" w:hAnsi="宋体" w:cs="仿宋"/>
          <w:w w:val="99"/>
          <w:kern w:val="0"/>
          <w:sz w:val="24"/>
          <w:u w:val="single"/>
        </w:rPr>
        <w:t xml:space="preserve">  </w:t>
      </w:r>
      <w:r>
        <w:rPr>
          <w:rFonts w:hint="eastAsia" w:ascii="宋体" w:hAnsi="宋体" w:cs="仿宋"/>
          <w:kern w:val="0"/>
          <w:sz w:val="24"/>
          <w:u w:val="single"/>
        </w:rPr>
        <w:tab/>
      </w:r>
      <w:r>
        <w:rPr>
          <w:rFonts w:hint="eastAsia" w:ascii="宋体" w:hAnsi="宋体" w:cs="仿宋"/>
          <w:kern w:val="0"/>
          <w:sz w:val="24"/>
        </w:rPr>
        <w:t>人，营业收入为</w:t>
      </w:r>
      <w:r>
        <w:rPr>
          <w:rFonts w:hint="eastAsia" w:ascii="宋体" w:hAnsi="宋体" w:cs="仿宋"/>
          <w:kern w:val="0"/>
          <w:sz w:val="24"/>
          <w:u w:val="single"/>
        </w:rPr>
        <w:t xml:space="preserve"> </w:t>
      </w:r>
      <w:r>
        <w:rPr>
          <w:rFonts w:hint="eastAsia" w:ascii="宋体" w:hAnsi="宋体" w:cs="仿宋"/>
          <w:kern w:val="0"/>
          <w:sz w:val="24"/>
          <w:u w:val="single"/>
        </w:rPr>
        <w:tab/>
      </w:r>
      <w:r>
        <w:rPr>
          <w:rFonts w:hint="eastAsia" w:ascii="宋体" w:hAnsi="宋体" w:cs="仿宋"/>
          <w:kern w:val="0"/>
          <w:sz w:val="24"/>
        </w:rPr>
        <w:t>万元，资产总额为</w:t>
      </w:r>
      <w:r>
        <w:rPr>
          <w:rFonts w:hint="eastAsia" w:ascii="宋体" w:hAnsi="宋体" w:cs="仿宋"/>
          <w:kern w:val="0"/>
          <w:sz w:val="24"/>
          <w:u w:val="single"/>
        </w:rPr>
        <w:t xml:space="preserve"> </w:t>
      </w:r>
      <w:r>
        <w:rPr>
          <w:rFonts w:hint="eastAsia" w:ascii="宋体" w:hAnsi="宋体" w:cs="仿宋"/>
          <w:kern w:val="0"/>
          <w:sz w:val="24"/>
          <w:u w:val="single"/>
        </w:rPr>
        <w:tab/>
      </w:r>
      <w:r>
        <w:rPr>
          <w:rFonts w:hint="eastAsia" w:ascii="宋体" w:hAnsi="宋体" w:cs="仿宋"/>
          <w:kern w:val="0"/>
          <w:sz w:val="24"/>
          <w:u w:val="single"/>
        </w:rPr>
        <w:t xml:space="preserve">     </w:t>
      </w:r>
      <w:r>
        <w:rPr>
          <w:rFonts w:hint="eastAsia" w:ascii="宋体" w:hAnsi="宋体" w:cs="仿宋"/>
          <w:kern w:val="0"/>
          <w:sz w:val="24"/>
        </w:rPr>
        <w:t>万元，属于</w:t>
      </w:r>
      <w:r>
        <w:rPr>
          <w:rFonts w:hint="eastAsia" w:ascii="宋体" w:hAnsi="宋体" w:cs="仿宋"/>
          <w:kern w:val="0"/>
          <w:sz w:val="24"/>
          <w:u w:val="single"/>
        </w:rPr>
        <w:t xml:space="preserve">   （</w:t>
      </w:r>
      <w:r>
        <w:rPr>
          <w:rFonts w:hint="eastAsia" w:ascii="宋体" w:hAnsi="宋体" w:cs="仿宋"/>
          <w:w w:val="96"/>
          <w:kern w:val="0"/>
          <w:sz w:val="24"/>
          <w:u w:val="single"/>
        </w:rPr>
        <w:t xml:space="preserve">小型企业、微型企业） </w:t>
      </w:r>
      <w:r>
        <w:rPr>
          <w:rFonts w:hint="eastAsia" w:ascii="宋体" w:hAnsi="宋体" w:cs="仿宋"/>
          <w:w w:val="99"/>
          <w:kern w:val="0"/>
          <w:sz w:val="24"/>
        </w:rPr>
        <w:t>。</w:t>
      </w:r>
    </w:p>
    <w:p w14:paraId="5417F97A">
      <w:pPr>
        <w:autoSpaceDE w:val="0"/>
        <w:autoSpaceDN w:val="0"/>
        <w:spacing w:line="360" w:lineRule="auto"/>
        <w:ind w:firstLine="480" w:firstLineChars="200"/>
        <w:jc w:val="left"/>
        <w:rPr>
          <w:rFonts w:hint="eastAsia" w:ascii="宋体" w:hAnsi="宋体" w:cs="仿宋"/>
          <w:kern w:val="0"/>
          <w:sz w:val="24"/>
        </w:rPr>
      </w:pPr>
      <w:r>
        <w:rPr>
          <w:rFonts w:hint="eastAsia" w:ascii="宋体" w:hAnsi="宋体" w:cs="仿宋"/>
          <w:kern w:val="0"/>
          <w:sz w:val="24"/>
        </w:rPr>
        <w:t>以上企业，不属于大企业的分支机构，不存在控股股东为大企业的情形，也不存在与大企业的负责人为同一人的情形。</w:t>
      </w:r>
    </w:p>
    <w:p w14:paraId="36CA9699">
      <w:pPr>
        <w:autoSpaceDE w:val="0"/>
        <w:autoSpaceDN w:val="0"/>
        <w:spacing w:line="360" w:lineRule="auto"/>
        <w:ind w:firstLine="480" w:firstLineChars="200"/>
        <w:jc w:val="left"/>
        <w:rPr>
          <w:rFonts w:hint="eastAsia" w:ascii="宋体" w:hAnsi="宋体" w:cs="仿宋"/>
          <w:kern w:val="0"/>
          <w:sz w:val="24"/>
        </w:rPr>
      </w:pPr>
      <w:r>
        <w:rPr>
          <w:rFonts w:hint="eastAsia" w:ascii="宋体" w:hAnsi="宋体" w:cs="仿宋"/>
          <w:kern w:val="0"/>
          <w:sz w:val="24"/>
        </w:rPr>
        <w:t>本企业对上述声明内容的真实性负责。如有虚假，将依法承担相应责任。</w:t>
      </w:r>
    </w:p>
    <w:p w14:paraId="15004280">
      <w:pPr>
        <w:autoSpaceDE w:val="0"/>
        <w:autoSpaceDN w:val="0"/>
        <w:spacing w:line="360" w:lineRule="auto"/>
        <w:ind w:firstLine="480" w:firstLineChars="200"/>
        <w:jc w:val="left"/>
        <w:rPr>
          <w:rFonts w:hint="eastAsia" w:ascii="宋体" w:hAnsi="宋体" w:cs="仿宋"/>
          <w:kern w:val="0"/>
          <w:sz w:val="24"/>
        </w:rPr>
      </w:pPr>
    </w:p>
    <w:p w14:paraId="4603F6F3">
      <w:pPr>
        <w:autoSpaceDE w:val="0"/>
        <w:autoSpaceDN w:val="0"/>
        <w:spacing w:line="360" w:lineRule="auto"/>
        <w:ind w:firstLine="4320" w:firstLineChars="1800"/>
        <w:jc w:val="left"/>
        <w:rPr>
          <w:rFonts w:hint="eastAsia" w:ascii="宋体" w:hAnsi="宋体" w:cs="仿宋"/>
          <w:kern w:val="0"/>
          <w:sz w:val="24"/>
        </w:rPr>
      </w:pPr>
      <w:r>
        <w:rPr>
          <w:rFonts w:hint="eastAsia" w:ascii="宋体" w:hAnsi="宋体" w:cs="仿宋"/>
          <w:kern w:val="0"/>
          <w:sz w:val="24"/>
        </w:rPr>
        <w:t>企业名称（盖章）：</w:t>
      </w:r>
    </w:p>
    <w:p w14:paraId="2125A8F0">
      <w:pPr>
        <w:autoSpaceDE w:val="0"/>
        <w:autoSpaceDN w:val="0"/>
        <w:spacing w:line="360" w:lineRule="auto"/>
        <w:ind w:firstLine="4320" w:firstLineChars="1800"/>
        <w:jc w:val="left"/>
        <w:rPr>
          <w:rFonts w:hint="eastAsia" w:ascii="宋体" w:hAnsi="宋体" w:cs="仿宋"/>
          <w:kern w:val="0"/>
          <w:sz w:val="24"/>
        </w:rPr>
      </w:pPr>
      <w:r>
        <w:rPr>
          <w:rFonts w:hint="eastAsia" w:ascii="宋体" w:hAnsi="宋体" w:cs="仿宋"/>
          <w:kern w:val="0"/>
          <w:sz w:val="24"/>
        </w:rPr>
        <w:t>日 期：</w:t>
      </w:r>
    </w:p>
    <w:p w14:paraId="3CCEBECD">
      <w:pPr>
        <w:spacing w:line="360" w:lineRule="auto"/>
        <w:ind w:firstLine="480"/>
        <w:outlineLvl w:val="0"/>
        <w:rPr>
          <w:rFonts w:cs="宋体"/>
          <w:color w:val="000000"/>
          <w:kern w:val="0"/>
          <w:sz w:val="24"/>
          <w:szCs w:val="28"/>
        </w:rPr>
      </w:pPr>
      <w:r>
        <w:rPr>
          <w:rFonts w:hint="eastAsia" w:cs="宋体"/>
          <w:color w:val="000000"/>
          <w:kern w:val="0"/>
          <w:sz w:val="24"/>
          <w:szCs w:val="28"/>
          <w:lang w:bidi="zh-CN"/>
        </w:rPr>
        <w:t>以上企业，不属于大企业的分支机构，不存在控股股东为大企业的情形，也不存在与大企业的负责人为同一人的情形。</w:t>
      </w:r>
    </w:p>
    <w:p w14:paraId="627AA07A">
      <w:pPr>
        <w:spacing w:line="360" w:lineRule="auto"/>
        <w:ind w:firstLine="480"/>
        <w:outlineLvl w:val="0"/>
        <w:rPr>
          <w:rFonts w:cs="宋体"/>
          <w:color w:val="000000"/>
          <w:kern w:val="0"/>
          <w:sz w:val="24"/>
          <w:szCs w:val="28"/>
        </w:rPr>
      </w:pPr>
      <w:r>
        <w:rPr>
          <w:rFonts w:hint="eastAsia" w:cs="宋体"/>
          <w:color w:val="000000"/>
          <w:kern w:val="0"/>
          <w:sz w:val="24"/>
          <w:szCs w:val="28"/>
          <w:lang w:bidi="zh-CN"/>
        </w:rPr>
        <w:t>本企业对上述声明内容的真实性负责。如有虚假，将依法承担相应责任。</w:t>
      </w:r>
    </w:p>
    <w:p w14:paraId="156B58A4">
      <w:pPr>
        <w:pBdr>
          <w:top w:val="none" w:color="000000" w:sz="0" w:space="0"/>
          <w:left w:val="none" w:color="000000" w:sz="0" w:space="0"/>
          <w:bottom w:val="none" w:color="000000" w:sz="0" w:space="0"/>
          <w:right w:val="none" w:color="000000" w:sz="0" w:space="0"/>
        </w:pBdr>
        <w:ind w:firstLine="210"/>
        <w:rPr>
          <w:kern w:val="0"/>
          <w:szCs w:val="20"/>
        </w:rPr>
      </w:pPr>
      <w:r>
        <w:rPr>
          <w:rFonts w:ascii="宋体" w:hAnsi="宋体" w:cs="宋体"/>
          <w:kern w:val="0"/>
          <w:szCs w:val="20"/>
        </w:rPr>
        <w:t> </w:t>
      </w:r>
    </w:p>
    <w:p w14:paraId="523449C5">
      <w:pPr>
        <w:pBdr>
          <w:top w:val="none" w:color="000000" w:sz="0" w:space="0"/>
          <w:left w:val="none" w:color="000000" w:sz="0" w:space="0"/>
          <w:bottom w:val="none" w:color="000000" w:sz="0" w:space="0"/>
          <w:right w:val="none" w:color="000000" w:sz="0" w:space="0"/>
        </w:pBdr>
        <w:ind w:firstLine="210"/>
        <w:rPr>
          <w:rFonts w:hint="eastAsia" w:ascii="宋体" w:hAnsi="宋体" w:cs="宋体"/>
          <w:kern w:val="0"/>
          <w:szCs w:val="20"/>
        </w:rPr>
      </w:pPr>
      <w:r>
        <w:rPr>
          <w:rFonts w:ascii="宋体" w:hAnsi="宋体" w:cs="宋体"/>
          <w:kern w:val="0"/>
          <w:szCs w:val="20"/>
        </w:rPr>
        <w:t>注：（1）参照《政府采购促进中小企业发展管理办法》（财库﹝2020﹞46 号）、《关于进一步加大政府采购支持中小企业力度的通知》（通财购【2022】23号），本次采购的项目，其响应供应商提供的全部</w:t>
      </w:r>
      <w:r>
        <w:rPr>
          <w:rFonts w:hint="eastAsia" w:ascii="宋体" w:hAnsi="宋体" w:cs="宋体"/>
          <w:kern w:val="0"/>
          <w:szCs w:val="20"/>
        </w:rPr>
        <w:t>服务服务</w:t>
      </w:r>
      <w:r>
        <w:rPr>
          <w:rFonts w:ascii="宋体" w:hAnsi="宋体" w:cs="宋体"/>
          <w:kern w:val="0"/>
          <w:szCs w:val="20"/>
        </w:rPr>
        <w:t>符合工信部联企业〔2011〕300号《关于印发中小企业划型标准规定的通知》中的中小企业“</w:t>
      </w:r>
      <w:r>
        <w:rPr>
          <w:rFonts w:hint="eastAsia" w:ascii="宋体" w:hAnsi="宋体" w:cs="宋体"/>
          <w:kern w:val="0"/>
          <w:szCs w:val="20"/>
        </w:rPr>
        <w:t>其他未列明行业</w:t>
      </w:r>
      <w:r>
        <w:rPr>
          <w:rFonts w:ascii="宋体" w:hAnsi="宋体" w:cs="宋体"/>
          <w:kern w:val="0"/>
          <w:szCs w:val="20"/>
        </w:rPr>
        <w:t>”类的划型标准规定的，将享受中小企业扶持政策。“</w:t>
      </w:r>
      <w:r>
        <w:rPr>
          <w:rFonts w:hint="eastAsia" w:ascii="宋体" w:hAnsi="宋体" w:cs="宋体"/>
          <w:kern w:val="0"/>
          <w:szCs w:val="20"/>
        </w:rPr>
        <w:t>其他未列明行业</w:t>
      </w:r>
      <w:r>
        <w:rPr>
          <w:rFonts w:ascii="宋体" w:hAnsi="宋体" w:cs="宋体"/>
          <w:kern w:val="0"/>
          <w:szCs w:val="20"/>
        </w:rPr>
        <w:t>”类中小企业划型标准：</w:t>
      </w:r>
      <w:r>
        <w:rPr>
          <w:rFonts w:hint="eastAsia" w:ascii="宋体" w:hAnsi="宋体" w:cs="宋体"/>
          <w:kern w:val="0"/>
          <w:szCs w:val="20"/>
        </w:rPr>
        <w:t>从业人员300人以下的为中小微型企业。其中，从业人员100人及以上的为中型企业；从业人员10人及以上的为小型企业；从业人员10人以下的为微型企业。</w:t>
      </w:r>
    </w:p>
    <w:p w14:paraId="3AFEDB44">
      <w:pPr>
        <w:pBdr>
          <w:top w:val="none" w:color="000000" w:sz="0" w:space="0"/>
          <w:left w:val="none" w:color="000000" w:sz="0" w:space="0"/>
          <w:bottom w:val="none" w:color="000000" w:sz="0" w:space="0"/>
          <w:right w:val="none" w:color="000000" w:sz="0" w:space="0"/>
        </w:pBdr>
        <w:ind w:firstLine="210"/>
        <w:rPr>
          <w:kern w:val="0"/>
          <w:szCs w:val="20"/>
        </w:rPr>
      </w:pPr>
      <w:r>
        <w:rPr>
          <w:rFonts w:ascii="宋体" w:hAnsi="宋体" w:cs="宋体"/>
          <w:kern w:val="0"/>
          <w:szCs w:val="20"/>
        </w:rPr>
        <w:t>（2）本项目享受中小企业扶持政策的响应供应商一旦成交，因提供“中小企业声明函”的行为引发争议和影响本项目采购执行效率，应当按本项目采购单位或采购代理机构的通知，在2个工作日内提供供应商注册登记所在地的县级以上人民政府中小企业主管部门认定是小型、微型企业的证明原件，用以核对，逾期未提供的则视作提供的 “中小企业声明函”内容不实。</w:t>
      </w:r>
    </w:p>
    <w:p w14:paraId="5E2E8B3B">
      <w:pPr>
        <w:pBdr>
          <w:top w:val="none" w:color="000000" w:sz="0" w:space="0"/>
          <w:left w:val="none" w:color="000000" w:sz="0" w:space="0"/>
          <w:bottom w:val="none" w:color="000000" w:sz="0" w:space="0"/>
          <w:right w:val="none" w:color="000000" w:sz="0" w:space="0"/>
        </w:pBdr>
        <w:ind w:firstLine="210"/>
        <w:rPr>
          <w:kern w:val="0"/>
          <w:szCs w:val="20"/>
        </w:rPr>
      </w:pPr>
      <w:r>
        <w:rPr>
          <w:rFonts w:ascii="宋体" w:hAnsi="宋体" w:cs="宋体"/>
          <w:kern w:val="0"/>
          <w:szCs w:val="20"/>
        </w:rPr>
        <w:t>（3）若响应供应商提供的 “中小企业声明函”内容不实的，属于提供虚假材料谋取成交；响应供应商的该行为将报请政府采购监管的财政部门参照《中华人民共和国政府采购法》第七十七条的规定处理并给予行政处罚。</w:t>
      </w:r>
    </w:p>
    <w:p w14:paraId="3AA033DF">
      <w:pPr>
        <w:pBdr>
          <w:top w:val="none" w:color="000000" w:sz="0" w:space="0"/>
          <w:left w:val="none" w:color="000000" w:sz="0" w:space="0"/>
          <w:bottom w:val="none" w:color="000000" w:sz="0" w:space="0"/>
          <w:right w:val="none" w:color="000000" w:sz="0" w:space="0"/>
        </w:pBdr>
        <w:ind w:firstLine="210"/>
        <w:rPr>
          <w:kern w:val="0"/>
          <w:szCs w:val="20"/>
        </w:rPr>
      </w:pPr>
      <w:r>
        <w:rPr>
          <w:rFonts w:ascii="宋体" w:hAnsi="宋体" w:cs="宋体"/>
          <w:kern w:val="0"/>
          <w:szCs w:val="20"/>
        </w:rPr>
        <w:t>（4）从业人员、营业收入、资产总额填报上一年度数据，无上一年度数据的新成立企业可不填报。</w:t>
      </w:r>
    </w:p>
    <w:p w14:paraId="2EF2B8E5">
      <w:pPr>
        <w:rPr>
          <w:kern w:val="0"/>
          <w:szCs w:val="21"/>
        </w:rPr>
      </w:pPr>
    </w:p>
    <w:p w14:paraId="30ABFC96">
      <w:pPr>
        <w:widowControl/>
        <w:jc w:val="left"/>
        <w:rPr>
          <w:rFonts w:hint="eastAsia" w:ascii="宋体" w:hAnsi="宋体" w:cs="宋体"/>
          <w:b/>
          <w:bCs/>
          <w:kern w:val="0"/>
          <w:sz w:val="24"/>
          <w:szCs w:val="32"/>
        </w:rPr>
      </w:pPr>
      <w:r>
        <w:rPr>
          <w:rFonts w:ascii="宋体" w:hAnsi="宋体" w:cs="宋体"/>
          <w:kern w:val="0"/>
          <w:sz w:val="24"/>
        </w:rPr>
        <w:br w:type="page" w:clear="all"/>
      </w:r>
    </w:p>
    <w:p w14:paraId="5105E6B3">
      <w:pPr>
        <w:spacing w:line="300" w:lineRule="auto"/>
        <w:outlineLvl w:val="0"/>
        <w:rPr>
          <w:rFonts w:hint="eastAsia" w:ascii="宋体" w:hAnsi="宋体" w:cs="仿宋"/>
          <w:kern w:val="0"/>
          <w:sz w:val="24"/>
        </w:rPr>
      </w:pPr>
    </w:p>
    <w:p w14:paraId="6A70438E">
      <w:pPr>
        <w:spacing w:line="300" w:lineRule="auto"/>
        <w:outlineLvl w:val="0"/>
        <w:rPr>
          <w:rFonts w:hint="eastAsia" w:ascii="宋体" w:hAnsi="宋体" w:cs="仿宋"/>
          <w:kern w:val="0"/>
          <w:sz w:val="24"/>
        </w:rPr>
      </w:pPr>
      <w:r>
        <w:rPr>
          <w:rFonts w:hint="eastAsia" w:ascii="宋体" w:hAnsi="宋体" w:cs="仿宋"/>
          <w:kern w:val="0"/>
          <w:sz w:val="24"/>
        </w:rPr>
        <w:t>14、</w:t>
      </w:r>
    </w:p>
    <w:p w14:paraId="6FDC9951">
      <w:pPr>
        <w:spacing w:line="460" w:lineRule="exact"/>
        <w:jc w:val="center"/>
        <w:rPr>
          <w:rFonts w:hint="eastAsia" w:ascii="宋体" w:hAnsi="宋体" w:cs="仿宋"/>
          <w:b/>
          <w:kern w:val="0"/>
          <w:sz w:val="24"/>
        </w:rPr>
      </w:pPr>
      <w:r>
        <w:rPr>
          <w:rFonts w:hint="eastAsia" w:ascii="宋体" w:hAnsi="宋体" w:cs="仿宋"/>
          <w:b/>
          <w:kern w:val="0"/>
          <w:sz w:val="24"/>
        </w:rPr>
        <w:t>残疾人福利性单位声明函</w:t>
      </w:r>
      <w:r>
        <w:rPr>
          <w:rFonts w:hint="eastAsia" w:ascii="宋体" w:hAnsi="宋体" w:cs="仿宋"/>
          <w:b/>
          <w:bCs/>
          <w:kern w:val="0"/>
          <w:sz w:val="24"/>
        </w:rPr>
        <w:t>（如有涉及，则提供）</w:t>
      </w:r>
    </w:p>
    <w:p w14:paraId="7CF2A67E">
      <w:pPr>
        <w:spacing w:line="588" w:lineRule="exact"/>
        <w:ind w:firstLine="480"/>
        <w:rPr>
          <w:rFonts w:hint="eastAsia" w:ascii="宋体" w:hAnsi="宋体" w:cs="仿宋"/>
          <w:kern w:val="0"/>
          <w:sz w:val="24"/>
        </w:rPr>
      </w:pPr>
      <w:r>
        <w:rPr>
          <w:rFonts w:hint="eastAsia" w:ascii="宋体" w:hAnsi="宋体" w:cs="仿宋"/>
          <w:kern w:val="0"/>
          <w:sz w:val="24"/>
        </w:rPr>
        <w:t>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p>
    <w:p w14:paraId="03EA2989">
      <w:pPr>
        <w:spacing w:line="588" w:lineRule="exact"/>
        <w:ind w:firstLine="480"/>
        <w:rPr>
          <w:rFonts w:hint="eastAsia" w:ascii="宋体" w:hAnsi="宋体" w:cs="仿宋"/>
          <w:kern w:val="0"/>
          <w:sz w:val="24"/>
        </w:rPr>
      </w:pPr>
      <w:r>
        <w:rPr>
          <w:rFonts w:hint="eastAsia" w:ascii="宋体" w:hAnsi="宋体" w:cs="仿宋"/>
          <w:kern w:val="0"/>
          <w:sz w:val="24"/>
        </w:rPr>
        <w:t>本单位对上述声明的真实性负责。如有虚假，将依法承担相应责任。</w:t>
      </w:r>
    </w:p>
    <w:p w14:paraId="494826B0">
      <w:pPr>
        <w:spacing w:line="588" w:lineRule="exact"/>
        <w:ind w:firstLine="480"/>
        <w:rPr>
          <w:rFonts w:hint="eastAsia" w:ascii="宋体" w:hAnsi="宋体" w:cs="仿宋"/>
          <w:kern w:val="0"/>
          <w:sz w:val="24"/>
        </w:rPr>
      </w:pPr>
      <w:r>
        <w:rPr>
          <w:rFonts w:hint="eastAsia" w:ascii="宋体" w:hAnsi="宋体" w:cs="仿宋"/>
          <w:kern w:val="0"/>
          <w:sz w:val="24"/>
        </w:rPr>
        <w:t>（备注：1、供应商如不提供此声明函，价格将不做相应扣除。2、中标供应商为残疾人福利单位的，此声明函将随中标结果同时公告，接受社会监督）</w:t>
      </w:r>
    </w:p>
    <w:p w14:paraId="7001176F">
      <w:pPr>
        <w:spacing w:line="588" w:lineRule="exact"/>
        <w:ind w:firstLine="504"/>
        <w:rPr>
          <w:rFonts w:hint="eastAsia" w:ascii="宋体" w:hAnsi="宋体" w:cs="仿宋"/>
          <w:spacing w:val="6"/>
          <w:kern w:val="0"/>
          <w:sz w:val="24"/>
        </w:rPr>
      </w:pPr>
    </w:p>
    <w:p w14:paraId="74ECF3EF">
      <w:pPr>
        <w:tabs>
          <w:tab w:val="left" w:pos="4860"/>
        </w:tabs>
        <w:spacing w:line="588" w:lineRule="exact"/>
        <w:ind w:right="1560" w:firstLine="480"/>
        <w:jc w:val="center"/>
        <w:rPr>
          <w:rFonts w:hint="eastAsia" w:ascii="宋体" w:hAnsi="宋体" w:cs="仿宋"/>
          <w:kern w:val="0"/>
          <w:sz w:val="24"/>
        </w:rPr>
      </w:pPr>
      <w:r>
        <w:rPr>
          <w:rFonts w:hint="eastAsia" w:ascii="宋体" w:hAnsi="宋体" w:cs="仿宋"/>
          <w:kern w:val="0"/>
          <w:sz w:val="24"/>
        </w:rPr>
        <w:t xml:space="preserve">           供应商全称（盖章）：</w:t>
      </w:r>
    </w:p>
    <w:p w14:paraId="41570658">
      <w:pPr>
        <w:tabs>
          <w:tab w:val="left" w:pos="4860"/>
        </w:tabs>
        <w:spacing w:line="588" w:lineRule="exact"/>
        <w:ind w:right="1560" w:firstLine="480"/>
        <w:jc w:val="center"/>
        <w:rPr>
          <w:rFonts w:hint="eastAsia" w:ascii="宋体" w:hAnsi="宋体" w:cs="仿宋"/>
          <w:kern w:val="0"/>
          <w:sz w:val="24"/>
        </w:rPr>
      </w:pPr>
      <w:r>
        <w:rPr>
          <w:rFonts w:hint="eastAsia" w:ascii="宋体" w:hAnsi="宋体" w:cs="仿宋"/>
          <w:kern w:val="0"/>
          <w:sz w:val="24"/>
        </w:rPr>
        <w:t xml:space="preserve">              日  期：</w:t>
      </w:r>
    </w:p>
    <w:p w14:paraId="429B34D0">
      <w:pPr>
        <w:ind w:firstLine="420"/>
        <w:rPr>
          <w:rFonts w:hint="eastAsia" w:ascii="宋体" w:hAnsi="宋体" w:cs="仿宋"/>
          <w:kern w:val="0"/>
          <w:sz w:val="24"/>
        </w:rPr>
      </w:pPr>
    </w:p>
    <w:p w14:paraId="5745D70B">
      <w:pPr>
        <w:rPr>
          <w:rFonts w:hint="eastAsia" w:ascii="宋体" w:hAnsi="宋体" w:cs="仿宋"/>
          <w:kern w:val="0"/>
          <w:sz w:val="24"/>
        </w:rPr>
      </w:pPr>
      <w:r>
        <w:rPr>
          <w:rFonts w:ascii="宋体" w:hAnsi="宋体" w:cs="仿宋"/>
          <w:kern w:val="0"/>
          <w:sz w:val="24"/>
        </w:rPr>
        <w:br w:type="page" w:clear="all"/>
      </w:r>
    </w:p>
    <w:p w14:paraId="2D57A5C7">
      <w:pPr>
        <w:spacing w:line="300" w:lineRule="auto"/>
        <w:outlineLvl w:val="0"/>
        <w:rPr>
          <w:rFonts w:hint="eastAsia" w:ascii="宋体" w:hAnsi="宋体" w:cs="仿宋"/>
          <w:kern w:val="0"/>
          <w:sz w:val="24"/>
        </w:rPr>
      </w:pPr>
      <w:r>
        <w:rPr>
          <w:rFonts w:hint="eastAsia" w:ascii="宋体" w:hAnsi="宋体" w:cs="仿宋"/>
          <w:kern w:val="0"/>
          <w:sz w:val="24"/>
        </w:rPr>
        <w:t>15、</w:t>
      </w:r>
    </w:p>
    <w:p w14:paraId="167F8289">
      <w:pPr>
        <w:spacing w:line="420" w:lineRule="exact"/>
        <w:jc w:val="center"/>
        <w:outlineLvl w:val="3"/>
        <w:rPr>
          <w:rFonts w:hint="eastAsia" w:ascii="宋体" w:hAnsi="宋体" w:cs="仿宋"/>
          <w:b/>
          <w:bCs/>
          <w:kern w:val="0"/>
          <w:sz w:val="24"/>
        </w:rPr>
      </w:pPr>
      <w:r>
        <w:rPr>
          <w:rFonts w:hint="eastAsia" w:ascii="宋体" w:hAnsi="宋体" w:cs="仿宋"/>
          <w:b/>
          <w:bCs/>
          <w:kern w:val="0"/>
          <w:sz w:val="24"/>
        </w:rPr>
        <w:t>监狱和戒毒企业证明材料（如有涉及，则提供）</w:t>
      </w:r>
    </w:p>
    <w:p w14:paraId="34BF80EF">
      <w:pPr>
        <w:spacing w:line="420" w:lineRule="exact"/>
        <w:ind w:firstLine="424"/>
        <w:rPr>
          <w:rFonts w:hint="eastAsia" w:ascii="宋体" w:hAnsi="宋体" w:cs="仿宋"/>
          <w:kern w:val="0"/>
          <w:sz w:val="24"/>
        </w:rPr>
      </w:pPr>
    </w:p>
    <w:p w14:paraId="31C22F63">
      <w:pPr>
        <w:spacing w:line="420" w:lineRule="exact"/>
        <w:ind w:firstLine="426"/>
        <w:rPr>
          <w:rFonts w:hint="eastAsia" w:ascii="宋体" w:hAnsi="宋体" w:cs="仿宋"/>
          <w:b/>
          <w:kern w:val="0"/>
          <w:sz w:val="24"/>
        </w:rPr>
      </w:pPr>
      <w:r>
        <w:rPr>
          <w:rFonts w:hint="eastAsia" w:ascii="宋体" w:hAnsi="宋体" w:cs="仿宋"/>
          <w:b/>
          <w:kern w:val="0"/>
          <w:sz w:val="24"/>
        </w:rPr>
        <w:t>（格式自拟）</w:t>
      </w:r>
    </w:p>
    <w:p w14:paraId="01A0A549">
      <w:pPr>
        <w:spacing w:line="420" w:lineRule="exact"/>
        <w:ind w:firstLine="424"/>
        <w:rPr>
          <w:rFonts w:hint="eastAsia" w:ascii="宋体" w:hAnsi="宋体" w:cs="仿宋"/>
          <w:kern w:val="0"/>
          <w:sz w:val="24"/>
        </w:rPr>
      </w:pPr>
    </w:p>
    <w:p w14:paraId="0AF19D77">
      <w:pPr>
        <w:spacing w:line="420" w:lineRule="exact"/>
        <w:ind w:firstLine="566"/>
        <w:rPr>
          <w:rFonts w:hint="eastAsia" w:ascii="宋体" w:hAnsi="宋体" w:cs="仿宋"/>
          <w:kern w:val="0"/>
          <w:sz w:val="24"/>
        </w:rPr>
      </w:pPr>
      <w:r>
        <w:rPr>
          <w:rFonts w:hint="eastAsia" w:ascii="宋体" w:hAnsi="宋体" w:cs="仿宋"/>
          <w:kern w:val="0"/>
          <w:sz w:val="24"/>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72329DB1">
      <w:pPr>
        <w:spacing w:line="420" w:lineRule="exact"/>
        <w:rPr>
          <w:b/>
          <w:bCs/>
          <w:kern w:val="0"/>
          <w:sz w:val="24"/>
          <w:szCs w:val="20"/>
        </w:rPr>
      </w:pPr>
    </w:p>
    <w:p w14:paraId="1AD8953D">
      <w:pPr>
        <w:widowControl/>
        <w:jc w:val="left"/>
        <w:rPr>
          <w:b/>
          <w:bCs/>
          <w:kern w:val="0"/>
          <w:sz w:val="24"/>
          <w:szCs w:val="20"/>
        </w:rPr>
      </w:pPr>
      <w:r>
        <w:rPr>
          <w:rFonts w:hint="eastAsia" w:ascii="宋体" w:hAnsi="宋体" w:cs="宋体"/>
          <w:kern w:val="0"/>
          <w:sz w:val="24"/>
          <w:szCs w:val="20"/>
        </w:rPr>
        <w:t>本单位对上述声明的真实性负责。如有虚假，将依法承担相应责任。</w:t>
      </w:r>
    </w:p>
    <w:p w14:paraId="01E1FFAF">
      <w:pPr>
        <w:ind w:firstLine="480"/>
        <w:rPr>
          <w:rFonts w:hint="eastAsia" w:ascii="宋体" w:hAnsi="宋体" w:cs="宋体"/>
          <w:kern w:val="0"/>
          <w:sz w:val="24"/>
          <w:szCs w:val="20"/>
        </w:rPr>
      </w:pPr>
    </w:p>
    <w:p w14:paraId="561A8ABB">
      <w:pPr>
        <w:ind w:firstLine="480"/>
        <w:rPr>
          <w:rFonts w:hint="eastAsia" w:ascii="宋体" w:hAnsi="宋体" w:cs="宋体"/>
          <w:kern w:val="0"/>
          <w:sz w:val="24"/>
          <w:szCs w:val="20"/>
        </w:rPr>
      </w:pPr>
    </w:p>
    <w:p w14:paraId="5348FD94">
      <w:pPr>
        <w:ind w:firstLine="480"/>
        <w:rPr>
          <w:rFonts w:hint="eastAsia" w:ascii="宋体" w:hAnsi="宋体" w:cs="宋体"/>
          <w:kern w:val="0"/>
          <w:sz w:val="24"/>
          <w:szCs w:val="20"/>
        </w:rPr>
      </w:pPr>
    </w:p>
    <w:p w14:paraId="3234F8D9">
      <w:pPr>
        <w:ind w:firstLine="480"/>
        <w:rPr>
          <w:rFonts w:hint="eastAsia" w:ascii="宋体" w:hAnsi="宋体" w:cs="宋体"/>
          <w:kern w:val="0"/>
          <w:sz w:val="24"/>
          <w:szCs w:val="20"/>
        </w:rPr>
      </w:pPr>
    </w:p>
    <w:p w14:paraId="353B6DC1">
      <w:pPr>
        <w:ind w:firstLine="5040"/>
        <w:rPr>
          <w:kern w:val="0"/>
          <w:sz w:val="24"/>
          <w:szCs w:val="20"/>
        </w:rPr>
      </w:pPr>
    </w:p>
    <w:p w14:paraId="43EE658C">
      <w:pPr>
        <w:spacing w:line="420" w:lineRule="exact"/>
        <w:ind w:firstLine="560"/>
        <w:rPr>
          <w:color w:val="000000"/>
          <w:kern w:val="0"/>
          <w:sz w:val="28"/>
          <w:szCs w:val="28"/>
        </w:rPr>
      </w:pPr>
    </w:p>
    <w:p w14:paraId="2BBA7CEF">
      <w:pPr>
        <w:ind w:firstLine="420"/>
        <w:rPr>
          <w:kern w:val="0"/>
          <w:szCs w:val="20"/>
        </w:rPr>
      </w:pPr>
    </w:p>
    <w:p w14:paraId="2C57A4D5">
      <w:pPr>
        <w:ind w:firstLine="420"/>
        <w:rPr>
          <w:kern w:val="0"/>
          <w:szCs w:val="20"/>
        </w:rPr>
      </w:pPr>
    </w:p>
    <w:p w14:paraId="395B4836">
      <w:pPr>
        <w:ind w:firstLine="420"/>
        <w:rPr>
          <w:kern w:val="0"/>
          <w:szCs w:val="20"/>
        </w:rPr>
      </w:pPr>
    </w:p>
    <w:p w14:paraId="7DEE085E">
      <w:pPr>
        <w:spacing w:line="420" w:lineRule="exact"/>
        <w:ind w:firstLine="560"/>
        <w:rPr>
          <w:color w:val="000000"/>
          <w:kern w:val="0"/>
          <w:sz w:val="28"/>
          <w:szCs w:val="28"/>
        </w:rPr>
      </w:pPr>
    </w:p>
    <w:p w14:paraId="2FC40CAA">
      <w:pPr>
        <w:spacing w:line="460" w:lineRule="exact"/>
        <w:ind w:firstLine="480"/>
        <w:rPr>
          <w:rFonts w:hint="eastAsia" w:ascii="宋体" w:hAnsi="宋体" w:cs="宋体"/>
          <w:kern w:val="0"/>
          <w:sz w:val="24"/>
          <w:lang w:val="zh-CN"/>
        </w:rPr>
      </w:pPr>
    </w:p>
    <w:p w14:paraId="0F269BD2">
      <w:pPr>
        <w:spacing w:line="460" w:lineRule="exact"/>
        <w:ind w:firstLine="480"/>
        <w:rPr>
          <w:rFonts w:hint="eastAsia" w:ascii="宋体" w:hAnsi="宋体" w:cs="宋体"/>
          <w:kern w:val="0"/>
          <w:sz w:val="24"/>
          <w:lang w:val="zh-CN"/>
        </w:rPr>
      </w:pPr>
    </w:p>
    <w:p w14:paraId="57347465">
      <w:pPr>
        <w:spacing w:line="460" w:lineRule="exact"/>
        <w:ind w:firstLine="480"/>
        <w:rPr>
          <w:rFonts w:hint="eastAsia" w:ascii="宋体" w:hAnsi="宋体" w:cs="宋体"/>
          <w:kern w:val="0"/>
          <w:sz w:val="24"/>
          <w:lang w:val="zh-CN"/>
        </w:rPr>
      </w:pPr>
    </w:p>
    <w:p w14:paraId="12622DDF">
      <w:pPr>
        <w:spacing w:line="460" w:lineRule="exact"/>
        <w:ind w:firstLine="480"/>
        <w:rPr>
          <w:rFonts w:hint="eastAsia" w:ascii="宋体" w:hAnsi="宋体" w:cs="宋体"/>
          <w:kern w:val="0"/>
          <w:sz w:val="24"/>
          <w:lang w:val="zh-CN"/>
        </w:rPr>
      </w:pPr>
    </w:p>
    <w:p w14:paraId="5B867C0F">
      <w:pPr>
        <w:spacing w:line="460" w:lineRule="exact"/>
        <w:ind w:firstLine="480"/>
        <w:rPr>
          <w:rFonts w:hint="eastAsia" w:ascii="宋体" w:hAnsi="宋体" w:cs="宋体"/>
          <w:kern w:val="0"/>
          <w:sz w:val="24"/>
          <w:lang w:val="zh-CN"/>
        </w:rPr>
      </w:pPr>
    </w:p>
    <w:p w14:paraId="51522031">
      <w:pPr>
        <w:spacing w:line="460" w:lineRule="exact"/>
        <w:ind w:firstLine="480"/>
        <w:rPr>
          <w:rFonts w:hint="eastAsia" w:ascii="宋体" w:hAnsi="宋体" w:cs="宋体"/>
          <w:kern w:val="0"/>
          <w:sz w:val="24"/>
          <w:lang w:val="zh-CN"/>
        </w:rPr>
      </w:pPr>
    </w:p>
    <w:p w14:paraId="56A9E259">
      <w:pPr>
        <w:spacing w:line="460" w:lineRule="exact"/>
        <w:ind w:firstLine="480"/>
        <w:rPr>
          <w:rFonts w:hint="eastAsia" w:ascii="宋体" w:hAnsi="宋体" w:cs="宋体"/>
          <w:kern w:val="0"/>
          <w:sz w:val="24"/>
          <w:lang w:val="zh-CN"/>
        </w:rPr>
      </w:pPr>
    </w:p>
    <w:p w14:paraId="4E5D5569">
      <w:pPr>
        <w:spacing w:line="460" w:lineRule="exact"/>
        <w:ind w:firstLine="480"/>
        <w:rPr>
          <w:rFonts w:hint="eastAsia" w:ascii="宋体" w:hAnsi="宋体" w:cs="宋体"/>
          <w:kern w:val="0"/>
          <w:sz w:val="24"/>
          <w:lang w:val="zh-CN"/>
        </w:rPr>
      </w:pPr>
    </w:p>
    <w:p w14:paraId="6DA27841">
      <w:pPr>
        <w:spacing w:line="460" w:lineRule="exact"/>
        <w:ind w:firstLine="480"/>
        <w:rPr>
          <w:rFonts w:hint="eastAsia" w:ascii="宋体" w:hAnsi="宋体" w:cs="宋体"/>
          <w:kern w:val="0"/>
          <w:sz w:val="24"/>
          <w:lang w:val="zh-CN"/>
        </w:rPr>
      </w:pPr>
    </w:p>
    <w:p w14:paraId="0CEC5106">
      <w:pPr>
        <w:spacing w:line="460" w:lineRule="exact"/>
        <w:ind w:firstLine="480"/>
        <w:rPr>
          <w:rFonts w:hint="eastAsia" w:ascii="宋体" w:hAnsi="宋体" w:cs="宋体"/>
          <w:kern w:val="0"/>
          <w:sz w:val="24"/>
          <w:lang w:val="zh-CN"/>
        </w:rPr>
      </w:pPr>
    </w:p>
    <w:p w14:paraId="60ED0CF3">
      <w:pPr>
        <w:widowControl/>
        <w:jc w:val="left"/>
        <w:rPr>
          <w:rFonts w:hint="eastAsia" w:ascii="宋体" w:hAnsi="宋体" w:cs="宋体"/>
          <w:kern w:val="0"/>
          <w:sz w:val="24"/>
          <w:lang w:val="zh-CN"/>
        </w:rPr>
      </w:pPr>
      <w:r>
        <w:rPr>
          <w:rFonts w:hint="eastAsia" w:ascii="宋体" w:hAnsi="宋体" w:cs="宋体"/>
          <w:kern w:val="0"/>
          <w:sz w:val="24"/>
          <w:lang w:val="zh-CN"/>
        </w:rPr>
        <w:br w:type="page"/>
      </w:r>
    </w:p>
    <w:p w14:paraId="0116A1D8">
      <w:pPr>
        <w:spacing w:line="460" w:lineRule="exact"/>
        <w:ind w:firstLine="480"/>
        <w:rPr>
          <w:rFonts w:hint="eastAsia" w:ascii="宋体" w:hAnsi="宋体" w:cs="宋体"/>
          <w:kern w:val="0"/>
          <w:sz w:val="24"/>
          <w:lang w:val="zh-CN"/>
        </w:rPr>
      </w:pPr>
    </w:p>
    <w:p w14:paraId="5C4B8D98">
      <w:pPr>
        <w:spacing w:line="460" w:lineRule="exact"/>
        <w:ind w:firstLine="480"/>
        <w:rPr>
          <w:rFonts w:hint="eastAsia" w:ascii="宋体" w:hAnsi="宋体" w:cs="宋体"/>
          <w:kern w:val="0"/>
          <w:sz w:val="24"/>
        </w:rPr>
      </w:pPr>
      <w:r>
        <w:rPr>
          <w:rFonts w:hint="eastAsia" w:ascii="宋体" w:hAnsi="宋体" w:cs="宋体"/>
          <w:kern w:val="0"/>
          <w:sz w:val="24"/>
          <w:lang w:val="zh-CN"/>
        </w:rPr>
        <w:t>附件</w:t>
      </w:r>
    </w:p>
    <w:p w14:paraId="5983EDEA">
      <w:pPr>
        <w:spacing w:line="460" w:lineRule="exact"/>
        <w:ind w:firstLine="480"/>
        <w:rPr>
          <w:rFonts w:hint="eastAsia" w:ascii="宋体" w:hAnsi="宋体" w:cs="宋体"/>
          <w:kern w:val="0"/>
          <w:sz w:val="24"/>
          <w:lang w:val="zh-CN"/>
        </w:rPr>
      </w:pPr>
      <w:r>
        <w:rPr>
          <w:rFonts w:hint="eastAsia" w:ascii="宋体" w:hAnsi="宋体" w:cs="宋体"/>
          <w:kern w:val="0"/>
          <w:sz w:val="24"/>
          <w:lang w:val="zh-CN"/>
        </w:rPr>
        <w:t>质疑函范本</w:t>
      </w:r>
    </w:p>
    <w:p w14:paraId="354B0C51">
      <w:pPr>
        <w:spacing w:line="460" w:lineRule="exact"/>
        <w:ind w:firstLine="480"/>
        <w:rPr>
          <w:rFonts w:hint="eastAsia" w:ascii="宋体" w:hAnsi="宋体" w:cs="宋体"/>
          <w:kern w:val="0"/>
          <w:sz w:val="24"/>
          <w:lang w:val="zh-CN"/>
        </w:rPr>
      </w:pPr>
      <w:r>
        <w:rPr>
          <w:rFonts w:hint="eastAsia" w:ascii="宋体" w:hAnsi="宋体" w:cs="宋体"/>
          <w:kern w:val="0"/>
          <w:sz w:val="24"/>
          <w:lang w:val="zh-CN"/>
        </w:rPr>
        <w:t>一、质疑供应商基本信息</w:t>
      </w:r>
    </w:p>
    <w:p w14:paraId="1B243EE5">
      <w:pPr>
        <w:spacing w:line="460" w:lineRule="exact"/>
        <w:ind w:firstLine="480"/>
        <w:rPr>
          <w:rFonts w:hint="eastAsia" w:ascii="宋体" w:hAnsi="宋体" w:cs="宋体"/>
          <w:kern w:val="0"/>
          <w:sz w:val="24"/>
          <w:lang w:val="zh-CN"/>
        </w:rPr>
      </w:pPr>
      <w:r>
        <w:rPr>
          <w:rFonts w:hint="eastAsia" w:ascii="宋体" w:hAnsi="宋体" w:cs="宋体"/>
          <w:kern w:val="0"/>
          <w:sz w:val="24"/>
          <w:lang w:val="zh-CN"/>
        </w:rPr>
        <w:t>质疑供应商：</w:t>
      </w:r>
    </w:p>
    <w:p w14:paraId="588D84E6">
      <w:pPr>
        <w:spacing w:line="460" w:lineRule="exact"/>
        <w:ind w:firstLine="480"/>
        <w:rPr>
          <w:rFonts w:hint="eastAsia" w:ascii="宋体" w:hAnsi="宋体" w:cs="宋体"/>
          <w:kern w:val="0"/>
          <w:sz w:val="24"/>
          <w:lang w:val="zh-CN"/>
        </w:rPr>
      </w:pPr>
      <w:r>
        <w:rPr>
          <w:rFonts w:hint="eastAsia" w:ascii="宋体" w:hAnsi="宋体" w:cs="宋体"/>
          <w:kern w:val="0"/>
          <w:sz w:val="24"/>
          <w:lang w:val="zh-CN"/>
        </w:rPr>
        <w:t>地址：邮编：</w:t>
      </w:r>
    </w:p>
    <w:p w14:paraId="48303DC0">
      <w:pPr>
        <w:spacing w:line="460" w:lineRule="exact"/>
        <w:ind w:firstLine="480"/>
        <w:rPr>
          <w:rFonts w:hint="eastAsia" w:ascii="宋体" w:hAnsi="宋体" w:cs="宋体"/>
          <w:kern w:val="0"/>
          <w:sz w:val="24"/>
          <w:lang w:val="zh-CN"/>
        </w:rPr>
      </w:pPr>
      <w:r>
        <w:rPr>
          <w:rFonts w:hint="eastAsia" w:ascii="宋体" w:hAnsi="宋体" w:cs="宋体"/>
          <w:kern w:val="0"/>
          <w:sz w:val="24"/>
          <w:lang w:val="zh-CN"/>
        </w:rPr>
        <w:t>联系人：联系电话：</w:t>
      </w:r>
    </w:p>
    <w:p w14:paraId="7DBDD28D">
      <w:pPr>
        <w:spacing w:line="460" w:lineRule="exact"/>
        <w:ind w:firstLine="480"/>
        <w:rPr>
          <w:rFonts w:hint="eastAsia" w:ascii="宋体" w:hAnsi="宋体" w:cs="宋体"/>
          <w:kern w:val="0"/>
          <w:sz w:val="24"/>
          <w:lang w:val="zh-CN"/>
        </w:rPr>
      </w:pPr>
      <w:r>
        <w:rPr>
          <w:rFonts w:hint="eastAsia" w:ascii="宋体" w:hAnsi="宋体" w:cs="宋体"/>
          <w:kern w:val="0"/>
          <w:sz w:val="24"/>
          <w:lang w:val="zh-CN"/>
        </w:rPr>
        <w:t>授权代表：</w:t>
      </w:r>
    </w:p>
    <w:p w14:paraId="76436953">
      <w:pPr>
        <w:spacing w:line="460" w:lineRule="exact"/>
        <w:ind w:firstLine="480"/>
        <w:rPr>
          <w:rFonts w:hint="eastAsia" w:ascii="宋体" w:hAnsi="宋体" w:cs="宋体"/>
          <w:kern w:val="0"/>
          <w:sz w:val="24"/>
          <w:lang w:val="zh-CN"/>
        </w:rPr>
      </w:pPr>
      <w:r>
        <w:rPr>
          <w:rFonts w:hint="eastAsia" w:ascii="宋体" w:hAnsi="宋体" w:cs="宋体"/>
          <w:kern w:val="0"/>
          <w:sz w:val="24"/>
          <w:lang w:val="zh-CN"/>
        </w:rPr>
        <w:t>联系电话：</w:t>
      </w:r>
    </w:p>
    <w:p w14:paraId="132C89F8">
      <w:pPr>
        <w:spacing w:line="460" w:lineRule="exact"/>
        <w:ind w:firstLine="480"/>
        <w:rPr>
          <w:rFonts w:hint="eastAsia" w:ascii="宋体" w:hAnsi="宋体" w:cs="宋体"/>
          <w:kern w:val="0"/>
          <w:sz w:val="24"/>
          <w:lang w:val="zh-CN"/>
        </w:rPr>
      </w:pPr>
      <w:r>
        <w:rPr>
          <w:rFonts w:hint="eastAsia" w:ascii="宋体" w:hAnsi="宋体" w:cs="宋体"/>
          <w:kern w:val="0"/>
          <w:sz w:val="24"/>
          <w:lang w:val="zh-CN"/>
        </w:rPr>
        <w:t>地址：邮编：</w:t>
      </w:r>
    </w:p>
    <w:p w14:paraId="2EB5A977">
      <w:pPr>
        <w:spacing w:line="460" w:lineRule="exact"/>
        <w:ind w:firstLine="480"/>
        <w:rPr>
          <w:rFonts w:hint="eastAsia" w:ascii="宋体" w:hAnsi="宋体" w:cs="宋体"/>
          <w:kern w:val="0"/>
          <w:sz w:val="24"/>
          <w:lang w:val="zh-CN"/>
        </w:rPr>
      </w:pPr>
      <w:r>
        <w:rPr>
          <w:rFonts w:hint="eastAsia" w:ascii="宋体" w:hAnsi="宋体" w:cs="宋体"/>
          <w:kern w:val="0"/>
          <w:sz w:val="24"/>
          <w:lang w:val="zh-CN"/>
        </w:rPr>
        <w:t>二、质疑项目基本情况</w:t>
      </w:r>
    </w:p>
    <w:p w14:paraId="0A3300D1">
      <w:pPr>
        <w:spacing w:line="460" w:lineRule="exact"/>
        <w:ind w:firstLine="480"/>
        <w:rPr>
          <w:rFonts w:hint="eastAsia" w:ascii="宋体" w:hAnsi="宋体" w:cs="宋体"/>
          <w:kern w:val="0"/>
          <w:sz w:val="24"/>
          <w:lang w:val="zh-CN"/>
        </w:rPr>
      </w:pPr>
      <w:r>
        <w:rPr>
          <w:rFonts w:hint="eastAsia" w:ascii="宋体" w:hAnsi="宋体" w:cs="宋体"/>
          <w:kern w:val="0"/>
          <w:sz w:val="24"/>
          <w:lang w:val="zh-CN"/>
        </w:rPr>
        <w:t>质疑项目的名称：</w:t>
      </w:r>
    </w:p>
    <w:p w14:paraId="61B30972">
      <w:pPr>
        <w:spacing w:line="460" w:lineRule="exact"/>
        <w:ind w:firstLine="480"/>
        <w:rPr>
          <w:rFonts w:hint="eastAsia" w:ascii="宋体" w:hAnsi="宋体" w:cs="宋体"/>
          <w:kern w:val="0"/>
          <w:sz w:val="24"/>
          <w:lang w:val="zh-CN"/>
        </w:rPr>
      </w:pPr>
      <w:r>
        <w:rPr>
          <w:rFonts w:hint="eastAsia" w:ascii="宋体" w:hAnsi="宋体" w:cs="宋体"/>
          <w:kern w:val="0"/>
          <w:sz w:val="24"/>
          <w:lang w:val="zh-CN"/>
        </w:rPr>
        <w:t>质疑项目的编号：包号：</w:t>
      </w:r>
    </w:p>
    <w:p w14:paraId="2C7E4B1C">
      <w:pPr>
        <w:spacing w:line="460" w:lineRule="exact"/>
        <w:ind w:firstLine="480"/>
        <w:rPr>
          <w:rFonts w:hint="eastAsia" w:ascii="宋体" w:hAnsi="宋体" w:cs="宋体"/>
          <w:kern w:val="0"/>
          <w:sz w:val="24"/>
          <w:lang w:val="zh-CN"/>
        </w:rPr>
      </w:pPr>
      <w:r>
        <w:rPr>
          <w:rFonts w:hint="eastAsia" w:ascii="宋体" w:hAnsi="宋体" w:cs="宋体"/>
          <w:kern w:val="0"/>
          <w:sz w:val="24"/>
          <w:lang w:val="zh-CN"/>
        </w:rPr>
        <w:t>采购人名称：</w:t>
      </w:r>
    </w:p>
    <w:p w14:paraId="04142BD8">
      <w:pPr>
        <w:spacing w:line="460" w:lineRule="exact"/>
        <w:ind w:firstLine="480"/>
        <w:rPr>
          <w:rFonts w:hint="eastAsia" w:ascii="宋体" w:hAnsi="宋体" w:cs="宋体"/>
          <w:kern w:val="0"/>
          <w:sz w:val="24"/>
          <w:lang w:val="zh-CN"/>
        </w:rPr>
      </w:pPr>
      <w:r>
        <w:rPr>
          <w:rFonts w:hint="eastAsia" w:ascii="宋体" w:hAnsi="宋体" w:cs="宋体"/>
          <w:kern w:val="0"/>
          <w:sz w:val="24"/>
          <w:lang w:val="zh-CN"/>
        </w:rPr>
        <w:t>采购文件获取日期：</w:t>
      </w:r>
    </w:p>
    <w:p w14:paraId="14E2B990">
      <w:pPr>
        <w:spacing w:line="460" w:lineRule="exact"/>
        <w:ind w:firstLine="480"/>
        <w:rPr>
          <w:rFonts w:hint="eastAsia" w:ascii="宋体" w:hAnsi="宋体" w:cs="宋体"/>
          <w:kern w:val="0"/>
          <w:sz w:val="24"/>
          <w:lang w:val="zh-CN"/>
        </w:rPr>
      </w:pPr>
      <w:r>
        <w:rPr>
          <w:rFonts w:hint="eastAsia" w:ascii="宋体" w:hAnsi="宋体" w:cs="宋体"/>
          <w:kern w:val="0"/>
          <w:sz w:val="24"/>
          <w:lang w:val="zh-CN"/>
        </w:rPr>
        <w:t>三、质疑事项具体内容</w:t>
      </w:r>
    </w:p>
    <w:p w14:paraId="58F596B6">
      <w:pPr>
        <w:spacing w:line="460" w:lineRule="exact"/>
        <w:ind w:firstLine="480"/>
        <w:rPr>
          <w:rFonts w:hint="eastAsia" w:ascii="宋体" w:hAnsi="宋体" w:cs="宋体"/>
          <w:kern w:val="0"/>
          <w:sz w:val="24"/>
          <w:lang w:val="zh-CN"/>
        </w:rPr>
      </w:pPr>
      <w:r>
        <w:rPr>
          <w:rFonts w:hint="eastAsia" w:ascii="宋体" w:hAnsi="宋体" w:cs="宋体"/>
          <w:kern w:val="0"/>
          <w:sz w:val="24"/>
          <w:lang w:val="zh-CN"/>
        </w:rPr>
        <w:t>质疑事项1：</w:t>
      </w:r>
    </w:p>
    <w:p w14:paraId="60A3B64E">
      <w:pPr>
        <w:spacing w:line="460" w:lineRule="exact"/>
        <w:ind w:firstLine="480"/>
        <w:rPr>
          <w:rFonts w:hint="eastAsia" w:ascii="宋体" w:hAnsi="宋体" w:cs="宋体"/>
          <w:kern w:val="0"/>
          <w:sz w:val="24"/>
          <w:lang w:val="zh-CN"/>
        </w:rPr>
      </w:pPr>
      <w:r>
        <w:rPr>
          <w:rFonts w:hint="eastAsia" w:ascii="宋体" w:hAnsi="宋体" w:cs="宋体"/>
          <w:kern w:val="0"/>
          <w:sz w:val="24"/>
          <w:lang w:val="zh-CN"/>
        </w:rPr>
        <w:t>事实依据：</w:t>
      </w:r>
    </w:p>
    <w:p w14:paraId="0395C7A6">
      <w:pPr>
        <w:spacing w:line="460" w:lineRule="exact"/>
        <w:ind w:firstLine="480"/>
        <w:rPr>
          <w:rFonts w:hint="eastAsia" w:ascii="宋体" w:hAnsi="宋体" w:cs="宋体"/>
          <w:kern w:val="0"/>
          <w:sz w:val="24"/>
          <w:lang w:val="zh-CN"/>
        </w:rPr>
      </w:pPr>
    </w:p>
    <w:p w14:paraId="2418E1B4">
      <w:pPr>
        <w:spacing w:line="460" w:lineRule="exact"/>
        <w:ind w:firstLine="480"/>
        <w:rPr>
          <w:rFonts w:hint="eastAsia" w:ascii="宋体" w:hAnsi="宋体" w:cs="宋体"/>
          <w:kern w:val="0"/>
          <w:sz w:val="24"/>
          <w:lang w:val="zh-CN"/>
        </w:rPr>
      </w:pPr>
      <w:r>
        <w:rPr>
          <w:rFonts w:hint="eastAsia" w:ascii="宋体" w:hAnsi="宋体" w:cs="宋体"/>
          <w:kern w:val="0"/>
          <w:sz w:val="24"/>
          <w:lang w:val="zh-CN"/>
        </w:rPr>
        <w:t>法律依据：</w:t>
      </w:r>
    </w:p>
    <w:p w14:paraId="69978B48">
      <w:pPr>
        <w:spacing w:line="460" w:lineRule="exact"/>
        <w:ind w:firstLine="480"/>
        <w:rPr>
          <w:rFonts w:hint="eastAsia" w:ascii="宋体" w:hAnsi="宋体" w:cs="宋体"/>
          <w:kern w:val="0"/>
          <w:sz w:val="24"/>
          <w:lang w:val="zh-CN"/>
        </w:rPr>
      </w:pPr>
    </w:p>
    <w:p w14:paraId="75C741A3">
      <w:pPr>
        <w:spacing w:line="460" w:lineRule="exact"/>
        <w:ind w:firstLine="480"/>
        <w:rPr>
          <w:rFonts w:hint="eastAsia" w:ascii="宋体" w:hAnsi="宋体" w:cs="宋体"/>
          <w:kern w:val="0"/>
          <w:sz w:val="24"/>
          <w:lang w:val="zh-CN"/>
        </w:rPr>
      </w:pPr>
      <w:r>
        <w:rPr>
          <w:rFonts w:hint="eastAsia" w:ascii="宋体" w:hAnsi="宋体" w:cs="宋体"/>
          <w:kern w:val="0"/>
          <w:sz w:val="24"/>
          <w:lang w:val="zh-CN"/>
        </w:rPr>
        <w:t>质疑事项2</w:t>
      </w:r>
    </w:p>
    <w:p w14:paraId="782E0D69">
      <w:pPr>
        <w:spacing w:line="460" w:lineRule="exact"/>
        <w:ind w:firstLine="480"/>
        <w:rPr>
          <w:rFonts w:hint="eastAsia" w:ascii="宋体" w:hAnsi="宋体" w:cs="宋体"/>
          <w:kern w:val="0"/>
          <w:sz w:val="24"/>
          <w:lang w:val="zh-CN"/>
        </w:rPr>
      </w:pPr>
      <w:r>
        <w:rPr>
          <w:rFonts w:hint="eastAsia" w:ascii="宋体" w:hAnsi="宋体" w:cs="宋体"/>
          <w:kern w:val="0"/>
          <w:sz w:val="24"/>
          <w:lang w:val="zh-CN"/>
        </w:rPr>
        <w:t>……</w:t>
      </w:r>
    </w:p>
    <w:p w14:paraId="19C57773">
      <w:pPr>
        <w:spacing w:line="460" w:lineRule="exact"/>
        <w:ind w:firstLine="480"/>
        <w:rPr>
          <w:rFonts w:hint="eastAsia" w:ascii="宋体" w:hAnsi="宋体" w:cs="宋体"/>
          <w:kern w:val="0"/>
          <w:sz w:val="24"/>
          <w:lang w:val="zh-CN"/>
        </w:rPr>
      </w:pPr>
      <w:r>
        <w:rPr>
          <w:rFonts w:hint="eastAsia" w:ascii="宋体" w:hAnsi="宋体" w:cs="宋体"/>
          <w:kern w:val="0"/>
          <w:sz w:val="24"/>
          <w:lang w:val="zh-CN"/>
        </w:rPr>
        <w:t>四、与质疑事项相关的质疑请求</w:t>
      </w:r>
    </w:p>
    <w:p w14:paraId="47842575">
      <w:pPr>
        <w:spacing w:line="460" w:lineRule="exact"/>
        <w:ind w:firstLine="480"/>
        <w:rPr>
          <w:rFonts w:hint="eastAsia" w:ascii="宋体" w:hAnsi="宋体" w:cs="宋体"/>
          <w:kern w:val="0"/>
          <w:sz w:val="24"/>
          <w:lang w:val="zh-CN"/>
        </w:rPr>
      </w:pPr>
      <w:r>
        <w:rPr>
          <w:rFonts w:hint="eastAsia" w:ascii="宋体" w:hAnsi="宋体" w:cs="宋体"/>
          <w:kern w:val="0"/>
          <w:sz w:val="24"/>
          <w:lang w:val="zh-CN"/>
        </w:rPr>
        <w:t>请求：</w:t>
      </w:r>
    </w:p>
    <w:p w14:paraId="339DD990">
      <w:pPr>
        <w:spacing w:line="460" w:lineRule="exact"/>
        <w:ind w:firstLine="480"/>
        <w:rPr>
          <w:rFonts w:hint="eastAsia" w:ascii="宋体" w:hAnsi="宋体" w:cs="宋体"/>
          <w:kern w:val="0"/>
          <w:sz w:val="24"/>
          <w:lang w:val="zh-CN"/>
        </w:rPr>
      </w:pPr>
      <w:r>
        <w:rPr>
          <w:rFonts w:hint="eastAsia" w:ascii="宋体" w:hAnsi="宋体" w:cs="宋体"/>
          <w:kern w:val="0"/>
          <w:sz w:val="24"/>
          <w:lang w:val="zh-CN"/>
        </w:rPr>
        <w:t xml:space="preserve">签字(签章)：                   公章：                      </w:t>
      </w:r>
    </w:p>
    <w:p w14:paraId="49B03DE8">
      <w:pPr>
        <w:spacing w:line="460" w:lineRule="exact"/>
        <w:ind w:firstLine="480"/>
        <w:rPr>
          <w:rFonts w:hint="eastAsia" w:ascii="宋体" w:hAnsi="宋体" w:cs="宋体"/>
          <w:kern w:val="0"/>
          <w:sz w:val="24"/>
          <w:lang w:val="zh-CN"/>
        </w:rPr>
      </w:pPr>
      <w:r>
        <w:rPr>
          <w:rFonts w:hint="eastAsia" w:ascii="宋体" w:hAnsi="宋体" w:cs="宋体"/>
          <w:kern w:val="0"/>
          <w:sz w:val="24"/>
          <w:lang w:val="zh-CN"/>
        </w:rPr>
        <w:t xml:space="preserve">日期：    </w:t>
      </w:r>
    </w:p>
    <w:p w14:paraId="0943C9E5">
      <w:pPr>
        <w:spacing w:line="460" w:lineRule="exact"/>
        <w:ind w:firstLine="480"/>
        <w:rPr>
          <w:rFonts w:hint="eastAsia" w:ascii="宋体" w:hAnsi="宋体" w:cs="宋体"/>
          <w:kern w:val="0"/>
          <w:sz w:val="24"/>
          <w:lang w:val="zh-CN"/>
        </w:rPr>
      </w:pPr>
    </w:p>
    <w:p w14:paraId="08A51D27">
      <w:pPr>
        <w:spacing w:line="460" w:lineRule="exact"/>
        <w:rPr>
          <w:rFonts w:hint="eastAsia" w:ascii="宋体" w:hAnsi="宋体" w:cs="宋体"/>
          <w:kern w:val="0"/>
          <w:sz w:val="24"/>
          <w:lang w:val="zh-CN"/>
        </w:rPr>
      </w:pPr>
    </w:p>
    <w:p w14:paraId="415C152B">
      <w:pPr>
        <w:spacing w:line="360" w:lineRule="auto"/>
        <w:ind w:firstLine="480"/>
        <w:rPr>
          <w:rFonts w:hint="eastAsia" w:ascii="宋体" w:hAnsi="宋体" w:cs="宋体"/>
          <w:kern w:val="0"/>
          <w:sz w:val="24"/>
          <w:lang w:val="zh-CN"/>
        </w:rPr>
      </w:pPr>
      <w:r>
        <w:rPr>
          <w:rFonts w:hint="eastAsia" w:ascii="宋体" w:hAnsi="宋体" w:cs="宋体"/>
          <w:kern w:val="0"/>
          <w:sz w:val="24"/>
          <w:lang w:val="zh-CN"/>
        </w:rPr>
        <w:t>质疑函制作说明：</w:t>
      </w:r>
    </w:p>
    <w:p w14:paraId="04A4EEB6">
      <w:pPr>
        <w:spacing w:line="360" w:lineRule="auto"/>
        <w:ind w:firstLine="480"/>
        <w:rPr>
          <w:rFonts w:hint="eastAsia" w:ascii="宋体" w:hAnsi="宋体" w:cs="宋体"/>
          <w:kern w:val="0"/>
          <w:sz w:val="24"/>
          <w:lang w:val="zh-CN"/>
        </w:rPr>
      </w:pPr>
      <w:r>
        <w:rPr>
          <w:rFonts w:hint="eastAsia" w:ascii="宋体" w:hAnsi="宋体" w:cs="宋体"/>
          <w:kern w:val="0"/>
          <w:sz w:val="24"/>
          <w:lang w:val="zh-CN"/>
        </w:rPr>
        <w:t>1.供应商提出质疑时，应提交质疑函和必要的证明材料。</w:t>
      </w:r>
    </w:p>
    <w:p w14:paraId="466678A9">
      <w:pPr>
        <w:spacing w:line="360" w:lineRule="auto"/>
        <w:ind w:firstLine="480"/>
        <w:rPr>
          <w:rFonts w:hint="eastAsia" w:ascii="宋体" w:hAnsi="宋体" w:cs="宋体"/>
          <w:kern w:val="0"/>
          <w:sz w:val="24"/>
          <w:lang w:val="zh-CN"/>
        </w:rPr>
      </w:pPr>
      <w:r>
        <w:rPr>
          <w:rFonts w:hint="eastAsia" w:ascii="宋体" w:hAnsi="宋体" w:cs="宋体"/>
          <w:kern w:val="0"/>
          <w:sz w:val="24"/>
          <w:lang w:val="zh-CN"/>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42FBC3E">
      <w:pPr>
        <w:spacing w:line="360" w:lineRule="auto"/>
        <w:ind w:firstLine="480"/>
        <w:rPr>
          <w:rFonts w:hint="eastAsia" w:ascii="宋体" w:hAnsi="宋体" w:cs="宋体"/>
          <w:kern w:val="0"/>
          <w:sz w:val="24"/>
          <w:lang w:val="zh-CN"/>
        </w:rPr>
      </w:pPr>
      <w:r>
        <w:rPr>
          <w:rFonts w:hint="eastAsia" w:ascii="宋体" w:hAnsi="宋体" w:cs="宋体"/>
          <w:kern w:val="0"/>
          <w:sz w:val="24"/>
          <w:lang w:val="zh-CN"/>
        </w:rPr>
        <w:t>3.质疑供应商若对项目的某一分包进行质疑，质疑函中应列明具体分包号。</w:t>
      </w:r>
    </w:p>
    <w:p w14:paraId="16556FFE">
      <w:pPr>
        <w:spacing w:line="360" w:lineRule="auto"/>
        <w:ind w:firstLine="480"/>
        <w:rPr>
          <w:rFonts w:hint="eastAsia" w:ascii="宋体" w:hAnsi="宋体" w:cs="宋体"/>
          <w:kern w:val="0"/>
          <w:sz w:val="24"/>
          <w:lang w:val="zh-CN"/>
        </w:rPr>
      </w:pPr>
      <w:r>
        <w:rPr>
          <w:rFonts w:hint="eastAsia" w:ascii="宋体" w:hAnsi="宋体" w:cs="宋体"/>
          <w:kern w:val="0"/>
          <w:sz w:val="24"/>
          <w:lang w:val="zh-CN"/>
        </w:rPr>
        <w:t>4.质疑函的质疑事项应具体、明确，并有必要的事实依据和法律依据。</w:t>
      </w:r>
    </w:p>
    <w:p w14:paraId="66B6121A">
      <w:pPr>
        <w:spacing w:line="360" w:lineRule="auto"/>
        <w:ind w:firstLine="480"/>
        <w:rPr>
          <w:rFonts w:hint="eastAsia" w:ascii="宋体" w:hAnsi="宋体" w:cs="宋体"/>
          <w:kern w:val="0"/>
          <w:sz w:val="24"/>
          <w:lang w:val="zh-CN"/>
        </w:rPr>
      </w:pPr>
      <w:r>
        <w:rPr>
          <w:rFonts w:hint="eastAsia" w:ascii="宋体" w:hAnsi="宋体" w:cs="宋体"/>
          <w:kern w:val="0"/>
          <w:sz w:val="24"/>
          <w:lang w:val="zh-CN"/>
        </w:rPr>
        <w:t>5.质疑函的质疑请求应与质疑事项相关。</w:t>
      </w:r>
    </w:p>
    <w:p w14:paraId="71E15D70">
      <w:pPr>
        <w:spacing w:line="360" w:lineRule="auto"/>
        <w:ind w:firstLine="480"/>
        <w:rPr>
          <w:rFonts w:hint="eastAsia" w:ascii="宋体" w:hAnsi="宋体" w:cs="宋体"/>
          <w:kern w:val="0"/>
          <w:sz w:val="24"/>
          <w:lang w:val="zh-CN"/>
        </w:rPr>
      </w:pPr>
      <w:r>
        <w:rPr>
          <w:rFonts w:hint="eastAsia" w:ascii="宋体" w:hAnsi="宋体" w:cs="宋体"/>
          <w:kern w:val="0"/>
          <w:sz w:val="24"/>
          <w:lang w:val="zh-CN"/>
        </w:rPr>
        <w:t>6.质疑供应商为自然人的，质疑函应由本人签字；质疑供应商为法人或者其他组织的，质疑函应由法定代表人、主要负责人，或者其授权代表签字或者盖章，并加盖公章。</w:t>
      </w:r>
    </w:p>
    <w:p w14:paraId="6DCA8466">
      <w:pPr>
        <w:widowControl/>
        <w:jc w:val="left"/>
        <w:rPr>
          <w:rFonts w:hint="eastAsia" w:ascii="宋体" w:hAnsi="宋体" w:cs="宋体"/>
          <w:kern w:val="0"/>
          <w:sz w:val="24"/>
          <w:lang w:val="zh-CN"/>
        </w:rPr>
      </w:pPr>
      <w:r>
        <w:rPr>
          <w:rFonts w:hint="eastAsia" w:ascii="宋体" w:hAnsi="宋体" w:cs="宋体"/>
          <w:lang w:val="zh-CN"/>
        </w:rPr>
        <w:br w:type="page"/>
      </w:r>
    </w:p>
    <w:p w14:paraId="19420064">
      <w:pPr>
        <w:adjustRightInd w:val="0"/>
        <w:snapToGrid w:val="0"/>
        <w:spacing w:line="360" w:lineRule="auto"/>
        <w:jc w:val="center"/>
        <w:rPr>
          <w:rFonts w:ascii="Courier New" w:hAnsi="Courier New" w:eastAsia="方正魏碑简体"/>
          <w:b/>
          <w:spacing w:val="20"/>
          <w:sz w:val="84"/>
          <w:szCs w:val="84"/>
        </w:rPr>
      </w:pPr>
      <w:r>
        <w:rPr>
          <w:rFonts w:hint="eastAsia" w:ascii="Courier New" w:hAnsi="Courier New" w:eastAsia="方正魏碑简体"/>
          <w:b/>
          <w:spacing w:val="20"/>
          <w:sz w:val="84"/>
          <w:szCs w:val="84"/>
        </w:rPr>
        <w:t>南通市政府采购项目</w:t>
      </w:r>
    </w:p>
    <w:p w14:paraId="1415CB9B">
      <w:pPr>
        <w:adjustRightInd w:val="0"/>
        <w:snapToGrid w:val="0"/>
        <w:spacing w:line="360" w:lineRule="auto"/>
        <w:jc w:val="center"/>
        <w:rPr>
          <w:rFonts w:ascii="Courier New" w:hAnsi="Courier New" w:eastAsia="方正魏碑简体"/>
          <w:b/>
          <w:spacing w:val="20"/>
          <w:sz w:val="28"/>
          <w:szCs w:val="20"/>
        </w:rPr>
      </w:pPr>
    </w:p>
    <w:p w14:paraId="2330B388">
      <w:pPr>
        <w:adjustRightInd w:val="0"/>
        <w:snapToGrid w:val="0"/>
        <w:spacing w:line="360" w:lineRule="auto"/>
        <w:jc w:val="center"/>
        <w:rPr>
          <w:rFonts w:ascii="宋体" w:eastAsia="方正魏碑简体"/>
          <w:b/>
          <w:sz w:val="44"/>
          <w:szCs w:val="20"/>
        </w:rPr>
      </w:pPr>
    </w:p>
    <w:p w14:paraId="1E64210E">
      <w:pPr>
        <w:adjustRightInd w:val="0"/>
        <w:snapToGrid w:val="0"/>
        <w:spacing w:line="360" w:lineRule="auto"/>
        <w:jc w:val="center"/>
        <w:rPr>
          <w:rFonts w:ascii="华文新魏" w:eastAsia="华文新魏"/>
          <w:b/>
          <w:spacing w:val="200"/>
          <w:sz w:val="96"/>
          <w:szCs w:val="20"/>
        </w:rPr>
      </w:pPr>
      <w:r>
        <w:rPr>
          <w:rFonts w:hint="eastAsia" w:ascii="华文新魏" w:eastAsia="华文新魏"/>
          <w:b/>
          <w:spacing w:val="200"/>
          <w:sz w:val="96"/>
          <w:szCs w:val="20"/>
        </w:rPr>
        <w:t>合同书</w:t>
      </w:r>
    </w:p>
    <w:p w14:paraId="0254D5DB">
      <w:pPr>
        <w:spacing w:after="120" w:line="460" w:lineRule="exact"/>
        <w:jc w:val="center"/>
        <w:rPr>
          <w:rFonts w:hint="eastAsia"/>
          <w:sz w:val="24"/>
        </w:rPr>
      </w:pPr>
      <w:r>
        <w:rPr>
          <w:rFonts w:hint="eastAsia"/>
          <w:sz w:val="24"/>
        </w:rPr>
        <w:t>（草案）</w:t>
      </w:r>
    </w:p>
    <w:p w14:paraId="0B9CD5C7">
      <w:pPr>
        <w:adjustRightInd w:val="0"/>
        <w:snapToGrid w:val="0"/>
        <w:jc w:val="center"/>
        <w:rPr>
          <w:rFonts w:ascii="宋体"/>
          <w:b/>
          <w:sz w:val="28"/>
          <w:szCs w:val="20"/>
        </w:rPr>
      </w:pPr>
    </w:p>
    <w:p w14:paraId="1AC1F503">
      <w:pPr>
        <w:adjustRightInd w:val="0"/>
        <w:snapToGrid w:val="0"/>
        <w:spacing w:line="360" w:lineRule="auto"/>
        <w:jc w:val="center"/>
        <w:rPr>
          <w:rFonts w:ascii="宋体"/>
          <w:b/>
          <w:sz w:val="32"/>
          <w:szCs w:val="20"/>
        </w:rPr>
      </w:pPr>
    </w:p>
    <w:p w14:paraId="1DE123AA">
      <w:pPr>
        <w:adjustRightInd w:val="0"/>
        <w:snapToGrid w:val="0"/>
        <w:spacing w:line="360" w:lineRule="auto"/>
        <w:rPr>
          <w:rFonts w:ascii="宋体"/>
          <w:b/>
          <w:sz w:val="32"/>
          <w:szCs w:val="20"/>
        </w:rPr>
      </w:pPr>
    </w:p>
    <w:p w14:paraId="6121E219">
      <w:pPr>
        <w:ind w:firstLine="607" w:firstLineChars="252"/>
        <w:rPr>
          <w:rFonts w:ascii="宋体"/>
          <w:b/>
          <w:sz w:val="24"/>
          <w:szCs w:val="20"/>
        </w:rPr>
      </w:pPr>
    </w:p>
    <w:p w14:paraId="6BEBB727">
      <w:pPr>
        <w:spacing w:line="360" w:lineRule="auto"/>
        <w:ind w:firstLine="482" w:firstLineChars="200"/>
        <w:jc w:val="left"/>
        <w:rPr>
          <w:rFonts w:ascii="宋体" w:hAnsi="宋体" w:cs="宋体"/>
          <w:sz w:val="24"/>
          <w:u w:val="single"/>
        </w:rPr>
      </w:pPr>
      <w:r>
        <w:rPr>
          <w:rFonts w:hint="eastAsia" w:ascii="宋体"/>
          <w:b/>
          <w:sz w:val="24"/>
          <w:szCs w:val="20"/>
        </w:rPr>
        <w:t>项目名称：</w:t>
      </w:r>
      <w:r>
        <w:rPr>
          <w:rFonts w:hint="eastAsia" w:ascii="宋体" w:hAnsi="宋体" w:cs="宋体"/>
          <w:sz w:val="24"/>
          <w:u w:val="single"/>
        </w:rPr>
        <w:t>崇川区教体局二十所学校变配电间智能运维托管服务</w:t>
      </w:r>
    </w:p>
    <w:p w14:paraId="4CDE4210">
      <w:pPr>
        <w:ind w:firstLine="607" w:firstLineChars="252"/>
        <w:rPr>
          <w:rFonts w:ascii="宋体"/>
          <w:b/>
          <w:sz w:val="24"/>
          <w:szCs w:val="20"/>
          <w:u w:val="single"/>
        </w:rPr>
      </w:pPr>
    </w:p>
    <w:p w14:paraId="05993310">
      <w:pPr>
        <w:adjustRightInd w:val="0"/>
        <w:snapToGrid w:val="0"/>
        <w:spacing w:line="480" w:lineRule="auto"/>
        <w:ind w:firstLine="595" w:firstLineChars="247"/>
        <w:rPr>
          <w:rFonts w:ascii="宋体"/>
          <w:b/>
          <w:sz w:val="24"/>
          <w:szCs w:val="20"/>
        </w:rPr>
      </w:pPr>
    </w:p>
    <w:p w14:paraId="614898B8">
      <w:pPr>
        <w:adjustRightInd w:val="0"/>
        <w:snapToGrid w:val="0"/>
        <w:spacing w:line="480" w:lineRule="auto"/>
        <w:ind w:firstLine="595" w:firstLineChars="247"/>
        <w:rPr>
          <w:rFonts w:ascii="宋体"/>
          <w:b/>
          <w:sz w:val="24"/>
          <w:szCs w:val="20"/>
        </w:rPr>
      </w:pPr>
      <w:r>
        <w:rPr>
          <w:rFonts w:hint="eastAsia" w:ascii="宋体"/>
          <w:b/>
          <w:sz w:val="24"/>
          <w:szCs w:val="20"/>
        </w:rPr>
        <w:t xml:space="preserve">签约地点：  </w:t>
      </w:r>
      <w:r>
        <w:rPr>
          <w:rFonts w:hint="eastAsia" w:ascii="宋体"/>
          <w:b/>
          <w:sz w:val="24"/>
          <w:szCs w:val="20"/>
          <w:u w:val="single"/>
        </w:rPr>
        <w:t xml:space="preserve">   南通                    </w:t>
      </w:r>
    </w:p>
    <w:p w14:paraId="3917B59E">
      <w:pPr>
        <w:ind w:firstLine="1446" w:firstLineChars="600"/>
        <w:rPr>
          <w:rFonts w:ascii="宋体"/>
          <w:b/>
          <w:sz w:val="24"/>
          <w:szCs w:val="20"/>
        </w:rPr>
      </w:pPr>
    </w:p>
    <w:p w14:paraId="5D9F4204">
      <w:pPr>
        <w:ind w:firstLine="1446" w:firstLineChars="600"/>
        <w:rPr>
          <w:rFonts w:ascii="宋体"/>
          <w:b/>
          <w:sz w:val="24"/>
          <w:szCs w:val="20"/>
        </w:rPr>
      </w:pPr>
      <w:r>
        <w:rPr>
          <w:rFonts w:hint="eastAsia" w:ascii="宋体"/>
          <w:b/>
          <w:sz w:val="24"/>
          <w:szCs w:val="20"/>
        </w:rPr>
        <w:t>签订日期：   年    月</w:t>
      </w:r>
    </w:p>
    <w:p w14:paraId="41B48891">
      <w:pPr>
        <w:rPr>
          <w:rFonts w:ascii="宋体"/>
          <w:b/>
          <w:sz w:val="28"/>
          <w:szCs w:val="20"/>
        </w:rPr>
      </w:pPr>
    </w:p>
    <w:p w14:paraId="45E7F8D8">
      <w:pPr>
        <w:snapToGrid w:val="0"/>
        <w:spacing w:line="360" w:lineRule="auto"/>
        <w:contextualSpacing/>
        <w:rPr>
          <w:rFonts w:hint="eastAsia" w:ascii="宋体" w:hAnsi="宋体"/>
          <w:sz w:val="24"/>
          <w:szCs w:val="20"/>
        </w:rPr>
      </w:pPr>
    </w:p>
    <w:p w14:paraId="6F424BF6">
      <w:pPr>
        <w:snapToGrid w:val="0"/>
        <w:spacing w:line="360" w:lineRule="auto"/>
        <w:contextualSpacing/>
        <w:rPr>
          <w:rFonts w:hint="eastAsia" w:ascii="宋体" w:hAnsi="宋体"/>
          <w:sz w:val="24"/>
          <w:szCs w:val="20"/>
        </w:rPr>
      </w:pPr>
    </w:p>
    <w:p w14:paraId="5D68FFDF">
      <w:pPr>
        <w:snapToGrid w:val="0"/>
        <w:spacing w:line="360" w:lineRule="auto"/>
        <w:contextualSpacing/>
        <w:rPr>
          <w:rFonts w:hint="eastAsia" w:ascii="宋体" w:hAnsi="宋体"/>
          <w:sz w:val="24"/>
          <w:szCs w:val="20"/>
        </w:rPr>
      </w:pPr>
    </w:p>
    <w:p w14:paraId="202CF03F">
      <w:pPr>
        <w:snapToGrid w:val="0"/>
        <w:spacing w:line="360" w:lineRule="auto"/>
        <w:contextualSpacing/>
        <w:rPr>
          <w:rFonts w:hint="eastAsia" w:ascii="宋体" w:hAnsi="宋体"/>
          <w:sz w:val="24"/>
          <w:szCs w:val="20"/>
        </w:rPr>
      </w:pPr>
    </w:p>
    <w:p w14:paraId="3E7A5518">
      <w:pPr>
        <w:spacing w:line="460" w:lineRule="exact"/>
        <w:ind w:firstLine="480" w:firstLineChars="200"/>
        <w:rPr>
          <w:rFonts w:hint="eastAsia" w:ascii="宋体" w:hAnsi="宋体"/>
          <w:sz w:val="24"/>
        </w:rPr>
      </w:pPr>
      <w:r>
        <w:rPr>
          <w:rFonts w:hint="eastAsia" w:ascii="宋体" w:hAnsi="宋体"/>
          <w:sz w:val="24"/>
          <w:szCs w:val="20"/>
        </w:rPr>
        <w:br w:type="page"/>
      </w:r>
      <w:r>
        <w:rPr>
          <w:rFonts w:hint="eastAsia" w:ascii="宋体" w:hAnsi="宋体"/>
          <w:sz w:val="24"/>
        </w:rPr>
        <w:t>甲  方（采购人）：南通市崇川区教育体育局</w:t>
      </w:r>
    </w:p>
    <w:p w14:paraId="761F3D60">
      <w:pPr>
        <w:spacing w:line="460" w:lineRule="exact"/>
        <w:ind w:firstLine="480" w:firstLineChars="200"/>
        <w:rPr>
          <w:rFonts w:hint="eastAsia" w:ascii="宋体" w:hAnsi="宋体"/>
          <w:sz w:val="24"/>
        </w:rPr>
      </w:pPr>
      <w:r>
        <w:rPr>
          <w:rFonts w:hint="eastAsia" w:ascii="宋体" w:hAnsi="宋体"/>
          <w:sz w:val="24"/>
        </w:rPr>
        <w:t xml:space="preserve">乙  方（中标人）： </w:t>
      </w:r>
    </w:p>
    <w:p w14:paraId="27828CE7">
      <w:pPr>
        <w:widowControl/>
        <w:spacing w:line="460" w:lineRule="exact"/>
        <w:ind w:firstLine="480" w:firstLineChars="200"/>
        <w:jc w:val="left"/>
        <w:outlineLvl w:val="1"/>
        <w:rPr>
          <w:rFonts w:hint="eastAsia" w:ascii="宋体" w:hAnsi="宋体"/>
          <w:sz w:val="24"/>
        </w:rPr>
      </w:pPr>
      <w:bookmarkStart w:id="82" w:name="_Hlk147822709"/>
      <w:r>
        <w:rPr>
          <w:rFonts w:hint="eastAsia" w:ascii="宋体" w:hAnsi="宋体"/>
          <w:sz w:val="24"/>
        </w:rPr>
        <w:t>根据《中华人民共和国民法典》、《中华人民共和国政府采购法》及“</w:t>
      </w:r>
      <w:bookmarkStart w:id="83" w:name="OLE_LINK3"/>
      <w:r>
        <w:rPr>
          <w:rFonts w:hint="eastAsia" w:ascii="宋体" w:hAnsi="宋体"/>
          <w:sz w:val="24"/>
        </w:rPr>
        <w:t>崇川区教体局二十所学校变配电间智能运维托管服务项目</w:t>
      </w:r>
      <w:bookmarkEnd w:id="83"/>
      <w:r>
        <w:rPr>
          <w:rFonts w:hint="eastAsia" w:ascii="宋体" w:hAnsi="宋体"/>
          <w:sz w:val="24"/>
        </w:rPr>
        <w:t xml:space="preserve"> ”采购文件的要求和采购结果，经甲乙双方协商一致，签订本合同。双方共同遵守如下条款（技术说明及其他有关合同项目的特定信息由合同附件予以说明，合同附件及本项目的招标文件、投标文件等均为本合同不可分割之一部分）。</w:t>
      </w:r>
    </w:p>
    <w:bookmarkEnd w:id="82"/>
    <w:p w14:paraId="03B4B089">
      <w:pPr>
        <w:spacing w:line="460" w:lineRule="exact"/>
        <w:ind w:firstLine="482" w:firstLineChars="200"/>
        <w:rPr>
          <w:rFonts w:hint="eastAsia" w:ascii="宋体" w:hAnsi="宋体" w:eastAsia="宋体" w:cs="仿宋"/>
          <w:b/>
          <w:bCs/>
          <w:sz w:val="24"/>
          <w:lang w:eastAsia="zh-CN"/>
        </w:rPr>
      </w:pPr>
      <w:r>
        <w:rPr>
          <w:rFonts w:hint="eastAsia" w:ascii="宋体" w:hAnsi="宋体" w:cs="仿宋"/>
          <w:b/>
          <w:bCs/>
          <w:sz w:val="24"/>
        </w:rPr>
        <w:t>一、</w:t>
      </w:r>
      <w:r>
        <w:rPr>
          <w:rFonts w:hint="eastAsia" w:ascii="宋体" w:hAnsi="宋体" w:cs="仿宋"/>
          <w:b/>
          <w:bCs/>
          <w:sz w:val="24"/>
          <w:lang w:val="en-US" w:eastAsia="zh-CN"/>
        </w:rPr>
        <w:t>项目名称</w:t>
      </w:r>
    </w:p>
    <w:p w14:paraId="45E5362F">
      <w:pPr>
        <w:spacing w:line="460" w:lineRule="exact"/>
        <w:ind w:firstLine="480" w:firstLineChars="200"/>
        <w:rPr>
          <w:rFonts w:hint="eastAsia" w:ascii="宋体" w:hAnsi="宋体"/>
          <w:sz w:val="24"/>
        </w:rPr>
      </w:pPr>
      <w:r>
        <w:rPr>
          <w:rFonts w:hint="eastAsia" w:ascii="宋体" w:hAnsi="宋体"/>
          <w:sz w:val="24"/>
        </w:rPr>
        <w:t>崇川区教体局二十所学校变配电间智能运维托管服务</w:t>
      </w:r>
    </w:p>
    <w:p w14:paraId="055C8EAE">
      <w:pPr>
        <w:spacing w:line="460" w:lineRule="exact"/>
        <w:ind w:firstLine="482" w:firstLineChars="200"/>
        <w:rPr>
          <w:rFonts w:hint="eastAsia" w:ascii="宋体" w:hAnsi="宋体" w:eastAsia="宋体" w:cs="仿宋"/>
          <w:sz w:val="24"/>
          <w:lang w:eastAsia="zh-CN"/>
        </w:rPr>
      </w:pPr>
      <w:r>
        <w:rPr>
          <w:rFonts w:hint="eastAsia" w:ascii="宋体" w:hAnsi="宋体" w:cs="仿宋"/>
          <w:b/>
          <w:bCs/>
          <w:sz w:val="24"/>
        </w:rPr>
        <w:t>二、服务</w:t>
      </w:r>
      <w:r>
        <w:rPr>
          <w:rFonts w:hint="eastAsia" w:ascii="宋体" w:hAnsi="宋体" w:cs="仿宋"/>
          <w:b/>
          <w:bCs/>
          <w:sz w:val="24"/>
          <w:lang w:val="en-US" w:eastAsia="zh-CN"/>
        </w:rPr>
        <w:t>内容</w:t>
      </w:r>
    </w:p>
    <w:p w14:paraId="14DD2246">
      <w:pPr>
        <w:spacing w:line="460" w:lineRule="exact"/>
        <w:ind w:firstLine="480" w:firstLineChars="200"/>
        <w:rPr>
          <w:rFonts w:hint="eastAsia" w:ascii="宋体" w:hAnsi="宋体" w:cs="宋体"/>
          <w:sz w:val="24"/>
        </w:rPr>
      </w:pPr>
      <w:r>
        <w:rPr>
          <w:rFonts w:hint="eastAsia" w:ascii="宋体" w:hAnsi="宋体" w:cs="宋体"/>
          <w:sz w:val="24"/>
        </w:rPr>
        <w:t>崇川区教体局【20】所学校用电安全服务。成交供应商承担智能化硬件改造（含安装、施工调试），改造期间须确保学校电气设备正常运行。提供24小时一站式变配电智能运维服务，利用物联网线上智能检测、大数据分析及线下专业运维手段，负责电力设施安全维护。</w:t>
      </w:r>
    </w:p>
    <w:p w14:paraId="667B4C2F">
      <w:pPr>
        <w:spacing w:line="460" w:lineRule="exact"/>
        <w:ind w:firstLine="480" w:firstLineChars="200"/>
        <w:rPr>
          <w:rFonts w:hint="eastAsia" w:ascii="宋体" w:hAnsi="宋体" w:cs="宋体"/>
          <w:sz w:val="24"/>
          <w:lang w:val="zh-CN"/>
        </w:rPr>
      </w:pPr>
      <w:r>
        <w:rPr>
          <w:rFonts w:hint="eastAsia" w:ascii="宋体" w:hAnsi="宋体" w:cs="宋体"/>
          <w:sz w:val="24"/>
        </w:rPr>
        <w:t>采购方已建有智慧能源云平台，为实现电力设备全生命周期精准管理、长效集中信息化，避免数据遗失，中标供应商可使用平台内现有智能运维管理系统（使用费自行与第三方协商）；如自行提供系统，须将原有缺陷登记、巡检记录、维修工单、用能报表等运维历史数据无缝导入，并依托系统功能模块进行管理。所有新增软硬件及维保服务等全部费用已包含在投标总价中，采购方无需另行支付。</w:t>
      </w:r>
    </w:p>
    <w:p w14:paraId="23268916">
      <w:pPr>
        <w:spacing w:line="460" w:lineRule="exact"/>
        <w:ind w:firstLine="482" w:firstLineChars="200"/>
        <w:rPr>
          <w:rFonts w:hint="eastAsia" w:ascii="宋体" w:hAnsi="宋体" w:cs="仿宋"/>
          <w:b/>
          <w:bCs/>
          <w:sz w:val="24"/>
        </w:rPr>
      </w:pPr>
      <w:r>
        <w:rPr>
          <w:rFonts w:hint="eastAsia" w:ascii="宋体" w:hAnsi="宋体" w:cs="仿宋"/>
          <w:b/>
          <w:bCs/>
          <w:sz w:val="24"/>
          <w:lang w:val="en-US" w:eastAsia="zh-CN"/>
        </w:rPr>
        <w:t>三、</w:t>
      </w:r>
      <w:r>
        <w:rPr>
          <w:rFonts w:hint="eastAsia" w:ascii="宋体" w:hAnsi="宋体" w:cs="仿宋"/>
          <w:b/>
          <w:bCs/>
          <w:sz w:val="24"/>
        </w:rPr>
        <w:t>服务范围</w:t>
      </w:r>
    </w:p>
    <w:p w14:paraId="1865CB97">
      <w:pPr>
        <w:adjustRightInd w:val="0"/>
        <w:spacing w:line="460" w:lineRule="exact"/>
        <w:ind w:firstLine="480" w:firstLineChars="200"/>
        <w:rPr>
          <w:rFonts w:hint="eastAsia" w:ascii="宋体" w:hAnsi="宋体" w:cs="宋体"/>
          <w:sz w:val="24"/>
        </w:rPr>
      </w:pPr>
      <w:r>
        <w:rPr>
          <w:rFonts w:hint="eastAsia" w:ascii="宋体" w:hAnsi="宋体" w:cs="宋体"/>
          <w:sz w:val="24"/>
        </w:rPr>
        <w:t>供应商提供云平台维保服务、变配电智能运维管理系统及专业运维队伍，构建运维服务支撑体系。在运行监控、巡检维护、倒闸操作、事故处理、周期预防试验等工作中，实现现场作业的标准化与信息化管理，并通过线上+线下的全业务过程管控，以及用能数据分析、设备全生命周期管理和专家诊断，为配电室安全运行、故障诊断和状态预警提供智能分析与精确指导。</w:t>
      </w:r>
    </w:p>
    <w:p w14:paraId="37622E5F">
      <w:pPr>
        <w:adjustRightInd w:val="0"/>
        <w:spacing w:before="120" w:after="120" w:line="360" w:lineRule="auto"/>
        <w:ind w:right="120"/>
        <w:textAlignment w:val="baseline"/>
        <w:rPr>
          <w:rFonts w:hint="eastAsia" w:ascii="宋体" w:hAnsi="宋体" w:cs="宋体"/>
          <w:b/>
          <w:bCs/>
          <w:kern w:val="0"/>
          <w:sz w:val="28"/>
          <w:szCs w:val="28"/>
        </w:rPr>
      </w:pPr>
      <w:r>
        <w:rPr>
          <w:rFonts w:hint="eastAsia" w:ascii="宋体" w:hAnsi="宋体" w:cs="宋体"/>
          <w:b/>
          <w:bCs/>
          <w:kern w:val="0"/>
          <w:sz w:val="28"/>
          <w:szCs w:val="28"/>
        </w:rPr>
        <w:t>本次采购【20】所学校运行维护涉及的电力设备清单如下：</w:t>
      </w:r>
    </w:p>
    <w:tbl>
      <w:tblPr>
        <w:tblStyle w:val="24"/>
        <w:tblW w:w="9048" w:type="dxa"/>
        <w:jc w:val="center"/>
        <w:tblLayout w:type="fixed"/>
        <w:tblCellMar>
          <w:top w:w="0" w:type="dxa"/>
          <w:left w:w="108" w:type="dxa"/>
          <w:bottom w:w="0" w:type="dxa"/>
          <w:right w:w="108" w:type="dxa"/>
        </w:tblCellMar>
      </w:tblPr>
      <w:tblGrid>
        <w:gridCol w:w="576"/>
        <w:gridCol w:w="1246"/>
        <w:gridCol w:w="645"/>
        <w:gridCol w:w="727"/>
        <w:gridCol w:w="875"/>
        <w:gridCol w:w="1182"/>
        <w:gridCol w:w="852"/>
        <w:gridCol w:w="875"/>
        <w:gridCol w:w="675"/>
        <w:gridCol w:w="1395"/>
      </w:tblGrid>
      <w:tr w14:paraId="09CE0AB1">
        <w:tblPrEx>
          <w:tblCellMar>
            <w:top w:w="0" w:type="dxa"/>
            <w:left w:w="108" w:type="dxa"/>
            <w:bottom w:w="0" w:type="dxa"/>
            <w:right w:w="108" w:type="dxa"/>
          </w:tblCellMar>
        </w:tblPrEx>
        <w:trPr>
          <w:trHeight w:val="9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4C99D5F1">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序号</w:t>
            </w:r>
          </w:p>
        </w:tc>
        <w:tc>
          <w:tcPr>
            <w:tcW w:w="1246" w:type="dxa"/>
            <w:tcBorders>
              <w:top w:val="single" w:color="000000" w:sz="4" w:space="0"/>
              <w:left w:val="single" w:color="000000" w:sz="4" w:space="0"/>
              <w:bottom w:val="single" w:color="000000" w:sz="4" w:space="0"/>
              <w:right w:val="single" w:color="000000" w:sz="4" w:space="0"/>
            </w:tcBorders>
            <w:vAlign w:val="center"/>
          </w:tcPr>
          <w:p w14:paraId="44B159D0">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学校名称</w:t>
            </w:r>
          </w:p>
        </w:tc>
        <w:tc>
          <w:tcPr>
            <w:tcW w:w="645" w:type="dxa"/>
            <w:tcBorders>
              <w:top w:val="single" w:color="000000" w:sz="4" w:space="0"/>
              <w:left w:val="single" w:color="000000" w:sz="4" w:space="0"/>
              <w:bottom w:val="single" w:color="000000" w:sz="4" w:space="0"/>
              <w:right w:val="single" w:color="000000" w:sz="4" w:space="0"/>
            </w:tcBorders>
            <w:vAlign w:val="center"/>
          </w:tcPr>
          <w:p w14:paraId="62CF638A">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10KV高压柜</w:t>
            </w:r>
          </w:p>
        </w:tc>
        <w:tc>
          <w:tcPr>
            <w:tcW w:w="727" w:type="dxa"/>
            <w:tcBorders>
              <w:top w:val="single" w:color="000000" w:sz="4" w:space="0"/>
              <w:left w:val="single" w:color="000000" w:sz="4" w:space="0"/>
              <w:bottom w:val="single" w:color="000000" w:sz="4" w:space="0"/>
              <w:right w:val="single" w:color="000000" w:sz="4" w:space="0"/>
            </w:tcBorders>
            <w:vAlign w:val="center"/>
          </w:tcPr>
          <w:p w14:paraId="492AA350">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变压器（台）</w:t>
            </w:r>
          </w:p>
        </w:tc>
        <w:tc>
          <w:tcPr>
            <w:tcW w:w="875" w:type="dxa"/>
            <w:tcBorders>
              <w:top w:val="single" w:color="000000" w:sz="4" w:space="0"/>
              <w:left w:val="single" w:color="000000" w:sz="4" w:space="0"/>
              <w:bottom w:val="single" w:color="000000" w:sz="4" w:space="0"/>
              <w:right w:val="single" w:color="000000" w:sz="4" w:space="0"/>
            </w:tcBorders>
            <w:vAlign w:val="center"/>
          </w:tcPr>
          <w:p w14:paraId="03C80969">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类型</w:t>
            </w:r>
          </w:p>
        </w:tc>
        <w:tc>
          <w:tcPr>
            <w:tcW w:w="1182" w:type="dxa"/>
            <w:tcBorders>
              <w:top w:val="single" w:color="000000" w:sz="4" w:space="0"/>
              <w:left w:val="single" w:color="000000" w:sz="4" w:space="0"/>
              <w:bottom w:val="single" w:color="000000" w:sz="4" w:space="0"/>
              <w:right w:val="single" w:color="000000" w:sz="4" w:space="0"/>
            </w:tcBorders>
            <w:vAlign w:val="center"/>
          </w:tcPr>
          <w:p w14:paraId="2C1DB05A">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容量（kVA）</w:t>
            </w:r>
          </w:p>
        </w:tc>
        <w:tc>
          <w:tcPr>
            <w:tcW w:w="852" w:type="dxa"/>
            <w:tcBorders>
              <w:top w:val="single" w:color="000000" w:sz="4" w:space="0"/>
              <w:left w:val="single" w:color="000000" w:sz="4" w:space="0"/>
              <w:bottom w:val="single" w:color="000000" w:sz="4" w:space="0"/>
              <w:right w:val="single" w:color="000000" w:sz="4" w:space="0"/>
            </w:tcBorders>
            <w:vAlign w:val="center"/>
          </w:tcPr>
          <w:p w14:paraId="0A0330CF">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400V低总及馈线开关</w:t>
            </w:r>
          </w:p>
        </w:tc>
        <w:tc>
          <w:tcPr>
            <w:tcW w:w="875" w:type="dxa"/>
            <w:tcBorders>
              <w:top w:val="single" w:color="000000" w:sz="4" w:space="0"/>
              <w:left w:val="single" w:color="000000" w:sz="4" w:space="0"/>
              <w:bottom w:val="single" w:color="000000" w:sz="4" w:space="0"/>
              <w:right w:val="single" w:color="000000" w:sz="4" w:space="0"/>
            </w:tcBorders>
            <w:vAlign w:val="center"/>
          </w:tcPr>
          <w:p w14:paraId="37742CF2">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低压电力设备日常故障处理</w:t>
            </w:r>
          </w:p>
        </w:tc>
        <w:tc>
          <w:tcPr>
            <w:tcW w:w="675" w:type="dxa"/>
            <w:tcBorders>
              <w:top w:val="single" w:color="000000" w:sz="4" w:space="0"/>
              <w:left w:val="single" w:color="000000" w:sz="4" w:space="0"/>
              <w:bottom w:val="single" w:color="000000" w:sz="4" w:space="0"/>
              <w:right w:val="single" w:color="000000" w:sz="4" w:space="0"/>
            </w:tcBorders>
            <w:vAlign w:val="center"/>
          </w:tcPr>
          <w:p w14:paraId="7EED1F25">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平台 维保</w:t>
            </w:r>
          </w:p>
        </w:tc>
        <w:tc>
          <w:tcPr>
            <w:tcW w:w="1395" w:type="dxa"/>
            <w:tcBorders>
              <w:top w:val="single" w:color="000000" w:sz="4" w:space="0"/>
              <w:left w:val="single" w:color="000000" w:sz="4" w:space="0"/>
              <w:bottom w:val="single" w:color="000000" w:sz="4" w:space="0"/>
              <w:right w:val="single" w:color="000000" w:sz="4" w:space="0"/>
            </w:tcBorders>
            <w:vAlign w:val="center"/>
          </w:tcPr>
          <w:p w14:paraId="69D0C979">
            <w:pPr>
              <w:widowControl/>
              <w:jc w:val="center"/>
              <w:textAlignment w:val="center"/>
              <w:rPr>
                <w:rFonts w:hint="eastAsia" w:ascii="宋体" w:hAnsi="宋体" w:cs="宋体"/>
                <w:b/>
                <w:bCs/>
                <w:color w:val="000000"/>
                <w:sz w:val="20"/>
                <w:szCs w:val="20"/>
              </w:rPr>
            </w:pPr>
            <w:r>
              <w:rPr>
                <w:rFonts w:hint="eastAsia" w:ascii="宋体" w:hAnsi="宋体" w:cs="宋体"/>
                <w:b/>
                <w:bCs/>
                <w:color w:val="000000"/>
                <w:kern w:val="0"/>
                <w:sz w:val="20"/>
                <w:szCs w:val="20"/>
                <w:lang w:bidi="ar"/>
              </w:rPr>
              <w:t>备注</w:t>
            </w:r>
          </w:p>
        </w:tc>
      </w:tr>
      <w:tr w14:paraId="328DA7BB">
        <w:tblPrEx>
          <w:tblCellMar>
            <w:top w:w="0" w:type="dxa"/>
            <w:left w:w="108" w:type="dxa"/>
            <w:bottom w:w="0" w:type="dxa"/>
            <w:right w:w="108" w:type="dxa"/>
          </w:tblCellMar>
        </w:tblPrEx>
        <w:trPr>
          <w:trHeight w:val="480" w:hRule="atLeast"/>
          <w:jc w:val="center"/>
        </w:trPr>
        <w:tc>
          <w:tcPr>
            <w:tcW w:w="576" w:type="dxa"/>
            <w:tcBorders>
              <w:top w:val="nil"/>
              <w:left w:val="single" w:color="000000" w:sz="4" w:space="0"/>
              <w:bottom w:val="single" w:color="000000" w:sz="4" w:space="0"/>
              <w:right w:val="single" w:color="000000" w:sz="4" w:space="0"/>
            </w:tcBorders>
            <w:vAlign w:val="center"/>
          </w:tcPr>
          <w:p w14:paraId="407CD2B6">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1</w:t>
            </w:r>
          </w:p>
        </w:tc>
        <w:tc>
          <w:tcPr>
            <w:tcW w:w="1246" w:type="dxa"/>
            <w:tcBorders>
              <w:top w:val="nil"/>
              <w:left w:val="single" w:color="000000" w:sz="4" w:space="0"/>
              <w:bottom w:val="single" w:color="000000" w:sz="4" w:space="0"/>
              <w:right w:val="single" w:color="000000" w:sz="4" w:space="0"/>
            </w:tcBorders>
            <w:vAlign w:val="center"/>
          </w:tcPr>
          <w:p w14:paraId="0FAC629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南通市五龙汇小学</w:t>
            </w:r>
          </w:p>
        </w:tc>
        <w:tc>
          <w:tcPr>
            <w:tcW w:w="645" w:type="dxa"/>
            <w:tcBorders>
              <w:top w:val="nil"/>
              <w:left w:val="single" w:color="000000" w:sz="4" w:space="0"/>
              <w:bottom w:val="single" w:color="000000" w:sz="4" w:space="0"/>
              <w:right w:val="single" w:color="000000" w:sz="4" w:space="0"/>
            </w:tcBorders>
            <w:vAlign w:val="center"/>
          </w:tcPr>
          <w:p w14:paraId="634FFA5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727" w:type="dxa"/>
            <w:tcBorders>
              <w:top w:val="nil"/>
              <w:left w:val="single" w:color="000000" w:sz="4" w:space="0"/>
              <w:bottom w:val="single" w:color="000000" w:sz="4" w:space="0"/>
              <w:right w:val="single" w:color="000000" w:sz="4" w:space="0"/>
            </w:tcBorders>
            <w:vAlign w:val="center"/>
          </w:tcPr>
          <w:p w14:paraId="0E4415F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875" w:type="dxa"/>
            <w:tcBorders>
              <w:top w:val="nil"/>
              <w:left w:val="single" w:color="000000" w:sz="4" w:space="0"/>
              <w:bottom w:val="single" w:color="000000" w:sz="4" w:space="0"/>
              <w:right w:val="single" w:color="000000" w:sz="4" w:space="0"/>
            </w:tcBorders>
            <w:vAlign w:val="center"/>
          </w:tcPr>
          <w:p w14:paraId="650B0183">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干式变</w:t>
            </w:r>
          </w:p>
        </w:tc>
        <w:tc>
          <w:tcPr>
            <w:tcW w:w="1182" w:type="dxa"/>
            <w:tcBorders>
              <w:top w:val="nil"/>
              <w:left w:val="single" w:color="000000" w:sz="4" w:space="0"/>
              <w:bottom w:val="single" w:color="000000" w:sz="4" w:space="0"/>
              <w:right w:val="single" w:color="000000" w:sz="4" w:space="0"/>
            </w:tcBorders>
            <w:vAlign w:val="center"/>
          </w:tcPr>
          <w:p w14:paraId="7245F08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1250/1250</w:t>
            </w:r>
          </w:p>
        </w:tc>
        <w:tc>
          <w:tcPr>
            <w:tcW w:w="852" w:type="dxa"/>
            <w:tcBorders>
              <w:top w:val="nil"/>
              <w:left w:val="single" w:color="000000" w:sz="4" w:space="0"/>
              <w:bottom w:val="single" w:color="000000" w:sz="4" w:space="0"/>
              <w:right w:val="single" w:color="000000" w:sz="4" w:space="0"/>
            </w:tcBorders>
            <w:vAlign w:val="center"/>
          </w:tcPr>
          <w:p w14:paraId="002A5BF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95</w:t>
            </w:r>
          </w:p>
        </w:tc>
        <w:tc>
          <w:tcPr>
            <w:tcW w:w="875" w:type="dxa"/>
            <w:tcBorders>
              <w:top w:val="nil"/>
              <w:left w:val="single" w:color="000000" w:sz="4" w:space="0"/>
              <w:bottom w:val="single" w:color="000000" w:sz="4" w:space="0"/>
              <w:right w:val="single" w:color="000000" w:sz="4" w:space="0"/>
            </w:tcBorders>
            <w:vAlign w:val="center"/>
          </w:tcPr>
          <w:p w14:paraId="7417E208">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nil"/>
              <w:left w:val="single" w:color="000000" w:sz="4" w:space="0"/>
              <w:bottom w:val="single" w:color="000000" w:sz="4" w:space="0"/>
              <w:right w:val="single" w:color="000000" w:sz="4" w:space="0"/>
            </w:tcBorders>
            <w:vAlign w:val="center"/>
          </w:tcPr>
          <w:p w14:paraId="5347470A">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restart"/>
            <w:tcBorders>
              <w:top w:val="single" w:color="000000" w:sz="4" w:space="0"/>
              <w:left w:val="single" w:color="000000" w:sz="4" w:space="0"/>
              <w:right w:val="single" w:color="000000" w:sz="4" w:space="0"/>
            </w:tcBorders>
            <w:vAlign w:val="center"/>
          </w:tcPr>
          <w:p w14:paraId="707D35B4">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智能化升级改造，高压电气设备预防性试验</w:t>
            </w:r>
            <w:r>
              <w:rPr>
                <w:rFonts w:hint="eastAsia" w:ascii="宋体" w:hAnsi="宋体" w:cs="宋体"/>
                <w:b/>
                <w:bCs/>
                <w:color w:val="000000"/>
                <w:kern w:val="0"/>
                <w:sz w:val="20"/>
                <w:szCs w:val="20"/>
                <w:lang w:bidi="ar"/>
              </w:rPr>
              <w:t>3年1次</w:t>
            </w:r>
          </w:p>
          <w:p w14:paraId="0E8229E3">
            <w:pPr>
              <w:widowControl/>
              <w:jc w:val="center"/>
              <w:textAlignment w:val="center"/>
              <w:rPr>
                <w:rFonts w:hint="eastAsia" w:ascii="宋体" w:hAnsi="宋体" w:cs="宋体"/>
                <w:color w:val="000000"/>
                <w:sz w:val="18"/>
                <w:szCs w:val="18"/>
              </w:rPr>
            </w:pPr>
          </w:p>
        </w:tc>
      </w:tr>
      <w:tr w14:paraId="74A648DE">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7F688899">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2</w:t>
            </w:r>
          </w:p>
        </w:tc>
        <w:tc>
          <w:tcPr>
            <w:tcW w:w="1246" w:type="dxa"/>
            <w:tcBorders>
              <w:top w:val="single" w:color="000000" w:sz="4" w:space="0"/>
              <w:left w:val="single" w:color="000000" w:sz="4" w:space="0"/>
              <w:bottom w:val="single" w:color="000000" w:sz="4" w:space="0"/>
              <w:right w:val="single" w:color="000000" w:sz="4" w:space="0"/>
            </w:tcBorders>
            <w:vAlign w:val="center"/>
          </w:tcPr>
          <w:p w14:paraId="684D435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南通市滨江小学</w:t>
            </w:r>
          </w:p>
        </w:tc>
        <w:tc>
          <w:tcPr>
            <w:tcW w:w="645" w:type="dxa"/>
            <w:tcBorders>
              <w:top w:val="single" w:color="000000" w:sz="4" w:space="0"/>
              <w:left w:val="single" w:color="000000" w:sz="4" w:space="0"/>
              <w:bottom w:val="single" w:color="000000" w:sz="4" w:space="0"/>
              <w:right w:val="single" w:color="000000" w:sz="4" w:space="0"/>
            </w:tcBorders>
            <w:vAlign w:val="center"/>
          </w:tcPr>
          <w:p w14:paraId="771DB19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49326B7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875" w:type="dxa"/>
            <w:tcBorders>
              <w:top w:val="single" w:color="000000" w:sz="4" w:space="0"/>
              <w:left w:val="single" w:color="000000" w:sz="4" w:space="0"/>
              <w:bottom w:val="single" w:color="000000" w:sz="4" w:space="0"/>
              <w:right w:val="single" w:color="000000" w:sz="4" w:space="0"/>
            </w:tcBorders>
            <w:vAlign w:val="center"/>
          </w:tcPr>
          <w:p w14:paraId="2E51488A">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vAlign w:val="center"/>
          </w:tcPr>
          <w:p w14:paraId="7F58923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1250/1250</w:t>
            </w:r>
          </w:p>
        </w:tc>
        <w:tc>
          <w:tcPr>
            <w:tcW w:w="852" w:type="dxa"/>
            <w:tcBorders>
              <w:top w:val="single" w:color="000000" w:sz="4" w:space="0"/>
              <w:left w:val="single" w:color="000000" w:sz="4" w:space="0"/>
              <w:bottom w:val="single" w:color="000000" w:sz="4" w:space="0"/>
              <w:right w:val="single" w:color="000000" w:sz="4" w:space="0"/>
            </w:tcBorders>
            <w:vAlign w:val="center"/>
          </w:tcPr>
          <w:p w14:paraId="03EE887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59</w:t>
            </w:r>
          </w:p>
        </w:tc>
        <w:tc>
          <w:tcPr>
            <w:tcW w:w="875" w:type="dxa"/>
            <w:tcBorders>
              <w:top w:val="single" w:color="000000" w:sz="4" w:space="0"/>
              <w:left w:val="single" w:color="000000" w:sz="4" w:space="0"/>
              <w:bottom w:val="single" w:color="000000" w:sz="4" w:space="0"/>
              <w:right w:val="single" w:color="000000" w:sz="4" w:space="0"/>
            </w:tcBorders>
            <w:vAlign w:val="center"/>
          </w:tcPr>
          <w:p w14:paraId="70F655DB">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3548B2D6">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left w:val="single" w:color="000000" w:sz="4" w:space="0"/>
              <w:right w:val="single" w:color="000000" w:sz="4" w:space="0"/>
            </w:tcBorders>
            <w:vAlign w:val="center"/>
          </w:tcPr>
          <w:p w14:paraId="41019462">
            <w:pPr>
              <w:jc w:val="center"/>
              <w:rPr>
                <w:rFonts w:hint="eastAsia" w:ascii="宋体" w:hAnsi="宋体" w:cs="宋体"/>
                <w:color w:val="000000"/>
                <w:sz w:val="18"/>
                <w:szCs w:val="18"/>
              </w:rPr>
            </w:pPr>
          </w:p>
        </w:tc>
      </w:tr>
      <w:tr w14:paraId="1E54EDB3">
        <w:tblPrEx>
          <w:tblCellMar>
            <w:top w:w="0" w:type="dxa"/>
            <w:left w:w="108" w:type="dxa"/>
            <w:bottom w:w="0" w:type="dxa"/>
            <w:right w:w="108" w:type="dxa"/>
          </w:tblCellMar>
        </w:tblPrEx>
        <w:trPr>
          <w:trHeight w:val="505"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2A46619D">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3</w:t>
            </w:r>
          </w:p>
        </w:tc>
        <w:tc>
          <w:tcPr>
            <w:tcW w:w="1246" w:type="dxa"/>
            <w:tcBorders>
              <w:top w:val="single" w:color="000000" w:sz="4" w:space="0"/>
              <w:left w:val="single" w:color="000000" w:sz="4" w:space="0"/>
              <w:bottom w:val="single" w:color="000000" w:sz="4" w:space="0"/>
              <w:right w:val="single" w:color="000000" w:sz="4" w:space="0"/>
            </w:tcBorders>
            <w:vAlign w:val="center"/>
          </w:tcPr>
          <w:p w14:paraId="691B8C57">
            <w:pPr>
              <w:widowControl/>
              <w:jc w:val="center"/>
              <w:textAlignment w:val="center"/>
              <w:rPr>
                <w:rFonts w:hint="eastAsia" w:ascii="宋体" w:hAnsi="宋体" w:cs="宋体"/>
                <w:b/>
                <w:bCs/>
                <w:sz w:val="20"/>
                <w:szCs w:val="20"/>
              </w:rPr>
            </w:pPr>
            <w:r>
              <w:rPr>
                <w:rFonts w:hint="eastAsia" w:ascii="宋体" w:hAnsi="宋体" w:cs="宋体"/>
                <w:kern w:val="0"/>
                <w:sz w:val="20"/>
                <w:szCs w:val="20"/>
                <w:lang w:bidi="ar"/>
              </w:rPr>
              <w:t>张謇一小</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60E3CA4F">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5</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1DD51756">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875" w:type="dxa"/>
            <w:tcBorders>
              <w:top w:val="single" w:color="000000" w:sz="4" w:space="0"/>
              <w:left w:val="single" w:color="000000" w:sz="4" w:space="0"/>
              <w:bottom w:val="single" w:color="000000" w:sz="4" w:space="0"/>
              <w:right w:val="single" w:color="000000" w:sz="4" w:space="0"/>
            </w:tcBorders>
            <w:vAlign w:val="center"/>
          </w:tcPr>
          <w:p w14:paraId="12ED0188">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2960763B">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500/500</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4A4754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w:t>
            </w:r>
          </w:p>
        </w:tc>
        <w:tc>
          <w:tcPr>
            <w:tcW w:w="875" w:type="dxa"/>
            <w:tcBorders>
              <w:top w:val="single" w:color="000000" w:sz="4" w:space="0"/>
              <w:left w:val="single" w:color="000000" w:sz="4" w:space="0"/>
              <w:bottom w:val="single" w:color="000000" w:sz="4" w:space="0"/>
              <w:right w:val="single" w:color="000000" w:sz="4" w:space="0"/>
            </w:tcBorders>
            <w:vAlign w:val="center"/>
          </w:tcPr>
          <w:p w14:paraId="6433CEFA">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329830DA">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left w:val="single" w:color="000000" w:sz="4" w:space="0"/>
              <w:bottom w:val="single" w:color="000000" w:sz="4" w:space="0"/>
              <w:right w:val="single" w:color="000000" w:sz="4" w:space="0"/>
            </w:tcBorders>
            <w:vAlign w:val="center"/>
          </w:tcPr>
          <w:p w14:paraId="1396E17B">
            <w:pPr>
              <w:widowControl/>
              <w:jc w:val="center"/>
              <w:textAlignment w:val="center"/>
              <w:rPr>
                <w:rFonts w:hint="eastAsia" w:ascii="宋体" w:hAnsi="宋体" w:cs="宋体"/>
                <w:color w:val="000000"/>
                <w:sz w:val="18"/>
                <w:szCs w:val="18"/>
              </w:rPr>
            </w:pPr>
          </w:p>
        </w:tc>
      </w:tr>
      <w:tr w14:paraId="475F4F3B">
        <w:tblPrEx>
          <w:tblCellMar>
            <w:top w:w="0" w:type="dxa"/>
            <w:left w:w="108" w:type="dxa"/>
            <w:bottom w:w="0" w:type="dxa"/>
            <w:right w:w="108" w:type="dxa"/>
          </w:tblCellMar>
        </w:tblPrEx>
        <w:trPr>
          <w:trHeight w:val="50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3B2FA07A">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4</w:t>
            </w:r>
          </w:p>
        </w:tc>
        <w:tc>
          <w:tcPr>
            <w:tcW w:w="1246" w:type="dxa"/>
            <w:tcBorders>
              <w:top w:val="single" w:color="000000" w:sz="4" w:space="0"/>
              <w:left w:val="single" w:color="000000" w:sz="4" w:space="0"/>
              <w:bottom w:val="single" w:color="000000" w:sz="4" w:space="0"/>
              <w:right w:val="single" w:color="000000" w:sz="4" w:space="0"/>
            </w:tcBorders>
            <w:vAlign w:val="center"/>
          </w:tcPr>
          <w:p w14:paraId="2D2C47DB">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三里墩小学</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16CD66BE">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8</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60EB33C1">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875" w:type="dxa"/>
            <w:tcBorders>
              <w:top w:val="single" w:color="000000" w:sz="4" w:space="0"/>
              <w:left w:val="single" w:color="000000" w:sz="4" w:space="0"/>
              <w:bottom w:val="single" w:color="000000" w:sz="4" w:space="0"/>
              <w:right w:val="single" w:color="000000" w:sz="4" w:space="0"/>
            </w:tcBorders>
            <w:vAlign w:val="center"/>
          </w:tcPr>
          <w:p w14:paraId="3A2D5DD0">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7974C136">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1000/1000</w:t>
            </w:r>
          </w:p>
        </w:tc>
        <w:tc>
          <w:tcPr>
            <w:tcW w:w="852" w:type="dxa"/>
            <w:tcBorders>
              <w:top w:val="single" w:color="000000" w:sz="4" w:space="0"/>
              <w:left w:val="single" w:color="000000" w:sz="4" w:space="0"/>
              <w:bottom w:val="single" w:color="000000" w:sz="4" w:space="0"/>
              <w:right w:val="single" w:color="000000" w:sz="4" w:space="0"/>
            </w:tcBorders>
            <w:vAlign w:val="center"/>
          </w:tcPr>
          <w:p w14:paraId="0F252DD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w:t>
            </w:r>
          </w:p>
        </w:tc>
        <w:tc>
          <w:tcPr>
            <w:tcW w:w="875" w:type="dxa"/>
            <w:tcBorders>
              <w:top w:val="single" w:color="000000" w:sz="4" w:space="0"/>
              <w:left w:val="single" w:color="000000" w:sz="4" w:space="0"/>
              <w:bottom w:val="single" w:color="000000" w:sz="4" w:space="0"/>
              <w:right w:val="single" w:color="000000" w:sz="4" w:space="0"/>
            </w:tcBorders>
            <w:vAlign w:val="center"/>
          </w:tcPr>
          <w:p w14:paraId="205CDA24">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252957AB">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restart"/>
            <w:tcBorders>
              <w:top w:val="single" w:color="000000" w:sz="4" w:space="0"/>
              <w:left w:val="nil"/>
              <w:bottom w:val="single" w:color="000000" w:sz="4" w:space="0"/>
              <w:right w:val="single" w:color="000000" w:sz="4" w:space="0"/>
            </w:tcBorders>
            <w:vAlign w:val="center"/>
          </w:tcPr>
          <w:p w14:paraId="3E1504A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高压电气设备预防性试验</w:t>
            </w:r>
            <w:r>
              <w:rPr>
                <w:rFonts w:hint="eastAsia" w:ascii="宋体" w:hAnsi="宋体" w:cs="宋体"/>
                <w:b/>
                <w:bCs/>
                <w:color w:val="000000"/>
                <w:kern w:val="0"/>
                <w:sz w:val="20"/>
                <w:szCs w:val="20"/>
                <w:lang w:bidi="ar"/>
              </w:rPr>
              <w:t>3年2次</w:t>
            </w:r>
          </w:p>
        </w:tc>
      </w:tr>
      <w:tr w14:paraId="1F0BDD91">
        <w:tblPrEx>
          <w:tblCellMar>
            <w:top w:w="0" w:type="dxa"/>
            <w:left w:w="108" w:type="dxa"/>
            <w:bottom w:w="0" w:type="dxa"/>
            <w:right w:w="108" w:type="dxa"/>
          </w:tblCellMar>
        </w:tblPrEx>
        <w:trPr>
          <w:trHeight w:val="42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2E6F73DC">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5</w:t>
            </w:r>
          </w:p>
        </w:tc>
        <w:tc>
          <w:tcPr>
            <w:tcW w:w="1246" w:type="dxa"/>
            <w:tcBorders>
              <w:top w:val="single" w:color="000000" w:sz="4" w:space="0"/>
              <w:left w:val="single" w:color="000000" w:sz="4" w:space="0"/>
              <w:bottom w:val="single" w:color="000000" w:sz="4" w:space="0"/>
              <w:right w:val="single" w:color="000000" w:sz="4" w:space="0"/>
            </w:tcBorders>
            <w:vAlign w:val="center"/>
          </w:tcPr>
          <w:p w14:paraId="04BC8835">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天生港小学</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4FC1FF18">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8</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60640B24">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875" w:type="dxa"/>
            <w:tcBorders>
              <w:top w:val="single" w:color="000000" w:sz="4" w:space="0"/>
              <w:left w:val="single" w:color="000000" w:sz="4" w:space="0"/>
              <w:bottom w:val="single" w:color="000000" w:sz="4" w:space="0"/>
              <w:right w:val="single" w:color="000000" w:sz="4" w:space="0"/>
            </w:tcBorders>
            <w:vAlign w:val="center"/>
          </w:tcPr>
          <w:p w14:paraId="790C5298">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68C98E59">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630/630</w:t>
            </w:r>
          </w:p>
        </w:tc>
        <w:tc>
          <w:tcPr>
            <w:tcW w:w="852" w:type="dxa"/>
            <w:tcBorders>
              <w:top w:val="single" w:color="000000" w:sz="4" w:space="0"/>
              <w:left w:val="single" w:color="000000" w:sz="4" w:space="0"/>
              <w:bottom w:val="single" w:color="000000" w:sz="4" w:space="0"/>
              <w:right w:val="single" w:color="000000" w:sz="4" w:space="0"/>
            </w:tcBorders>
            <w:vAlign w:val="center"/>
          </w:tcPr>
          <w:p w14:paraId="1766D35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69</w:t>
            </w:r>
          </w:p>
        </w:tc>
        <w:tc>
          <w:tcPr>
            <w:tcW w:w="875" w:type="dxa"/>
            <w:tcBorders>
              <w:top w:val="single" w:color="000000" w:sz="4" w:space="0"/>
              <w:left w:val="single" w:color="000000" w:sz="4" w:space="0"/>
              <w:bottom w:val="single" w:color="000000" w:sz="4" w:space="0"/>
              <w:right w:val="single" w:color="000000" w:sz="4" w:space="0"/>
            </w:tcBorders>
            <w:vAlign w:val="center"/>
          </w:tcPr>
          <w:p w14:paraId="5EC740E5">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1D116E2E">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40BC9E26">
            <w:pPr>
              <w:jc w:val="center"/>
              <w:rPr>
                <w:rFonts w:hint="eastAsia" w:ascii="宋体" w:hAnsi="宋体" w:cs="宋体"/>
                <w:color w:val="000000"/>
                <w:sz w:val="20"/>
                <w:szCs w:val="20"/>
              </w:rPr>
            </w:pPr>
          </w:p>
        </w:tc>
      </w:tr>
      <w:tr w14:paraId="2ACF8E2C">
        <w:tblPrEx>
          <w:tblCellMar>
            <w:top w:w="0" w:type="dxa"/>
            <w:left w:w="108" w:type="dxa"/>
            <w:bottom w:w="0" w:type="dxa"/>
            <w:right w:w="108" w:type="dxa"/>
          </w:tblCellMar>
        </w:tblPrEx>
        <w:trPr>
          <w:trHeight w:val="44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253FBB46">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6</w:t>
            </w:r>
          </w:p>
        </w:tc>
        <w:tc>
          <w:tcPr>
            <w:tcW w:w="1246" w:type="dxa"/>
            <w:tcBorders>
              <w:top w:val="single" w:color="000000" w:sz="4" w:space="0"/>
              <w:left w:val="single" w:color="000000" w:sz="4" w:space="0"/>
              <w:bottom w:val="single" w:color="000000" w:sz="4" w:space="0"/>
              <w:right w:val="single" w:color="000000" w:sz="4" w:space="0"/>
            </w:tcBorders>
            <w:vAlign w:val="center"/>
          </w:tcPr>
          <w:p w14:paraId="19003DBB">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曙光小学</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394CE57B">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8</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560C8283">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875" w:type="dxa"/>
            <w:tcBorders>
              <w:top w:val="single" w:color="000000" w:sz="4" w:space="0"/>
              <w:left w:val="single" w:color="000000" w:sz="4" w:space="0"/>
              <w:bottom w:val="single" w:color="000000" w:sz="4" w:space="0"/>
              <w:right w:val="single" w:color="000000" w:sz="4" w:space="0"/>
            </w:tcBorders>
            <w:vAlign w:val="center"/>
          </w:tcPr>
          <w:p w14:paraId="38F7CBD5">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155387F8">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630/630</w:t>
            </w:r>
          </w:p>
        </w:tc>
        <w:tc>
          <w:tcPr>
            <w:tcW w:w="852" w:type="dxa"/>
            <w:tcBorders>
              <w:top w:val="single" w:color="000000" w:sz="4" w:space="0"/>
              <w:left w:val="single" w:color="000000" w:sz="4" w:space="0"/>
              <w:bottom w:val="single" w:color="000000" w:sz="4" w:space="0"/>
              <w:right w:val="single" w:color="000000" w:sz="4" w:space="0"/>
            </w:tcBorders>
            <w:vAlign w:val="center"/>
          </w:tcPr>
          <w:p w14:paraId="4093E38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82</w:t>
            </w:r>
          </w:p>
        </w:tc>
        <w:tc>
          <w:tcPr>
            <w:tcW w:w="875" w:type="dxa"/>
            <w:tcBorders>
              <w:top w:val="single" w:color="000000" w:sz="4" w:space="0"/>
              <w:left w:val="single" w:color="000000" w:sz="4" w:space="0"/>
              <w:bottom w:val="single" w:color="000000" w:sz="4" w:space="0"/>
              <w:right w:val="single" w:color="000000" w:sz="4" w:space="0"/>
            </w:tcBorders>
            <w:vAlign w:val="center"/>
          </w:tcPr>
          <w:p w14:paraId="048D6361">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3F2A3AD5">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521FD8DE">
            <w:pPr>
              <w:jc w:val="center"/>
              <w:rPr>
                <w:rFonts w:hint="eastAsia" w:ascii="宋体" w:hAnsi="宋体" w:cs="宋体"/>
                <w:color w:val="000000"/>
                <w:sz w:val="20"/>
                <w:szCs w:val="20"/>
              </w:rPr>
            </w:pPr>
          </w:p>
        </w:tc>
      </w:tr>
      <w:tr w14:paraId="4E243E46">
        <w:tblPrEx>
          <w:tblCellMar>
            <w:top w:w="0" w:type="dxa"/>
            <w:left w:w="108" w:type="dxa"/>
            <w:bottom w:w="0" w:type="dxa"/>
            <w:right w:w="108" w:type="dxa"/>
          </w:tblCellMar>
        </w:tblPrEx>
        <w:trPr>
          <w:trHeight w:val="42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778DF96F">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7</w:t>
            </w:r>
          </w:p>
        </w:tc>
        <w:tc>
          <w:tcPr>
            <w:tcW w:w="1246" w:type="dxa"/>
            <w:tcBorders>
              <w:top w:val="single" w:color="000000" w:sz="4" w:space="0"/>
              <w:left w:val="single" w:color="000000" w:sz="4" w:space="0"/>
              <w:bottom w:val="single" w:color="000000" w:sz="4" w:space="0"/>
              <w:right w:val="single" w:color="000000" w:sz="4" w:space="0"/>
            </w:tcBorders>
            <w:vAlign w:val="center"/>
          </w:tcPr>
          <w:p w14:paraId="1CA71428">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五里树小学</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50BD0DAF">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8</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7FC2D387">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875" w:type="dxa"/>
            <w:tcBorders>
              <w:top w:val="single" w:color="000000" w:sz="4" w:space="0"/>
              <w:left w:val="single" w:color="000000" w:sz="4" w:space="0"/>
              <w:bottom w:val="single" w:color="000000" w:sz="4" w:space="0"/>
              <w:right w:val="single" w:color="000000" w:sz="4" w:space="0"/>
            </w:tcBorders>
            <w:vAlign w:val="center"/>
          </w:tcPr>
          <w:p w14:paraId="7039E3E4">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77E899C9">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630/630</w:t>
            </w:r>
          </w:p>
        </w:tc>
        <w:tc>
          <w:tcPr>
            <w:tcW w:w="852" w:type="dxa"/>
            <w:tcBorders>
              <w:top w:val="single" w:color="000000" w:sz="4" w:space="0"/>
              <w:left w:val="single" w:color="000000" w:sz="4" w:space="0"/>
              <w:bottom w:val="single" w:color="000000" w:sz="4" w:space="0"/>
              <w:right w:val="single" w:color="000000" w:sz="4" w:space="0"/>
            </w:tcBorders>
            <w:vAlign w:val="center"/>
          </w:tcPr>
          <w:p w14:paraId="3160ACE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33</w:t>
            </w:r>
          </w:p>
        </w:tc>
        <w:tc>
          <w:tcPr>
            <w:tcW w:w="875" w:type="dxa"/>
            <w:tcBorders>
              <w:top w:val="single" w:color="000000" w:sz="4" w:space="0"/>
              <w:left w:val="single" w:color="000000" w:sz="4" w:space="0"/>
              <w:bottom w:val="single" w:color="000000" w:sz="4" w:space="0"/>
              <w:right w:val="single" w:color="000000" w:sz="4" w:space="0"/>
            </w:tcBorders>
            <w:vAlign w:val="center"/>
          </w:tcPr>
          <w:p w14:paraId="64D50D20">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5C657936">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3BE7FEBC">
            <w:pPr>
              <w:jc w:val="center"/>
              <w:rPr>
                <w:rFonts w:hint="eastAsia" w:ascii="宋体" w:hAnsi="宋体" w:cs="宋体"/>
                <w:color w:val="000000"/>
                <w:sz w:val="20"/>
                <w:szCs w:val="20"/>
              </w:rPr>
            </w:pPr>
          </w:p>
        </w:tc>
      </w:tr>
      <w:tr w14:paraId="7DD639B6">
        <w:tblPrEx>
          <w:tblCellMar>
            <w:top w:w="0" w:type="dxa"/>
            <w:left w:w="108" w:type="dxa"/>
            <w:bottom w:w="0" w:type="dxa"/>
            <w:right w:w="108" w:type="dxa"/>
          </w:tblCellMar>
        </w:tblPrEx>
        <w:trPr>
          <w:trHeight w:val="64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5F75E44F">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8</w:t>
            </w:r>
          </w:p>
        </w:tc>
        <w:tc>
          <w:tcPr>
            <w:tcW w:w="1246" w:type="dxa"/>
            <w:tcBorders>
              <w:top w:val="single" w:color="000000" w:sz="4" w:space="0"/>
              <w:left w:val="single" w:color="000000" w:sz="4" w:space="0"/>
              <w:bottom w:val="single" w:color="000000" w:sz="4" w:space="0"/>
              <w:right w:val="single" w:color="000000" w:sz="4" w:space="0"/>
            </w:tcBorders>
            <w:vAlign w:val="center"/>
          </w:tcPr>
          <w:p w14:paraId="48C4A595">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北城小学（北校区）</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3B111AC6">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8</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1A3CE903">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875" w:type="dxa"/>
            <w:tcBorders>
              <w:top w:val="single" w:color="000000" w:sz="4" w:space="0"/>
              <w:left w:val="single" w:color="000000" w:sz="4" w:space="0"/>
              <w:bottom w:val="single" w:color="000000" w:sz="4" w:space="0"/>
              <w:right w:val="single" w:color="000000" w:sz="4" w:space="0"/>
            </w:tcBorders>
            <w:vAlign w:val="center"/>
          </w:tcPr>
          <w:p w14:paraId="2DC3CBB8">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4B6B0B17">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400/630</w:t>
            </w:r>
          </w:p>
        </w:tc>
        <w:tc>
          <w:tcPr>
            <w:tcW w:w="852" w:type="dxa"/>
            <w:tcBorders>
              <w:top w:val="single" w:color="000000" w:sz="4" w:space="0"/>
              <w:left w:val="single" w:color="000000" w:sz="4" w:space="0"/>
              <w:bottom w:val="single" w:color="000000" w:sz="4" w:space="0"/>
              <w:right w:val="single" w:color="000000" w:sz="4" w:space="0"/>
            </w:tcBorders>
            <w:vAlign w:val="center"/>
          </w:tcPr>
          <w:p w14:paraId="6495428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62</w:t>
            </w:r>
          </w:p>
        </w:tc>
        <w:tc>
          <w:tcPr>
            <w:tcW w:w="875" w:type="dxa"/>
            <w:tcBorders>
              <w:top w:val="single" w:color="000000" w:sz="4" w:space="0"/>
              <w:left w:val="single" w:color="000000" w:sz="4" w:space="0"/>
              <w:bottom w:val="single" w:color="000000" w:sz="4" w:space="0"/>
              <w:right w:val="single" w:color="000000" w:sz="4" w:space="0"/>
            </w:tcBorders>
            <w:vAlign w:val="center"/>
          </w:tcPr>
          <w:p w14:paraId="4D251DD6">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23F685D1">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43786C0E">
            <w:pPr>
              <w:jc w:val="center"/>
              <w:rPr>
                <w:rFonts w:hint="eastAsia" w:ascii="宋体" w:hAnsi="宋体" w:cs="宋体"/>
                <w:color w:val="000000"/>
                <w:sz w:val="20"/>
                <w:szCs w:val="20"/>
              </w:rPr>
            </w:pPr>
          </w:p>
        </w:tc>
      </w:tr>
      <w:tr w14:paraId="6398F89E">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1E70F926">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9</w:t>
            </w:r>
          </w:p>
        </w:tc>
        <w:tc>
          <w:tcPr>
            <w:tcW w:w="1246" w:type="dxa"/>
            <w:tcBorders>
              <w:top w:val="single" w:color="000000" w:sz="4" w:space="0"/>
              <w:left w:val="single" w:color="000000" w:sz="4" w:space="0"/>
              <w:bottom w:val="single" w:color="000000" w:sz="4" w:space="0"/>
              <w:right w:val="single" w:color="000000" w:sz="4" w:space="0"/>
            </w:tcBorders>
            <w:vAlign w:val="center"/>
          </w:tcPr>
          <w:p w14:paraId="6F12EE5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北城小学（南校区）</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444F2B2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2C37F24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875" w:type="dxa"/>
            <w:tcBorders>
              <w:top w:val="single" w:color="000000" w:sz="4" w:space="0"/>
              <w:left w:val="single" w:color="000000" w:sz="4" w:space="0"/>
              <w:bottom w:val="single" w:color="000000" w:sz="4" w:space="0"/>
              <w:right w:val="single" w:color="000000" w:sz="4" w:space="0"/>
            </w:tcBorders>
            <w:vAlign w:val="center"/>
          </w:tcPr>
          <w:p w14:paraId="79557516">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5E79C62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400/400</w:t>
            </w:r>
          </w:p>
        </w:tc>
        <w:tc>
          <w:tcPr>
            <w:tcW w:w="852" w:type="dxa"/>
            <w:tcBorders>
              <w:top w:val="single" w:color="000000" w:sz="4" w:space="0"/>
              <w:left w:val="single" w:color="000000" w:sz="4" w:space="0"/>
              <w:bottom w:val="single" w:color="000000" w:sz="4" w:space="0"/>
              <w:right w:val="single" w:color="000000" w:sz="4" w:space="0"/>
            </w:tcBorders>
            <w:vAlign w:val="center"/>
          </w:tcPr>
          <w:p w14:paraId="00B3951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w:t>
            </w:r>
          </w:p>
        </w:tc>
        <w:tc>
          <w:tcPr>
            <w:tcW w:w="875" w:type="dxa"/>
            <w:tcBorders>
              <w:top w:val="single" w:color="000000" w:sz="4" w:space="0"/>
              <w:left w:val="single" w:color="000000" w:sz="4" w:space="0"/>
              <w:bottom w:val="single" w:color="000000" w:sz="4" w:space="0"/>
              <w:right w:val="single" w:color="000000" w:sz="4" w:space="0"/>
            </w:tcBorders>
            <w:vAlign w:val="center"/>
          </w:tcPr>
          <w:p w14:paraId="046A9149">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0754446A">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46D13988">
            <w:pPr>
              <w:jc w:val="center"/>
              <w:rPr>
                <w:rFonts w:hint="eastAsia" w:ascii="宋体" w:hAnsi="宋体" w:cs="宋体"/>
                <w:color w:val="000000"/>
                <w:sz w:val="20"/>
                <w:szCs w:val="20"/>
              </w:rPr>
            </w:pPr>
          </w:p>
        </w:tc>
      </w:tr>
      <w:tr w14:paraId="15FFEE4B">
        <w:tblPrEx>
          <w:tblCellMar>
            <w:top w:w="0" w:type="dxa"/>
            <w:left w:w="108" w:type="dxa"/>
            <w:bottom w:w="0" w:type="dxa"/>
            <w:right w:w="108" w:type="dxa"/>
          </w:tblCellMar>
        </w:tblPrEx>
        <w:trPr>
          <w:trHeight w:val="52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7E86AC1F">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10</w:t>
            </w:r>
          </w:p>
        </w:tc>
        <w:tc>
          <w:tcPr>
            <w:tcW w:w="1246" w:type="dxa"/>
            <w:tcBorders>
              <w:top w:val="single" w:color="000000" w:sz="4" w:space="0"/>
              <w:left w:val="single" w:color="000000" w:sz="4" w:space="0"/>
              <w:bottom w:val="single" w:color="000000" w:sz="4" w:space="0"/>
              <w:right w:val="single" w:color="000000" w:sz="4" w:space="0"/>
            </w:tcBorders>
            <w:vAlign w:val="center"/>
          </w:tcPr>
          <w:p w14:paraId="0F86229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唐闸小学</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27E9C21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4DC8A26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875" w:type="dxa"/>
            <w:tcBorders>
              <w:top w:val="single" w:color="000000" w:sz="4" w:space="0"/>
              <w:left w:val="single" w:color="000000" w:sz="4" w:space="0"/>
              <w:bottom w:val="single" w:color="000000" w:sz="4" w:space="0"/>
              <w:right w:val="single" w:color="000000" w:sz="4" w:space="0"/>
            </w:tcBorders>
            <w:vAlign w:val="center"/>
          </w:tcPr>
          <w:p w14:paraId="250B61C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40B1C0C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500/500</w:t>
            </w:r>
          </w:p>
        </w:tc>
        <w:tc>
          <w:tcPr>
            <w:tcW w:w="852" w:type="dxa"/>
            <w:tcBorders>
              <w:top w:val="single" w:color="000000" w:sz="4" w:space="0"/>
              <w:left w:val="single" w:color="000000" w:sz="4" w:space="0"/>
              <w:bottom w:val="single" w:color="000000" w:sz="4" w:space="0"/>
              <w:right w:val="single" w:color="000000" w:sz="4" w:space="0"/>
            </w:tcBorders>
            <w:vAlign w:val="center"/>
          </w:tcPr>
          <w:p w14:paraId="7E3DEE8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44</w:t>
            </w:r>
          </w:p>
        </w:tc>
        <w:tc>
          <w:tcPr>
            <w:tcW w:w="875" w:type="dxa"/>
            <w:tcBorders>
              <w:top w:val="single" w:color="000000" w:sz="4" w:space="0"/>
              <w:left w:val="single" w:color="000000" w:sz="4" w:space="0"/>
              <w:bottom w:val="single" w:color="000000" w:sz="4" w:space="0"/>
              <w:right w:val="single" w:color="000000" w:sz="4" w:space="0"/>
            </w:tcBorders>
            <w:vAlign w:val="center"/>
          </w:tcPr>
          <w:p w14:paraId="28F3C500">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2AD94779">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6C97C8D1">
            <w:pPr>
              <w:jc w:val="center"/>
              <w:rPr>
                <w:rFonts w:hint="eastAsia" w:ascii="宋体" w:hAnsi="宋体" w:cs="宋体"/>
                <w:color w:val="000000"/>
                <w:sz w:val="20"/>
                <w:szCs w:val="20"/>
              </w:rPr>
            </w:pPr>
          </w:p>
        </w:tc>
      </w:tr>
      <w:tr w14:paraId="63D52046">
        <w:tblPrEx>
          <w:tblCellMar>
            <w:top w:w="0" w:type="dxa"/>
            <w:left w:w="108" w:type="dxa"/>
            <w:bottom w:w="0" w:type="dxa"/>
            <w:right w:w="108" w:type="dxa"/>
          </w:tblCellMar>
        </w:tblPrEx>
        <w:trPr>
          <w:trHeight w:val="56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16656A2C">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11</w:t>
            </w:r>
          </w:p>
        </w:tc>
        <w:tc>
          <w:tcPr>
            <w:tcW w:w="1246" w:type="dxa"/>
            <w:tcBorders>
              <w:top w:val="single" w:color="000000" w:sz="4" w:space="0"/>
              <w:left w:val="single" w:color="000000" w:sz="4" w:space="0"/>
              <w:bottom w:val="single" w:color="000000" w:sz="4" w:space="0"/>
              <w:right w:val="single" w:color="000000" w:sz="4" w:space="0"/>
            </w:tcBorders>
            <w:vAlign w:val="center"/>
          </w:tcPr>
          <w:p w14:paraId="4BA6D2E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陆洪闸小学</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59F6D01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6C9A2E8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875" w:type="dxa"/>
            <w:tcBorders>
              <w:top w:val="single" w:color="000000" w:sz="4" w:space="0"/>
              <w:left w:val="single" w:color="000000" w:sz="4" w:space="0"/>
              <w:bottom w:val="single" w:color="000000" w:sz="4" w:space="0"/>
              <w:right w:val="single" w:color="000000" w:sz="4" w:space="0"/>
            </w:tcBorders>
            <w:vAlign w:val="center"/>
          </w:tcPr>
          <w:p w14:paraId="71F84DB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5DC9F00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500/250</w:t>
            </w:r>
          </w:p>
        </w:tc>
        <w:tc>
          <w:tcPr>
            <w:tcW w:w="852" w:type="dxa"/>
            <w:tcBorders>
              <w:top w:val="single" w:color="000000" w:sz="4" w:space="0"/>
              <w:left w:val="single" w:color="000000" w:sz="4" w:space="0"/>
              <w:bottom w:val="single" w:color="000000" w:sz="4" w:space="0"/>
              <w:right w:val="single" w:color="000000" w:sz="4" w:space="0"/>
            </w:tcBorders>
            <w:vAlign w:val="center"/>
          </w:tcPr>
          <w:p w14:paraId="270AC75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31</w:t>
            </w:r>
          </w:p>
        </w:tc>
        <w:tc>
          <w:tcPr>
            <w:tcW w:w="875" w:type="dxa"/>
            <w:tcBorders>
              <w:top w:val="single" w:color="000000" w:sz="4" w:space="0"/>
              <w:left w:val="single" w:color="000000" w:sz="4" w:space="0"/>
              <w:bottom w:val="single" w:color="000000" w:sz="4" w:space="0"/>
              <w:right w:val="single" w:color="000000" w:sz="4" w:space="0"/>
            </w:tcBorders>
            <w:vAlign w:val="center"/>
          </w:tcPr>
          <w:p w14:paraId="638F0DCE">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02117B92">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73BE3A72">
            <w:pPr>
              <w:jc w:val="center"/>
              <w:rPr>
                <w:rFonts w:hint="eastAsia" w:ascii="宋体" w:hAnsi="宋体" w:cs="宋体"/>
                <w:color w:val="000000"/>
                <w:sz w:val="20"/>
                <w:szCs w:val="20"/>
              </w:rPr>
            </w:pPr>
          </w:p>
        </w:tc>
      </w:tr>
      <w:tr w14:paraId="7EA124B2">
        <w:tblPrEx>
          <w:tblCellMar>
            <w:top w:w="0" w:type="dxa"/>
            <w:left w:w="108" w:type="dxa"/>
            <w:bottom w:w="0" w:type="dxa"/>
            <w:right w:w="108" w:type="dxa"/>
          </w:tblCellMar>
        </w:tblPrEx>
        <w:trPr>
          <w:trHeight w:val="482"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02440DC0">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12</w:t>
            </w:r>
          </w:p>
        </w:tc>
        <w:tc>
          <w:tcPr>
            <w:tcW w:w="1246" w:type="dxa"/>
            <w:tcBorders>
              <w:top w:val="single" w:color="000000" w:sz="4" w:space="0"/>
              <w:left w:val="single" w:color="000000" w:sz="4" w:space="0"/>
              <w:bottom w:val="single" w:color="000000" w:sz="4" w:space="0"/>
              <w:right w:val="single" w:color="000000" w:sz="4" w:space="0"/>
            </w:tcBorders>
            <w:vAlign w:val="center"/>
          </w:tcPr>
          <w:p w14:paraId="07D03CF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中海翠湖溪岸幼儿园</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5ABEBA4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61FC0BC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75" w:type="dxa"/>
            <w:tcBorders>
              <w:top w:val="single" w:color="000000" w:sz="4" w:space="0"/>
              <w:left w:val="single" w:color="000000" w:sz="4" w:space="0"/>
              <w:bottom w:val="single" w:color="000000" w:sz="4" w:space="0"/>
              <w:right w:val="single" w:color="000000" w:sz="4" w:space="0"/>
            </w:tcBorders>
            <w:vAlign w:val="center"/>
          </w:tcPr>
          <w:p w14:paraId="1D5C700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7E420F0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500</w:t>
            </w:r>
          </w:p>
        </w:tc>
        <w:tc>
          <w:tcPr>
            <w:tcW w:w="852" w:type="dxa"/>
            <w:tcBorders>
              <w:top w:val="single" w:color="000000" w:sz="4" w:space="0"/>
              <w:left w:val="single" w:color="000000" w:sz="4" w:space="0"/>
              <w:bottom w:val="single" w:color="000000" w:sz="4" w:space="0"/>
              <w:right w:val="single" w:color="000000" w:sz="4" w:space="0"/>
            </w:tcBorders>
            <w:vAlign w:val="center"/>
          </w:tcPr>
          <w:p w14:paraId="4748A8D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19</w:t>
            </w:r>
          </w:p>
        </w:tc>
        <w:tc>
          <w:tcPr>
            <w:tcW w:w="875" w:type="dxa"/>
            <w:tcBorders>
              <w:top w:val="single" w:color="000000" w:sz="4" w:space="0"/>
              <w:left w:val="single" w:color="000000" w:sz="4" w:space="0"/>
              <w:bottom w:val="single" w:color="000000" w:sz="4" w:space="0"/>
              <w:right w:val="single" w:color="000000" w:sz="4" w:space="0"/>
            </w:tcBorders>
            <w:vAlign w:val="center"/>
          </w:tcPr>
          <w:p w14:paraId="4981F348">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195EED52">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69C3264C">
            <w:pPr>
              <w:jc w:val="center"/>
              <w:rPr>
                <w:rFonts w:hint="eastAsia" w:ascii="宋体" w:hAnsi="宋体" w:cs="宋体"/>
                <w:color w:val="000000"/>
                <w:sz w:val="20"/>
                <w:szCs w:val="20"/>
              </w:rPr>
            </w:pPr>
          </w:p>
        </w:tc>
      </w:tr>
      <w:tr w14:paraId="5B61EC5E">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0709C0DF">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13</w:t>
            </w:r>
          </w:p>
        </w:tc>
        <w:tc>
          <w:tcPr>
            <w:tcW w:w="1246" w:type="dxa"/>
            <w:tcBorders>
              <w:top w:val="single" w:color="000000" w:sz="4" w:space="0"/>
              <w:left w:val="single" w:color="000000" w:sz="4" w:space="0"/>
              <w:bottom w:val="single" w:color="000000" w:sz="4" w:space="0"/>
              <w:right w:val="single" w:color="000000" w:sz="4" w:space="0"/>
            </w:tcBorders>
            <w:vAlign w:val="center"/>
          </w:tcPr>
          <w:p w14:paraId="1C38D66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二附春芽幼儿园</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4B85C10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654BD9D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75" w:type="dxa"/>
            <w:tcBorders>
              <w:top w:val="single" w:color="000000" w:sz="4" w:space="0"/>
              <w:left w:val="single" w:color="000000" w:sz="4" w:space="0"/>
              <w:bottom w:val="single" w:color="000000" w:sz="4" w:space="0"/>
              <w:right w:val="single" w:color="000000" w:sz="4" w:space="0"/>
            </w:tcBorders>
            <w:vAlign w:val="center"/>
          </w:tcPr>
          <w:p w14:paraId="29F0662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068B61E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500</w:t>
            </w:r>
          </w:p>
        </w:tc>
        <w:tc>
          <w:tcPr>
            <w:tcW w:w="852" w:type="dxa"/>
            <w:tcBorders>
              <w:top w:val="single" w:color="000000" w:sz="4" w:space="0"/>
              <w:left w:val="single" w:color="000000" w:sz="4" w:space="0"/>
              <w:bottom w:val="single" w:color="000000" w:sz="4" w:space="0"/>
              <w:right w:val="single" w:color="000000" w:sz="4" w:space="0"/>
            </w:tcBorders>
            <w:vAlign w:val="center"/>
          </w:tcPr>
          <w:p w14:paraId="2C3780D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29</w:t>
            </w:r>
          </w:p>
        </w:tc>
        <w:tc>
          <w:tcPr>
            <w:tcW w:w="875" w:type="dxa"/>
            <w:tcBorders>
              <w:top w:val="single" w:color="000000" w:sz="4" w:space="0"/>
              <w:left w:val="single" w:color="000000" w:sz="4" w:space="0"/>
              <w:bottom w:val="single" w:color="000000" w:sz="4" w:space="0"/>
              <w:right w:val="single" w:color="000000" w:sz="4" w:space="0"/>
            </w:tcBorders>
            <w:vAlign w:val="center"/>
          </w:tcPr>
          <w:p w14:paraId="685641C5">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50260CF7">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5ECC36DF">
            <w:pPr>
              <w:jc w:val="center"/>
              <w:rPr>
                <w:rFonts w:hint="eastAsia" w:ascii="宋体" w:hAnsi="宋体" w:cs="宋体"/>
                <w:color w:val="000000"/>
                <w:sz w:val="20"/>
                <w:szCs w:val="20"/>
              </w:rPr>
            </w:pPr>
          </w:p>
        </w:tc>
      </w:tr>
      <w:tr w14:paraId="79F1C275">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56B5A671">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14</w:t>
            </w:r>
          </w:p>
        </w:tc>
        <w:tc>
          <w:tcPr>
            <w:tcW w:w="1246" w:type="dxa"/>
            <w:tcBorders>
              <w:top w:val="single" w:color="000000" w:sz="4" w:space="0"/>
              <w:left w:val="single" w:color="000000" w:sz="4" w:space="0"/>
              <w:bottom w:val="single" w:color="000000" w:sz="4" w:space="0"/>
              <w:right w:val="single" w:color="000000" w:sz="4" w:space="0"/>
            </w:tcBorders>
            <w:vAlign w:val="center"/>
          </w:tcPr>
          <w:p w14:paraId="11BF242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天生港学校幼儿园</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6CDAC39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1F8F108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75" w:type="dxa"/>
            <w:tcBorders>
              <w:top w:val="single" w:color="000000" w:sz="4" w:space="0"/>
              <w:left w:val="single" w:color="000000" w:sz="4" w:space="0"/>
              <w:bottom w:val="single" w:color="000000" w:sz="4" w:space="0"/>
              <w:right w:val="single" w:color="000000" w:sz="4" w:space="0"/>
            </w:tcBorders>
            <w:vAlign w:val="center"/>
          </w:tcPr>
          <w:p w14:paraId="4E7A421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干式变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434662E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250</w:t>
            </w:r>
          </w:p>
        </w:tc>
        <w:tc>
          <w:tcPr>
            <w:tcW w:w="852" w:type="dxa"/>
            <w:tcBorders>
              <w:top w:val="single" w:color="000000" w:sz="4" w:space="0"/>
              <w:left w:val="single" w:color="000000" w:sz="4" w:space="0"/>
              <w:bottom w:val="single" w:color="000000" w:sz="4" w:space="0"/>
              <w:right w:val="single" w:color="000000" w:sz="4" w:space="0"/>
            </w:tcBorders>
            <w:vAlign w:val="center"/>
          </w:tcPr>
          <w:p w14:paraId="7E4CAC4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c>
          <w:tcPr>
            <w:tcW w:w="875" w:type="dxa"/>
            <w:tcBorders>
              <w:top w:val="single" w:color="000000" w:sz="4" w:space="0"/>
              <w:left w:val="single" w:color="000000" w:sz="4" w:space="0"/>
              <w:bottom w:val="single" w:color="000000" w:sz="4" w:space="0"/>
              <w:right w:val="single" w:color="000000" w:sz="4" w:space="0"/>
            </w:tcBorders>
            <w:vAlign w:val="center"/>
          </w:tcPr>
          <w:p w14:paraId="5E7B0041">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2FC5A83D">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4CD3F1D8">
            <w:pPr>
              <w:jc w:val="center"/>
              <w:rPr>
                <w:rFonts w:hint="eastAsia" w:ascii="宋体" w:hAnsi="宋体" w:cs="宋体"/>
                <w:color w:val="000000"/>
                <w:sz w:val="20"/>
                <w:szCs w:val="20"/>
              </w:rPr>
            </w:pPr>
          </w:p>
        </w:tc>
      </w:tr>
      <w:tr w14:paraId="67FACCB6">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4ABDFE49">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15</w:t>
            </w:r>
          </w:p>
        </w:tc>
        <w:tc>
          <w:tcPr>
            <w:tcW w:w="1246" w:type="dxa"/>
            <w:tcBorders>
              <w:top w:val="single" w:color="000000" w:sz="4" w:space="0"/>
              <w:left w:val="single" w:color="000000" w:sz="4" w:space="0"/>
              <w:bottom w:val="single" w:color="000000" w:sz="4" w:space="0"/>
              <w:right w:val="single" w:color="000000" w:sz="4" w:space="0"/>
            </w:tcBorders>
            <w:vAlign w:val="center"/>
          </w:tcPr>
          <w:p w14:paraId="75D1130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永兴小学</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70D4E66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3299355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75" w:type="dxa"/>
            <w:tcBorders>
              <w:top w:val="single" w:color="000000" w:sz="4" w:space="0"/>
              <w:left w:val="single" w:color="000000" w:sz="4" w:space="0"/>
              <w:bottom w:val="single" w:color="000000" w:sz="4" w:space="0"/>
              <w:right w:val="single" w:color="000000" w:sz="4" w:space="0"/>
            </w:tcBorders>
            <w:vAlign w:val="center"/>
          </w:tcPr>
          <w:p w14:paraId="3A9F748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油变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1245AAB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400</w:t>
            </w:r>
          </w:p>
        </w:tc>
        <w:tc>
          <w:tcPr>
            <w:tcW w:w="852" w:type="dxa"/>
            <w:tcBorders>
              <w:top w:val="single" w:color="000000" w:sz="4" w:space="0"/>
              <w:left w:val="single" w:color="000000" w:sz="4" w:space="0"/>
              <w:bottom w:val="single" w:color="000000" w:sz="4" w:space="0"/>
              <w:right w:val="single" w:color="000000" w:sz="4" w:space="0"/>
            </w:tcBorders>
            <w:vAlign w:val="center"/>
          </w:tcPr>
          <w:p w14:paraId="15B41D1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13</w:t>
            </w:r>
          </w:p>
        </w:tc>
        <w:tc>
          <w:tcPr>
            <w:tcW w:w="875" w:type="dxa"/>
            <w:tcBorders>
              <w:top w:val="single" w:color="000000" w:sz="4" w:space="0"/>
              <w:left w:val="single" w:color="000000" w:sz="4" w:space="0"/>
              <w:bottom w:val="single" w:color="000000" w:sz="4" w:space="0"/>
              <w:right w:val="single" w:color="000000" w:sz="4" w:space="0"/>
            </w:tcBorders>
            <w:vAlign w:val="center"/>
          </w:tcPr>
          <w:p w14:paraId="39CD65BB">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17C4975E">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6BEFC238">
            <w:pPr>
              <w:jc w:val="center"/>
              <w:rPr>
                <w:rFonts w:hint="eastAsia" w:ascii="宋体" w:hAnsi="宋体" w:cs="宋体"/>
                <w:color w:val="000000"/>
                <w:sz w:val="20"/>
                <w:szCs w:val="20"/>
              </w:rPr>
            </w:pPr>
          </w:p>
        </w:tc>
      </w:tr>
      <w:tr w14:paraId="18FC4DC0">
        <w:tblPrEx>
          <w:tblCellMar>
            <w:top w:w="0" w:type="dxa"/>
            <w:left w:w="108" w:type="dxa"/>
            <w:bottom w:w="0" w:type="dxa"/>
            <w:right w:w="108" w:type="dxa"/>
          </w:tblCellMar>
        </w:tblPrEx>
        <w:trPr>
          <w:trHeight w:val="42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1B8C5163">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16</w:t>
            </w:r>
          </w:p>
        </w:tc>
        <w:tc>
          <w:tcPr>
            <w:tcW w:w="1246" w:type="dxa"/>
            <w:tcBorders>
              <w:top w:val="single" w:color="000000" w:sz="4" w:space="0"/>
              <w:left w:val="single" w:color="000000" w:sz="4" w:space="0"/>
              <w:bottom w:val="single" w:color="000000" w:sz="4" w:space="0"/>
              <w:right w:val="single" w:color="000000" w:sz="4" w:space="0"/>
            </w:tcBorders>
            <w:vAlign w:val="center"/>
          </w:tcPr>
          <w:p w14:paraId="711B12B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十里坊小学</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36A8CDF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04F2697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75" w:type="dxa"/>
            <w:tcBorders>
              <w:top w:val="single" w:color="000000" w:sz="4" w:space="0"/>
              <w:left w:val="single" w:color="000000" w:sz="4" w:space="0"/>
              <w:bottom w:val="single" w:color="000000" w:sz="4" w:space="0"/>
              <w:right w:val="single" w:color="000000" w:sz="4" w:space="0"/>
            </w:tcBorders>
            <w:vAlign w:val="center"/>
          </w:tcPr>
          <w:p w14:paraId="62C4501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油变</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20428BF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800</w:t>
            </w:r>
          </w:p>
        </w:tc>
        <w:tc>
          <w:tcPr>
            <w:tcW w:w="852" w:type="dxa"/>
            <w:tcBorders>
              <w:top w:val="single" w:color="000000" w:sz="4" w:space="0"/>
              <w:left w:val="single" w:color="000000" w:sz="4" w:space="0"/>
              <w:bottom w:val="single" w:color="000000" w:sz="4" w:space="0"/>
              <w:right w:val="single" w:color="000000" w:sz="4" w:space="0"/>
            </w:tcBorders>
            <w:vAlign w:val="center"/>
          </w:tcPr>
          <w:p w14:paraId="33FFEF8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32</w:t>
            </w:r>
          </w:p>
        </w:tc>
        <w:tc>
          <w:tcPr>
            <w:tcW w:w="875" w:type="dxa"/>
            <w:tcBorders>
              <w:top w:val="single" w:color="000000" w:sz="4" w:space="0"/>
              <w:left w:val="single" w:color="000000" w:sz="4" w:space="0"/>
              <w:bottom w:val="single" w:color="000000" w:sz="4" w:space="0"/>
              <w:right w:val="single" w:color="000000" w:sz="4" w:space="0"/>
            </w:tcBorders>
            <w:vAlign w:val="center"/>
          </w:tcPr>
          <w:p w14:paraId="7C95BAE0">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172F2E98">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single" w:color="000000" w:sz="4" w:space="0"/>
              <w:left w:val="nil"/>
              <w:bottom w:val="single" w:color="000000" w:sz="4" w:space="0"/>
              <w:right w:val="single" w:color="000000" w:sz="4" w:space="0"/>
            </w:tcBorders>
            <w:vAlign w:val="center"/>
          </w:tcPr>
          <w:p w14:paraId="081B4395">
            <w:pPr>
              <w:jc w:val="center"/>
              <w:rPr>
                <w:rFonts w:hint="eastAsia" w:ascii="宋体" w:hAnsi="宋体" w:cs="宋体"/>
                <w:color w:val="000000"/>
                <w:sz w:val="20"/>
                <w:szCs w:val="20"/>
              </w:rPr>
            </w:pPr>
          </w:p>
        </w:tc>
      </w:tr>
      <w:tr w14:paraId="356FAF2F">
        <w:tblPrEx>
          <w:tblCellMar>
            <w:top w:w="0" w:type="dxa"/>
            <w:left w:w="108" w:type="dxa"/>
            <w:bottom w:w="0" w:type="dxa"/>
            <w:right w:w="108" w:type="dxa"/>
          </w:tblCellMar>
        </w:tblPrEx>
        <w:trPr>
          <w:trHeight w:val="55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223F6F15">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17</w:t>
            </w:r>
          </w:p>
        </w:tc>
        <w:tc>
          <w:tcPr>
            <w:tcW w:w="1246" w:type="dxa"/>
            <w:tcBorders>
              <w:top w:val="single" w:color="000000" w:sz="4" w:space="0"/>
              <w:left w:val="single" w:color="000000" w:sz="4" w:space="0"/>
              <w:bottom w:val="single" w:color="000000" w:sz="4" w:space="0"/>
              <w:right w:val="single" w:color="000000" w:sz="4" w:space="0"/>
            </w:tcBorders>
            <w:vAlign w:val="center"/>
          </w:tcPr>
          <w:p w14:paraId="7695322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大生幼儿园</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54B2AF0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65F09E4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875" w:type="dxa"/>
            <w:tcBorders>
              <w:top w:val="single" w:color="000000" w:sz="4" w:space="0"/>
              <w:left w:val="single" w:color="000000" w:sz="4" w:space="0"/>
              <w:bottom w:val="single" w:color="000000" w:sz="4" w:space="0"/>
              <w:right w:val="single" w:color="000000" w:sz="4" w:space="0"/>
            </w:tcBorders>
            <w:vAlign w:val="center"/>
          </w:tcPr>
          <w:p w14:paraId="5AF5706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14E6BC8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400A</w:t>
            </w:r>
          </w:p>
        </w:tc>
        <w:tc>
          <w:tcPr>
            <w:tcW w:w="852" w:type="dxa"/>
            <w:tcBorders>
              <w:top w:val="single" w:color="000000" w:sz="4" w:space="0"/>
              <w:left w:val="single" w:color="000000" w:sz="4" w:space="0"/>
              <w:bottom w:val="single" w:color="000000" w:sz="4" w:space="0"/>
              <w:right w:val="single" w:color="000000" w:sz="4" w:space="0"/>
            </w:tcBorders>
            <w:vAlign w:val="center"/>
          </w:tcPr>
          <w:p w14:paraId="72DB199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17</w:t>
            </w:r>
          </w:p>
        </w:tc>
        <w:tc>
          <w:tcPr>
            <w:tcW w:w="875" w:type="dxa"/>
            <w:tcBorders>
              <w:top w:val="single" w:color="000000" w:sz="4" w:space="0"/>
              <w:left w:val="single" w:color="000000" w:sz="4" w:space="0"/>
              <w:bottom w:val="single" w:color="000000" w:sz="4" w:space="0"/>
              <w:right w:val="single" w:color="000000" w:sz="4" w:space="0"/>
            </w:tcBorders>
            <w:vAlign w:val="center"/>
          </w:tcPr>
          <w:p w14:paraId="5A72EAC3">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05A51A61">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restart"/>
            <w:tcBorders>
              <w:top w:val="nil"/>
              <w:left w:val="nil"/>
              <w:bottom w:val="single" w:color="000000" w:sz="8" w:space="0"/>
              <w:right w:val="single" w:color="000000" w:sz="8" w:space="0"/>
            </w:tcBorders>
            <w:vAlign w:val="center"/>
          </w:tcPr>
          <w:p w14:paraId="29F19F0E">
            <w:pPr>
              <w:jc w:val="center"/>
              <w:rPr>
                <w:rFonts w:hint="eastAsia" w:ascii="宋体" w:hAnsi="宋体" w:cs="宋体"/>
                <w:color w:val="000000"/>
                <w:sz w:val="20"/>
                <w:szCs w:val="20"/>
              </w:rPr>
            </w:pPr>
          </w:p>
        </w:tc>
      </w:tr>
      <w:tr w14:paraId="4EA6CF0D">
        <w:tblPrEx>
          <w:tblCellMar>
            <w:top w:w="0" w:type="dxa"/>
            <w:left w:w="108" w:type="dxa"/>
            <w:bottom w:w="0" w:type="dxa"/>
            <w:right w:w="108" w:type="dxa"/>
          </w:tblCellMar>
        </w:tblPrEx>
        <w:trPr>
          <w:trHeight w:val="9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18A06269">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18</w:t>
            </w:r>
          </w:p>
        </w:tc>
        <w:tc>
          <w:tcPr>
            <w:tcW w:w="1246" w:type="dxa"/>
            <w:tcBorders>
              <w:top w:val="single" w:color="000000" w:sz="4" w:space="0"/>
              <w:left w:val="single" w:color="000000" w:sz="4" w:space="0"/>
              <w:bottom w:val="single" w:color="000000" w:sz="4" w:space="0"/>
              <w:right w:val="single" w:color="000000" w:sz="4" w:space="0"/>
            </w:tcBorders>
            <w:vAlign w:val="center"/>
          </w:tcPr>
          <w:p w14:paraId="5BEC22C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唐闸公园幼儿园</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0CFFBEF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4A4E78F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875" w:type="dxa"/>
            <w:tcBorders>
              <w:top w:val="single" w:color="000000" w:sz="4" w:space="0"/>
              <w:left w:val="single" w:color="000000" w:sz="4" w:space="0"/>
              <w:bottom w:val="single" w:color="000000" w:sz="4" w:space="0"/>
              <w:right w:val="single" w:color="000000" w:sz="4" w:space="0"/>
            </w:tcBorders>
            <w:vAlign w:val="center"/>
          </w:tcPr>
          <w:p w14:paraId="3F83E7D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4261CE7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315A</w:t>
            </w:r>
          </w:p>
        </w:tc>
        <w:tc>
          <w:tcPr>
            <w:tcW w:w="852" w:type="dxa"/>
            <w:tcBorders>
              <w:top w:val="single" w:color="000000" w:sz="4" w:space="0"/>
              <w:left w:val="single" w:color="000000" w:sz="4" w:space="0"/>
              <w:bottom w:val="single" w:color="000000" w:sz="4" w:space="0"/>
              <w:right w:val="single" w:color="000000" w:sz="4" w:space="0"/>
            </w:tcBorders>
            <w:vAlign w:val="center"/>
          </w:tcPr>
          <w:p w14:paraId="3D3B71C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875" w:type="dxa"/>
            <w:tcBorders>
              <w:top w:val="single" w:color="000000" w:sz="4" w:space="0"/>
              <w:left w:val="single" w:color="000000" w:sz="4" w:space="0"/>
              <w:bottom w:val="single" w:color="000000" w:sz="4" w:space="0"/>
              <w:right w:val="single" w:color="000000" w:sz="4" w:space="0"/>
            </w:tcBorders>
            <w:vAlign w:val="center"/>
          </w:tcPr>
          <w:p w14:paraId="2C885CAC">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0657FE9E">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nil"/>
              <w:left w:val="nil"/>
              <w:bottom w:val="single" w:color="000000" w:sz="8" w:space="0"/>
              <w:right w:val="single" w:color="000000" w:sz="8" w:space="0"/>
            </w:tcBorders>
            <w:vAlign w:val="center"/>
          </w:tcPr>
          <w:p w14:paraId="78CF957D">
            <w:pPr>
              <w:jc w:val="center"/>
              <w:rPr>
                <w:rFonts w:hint="eastAsia" w:ascii="宋体" w:hAnsi="宋体" w:cs="宋体"/>
                <w:color w:val="000000"/>
                <w:sz w:val="20"/>
                <w:szCs w:val="20"/>
              </w:rPr>
            </w:pPr>
          </w:p>
        </w:tc>
      </w:tr>
      <w:tr w14:paraId="61F5B94D">
        <w:tblPrEx>
          <w:tblCellMar>
            <w:top w:w="0" w:type="dxa"/>
            <w:left w:w="108" w:type="dxa"/>
            <w:bottom w:w="0" w:type="dxa"/>
            <w:right w:w="108" w:type="dxa"/>
          </w:tblCellMar>
        </w:tblPrEx>
        <w:trPr>
          <w:trHeight w:val="300"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7061FC43">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19</w:t>
            </w:r>
          </w:p>
        </w:tc>
        <w:tc>
          <w:tcPr>
            <w:tcW w:w="1246" w:type="dxa"/>
            <w:tcBorders>
              <w:top w:val="single" w:color="000000" w:sz="4" w:space="0"/>
              <w:left w:val="single" w:color="000000" w:sz="4" w:space="0"/>
              <w:bottom w:val="single" w:color="000000" w:sz="4" w:space="0"/>
              <w:right w:val="single" w:color="000000" w:sz="4" w:space="0"/>
            </w:tcBorders>
            <w:vAlign w:val="center"/>
          </w:tcPr>
          <w:p w14:paraId="7A178EA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沿河桥幼儿园</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74C951E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6A57B04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875" w:type="dxa"/>
            <w:tcBorders>
              <w:top w:val="single" w:color="000000" w:sz="4" w:space="0"/>
              <w:left w:val="single" w:color="000000" w:sz="4" w:space="0"/>
              <w:bottom w:val="single" w:color="000000" w:sz="4" w:space="0"/>
              <w:right w:val="single" w:color="000000" w:sz="4" w:space="0"/>
            </w:tcBorders>
            <w:vAlign w:val="center"/>
          </w:tcPr>
          <w:p w14:paraId="411392C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26F1B79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250A</w:t>
            </w:r>
          </w:p>
        </w:tc>
        <w:tc>
          <w:tcPr>
            <w:tcW w:w="852" w:type="dxa"/>
            <w:tcBorders>
              <w:top w:val="single" w:color="000000" w:sz="4" w:space="0"/>
              <w:left w:val="single" w:color="000000" w:sz="4" w:space="0"/>
              <w:bottom w:val="single" w:color="000000" w:sz="4" w:space="0"/>
              <w:right w:val="single" w:color="000000" w:sz="4" w:space="0"/>
            </w:tcBorders>
            <w:vAlign w:val="center"/>
          </w:tcPr>
          <w:p w14:paraId="221D5F5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75" w:type="dxa"/>
            <w:tcBorders>
              <w:top w:val="single" w:color="000000" w:sz="4" w:space="0"/>
              <w:left w:val="single" w:color="000000" w:sz="4" w:space="0"/>
              <w:bottom w:val="single" w:color="000000" w:sz="4" w:space="0"/>
              <w:right w:val="single" w:color="000000" w:sz="4" w:space="0"/>
            </w:tcBorders>
            <w:vAlign w:val="center"/>
          </w:tcPr>
          <w:p w14:paraId="5BDF88FC">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29971978">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nil"/>
              <w:left w:val="nil"/>
              <w:bottom w:val="single" w:color="000000" w:sz="8" w:space="0"/>
              <w:right w:val="single" w:color="000000" w:sz="8" w:space="0"/>
            </w:tcBorders>
            <w:vAlign w:val="center"/>
          </w:tcPr>
          <w:p w14:paraId="24B8D5FB">
            <w:pPr>
              <w:jc w:val="center"/>
              <w:rPr>
                <w:rFonts w:hint="eastAsia" w:ascii="宋体" w:hAnsi="宋体" w:cs="宋体"/>
                <w:color w:val="000000"/>
                <w:sz w:val="20"/>
                <w:szCs w:val="20"/>
              </w:rPr>
            </w:pPr>
          </w:p>
        </w:tc>
      </w:tr>
      <w:tr w14:paraId="1469192B">
        <w:tblPrEx>
          <w:tblCellMar>
            <w:top w:w="0" w:type="dxa"/>
            <w:left w:w="108" w:type="dxa"/>
            <w:bottom w:w="0" w:type="dxa"/>
            <w:right w:w="108" w:type="dxa"/>
          </w:tblCellMar>
        </w:tblPrEx>
        <w:trPr>
          <w:trHeight w:val="495"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14:paraId="2AD2A4E0">
            <w:pPr>
              <w:widowControl/>
              <w:jc w:val="center"/>
              <w:textAlignment w:val="center"/>
              <w:rPr>
                <w:rFonts w:hint="eastAsia" w:ascii="宋体" w:hAnsi="宋体" w:cs="仿宋"/>
                <w:color w:val="000000"/>
                <w:sz w:val="20"/>
                <w:szCs w:val="20"/>
              </w:rPr>
            </w:pPr>
            <w:r>
              <w:rPr>
                <w:rFonts w:hint="eastAsia" w:ascii="宋体" w:hAnsi="宋体" w:cs="仿宋"/>
                <w:color w:val="000000"/>
                <w:kern w:val="0"/>
                <w:sz w:val="20"/>
                <w:szCs w:val="20"/>
                <w:lang w:bidi="ar"/>
              </w:rPr>
              <w:t>20</w:t>
            </w:r>
          </w:p>
        </w:tc>
        <w:tc>
          <w:tcPr>
            <w:tcW w:w="1246" w:type="dxa"/>
            <w:tcBorders>
              <w:top w:val="single" w:color="000000" w:sz="4" w:space="0"/>
              <w:left w:val="single" w:color="000000" w:sz="4" w:space="0"/>
              <w:bottom w:val="single" w:color="000000" w:sz="4" w:space="0"/>
              <w:right w:val="single" w:color="000000" w:sz="4" w:space="0"/>
            </w:tcBorders>
            <w:vAlign w:val="center"/>
          </w:tcPr>
          <w:p w14:paraId="6E0C006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张謇一小幼儿园</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5D78B09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727" w:type="dxa"/>
            <w:tcBorders>
              <w:top w:val="single" w:color="000000" w:sz="4" w:space="0"/>
              <w:left w:val="single" w:color="000000" w:sz="4" w:space="0"/>
              <w:bottom w:val="single" w:color="000000" w:sz="4" w:space="0"/>
              <w:right w:val="single" w:color="000000" w:sz="4" w:space="0"/>
            </w:tcBorders>
            <w:noWrap/>
            <w:vAlign w:val="center"/>
          </w:tcPr>
          <w:p w14:paraId="7A1B287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875" w:type="dxa"/>
            <w:tcBorders>
              <w:top w:val="single" w:color="000000" w:sz="4" w:space="0"/>
              <w:left w:val="single" w:color="000000" w:sz="4" w:space="0"/>
              <w:bottom w:val="single" w:color="000000" w:sz="4" w:space="0"/>
              <w:right w:val="single" w:color="000000" w:sz="4" w:space="0"/>
            </w:tcBorders>
            <w:vAlign w:val="center"/>
          </w:tcPr>
          <w:p w14:paraId="7EEBF2A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3CC9157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200A</w:t>
            </w:r>
          </w:p>
        </w:tc>
        <w:tc>
          <w:tcPr>
            <w:tcW w:w="852" w:type="dxa"/>
            <w:tcBorders>
              <w:top w:val="single" w:color="000000" w:sz="4" w:space="0"/>
              <w:left w:val="single" w:color="000000" w:sz="4" w:space="0"/>
              <w:bottom w:val="single" w:color="000000" w:sz="4" w:space="0"/>
              <w:right w:val="single" w:color="000000" w:sz="4" w:space="0"/>
            </w:tcBorders>
            <w:vAlign w:val="center"/>
          </w:tcPr>
          <w:p w14:paraId="09482DA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875" w:type="dxa"/>
            <w:tcBorders>
              <w:top w:val="single" w:color="000000" w:sz="4" w:space="0"/>
              <w:left w:val="single" w:color="000000" w:sz="4" w:space="0"/>
              <w:bottom w:val="single" w:color="000000" w:sz="4" w:space="0"/>
              <w:right w:val="single" w:color="000000" w:sz="4" w:space="0"/>
            </w:tcBorders>
            <w:vAlign w:val="center"/>
          </w:tcPr>
          <w:p w14:paraId="310C097B">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675" w:type="dxa"/>
            <w:tcBorders>
              <w:top w:val="single" w:color="000000" w:sz="4" w:space="0"/>
              <w:left w:val="single" w:color="000000" w:sz="4" w:space="0"/>
              <w:bottom w:val="single" w:color="000000" w:sz="4" w:space="0"/>
              <w:right w:val="single" w:color="000000" w:sz="4" w:space="0"/>
            </w:tcBorders>
            <w:vAlign w:val="center"/>
          </w:tcPr>
          <w:p w14:paraId="35D474CC">
            <w:pPr>
              <w:widowControl/>
              <w:jc w:val="center"/>
              <w:textAlignment w:val="center"/>
              <w:rPr>
                <w:rFonts w:hint="eastAsia" w:ascii="宋体" w:hAnsi="宋体" w:cs="Arial"/>
                <w:color w:val="000000"/>
                <w:sz w:val="20"/>
                <w:szCs w:val="20"/>
              </w:rPr>
            </w:pPr>
            <w:r>
              <w:rPr>
                <w:rFonts w:ascii="宋体" w:hAnsi="宋体" w:cs="Arial"/>
                <w:color w:val="000000"/>
                <w:kern w:val="0"/>
                <w:sz w:val="20"/>
                <w:szCs w:val="20"/>
                <w:lang w:bidi="ar"/>
              </w:rPr>
              <w:t>√</w:t>
            </w:r>
          </w:p>
        </w:tc>
        <w:tc>
          <w:tcPr>
            <w:tcW w:w="1395" w:type="dxa"/>
            <w:vMerge w:val="continue"/>
            <w:tcBorders>
              <w:top w:val="nil"/>
              <w:left w:val="nil"/>
              <w:bottom w:val="single" w:color="000000" w:sz="8" w:space="0"/>
              <w:right w:val="single" w:color="000000" w:sz="8" w:space="0"/>
            </w:tcBorders>
            <w:vAlign w:val="center"/>
          </w:tcPr>
          <w:p w14:paraId="32918A08">
            <w:pPr>
              <w:jc w:val="center"/>
              <w:rPr>
                <w:rFonts w:hint="eastAsia" w:ascii="宋体" w:hAnsi="宋体" w:cs="宋体"/>
                <w:color w:val="000000"/>
                <w:sz w:val="20"/>
                <w:szCs w:val="20"/>
              </w:rPr>
            </w:pPr>
          </w:p>
        </w:tc>
      </w:tr>
    </w:tbl>
    <w:p w14:paraId="1EF74C4F">
      <w:pPr>
        <w:adjustRightInd w:val="0"/>
        <w:spacing w:line="460" w:lineRule="exact"/>
        <w:rPr>
          <w:rFonts w:hint="eastAsia" w:ascii="宋体" w:hAnsi="宋体" w:cs="宋体"/>
          <w:b/>
          <w:bCs/>
          <w:color w:val="000000"/>
          <w:sz w:val="24"/>
        </w:rPr>
      </w:pPr>
      <w:r>
        <w:rPr>
          <w:rFonts w:hint="eastAsia" w:ascii="宋体" w:hAnsi="宋体" w:cs="宋体"/>
          <w:b/>
          <w:bCs/>
          <w:color w:val="000000"/>
          <w:sz w:val="24"/>
        </w:rPr>
        <w:t>（1）</w:t>
      </w:r>
      <w:r>
        <w:rPr>
          <w:rFonts w:ascii="宋体" w:hAnsi="宋体" w:cs="宋体"/>
          <w:b/>
          <w:bCs/>
          <w:color w:val="000000"/>
          <w:sz w:val="24"/>
        </w:rPr>
        <w:t>智能化升级改造（3所学校）</w:t>
      </w:r>
    </w:p>
    <w:p w14:paraId="10372355">
      <w:pPr>
        <w:numPr>
          <w:ilvl w:val="0"/>
          <w:numId w:val="3"/>
        </w:numPr>
        <w:adjustRightInd w:val="0"/>
        <w:spacing w:after="160" w:line="460" w:lineRule="exact"/>
        <w:jc w:val="left"/>
        <w:rPr>
          <w:rFonts w:hint="eastAsia" w:ascii="宋体" w:hAnsi="宋体" w:cs="宋体"/>
          <w:color w:val="000000"/>
          <w:sz w:val="24"/>
        </w:rPr>
      </w:pPr>
      <w:r>
        <w:rPr>
          <w:rFonts w:hint="eastAsia" w:ascii="宋体" w:hAnsi="宋体" w:cs="宋体"/>
          <w:color w:val="000000"/>
          <w:sz w:val="24"/>
        </w:rPr>
        <w:t>对</w:t>
      </w:r>
      <w:r>
        <w:rPr>
          <w:rFonts w:hint="eastAsia" w:ascii="宋体" w:hAnsi="宋体" w:cs="宋体"/>
          <w:color w:val="000000"/>
          <w:sz w:val="24"/>
          <w:lang w:val="en-US" w:eastAsia="zh-CN"/>
        </w:rPr>
        <w:t>南通市五龙汇小学、南通市滨江小学</w:t>
      </w:r>
      <w:r>
        <w:rPr>
          <w:rFonts w:ascii="宋体" w:hAnsi="宋体" w:cs="宋体"/>
          <w:color w:val="000000"/>
          <w:sz w:val="24"/>
        </w:rPr>
        <w:t>、张謇一小的高低压配电室实施智能化改造。</w:t>
      </w:r>
    </w:p>
    <w:p w14:paraId="2E5322EF">
      <w:pPr>
        <w:numPr>
          <w:ilvl w:val="0"/>
          <w:numId w:val="3"/>
        </w:numPr>
        <w:adjustRightInd w:val="0"/>
        <w:spacing w:after="160" w:line="460" w:lineRule="exact"/>
        <w:jc w:val="left"/>
        <w:rPr>
          <w:rFonts w:hint="eastAsia" w:ascii="宋体" w:hAnsi="宋体" w:cs="宋体"/>
          <w:color w:val="000000"/>
          <w:sz w:val="24"/>
        </w:rPr>
      </w:pPr>
      <w:r>
        <w:rPr>
          <w:rFonts w:ascii="宋体" w:hAnsi="宋体" w:cs="宋体"/>
          <w:color w:val="000000"/>
          <w:sz w:val="24"/>
        </w:rPr>
        <w:t>安装采集终端、传感器、视频监控等设备，完成图形建模、数据调试，接入智慧能源云平台。</w:t>
      </w:r>
    </w:p>
    <w:p w14:paraId="4670075C">
      <w:pPr>
        <w:numPr>
          <w:ilvl w:val="0"/>
          <w:numId w:val="3"/>
        </w:numPr>
        <w:adjustRightInd w:val="0"/>
        <w:spacing w:after="160" w:line="460" w:lineRule="exact"/>
        <w:jc w:val="left"/>
        <w:rPr>
          <w:rFonts w:hint="eastAsia" w:ascii="宋体" w:hAnsi="宋体" w:cs="宋体"/>
          <w:color w:val="000000"/>
          <w:sz w:val="24"/>
        </w:rPr>
      </w:pPr>
      <w:r>
        <w:rPr>
          <w:rFonts w:ascii="宋体" w:hAnsi="宋体" w:cs="宋体"/>
          <w:color w:val="000000"/>
          <w:sz w:val="24"/>
        </w:rPr>
        <w:t>三年合同期满后，全部升级改造硬件</w:t>
      </w:r>
      <w:r>
        <w:rPr>
          <w:rFonts w:hint="eastAsia" w:ascii="宋体" w:hAnsi="宋体" w:cs="宋体"/>
          <w:color w:val="000000"/>
          <w:sz w:val="24"/>
        </w:rPr>
        <w:t>归采购人所有</w:t>
      </w:r>
      <w:r>
        <w:rPr>
          <w:rFonts w:ascii="宋体" w:hAnsi="宋体" w:cs="宋体"/>
          <w:color w:val="000000"/>
          <w:sz w:val="24"/>
        </w:rPr>
        <w:t>。</w:t>
      </w:r>
    </w:p>
    <w:p w14:paraId="52D73AC6">
      <w:pPr>
        <w:adjustRightInd w:val="0"/>
        <w:spacing w:line="460" w:lineRule="exact"/>
        <w:rPr>
          <w:rFonts w:hint="eastAsia" w:ascii="宋体" w:hAnsi="宋体" w:cs="宋体"/>
          <w:b/>
          <w:bCs/>
          <w:color w:val="000000"/>
          <w:sz w:val="24"/>
        </w:rPr>
      </w:pPr>
      <w:r>
        <w:rPr>
          <w:rFonts w:hint="eastAsia" w:ascii="宋体" w:hAnsi="宋体" w:cs="宋体"/>
          <w:b/>
          <w:bCs/>
          <w:color w:val="000000"/>
          <w:sz w:val="24"/>
        </w:rPr>
        <w:t>（2）</w:t>
      </w:r>
      <w:r>
        <w:rPr>
          <w:rFonts w:ascii="宋体" w:hAnsi="宋体" w:cs="宋体"/>
          <w:b/>
          <w:bCs/>
          <w:color w:val="000000"/>
          <w:sz w:val="24"/>
        </w:rPr>
        <w:t>智慧能源云平台与智能运维系统（覆盖全部20所学校）</w:t>
      </w:r>
    </w:p>
    <w:p w14:paraId="25F69C6B">
      <w:pPr>
        <w:numPr>
          <w:ilvl w:val="0"/>
          <w:numId w:val="4"/>
        </w:numPr>
        <w:adjustRightInd w:val="0"/>
        <w:spacing w:after="160" w:line="460" w:lineRule="exact"/>
        <w:jc w:val="left"/>
        <w:rPr>
          <w:rFonts w:hint="eastAsia" w:ascii="宋体" w:hAnsi="宋体" w:cs="宋体"/>
          <w:color w:val="000000"/>
          <w:sz w:val="24"/>
        </w:rPr>
      </w:pPr>
      <w:r>
        <w:rPr>
          <w:rFonts w:ascii="宋体" w:hAnsi="宋体" w:cs="宋体"/>
          <w:color w:val="000000"/>
          <w:sz w:val="24"/>
        </w:rPr>
        <w:t>提供云平台维保服务，保障平台稳定运行，数据云端存储，硬件设备（含采集设备、服务器等）维护及材料均由供应商负责。</w:t>
      </w:r>
    </w:p>
    <w:p w14:paraId="00DB6A39">
      <w:pPr>
        <w:numPr>
          <w:ilvl w:val="0"/>
          <w:numId w:val="4"/>
        </w:numPr>
        <w:adjustRightInd w:val="0"/>
        <w:spacing w:after="160" w:line="460" w:lineRule="exact"/>
        <w:jc w:val="left"/>
        <w:rPr>
          <w:rFonts w:hint="eastAsia" w:ascii="宋体" w:hAnsi="宋体" w:cs="宋体"/>
          <w:color w:val="000000"/>
          <w:sz w:val="24"/>
        </w:rPr>
      </w:pPr>
      <w:r>
        <w:rPr>
          <w:rFonts w:ascii="宋体" w:hAnsi="宋体" w:cs="宋体"/>
          <w:color w:val="000000"/>
          <w:sz w:val="24"/>
        </w:rPr>
        <w:t>部署变配电智能运维管理系统（电脑WEB版+手机APP），供应商自建监控中心，实现24小时远程监控与运维管理。</w:t>
      </w:r>
    </w:p>
    <w:p w14:paraId="7C86CCC4">
      <w:pPr>
        <w:numPr>
          <w:ilvl w:val="0"/>
          <w:numId w:val="4"/>
        </w:numPr>
        <w:adjustRightInd w:val="0"/>
        <w:spacing w:after="160" w:line="460" w:lineRule="exact"/>
        <w:jc w:val="left"/>
        <w:rPr>
          <w:rFonts w:hint="eastAsia" w:ascii="宋体" w:hAnsi="宋体" w:cs="宋体"/>
          <w:color w:val="000000"/>
          <w:sz w:val="24"/>
        </w:rPr>
      </w:pPr>
      <w:r>
        <w:rPr>
          <w:rFonts w:ascii="宋体" w:hAnsi="宋体" w:cs="宋体"/>
          <w:color w:val="000000"/>
          <w:sz w:val="24"/>
        </w:rPr>
        <w:t>若自建系统，须将原有缺陷登记、巡检记录、维修工单、用能报表等历史数据无缝导入，确保数据延续。</w:t>
      </w:r>
    </w:p>
    <w:p w14:paraId="5A6A8705">
      <w:pPr>
        <w:spacing w:line="520" w:lineRule="exact"/>
        <w:rPr>
          <w:rFonts w:hint="eastAsia" w:ascii="宋体" w:hAnsi="宋体" w:cs="宋体"/>
          <w:b/>
          <w:bCs/>
          <w:sz w:val="24"/>
        </w:rPr>
      </w:pPr>
      <w:r>
        <w:rPr>
          <w:rFonts w:hint="eastAsia" w:ascii="宋体" w:hAnsi="宋体" w:cs="宋体"/>
          <w:b/>
          <w:bCs/>
          <w:sz w:val="24"/>
        </w:rPr>
        <w:t>（3）</w:t>
      </w:r>
      <w:r>
        <w:rPr>
          <w:rFonts w:ascii="宋体" w:hAnsi="宋体" w:cs="宋体"/>
          <w:b/>
          <w:bCs/>
          <w:sz w:val="24"/>
        </w:rPr>
        <w:t>能源管理数智化展示中心建设</w:t>
      </w:r>
    </w:p>
    <w:p w14:paraId="43CAADF2">
      <w:pPr>
        <w:numPr>
          <w:ilvl w:val="0"/>
          <w:numId w:val="5"/>
        </w:numPr>
        <w:spacing w:after="160" w:line="520" w:lineRule="exact"/>
        <w:jc w:val="left"/>
        <w:rPr>
          <w:rFonts w:hint="eastAsia" w:ascii="宋体" w:hAnsi="宋体" w:cs="宋体"/>
          <w:sz w:val="24"/>
        </w:rPr>
      </w:pPr>
      <w:r>
        <w:rPr>
          <w:rFonts w:hint="eastAsia" w:ascii="宋体" w:hAnsi="宋体" w:cs="宋体"/>
          <w:sz w:val="24"/>
        </w:rPr>
        <w:t>协助建立</w:t>
      </w:r>
      <w:r>
        <w:rPr>
          <w:rFonts w:ascii="宋体" w:hAnsi="宋体" w:cs="宋体"/>
          <w:sz w:val="24"/>
        </w:rPr>
        <w:t>崇川区教体局能源管理数智化展示中心。</w:t>
      </w:r>
    </w:p>
    <w:p w14:paraId="518002AA">
      <w:pPr>
        <w:numPr>
          <w:ilvl w:val="0"/>
          <w:numId w:val="5"/>
        </w:numPr>
        <w:spacing w:after="160" w:line="520" w:lineRule="exact"/>
        <w:jc w:val="left"/>
        <w:rPr>
          <w:rFonts w:hint="eastAsia" w:ascii="宋体" w:hAnsi="宋体" w:cs="宋体"/>
          <w:sz w:val="24"/>
        </w:rPr>
      </w:pPr>
      <w:r>
        <w:rPr>
          <w:rFonts w:ascii="宋体" w:hAnsi="宋体" w:cs="宋体"/>
          <w:sz w:val="24"/>
        </w:rPr>
        <w:t>在</w:t>
      </w:r>
      <w:r>
        <w:rPr>
          <w:rFonts w:hint="eastAsia" w:ascii="宋体" w:hAnsi="宋体" w:cs="宋体"/>
          <w:sz w:val="24"/>
          <w:lang w:val="en-US" w:eastAsia="zh-CN"/>
        </w:rPr>
        <w:t>南通市五龙汇小学</w:t>
      </w:r>
      <w:r>
        <w:rPr>
          <w:rFonts w:ascii="宋体" w:hAnsi="宋体" w:cs="宋体"/>
          <w:sz w:val="24"/>
        </w:rPr>
        <w:t>传达室免费提供并安装</w:t>
      </w:r>
      <w:r>
        <w:rPr>
          <w:rFonts w:hint="eastAsia" w:ascii="宋体" w:hAnsi="宋体" w:cs="宋体"/>
          <w:sz w:val="24"/>
        </w:rPr>
        <w:t>不小于</w:t>
      </w:r>
      <w:r>
        <w:rPr>
          <w:rFonts w:ascii="宋体" w:hAnsi="宋体" w:cs="宋体"/>
          <w:sz w:val="24"/>
        </w:rPr>
        <w:t>85寸</w:t>
      </w:r>
      <w:r>
        <w:rPr>
          <w:rFonts w:hint="eastAsia" w:ascii="宋体" w:hAnsi="宋体" w:cs="宋体"/>
          <w:sz w:val="24"/>
        </w:rPr>
        <w:t>触控一体机</w:t>
      </w:r>
      <w:r>
        <w:rPr>
          <w:rFonts w:ascii="宋体" w:hAnsi="宋体" w:cs="宋体"/>
          <w:sz w:val="24"/>
        </w:rPr>
        <w:t>及配套设备。</w:t>
      </w:r>
    </w:p>
    <w:p w14:paraId="36F32739">
      <w:pPr>
        <w:numPr>
          <w:ilvl w:val="0"/>
          <w:numId w:val="5"/>
        </w:numPr>
        <w:spacing w:after="160" w:line="520" w:lineRule="exact"/>
        <w:jc w:val="left"/>
        <w:rPr>
          <w:rFonts w:hint="eastAsia" w:ascii="宋体" w:hAnsi="宋体" w:cs="宋体"/>
          <w:sz w:val="24"/>
        </w:rPr>
      </w:pPr>
      <w:r>
        <w:rPr>
          <w:rFonts w:ascii="宋体" w:hAnsi="宋体" w:cs="宋体"/>
          <w:sz w:val="24"/>
        </w:rPr>
        <w:t>展示</w:t>
      </w:r>
      <w:r>
        <w:rPr>
          <w:rFonts w:hint="eastAsia" w:ascii="宋体" w:hAnsi="宋体" w:cs="宋体"/>
          <w:sz w:val="24"/>
        </w:rPr>
        <w:t>操作界面</w:t>
      </w:r>
      <w:r>
        <w:rPr>
          <w:rFonts w:ascii="宋体" w:hAnsi="宋体" w:cs="宋体"/>
          <w:sz w:val="24"/>
        </w:rPr>
        <w:t>呈现：用能总览、各校用能排名、综合能耗、能耗强度、碳排放总量/强度、建筑单位面积能耗、人均能耗等信息。</w:t>
      </w:r>
    </w:p>
    <w:p w14:paraId="29348C07">
      <w:pPr>
        <w:spacing w:line="520" w:lineRule="exact"/>
        <w:rPr>
          <w:rFonts w:hint="eastAsia" w:ascii="宋体" w:hAnsi="宋体" w:cs="宋体"/>
          <w:b/>
          <w:bCs/>
          <w:sz w:val="24"/>
        </w:rPr>
      </w:pPr>
      <w:r>
        <w:rPr>
          <w:rFonts w:hint="eastAsia" w:ascii="宋体" w:hAnsi="宋体" w:cs="宋体"/>
          <w:b/>
          <w:bCs/>
          <w:sz w:val="24"/>
        </w:rPr>
        <w:t>（4）</w:t>
      </w:r>
      <w:r>
        <w:rPr>
          <w:rFonts w:ascii="宋体" w:hAnsi="宋体" w:cs="宋体"/>
          <w:b/>
          <w:bCs/>
          <w:sz w:val="24"/>
        </w:rPr>
        <w:t>高压电力设备运行维护</w:t>
      </w:r>
    </w:p>
    <w:p w14:paraId="5FECA59C">
      <w:pPr>
        <w:numPr>
          <w:ilvl w:val="0"/>
          <w:numId w:val="6"/>
        </w:numPr>
        <w:spacing w:after="160" w:line="520" w:lineRule="exact"/>
        <w:jc w:val="left"/>
        <w:rPr>
          <w:rFonts w:hint="eastAsia" w:ascii="宋体" w:hAnsi="宋体" w:cs="宋体"/>
          <w:sz w:val="24"/>
        </w:rPr>
      </w:pPr>
      <w:r>
        <w:rPr>
          <w:rFonts w:ascii="宋体" w:hAnsi="宋体" w:cs="宋体"/>
          <w:sz w:val="24"/>
        </w:rPr>
        <w:t>巡检：10kV高压室、室外油变、400V总强电间等每月1次，特殊天气增加频次</w:t>
      </w:r>
      <w:r>
        <w:rPr>
          <w:rFonts w:hint="eastAsia" w:ascii="宋体" w:hAnsi="宋体" w:cs="宋体"/>
          <w:sz w:val="24"/>
        </w:rPr>
        <w:t>。</w:t>
      </w:r>
    </w:p>
    <w:p w14:paraId="149A2CF0">
      <w:pPr>
        <w:numPr>
          <w:ilvl w:val="0"/>
          <w:numId w:val="6"/>
        </w:numPr>
        <w:spacing w:after="160" w:line="520" w:lineRule="exact"/>
        <w:jc w:val="left"/>
        <w:rPr>
          <w:rFonts w:hint="eastAsia" w:ascii="宋体" w:hAnsi="宋体" w:cs="宋体"/>
          <w:sz w:val="24"/>
        </w:rPr>
      </w:pPr>
      <w:r>
        <w:rPr>
          <w:rFonts w:ascii="宋体" w:hAnsi="宋体" w:cs="宋体"/>
          <w:sz w:val="24"/>
        </w:rPr>
        <w:t>预防性试验与维保：</w:t>
      </w:r>
      <w:r>
        <w:rPr>
          <w:rFonts w:hint="eastAsia" w:ascii="宋体" w:hAnsi="宋体" w:cs="宋体"/>
          <w:sz w:val="24"/>
        </w:rPr>
        <w:t>自行或</w:t>
      </w:r>
      <w:r>
        <w:rPr>
          <w:rFonts w:ascii="宋体" w:hAnsi="宋体" w:cs="宋体"/>
          <w:sz w:val="24"/>
        </w:rPr>
        <w:t>委托有资质单位实施，包含变压器、高压开关、</w:t>
      </w:r>
      <w:r>
        <w:rPr>
          <w:rFonts w:hint="eastAsia" w:ascii="宋体" w:hAnsi="宋体" w:cs="宋体"/>
          <w:sz w:val="24"/>
        </w:rPr>
        <w:t>室内高压</w:t>
      </w:r>
      <w:r>
        <w:rPr>
          <w:rFonts w:ascii="宋体" w:hAnsi="宋体" w:cs="宋体"/>
          <w:sz w:val="24"/>
        </w:rPr>
        <w:t>电缆试验，低压柜清扫等，并出具正式报告。</w:t>
      </w:r>
    </w:p>
    <w:p w14:paraId="79BAAFCD">
      <w:pPr>
        <w:numPr>
          <w:ilvl w:val="0"/>
          <w:numId w:val="6"/>
        </w:numPr>
        <w:spacing w:after="160" w:line="520" w:lineRule="exact"/>
        <w:jc w:val="left"/>
        <w:rPr>
          <w:rFonts w:hint="eastAsia" w:ascii="宋体" w:hAnsi="宋体" w:cs="宋体"/>
          <w:sz w:val="24"/>
        </w:rPr>
      </w:pPr>
      <w:r>
        <w:rPr>
          <w:rFonts w:ascii="宋体" w:hAnsi="宋体" w:cs="宋体"/>
          <w:sz w:val="24"/>
        </w:rPr>
        <w:t>安全工器具检验：定期检测，保证合格有效并张贴标签。</w:t>
      </w:r>
    </w:p>
    <w:p w14:paraId="09F749A8">
      <w:pPr>
        <w:numPr>
          <w:ilvl w:val="0"/>
          <w:numId w:val="6"/>
        </w:numPr>
        <w:spacing w:after="160" w:line="520" w:lineRule="exact"/>
        <w:jc w:val="left"/>
        <w:rPr>
          <w:rFonts w:hint="eastAsia" w:ascii="宋体" w:hAnsi="宋体" w:cs="宋体"/>
          <w:sz w:val="24"/>
        </w:rPr>
      </w:pPr>
      <w:r>
        <w:rPr>
          <w:rFonts w:ascii="宋体" w:hAnsi="宋体" w:cs="宋体"/>
          <w:sz w:val="24"/>
        </w:rPr>
        <w:t>维修耗材：10kV高压室</w:t>
      </w:r>
      <w:r>
        <w:rPr>
          <w:rFonts w:hint="eastAsia" w:ascii="宋体" w:hAnsi="宋体" w:cs="宋体"/>
          <w:sz w:val="24"/>
        </w:rPr>
        <w:t>内</w:t>
      </w:r>
      <w:r>
        <w:rPr>
          <w:rFonts w:ascii="宋体" w:hAnsi="宋体" w:cs="宋体"/>
          <w:sz w:val="24"/>
        </w:rPr>
        <w:t>单</w:t>
      </w:r>
      <w:r>
        <w:rPr>
          <w:rFonts w:hint="eastAsia" w:ascii="宋体" w:hAnsi="宋体" w:cs="宋体"/>
          <w:sz w:val="24"/>
        </w:rPr>
        <w:t>品</w:t>
      </w:r>
      <w:r>
        <w:rPr>
          <w:rFonts w:ascii="宋体" w:hAnsi="宋体" w:cs="宋体"/>
          <w:sz w:val="24"/>
        </w:rPr>
        <w:t>300元以内低值易耗品由供应商承担；</w:t>
      </w:r>
      <w:r>
        <w:rPr>
          <w:rFonts w:hint="eastAsia" w:ascii="宋体" w:hAnsi="宋体" w:cs="宋体"/>
          <w:sz w:val="24"/>
        </w:rPr>
        <w:t>开关电缆、</w:t>
      </w:r>
      <w:r>
        <w:rPr>
          <w:rFonts w:ascii="宋体" w:hAnsi="宋体" w:cs="宋体"/>
          <w:sz w:val="24"/>
        </w:rPr>
        <w:t>大件元器件、批量材料及成套设备故障检修由学校立项处理。</w:t>
      </w:r>
    </w:p>
    <w:p w14:paraId="6ED16102">
      <w:pPr>
        <w:numPr>
          <w:ilvl w:val="0"/>
          <w:numId w:val="6"/>
        </w:numPr>
        <w:spacing w:after="160" w:line="520" w:lineRule="exact"/>
        <w:jc w:val="left"/>
        <w:rPr>
          <w:rFonts w:hint="eastAsia" w:ascii="宋体" w:hAnsi="宋体" w:cs="宋体"/>
          <w:sz w:val="24"/>
        </w:rPr>
      </w:pPr>
      <w:r>
        <w:rPr>
          <w:rFonts w:ascii="宋体" w:hAnsi="宋体" w:cs="宋体"/>
          <w:sz w:val="24"/>
        </w:rPr>
        <w:t>应急响应：设备故障最短时间内到场处理。</w:t>
      </w:r>
    </w:p>
    <w:p w14:paraId="718385A8">
      <w:pPr>
        <w:numPr>
          <w:ilvl w:val="0"/>
          <w:numId w:val="6"/>
        </w:numPr>
        <w:spacing w:after="160" w:line="520" w:lineRule="exact"/>
        <w:jc w:val="left"/>
        <w:rPr>
          <w:rFonts w:hint="eastAsia" w:ascii="宋体" w:hAnsi="宋体" w:cs="宋体"/>
          <w:sz w:val="24"/>
        </w:rPr>
      </w:pPr>
      <w:r>
        <w:rPr>
          <w:rFonts w:ascii="宋体" w:hAnsi="宋体" w:cs="宋体"/>
          <w:sz w:val="24"/>
        </w:rPr>
        <w:t>对外协调：负责与供电公司对接高压配电间相关事务。</w:t>
      </w:r>
    </w:p>
    <w:p w14:paraId="5DAB68A7">
      <w:pPr>
        <w:spacing w:line="520" w:lineRule="exact"/>
        <w:ind w:firstLine="241" w:firstLineChars="100"/>
        <w:rPr>
          <w:rFonts w:hint="eastAsia" w:ascii="宋体" w:hAnsi="宋体" w:cs="宋体"/>
          <w:b/>
          <w:sz w:val="24"/>
        </w:rPr>
      </w:pPr>
      <w:r>
        <w:rPr>
          <w:rFonts w:hint="eastAsia" w:ascii="宋体" w:hAnsi="宋体" w:cs="宋体"/>
          <w:b/>
          <w:sz w:val="24"/>
        </w:rPr>
        <w:t>（5）</w:t>
      </w:r>
      <w:r>
        <w:rPr>
          <w:rFonts w:ascii="宋体" w:hAnsi="宋体" w:cs="宋体"/>
          <w:b/>
          <w:sz w:val="24"/>
        </w:rPr>
        <w:t>低压电力设备故障处理</w:t>
      </w:r>
    </w:p>
    <w:p w14:paraId="13DABACB">
      <w:pPr>
        <w:numPr>
          <w:ilvl w:val="0"/>
          <w:numId w:val="7"/>
        </w:numPr>
        <w:spacing w:after="160" w:line="520" w:lineRule="exact"/>
        <w:jc w:val="left"/>
        <w:rPr>
          <w:rFonts w:hint="eastAsia" w:ascii="宋体" w:hAnsi="宋体" w:cs="宋体"/>
          <w:b/>
          <w:bCs/>
          <w:sz w:val="24"/>
        </w:rPr>
      </w:pPr>
      <w:r>
        <w:rPr>
          <w:rFonts w:ascii="宋体" w:hAnsi="宋体" w:cs="宋体"/>
          <w:b/>
          <w:bCs/>
          <w:sz w:val="24"/>
        </w:rPr>
        <w:t>范围：400V强电间、公共区域楼层配电箱。</w:t>
      </w:r>
    </w:p>
    <w:p w14:paraId="493CB558">
      <w:pPr>
        <w:numPr>
          <w:ilvl w:val="0"/>
          <w:numId w:val="7"/>
        </w:numPr>
        <w:spacing w:after="160" w:line="520" w:lineRule="exact"/>
        <w:jc w:val="left"/>
        <w:rPr>
          <w:rFonts w:hint="eastAsia" w:ascii="宋体" w:hAnsi="宋体" w:cs="宋体"/>
          <w:sz w:val="24"/>
        </w:rPr>
      </w:pPr>
      <w:r>
        <w:rPr>
          <w:rFonts w:ascii="宋体" w:hAnsi="宋体" w:cs="宋体"/>
          <w:sz w:val="24"/>
        </w:rPr>
        <w:t>原则：以恢复基础供电、消除即时安全隐患为准则，进行应急</w:t>
      </w:r>
      <w:r>
        <w:rPr>
          <w:rFonts w:hint="eastAsia" w:ascii="宋体" w:hAnsi="宋体" w:cs="宋体"/>
          <w:sz w:val="24"/>
        </w:rPr>
        <w:t>恢复</w:t>
      </w:r>
      <w:r>
        <w:rPr>
          <w:rFonts w:ascii="宋体" w:hAnsi="宋体" w:cs="宋体"/>
          <w:sz w:val="24"/>
        </w:rPr>
        <w:t>、临时处置及小件更换。</w:t>
      </w:r>
    </w:p>
    <w:p w14:paraId="3905C244">
      <w:pPr>
        <w:numPr>
          <w:ilvl w:val="0"/>
          <w:numId w:val="7"/>
        </w:numPr>
        <w:spacing w:after="160" w:line="520" w:lineRule="exact"/>
        <w:jc w:val="left"/>
        <w:rPr>
          <w:rFonts w:hint="eastAsia" w:ascii="宋体" w:hAnsi="宋体" w:cs="宋体"/>
          <w:sz w:val="24"/>
        </w:rPr>
      </w:pPr>
      <w:r>
        <w:rPr>
          <w:rFonts w:ascii="宋体" w:hAnsi="宋体" w:cs="宋体"/>
          <w:sz w:val="24"/>
        </w:rPr>
        <w:t>不包含：系统性检修、整体翻新、回路扩容、大面积</w:t>
      </w:r>
      <w:r>
        <w:rPr>
          <w:rFonts w:hint="eastAsia" w:ascii="宋体" w:hAnsi="宋体" w:cs="宋体"/>
          <w:sz w:val="24"/>
        </w:rPr>
        <w:t>更</w:t>
      </w:r>
      <w:r>
        <w:rPr>
          <w:rFonts w:ascii="宋体" w:hAnsi="宋体" w:cs="宋体"/>
          <w:sz w:val="24"/>
        </w:rPr>
        <w:t>换大件元器件</w:t>
      </w:r>
      <w:r>
        <w:rPr>
          <w:rFonts w:hint="eastAsia" w:ascii="宋体" w:hAnsi="宋体" w:cs="宋体"/>
          <w:sz w:val="24"/>
        </w:rPr>
        <w:t>、</w:t>
      </w:r>
      <w:r>
        <w:rPr>
          <w:rFonts w:ascii="宋体" w:hAnsi="宋体" w:cs="宋体"/>
          <w:sz w:val="24"/>
        </w:rPr>
        <w:t>线</w:t>
      </w:r>
      <w:r>
        <w:rPr>
          <w:rFonts w:hint="eastAsia" w:ascii="宋体" w:hAnsi="宋体" w:cs="宋体"/>
          <w:sz w:val="24"/>
        </w:rPr>
        <w:t>路更换改造等</w:t>
      </w:r>
      <w:r>
        <w:rPr>
          <w:rFonts w:ascii="宋体" w:hAnsi="宋体" w:cs="宋体"/>
          <w:sz w:val="24"/>
        </w:rPr>
        <w:t>。</w:t>
      </w:r>
    </w:p>
    <w:p w14:paraId="2CFA879E">
      <w:pPr>
        <w:numPr>
          <w:ilvl w:val="0"/>
          <w:numId w:val="7"/>
        </w:numPr>
        <w:spacing w:after="160" w:line="520" w:lineRule="exact"/>
        <w:jc w:val="left"/>
        <w:rPr>
          <w:rFonts w:hint="eastAsia" w:ascii="宋体" w:hAnsi="宋体" w:cs="宋体"/>
          <w:sz w:val="24"/>
        </w:rPr>
      </w:pPr>
      <w:r>
        <w:rPr>
          <w:rFonts w:ascii="宋体" w:hAnsi="宋体" w:cs="宋体"/>
          <w:sz w:val="24"/>
        </w:rPr>
        <w:t>易损件更换：小型断路器、空气开关、指示灯、保险器件、小型接触器等标准通用小件的零星故障维修及更换（材料费由学校承担）。</w:t>
      </w:r>
    </w:p>
    <w:p w14:paraId="223174DE">
      <w:pPr>
        <w:spacing w:line="520" w:lineRule="exact"/>
        <w:rPr>
          <w:rFonts w:hint="eastAsia" w:ascii="宋体" w:hAnsi="宋体" w:cs="宋体"/>
          <w:b/>
          <w:color w:val="000000"/>
          <w:sz w:val="24"/>
        </w:rPr>
      </w:pPr>
      <w:r>
        <w:rPr>
          <w:rFonts w:hint="eastAsia" w:ascii="宋体" w:hAnsi="宋体" w:cs="宋体"/>
          <w:b/>
          <w:color w:val="000000"/>
          <w:sz w:val="24"/>
        </w:rPr>
        <w:t>（6）</w:t>
      </w:r>
      <w:r>
        <w:rPr>
          <w:rFonts w:ascii="宋体" w:hAnsi="宋体" w:cs="宋体"/>
          <w:b/>
          <w:color w:val="000000"/>
          <w:sz w:val="24"/>
        </w:rPr>
        <w:t>重大活动保电服务</w:t>
      </w:r>
    </w:p>
    <w:p w14:paraId="5E5D3287">
      <w:pPr>
        <w:numPr>
          <w:ilvl w:val="0"/>
          <w:numId w:val="8"/>
        </w:numPr>
        <w:spacing w:after="160" w:line="520" w:lineRule="exact"/>
        <w:jc w:val="left"/>
        <w:rPr>
          <w:rFonts w:hint="eastAsia" w:ascii="宋体" w:hAnsi="宋体" w:cs="宋体"/>
          <w:bCs/>
          <w:color w:val="000000"/>
          <w:sz w:val="24"/>
        </w:rPr>
      </w:pPr>
      <w:r>
        <w:rPr>
          <w:rFonts w:ascii="宋体" w:hAnsi="宋体" w:cs="宋体"/>
          <w:bCs/>
          <w:color w:val="000000"/>
          <w:sz w:val="24"/>
        </w:rPr>
        <w:t>学校有重大活动时，按需派人到场保障供电。</w:t>
      </w:r>
    </w:p>
    <w:p w14:paraId="386842A1">
      <w:pPr>
        <w:spacing w:line="520" w:lineRule="exact"/>
        <w:rPr>
          <w:rFonts w:hint="eastAsia" w:ascii="宋体" w:hAnsi="宋体" w:cs="宋体"/>
          <w:b/>
          <w:color w:val="000000"/>
          <w:sz w:val="24"/>
        </w:rPr>
      </w:pPr>
      <w:r>
        <w:rPr>
          <w:rFonts w:hint="eastAsia" w:ascii="宋体" w:hAnsi="宋体" w:cs="宋体"/>
          <w:b/>
          <w:color w:val="000000"/>
          <w:sz w:val="24"/>
        </w:rPr>
        <w:t>（7）</w:t>
      </w:r>
      <w:r>
        <w:rPr>
          <w:rFonts w:ascii="宋体" w:hAnsi="宋体" w:cs="宋体"/>
          <w:b/>
          <w:color w:val="000000"/>
          <w:sz w:val="24"/>
        </w:rPr>
        <w:t>运维团队与资源保障</w:t>
      </w:r>
    </w:p>
    <w:p w14:paraId="12D0EF4F">
      <w:pPr>
        <w:numPr>
          <w:ilvl w:val="0"/>
          <w:numId w:val="8"/>
        </w:numPr>
        <w:spacing w:after="160" w:line="520" w:lineRule="exact"/>
        <w:jc w:val="left"/>
        <w:rPr>
          <w:rFonts w:hint="eastAsia" w:ascii="宋体" w:hAnsi="宋体" w:cs="宋体"/>
          <w:bCs/>
          <w:color w:val="000000"/>
          <w:sz w:val="24"/>
        </w:rPr>
      </w:pPr>
      <w:r>
        <w:rPr>
          <w:rFonts w:ascii="宋体" w:hAnsi="宋体" w:cs="宋体"/>
          <w:bCs/>
          <w:color w:val="000000"/>
          <w:sz w:val="24"/>
        </w:rPr>
        <w:t>供应商须配备专业运维队伍，自备巡检车辆、检修工具、安全工器具、仪器仪表、备品备件、办公用品等全部运维所需物资。</w:t>
      </w:r>
    </w:p>
    <w:p w14:paraId="26D8CC9F">
      <w:pPr>
        <w:spacing w:after="120"/>
        <w:ind w:firstLine="480" w:firstLineChars="200"/>
        <w:rPr>
          <w:rFonts w:ascii="宋体" w:hAnsi="宋体" w:cs="宋体"/>
          <w:bCs/>
          <w:color w:val="000000"/>
          <w:sz w:val="24"/>
        </w:rPr>
      </w:pPr>
      <w:r>
        <w:rPr>
          <w:rFonts w:ascii="宋体" w:hAnsi="宋体" w:cs="宋体"/>
          <w:bCs/>
          <w:color w:val="000000"/>
          <w:sz w:val="24"/>
        </w:rPr>
        <w:t>因操作失误导致设备损坏的，全部修复或更换费用由供应商承担。</w:t>
      </w:r>
    </w:p>
    <w:p w14:paraId="2ACDF812">
      <w:pPr>
        <w:spacing w:after="120"/>
        <w:ind w:firstLine="480" w:firstLineChars="200"/>
        <w:rPr>
          <w:rFonts w:ascii="宋体" w:hAnsi="宋体" w:cs="宋体"/>
          <w:sz w:val="24"/>
        </w:rPr>
      </w:pPr>
    </w:p>
    <w:p w14:paraId="144014FC">
      <w:pPr>
        <w:spacing w:after="120"/>
        <w:ind w:firstLine="482" w:firstLineChars="200"/>
        <w:rPr>
          <w:rFonts w:hint="eastAsia" w:ascii="宋体" w:hAnsi="宋体" w:cs="宋体"/>
          <w:b/>
          <w:bCs/>
          <w:sz w:val="24"/>
        </w:rPr>
      </w:pPr>
      <w:r>
        <w:rPr>
          <w:rFonts w:hint="eastAsia" w:ascii="宋体" w:hAnsi="宋体" w:cs="宋体"/>
          <w:b/>
          <w:bCs/>
          <w:sz w:val="24"/>
        </w:rPr>
        <w:t>采购内容需求具体详见招标文件第三章项目需求。</w:t>
      </w:r>
    </w:p>
    <w:p w14:paraId="4C131B42">
      <w:pPr>
        <w:spacing w:line="460" w:lineRule="exact"/>
        <w:ind w:firstLine="482" w:firstLineChars="200"/>
        <w:rPr>
          <w:rFonts w:hint="eastAsia" w:ascii="宋体" w:hAnsi="宋体" w:cs="仿宋"/>
          <w:b/>
          <w:bCs/>
          <w:sz w:val="24"/>
        </w:rPr>
      </w:pPr>
      <w:r>
        <w:rPr>
          <w:rFonts w:hint="eastAsia" w:ascii="宋体" w:hAnsi="宋体" w:cs="仿宋"/>
          <w:b/>
          <w:bCs/>
          <w:sz w:val="24"/>
          <w:lang w:val="en-US" w:eastAsia="zh-CN"/>
        </w:rPr>
        <w:t>四</w:t>
      </w:r>
      <w:r>
        <w:rPr>
          <w:rFonts w:hint="eastAsia" w:ascii="宋体" w:hAnsi="宋体" w:cs="仿宋"/>
          <w:b/>
          <w:bCs/>
          <w:sz w:val="24"/>
        </w:rPr>
        <w:t>、</w:t>
      </w:r>
      <w:r>
        <w:rPr>
          <w:rFonts w:hint="eastAsia" w:ascii="宋体" w:hAnsi="宋体" w:cs="宋体"/>
          <w:b/>
          <w:bCs/>
          <w:sz w:val="24"/>
        </w:rPr>
        <w:t>变配电间智能运维</w:t>
      </w:r>
      <w:r>
        <w:rPr>
          <w:rFonts w:hint="eastAsia" w:ascii="宋体" w:hAnsi="宋体" w:cs="宋体"/>
          <w:b/>
          <w:bCs/>
          <w:sz w:val="24"/>
          <w:lang w:val="zh-CN"/>
        </w:rPr>
        <w:t>服务要求:</w:t>
      </w:r>
    </w:p>
    <w:p w14:paraId="14098FAA">
      <w:pPr>
        <w:spacing w:line="360" w:lineRule="auto"/>
        <w:ind w:firstLine="480" w:firstLineChars="200"/>
        <w:rPr>
          <w:rFonts w:hint="eastAsia" w:ascii="宋体" w:hAnsi="宋体" w:cs="宋体"/>
          <w:sz w:val="24"/>
          <w:lang w:val="zh-CN"/>
        </w:rPr>
      </w:pPr>
      <w:r>
        <w:rPr>
          <w:rFonts w:hint="eastAsia" w:ascii="宋体" w:hAnsi="宋体" w:cs="宋体"/>
          <w:sz w:val="24"/>
        </w:rPr>
        <w:t>1.</w:t>
      </w:r>
      <w:r>
        <w:rPr>
          <w:rFonts w:hint="eastAsia" w:ascii="宋体" w:hAnsi="宋体" w:cs="宋体"/>
          <w:sz w:val="24"/>
          <w:lang w:val="zh-CN"/>
        </w:rPr>
        <w:t>人员管理与着装：供应商负责本项目服务人员的管理工作，上岗员工须统一着装。</w:t>
      </w:r>
    </w:p>
    <w:p w14:paraId="4DD93AAF">
      <w:pPr>
        <w:spacing w:line="360" w:lineRule="auto"/>
        <w:ind w:firstLine="480" w:firstLineChars="200"/>
        <w:rPr>
          <w:rFonts w:hint="eastAsia" w:ascii="宋体" w:hAnsi="宋体" w:cs="宋体"/>
          <w:sz w:val="24"/>
        </w:rPr>
      </w:pPr>
      <w:r>
        <w:rPr>
          <w:rFonts w:hint="eastAsia" w:ascii="宋体" w:hAnsi="宋体" w:cs="宋体"/>
          <w:sz w:val="24"/>
          <w:lang w:val="en-US" w:eastAsia="zh-CN"/>
        </w:rPr>
        <w:t>2.</w:t>
      </w:r>
      <w:r>
        <w:rPr>
          <w:rFonts w:hint="eastAsia" w:ascii="宋体" w:hAnsi="宋体" w:cs="宋体"/>
          <w:sz w:val="24"/>
        </w:rPr>
        <w:t>人员配置：按学校地理位置划分南、北两个网格化值守区域。</w:t>
      </w:r>
      <w:r>
        <w:rPr>
          <w:rFonts w:hint="eastAsia" w:ascii="宋体" w:hAnsi="宋体" w:cs="宋体"/>
          <w:b/>
          <w:bCs/>
          <w:sz w:val="24"/>
        </w:rPr>
        <w:t>线上+线下</w:t>
      </w:r>
      <w:r>
        <w:rPr>
          <w:rFonts w:hint="eastAsia" w:ascii="宋体" w:hAnsi="宋体" w:cs="宋体"/>
          <w:sz w:val="24"/>
        </w:rPr>
        <w:t>运维共配置运维人员</w:t>
      </w:r>
      <w:r>
        <w:rPr>
          <w:rFonts w:ascii="宋体" w:hAnsi="宋体" w:cs="Arial"/>
          <w:sz w:val="24"/>
        </w:rPr>
        <w:t>≥</w:t>
      </w:r>
      <w:r>
        <w:rPr>
          <w:rFonts w:hint="eastAsia" w:ascii="宋体" w:hAnsi="宋体" w:cs="宋体"/>
          <w:b/>
          <w:bCs/>
          <w:sz w:val="24"/>
        </w:rPr>
        <w:t>14人</w:t>
      </w:r>
      <w:r>
        <w:rPr>
          <w:rFonts w:hint="eastAsia" w:ascii="宋体" w:hAnsi="宋体" w:cs="宋体"/>
          <w:sz w:val="24"/>
        </w:rPr>
        <w:t>：</w:t>
      </w:r>
    </w:p>
    <w:p w14:paraId="21AD21D2">
      <w:pPr>
        <w:spacing w:line="360" w:lineRule="auto"/>
        <w:ind w:firstLine="482" w:firstLineChars="200"/>
        <w:rPr>
          <w:rFonts w:hint="eastAsia" w:ascii="宋体" w:hAnsi="宋体" w:cs="宋体"/>
          <w:b/>
          <w:bCs/>
          <w:color w:val="000000"/>
          <w:sz w:val="24"/>
        </w:rPr>
      </w:pPr>
      <w:r>
        <w:rPr>
          <w:rFonts w:hint="eastAsia" w:ascii="宋体" w:hAnsi="宋体" w:cs="宋体"/>
          <w:b/>
          <w:bCs/>
          <w:color w:val="000000"/>
          <w:sz w:val="24"/>
        </w:rPr>
        <w:t>线上运维</w:t>
      </w:r>
      <w:r>
        <w:rPr>
          <w:rFonts w:ascii="宋体" w:hAnsi="宋体" w:cs="Arial"/>
          <w:color w:val="000000"/>
          <w:sz w:val="24"/>
        </w:rPr>
        <w:t>≥</w:t>
      </w:r>
      <w:r>
        <w:rPr>
          <w:rFonts w:hint="eastAsia" w:ascii="宋体" w:hAnsi="宋体" w:cs="宋体"/>
          <w:b/>
          <w:bCs/>
          <w:color w:val="000000"/>
          <w:sz w:val="24"/>
        </w:rPr>
        <w:t>4人</w:t>
      </w:r>
      <w:r>
        <w:rPr>
          <w:rFonts w:hint="eastAsia" w:ascii="宋体" w:hAnsi="宋体" w:cs="宋体"/>
          <w:color w:val="000000"/>
          <w:sz w:val="24"/>
        </w:rPr>
        <w:t>负责调度集控中心全天候轮值值班。</w:t>
      </w:r>
    </w:p>
    <w:p w14:paraId="09F72B64">
      <w:pPr>
        <w:spacing w:line="360" w:lineRule="auto"/>
        <w:ind w:firstLine="482" w:firstLineChars="200"/>
        <w:rPr>
          <w:rFonts w:hint="eastAsia" w:ascii="宋体" w:hAnsi="宋体"/>
          <w:color w:val="000000"/>
        </w:rPr>
      </w:pPr>
      <w:r>
        <w:rPr>
          <w:rFonts w:hint="eastAsia" w:ascii="宋体" w:hAnsi="宋体" w:cs="宋体"/>
          <w:b/>
          <w:bCs/>
          <w:color w:val="000000"/>
          <w:sz w:val="24"/>
        </w:rPr>
        <w:t>线下运维</w:t>
      </w:r>
      <w:r>
        <w:rPr>
          <w:rFonts w:ascii="宋体" w:hAnsi="宋体" w:cs="Arial"/>
          <w:color w:val="000000"/>
          <w:sz w:val="24"/>
        </w:rPr>
        <w:t>≥</w:t>
      </w:r>
      <w:r>
        <w:rPr>
          <w:rFonts w:hint="eastAsia" w:ascii="宋体" w:hAnsi="宋体" w:cs="宋体"/>
          <w:b/>
          <w:bCs/>
          <w:color w:val="000000"/>
          <w:sz w:val="24"/>
        </w:rPr>
        <w:t>10人</w:t>
      </w:r>
      <w:r>
        <w:rPr>
          <w:rFonts w:hint="eastAsia" w:ascii="宋体" w:hAnsi="宋体" w:cs="宋体"/>
          <w:color w:val="000000"/>
          <w:sz w:val="24"/>
        </w:rPr>
        <w:t>，7×24小时</w:t>
      </w:r>
      <w:r>
        <w:rPr>
          <w:rFonts w:hint="eastAsia" w:ascii="宋体" w:hAnsi="宋体" w:cs="宋体"/>
          <w:b/>
          <w:bCs/>
          <w:color w:val="000000"/>
          <w:sz w:val="24"/>
        </w:rPr>
        <w:t>（含节假日）</w:t>
      </w:r>
      <w:r>
        <w:rPr>
          <w:rFonts w:hint="eastAsia" w:ascii="宋体" w:hAnsi="宋体" w:cs="宋体"/>
          <w:color w:val="000000"/>
          <w:sz w:val="24"/>
        </w:rPr>
        <w:t>全天候轮值，承担南北两区</w:t>
      </w:r>
      <w:r>
        <w:rPr>
          <w:rFonts w:hint="eastAsia" w:ascii="宋体" w:hAnsi="宋体" w:cs="宋体"/>
          <w:b/>
          <w:bCs/>
          <w:color w:val="000000"/>
          <w:sz w:val="24"/>
        </w:rPr>
        <w:t>高压</w:t>
      </w:r>
      <w:r>
        <w:rPr>
          <w:rFonts w:hint="eastAsia" w:ascii="宋体" w:hAnsi="宋体" w:cs="宋体"/>
          <w:color w:val="000000"/>
          <w:sz w:val="24"/>
        </w:rPr>
        <w:t>停送电、倒闸操作及应急抢修任务，同时负责</w:t>
      </w:r>
      <w:r>
        <w:rPr>
          <w:rFonts w:hint="eastAsia" w:ascii="宋体" w:hAnsi="宋体"/>
          <w:b/>
          <w:bCs/>
          <w:color w:val="000000"/>
          <w:sz w:val="24"/>
        </w:rPr>
        <w:t>低压</w:t>
      </w:r>
      <w:r>
        <w:rPr>
          <w:rFonts w:hint="eastAsia" w:ascii="宋体" w:hAnsi="宋体"/>
          <w:color w:val="000000"/>
          <w:sz w:val="24"/>
        </w:rPr>
        <w:t>电力设备日常故障排查、检修更换、恢复送电工作</w:t>
      </w:r>
      <w:r>
        <w:rPr>
          <w:rFonts w:hint="eastAsia" w:ascii="宋体" w:hAnsi="宋体" w:cs="宋体"/>
          <w:color w:val="000000"/>
          <w:sz w:val="24"/>
        </w:rPr>
        <w:t>。</w:t>
      </w:r>
    </w:p>
    <w:p w14:paraId="6A485459">
      <w:pPr>
        <w:spacing w:line="360" w:lineRule="auto"/>
        <w:ind w:firstLine="480" w:firstLineChars="200"/>
        <w:rPr>
          <w:rFonts w:hint="eastAsia" w:ascii="宋体" w:hAnsi="宋体" w:cs="宋体"/>
          <w:sz w:val="24"/>
        </w:rPr>
      </w:pPr>
      <w:r>
        <w:rPr>
          <w:rFonts w:hint="eastAsia" w:ascii="宋体" w:hAnsi="宋体" w:cs="宋体"/>
          <w:sz w:val="24"/>
        </w:rPr>
        <w:t>所有线下运维岗位人员须持有效电工作业证，各值守岗位人员保持相对稳定。</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7"/>
        <w:gridCol w:w="1534"/>
        <w:gridCol w:w="1137"/>
        <w:gridCol w:w="1523"/>
        <w:gridCol w:w="2744"/>
      </w:tblGrid>
      <w:tr w14:paraId="7D41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1447" w:type="dxa"/>
            <w:vAlign w:val="center"/>
          </w:tcPr>
          <w:p w14:paraId="73D8BCEF">
            <w:pPr>
              <w:spacing w:after="120"/>
              <w:jc w:val="center"/>
              <w:rPr>
                <w:rFonts w:hint="eastAsia" w:ascii="宋体" w:hAnsi="宋体"/>
                <w:b/>
                <w:bCs/>
                <w:sz w:val="24"/>
              </w:rPr>
            </w:pPr>
            <w:r>
              <w:rPr>
                <w:rFonts w:hint="eastAsia" w:ascii="宋体" w:hAnsi="宋体"/>
                <w:b/>
                <w:bCs/>
                <w:sz w:val="24"/>
              </w:rPr>
              <w:t>岗位类别</w:t>
            </w:r>
          </w:p>
        </w:tc>
        <w:tc>
          <w:tcPr>
            <w:tcW w:w="1534" w:type="dxa"/>
            <w:vAlign w:val="center"/>
          </w:tcPr>
          <w:p w14:paraId="5CD51E86">
            <w:pPr>
              <w:spacing w:after="120"/>
              <w:jc w:val="center"/>
              <w:rPr>
                <w:rFonts w:hint="eastAsia" w:ascii="宋体" w:hAnsi="宋体"/>
                <w:b/>
                <w:bCs/>
                <w:sz w:val="24"/>
              </w:rPr>
            </w:pPr>
            <w:r>
              <w:rPr>
                <w:rFonts w:hint="eastAsia" w:ascii="宋体" w:hAnsi="宋体"/>
                <w:b/>
                <w:bCs/>
                <w:sz w:val="24"/>
              </w:rPr>
              <w:t>岗位名称</w:t>
            </w:r>
          </w:p>
        </w:tc>
        <w:tc>
          <w:tcPr>
            <w:tcW w:w="1137" w:type="dxa"/>
            <w:vAlign w:val="center"/>
          </w:tcPr>
          <w:p w14:paraId="7700E4B3">
            <w:pPr>
              <w:spacing w:after="120"/>
              <w:jc w:val="center"/>
              <w:rPr>
                <w:rFonts w:hint="eastAsia" w:ascii="宋体" w:hAnsi="宋体"/>
                <w:b/>
                <w:bCs/>
                <w:sz w:val="24"/>
              </w:rPr>
            </w:pPr>
            <w:r>
              <w:rPr>
                <w:rFonts w:hint="eastAsia" w:ascii="宋体" w:hAnsi="宋体"/>
                <w:b/>
                <w:bCs/>
                <w:sz w:val="24"/>
              </w:rPr>
              <w:t>人数</w:t>
            </w:r>
          </w:p>
        </w:tc>
        <w:tc>
          <w:tcPr>
            <w:tcW w:w="1523" w:type="dxa"/>
            <w:vAlign w:val="center"/>
          </w:tcPr>
          <w:p w14:paraId="7852A80D">
            <w:pPr>
              <w:spacing w:after="120"/>
              <w:jc w:val="center"/>
              <w:rPr>
                <w:rFonts w:hint="eastAsia" w:ascii="宋体" w:hAnsi="宋体"/>
                <w:b/>
                <w:bCs/>
                <w:sz w:val="24"/>
              </w:rPr>
            </w:pPr>
            <w:r>
              <w:rPr>
                <w:rFonts w:hint="eastAsia" w:ascii="宋体" w:hAnsi="宋体"/>
                <w:b/>
                <w:bCs/>
                <w:sz w:val="24"/>
              </w:rPr>
              <w:t>工作模式</w:t>
            </w:r>
          </w:p>
        </w:tc>
        <w:tc>
          <w:tcPr>
            <w:tcW w:w="2744" w:type="dxa"/>
            <w:vAlign w:val="center"/>
          </w:tcPr>
          <w:p w14:paraId="1605F2D6">
            <w:pPr>
              <w:spacing w:after="120"/>
              <w:jc w:val="center"/>
              <w:rPr>
                <w:rFonts w:hint="eastAsia" w:ascii="宋体" w:hAnsi="宋体"/>
                <w:b/>
                <w:bCs/>
                <w:sz w:val="24"/>
              </w:rPr>
            </w:pPr>
            <w:r>
              <w:rPr>
                <w:rFonts w:hint="eastAsia" w:ascii="宋体" w:hAnsi="宋体"/>
                <w:b/>
                <w:bCs/>
                <w:sz w:val="24"/>
              </w:rPr>
              <w:t>职责说明</w:t>
            </w:r>
          </w:p>
        </w:tc>
      </w:tr>
      <w:tr w14:paraId="5795C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7" w:type="dxa"/>
            <w:vAlign w:val="center"/>
          </w:tcPr>
          <w:p w14:paraId="5CE8BDA2">
            <w:pPr>
              <w:spacing w:after="120"/>
              <w:jc w:val="center"/>
              <w:rPr>
                <w:rFonts w:hint="eastAsia" w:ascii="宋体" w:hAnsi="宋体"/>
                <w:sz w:val="24"/>
              </w:rPr>
            </w:pPr>
            <w:r>
              <w:rPr>
                <w:rFonts w:hint="eastAsia" w:ascii="宋体" w:hAnsi="宋体"/>
                <w:sz w:val="24"/>
              </w:rPr>
              <w:t>线上运维</w:t>
            </w:r>
          </w:p>
        </w:tc>
        <w:tc>
          <w:tcPr>
            <w:tcW w:w="1534" w:type="dxa"/>
            <w:vAlign w:val="center"/>
          </w:tcPr>
          <w:p w14:paraId="67BFDE5E">
            <w:pPr>
              <w:spacing w:after="120"/>
              <w:jc w:val="center"/>
              <w:rPr>
                <w:rFonts w:hint="eastAsia" w:ascii="宋体" w:hAnsi="宋体"/>
                <w:sz w:val="24"/>
              </w:rPr>
            </w:pPr>
            <w:r>
              <w:rPr>
                <w:rFonts w:hint="eastAsia" w:ascii="宋体" w:hAnsi="宋体"/>
                <w:sz w:val="24"/>
              </w:rPr>
              <w:t>远程监控值班员</w:t>
            </w:r>
          </w:p>
        </w:tc>
        <w:tc>
          <w:tcPr>
            <w:tcW w:w="1137" w:type="dxa"/>
            <w:vAlign w:val="center"/>
          </w:tcPr>
          <w:p w14:paraId="46C2B947">
            <w:pPr>
              <w:spacing w:after="120"/>
              <w:jc w:val="center"/>
              <w:rPr>
                <w:rFonts w:hint="eastAsia" w:ascii="宋体" w:hAnsi="宋体"/>
                <w:sz w:val="24"/>
              </w:rPr>
            </w:pPr>
            <w:r>
              <w:rPr>
                <w:rFonts w:ascii="宋体" w:hAnsi="宋体" w:cs="Arial"/>
                <w:sz w:val="24"/>
              </w:rPr>
              <w:t>≥</w:t>
            </w:r>
            <w:r>
              <w:rPr>
                <w:rFonts w:hint="eastAsia" w:ascii="宋体" w:hAnsi="宋体"/>
                <w:sz w:val="24"/>
              </w:rPr>
              <w:t>4人</w:t>
            </w:r>
          </w:p>
        </w:tc>
        <w:tc>
          <w:tcPr>
            <w:tcW w:w="1523" w:type="dxa"/>
            <w:vAlign w:val="center"/>
          </w:tcPr>
          <w:p w14:paraId="374ABFAC">
            <w:pPr>
              <w:spacing w:after="120"/>
              <w:jc w:val="center"/>
              <w:rPr>
                <w:rFonts w:hint="eastAsia" w:ascii="宋体" w:hAnsi="宋体"/>
                <w:sz w:val="24"/>
              </w:rPr>
            </w:pPr>
            <w:r>
              <w:rPr>
                <w:rFonts w:hint="eastAsia" w:ascii="宋体" w:hAnsi="宋体"/>
                <w:sz w:val="24"/>
              </w:rPr>
              <w:t>7×24h</w:t>
            </w:r>
          </w:p>
          <w:p w14:paraId="49A7EC05">
            <w:pPr>
              <w:spacing w:after="120"/>
              <w:jc w:val="center"/>
              <w:rPr>
                <w:rFonts w:hint="eastAsia" w:ascii="宋体" w:hAnsi="宋体"/>
                <w:sz w:val="24"/>
              </w:rPr>
            </w:pPr>
            <w:r>
              <w:rPr>
                <w:rFonts w:hint="eastAsia" w:ascii="宋体" w:hAnsi="宋体"/>
                <w:sz w:val="24"/>
              </w:rPr>
              <w:t>轮值</w:t>
            </w:r>
          </w:p>
        </w:tc>
        <w:tc>
          <w:tcPr>
            <w:tcW w:w="2744" w:type="dxa"/>
            <w:vAlign w:val="center"/>
          </w:tcPr>
          <w:p w14:paraId="4A16610B">
            <w:pPr>
              <w:spacing w:after="120"/>
              <w:jc w:val="center"/>
              <w:rPr>
                <w:rFonts w:hint="eastAsia" w:ascii="宋体" w:hAnsi="宋体"/>
                <w:sz w:val="24"/>
              </w:rPr>
            </w:pPr>
            <w:r>
              <w:rPr>
                <w:rFonts w:hint="eastAsia" w:ascii="宋体" w:hAnsi="宋体"/>
                <w:sz w:val="24"/>
              </w:rPr>
              <w:t>调度集控中心值班，远程监控、数据报表、运维报告制作、工单派发、应急调度等</w:t>
            </w:r>
          </w:p>
        </w:tc>
      </w:tr>
      <w:tr w14:paraId="74ECD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1447" w:type="dxa"/>
            <w:vMerge w:val="restart"/>
            <w:vAlign w:val="center"/>
          </w:tcPr>
          <w:p w14:paraId="28C1B52A">
            <w:pPr>
              <w:spacing w:line="520" w:lineRule="exact"/>
              <w:jc w:val="center"/>
              <w:rPr>
                <w:rFonts w:hint="eastAsia" w:ascii="宋体" w:hAnsi="宋体"/>
                <w:b/>
                <w:spacing w:val="6"/>
                <w:sz w:val="24"/>
              </w:rPr>
            </w:pPr>
            <w:r>
              <w:rPr>
                <w:rFonts w:hint="eastAsia" w:ascii="宋体" w:hAnsi="宋体"/>
                <w:bCs/>
                <w:spacing w:val="6"/>
                <w:sz w:val="24"/>
              </w:rPr>
              <w:t>低压检修</w:t>
            </w:r>
          </w:p>
        </w:tc>
        <w:tc>
          <w:tcPr>
            <w:tcW w:w="1534" w:type="dxa"/>
            <w:vAlign w:val="center"/>
          </w:tcPr>
          <w:p w14:paraId="2A4FC6B4">
            <w:pPr>
              <w:spacing w:after="120"/>
              <w:jc w:val="center"/>
              <w:rPr>
                <w:rFonts w:hint="eastAsia" w:ascii="宋体" w:hAnsi="宋体"/>
                <w:sz w:val="24"/>
              </w:rPr>
            </w:pPr>
            <w:r>
              <w:rPr>
                <w:rFonts w:hint="eastAsia" w:ascii="宋体" w:hAnsi="宋体"/>
                <w:sz w:val="24"/>
              </w:rPr>
              <w:t>南区运行 检修工</w:t>
            </w:r>
          </w:p>
        </w:tc>
        <w:tc>
          <w:tcPr>
            <w:tcW w:w="1137" w:type="dxa"/>
            <w:vAlign w:val="center"/>
          </w:tcPr>
          <w:p w14:paraId="5186B4F1">
            <w:pPr>
              <w:spacing w:after="120"/>
              <w:jc w:val="center"/>
              <w:rPr>
                <w:rFonts w:hint="eastAsia" w:ascii="宋体" w:hAnsi="宋体"/>
                <w:sz w:val="24"/>
              </w:rPr>
            </w:pPr>
            <w:r>
              <w:rPr>
                <w:rFonts w:hint="eastAsia" w:ascii="宋体" w:hAnsi="宋体"/>
                <w:sz w:val="24"/>
              </w:rPr>
              <w:t>1-2人</w:t>
            </w:r>
          </w:p>
        </w:tc>
        <w:tc>
          <w:tcPr>
            <w:tcW w:w="1523" w:type="dxa"/>
            <w:vAlign w:val="center"/>
          </w:tcPr>
          <w:p w14:paraId="37D85B51">
            <w:pPr>
              <w:spacing w:after="120"/>
              <w:jc w:val="center"/>
              <w:rPr>
                <w:rFonts w:hint="eastAsia" w:ascii="宋体" w:hAnsi="宋体"/>
                <w:sz w:val="24"/>
              </w:rPr>
            </w:pPr>
            <w:r>
              <w:rPr>
                <w:rFonts w:hint="eastAsia" w:ascii="宋体" w:hAnsi="宋体"/>
                <w:sz w:val="24"/>
              </w:rPr>
              <w:t>5×8h</w:t>
            </w:r>
          </w:p>
          <w:p w14:paraId="0233FD22">
            <w:pPr>
              <w:spacing w:after="120"/>
              <w:jc w:val="center"/>
              <w:rPr>
                <w:rFonts w:hint="eastAsia" w:ascii="宋体" w:hAnsi="宋体"/>
                <w:sz w:val="24"/>
              </w:rPr>
            </w:pPr>
            <w:r>
              <w:rPr>
                <w:rFonts w:hint="eastAsia" w:ascii="宋体" w:hAnsi="宋体"/>
                <w:sz w:val="24"/>
              </w:rPr>
              <w:t>白班</w:t>
            </w:r>
          </w:p>
        </w:tc>
        <w:tc>
          <w:tcPr>
            <w:tcW w:w="2744" w:type="dxa"/>
            <w:vMerge w:val="restart"/>
            <w:vAlign w:val="center"/>
          </w:tcPr>
          <w:p w14:paraId="1F82B880">
            <w:pPr>
              <w:spacing w:after="120"/>
              <w:jc w:val="center"/>
              <w:rPr>
                <w:rFonts w:hint="eastAsia" w:ascii="宋体" w:hAnsi="宋体"/>
                <w:sz w:val="24"/>
              </w:rPr>
            </w:pPr>
            <w:r>
              <w:rPr>
                <w:rFonts w:hint="eastAsia" w:ascii="宋体" w:hAnsi="宋体"/>
                <w:sz w:val="24"/>
              </w:rPr>
              <w:t>主要负责低压电力设备日常故障排查、检修更换、恢复送电（不足时由高压人员补充）</w:t>
            </w:r>
          </w:p>
        </w:tc>
      </w:tr>
      <w:tr w14:paraId="1D961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7" w:type="dxa"/>
            <w:vMerge w:val="continue"/>
            <w:vAlign w:val="center"/>
          </w:tcPr>
          <w:p w14:paraId="3C9B66F9">
            <w:pPr>
              <w:spacing w:after="120"/>
              <w:jc w:val="center"/>
              <w:rPr>
                <w:rFonts w:hint="eastAsia" w:ascii="宋体" w:hAnsi="宋体"/>
                <w:sz w:val="24"/>
              </w:rPr>
            </w:pPr>
          </w:p>
        </w:tc>
        <w:tc>
          <w:tcPr>
            <w:tcW w:w="1534" w:type="dxa"/>
            <w:vAlign w:val="center"/>
          </w:tcPr>
          <w:p w14:paraId="30CA360D">
            <w:pPr>
              <w:spacing w:after="120"/>
              <w:jc w:val="center"/>
              <w:rPr>
                <w:rFonts w:hint="eastAsia" w:ascii="宋体" w:hAnsi="宋体"/>
                <w:sz w:val="24"/>
              </w:rPr>
            </w:pPr>
            <w:r>
              <w:rPr>
                <w:rFonts w:hint="eastAsia" w:ascii="宋体" w:hAnsi="宋体"/>
                <w:sz w:val="24"/>
              </w:rPr>
              <w:t>北区运行 检修工</w:t>
            </w:r>
          </w:p>
        </w:tc>
        <w:tc>
          <w:tcPr>
            <w:tcW w:w="1137" w:type="dxa"/>
            <w:vAlign w:val="center"/>
          </w:tcPr>
          <w:p w14:paraId="58885129">
            <w:pPr>
              <w:spacing w:after="120"/>
              <w:jc w:val="center"/>
              <w:rPr>
                <w:rFonts w:hint="eastAsia" w:ascii="宋体" w:hAnsi="宋体"/>
                <w:sz w:val="24"/>
              </w:rPr>
            </w:pPr>
            <w:r>
              <w:rPr>
                <w:rFonts w:hint="eastAsia" w:ascii="宋体" w:hAnsi="宋体"/>
                <w:sz w:val="24"/>
              </w:rPr>
              <w:t>1-2人</w:t>
            </w:r>
          </w:p>
        </w:tc>
        <w:tc>
          <w:tcPr>
            <w:tcW w:w="1523" w:type="dxa"/>
            <w:vAlign w:val="center"/>
          </w:tcPr>
          <w:p w14:paraId="009E73D4">
            <w:pPr>
              <w:spacing w:after="120"/>
              <w:jc w:val="center"/>
              <w:rPr>
                <w:rFonts w:hint="eastAsia" w:ascii="宋体" w:hAnsi="宋体"/>
                <w:sz w:val="24"/>
              </w:rPr>
            </w:pPr>
            <w:r>
              <w:rPr>
                <w:rFonts w:hint="eastAsia" w:ascii="宋体" w:hAnsi="宋体"/>
                <w:sz w:val="24"/>
              </w:rPr>
              <w:t>5×8h</w:t>
            </w:r>
          </w:p>
          <w:p w14:paraId="59CE4F00">
            <w:pPr>
              <w:spacing w:after="120"/>
              <w:jc w:val="center"/>
              <w:rPr>
                <w:rFonts w:hint="eastAsia" w:ascii="宋体" w:hAnsi="宋体"/>
                <w:sz w:val="24"/>
              </w:rPr>
            </w:pPr>
            <w:r>
              <w:rPr>
                <w:rFonts w:hint="eastAsia" w:ascii="宋体" w:hAnsi="宋体"/>
                <w:sz w:val="24"/>
              </w:rPr>
              <w:t>白班</w:t>
            </w:r>
          </w:p>
        </w:tc>
        <w:tc>
          <w:tcPr>
            <w:tcW w:w="2744" w:type="dxa"/>
            <w:vMerge w:val="continue"/>
            <w:vAlign w:val="center"/>
          </w:tcPr>
          <w:p w14:paraId="5AB99BAD">
            <w:pPr>
              <w:spacing w:after="120"/>
              <w:jc w:val="center"/>
              <w:rPr>
                <w:rFonts w:hint="eastAsia" w:ascii="宋体" w:hAnsi="宋体"/>
                <w:sz w:val="24"/>
              </w:rPr>
            </w:pPr>
          </w:p>
        </w:tc>
      </w:tr>
      <w:tr w14:paraId="7F5A3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7" w:type="dxa"/>
            <w:vAlign w:val="center"/>
          </w:tcPr>
          <w:p w14:paraId="22158F40">
            <w:pPr>
              <w:spacing w:after="120"/>
              <w:jc w:val="center"/>
              <w:rPr>
                <w:rFonts w:hint="eastAsia" w:ascii="宋体" w:hAnsi="宋体"/>
                <w:color w:val="000000"/>
                <w:sz w:val="24"/>
              </w:rPr>
            </w:pPr>
            <w:r>
              <w:rPr>
                <w:rFonts w:hint="eastAsia" w:ascii="宋体" w:hAnsi="宋体"/>
                <w:color w:val="000000"/>
                <w:sz w:val="24"/>
              </w:rPr>
              <w:t>高压运行 维护</w:t>
            </w:r>
          </w:p>
        </w:tc>
        <w:tc>
          <w:tcPr>
            <w:tcW w:w="1534" w:type="dxa"/>
            <w:vAlign w:val="center"/>
          </w:tcPr>
          <w:p w14:paraId="30254538">
            <w:pPr>
              <w:spacing w:after="120"/>
              <w:ind w:left="240" w:hanging="240" w:hangingChars="100"/>
              <w:jc w:val="center"/>
              <w:rPr>
                <w:rFonts w:hint="eastAsia" w:ascii="宋体" w:hAnsi="宋体" w:cs="宋体"/>
                <w:bCs/>
                <w:color w:val="000000"/>
                <w:sz w:val="24"/>
              </w:rPr>
            </w:pPr>
            <w:r>
              <w:rPr>
                <w:rFonts w:hint="eastAsia" w:ascii="宋体" w:hAnsi="宋体" w:cs="宋体"/>
                <w:bCs/>
                <w:color w:val="000000"/>
                <w:sz w:val="24"/>
              </w:rPr>
              <w:t>智能运维</w:t>
            </w:r>
          </w:p>
          <w:p w14:paraId="20DD4D50">
            <w:pPr>
              <w:spacing w:after="120"/>
              <w:ind w:left="240" w:hanging="240" w:hangingChars="100"/>
              <w:jc w:val="center"/>
              <w:rPr>
                <w:rFonts w:hint="eastAsia" w:ascii="宋体" w:hAnsi="宋体"/>
                <w:color w:val="000000"/>
                <w:sz w:val="24"/>
              </w:rPr>
            </w:pPr>
            <w:r>
              <w:rPr>
                <w:rFonts w:hint="eastAsia" w:ascii="宋体" w:hAnsi="宋体"/>
                <w:color w:val="000000"/>
                <w:sz w:val="24"/>
              </w:rPr>
              <w:t>值班员</w:t>
            </w:r>
          </w:p>
        </w:tc>
        <w:tc>
          <w:tcPr>
            <w:tcW w:w="1137" w:type="dxa"/>
            <w:vAlign w:val="center"/>
          </w:tcPr>
          <w:p w14:paraId="64EBB2FA">
            <w:pPr>
              <w:spacing w:after="120"/>
              <w:jc w:val="center"/>
              <w:rPr>
                <w:rFonts w:hint="eastAsia" w:ascii="宋体" w:hAnsi="宋体"/>
                <w:color w:val="000000"/>
                <w:sz w:val="24"/>
              </w:rPr>
            </w:pPr>
            <w:r>
              <w:rPr>
                <w:rFonts w:ascii="宋体" w:hAnsi="宋体" w:cs="Arial"/>
                <w:color w:val="000000"/>
                <w:sz w:val="24"/>
              </w:rPr>
              <w:t>≥</w:t>
            </w:r>
            <w:r>
              <w:rPr>
                <w:rFonts w:hint="eastAsia" w:ascii="宋体" w:hAnsi="宋体"/>
                <w:color w:val="000000"/>
                <w:sz w:val="24"/>
              </w:rPr>
              <w:t>7人</w:t>
            </w:r>
          </w:p>
        </w:tc>
        <w:tc>
          <w:tcPr>
            <w:tcW w:w="1523" w:type="dxa"/>
            <w:vAlign w:val="center"/>
          </w:tcPr>
          <w:p w14:paraId="413E1483">
            <w:pPr>
              <w:spacing w:after="120"/>
              <w:jc w:val="center"/>
              <w:rPr>
                <w:rFonts w:hint="eastAsia" w:ascii="宋体" w:hAnsi="宋体"/>
                <w:color w:val="000000"/>
                <w:sz w:val="24"/>
              </w:rPr>
            </w:pPr>
            <w:r>
              <w:rPr>
                <w:rFonts w:hint="eastAsia" w:ascii="宋体" w:hAnsi="宋体"/>
                <w:color w:val="000000"/>
                <w:sz w:val="24"/>
              </w:rPr>
              <w:t>7×24h</w:t>
            </w:r>
          </w:p>
          <w:p w14:paraId="05A5AA74">
            <w:pPr>
              <w:spacing w:after="120"/>
              <w:jc w:val="center"/>
              <w:rPr>
                <w:rFonts w:hint="eastAsia" w:ascii="宋体" w:hAnsi="宋体"/>
                <w:color w:val="000000"/>
                <w:sz w:val="24"/>
              </w:rPr>
            </w:pPr>
            <w:r>
              <w:rPr>
                <w:rFonts w:hint="eastAsia" w:ascii="宋体" w:hAnsi="宋体"/>
                <w:color w:val="000000"/>
                <w:sz w:val="24"/>
              </w:rPr>
              <w:t>双人双岗 轮值</w:t>
            </w:r>
          </w:p>
        </w:tc>
        <w:tc>
          <w:tcPr>
            <w:tcW w:w="2744" w:type="dxa"/>
            <w:vAlign w:val="center"/>
          </w:tcPr>
          <w:p w14:paraId="3F88D4D8">
            <w:pPr>
              <w:spacing w:after="120"/>
              <w:jc w:val="center"/>
              <w:rPr>
                <w:rFonts w:hint="eastAsia" w:ascii="宋体" w:hAnsi="宋体"/>
                <w:color w:val="000000"/>
                <w:sz w:val="24"/>
              </w:rPr>
            </w:pPr>
            <w:r>
              <w:rPr>
                <w:rFonts w:hint="eastAsia" w:ascii="宋体" w:hAnsi="宋体"/>
                <w:color w:val="000000"/>
                <w:sz w:val="24"/>
              </w:rPr>
              <w:t>南北两区</w:t>
            </w:r>
            <w:r>
              <w:rPr>
                <w:rFonts w:hint="eastAsia" w:ascii="宋体" w:hAnsi="宋体" w:cs="宋体"/>
                <w:bCs/>
                <w:color w:val="000000"/>
                <w:sz w:val="24"/>
              </w:rPr>
              <w:t>变配电间智能运维、</w:t>
            </w:r>
            <w:r>
              <w:rPr>
                <w:rFonts w:hint="eastAsia" w:ascii="宋体" w:hAnsi="宋体"/>
                <w:color w:val="000000"/>
                <w:sz w:val="24"/>
              </w:rPr>
              <w:t>巡检维护、倒闸操作、事故处理、平台硬件及软件维保、</w:t>
            </w:r>
            <w:r>
              <w:rPr>
                <w:rFonts w:hint="eastAsia" w:ascii="宋体" w:hAnsi="宋体" w:cs="宋体"/>
                <w:color w:val="000000"/>
                <w:sz w:val="24"/>
              </w:rPr>
              <w:t>周期预防试验、</w:t>
            </w:r>
            <w:r>
              <w:rPr>
                <w:rFonts w:hint="eastAsia" w:ascii="宋体" w:hAnsi="宋体"/>
                <w:color w:val="000000"/>
                <w:sz w:val="24"/>
              </w:rPr>
              <w:t>夜间随时待命（兼低压检修）</w:t>
            </w:r>
          </w:p>
        </w:tc>
      </w:tr>
    </w:tbl>
    <w:p w14:paraId="442A2FF9">
      <w:pPr>
        <w:spacing w:line="360" w:lineRule="auto"/>
        <w:ind w:firstLine="480" w:firstLineChars="200"/>
        <w:rPr>
          <w:rFonts w:hint="eastAsia" w:ascii="宋体" w:hAnsi="宋体" w:cs="宋体"/>
          <w:sz w:val="24"/>
        </w:rPr>
      </w:pPr>
    </w:p>
    <w:p w14:paraId="217F4A30">
      <w:pPr>
        <w:spacing w:line="360" w:lineRule="auto"/>
        <w:ind w:firstLine="480" w:firstLineChars="200"/>
        <w:rPr>
          <w:rFonts w:hint="eastAsia" w:ascii="宋体" w:hAnsi="宋体" w:cs="宋体"/>
          <w:sz w:val="24"/>
          <w:lang w:val="zh-CN"/>
        </w:rPr>
      </w:pPr>
      <w:r>
        <w:rPr>
          <w:rFonts w:hint="eastAsia" w:ascii="宋体" w:hAnsi="宋体" w:cs="宋体"/>
          <w:sz w:val="24"/>
          <w:lang w:val="en-US" w:eastAsia="zh-CN"/>
        </w:rPr>
        <w:t>3</w:t>
      </w:r>
      <w:r>
        <w:rPr>
          <w:rFonts w:hint="eastAsia" w:ascii="宋体" w:hAnsi="宋体" w:cs="宋体"/>
          <w:sz w:val="24"/>
        </w:rPr>
        <w:t>.</w:t>
      </w:r>
      <w:r>
        <w:rPr>
          <w:rFonts w:hint="eastAsia" w:ascii="宋体" w:hAnsi="宋体" w:cs="宋体"/>
          <w:sz w:val="24"/>
          <w:lang w:val="zh-CN"/>
        </w:rPr>
        <w:t>岗位标准：有既定标准的按标准执行，无明确标准的按校方特别要求执行。</w:t>
      </w:r>
    </w:p>
    <w:p w14:paraId="2B4DC80A">
      <w:pPr>
        <w:spacing w:line="360" w:lineRule="auto"/>
        <w:ind w:firstLine="480" w:firstLineChars="200"/>
        <w:rPr>
          <w:rFonts w:hint="eastAsia" w:ascii="宋体" w:hAnsi="宋体" w:cs="宋体"/>
          <w:sz w:val="24"/>
          <w:lang w:val="zh-CN"/>
        </w:rPr>
      </w:pPr>
      <w:r>
        <w:rPr>
          <w:rFonts w:hint="eastAsia" w:ascii="宋体" w:hAnsi="宋体" w:cs="宋体"/>
          <w:sz w:val="24"/>
          <w:lang w:val="en-US" w:eastAsia="zh-CN"/>
        </w:rPr>
        <w:t>4</w:t>
      </w:r>
      <w:r>
        <w:rPr>
          <w:rFonts w:hint="eastAsia" w:ascii="宋体" w:hAnsi="宋体" w:cs="宋体"/>
          <w:sz w:val="24"/>
        </w:rPr>
        <w:t>.</w:t>
      </w:r>
      <w:r>
        <w:rPr>
          <w:rFonts w:hint="eastAsia" w:ascii="宋体" w:hAnsi="宋体" w:cs="宋体"/>
          <w:sz w:val="24"/>
          <w:lang w:val="zh-CN"/>
        </w:rPr>
        <w:t>操作规范：进行开关操作、停送电及翻电作业时，须严格遵循电力行业操作规定，按任务要求开列现场操作票，实行“三种人”制度，唱票人与操作人分工负责。倒电、翻电期间的间断停电时间以“越短越好”为原则，具体停电时长须与校方协商确定。</w:t>
      </w:r>
    </w:p>
    <w:p w14:paraId="0302838F">
      <w:pPr>
        <w:spacing w:line="460" w:lineRule="exact"/>
        <w:ind w:firstLine="480" w:firstLineChars="200"/>
        <w:rPr>
          <w:rFonts w:hint="eastAsia" w:ascii="宋体" w:hAnsi="宋体" w:cs="仿宋"/>
          <w:sz w:val="24"/>
        </w:rPr>
      </w:pPr>
      <w:r>
        <w:rPr>
          <w:rFonts w:hint="eastAsia" w:ascii="宋体" w:hAnsi="宋体" w:cs="仿宋"/>
          <w:sz w:val="24"/>
          <w:lang w:val="en-US" w:eastAsia="zh-CN"/>
        </w:rPr>
        <w:t>5</w:t>
      </w:r>
      <w:r>
        <w:rPr>
          <w:rFonts w:hint="eastAsia" w:ascii="宋体" w:hAnsi="宋体" w:cs="仿宋"/>
          <w:sz w:val="24"/>
        </w:rPr>
        <w:t>.成交单位人员进入学校需无条件执行学校的规章制度，并服从学校的管理；</w:t>
      </w:r>
    </w:p>
    <w:p w14:paraId="127DBC8D">
      <w:pPr>
        <w:spacing w:line="460" w:lineRule="exact"/>
        <w:ind w:firstLine="480" w:firstLineChars="200"/>
        <w:rPr>
          <w:rFonts w:hint="eastAsia" w:ascii="宋体" w:hAnsi="宋体" w:cs="仿宋"/>
          <w:sz w:val="24"/>
        </w:rPr>
      </w:pPr>
      <w:r>
        <w:rPr>
          <w:rFonts w:hint="eastAsia" w:ascii="宋体" w:hAnsi="宋体" w:cs="仿宋"/>
          <w:sz w:val="24"/>
          <w:lang w:val="en-US" w:eastAsia="zh-CN"/>
        </w:rPr>
        <w:t>6</w:t>
      </w:r>
      <w:r>
        <w:rPr>
          <w:rFonts w:hint="eastAsia" w:ascii="宋体" w:hAnsi="宋体" w:cs="仿宋"/>
          <w:sz w:val="24"/>
        </w:rPr>
        <w:t>.业主方有权对成交单位的工作进行监督检查，对业主方提出的要求，成交单位应及时响应；</w:t>
      </w:r>
    </w:p>
    <w:p w14:paraId="35A22DC3">
      <w:pPr>
        <w:spacing w:line="460" w:lineRule="exact"/>
        <w:ind w:firstLine="480" w:firstLineChars="200"/>
        <w:rPr>
          <w:rFonts w:ascii="宋体" w:hAnsi="宋体" w:cs="仿宋"/>
          <w:sz w:val="24"/>
        </w:rPr>
      </w:pPr>
      <w:r>
        <w:rPr>
          <w:rFonts w:hint="eastAsia" w:ascii="宋体" w:hAnsi="宋体" w:cs="仿宋"/>
          <w:sz w:val="24"/>
          <w:lang w:val="en-US" w:eastAsia="zh-CN"/>
        </w:rPr>
        <w:t>7</w:t>
      </w:r>
      <w:r>
        <w:rPr>
          <w:rFonts w:hint="eastAsia" w:ascii="宋体" w:hAnsi="宋体" w:cs="仿宋"/>
          <w:sz w:val="24"/>
        </w:rPr>
        <w:t>.业主方为成交单位提供各类相关钥匙门禁，进出校门的出入证。</w:t>
      </w:r>
    </w:p>
    <w:p w14:paraId="0F2D8203">
      <w:pPr>
        <w:pStyle w:val="28"/>
        <w:jc w:val="left"/>
      </w:pPr>
      <w:r>
        <w:rPr>
          <w:rFonts w:hint="eastAsia"/>
          <w:lang w:val="en-US" w:eastAsia="zh-CN"/>
        </w:rPr>
        <w:t>8</w:t>
      </w:r>
      <w:r>
        <w:rPr>
          <w:rFonts w:hint="eastAsia"/>
        </w:rPr>
        <w:t>.人员配备表</w:t>
      </w:r>
    </w:p>
    <w:tbl>
      <w:tblPr>
        <w:tblStyle w:val="24"/>
        <w:tblW w:w="800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87"/>
        <w:gridCol w:w="2943"/>
        <w:gridCol w:w="2138"/>
        <w:gridCol w:w="2138"/>
      </w:tblGrid>
      <w:tr w14:paraId="352CE73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15" w:hRule="atLeast"/>
          <w:jc w:val="center"/>
        </w:trPr>
        <w:tc>
          <w:tcPr>
            <w:tcW w:w="787" w:type="dxa"/>
            <w:vAlign w:val="center"/>
          </w:tcPr>
          <w:p w14:paraId="5FE15AF2">
            <w:pPr>
              <w:spacing w:line="360" w:lineRule="auto"/>
              <w:jc w:val="center"/>
              <w:rPr>
                <w:rFonts w:ascii="宋体" w:hAnsi="宋体" w:cs="宋体"/>
                <w:sz w:val="24"/>
              </w:rPr>
            </w:pPr>
            <w:r>
              <w:rPr>
                <w:rFonts w:hint="eastAsia" w:ascii="宋体" w:hAnsi="宋体" w:cs="宋体"/>
                <w:sz w:val="24"/>
              </w:rPr>
              <w:t>序号</w:t>
            </w:r>
          </w:p>
        </w:tc>
        <w:tc>
          <w:tcPr>
            <w:tcW w:w="2943" w:type="dxa"/>
            <w:vAlign w:val="center"/>
          </w:tcPr>
          <w:p w14:paraId="636AD60C">
            <w:pPr>
              <w:spacing w:line="360" w:lineRule="auto"/>
              <w:jc w:val="center"/>
              <w:rPr>
                <w:rFonts w:ascii="宋体" w:hAnsi="宋体" w:cs="宋体"/>
                <w:sz w:val="24"/>
              </w:rPr>
            </w:pPr>
            <w:r>
              <w:rPr>
                <w:rFonts w:hint="eastAsia" w:ascii="宋体" w:hAnsi="宋体" w:cs="宋体"/>
                <w:sz w:val="24"/>
              </w:rPr>
              <w:t>岗位</w:t>
            </w:r>
          </w:p>
        </w:tc>
        <w:tc>
          <w:tcPr>
            <w:tcW w:w="2138" w:type="dxa"/>
            <w:vAlign w:val="center"/>
          </w:tcPr>
          <w:p w14:paraId="06C7B6A1">
            <w:pPr>
              <w:spacing w:line="360" w:lineRule="auto"/>
              <w:jc w:val="center"/>
              <w:rPr>
                <w:rFonts w:hint="eastAsia" w:ascii="宋体" w:hAnsi="宋体" w:cs="宋体"/>
                <w:sz w:val="24"/>
              </w:rPr>
            </w:pPr>
            <w:r>
              <w:rPr>
                <w:rFonts w:hint="eastAsia" w:ascii="宋体" w:hAnsi="宋体" w:cs="宋体"/>
                <w:sz w:val="24"/>
              </w:rPr>
              <w:t>姓名</w:t>
            </w:r>
          </w:p>
        </w:tc>
        <w:tc>
          <w:tcPr>
            <w:tcW w:w="2138" w:type="dxa"/>
            <w:vAlign w:val="center"/>
          </w:tcPr>
          <w:p w14:paraId="2E63DB4B">
            <w:pPr>
              <w:spacing w:line="360" w:lineRule="auto"/>
              <w:jc w:val="center"/>
              <w:rPr>
                <w:rFonts w:hint="eastAsia" w:ascii="宋体" w:hAnsi="宋体" w:cs="宋体"/>
                <w:sz w:val="24"/>
              </w:rPr>
            </w:pPr>
            <w:r>
              <w:rPr>
                <w:rFonts w:hint="eastAsia" w:ascii="宋体" w:hAnsi="宋体" w:cs="宋体"/>
                <w:sz w:val="24"/>
              </w:rPr>
              <w:t>联系方式</w:t>
            </w:r>
          </w:p>
        </w:tc>
      </w:tr>
      <w:tr w14:paraId="48222F1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87" w:type="dxa"/>
          </w:tcPr>
          <w:p w14:paraId="16AF6368">
            <w:pPr>
              <w:spacing w:line="360" w:lineRule="auto"/>
              <w:jc w:val="center"/>
              <w:rPr>
                <w:rFonts w:ascii="宋体" w:hAnsi="宋体" w:cs="宋体"/>
                <w:sz w:val="24"/>
              </w:rPr>
            </w:pPr>
            <w:r>
              <w:rPr>
                <w:rFonts w:hint="eastAsia" w:ascii="宋体" w:hAnsi="宋体" w:cs="宋体"/>
                <w:sz w:val="24"/>
              </w:rPr>
              <w:t>1</w:t>
            </w:r>
          </w:p>
        </w:tc>
        <w:tc>
          <w:tcPr>
            <w:tcW w:w="2943" w:type="dxa"/>
          </w:tcPr>
          <w:p w14:paraId="61853D42">
            <w:pPr>
              <w:spacing w:line="360" w:lineRule="auto"/>
              <w:jc w:val="center"/>
              <w:rPr>
                <w:rFonts w:hint="eastAsia" w:ascii="宋体" w:hAnsi="宋体" w:cs="宋体"/>
                <w:sz w:val="24"/>
              </w:rPr>
            </w:pPr>
          </w:p>
        </w:tc>
        <w:tc>
          <w:tcPr>
            <w:tcW w:w="2138" w:type="dxa"/>
          </w:tcPr>
          <w:p w14:paraId="7BEE0F76">
            <w:pPr>
              <w:spacing w:line="360" w:lineRule="auto"/>
              <w:jc w:val="center"/>
              <w:rPr>
                <w:rFonts w:hint="eastAsia" w:ascii="宋体" w:hAnsi="宋体" w:cs="宋体"/>
                <w:sz w:val="24"/>
              </w:rPr>
            </w:pPr>
          </w:p>
        </w:tc>
        <w:tc>
          <w:tcPr>
            <w:tcW w:w="2138" w:type="dxa"/>
          </w:tcPr>
          <w:p w14:paraId="0D81CC00">
            <w:pPr>
              <w:spacing w:line="360" w:lineRule="auto"/>
              <w:jc w:val="center"/>
              <w:rPr>
                <w:rFonts w:hint="eastAsia" w:ascii="宋体" w:hAnsi="宋体" w:cs="宋体"/>
                <w:sz w:val="24"/>
              </w:rPr>
            </w:pPr>
          </w:p>
        </w:tc>
      </w:tr>
      <w:tr w14:paraId="3517E88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87" w:type="dxa"/>
          </w:tcPr>
          <w:p w14:paraId="627484C7">
            <w:pPr>
              <w:spacing w:line="360" w:lineRule="auto"/>
              <w:jc w:val="center"/>
              <w:rPr>
                <w:rFonts w:ascii="宋体" w:hAnsi="宋体" w:cs="宋体"/>
                <w:sz w:val="24"/>
              </w:rPr>
            </w:pPr>
            <w:r>
              <w:rPr>
                <w:rFonts w:hint="eastAsia" w:ascii="宋体" w:hAnsi="宋体" w:cs="宋体"/>
                <w:sz w:val="24"/>
              </w:rPr>
              <w:t>2</w:t>
            </w:r>
          </w:p>
        </w:tc>
        <w:tc>
          <w:tcPr>
            <w:tcW w:w="2943" w:type="dxa"/>
          </w:tcPr>
          <w:p w14:paraId="2B16ABD3">
            <w:pPr>
              <w:spacing w:line="360" w:lineRule="auto"/>
              <w:jc w:val="center"/>
              <w:rPr>
                <w:rFonts w:ascii="宋体" w:hAnsi="宋体" w:cs="宋体"/>
                <w:sz w:val="24"/>
              </w:rPr>
            </w:pPr>
          </w:p>
        </w:tc>
        <w:tc>
          <w:tcPr>
            <w:tcW w:w="2138" w:type="dxa"/>
          </w:tcPr>
          <w:p w14:paraId="423D48F2">
            <w:pPr>
              <w:spacing w:line="360" w:lineRule="auto"/>
              <w:jc w:val="center"/>
              <w:rPr>
                <w:rFonts w:ascii="宋体" w:hAnsi="宋体" w:cs="宋体"/>
                <w:sz w:val="24"/>
              </w:rPr>
            </w:pPr>
          </w:p>
        </w:tc>
        <w:tc>
          <w:tcPr>
            <w:tcW w:w="2138" w:type="dxa"/>
          </w:tcPr>
          <w:p w14:paraId="72ED5756">
            <w:pPr>
              <w:spacing w:line="360" w:lineRule="auto"/>
              <w:jc w:val="center"/>
              <w:rPr>
                <w:rFonts w:ascii="宋体" w:hAnsi="宋体" w:cs="宋体"/>
                <w:sz w:val="24"/>
              </w:rPr>
            </w:pPr>
          </w:p>
        </w:tc>
      </w:tr>
      <w:tr w14:paraId="0D76438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87" w:type="dxa"/>
          </w:tcPr>
          <w:p w14:paraId="713FCBE5">
            <w:pPr>
              <w:spacing w:line="360" w:lineRule="auto"/>
              <w:jc w:val="center"/>
              <w:rPr>
                <w:rFonts w:ascii="宋体" w:hAnsi="宋体" w:cs="宋体"/>
                <w:sz w:val="24"/>
              </w:rPr>
            </w:pPr>
            <w:r>
              <w:rPr>
                <w:rFonts w:hint="eastAsia" w:ascii="宋体" w:hAnsi="宋体" w:cs="宋体"/>
                <w:sz w:val="24"/>
              </w:rPr>
              <w:t>3</w:t>
            </w:r>
          </w:p>
        </w:tc>
        <w:tc>
          <w:tcPr>
            <w:tcW w:w="2943" w:type="dxa"/>
          </w:tcPr>
          <w:p w14:paraId="377DF605">
            <w:pPr>
              <w:spacing w:line="360" w:lineRule="auto"/>
              <w:jc w:val="center"/>
              <w:rPr>
                <w:rFonts w:ascii="宋体" w:hAnsi="宋体" w:cs="宋体"/>
                <w:sz w:val="24"/>
              </w:rPr>
            </w:pPr>
          </w:p>
        </w:tc>
        <w:tc>
          <w:tcPr>
            <w:tcW w:w="2138" w:type="dxa"/>
          </w:tcPr>
          <w:p w14:paraId="3E0AD4FE">
            <w:pPr>
              <w:spacing w:line="360" w:lineRule="auto"/>
              <w:jc w:val="center"/>
              <w:rPr>
                <w:rFonts w:ascii="宋体" w:hAnsi="宋体" w:cs="宋体"/>
                <w:sz w:val="24"/>
              </w:rPr>
            </w:pPr>
          </w:p>
        </w:tc>
        <w:tc>
          <w:tcPr>
            <w:tcW w:w="2138" w:type="dxa"/>
          </w:tcPr>
          <w:p w14:paraId="276488D7">
            <w:pPr>
              <w:spacing w:line="360" w:lineRule="auto"/>
              <w:jc w:val="center"/>
              <w:rPr>
                <w:rFonts w:ascii="宋体" w:hAnsi="宋体" w:cs="宋体"/>
                <w:sz w:val="24"/>
              </w:rPr>
            </w:pPr>
          </w:p>
        </w:tc>
      </w:tr>
      <w:tr w14:paraId="17645F0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87" w:type="dxa"/>
          </w:tcPr>
          <w:p w14:paraId="0D09983E">
            <w:pPr>
              <w:spacing w:line="360" w:lineRule="auto"/>
              <w:jc w:val="center"/>
              <w:rPr>
                <w:rFonts w:hint="eastAsia" w:ascii="宋体" w:hAnsi="宋体" w:cs="宋体"/>
                <w:sz w:val="24"/>
              </w:rPr>
            </w:pPr>
            <w:r>
              <w:rPr>
                <w:rFonts w:hint="eastAsia" w:ascii="宋体" w:hAnsi="宋体" w:cs="宋体"/>
                <w:sz w:val="24"/>
              </w:rPr>
              <w:t>4</w:t>
            </w:r>
          </w:p>
        </w:tc>
        <w:tc>
          <w:tcPr>
            <w:tcW w:w="2943" w:type="dxa"/>
          </w:tcPr>
          <w:p w14:paraId="44224236">
            <w:pPr>
              <w:spacing w:line="360" w:lineRule="auto"/>
              <w:jc w:val="center"/>
              <w:rPr>
                <w:rFonts w:ascii="宋体" w:hAnsi="宋体" w:cs="宋体"/>
                <w:sz w:val="24"/>
              </w:rPr>
            </w:pPr>
          </w:p>
        </w:tc>
        <w:tc>
          <w:tcPr>
            <w:tcW w:w="2138" w:type="dxa"/>
          </w:tcPr>
          <w:p w14:paraId="6D2556A2">
            <w:pPr>
              <w:spacing w:line="360" w:lineRule="auto"/>
              <w:jc w:val="center"/>
              <w:rPr>
                <w:rFonts w:hint="eastAsia" w:ascii="宋体" w:hAnsi="宋体" w:cs="宋体"/>
                <w:sz w:val="24"/>
              </w:rPr>
            </w:pPr>
          </w:p>
        </w:tc>
        <w:tc>
          <w:tcPr>
            <w:tcW w:w="2138" w:type="dxa"/>
          </w:tcPr>
          <w:p w14:paraId="44962253">
            <w:pPr>
              <w:spacing w:line="360" w:lineRule="auto"/>
              <w:jc w:val="center"/>
              <w:rPr>
                <w:rFonts w:hint="eastAsia" w:ascii="宋体" w:hAnsi="宋体" w:cs="宋体"/>
                <w:sz w:val="24"/>
              </w:rPr>
            </w:pPr>
          </w:p>
        </w:tc>
      </w:tr>
      <w:tr w14:paraId="0B40B30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87" w:type="dxa"/>
          </w:tcPr>
          <w:p w14:paraId="009F5AA8">
            <w:pPr>
              <w:spacing w:line="360" w:lineRule="auto"/>
              <w:jc w:val="center"/>
              <w:rPr>
                <w:rFonts w:hint="eastAsia" w:ascii="宋体" w:hAnsi="宋体" w:cs="宋体"/>
                <w:sz w:val="24"/>
              </w:rPr>
            </w:pPr>
            <w:r>
              <w:rPr>
                <w:rFonts w:ascii="宋体" w:hAnsi="宋体" w:cs="宋体"/>
                <w:sz w:val="24"/>
              </w:rPr>
              <w:t>…</w:t>
            </w:r>
          </w:p>
        </w:tc>
        <w:tc>
          <w:tcPr>
            <w:tcW w:w="2943" w:type="dxa"/>
          </w:tcPr>
          <w:p w14:paraId="7C6585D7">
            <w:pPr>
              <w:spacing w:line="360" w:lineRule="auto"/>
              <w:jc w:val="center"/>
              <w:rPr>
                <w:rFonts w:hint="eastAsia" w:ascii="宋体" w:hAnsi="宋体" w:cs="宋体"/>
                <w:sz w:val="24"/>
              </w:rPr>
            </w:pPr>
            <w:r>
              <w:rPr>
                <w:rFonts w:ascii="宋体" w:hAnsi="宋体" w:cs="宋体"/>
                <w:sz w:val="24"/>
              </w:rPr>
              <w:t>…</w:t>
            </w:r>
          </w:p>
        </w:tc>
        <w:tc>
          <w:tcPr>
            <w:tcW w:w="2138" w:type="dxa"/>
          </w:tcPr>
          <w:p w14:paraId="6D2BB93E">
            <w:pPr>
              <w:spacing w:line="360" w:lineRule="auto"/>
              <w:jc w:val="center"/>
              <w:rPr>
                <w:rFonts w:hint="eastAsia" w:ascii="宋体" w:hAnsi="宋体" w:cs="宋体"/>
                <w:sz w:val="24"/>
              </w:rPr>
            </w:pPr>
            <w:r>
              <w:rPr>
                <w:rFonts w:ascii="宋体" w:hAnsi="宋体" w:cs="宋体"/>
                <w:sz w:val="24"/>
              </w:rPr>
              <w:t>…</w:t>
            </w:r>
          </w:p>
        </w:tc>
        <w:tc>
          <w:tcPr>
            <w:tcW w:w="2138" w:type="dxa"/>
          </w:tcPr>
          <w:p w14:paraId="44D9A5EF">
            <w:pPr>
              <w:spacing w:line="360" w:lineRule="auto"/>
              <w:jc w:val="center"/>
              <w:rPr>
                <w:rFonts w:hint="eastAsia" w:ascii="宋体" w:hAnsi="宋体" w:cs="宋体"/>
                <w:sz w:val="24"/>
              </w:rPr>
            </w:pPr>
            <w:r>
              <w:rPr>
                <w:rFonts w:ascii="宋体" w:hAnsi="宋体" w:cs="宋体"/>
                <w:sz w:val="24"/>
              </w:rPr>
              <w:t>…</w:t>
            </w:r>
          </w:p>
        </w:tc>
      </w:tr>
      <w:tr w14:paraId="24E964B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730" w:type="dxa"/>
            <w:gridSpan w:val="2"/>
          </w:tcPr>
          <w:p w14:paraId="59939726">
            <w:pPr>
              <w:spacing w:line="360" w:lineRule="auto"/>
              <w:ind w:firstLine="480" w:firstLineChars="200"/>
              <w:jc w:val="center"/>
              <w:rPr>
                <w:rFonts w:ascii="宋体" w:hAnsi="宋体" w:cs="宋体"/>
                <w:sz w:val="24"/>
              </w:rPr>
            </w:pPr>
            <w:r>
              <w:rPr>
                <w:rFonts w:hint="eastAsia" w:ascii="宋体" w:hAnsi="宋体" w:cs="宋体"/>
                <w:sz w:val="24"/>
              </w:rPr>
              <w:t>合计</w:t>
            </w:r>
          </w:p>
        </w:tc>
        <w:tc>
          <w:tcPr>
            <w:tcW w:w="2138" w:type="dxa"/>
          </w:tcPr>
          <w:p w14:paraId="19D3B639">
            <w:pPr>
              <w:spacing w:line="360" w:lineRule="auto"/>
              <w:jc w:val="center"/>
              <w:rPr>
                <w:rFonts w:ascii="宋体" w:hAnsi="宋体" w:cs="宋体"/>
                <w:sz w:val="24"/>
              </w:rPr>
            </w:pPr>
          </w:p>
        </w:tc>
        <w:tc>
          <w:tcPr>
            <w:tcW w:w="2138" w:type="dxa"/>
          </w:tcPr>
          <w:p w14:paraId="5B46E47D">
            <w:pPr>
              <w:spacing w:line="360" w:lineRule="auto"/>
              <w:jc w:val="center"/>
              <w:rPr>
                <w:rFonts w:ascii="宋体" w:hAnsi="宋体" w:cs="宋体"/>
                <w:sz w:val="24"/>
              </w:rPr>
            </w:pPr>
          </w:p>
        </w:tc>
      </w:tr>
    </w:tbl>
    <w:p w14:paraId="28782DBA">
      <w:pPr>
        <w:pStyle w:val="28"/>
        <w:jc w:val="left"/>
        <w:rPr>
          <w:rFonts w:hint="eastAsia"/>
          <w:b/>
          <w:bCs/>
        </w:rPr>
      </w:pPr>
      <w:r>
        <w:rPr>
          <w:rFonts w:hint="eastAsia"/>
          <w:b/>
          <w:bCs/>
        </w:rPr>
        <w:t>合同签订后，如确需更换人员，供应商应至少提前 5 个工作日向采购人提交书面申请，并说明理由及提供替代人员资质证明，经采购人书面批准后方可执行。若采购人发现供应商存在人员兼职或未经同意擅自更换人员的情形，每发生一人次，供应商应向采购人支付合同总金额 1% 的违约金。</w:t>
      </w:r>
    </w:p>
    <w:p w14:paraId="02CB68CB">
      <w:pPr>
        <w:pStyle w:val="28"/>
        <w:jc w:val="left"/>
        <w:rPr>
          <w:rFonts w:hint="eastAsia"/>
          <w:b/>
          <w:bCs/>
        </w:rPr>
      </w:pPr>
      <w:r>
        <w:rPr>
          <w:rFonts w:hint="eastAsia"/>
          <w:b/>
          <w:bCs/>
        </w:rPr>
        <w:t>同时，采购人有权要求供应商在 3 个工作日内纠正，拒不纠正或累计发生 3 人次以上违规的，采购人有权单方解除合同，并要求供应商赔偿因此造成的全部直接损失。</w:t>
      </w:r>
    </w:p>
    <w:p w14:paraId="655EB5A5">
      <w:pPr>
        <w:spacing w:line="460" w:lineRule="exact"/>
        <w:ind w:firstLine="482" w:firstLineChars="200"/>
        <w:rPr>
          <w:rFonts w:ascii="宋体" w:hAnsi="宋体" w:cs="仿宋"/>
          <w:b/>
          <w:bCs/>
          <w:sz w:val="24"/>
        </w:rPr>
      </w:pPr>
      <w:r>
        <w:rPr>
          <w:rFonts w:hint="eastAsia" w:ascii="宋体" w:hAnsi="宋体" w:cs="仿宋"/>
          <w:b/>
          <w:bCs/>
          <w:sz w:val="24"/>
          <w:lang w:val="en-US" w:eastAsia="zh-CN"/>
        </w:rPr>
        <w:t>9.</w:t>
      </w:r>
      <w:r>
        <w:rPr>
          <w:rFonts w:hint="eastAsia" w:ascii="宋体" w:hAnsi="宋体" w:cs="仿宋"/>
          <w:b/>
          <w:bCs/>
          <w:sz w:val="24"/>
        </w:rPr>
        <w:t>数智化展示中心建设</w:t>
      </w:r>
    </w:p>
    <w:p w14:paraId="3B9427DE">
      <w:pPr>
        <w:spacing w:line="460" w:lineRule="exact"/>
        <w:ind w:firstLine="482" w:firstLineChars="200"/>
        <w:rPr>
          <w:rFonts w:hint="eastAsia" w:ascii="宋体" w:hAnsi="宋体" w:cs="仿宋"/>
          <w:b/>
          <w:bCs/>
          <w:sz w:val="24"/>
        </w:rPr>
      </w:pPr>
      <w:r>
        <w:rPr>
          <w:rFonts w:hint="eastAsia" w:ascii="宋体" w:hAnsi="宋体" w:cs="仿宋"/>
          <w:b/>
          <w:bCs/>
          <w:sz w:val="24"/>
        </w:rPr>
        <w:t>乙方（中标人）确认，其投标文件中提交的《加盖公章的正式书面承诺函》（下称“承诺函”）为本合同不可分割的组成部分。乙方承诺在合同签订后 [15] 个日历日内，或最迟于项目最终验收前，完整、合规地履行承诺函中全部内容，具体包括：</w:t>
      </w:r>
    </w:p>
    <w:p w14:paraId="11391734">
      <w:pPr>
        <w:spacing w:line="460" w:lineRule="exact"/>
        <w:ind w:firstLine="482" w:firstLineChars="200"/>
        <w:rPr>
          <w:rFonts w:hint="eastAsia" w:ascii="宋体" w:hAnsi="宋体" w:cs="仿宋"/>
          <w:b/>
          <w:bCs/>
          <w:sz w:val="24"/>
        </w:rPr>
      </w:pPr>
      <w:r>
        <w:rPr>
          <w:rFonts w:hint="eastAsia" w:ascii="宋体" w:hAnsi="宋体" w:cs="仿宋"/>
          <w:b/>
          <w:bCs/>
          <w:sz w:val="24"/>
        </w:rPr>
        <w:t>硬件交付：完成</w:t>
      </w:r>
      <w:r>
        <w:rPr>
          <w:rFonts w:hint="eastAsia" w:ascii="宋体" w:hAnsi="宋体" w:cs="仿宋"/>
          <w:b/>
          <w:bCs/>
          <w:sz w:val="24"/>
          <w:lang w:val="en-US" w:eastAsia="zh-CN"/>
        </w:rPr>
        <w:t>南通市五龙汇小学</w:t>
      </w:r>
      <w:r>
        <w:rPr>
          <w:rFonts w:hint="eastAsia" w:ascii="宋体" w:hAnsi="宋体" w:cs="仿宋"/>
          <w:b/>
          <w:bCs/>
          <w:sz w:val="24"/>
        </w:rPr>
        <w:t>传达室不小于85寸触控一体机（核心配置8GB+512GB及以上）及配套设备的安装调试并交付使用。</w:t>
      </w:r>
    </w:p>
    <w:p w14:paraId="500368D9">
      <w:pPr>
        <w:spacing w:line="460" w:lineRule="exact"/>
        <w:ind w:firstLine="482" w:firstLineChars="200"/>
        <w:rPr>
          <w:rFonts w:hint="eastAsia" w:ascii="宋体" w:hAnsi="宋体" w:cs="仿宋"/>
          <w:b/>
          <w:bCs/>
          <w:sz w:val="24"/>
        </w:rPr>
      </w:pPr>
      <w:r>
        <w:rPr>
          <w:rFonts w:hint="eastAsia" w:ascii="宋体" w:hAnsi="宋体" w:cs="仿宋"/>
          <w:b/>
          <w:bCs/>
          <w:sz w:val="24"/>
        </w:rPr>
        <w:t>系统集成：完成展示系统与全部20所学校的能耗数据对接，并确保“用能总览、各校用能排名、综合能耗、能耗强度、碳排放总量/强度、建筑单位面积能耗、人均能耗”7项指标可实时、准确展示。</w:t>
      </w:r>
    </w:p>
    <w:p w14:paraId="2CB82DE3">
      <w:pPr>
        <w:numPr>
          <w:ilvl w:val="0"/>
          <w:numId w:val="23"/>
        </w:numPr>
        <w:spacing w:line="460" w:lineRule="exact"/>
        <w:ind w:firstLine="482" w:firstLineChars="200"/>
        <w:rPr>
          <w:rFonts w:hint="eastAsia" w:ascii="宋体" w:hAnsi="宋体" w:cs="仿宋"/>
          <w:b/>
          <w:bCs/>
          <w:sz w:val="24"/>
        </w:rPr>
      </w:pPr>
      <w:r>
        <w:rPr>
          <w:rFonts w:hint="eastAsia" w:ascii="宋体" w:hAnsi="宋体" w:cs="仿宋"/>
          <w:b/>
          <w:bCs/>
          <w:sz w:val="24"/>
        </w:rPr>
        <w:t>服务期限：</w:t>
      </w:r>
    </w:p>
    <w:p w14:paraId="42D4EE12">
      <w:pPr>
        <w:numPr>
          <w:numId w:val="0"/>
        </w:numPr>
        <w:spacing w:line="460" w:lineRule="exact"/>
        <w:ind w:firstLine="480" w:firstLineChars="200"/>
        <w:rPr>
          <w:rFonts w:hint="eastAsia" w:ascii="宋体" w:hAnsi="宋体" w:cs="仿宋"/>
          <w:sz w:val="24"/>
          <w:highlight w:val="magenta"/>
        </w:rPr>
      </w:pPr>
      <w:r>
        <w:rPr>
          <w:rFonts w:hint="eastAsia" w:ascii="宋体" w:hAnsi="宋体" w:cs="仿宋"/>
          <w:sz w:val="24"/>
        </w:rPr>
        <w:t>运维托管服务期3年。首年合同签订后30个工作日内，完成变配电智能运维管理系统应用功能建设及智能化升级改造，并接入采购方现有校园智慧能源云平台。验收合格之日开始计算第一年运维服务周期。</w:t>
      </w:r>
    </w:p>
    <w:p w14:paraId="64923CBB">
      <w:pPr>
        <w:spacing w:line="460" w:lineRule="exact"/>
        <w:ind w:firstLine="482" w:firstLineChars="200"/>
        <w:rPr>
          <w:rFonts w:hint="eastAsia" w:ascii="宋体" w:hAnsi="宋体" w:cs="仿宋"/>
          <w:b/>
          <w:bCs/>
          <w:sz w:val="24"/>
        </w:rPr>
      </w:pPr>
      <w:r>
        <w:rPr>
          <w:rFonts w:hint="eastAsia" w:ascii="宋体" w:hAnsi="宋体" w:cs="仿宋"/>
          <w:b/>
          <w:bCs/>
          <w:sz w:val="24"/>
          <w:lang w:val="en-US" w:eastAsia="zh-CN"/>
        </w:rPr>
        <w:t>六、</w:t>
      </w:r>
      <w:r>
        <w:rPr>
          <w:rFonts w:hint="eastAsia" w:ascii="宋体" w:hAnsi="宋体" w:cs="仿宋"/>
          <w:b/>
          <w:bCs/>
          <w:sz w:val="24"/>
        </w:rPr>
        <w:t>服务地点：</w:t>
      </w:r>
    </w:p>
    <w:p w14:paraId="7DBDFF14">
      <w:pPr>
        <w:spacing w:line="460" w:lineRule="exact"/>
        <w:ind w:firstLine="480" w:firstLineChars="200"/>
        <w:rPr>
          <w:rFonts w:hint="eastAsia" w:ascii="宋体" w:hAnsi="宋体" w:cs="仿宋"/>
          <w:sz w:val="24"/>
        </w:rPr>
      </w:pPr>
      <w:r>
        <w:rPr>
          <w:rFonts w:hint="eastAsia" w:ascii="宋体" w:hAnsi="宋体" w:cs="仿宋"/>
          <w:sz w:val="24"/>
        </w:rPr>
        <w:t>采购人指定地点。</w:t>
      </w:r>
    </w:p>
    <w:p w14:paraId="26943440">
      <w:pPr>
        <w:spacing w:line="460" w:lineRule="exact"/>
        <w:ind w:firstLine="482" w:firstLineChars="200"/>
        <w:rPr>
          <w:rFonts w:hint="eastAsia" w:ascii="宋体" w:hAnsi="宋体"/>
          <w:sz w:val="24"/>
        </w:rPr>
      </w:pPr>
      <w:r>
        <w:rPr>
          <w:rFonts w:hint="eastAsia" w:ascii="宋体" w:hAnsi="宋体"/>
          <w:b/>
          <w:bCs/>
          <w:sz w:val="24"/>
          <w:lang w:val="en-US" w:eastAsia="zh-CN"/>
        </w:rPr>
        <w:t>七</w:t>
      </w:r>
      <w:r>
        <w:rPr>
          <w:rFonts w:hint="eastAsia" w:ascii="宋体" w:hAnsi="宋体"/>
          <w:b/>
          <w:bCs/>
          <w:sz w:val="24"/>
        </w:rPr>
        <w:t>、合同价款：</w:t>
      </w:r>
    </w:p>
    <w:p w14:paraId="7CEF9A99">
      <w:pPr>
        <w:spacing w:line="460" w:lineRule="exact"/>
        <w:ind w:firstLine="480" w:firstLineChars="200"/>
        <w:rPr>
          <w:rFonts w:hint="eastAsia" w:ascii="宋体" w:hAnsi="宋体"/>
          <w:sz w:val="24"/>
        </w:rPr>
      </w:pPr>
      <w:r>
        <w:rPr>
          <w:rFonts w:hint="eastAsia" w:ascii="宋体" w:hAnsi="宋体"/>
          <w:sz w:val="24"/>
        </w:rPr>
        <w:t>合同总金额为：</w:t>
      </w:r>
      <w:r>
        <w:rPr>
          <w:rFonts w:ascii="宋体" w:hAnsi="宋体" w:cs="Calibri"/>
          <w:sz w:val="24"/>
          <w:u w:val="single"/>
        </w:rPr>
        <w:t>¥</w:t>
      </w:r>
      <w:r>
        <w:rPr>
          <w:rFonts w:hint="eastAsia" w:ascii="宋体" w:hAnsi="宋体" w:cs="Calibri"/>
          <w:sz w:val="24"/>
          <w:u w:val="single"/>
        </w:rPr>
        <w:t xml:space="preserve">   </w:t>
      </w:r>
      <w:r>
        <w:rPr>
          <w:rFonts w:hint="eastAsia" w:ascii="宋体" w:hAnsi="宋体"/>
          <w:sz w:val="24"/>
          <w:u w:val="single"/>
        </w:rPr>
        <w:t>元（大写：人民币   元整）</w:t>
      </w:r>
      <w:r>
        <w:rPr>
          <w:rFonts w:hint="eastAsia" w:ascii="宋体" w:hAnsi="宋体"/>
          <w:sz w:val="24"/>
        </w:rPr>
        <w:t>，合同价款包含项目从实施到服务结束的所有费用，其中包含但不限于人员工资和养老、医疗等保险费用、管理费、办公用品、劳护用品、备品备件、维修配件、交通费等所发生的全部费用以及投标人企业利润、税金和政策性文件规定及合同包含的所有风险、责任。</w:t>
      </w:r>
    </w:p>
    <w:p w14:paraId="0F0AD4FF">
      <w:pPr>
        <w:spacing w:line="460" w:lineRule="exact"/>
        <w:ind w:firstLine="480" w:firstLineChars="200"/>
        <w:rPr>
          <w:rFonts w:hint="eastAsia" w:ascii="宋体" w:hAnsi="宋体"/>
          <w:sz w:val="24"/>
        </w:rPr>
      </w:pPr>
      <w:r>
        <w:rPr>
          <w:rFonts w:hint="eastAsia" w:ascii="宋体" w:hAnsi="宋体"/>
          <w:sz w:val="24"/>
        </w:rPr>
        <w:t>本合同价款在合同实施期间不因市场变化因素而变动。</w:t>
      </w:r>
    </w:p>
    <w:p w14:paraId="45AF8995">
      <w:pPr>
        <w:spacing w:line="460" w:lineRule="exact"/>
        <w:ind w:firstLine="482" w:firstLineChars="200"/>
        <w:rPr>
          <w:rFonts w:ascii="宋体" w:hAnsi="宋体" w:cs="仿宋"/>
          <w:b/>
          <w:bCs/>
          <w:sz w:val="24"/>
        </w:rPr>
      </w:pPr>
      <w:r>
        <w:rPr>
          <w:rFonts w:hint="eastAsia" w:ascii="宋体" w:hAnsi="宋体" w:cs="仿宋"/>
          <w:b/>
          <w:bCs/>
          <w:sz w:val="24"/>
          <w:lang w:val="en-US" w:eastAsia="zh-CN"/>
        </w:rPr>
        <w:t>八</w:t>
      </w:r>
      <w:r>
        <w:rPr>
          <w:rFonts w:hint="eastAsia" w:ascii="宋体" w:hAnsi="宋体" w:cs="仿宋"/>
          <w:b/>
          <w:bCs/>
          <w:sz w:val="24"/>
        </w:rPr>
        <w:t>、付款方式：</w:t>
      </w:r>
    </w:p>
    <w:p w14:paraId="09ABA8C1">
      <w:pPr>
        <w:spacing w:line="460" w:lineRule="exact"/>
        <w:ind w:firstLine="480" w:firstLineChars="200"/>
        <w:rPr>
          <w:rFonts w:hint="eastAsia" w:ascii="宋体" w:hAnsi="宋体" w:cs="仿宋"/>
          <w:sz w:val="24"/>
        </w:rPr>
      </w:pPr>
      <w:r>
        <w:rPr>
          <w:rFonts w:hint="eastAsia" w:ascii="宋体" w:hAnsi="宋体" w:cs="仿宋"/>
          <w:sz w:val="24"/>
        </w:rPr>
        <w:t>首次合同签订后30个工作日内，完成变配电智能运维管理系统应用功能建设及智能化升级改造，并接入采购方现有校园智慧能源云平台。验收合格之日开始计算第一年运维服务周期。</w:t>
      </w:r>
    </w:p>
    <w:p w14:paraId="2D9A0664">
      <w:pPr>
        <w:spacing w:line="460" w:lineRule="exact"/>
        <w:ind w:firstLine="480" w:firstLineChars="200"/>
        <w:rPr>
          <w:rFonts w:hint="eastAsia" w:ascii="宋体" w:hAnsi="宋体"/>
          <w:sz w:val="24"/>
        </w:rPr>
      </w:pPr>
      <w:r>
        <w:rPr>
          <w:rFonts w:hint="eastAsia" w:ascii="宋体" w:hAnsi="宋体" w:cs="仿宋"/>
          <w:sz w:val="24"/>
        </w:rPr>
        <w:t>运维服务费每年按四个季度平均分四次结算。供应商于每季度末提交付款申请，经采购人审核无误后，在下一季度首月 10 个工作日内，凭合规发票办理支付。</w:t>
      </w:r>
    </w:p>
    <w:p w14:paraId="08F3F64F">
      <w:pPr>
        <w:adjustRightInd w:val="0"/>
        <w:snapToGrid w:val="0"/>
        <w:spacing w:line="460" w:lineRule="exact"/>
        <w:ind w:firstLine="482" w:firstLineChars="200"/>
        <w:rPr>
          <w:rFonts w:hint="eastAsia" w:ascii="宋体" w:hAnsi="宋体" w:cs="仿宋"/>
          <w:b/>
          <w:bCs/>
          <w:sz w:val="24"/>
        </w:rPr>
      </w:pPr>
      <w:r>
        <w:rPr>
          <w:rFonts w:hint="eastAsia" w:ascii="宋体" w:hAnsi="宋体" w:cs="仿宋"/>
          <w:b/>
          <w:bCs/>
          <w:sz w:val="24"/>
          <w:lang w:val="en-US" w:eastAsia="zh-CN"/>
        </w:rPr>
        <w:t>九</w:t>
      </w:r>
      <w:r>
        <w:rPr>
          <w:rFonts w:hint="eastAsia" w:ascii="宋体" w:hAnsi="宋体" w:cs="仿宋"/>
          <w:b/>
          <w:bCs/>
          <w:sz w:val="24"/>
        </w:rPr>
        <w:t>、知识产权</w:t>
      </w:r>
    </w:p>
    <w:p w14:paraId="123CEF39">
      <w:pPr>
        <w:spacing w:line="460" w:lineRule="exact"/>
        <w:ind w:firstLine="480" w:firstLineChars="200"/>
        <w:rPr>
          <w:rFonts w:hint="eastAsia" w:ascii="宋体" w:hAnsi="宋体"/>
          <w:sz w:val="24"/>
        </w:rPr>
      </w:pPr>
      <w:r>
        <w:rPr>
          <w:rFonts w:hint="eastAsia" w:ascii="宋体" w:hAnsi="宋体"/>
          <w:sz w:val="24"/>
          <w:lang w:val="en-US" w:eastAsia="zh-CN"/>
        </w:rPr>
        <w:t>1.</w:t>
      </w:r>
      <w:r>
        <w:rPr>
          <w:rFonts w:hint="eastAsia" w:ascii="宋体" w:hAnsi="宋体"/>
          <w:sz w:val="24"/>
        </w:rPr>
        <w:t>乙方保证甲方在使用乙方提供的任何产品、服务时，不受第三方提出的侵犯知识产权指控。如果任何第三方提出与乙方提供的任何产品、服务有关的侵权指控，甲方不承担因此发生的任何责任，乙方须与第三方交涉并承担因此发生的一切法律责任和费用</w:t>
      </w:r>
    </w:p>
    <w:p w14:paraId="46B20BDD">
      <w:pPr>
        <w:spacing w:line="460" w:lineRule="exact"/>
        <w:ind w:firstLine="480" w:firstLineChars="200"/>
        <w:rPr>
          <w:rFonts w:hint="eastAsia" w:ascii="宋体" w:hAnsi="宋体"/>
          <w:sz w:val="24"/>
        </w:rPr>
      </w:pPr>
      <w:r>
        <w:rPr>
          <w:rFonts w:hint="eastAsia" w:ascii="宋体" w:hAnsi="宋体"/>
          <w:sz w:val="24"/>
          <w:lang w:val="en-US" w:eastAsia="zh-CN"/>
        </w:rPr>
        <w:t>2.</w:t>
      </w:r>
      <w:r>
        <w:rPr>
          <w:rFonts w:hint="eastAsia" w:ascii="宋体" w:hAnsi="宋体"/>
          <w:sz w:val="24"/>
        </w:rPr>
        <w:t>本项目实施所产生的信息资源及完成的所有技术成果(包括但不限于软件、源代码及技术资料)的知识产权(包括但不限于著作权、专利权、商标权、专有技术等权利)及衍生权利均由甲方享有，凡必要或可能申请专利的技术成果，均须通过甲方办理专利申请。</w:t>
      </w:r>
    </w:p>
    <w:p w14:paraId="377DF2EE">
      <w:pPr>
        <w:spacing w:line="460" w:lineRule="exact"/>
        <w:ind w:firstLine="480" w:firstLineChars="200"/>
        <w:rPr>
          <w:rFonts w:hint="eastAsia" w:ascii="宋体" w:hAnsi="宋体" w:eastAsia="宋体"/>
          <w:sz w:val="24"/>
          <w:lang w:eastAsia="zh-CN"/>
        </w:rPr>
      </w:pPr>
      <w:r>
        <w:rPr>
          <w:rFonts w:hint="eastAsia" w:ascii="宋体" w:hAnsi="宋体"/>
          <w:sz w:val="24"/>
          <w:lang w:val="en-US" w:eastAsia="zh-CN"/>
        </w:rPr>
        <w:t>3.</w:t>
      </w:r>
      <w:r>
        <w:rPr>
          <w:rFonts w:hint="eastAsia" w:ascii="宋体" w:hAnsi="宋体"/>
          <w:sz w:val="24"/>
        </w:rPr>
        <w:t>对在项目实施过程中获知的甲方或为甲方提供服务的第三方的知识产权，都受本条款保护</w:t>
      </w:r>
      <w:r>
        <w:rPr>
          <w:rFonts w:hint="eastAsia" w:ascii="宋体" w:hAnsi="宋体"/>
          <w:sz w:val="24"/>
          <w:lang w:eastAsia="zh-CN"/>
        </w:rPr>
        <w:t>。</w:t>
      </w:r>
    </w:p>
    <w:p w14:paraId="13DAD275">
      <w:pPr>
        <w:spacing w:line="460" w:lineRule="exact"/>
        <w:ind w:firstLine="482" w:firstLineChars="200"/>
        <w:rPr>
          <w:rFonts w:hint="eastAsia" w:ascii="宋体" w:hAnsi="宋体" w:eastAsia="宋体" w:cs="宋体"/>
          <w:b/>
          <w:kern w:val="0"/>
          <w:sz w:val="24"/>
          <w:lang w:eastAsia="zh-CN"/>
        </w:rPr>
      </w:pPr>
      <w:r>
        <w:rPr>
          <w:rFonts w:hint="eastAsia" w:ascii="宋体" w:hAnsi="宋体" w:cs="宋体"/>
          <w:b/>
          <w:kern w:val="0"/>
          <w:sz w:val="24"/>
          <w:lang w:val="en-US" w:eastAsia="zh-CN"/>
        </w:rPr>
        <w:t>十</w:t>
      </w:r>
      <w:r>
        <w:rPr>
          <w:rFonts w:hint="eastAsia" w:ascii="宋体" w:hAnsi="宋体" w:cs="宋体"/>
          <w:b/>
          <w:kern w:val="0"/>
          <w:sz w:val="24"/>
        </w:rPr>
        <w:t>、安全生产</w:t>
      </w:r>
      <w:r>
        <w:rPr>
          <w:rFonts w:hint="eastAsia" w:ascii="宋体" w:hAnsi="宋体" w:cs="宋体"/>
          <w:b/>
          <w:kern w:val="0"/>
          <w:sz w:val="24"/>
          <w:lang w:eastAsia="zh-CN"/>
        </w:rPr>
        <w:t>：</w:t>
      </w:r>
    </w:p>
    <w:p w14:paraId="3D4F8CDD">
      <w:pPr>
        <w:spacing w:line="460" w:lineRule="exact"/>
        <w:ind w:firstLine="480" w:firstLineChars="200"/>
        <w:rPr>
          <w:rFonts w:hint="eastAsia" w:ascii="宋体" w:hAnsi="宋体" w:cs="宋体"/>
          <w:bCs/>
          <w:kern w:val="0"/>
          <w:sz w:val="24"/>
        </w:rPr>
      </w:pPr>
      <w:r>
        <w:rPr>
          <w:rFonts w:hint="eastAsia" w:ascii="宋体" w:hAnsi="宋体" w:cs="宋体"/>
          <w:bCs/>
          <w:kern w:val="0"/>
          <w:sz w:val="24"/>
        </w:rPr>
        <w:t>乙方作为本项目安全生产责任主体，须严格遵守《中华人民共和国安全生产法》《电力安全工作规程》等相关法律法规，对其派驻现场的所有工作人员的人身安全、职业健康及工伤事故承担全部法律及经济责任。</w:t>
      </w:r>
    </w:p>
    <w:p w14:paraId="105B679C">
      <w:pPr>
        <w:spacing w:line="460" w:lineRule="exact"/>
        <w:ind w:firstLine="480" w:firstLineChars="200"/>
        <w:rPr>
          <w:rFonts w:ascii="宋体" w:hAnsi="宋体" w:cs="宋体"/>
          <w:bCs/>
          <w:kern w:val="0"/>
          <w:sz w:val="24"/>
        </w:rPr>
      </w:pPr>
      <w:r>
        <w:rPr>
          <w:rFonts w:hint="eastAsia" w:ascii="宋体" w:hAnsi="宋体" w:cs="宋体"/>
          <w:bCs/>
          <w:kern w:val="0"/>
          <w:sz w:val="24"/>
        </w:rPr>
        <w:t>责任豁免：乙方在履行本合同期间，因作业活动（包括但不限于设备检修、线路巡检、高空作业、带电操作等）所引发的任何人员人身伤亡、疾病、残疾或财产损失，均由乙方独立承担全部赔偿责任及法律责任。甲方不承担连带责任、垫付责任或补偿责任，且甲方有权要求乙方赔偿因其安全事故导致甲方遭受的行政处罚或商誉损失。</w:t>
      </w:r>
    </w:p>
    <w:p w14:paraId="62B540AB">
      <w:pPr>
        <w:adjustRightInd w:val="0"/>
        <w:snapToGrid w:val="0"/>
        <w:spacing w:line="460" w:lineRule="exact"/>
        <w:ind w:firstLine="482" w:firstLineChars="200"/>
        <w:rPr>
          <w:rFonts w:hint="eastAsia" w:ascii="宋体" w:hAnsi="宋体"/>
          <w:b/>
          <w:sz w:val="24"/>
        </w:rPr>
      </w:pPr>
      <w:r>
        <w:rPr>
          <w:rFonts w:hint="eastAsia" w:ascii="宋体" w:hAnsi="宋体"/>
          <w:b/>
          <w:sz w:val="24"/>
          <w:lang w:val="en-US" w:eastAsia="zh-CN"/>
        </w:rPr>
        <w:t>十一</w:t>
      </w:r>
      <w:r>
        <w:rPr>
          <w:rFonts w:hint="eastAsia" w:ascii="宋体" w:hAnsi="宋体"/>
          <w:b/>
          <w:sz w:val="24"/>
        </w:rPr>
        <w:t>、履约保证金：</w:t>
      </w:r>
    </w:p>
    <w:p w14:paraId="5E7EBA09">
      <w:pPr>
        <w:adjustRightInd w:val="0"/>
        <w:snapToGrid w:val="0"/>
        <w:spacing w:line="460" w:lineRule="exact"/>
        <w:ind w:firstLine="480" w:firstLineChars="200"/>
        <w:rPr>
          <w:rFonts w:hint="eastAsia" w:ascii="宋体" w:hAnsi="宋体"/>
          <w:bCs/>
          <w:sz w:val="24"/>
        </w:rPr>
      </w:pPr>
      <w:r>
        <w:rPr>
          <w:rFonts w:hint="eastAsia" w:ascii="宋体" w:hAnsi="宋体"/>
          <w:bCs/>
          <w:sz w:val="24"/>
        </w:rPr>
        <w:t>1.本项目成交后的履约保证金为项目成交价的5%，即人民币</w:t>
      </w:r>
      <w:r>
        <w:rPr>
          <w:rFonts w:hint="eastAsia" w:ascii="宋体" w:hAnsi="宋体"/>
          <w:bCs/>
          <w:sz w:val="24"/>
          <w:u w:val="single"/>
        </w:rPr>
        <w:t xml:space="preserve">   </w:t>
      </w:r>
      <w:r>
        <w:rPr>
          <w:rFonts w:hint="eastAsia" w:ascii="宋体" w:hAnsi="宋体"/>
          <w:bCs/>
          <w:sz w:val="24"/>
        </w:rPr>
        <w:t>元，（小写¥</w:t>
      </w:r>
      <w:r>
        <w:rPr>
          <w:rFonts w:hint="eastAsia" w:ascii="宋体" w:hAnsi="宋体"/>
          <w:bCs/>
          <w:sz w:val="24"/>
          <w:u w:val="single"/>
        </w:rPr>
        <w:t xml:space="preserve">          </w:t>
      </w:r>
      <w:r>
        <w:rPr>
          <w:rFonts w:hint="eastAsia" w:ascii="宋体" w:hAnsi="宋体"/>
          <w:bCs/>
          <w:sz w:val="24"/>
        </w:rPr>
        <w:t xml:space="preserve">元）。 </w:t>
      </w:r>
    </w:p>
    <w:p w14:paraId="3EB3C3E9">
      <w:pPr>
        <w:adjustRightInd w:val="0"/>
        <w:snapToGrid w:val="0"/>
        <w:spacing w:line="460" w:lineRule="exact"/>
        <w:ind w:firstLine="480" w:firstLineChars="200"/>
        <w:rPr>
          <w:rFonts w:hint="eastAsia" w:ascii="宋体" w:hAnsi="宋体"/>
          <w:bCs/>
          <w:sz w:val="24"/>
        </w:rPr>
      </w:pPr>
      <w:r>
        <w:rPr>
          <w:rFonts w:hint="eastAsia" w:ascii="宋体" w:hAnsi="宋体"/>
          <w:bCs/>
          <w:sz w:val="24"/>
        </w:rPr>
        <w:t xml:space="preserve">2.成交供应商全部履约合同义务，经采购单位验收合格无质量、进度等问题的，采购人在验收合格后一次性退还履约保证金，采购人若逾期退还履约保证金的，按照逾期部分的每日0.05%支付违约金；  </w:t>
      </w:r>
    </w:p>
    <w:p w14:paraId="00FD5D9D">
      <w:pPr>
        <w:adjustRightInd w:val="0"/>
        <w:snapToGrid w:val="0"/>
        <w:spacing w:line="460" w:lineRule="exact"/>
        <w:ind w:firstLine="480" w:firstLineChars="200"/>
        <w:rPr>
          <w:rFonts w:hint="eastAsia" w:ascii="宋体" w:hAnsi="宋体"/>
          <w:bCs/>
          <w:sz w:val="24"/>
        </w:rPr>
      </w:pPr>
      <w:r>
        <w:rPr>
          <w:rFonts w:hint="eastAsia" w:ascii="宋体" w:hAnsi="宋体"/>
          <w:bCs/>
          <w:sz w:val="24"/>
        </w:rPr>
        <w:t>3.成交供应商全部履约合同义务，经采购单位验收合格无质量、进度等问题的，采购人在验收合格后，成交供应商提交相应的申请材料，经采购人确认后 15个工作日内一次性退还履约保证金，采购人无正当理由逾期退还履约保证金的，则自逾期之日起向供应商支付违约金，违约金以逾期未还履约保证金为基数，按全国银行间同业拆借中心公布的一年期贷款市场报价利率计算。</w:t>
      </w:r>
    </w:p>
    <w:p w14:paraId="12FCF1E8">
      <w:pPr>
        <w:adjustRightInd w:val="0"/>
        <w:snapToGrid w:val="0"/>
        <w:spacing w:line="460" w:lineRule="exact"/>
        <w:ind w:firstLine="480" w:firstLineChars="200"/>
        <w:rPr>
          <w:rFonts w:hint="eastAsia" w:ascii="宋体" w:hAnsi="宋体"/>
          <w:bCs/>
          <w:sz w:val="24"/>
        </w:rPr>
      </w:pPr>
      <w:r>
        <w:rPr>
          <w:rFonts w:hint="eastAsia" w:ascii="宋体" w:hAnsi="宋体"/>
          <w:bCs/>
          <w:sz w:val="24"/>
        </w:rPr>
        <w:t>4.发生以下情况的，履约保证金不予退还或部分退还:</w:t>
      </w:r>
    </w:p>
    <w:p w14:paraId="0CD908A8">
      <w:pPr>
        <w:adjustRightInd w:val="0"/>
        <w:snapToGrid w:val="0"/>
        <w:spacing w:line="460" w:lineRule="exact"/>
        <w:ind w:firstLine="480" w:firstLineChars="200"/>
        <w:rPr>
          <w:rFonts w:hint="eastAsia" w:ascii="宋体" w:hAnsi="宋体"/>
          <w:bCs/>
          <w:sz w:val="24"/>
        </w:rPr>
      </w:pPr>
      <w:r>
        <w:rPr>
          <w:rFonts w:hint="eastAsia" w:ascii="宋体" w:hAnsi="宋体"/>
          <w:bCs/>
          <w:sz w:val="24"/>
        </w:rPr>
        <w:t>a.签订合同后，成交供应商不履行合同义务的，采购单位有权全额扣除履约保证金，全额不予退还，同时采购单位亦有权终止合同，中标供应商还须承担相应的法律赔偿责任。</w:t>
      </w:r>
    </w:p>
    <w:p w14:paraId="7D2DDCEC">
      <w:pPr>
        <w:adjustRightInd w:val="0"/>
        <w:snapToGrid w:val="0"/>
        <w:spacing w:line="460" w:lineRule="exact"/>
        <w:ind w:firstLine="480" w:firstLineChars="200"/>
        <w:rPr>
          <w:rFonts w:hint="eastAsia" w:ascii="宋体" w:hAnsi="宋体"/>
          <w:bCs/>
          <w:sz w:val="24"/>
        </w:rPr>
      </w:pPr>
      <w:r>
        <w:rPr>
          <w:rFonts w:hint="eastAsia" w:ascii="宋体" w:hAnsi="宋体"/>
          <w:bCs/>
          <w:sz w:val="24"/>
        </w:rPr>
        <w:t>b.成交供应商在履约过程中发生违约行为，给采购单位造成损失的，采购单位有权在成交供应商缴纳的履约保证金中予以扣款，以弥补采购单位经济损失，不足的部分成交供应商另外补齐。</w:t>
      </w:r>
    </w:p>
    <w:p w14:paraId="75DD5F89">
      <w:pPr>
        <w:spacing w:line="460" w:lineRule="exact"/>
        <w:ind w:firstLine="482" w:firstLineChars="200"/>
        <w:rPr>
          <w:rFonts w:hint="eastAsia" w:ascii="宋体" w:hAnsi="宋体" w:cs="宋体"/>
          <w:b/>
          <w:kern w:val="0"/>
          <w:sz w:val="24"/>
        </w:rPr>
      </w:pPr>
      <w:r>
        <w:rPr>
          <w:rFonts w:hint="eastAsia" w:ascii="宋体" w:hAnsi="宋体" w:cs="宋体"/>
          <w:b/>
          <w:kern w:val="0"/>
          <w:sz w:val="24"/>
          <w:lang w:val="en-US" w:eastAsia="zh-CN"/>
        </w:rPr>
        <w:t>十二</w:t>
      </w:r>
      <w:r>
        <w:rPr>
          <w:rFonts w:hint="eastAsia" w:ascii="宋体" w:hAnsi="宋体" w:cs="宋体"/>
          <w:b/>
          <w:kern w:val="0"/>
          <w:sz w:val="24"/>
        </w:rPr>
        <w:t>、双方责任</w:t>
      </w:r>
    </w:p>
    <w:p w14:paraId="48A70B1F">
      <w:pPr>
        <w:spacing w:line="460" w:lineRule="exact"/>
        <w:ind w:firstLine="480" w:firstLineChars="200"/>
        <w:rPr>
          <w:rFonts w:hint="eastAsia" w:ascii="宋体" w:hAnsi="宋体"/>
          <w:sz w:val="24"/>
        </w:rPr>
      </w:pPr>
      <w:r>
        <w:rPr>
          <w:rFonts w:hint="eastAsia" w:ascii="宋体" w:hAnsi="宋体"/>
          <w:sz w:val="24"/>
        </w:rPr>
        <w:t xml:space="preserve">1．甲方违约责任 </w:t>
      </w:r>
    </w:p>
    <w:p w14:paraId="4B6283F2">
      <w:pPr>
        <w:spacing w:line="460" w:lineRule="exact"/>
        <w:ind w:firstLine="480" w:firstLineChars="200"/>
        <w:rPr>
          <w:rFonts w:hint="eastAsia" w:ascii="宋体" w:hAnsi="宋体"/>
          <w:sz w:val="24"/>
        </w:rPr>
      </w:pPr>
      <w:r>
        <w:rPr>
          <w:rFonts w:hint="eastAsia" w:ascii="宋体" w:hAnsi="宋体"/>
          <w:sz w:val="24"/>
        </w:rPr>
        <w:t xml:space="preserve">1） 合同签订后，由于甲方停止项目而终止合同的，甲方向乙方偿付合同款总值的百分之五违约金；乙方已进入现场工作，甲方应按完成的实际工作量支付项目价款。 </w:t>
      </w:r>
    </w:p>
    <w:p w14:paraId="1D6CB308">
      <w:pPr>
        <w:spacing w:line="460" w:lineRule="exact"/>
        <w:ind w:firstLine="480" w:firstLineChars="200"/>
        <w:rPr>
          <w:rFonts w:hint="eastAsia" w:ascii="宋体" w:hAnsi="宋体"/>
          <w:sz w:val="24"/>
        </w:rPr>
      </w:pPr>
      <w:r>
        <w:rPr>
          <w:rFonts w:hint="eastAsia" w:ascii="宋体" w:hAnsi="宋体"/>
          <w:sz w:val="24"/>
        </w:rPr>
        <w:t>2）甲方延期付款时（有正当拒付理由者除外），应向乙方偿付逾期付款违约金，具体按逾期付款总额每日万分之二的标准计算。但违约金的总数不超过合同总价的</w:t>
      </w:r>
      <w:r>
        <w:rPr>
          <w:rFonts w:hint="eastAsia" w:ascii="宋体" w:hAnsi="宋体"/>
          <w:sz w:val="24"/>
          <w:u w:val="single"/>
        </w:rPr>
        <w:t xml:space="preserve"> 5﹪</w:t>
      </w:r>
      <w:r>
        <w:rPr>
          <w:rFonts w:hint="eastAsia" w:ascii="宋体" w:hAnsi="宋体"/>
          <w:sz w:val="24"/>
        </w:rPr>
        <w:t xml:space="preserve">。 </w:t>
      </w:r>
    </w:p>
    <w:p w14:paraId="6E1D04C2">
      <w:pPr>
        <w:spacing w:line="460" w:lineRule="exact"/>
        <w:ind w:firstLine="480" w:firstLineChars="200"/>
        <w:rPr>
          <w:rFonts w:hint="eastAsia" w:ascii="宋体" w:hAnsi="宋体"/>
          <w:sz w:val="24"/>
        </w:rPr>
      </w:pPr>
      <w:r>
        <w:rPr>
          <w:rFonts w:hint="eastAsia" w:ascii="宋体" w:hAnsi="宋体"/>
          <w:sz w:val="24"/>
        </w:rPr>
        <w:t xml:space="preserve">2．乙方违约责任 </w:t>
      </w:r>
    </w:p>
    <w:p w14:paraId="6A4C71EC">
      <w:pPr>
        <w:spacing w:line="460" w:lineRule="exact"/>
        <w:ind w:firstLine="480" w:firstLineChars="200"/>
        <w:rPr>
          <w:rFonts w:hint="eastAsia" w:ascii="宋体" w:hAnsi="宋体"/>
          <w:sz w:val="24"/>
        </w:rPr>
      </w:pPr>
      <w:r>
        <w:rPr>
          <w:rFonts w:hint="eastAsia" w:ascii="宋体" w:hAnsi="宋体"/>
          <w:sz w:val="24"/>
        </w:rPr>
        <w:t xml:space="preserve">1）合同签订后，如乙方擅自中途停止或解除合同，乙方须向甲方偿付合同款总值的百分之五违约金。 </w:t>
      </w:r>
    </w:p>
    <w:p w14:paraId="11BB56DC">
      <w:pPr>
        <w:spacing w:line="460" w:lineRule="exact"/>
        <w:ind w:firstLine="480" w:firstLineChars="200"/>
        <w:rPr>
          <w:rFonts w:hint="eastAsia" w:ascii="宋体" w:hAnsi="宋体"/>
          <w:sz w:val="24"/>
        </w:rPr>
      </w:pPr>
      <w:r>
        <w:rPr>
          <w:rFonts w:hint="eastAsia" w:ascii="宋体" w:hAnsi="宋体"/>
          <w:sz w:val="24"/>
        </w:rPr>
        <w:t>2）非因甲方原因乙方未能按时履约时，应向甲方赔偿拖期损失费，每天的拖 期损失费按合同总价款的</w:t>
      </w:r>
      <w:r>
        <w:rPr>
          <w:rFonts w:hint="eastAsia" w:ascii="宋体" w:hAnsi="宋体"/>
          <w:sz w:val="24"/>
          <w:u w:val="single"/>
        </w:rPr>
        <w:t>千分之三</w:t>
      </w:r>
      <w:r>
        <w:rPr>
          <w:rFonts w:hint="eastAsia" w:ascii="宋体" w:hAnsi="宋体"/>
          <w:sz w:val="24"/>
        </w:rPr>
        <w:t xml:space="preserve">计算，乙方单次维修任务逾期超过 7 天以上或 合同期内维修任务未按照采购文件规定完成 3 次以上的视为乙方不履行合同，甲方可按下款 2.4 执行。不可抗力造成的项目拖期，乙方不承担赔偿责任。 </w:t>
      </w:r>
    </w:p>
    <w:p w14:paraId="5AFFED84">
      <w:pPr>
        <w:spacing w:line="460" w:lineRule="exact"/>
        <w:ind w:firstLine="480" w:firstLineChars="200"/>
        <w:rPr>
          <w:rFonts w:hint="eastAsia" w:ascii="宋体" w:hAnsi="宋体"/>
          <w:sz w:val="24"/>
        </w:rPr>
      </w:pPr>
      <w:r>
        <w:rPr>
          <w:rFonts w:hint="eastAsia" w:ascii="宋体" w:hAnsi="宋体"/>
          <w:sz w:val="24"/>
        </w:rPr>
        <w:t>3）乙方擅自转包本合同标的的，甲方有权解除合同，要求乙方退还收取的全 部款项，并可要求乙方偿付合同总价款</w:t>
      </w:r>
      <w:r>
        <w:rPr>
          <w:rFonts w:hint="eastAsia" w:ascii="宋体" w:hAnsi="宋体"/>
          <w:sz w:val="24"/>
          <w:u w:val="single"/>
        </w:rPr>
        <w:t xml:space="preserve"> 5％</w:t>
      </w:r>
      <w:r>
        <w:rPr>
          <w:rFonts w:hint="eastAsia" w:ascii="宋体" w:hAnsi="宋体"/>
          <w:sz w:val="24"/>
        </w:rPr>
        <w:t xml:space="preserve">的违约金。 </w:t>
      </w:r>
    </w:p>
    <w:p w14:paraId="2747D89E">
      <w:pPr>
        <w:spacing w:line="460" w:lineRule="exact"/>
        <w:ind w:firstLine="480" w:firstLineChars="200"/>
        <w:rPr>
          <w:rFonts w:hint="eastAsia" w:ascii="宋体" w:hAnsi="宋体"/>
          <w:sz w:val="24"/>
        </w:rPr>
      </w:pPr>
      <w:r>
        <w:rPr>
          <w:rFonts w:hint="eastAsia" w:ascii="宋体" w:hAnsi="宋体"/>
          <w:sz w:val="24"/>
        </w:rPr>
        <w:t>4）乙方不履行合同或履行合同不符合约定的，甲方有权解除合同，同时甲方有权要求乙方承担合同总价款</w:t>
      </w:r>
      <w:r>
        <w:rPr>
          <w:rFonts w:hint="eastAsia" w:ascii="宋体" w:hAnsi="宋体"/>
          <w:sz w:val="24"/>
          <w:u w:val="single"/>
        </w:rPr>
        <w:t>百分之五</w:t>
      </w:r>
      <w:r>
        <w:rPr>
          <w:rFonts w:hint="eastAsia" w:ascii="宋体" w:hAnsi="宋体"/>
          <w:sz w:val="24"/>
        </w:rPr>
        <w:t xml:space="preserve">的违约金。如果甲方因此造成的实际损失超过约定的违约金，则乙方的赔偿额应以甲方的实际损失为准。 </w:t>
      </w:r>
    </w:p>
    <w:p w14:paraId="0A4DDBF3">
      <w:pPr>
        <w:spacing w:line="460" w:lineRule="exact"/>
        <w:ind w:firstLine="480" w:firstLineChars="200"/>
        <w:rPr>
          <w:rFonts w:hint="eastAsia" w:ascii="宋体" w:hAnsi="宋体"/>
          <w:sz w:val="24"/>
        </w:rPr>
      </w:pPr>
      <w:r>
        <w:rPr>
          <w:rFonts w:hint="eastAsia" w:ascii="宋体" w:hAnsi="宋体"/>
          <w:sz w:val="24"/>
        </w:rPr>
        <w:t xml:space="preserve">5） 乙方接到甲方报修（微信、QQ、短信等任何形式）通知后在规定时间内须到达现场。如迟到，按照 500 元/次处罚；合同周期内出现 3 次迟到情况，甲方可单方面解除合同，所有责任由乙方承担。 </w:t>
      </w:r>
    </w:p>
    <w:p w14:paraId="7AE93FC4">
      <w:pPr>
        <w:adjustRightInd w:val="0"/>
        <w:snapToGrid w:val="0"/>
        <w:spacing w:line="460" w:lineRule="exact"/>
        <w:ind w:firstLine="482" w:firstLineChars="200"/>
        <w:rPr>
          <w:rFonts w:ascii="宋体" w:hAnsi="宋体"/>
          <w:b/>
          <w:bCs/>
          <w:sz w:val="24"/>
        </w:rPr>
      </w:pPr>
      <w:r>
        <w:rPr>
          <w:rFonts w:hint="eastAsia" w:ascii="宋体" w:hAnsi="宋体"/>
          <w:b/>
          <w:bCs/>
          <w:sz w:val="24"/>
        </w:rPr>
        <w:t>6）关于数智化展示中心建设</w:t>
      </w:r>
    </w:p>
    <w:p w14:paraId="5A33A444">
      <w:pPr>
        <w:adjustRightInd w:val="0"/>
        <w:snapToGrid w:val="0"/>
        <w:spacing w:line="460" w:lineRule="exact"/>
        <w:ind w:firstLine="480" w:firstLineChars="200"/>
        <w:rPr>
          <w:rFonts w:hint="eastAsia" w:ascii="宋体" w:hAnsi="宋体"/>
          <w:sz w:val="24"/>
        </w:rPr>
      </w:pPr>
      <w:r>
        <w:rPr>
          <w:rFonts w:hint="eastAsia" w:ascii="宋体" w:hAnsi="宋体"/>
          <w:sz w:val="24"/>
        </w:rPr>
        <w:t>6.1乙方（中标人）确认，其投标文件中提交的《加盖公章的正式书面承诺函》（下称“承诺函”）为本合同不可分割的组成部分。乙方承诺在合同签订后 [15] 个日历日内，或最迟于项目最终验收前，完整、合规地履行承诺函中全部内容，具体包括：</w:t>
      </w:r>
    </w:p>
    <w:p w14:paraId="2EC9B315">
      <w:pPr>
        <w:adjustRightInd w:val="0"/>
        <w:snapToGrid w:val="0"/>
        <w:spacing w:line="460" w:lineRule="exact"/>
        <w:ind w:firstLine="480" w:firstLineChars="200"/>
        <w:rPr>
          <w:rFonts w:hint="eastAsia" w:ascii="宋体" w:hAnsi="宋体"/>
          <w:sz w:val="24"/>
        </w:rPr>
      </w:pPr>
      <w:r>
        <w:rPr>
          <w:rFonts w:hint="eastAsia" w:ascii="宋体" w:hAnsi="宋体"/>
          <w:sz w:val="24"/>
        </w:rPr>
        <w:t>6.1.1硬件交付：完成</w:t>
      </w:r>
      <w:r>
        <w:rPr>
          <w:rFonts w:hint="eastAsia" w:ascii="宋体" w:hAnsi="宋体"/>
          <w:sz w:val="24"/>
          <w:lang w:val="en-US" w:eastAsia="zh-CN"/>
        </w:rPr>
        <w:t>南通市五龙汇小学</w:t>
      </w:r>
      <w:r>
        <w:rPr>
          <w:rFonts w:hint="eastAsia" w:ascii="宋体" w:hAnsi="宋体"/>
          <w:sz w:val="24"/>
        </w:rPr>
        <w:t>传达室不小于85寸触控一体机（核心配置8GB+512GB及以上）及配套设备的安装调试并交付使用。</w:t>
      </w:r>
    </w:p>
    <w:p w14:paraId="6EFE5D30">
      <w:pPr>
        <w:adjustRightInd w:val="0"/>
        <w:snapToGrid w:val="0"/>
        <w:spacing w:line="460" w:lineRule="exact"/>
        <w:ind w:firstLine="480" w:firstLineChars="200"/>
        <w:rPr>
          <w:rFonts w:ascii="宋体" w:hAnsi="宋体"/>
          <w:sz w:val="24"/>
        </w:rPr>
      </w:pPr>
      <w:r>
        <w:rPr>
          <w:rFonts w:hint="eastAsia" w:ascii="宋体" w:hAnsi="宋体"/>
          <w:sz w:val="24"/>
        </w:rPr>
        <w:t>6.1.2系统集成：完成展示系统与全部20所学校的能耗数据对接，并确保“用能总览、各校用能排名、综合能耗、能耗强度、碳排放总量/强度、建筑单位面积能耗、人均能耗”7项指标可实时、准确展示。</w:t>
      </w:r>
    </w:p>
    <w:p w14:paraId="3CE030AE">
      <w:pPr>
        <w:pStyle w:val="28"/>
        <w:spacing w:before="0" w:after="0" w:line="460" w:lineRule="exact"/>
        <w:ind w:left="0" w:right="0" w:firstLineChars="200"/>
        <w:jc w:val="left"/>
        <w:rPr>
          <w:rFonts w:hint="eastAsia" w:ascii="宋体" w:hAnsi="宋体"/>
        </w:rPr>
      </w:pPr>
      <w:r>
        <w:rPr>
          <w:rFonts w:hint="eastAsia" w:ascii="宋体" w:hAnsi="宋体"/>
        </w:rPr>
        <w:t>6.2硬件交付违约处理</w:t>
      </w:r>
    </w:p>
    <w:p w14:paraId="7FB868BC">
      <w:pPr>
        <w:pStyle w:val="28"/>
        <w:spacing w:before="0" w:after="0" w:line="460" w:lineRule="exact"/>
        <w:ind w:left="0" w:right="0" w:firstLineChars="200"/>
        <w:jc w:val="left"/>
        <w:rPr>
          <w:rFonts w:hint="eastAsia" w:ascii="宋体" w:hAnsi="宋体"/>
        </w:rPr>
      </w:pPr>
      <w:r>
        <w:rPr>
          <w:rFonts w:hint="eastAsia" w:ascii="宋体" w:hAnsi="宋体"/>
        </w:rPr>
        <w:t>若乙方未按承诺时间交付触控一体机及配套设备，或设备配置经检测不达标：</w:t>
      </w:r>
    </w:p>
    <w:p w14:paraId="1AE3BC2D">
      <w:pPr>
        <w:pStyle w:val="28"/>
        <w:spacing w:before="0" w:after="0" w:line="460" w:lineRule="exact"/>
        <w:ind w:left="0" w:right="0" w:firstLineChars="200"/>
        <w:jc w:val="left"/>
        <w:rPr>
          <w:rFonts w:hint="eastAsia" w:ascii="宋体" w:hAnsi="宋体"/>
        </w:rPr>
      </w:pPr>
      <w:r>
        <w:rPr>
          <w:rFonts w:hint="eastAsia" w:ascii="宋体" w:hAnsi="宋体"/>
        </w:rPr>
        <w:t>逾期违约金：每逾期1天，乙方应向甲方支付固定金额 ¥500元/天。</w:t>
      </w:r>
    </w:p>
    <w:p w14:paraId="59F892A8">
      <w:pPr>
        <w:pStyle w:val="28"/>
        <w:spacing w:before="0" w:after="0" w:line="460" w:lineRule="exact"/>
        <w:ind w:left="0" w:right="0" w:firstLineChars="200"/>
        <w:jc w:val="left"/>
        <w:rPr>
          <w:rFonts w:hint="eastAsia" w:ascii="宋体" w:hAnsi="宋体"/>
        </w:rPr>
      </w:pPr>
      <w:r>
        <w:rPr>
          <w:rFonts w:hint="eastAsia" w:ascii="宋体" w:hAnsi="宋体"/>
        </w:rPr>
        <w:t>配置不达标处罚：若设备配置低于承诺标准（如内存小于8GB或硬盘小于512GB），甲方有权要求乙方在 7日内 更换达标设备。若拒不更换，甲方有权按该设备市场价与已安装设备差价的 3倍 进行处罚，并直接从合同款中扣除。</w:t>
      </w:r>
    </w:p>
    <w:p w14:paraId="32167559">
      <w:pPr>
        <w:pStyle w:val="28"/>
        <w:spacing w:before="0" w:after="0" w:line="460" w:lineRule="exact"/>
        <w:ind w:left="0" w:right="0" w:firstLineChars="200"/>
        <w:jc w:val="left"/>
        <w:rPr>
          <w:rFonts w:hint="eastAsia" w:ascii="宋体" w:hAnsi="宋体"/>
        </w:rPr>
      </w:pPr>
      <w:r>
        <w:rPr>
          <w:rFonts w:hint="eastAsia" w:ascii="宋体" w:hAnsi="宋体"/>
        </w:rPr>
        <w:t>6.3 数据接入与指标展示违约处理</w:t>
      </w:r>
    </w:p>
    <w:p w14:paraId="22A0B84B">
      <w:pPr>
        <w:pStyle w:val="28"/>
        <w:spacing w:before="0" w:after="0" w:line="460" w:lineRule="exact"/>
        <w:ind w:left="0" w:right="0" w:firstLineChars="200"/>
        <w:jc w:val="left"/>
        <w:rPr>
          <w:rFonts w:hint="eastAsia" w:ascii="宋体" w:hAnsi="宋体"/>
        </w:rPr>
      </w:pPr>
      <w:r>
        <w:rPr>
          <w:rFonts w:hint="eastAsia" w:ascii="宋体" w:hAnsi="宋体"/>
        </w:rPr>
        <w:t>展示系统接入学校数量或指标项未达到承诺标准，经甲方书面通知后 [15] 个工作日内仍未整改达标的，按以下方式处理：</w:t>
      </w:r>
    </w:p>
    <w:p w14:paraId="20C27009">
      <w:pPr>
        <w:pStyle w:val="28"/>
        <w:spacing w:before="0" w:after="0" w:line="460" w:lineRule="exact"/>
        <w:ind w:left="0" w:right="0" w:firstLineChars="200"/>
        <w:jc w:val="left"/>
        <w:rPr>
          <w:rFonts w:hint="eastAsia" w:ascii="宋体" w:hAnsi="宋体"/>
        </w:rPr>
      </w:pPr>
      <w:r>
        <w:rPr>
          <w:rFonts w:hint="eastAsia" w:ascii="宋体" w:hAnsi="宋体"/>
        </w:rPr>
        <w:t>分项扣款：学校数量每缺漏1所，或7项指标每缺1项，扣除合同总金额的 1.5% 作为违约金。</w:t>
      </w:r>
    </w:p>
    <w:p w14:paraId="5DFD93AC">
      <w:pPr>
        <w:pStyle w:val="28"/>
        <w:spacing w:before="0" w:after="0" w:line="460" w:lineRule="exact"/>
        <w:ind w:left="0" w:right="0" w:firstLineChars="200"/>
        <w:jc w:val="left"/>
        <w:rPr>
          <w:rFonts w:hint="eastAsia" w:ascii="宋体" w:hAnsi="宋体"/>
        </w:rPr>
      </w:pPr>
      <w:r>
        <w:rPr>
          <w:rFonts w:hint="eastAsia" w:ascii="宋体" w:hAnsi="宋体"/>
        </w:rPr>
        <w:t>重大违约（触发解除权）：若缺漏学校≥3所或指标缺漏≥2项，甲方有权视为乙方“以虚假承诺骗取中标”，并：</w:t>
      </w:r>
    </w:p>
    <w:p w14:paraId="64171ED9">
      <w:pPr>
        <w:pStyle w:val="28"/>
        <w:spacing w:before="0" w:after="0" w:line="460" w:lineRule="exact"/>
        <w:ind w:left="0" w:right="0" w:firstLineChars="200"/>
        <w:jc w:val="left"/>
        <w:rPr>
          <w:rFonts w:hint="eastAsia" w:ascii="宋体" w:hAnsi="宋体"/>
        </w:rPr>
      </w:pPr>
      <w:r>
        <w:rPr>
          <w:rFonts w:hint="eastAsia" w:ascii="宋体" w:hAnsi="宋体"/>
        </w:rPr>
        <w:t>（a）不予支付项目剩余款项；</w:t>
      </w:r>
    </w:p>
    <w:p w14:paraId="66076437">
      <w:pPr>
        <w:pStyle w:val="28"/>
        <w:spacing w:before="0" w:after="0" w:line="460" w:lineRule="exact"/>
        <w:ind w:left="0" w:right="0" w:firstLineChars="200"/>
        <w:jc w:val="left"/>
        <w:rPr>
          <w:rFonts w:hint="eastAsia" w:ascii="宋体" w:hAnsi="宋体"/>
        </w:rPr>
      </w:pPr>
      <w:r>
        <w:rPr>
          <w:rFonts w:hint="eastAsia" w:ascii="宋体" w:hAnsi="宋体"/>
        </w:rPr>
        <w:t>（b）没收乙方缴纳的履约保证金；</w:t>
      </w:r>
    </w:p>
    <w:p w14:paraId="449C75B6">
      <w:pPr>
        <w:pStyle w:val="28"/>
        <w:spacing w:before="0" w:after="0" w:line="460" w:lineRule="exact"/>
        <w:ind w:left="0" w:right="0" w:firstLineChars="200"/>
        <w:jc w:val="left"/>
        <w:rPr>
          <w:rFonts w:hint="eastAsia" w:ascii="宋体" w:hAnsi="宋体"/>
        </w:rPr>
      </w:pPr>
      <w:r>
        <w:rPr>
          <w:rFonts w:hint="eastAsia" w:ascii="宋体" w:hAnsi="宋体"/>
        </w:rPr>
        <w:t>（c）单方解除本合同，乙方需赔偿甲方因此产生的全部直接及间接损失。</w:t>
      </w:r>
    </w:p>
    <w:p w14:paraId="67FBB5BE">
      <w:pPr>
        <w:adjustRightInd w:val="0"/>
        <w:snapToGrid w:val="0"/>
        <w:spacing w:line="460" w:lineRule="exact"/>
        <w:ind w:firstLine="482" w:firstLineChars="200"/>
        <w:rPr>
          <w:rFonts w:hint="eastAsia" w:ascii="宋体" w:hAnsi="宋体"/>
          <w:b/>
          <w:bCs/>
          <w:sz w:val="24"/>
        </w:rPr>
      </w:pPr>
      <w:r>
        <w:rPr>
          <w:rFonts w:hint="eastAsia" w:ascii="宋体" w:hAnsi="宋体"/>
          <w:b/>
          <w:bCs/>
          <w:sz w:val="24"/>
          <w:lang w:val="en-US" w:eastAsia="zh-CN"/>
        </w:rPr>
        <w:t>十三</w:t>
      </w:r>
      <w:r>
        <w:rPr>
          <w:rFonts w:hint="eastAsia" w:ascii="宋体" w:hAnsi="宋体"/>
          <w:b/>
          <w:bCs/>
          <w:sz w:val="24"/>
        </w:rPr>
        <w:t>、不可抗力</w:t>
      </w:r>
    </w:p>
    <w:p w14:paraId="3E782A44">
      <w:pPr>
        <w:spacing w:line="460" w:lineRule="exact"/>
        <w:ind w:firstLine="480" w:firstLineChars="200"/>
        <w:rPr>
          <w:rFonts w:hint="eastAsia" w:ascii="宋体" w:hAnsi="宋体"/>
          <w:sz w:val="24"/>
        </w:rPr>
      </w:pPr>
      <w:r>
        <w:rPr>
          <w:rFonts w:hint="eastAsia" w:ascii="宋体" w:hAnsi="宋体"/>
          <w:sz w:val="24"/>
          <w:lang w:val="en-US" w:eastAsia="zh-CN"/>
        </w:rPr>
        <w:t>1.</w:t>
      </w:r>
      <w:r>
        <w:rPr>
          <w:rFonts w:hint="eastAsia" w:ascii="宋体" w:hAnsi="宋体"/>
          <w:sz w:val="24"/>
        </w:rPr>
        <w:t>如果合同任一方因战争、火灾、洪水、台风、地震和其他不可抗力原因，影响了合同的履行，则可根据受影响的程度顺延合同履行期限，这一期限相当于事故所受影响的时间，并可根据情况部分或全部免予承担违约责任。但若一方违约在先:不得以此后发生不可抗力为由免除其违约责任。</w:t>
      </w:r>
    </w:p>
    <w:p w14:paraId="22FA504A">
      <w:pPr>
        <w:spacing w:line="460" w:lineRule="exact"/>
        <w:ind w:firstLine="480" w:firstLineChars="200"/>
        <w:rPr>
          <w:rFonts w:hint="eastAsia" w:ascii="宋体" w:hAnsi="宋体"/>
          <w:sz w:val="24"/>
        </w:rPr>
      </w:pPr>
      <w:r>
        <w:rPr>
          <w:rFonts w:hint="eastAsia" w:ascii="宋体" w:hAnsi="宋体"/>
          <w:sz w:val="24"/>
          <w:lang w:val="en-US" w:eastAsia="zh-CN"/>
        </w:rPr>
        <w:t>2.</w:t>
      </w:r>
      <w:r>
        <w:rPr>
          <w:rFonts w:hint="eastAsia" w:ascii="宋体" w:hAnsi="宋体"/>
          <w:sz w:val="24"/>
        </w:rPr>
        <w:t>受不可抗力影响的一方应在事件发生后，立即通知对方，并在十日内以书面方式向对方提供该不可抗力事件的证明文件(如政府公告、新闻报道等)，并应于不可抗力事件结束后，立即恢复对本合同的履行。</w:t>
      </w:r>
    </w:p>
    <w:p w14:paraId="77E6FBB3">
      <w:pPr>
        <w:spacing w:line="460" w:lineRule="exact"/>
        <w:ind w:firstLine="480" w:firstLineChars="200"/>
        <w:rPr>
          <w:rFonts w:hint="eastAsia" w:ascii="宋体" w:hAnsi="宋体"/>
          <w:sz w:val="24"/>
        </w:rPr>
      </w:pPr>
      <w:r>
        <w:rPr>
          <w:rFonts w:hint="eastAsia" w:ascii="宋体" w:hAnsi="宋体"/>
          <w:sz w:val="24"/>
          <w:lang w:val="en-US" w:eastAsia="zh-CN"/>
        </w:rPr>
        <w:t>3.</w:t>
      </w:r>
      <w:r>
        <w:rPr>
          <w:rFonts w:hint="eastAsia" w:ascii="宋体" w:hAnsi="宋体"/>
          <w:sz w:val="24"/>
        </w:rPr>
        <w:t>如果不可抗力事件后果影响合同执行超过180天，双方则就未来合同的履行另行商议。</w:t>
      </w:r>
    </w:p>
    <w:p w14:paraId="7352F38A">
      <w:pPr>
        <w:adjustRightInd w:val="0"/>
        <w:snapToGrid w:val="0"/>
        <w:spacing w:line="460" w:lineRule="exact"/>
        <w:ind w:firstLine="482" w:firstLineChars="200"/>
        <w:rPr>
          <w:rFonts w:hint="eastAsia" w:ascii="宋体" w:hAnsi="宋体"/>
          <w:b/>
          <w:bCs/>
          <w:sz w:val="24"/>
        </w:rPr>
      </w:pPr>
      <w:r>
        <w:rPr>
          <w:rFonts w:hint="eastAsia" w:ascii="宋体" w:hAnsi="宋体"/>
          <w:b/>
          <w:bCs/>
          <w:sz w:val="24"/>
          <w:lang w:val="en-US" w:eastAsia="zh-CN"/>
        </w:rPr>
        <w:t>十四</w:t>
      </w:r>
      <w:r>
        <w:rPr>
          <w:rFonts w:hint="eastAsia" w:ascii="宋体" w:hAnsi="宋体"/>
          <w:b/>
          <w:bCs/>
          <w:sz w:val="24"/>
        </w:rPr>
        <w:t>、争议解决条款</w:t>
      </w:r>
    </w:p>
    <w:p w14:paraId="5055FC87">
      <w:pPr>
        <w:adjustRightInd w:val="0"/>
        <w:snapToGrid w:val="0"/>
        <w:spacing w:line="460" w:lineRule="exact"/>
        <w:ind w:firstLine="480" w:firstLineChars="200"/>
        <w:rPr>
          <w:rFonts w:hint="eastAsia" w:ascii="宋体" w:hAnsi="宋体"/>
          <w:sz w:val="24"/>
        </w:rPr>
      </w:pPr>
      <w:r>
        <w:rPr>
          <w:rFonts w:hint="eastAsia" w:ascii="宋体" w:hAnsi="宋体"/>
          <w:sz w:val="24"/>
          <w:lang w:val="en-US" w:eastAsia="zh-CN"/>
        </w:rPr>
        <w:t>1.</w:t>
      </w:r>
      <w:r>
        <w:rPr>
          <w:rFonts w:hint="eastAsia" w:ascii="宋体" w:hAnsi="宋体"/>
          <w:sz w:val="24"/>
        </w:rPr>
        <w:t>因履行本合同所发生的和与本合同有关的一切争议，甲、乙双方应首先通过协商方式解决。若协商不成，可向南通市人民法院提起诉讼。</w:t>
      </w:r>
    </w:p>
    <w:p w14:paraId="0DC5A994">
      <w:pPr>
        <w:adjustRightInd w:val="0"/>
        <w:snapToGrid w:val="0"/>
        <w:spacing w:line="460" w:lineRule="exact"/>
        <w:ind w:firstLine="480" w:firstLineChars="200"/>
        <w:rPr>
          <w:rFonts w:hint="eastAsia" w:ascii="宋体" w:hAnsi="宋体"/>
          <w:sz w:val="24"/>
        </w:rPr>
      </w:pPr>
      <w:r>
        <w:rPr>
          <w:rFonts w:hint="eastAsia" w:ascii="宋体" w:hAnsi="宋体"/>
          <w:sz w:val="24"/>
          <w:lang w:val="en-US" w:eastAsia="zh-CN"/>
        </w:rPr>
        <w:t>2.</w:t>
      </w:r>
      <w:r>
        <w:rPr>
          <w:rFonts w:hint="eastAsia" w:ascii="宋体" w:hAnsi="宋体"/>
          <w:sz w:val="24"/>
        </w:rPr>
        <w:t>如果用户和乙方之间发生争议，乙方有义务继续按照服务内容条款中的要求提供服务，不得中断。如果争议的内容是有关甲方应支付的费用，乙方能且只能在做出通知6个月之后，终止合同并停止服务。</w:t>
      </w:r>
    </w:p>
    <w:p w14:paraId="730740C5">
      <w:pPr>
        <w:adjustRightInd w:val="0"/>
        <w:snapToGrid w:val="0"/>
        <w:spacing w:line="460" w:lineRule="exact"/>
        <w:ind w:firstLine="482" w:firstLineChars="200"/>
        <w:rPr>
          <w:rFonts w:hint="eastAsia" w:ascii="宋体" w:hAnsi="宋体"/>
          <w:b/>
          <w:kern w:val="0"/>
          <w:sz w:val="24"/>
        </w:rPr>
      </w:pPr>
      <w:r>
        <w:rPr>
          <w:rFonts w:hint="eastAsia" w:ascii="宋体" w:hAnsi="宋体"/>
          <w:b/>
          <w:kern w:val="0"/>
          <w:sz w:val="24"/>
        </w:rPr>
        <w:t>十</w:t>
      </w:r>
      <w:r>
        <w:rPr>
          <w:rFonts w:hint="eastAsia" w:ascii="宋体" w:hAnsi="宋体"/>
          <w:b/>
          <w:kern w:val="0"/>
          <w:sz w:val="24"/>
          <w:lang w:val="en-US" w:eastAsia="zh-CN"/>
        </w:rPr>
        <w:t>五</w:t>
      </w:r>
      <w:r>
        <w:rPr>
          <w:rFonts w:hint="eastAsia" w:ascii="宋体" w:hAnsi="宋体"/>
          <w:b/>
          <w:kern w:val="0"/>
          <w:sz w:val="24"/>
        </w:rPr>
        <w:t>、其他条款</w:t>
      </w:r>
    </w:p>
    <w:p w14:paraId="784CB3A2">
      <w:pPr>
        <w:spacing w:line="460" w:lineRule="exact"/>
        <w:ind w:firstLine="480" w:firstLineChars="200"/>
        <w:rPr>
          <w:rFonts w:hint="eastAsia" w:ascii="宋体" w:hAnsi="宋体"/>
          <w:sz w:val="24"/>
        </w:rPr>
      </w:pPr>
      <w:r>
        <w:rPr>
          <w:rFonts w:hint="eastAsia" w:ascii="宋体" w:hAnsi="宋体"/>
          <w:color w:val="000000"/>
          <w:sz w:val="24"/>
          <w:lang w:val="en-US" w:eastAsia="zh-CN"/>
        </w:rPr>
        <w:t>1.</w:t>
      </w:r>
      <w:r>
        <w:rPr>
          <w:rFonts w:ascii="宋体" w:hAnsi="宋体"/>
          <w:color w:val="000000"/>
          <w:sz w:val="24"/>
        </w:rPr>
        <w:t>本合同所有附件、招标文件、投标文件、中标通知书均为合同的有效组成部分，与本合同具有同等法律效力。</w:t>
      </w:r>
    </w:p>
    <w:p w14:paraId="3194479C">
      <w:pPr>
        <w:spacing w:line="460" w:lineRule="exact"/>
        <w:ind w:firstLine="480" w:firstLineChars="200"/>
        <w:rPr>
          <w:rFonts w:hint="eastAsia" w:ascii="宋体" w:hAnsi="宋体"/>
          <w:sz w:val="24"/>
        </w:rPr>
      </w:pPr>
      <w:r>
        <w:rPr>
          <w:rFonts w:hint="eastAsia" w:ascii="宋体" w:hAnsi="宋体"/>
          <w:color w:val="000000"/>
          <w:sz w:val="24"/>
          <w:lang w:val="en-US" w:eastAsia="zh-CN"/>
        </w:rPr>
        <w:t>2.</w:t>
      </w:r>
      <w:r>
        <w:rPr>
          <w:rFonts w:ascii="宋体" w:hAnsi="宋体"/>
          <w:color w:val="000000"/>
          <w:sz w:val="24"/>
        </w:rPr>
        <w:t>在执行本合同的过程中，所有经双方签署确认的文件（包括会议纪要、补充协议、往来信函）即成为本合同的有效组成部分。</w:t>
      </w:r>
    </w:p>
    <w:p w14:paraId="208C0BF5">
      <w:pPr>
        <w:spacing w:line="460" w:lineRule="exact"/>
        <w:ind w:firstLine="480" w:firstLineChars="200"/>
        <w:rPr>
          <w:rFonts w:hint="eastAsia" w:ascii="宋体" w:hAnsi="宋体"/>
          <w:sz w:val="24"/>
        </w:rPr>
      </w:pPr>
      <w:r>
        <w:rPr>
          <w:rFonts w:hint="eastAsia" w:ascii="宋体" w:hAnsi="宋体"/>
          <w:color w:val="000000"/>
          <w:sz w:val="24"/>
          <w:lang w:val="en-US" w:eastAsia="zh-CN"/>
        </w:rPr>
        <w:t>3.</w:t>
      </w:r>
      <w:r>
        <w:rPr>
          <w:rFonts w:ascii="宋体" w:hAnsi="宋体"/>
          <w:color w:val="000000"/>
          <w:sz w:val="24"/>
        </w:rPr>
        <w:t>如一方地址、电话、传真号码有变更，应在变更当日内书面通知对方，否则，应承担相应责任。</w:t>
      </w:r>
    </w:p>
    <w:p w14:paraId="37B37924">
      <w:pPr>
        <w:spacing w:line="460" w:lineRule="exact"/>
        <w:ind w:firstLine="480" w:firstLineChars="200"/>
        <w:rPr>
          <w:rFonts w:hint="eastAsia" w:ascii="宋体" w:hAnsi="宋体"/>
          <w:sz w:val="24"/>
        </w:rPr>
      </w:pPr>
      <w:r>
        <w:rPr>
          <w:rFonts w:hint="eastAsia" w:ascii="宋体" w:hAnsi="宋体"/>
          <w:color w:val="000000"/>
          <w:sz w:val="24"/>
          <w:lang w:val="en-US" w:eastAsia="zh-CN"/>
        </w:rPr>
        <w:t>4.</w:t>
      </w:r>
      <w:r>
        <w:rPr>
          <w:rFonts w:ascii="宋体" w:hAnsi="宋体"/>
          <w:color w:val="000000"/>
          <w:sz w:val="24"/>
        </w:rPr>
        <w:t>除甲方事先书面同意外，乙方不得部分或全部转让其应履行的合同项下的义务。</w:t>
      </w:r>
    </w:p>
    <w:p w14:paraId="7B3B2A53">
      <w:pPr>
        <w:adjustRightInd w:val="0"/>
        <w:snapToGrid w:val="0"/>
        <w:spacing w:line="460" w:lineRule="exact"/>
        <w:ind w:firstLine="482" w:firstLineChars="200"/>
        <w:rPr>
          <w:rFonts w:hint="eastAsia" w:ascii="宋体" w:hAnsi="宋体"/>
          <w:b/>
          <w:kern w:val="0"/>
          <w:sz w:val="24"/>
        </w:rPr>
      </w:pPr>
      <w:r>
        <w:rPr>
          <w:rFonts w:hint="eastAsia" w:ascii="宋体" w:hAnsi="宋体"/>
          <w:b/>
          <w:kern w:val="0"/>
          <w:sz w:val="24"/>
        </w:rPr>
        <w:t>十</w:t>
      </w:r>
      <w:r>
        <w:rPr>
          <w:rFonts w:hint="eastAsia" w:ascii="宋体" w:hAnsi="宋体"/>
          <w:b/>
          <w:kern w:val="0"/>
          <w:sz w:val="24"/>
          <w:lang w:val="en-US" w:eastAsia="zh-CN"/>
        </w:rPr>
        <w:t>六</w:t>
      </w:r>
      <w:r>
        <w:rPr>
          <w:rFonts w:hint="eastAsia" w:ascii="宋体" w:hAnsi="宋体"/>
          <w:b/>
          <w:kern w:val="0"/>
          <w:sz w:val="24"/>
        </w:rPr>
        <w:t>、合同的终止</w:t>
      </w:r>
    </w:p>
    <w:p w14:paraId="27D3A099">
      <w:pPr>
        <w:spacing w:line="460" w:lineRule="exact"/>
        <w:ind w:firstLine="480" w:firstLineChars="200"/>
        <w:rPr>
          <w:rFonts w:hint="eastAsia" w:ascii="宋体" w:hAnsi="宋体"/>
          <w:sz w:val="24"/>
        </w:rPr>
      </w:pPr>
      <w:r>
        <w:rPr>
          <w:rFonts w:hint="eastAsia" w:ascii="宋体" w:hAnsi="宋体"/>
          <w:sz w:val="24"/>
          <w:lang w:val="en-US" w:eastAsia="zh-CN"/>
        </w:rPr>
        <w:t>1.</w:t>
      </w:r>
      <w:r>
        <w:rPr>
          <w:rFonts w:hint="eastAsia" w:ascii="宋体" w:hAnsi="宋体"/>
          <w:sz w:val="24"/>
        </w:rPr>
        <w:t>合同到期的服务终止，甲方应至少在合同到期前10天以明确的书面形式通知乙方。</w:t>
      </w:r>
    </w:p>
    <w:p w14:paraId="7CC4DD87">
      <w:pPr>
        <w:spacing w:line="460" w:lineRule="exact"/>
        <w:ind w:firstLine="480" w:firstLineChars="200"/>
        <w:rPr>
          <w:rFonts w:hint="eastAsia" w:ascii="宋体" w:hAnsi="宋体"/>
          <w:sz w:val="24"/>
        </w:rPr>
      </w:pPr>
      <w:r>
        <w:rPr>
          <w:rFonts w:hint="eastAsia" w:ascii="宋体" w:hAnsi="宋体"/>
          <w:sz w:val="24"/>
          <w:lang w:val="en-US" w:eastAsia="zh-CN"/>
        </w:rPr>
        <w:t>2.</w:t>
      </w:r>
      <w:r>
        <w:rPr>
          <w:rFonts w:hint="eastAsia" w:ascii="宋体" w:hAnsi="宋体"/>
          <w:sz w:val="24"/>
        </w:rPr>
        <w:t>任何一方违反合同的约定并在接到非违约方书面通知的违约通知10天内补救失败，非违约方在提前10天给予书面通知的情况下有权终止合同。一旦合同以这种方式终止，各方应按照约定履行。</w:t>
      </w:r>
    </w:p>
    <w:p w14:paraId="27737CFB">
      <w:pPr>
        <w:keepNext/>
        <w:keepLines/>
        <w:widowControl/>
        <w:spacing w:line="460" w:lineRule="exact"/>
        <w:ind w:firstLine="482" w:firstLineChars="200"/>
        <w:jc w:val="left"/>
        <w:outlineLvl w:val="1"/>
        <w:rPr>
          <w:rFonts w:hint="eastAsia" w:ascii="宋体" w:hAnsi="宋体"/>
          <w:b/>
          <w:kern w:val="0"/>
          <w:sz w:val="24"/>
        </w:rPr>
      </w:pPr>
      <w:r>
        <w:rPr>
          <w:rFonts w:hint="eastAsia" w:ascii="宋体" w:hAnsi="宋体"/>
          <w:b/>
          <w:kern w:val="0"/>
          <w:sz w:val="24"/>
        </w:rPr>
        <w:t>十</w:t>
      </w:r>
      <w:r>
        <w:rPr>
          <w:rFonts w:hint="eastAsia" w:ascii="宋体" w:hAnsi="宋体"/>
          <w:b/>
          <w:kern w:val="0"/>
          <w:sz w:val="24"/>
          <w:lang w:val="en-US" w:eastAsia="zh-CN"/>
        </w:rPr>
        <w:t>七</w:t>
      </w:r>
      <w:r>
        <w:rPr>
          <w:rFonts w:ascii="宋体" w:hAnsi="宋体"/>
          <w:b/>
          <w:kern w:val="0"/>
          <w:sz w:val="24"/>
        </w:rPr>
        <w:t>、合同生效</w:t>
      </w:r>
    </w:p>
    <w:p w14:paraId="148E6342">
      <w:pPr>
        <w:spacing w:line="460" w:lineRule="exact"/>
        <w:ind w:firstLine="480" w:firstLineChars="200"/>
        <w:rPr>
          <w:rFonts w:hint="eastAsia" w:ascii="宋体" w:hAnsi="宋体"/>
          <w:sz w:val="24"/>
        </w:rPr>
      </w:pPr>
      <w:r>
        <w:rPr>
          <w:rFonts w:hint="eastAsia" w:ascii="宋体" w:hAnsi="宋体"/>
          <w:color w:val="000000"/>
          <w:sz w:val="24"/>
          <w:lang w:val="en-US" w:eastAsia="zh-CN"/>
        </w:rPr>
        <w:t>1.</w:t>
      </w:r>
      <w:r>
        <w:rPr>
          <w:rFonts w:hint="eastAsia" w:ascii="宋体" w:hAnsi="宋体"/>
          <w:color w:val="000000"/>
          <w:sz w:val="24"/>
        </w:rPr>
        <w:t>本合同自双方签订之日起，并加盖单位合同章或公章后生效。</w:t>
      </w:r>
    </w:p>
    <w:p w14:paraId="358285B0">
      <w:pPr>
        <w:spacing w:line="460" w:lineRule="exact"/>
        <w:ind w:firstLine="480" w:firstLineChars="200"/>
        <w:rPr>
          <w:rFonts w:hint="eastAsia" w:ascii="宋体" w:hAnsi="宋体" w:eastAsia="宋体"/>
          <w:sz w:val="24"/>
          <w:lang w:eastAsia="zh-CN"/>
        </w:rPr>
      </w:pPr>
      <w:r>
        <w:rPr>
          <w:rFonts w:hint="eastAsia" w:ascii="宋体" w:hAnsi="宋体"/>
          <w:color w:val="000000"/>
          <w:sz w:val="24"/>
          <w:lang w:val="en-US" w:eastAsia="zh-CN"/>
        </w:rPr>
        <w:t>2.</w:t>
      </w:r>
      <w:r>
        <w:rPr>
          <w:rFonts w:ascii="宋体" w:hAnsi="宋体"/>
          <w:color w:val="000000"/>
          <w:sz w:val="24"/>
        </w:rPr>
        <w:t>合同壹式</w:t>
      </w:r>
      <w:r>
        <w:rPr>
          <w:rFonts w:ascii="宋体" w:hAnsi="宋体"/>
          <w:color w:val="000000"/>
          <w:sz w:val="24"/>
          <w:u w:val="single"/>
        </w:rPr>
        <w:t xml:space="preserve"> </w:t>
      </w:r>
      <w:r>
        <w:rPr>
          <w:rFonts w:hint="eastAsia" w:ascii="宋体" w:hAnsi="宋体"/>
          <w:color w:val="000000"/>
          <w:sz w:val="24"/>
          <w:u w:val="single"/>
          <w:lang w:val="en-US" w:eastAsia="zh-CN"/>
        </w:rPr>
        <w:t>陆</w:t>
      </w:r>
      <w:r>
        <w:rPr>
          <w:rFonts w:ascii="宋体" w:hAnsi="宋体"/>
          <w:color w:val="000000"/>
          <w:sz w:val="24"/>
          <w:u w:val="single"/>
        </w:rPr>
        <w:t xml:space="preserve"> </w:t>
      </w:r>
      <w:r>
        <w:rPr>
          <w:rFonts w:ascii="宋体" w:hAnsi="宋体"/>
          <w:color w:val="000000"/>
          <w:sz w:val="24"/>
        </w:rPr>
        <w:t>份，其中甲</w:t>
      </w:r>
      <w:r>
        <w:rPr>
          <w:rFonts w:hint="eastAsia" w:ascii="宋体" w:hAnsi="宋体"/>
          <w:color w:val="000000"/>
          <w:sz w:val="24"/>
          <w:lang w:val="en-US" w:eastAsia="zh-CN"/>
        </w:rPr>
        <w:t>方</w:t>
      </w:r>
      <w:r>
        <w:rPr>
          <w:rFonts w:ascii="宋体" w:hAnsi="宋体"/>
          <w:color w:val="000000"/>
          <w:sz w:val="24"/>
        </w:rPr>
        <w:t>执</w:t>
      </w:r>
      <w:r>
        <w:rPr>
          <w:rFonts w:ascii="宋体" w:hAnsi="宋体"/>
          <w:color w:val="000000"/>
          <w:sz w:val="24"/>
          <w:u w:val="single"/>
        </w:rPr>
        <w:t xml:space="preserve"> </w:t>
      </w:r>
      <w:r>
        <w:rPr>
          <w:rFonts w:hint="eastAsia" w:ascii="宋体" w:hAnsi="宋体"/>
          <w:color w:val="000000"/>
          <w:sz w:val="24"/>
          <w:u w:val="single"/>
          <w:lang w:val="en-US" w:eastAsia="zh-CN"/>
        </w:rPr>
        <w:t>肆</w:t>
      </w:r>
      <w:r>
        <w:rPr>
          <w:rFonts w:ascii="宋体" w:hAnsi="宋体"/>
          <w:color w:val="000000"/>
          <w:sz w:val="24"/>
          <w:u w:val="single"/>
        </w:rPr>
        <w:t xml:space="preserve"> </w:t>
      </w:r>
      <w:r>
        <w:rPr>
          <w:rFonts w:ascii="宋体" w:hAnsi="宋体"/>
          <w:color w:val="000000"/>
          <w:sz w:val="24"/>
        </w:rPr>
        <w:t>份</w:t>
      </w:r>
      <w:r>
        <w:rPr>
          <w:rFonts w:hint="eastAsia" w:ascii="宋体" w:hAnsi="宋体"/>
          <w:sz w:val="24"/>
          <w:lang w:eastAsia="zh-CN"/>
        </w:rPr>
        <w:t>，</w:t>
      </w:r>
      <w:r>
        <w:rPr>
          <w:rFonts w:hint="eastAsia" w:ascii="宋体" w:hAnsi="宋体"/>
          <w:sz w:val="24"/>
          <w:lang w:val="en-US" w:eastAsia="zh-CN"/>
        </w:rPr>
        <w:t>乙</w:t>
      </w:r>
      <w:r>
        <w:rPr>
          <w:rFonts w:hint="eastAsia" w:ascii="宋体" w:hAnsi="宋体"/>
          <w:color w:val="000000"/>
          <w:sz w:val="24"/>
          <w:lang w:val="en-US" w:eastAsia="zh-CN"/>
        </w:rPr>
        <w:t>方</w:t>
      </w:r>
      <w:r>
        <w:rPr>
          <w:rFonts w:ascii="宋体" w:hAnsi="宋体"/>
          <w:color w:val="000000"/>
          <w:sz w:val="24"/>
        </w:rPr>
        <w:t>执</w:t>
      </w:r>
      <w:r>
        <w:rPr>
          <w:rFonts w:ascii="宋体" w:hAnsi="宋体"/>
          <w:color w:val="000000"/>
          <w:sz w:val="24"/>
          <w:u w:val="single"/>
        </w:rPr>
        <w:t xml:space="preserve"> </w:t>
      </w:r>
      <w:r>
        <w:rPr>
          <w:rFonts w:hint="eastAsia" w:ascii="宋体" w:hAnsi="宋体"/>
          <w:color w:val="000000"/>
          <w:sz w:val="24"/>
          <w:u w:val="single"/>
          <w:lang w:val="en-US" w:eastAsia="zh-CN"/>
        </w:rPr>
        <w:t>贰</w:t>
      </w:r>
      <w:r>
        <w:rPr>
          <w:rFonts w:ascii="宋体" w:hAnsi="宋体"/>
          <w:color w:val="000000"/>
          <w:sz w:val="24"/>
          <w:u w:val="single"/>
        </w:rPr>
        <w:t xml:space="preserve"> </w:t>
      </w:r>
      <w:r>
        <w:rPr>
          <w:rFonts w:ascii="宋体" w:hAnsi="宋体"/>
          <w:color w:val="000000"/>
          <w:sz w:val="24"/>
        </w:rPr>
        <w:t>份</w:t>
      </w:r>
      <w:r>
        <w:rPr>
          <w:rFonts w:hint="eastAsia" w:ascii="宋体" w:hAnsi="宋体"/>
          <w:color w:val="000000"/>
          <w:sz w:val="24"/>
          <w:lang w:eastAsia="zh-CN"/>
        </w:rPr>
        <w:t>。</w:t>
      </w:r>
    </w:p>
    <w:p w14:paraId="6B4F78F1">
      <w:pPr>
        <w:adjustRightInd w:val="0"/>
        <w:snapToGrid w:val="0"/>
        <w:spacing w:line="460" w:lineRule="exact"/>
        <w:ind w:firstLine="480" w:firstLineChars="200"/>
        <w:rPr>
          <w:rFonts w:hint="eastAsia" w:ascii="宋体" w:hAnsi="宋体"/>
          <w:bCs/>
          <w:kern w:val="0"/>
          <w:sz w:val="24"/>
        </w:rPr>
      </w:pPr>
      <w:r>
        <w:rPr>
          <w:rFonts w:hint="eastAsia" w:ascii="宋体" w:hAnsi="宋体"/>
          <w:sz w:val="24"/>
          <w:lang w:val="en-US" w:eastAsia="zh-CN"/>
        </w:rPr>
        <w:t>3.</w:t>
      </w:r>
      <w:r>
        <w:rPr>
          <w:rFonts w:hint="eastAsia" w:ascii="宋体" w:hAnsi="宋体"/>
          <w:bCs/>
          <w:kern w:val="0"/>
          <w:sz w:val="24"/>
        </w:rPr>
        <w:t>本合同的附件为本合同不可分割的部分，与合同正文具有同等效力。</w:t>
      </w:r>
    </w:p>
    <w:p w14:paraId="62DFA4BE">
      <w:pPr>
        <w:spacing w:line="460" w:lineRule="exact"/>
        <w:ind w:firstLine="480" w:firstLineChars="200"/>
        <w:rPr>
          <w:rFonts w:hint="eastAsia" w:ascii="宋体" w:hAnsi="宋体"/>
          <w:sz w:val="24"/>
        </w:rPr>
      </w:pPr>
      <w:r>
        <w:rPr>
          <w:rFonts w:hint="eastAsia" w:ascii="宋体" w:hAnsi="宋体"/>
          <w:sz w:val="24"/>
          <w:lang w:val="en-US" w:eastAsia="zh-CN"/>
        </w:rPr>
        <w:t>4.</w:t>
      </w:r>
      <w:r>
        <w:rPr>
          <w:rFonts w:hint="eastAsia" w:ascii="宋体" w:hAnsi="宋体"/>
          <w:sz w:val="24"/>
        </w:rPr>
        <w:t>本合同未尽事宜，凡需对本合同条款进行修改，应经双方协商后以补充协议方式明确。</w:t>
      </w:r>
    </w:p>
    <w:p w14:paraId="39E1481D">
      <w:pPr>
        <w:spacing w:line="360" w:lineRule="auto"/>
        <w:rPr>
          <w:rFonts w:ascii="宋体" w:hAnsi="宋体"/>
          <w:sz w:val="24"/>
        </w:rPr>
      </w:pPr>
    </w:p>
    <w:p w14:paraId="79EF5695">
      <w:pPr>
        <w:spacing w:line="460" w:lineRule="exact"/>
        <w:ind w:firstLine="480" w:firstLineChars="200"/>
        <w:jc w:val="center"/>
        <w:rPr>
          <w:rFonts w:hint="eastAsia" w:ascii="宋体" w:hAnsi="宋体"/>
          <w:color w:val="000000"/>
          <w:sz w:val="24"/>
        </w:rPr>
      </w:pPr>
      <w:r>
        <w:rPr>
          <w:rFonts w:hint="eastAsia" w:ascii="宋体" w:hAnsi="宋体"/>
          <w:color w:val="000000"/>
          <w:sz w:val="24"/>
        </w:rPr>
        <w:t>（以下无正文）</w:t>
      </w:r>
    </w:p>
    <w:p w14:paraId="6DD99327">
      <w:pPr>
        <w:spacing w:after="120" w:line="480" w:lineRule="auto"/>
        <w:ind w:firstLine="439" w:firstLineChars="183"/>
        <w:rPr>
          <w:rFonts w:hint="eastAsia" w:ascii="宋体" w:hAnsi="宋体"/>
          <w:color w:val="000000"/>
          <w:sz w:val="24"/>
        </w:rPr>
      </w:pPr>
    </w:p>
    <w:p w14:paraId="4EEF3747">
      <w:pPr>
        <w:spacing w:after="120" w:line="480" w:lineRule="auto"/>
        <w:ind w:firstLine="439" w:firstLineChars="183"/>
        <w:rPr>
          <w:rFonts w:hint="eastAsia" w:ascii="宋体" w:hAnsi="宋体"/>
          <w:sz w:val="24"/>
        </w:rPr>
      </w:pPr>
      <w:r>
        <w:rPr>
          <w:rFonts w:ascii="宋体" w:hAnsi="宋体"/>
          <w:color w:val="000000"/>
          <w:sz w:val="24"/>
        </w:rPr>
        <w:t xml:space="preserve">甲方（盖章）： </w:t>
      </w:r>
      <w:r>
        <w:rPr>
          <w:rFonts w:ascii="宋体" w:hAnsi="宋体"/>
          <w:sz w:val="24"/>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乙方（盖章）：</w:t>
      </w:r>
    </w:p>
    <w:p w14:paraId="4A287F3A">
      <w:pPr>
        <w:spacing w:line="480" w:lineRule="auto"/>
        <w:ind w:firstLine="480" w:firstLineChars="200"/>
        <w:rPr>
          <w:rFonts w:hint="eastAsia" w:ascii="宋体" w:hAnsi="宋体"/>
          <w:sz w:val="24"/>
        </w:rPr>
      </w:pPr>
      <w:r>
        <w:rPr>
          <w:rFonts w:ascii="宋体" w:hAnsi="宋体"/>
          <w:color w:val="000000"/>
          <w:sz w:val="24"/>
        </w:rPr>
        <w:t>代表：                                 代表：</w:t>
      </w:r>
    </w:p>
    <w:p w14:paraId="0EA5A525">
      <w:pPr>
        <w:spacing w:line="480" w:lineRule="auto"/>
        <w:ind w:firstLine="480" w:firstLineChars="200"/>
        <w:rPr>
          <w:rFonts w:hint="eastAsia" w:ascii="宋体" w:hAnsi="宋体"/>
          <w:sz w:val="24"/>
        </w:rPr>
      </w:pPr>
      <w:r>
        <w:rPr>
          <w:rFonts w:hint="eastAsia" w:ascii="宋体" w:hAnsi="宋体"/>
          <w:color w:val="000000"/>
          <w:sz w:val="24"/>
        </w:rPr>
        <w:t>签订</w:t>
      </w:r>
      <w:r>
        <w:rPr>
          <w:rFonts w:ascii="宋体" w:hAnsi="宋体"/>
          <w:color w:val="000000"/>
          <w:sz w:val="24"/>
        </w:rPr>
        <w:t xml:space="preserve">日期：     年     月    日      </w:t>
      </w:r>
      <w:r>
        <w:rPr>
          <w:rFonts w:hint="eastAsia" w:ascii="宋体" w:hAnsi="宋体"/>
          <w:color w:val="000000"/>
          <w:sz w:val="24"/>
        </w:rPr>
        <w:t xml:space="preserve">   </w:t>
      </w:r>
      <w:r>
        <w:rPr>
          <w:rFonts w:ascii="宋体" w:hAnsi="宋体"/>
          <w:color w:val="000000"/>
          <w:sz w:val="24"/>
        </w:rPr>
        <w:t>签</w:t>
      </w:r>
      <w:r>
        <w:rPr>
          <w:rFonts w:hint="eastAsia" w:ascii="宋体" w:hAnsi="宋体"/>
          <w:color w:val="000000"/>
          <w:sz w:val="24"/>
        </w:rPr>
        <w:t>订</w:t>
      </w:r>
      <w:r>
        <w:rPr>
          <w:rFonts w:ascii="宋体" w:hAnsi="宋体"/>
          <w:color w:val="000000"/>
          <w:sz w:val="24"/>
        </w:rPr>
        <w:t xml:space="preserve">日期：     年  月   日   </w:t>
      </w:r>
    </w:p>
    <w:p w14:paraId="03BD4474">
      <w:pPr>
        <w:spacing w:line="480" w:lineRule="auto"/>
        <w:ind w:firstLine="480" w:firstLineChars="200"/>
        <w:rPr>
          <w:rFonts w:hint="eastAsia" w:ascii="宋体" w:hAnsi="宋体"/>
          <w:sz w:val="24"/>
        </w:rPr>
      </w:pPr>
      <w:r>
        <w:rPr>
          <w:rFonts w:ascii="宋体" w:hAnsi="宋体"/>
          <w:color w:val="000000"/>
          <w:sz w:val="24"/>
        </w:rPr>
        <w:t>开户名称：</w:t>
      </w:r>
      <w:r>
        <w:rPr>
          <w:rFonts w:hint="eastAsia" w:ascii="宋体" w:hAnsi="宋体"/>
          <w:color w:val="000000"/>
          <w:sz w:val="24"/>
        </w:rPr>
        <w:t xml:space="preserve"> </w:t>
      </w:r>
      <w:r>
        <w:rPr>
          <w:rFonts w:ascii="宋体" w:hAnsi="宋体"/>
          <w:color w:val="000000"/>
          <w:sz w:val="24"/>
        </w:rPr>
        <w:t xml:space="preserve">                            开户名称：</w:t>
      </w:r>
    </w:p>
    <w:p w14:paraId="0EF7B89C">
      <w:pPr>
        <w:spacing w:line="480" w:lineRule="auto"/>
        <w:ind w:firstLine="480" w:firstLineChars="200"/>
        <w:rPr>
          <w:rFonts w:hint="eastAsia" w:ascii="宋体" w:hAnsi="宋体"/>
          <w:sz w:val="24"/>
        </w:rPr>
      </w:pPr>
      <w:r>
        <w:rPr>
          <w:rFonts w:ascii="宋体" w:hAnsi="宋体"/>
          <w:color w:val="000000"/>
          <w:sz w:val="24"/>
        </w:rPr>
        <w:t>银行账号：</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银行账号：</w:t>
      </w:r>
    </w:p>
    <w:p w14:paraId="5072016D">
      <w:pPr>
        <w:spacing w:line="480" w:lineRule="auto"/>
        <w:ind w:firstLine="480" w:firstLineChars="200"/>
        <w:rPr>
          <w:rFonts w:hint="eastAsia" w:ascii="宋体" w:hAnsi="宋体"/>
          <w:sz w:val="24"/>
        </w:rPr>
      </w:pPr>
      <w:r>
        <w:rPr>
          <w:rFonts w:ascii="宋体" w:hAnsi="宋体"/>
          <w:color w:val="000000"/>
          <w:sz w:val="24"/>
        </w:rPr>
        <w:t>纳税人识别号：</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纳税人识别号：</w:t>
      </w:r>
    </w:p>
    <w:p w14:paraId="40AD9AC0">
      <w:pPr>
        <w:spacing w:line="460" w:lineRule="exact"/>
        <w:ind w:firstLine="480" w:firstLineChars="200"/>
        <w:rPr>
          <w:rFonts w:hint="eastAsia" w:ascii="宋体" w:hAnsi="宋体"/>
          <w:color w:val="000000"/>
          <w:sz w:val="24"/>
        </w:rPr>
      </w:pPr>
      <w:r>
        <w:rPr>
          <w:rFonts w:ascii="宋体" w:hAnsi="宋体"/>
          <w:color w:val="000000"/>
          <w:sz w:val="24"/>
        </w:rPr>
        <w:t>开 户 行：</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开 户 行：</w:t>
      </w:r>
    </w:p>
    <w:p w14:paraId="7ACCDB2A">
      <w:pPr>
        <w:spacing w:after="120"/>
        <w:rPr>
          <w:rFonts w:ascii="Calibri" w:hAnsi="Calibri"/>
        </w:rPr>
      </w:pPr>
    </w:p>
    <w:p w14:paraId="4725F222">
      <w:pPr>
        <w:pStyle w:val="2"/>
      </w:pPr>
    </w:p>
    <w:p w14:paraId="08A86163">
      <w:pPr>
        <w:rPr>
          <w:rFonts w:hint="default" w:eastAsia="宋体"/>
          <w:b/>
          <w:bCs/>
          <w:lang w:val="en-US" w:eastAsia="zh-CN"/>
        </w:rPr>
      </w:pPr>
      <w:r>
        <w:rPr>
          <w:rFonts w:hint="eastAsia"/>
          <w:b/>
          <w:bCs/>
          <w:lang w:val="en-US" w:eastAsia="zh-CN"/>
        </w:rPr>
        <w:t>附件1：智能化改造清单</w:t>
      </w:r>
    </w:p>
    <w:tbl>
      <w:tblPr>
        <w:tblStyle w:val="24"/>
        <w:tblW w:w="5516" w:type="pct"/>
        <w:jc w:val="center"/>
        <w:tblLayout w:type="fixed"/>
        <w:tblCellMar>
          <w:top w:w="0" w:type="dxa"/>
          <w:left w:w="108" w:type="dxa"/>
          <w:bottom w:w="0" w:type="dxa"/>
          <w:right w:w="108" w:type="dxa"/>
        </w:tblCellMar>
      </w:tblPr>
      <w:tblGrid>
        <w:gridCol w:w="480"/>
        <w:gridCol w:w="717"/>
        <w:gridCol w:w="1062"/>
        <w:gridCol w:w="1223"/>
        <w:gridCol w:w="502"/>
        <w:gridCol w:w="1539"/>
        <w:gridCol w:w="1876"/>
        <w:gridCol w:w="634"/>
        <w:gridCol w:w="671"/>
        <w:gridCol w:w="878"/>
      </w:tblGrid>
      <w:tr w14:paraId="5793F89F">
        <w:tblPrEx>
          <w:tblCellMar>
            <w:top w:w="0" w:type="dxa"/>
            <w:left w:w="108" w:type="dxa"/>
            <w:bottom w:w="0" w:type="dxa"/>
            <w:right w:w="108" w:type="dxa"/>
          </w:tblCellMar>
        </w:tblPrEx>
        <w:trPr>
          <w:trHeight w:val="646" w:hRule="atLeast"/>
          <w:jc w:val="center"/>
        </w:trPr>
        <w:tc>
          <w:tcPr>
            <w:tcW w:w="250" w:type="pct"/>
            <w:tcBorders>
              <w:top w:val="single" w:color="000000" w:sz="4" w:space="0"/>
              <w:left w:val="single" w:color="000000" w:sz="4" w:space="0"/>
              <w:bottom w:val="single" w:color="000000" w:sz="4" w:space="0"/>
              <w:right w:val="single" w:color="000000" w:sz="4" w:space="0"/>
            </w:tcBorders>
            <w:noWrap/>
            <w:vAlign w:val="center"/>
          </w:tcPr>
          <w:p w14:paraId="680B6346">
            <w:pPr>
              <w:widowControl/>
              <w:jc w:val="center"/>
              <w:textAlignment w:val="center"/>
              <w:rPr>
                <w:rFonts w:hint="eastAsia" w:ascii="宋体" w:hAnsi="宋体" w:cs="宋体"/>
                <w:b/>
                <w:bCs/>
                <w:sz w:val="24"/>
              </w:rPr>
            </w:pPr>
            <w:r>
              <w:rPr>
                <w:rFonts w:hint="eastAsia" w:ascii="宋体" w:hAnsi="宋体" w:cs="宋体"/>
                <w:b/>
                <w:bCs/>
                <w:kern w:val="0"/>
                <w:sz w:val="24"/>
                <w:lang w:bidi="ar"/>
              </w:rPr>
              <w:t>序号</w:t>
            </w:r>
          </w:p>
        </w:tc>
        <w:tc>
          <w:tcPr>
            <w:tcW w:w="374" w:type="pct"/>
            <w:tcBorders>
              <w:top w:val="single" w:color="000000" w:sz="4" w:space="0"/>
              <w:left w:val="single" w:color="000000" w:sz="4" w:space="0"/>
              <w:bottom w:val="single" w:color="000000" w:sz="4" w:space="0"/>
              <w:right w:val="single" w:color="000000" w:sz="4" w:space="0"/>
            </w:tcBorders>
            <w:vAlign w:val="center"/>
          </w:tcPr>
          <w:p w14:paraId="511BC946">
            <w:pPr>
              <w:widowControl/>
              <w:jc w:val="center"/>
              <w:textAlignment w:val="center"/>
              <w:rPr>
                <w:rFonts w:hint="eastAsia" w:ascii="宋体" w:hAnsi="宋体" w:cs="宋体"/>
                <w:b/>
                <w:bCs/>
                <w:sz w:val="24"/>
              </w:rPr>
            </w:pPr>
            <w:r>
              <w:rPr>
                <w:rFonts w:hint="eastAsia" w:ascii="宋体" w:hAnsi="宋体" w:cs="宋体"/>
                <w:b/>
                <w:bCs/>
                <w:kern w:val="0"/>
                <w:sz w:val="24"/>
                <w:lang w:bidi="ar"/>
              </w:rPr>
              <w:t>学校</w:t>
            </w:r>
          </w:p>
        </w:tc>
        <w:tc>
          <w:tcPr>
            <w:tcW w:w="554" w:type="pct"/>
            <w:tcBorders>
              <w:top w:val="single" w:color="000000" w:sz="4" w:space="0"/>
              <w:left w:val="single" w:color="000000" w:sz="4" w:space="0"/>
              <w:bottom w:val="single" w:color="000000" w:sz="4" w:space="0"/>
              <w:right w:val="single" w:color="000000" w:sz="4" w:space="0"/>
            </w:tcBorders>
            <w:vAlign w:val="center"/>
          </w:tcPr>
          <w:p w14:paraId="16EB5666">
            <w:pPr>
              <w:widowControl/>
              <w:jc w:val="center"/>
              <w:textAlignment w:val="center"/>
              <w:rPr>
                <w:rFonts w:hint="eastAsia" w:ascii="宋体" w:hAnsi="宋体" w:cs="宋体"/>
                <w:b/>
                <w:bCs/>
                <w:kern w:val="0"/>
                <w:sz w:val="24"/>
                <w:lang w:bidi="ar"/>
              </w:rPr>
            </w:pPr>
            <w:r>
              <w:rPr>
                <w:rFonts w:hint="eastAsia" w:ascii="宋体" w:hAnsi="宋体" w:cs="宋体"/>
                <w:b/>
                <w:bCs/>
                <w:kern w:val="0"/>
                <w:sz w:val="24"/>
                <w:lang w:bidi="ar"/>
              </w:rPr>
              <w:t>供电</w:t>
            </w:r>
          </w:p>
          <w:p w14:paraId="22CE5098">
            <w:pPr>
              <w:widowControl/>
              <w:jc w:val="center"/>
              <w:textAlignment w:val="center"/>
              <w:rPr>
                <w:rFonts w:hint="eastAsia" w:ascii="宋体" w:hAnsi="宋体" w:cs="宋体"/>
                <w:b/>
                <w:bCs/>
                <w:sz w:val="24"/>
              </w:rPr>
            </w:pPr>
            <w:r>
              <w:rPr>
                <w:rFonts w:hint="eastAsia" w:ascii="宋体" w:hAnsi="宋体" w:cs="宋体"/>
                <w:b/>
                <w:bCs/>
                <w:kern w:val="0"/>
                <w:sz w:val="24"/>
                <w:lang w:bidi="ar"/>
              </w:rPr>
              <w:t>形式</w:t>
            </w:r>
          </w:p>
        </w:tc>
        <w:tc>
          <w:tcPr>
            <w:tcW w:w="636" w:type="pct"/>
            <w:tcBorders>
              <w:top w:val="single" w:color="000000" w:sz="4" w:space="0"/>
              <w:left w:val="single" w:color="000000" w:sz="4" w:space="0"/>
              <w:bottom w:val="single" w:color="000000" w:sz="4" w:space="0"/>
              <w:right w:val="single" w:color="000000" w:sz="4" w:space="0"/>
            </w:tcBorders>
            <w:vAlign w:val="center"/>
          </w:tcPr>
          <w:p w14:paraId="6845FBBD">
            <w:pPr>
              <w:widowControl/>
              <w:jc w:val="center"/>
              <w:textAlignment w:val="center"/>
              <w:rPr>
                <w:rFonts w:hint="eastAsia" w:ascii="宋体" w:hAnsi="宋体" w:cs="宋体"/>
                <w:b/>
                <w:bCs/>
                <w:sz w:val="24"/>
              </w:rPr>
            </w:pPr>
            <w:r>
              <w:rPr>
                <w:rFonts w:hint="eastAsia" w:ascii="宋体" w:hAnsi="宋体" w:cs="宋体"/>
                <w:b/>
                <w:bCs/>
                <w:kern w:val="0"/>
                <w:sz w:val="24"/>
                <w:lang w:bidi="ar"/>
              </w:rPr>
              <w:t>改造内容</w:t>
            </w:r>
          </w:p>
        </w:tc>
        <w:tc>
          <w:tcPr>
            <w:tcW w:w="262" w:type="pct"/>
            <w:tcBorders>
              <w:top w:val="single" w:color="000000" w:sz="4" w:space="0"/>
              <w:left w:val="single" w:color="000000" w:sz="4" w:space="0"/>
              <w:bottom w:val="single" w:color="000000" w:sz="4" w:space="0"/>
              <w:right w:val="single" w:color="000000" w:sz="4" w:space="0"/>
            </w:tcBorders>
            <w:vAlign w:val="center"/>
          </w:tcPr>
          <w:p w14:paraId="623AE622">
            <w:pPr>
              <w:widowControl/>
              <w:jc w:val="center"/>
              <w:textAlignment w:val="center"/>
              <w:rPr>
                <w:rFonts w:hint="eastAsia" w:ascii="宋体" w:hAnsi="宋体" w:cs="宋体"/>
                <w:b/>
                <w:bCs/>
                <w:sz w:val="24"/>
              </w:rPr>
            </w:pPr>
            <w:r>
              <w:rPr>
                <w:rFonts w:hint="eastAsia" w:ascii="宋体" w:hAnsi="宋体" w:cs="宋体"/>
                <w:b/>
                <w:bCs/>
                <w:kern w:val="0"/>
                <w:sz w:val="24"/>
                <w:lang w:bidi="ar"/>
              </w:rPr>
              <w:t>序号</w:t>
            </w:r>
          </w:p>
        </w:tc>
        <w:tc>
          <w:tcPr>
            <w:tcW w:w="803" w:type="pct"/>
            <w:tcBorders>
              <w:top w:val="single" w:color="000000" w:sz="4" w:space="0"/>
              <w:left w:val="single" w:color="000000" w:sz="4" w:space="0"/>
              <w:bottom w:val="single" w:color="000000" w:sz="4" w:space="0"/>
              <w:right w:val="single" w:color="000000" w:sz="4" w:space="0"/>
            </w:tcBorders>
            <w:vAlign w:val="center"/>
          </w:tcPr>
          <w:p w14:paraId="01A0A2E1">
            <w:pPr>
              <w:widowControl/>
              <w:jc w:val="center"/>
              <w:textAlignment w:val="center"/>
              <w:rPr>
                <w:rFonts w:hint="eastAsia" w:ascii="宋体" w:hAnsi="宋体" w:cs="宋体"/>
                <w:b/>
                <w:bCs/>
                <w:sz w:val="24"/>
              </w:rPr>
            </w:pPr>
            <w:r>
              <w:rPr>
                <w:rFonts w:hint="eastAsia" w:ascii="宋体" w:hAnsi="宋体" w:cs="宋体"/>
                <w:b/>
                <w:bCs/>
                <w:kern w:val="0"/>
                <w:sz w:val="24"/>
                <w:lang w:bidi="ar"/>
              </w:rPr>
              <w:t>名称</w:t>
            </w:r>
          </w:p>
        </w:tc>
        <w:tc>
          <w:tcPr>
            <w:tcW w:w="978" w:type="pct"/>
            <w:tcBorders>
              <w:top w:val="single" w:color="000000" w:sz="4" w:space="0"/>
              <w:left w:val="single" w:color="000000" w:sz="4" w:space="0"/>
              <w:bottom w:val="single" w:color="000000" w:sz="4" w:space="0"/>
              <w:right w:val="single" w:color="000000" w:sz="4" w:space="0"/>
            </w:tcBorders>
            <w:vAlign w:val="center"/>
          </w:tcPr>
          <w:p w14:paraId="1F79541E">
            <w:pPr>
              <w:widowControl/>
              <w:jc w:val="center"/>
              <w:textAlignment w:val="center"/>
              <w:rPr>
                <w:rFonts w:hint="eastAsia" w:ascii="宋体" w:hAnsi="宋体" w:cs="宋体"/>
                <w:b/>
                <w:bCs/>
                <w:sz w:val="24"/>
              </w:rPr>
            </w:pPr>
            <w:r>
              <w:rPr>
                <w:rFonts w:hint="eastAsia" w:ascii="宋体" w:hAnsi="宋体" w:cs="宋体"/>
                <w:b/>
                <w:bCs/>
                <w:kern w:val="0"/>
                <w:sz w:val="24"/>
                <w:lang w:bidi="ar"/>
              </w:rPr>
              <w:t>规格型号</w:t>
            </w:r>
          </w:p>
        </w:tc>
        <w:tc>
          <w:tcPr>
            <w:tcW w:w="329" w:type="pct"/>
            <w:tcBorders>
              <w:top w:val="single" w:color="000000" w:sz="4" w:space="0"/>
              <w:left w:val="single" w:color="000000" w:sz="4" w:space="0"/>
              <w:bottom w:val="single" w:color="000000" w:sz="4" w:space="0"/>
              <w:right w:val="single" w:color="000000" w:sz="4" w:space="0"/>
            </w:tcBorders>
            <w:vAlign w:val="center"/>
          </w:tcPr>
          <w:p w14:paraId="1877EDDD">
            <w:pPr>
              <w:widowControl/>
              <w:jc w:val="center"/>
              <w:textAlignment w:val="center"/>
              <w:rPr>
                <w:rFonts w:hint="eastAsia" w:ascii="宋体" w:hAnsi="宋体" w:cs="宋体"/>
                <w:b/>
                <w:bCs/>
                <w:sz w:val="24"/>
              </w:rPr>
            </w:pPr>
            <w:r>
              <w:rPr>
                <w:rFonts w:hint="eastAsia" w:ascii="宋体" w:hAnsi="宋体" w:cs="宋体"/>
                <w:b/>
                <w:bCs/>
                <w:kern w:val="0"/>
                <w:sz w:val="24"/>
                <w:lang w:bidi="ar"/>
              </w:rPr>
              <w:t>单位</w:t>
            </w:r>
          </w:p>
        </w:tc>
        <w:tc>
          <w:tcPr>
            <w:tcW w:w="350" w:type="pct"/>
            <w:tcBorders>
              <w:top w:val="single" w:color="000000" w:sz="4" w:space="0"/>
              <w:left w:val="single" w:color="000000" w:sz="4" w:space="0"/>
              <w:bottom w:val="single" w:color="000000" w:sz="4" w:space="0"/>
              <w:right w:val="single" w:color="000000" w:sz="4" w:space="0"/>
            </w:tcBorders>
            <w:vAlign w:val="center"/>
          </w:tcPr>
          <w:p w14:paraId="2E22BDD4">
            <w:pPr>
              <w:widowControl/>
              <w:jc w:val="center"/>
              <w:textAlignment w:val="center"/>
              <w:rPr>
                <w:rFonts w:hint="eastAsia" w:ascii="宋体" w:hAnsi="宋体" w:cs="宋体"/>
                <w:b/>
                <w:bCs/>
                <w:sz w:val="24"/>
              </w:rPr>
            </w:pPr>
            <w:r>
              <w:rPr>
                <w:rFonts w:hint="eastAsia" w:ascii="宋体" w:hAnsi="宋体" w:cs="宋体"/>
                <w:b/>
                <w:bCs/>
                <w:kern w:val="0"/>
                <w:sz w:val="24"/>
                <w:lang w:bidi="ar"/>
              </w:rPr>
              <w:t>数量</w:t>
            </w:r>
          </w:p>
        </w:tc>
        <w:tc>
          <w:tcPr>
            <w:tcW w:w="458" w:type="pct"/>
            <w:tcBorders>
              <w:top w:val="single" w:color="000000" w:sz="4" w:space="0"/>
              <w:left w:val="single" w:color="000000" w:sz="4" w:space="0"/>
              <w:bottom w:val="single" w:color="000000" w:sz="4" w:space="0"/>
              <w:right w:val="single" w:color="000000" w:sz="4" w:space="0"/>
            </w:tcBorders>
            <w:vAlign w:val="center"/>
          </w:tcPr>
          <w:p w14:paraId="44899CD3">
            <w:pPr>
              <w:widowControl/>
              <w:jc w:val="center"/>
              <w:textAlignment w:val="center"/>
              <w:rPr>
                <w:rFonts w:hint="eastAsia" w:ascii="宋体" w:hAnsi="宋体" w:cs="宋体"/>
                <w:b/>
                <w:bCs/>
                <w:kern w:val="0"/>
                <w:sz w:val="24"/>
                <w:lang w:bidi="ar"/>
              </w:rPr>
            </w:pPr>
            <w:r>
              <w:rPr>
                <w:rFonts w:hint="eastAsia" w:ascii="宋体" w:hAnsi="宋体" w:cs="宋体"/>
                <w:b/>
                <w:bCs/>
                <w:kern w:val="0"/>
                <w:sz w:val="24"/>
                <w:lang w:bidi="ar"/>
              </w:rPr>
              <w:t>备注</w:t>
            </w:r>
          </w:p>
        </w:tc>
      </w:tr>
      <w:tr w14:paraId="343D2AE4">
        <w:tblPrEx>
          <w:tblCellMar>
            <w:top w:w="0" w:type="dxa"/>
            <w:left w:w="108" w:type="dxa"/>
            <w:bottom w:w="0" w:type="dxa"/>
            <w:right w:w="108" w:type="dxa"/>
          </w:tblCellMar>
        </w:tblPrEx>
        <w:trPr>
          <w:trHeight w:val="438" w:hRule="atLeast"/>
          <w:jc w:val="center"/>
        </w:trPr>
        <w:tc>
          <w:tcPr>
            <w:tcW w:w="4541" w:type="pct"/>
            <w:gridSpan w:val="9"/>
            <w:tcBorders>
              <w:top w:val="single" w:color="000000" w:sz="4" w:space="0"/>
              <w:left w:val="single" w:color="000000" w:sz="4" w:space="0"/>
              <w:bottom w:val="single" w:color="000000" w:sz="4" w:space="0"/>
              <w:right w:val="single" w:color="000000" w:sz="4" w:space="0"/>
            </w:tcBorders>
            <w:noWrap/>
            <w:vAlign w:val="center"/>
          </w:tcPr>
          <w:p w14:paraId="4FF511DF">
            <w:pPr>
              <w:widowControl/>
              <w:jc w:val="left"/>
              <w:textAlignment w:val="center"/>
              <w:rPr>
                <w:rFonts w:hint="eastAsia" w:ascii="宋体" w:hAnsi="宋体" w:cs="宋体"/>
                <w:b/>
                <w:bCs/>
                <w:szCs w:val="21"/>
              </w:rPr>
            </w:pPr>
            <w:r>
              <w:rPr>
                <w:rFonts w:hint="eastAsia" w:ascii="宋体" w:hAnsi="宋体" w:cs="宋体"/>
                <w:b/>
                <w:bCs/>
                <w:kern w:val="0"/>
                <w:szCs w:val="21"/>
                <w:lang w:bidi="ar"/>
              </w:rPr>
              <w:t>一、硬件设备</w:t>
            </w: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1FF30596">
            <w:pPr>
              <w:widowControl/>
              <w:jc w:val="left"/>
              <w:textAlignment w:val="center"/>
              <w:rPr>
                <w:rFonts w:hint="eastAsia" w:ascii="宋体" w:hAnsi="宋体" w:cs="宋体"/>
                <w:b/>
                <w:bCs/>
                <w:kern w:val="0"/>
                <w:szCs w:val="21"/>
                <w:lang w:bidi="ar"/>
              </w:rPr>
            </w:pPr>
          </w:p>
        </w:tc>
      </w:tr>
      <w:tr w14:paraId="0A98D17D">
        <w:tblPrEx>
          <w:tblCellMar>
            <w:top w:w="0" w:type="dxa"/>
            <w:left w:w="108" w:type="dxa"/>
            <w:bottom w:w="0" w:type="dxa"/>
            <w:right w:w="108" w:type="dxa"/>
          </w:tblCellMar>
        </w:tblPrEx>
        <w:trPr>
          <w:trHeight w:val="340" w:hRule="atLeast"/>
          <w:jc w:val="center"/>
        </w:trPr>
        <w:tc>
          <w:tcPr>
            <w:tcW w:w="250" w:type="pct"/>
            <w:vMerge w:val="restart"/>
            <w:tcBorders>
              <w:top w:val="single" w:color="000000" w:sz="4" w:space="0"/>
              <w:left w:val="single" w:color="000000" w:sz="4" w:space="0"/>
              <w:right w:val="single" w:color="000000" w:sz="4" w:space="0"/>
            </w:tcBorders>
            <w:noWrap/>
            <w:vAlign w:val="center"/>
          </w:tcPr>
          <w:p w14:paraId="714C8080">
            <w:pPr>
              <w:widowControl/>
              <w:jc w:val="center"/>
              <w:textAlignment w:val="center"/>
              <w:rPr>
                <w:rFonts w:hint="eastAsia" w:ascii="宋体" w:hAnsi="宋体" w:cs="宋体"/>
                <w:szCs w:val="21"/>
              </w:rPr>
            </w:pPr>
            <w:r>
              <w:rPr>
                <w:rFonts w:hint="eastAsia" w:ascii="宋体" w:hAnsi="宋体" w:cs="宋体"/>
                <w:kern w:val="0"/>
                <w:szCs w:val="21"/>
                <w:lang w:bidi="ar"/>
              </w:rPr>
              <w:t>1</w:t>
            </w:r>
          </w:p>
        </w:tc>
        <w:tc>
          <w:tcPr>
            <w:tcW w:w="374" w:type="pct"/>
            <w:vMerge w:val="restart"/>
            <w:tcBorders>
              <w:top w:val="single" w:color="000000" w:sz="4" w:space="0"/>
              <w:left w:val="single" w:color="000000" w:sz="4" w:space="0"/>
              <w:right w:val="single" w:color="000000" w:sz="4" w:space="0"/>
            </w:tcBorders>
            <w:vAlign w:val="center"/>
          </w:tcPr>
          <w:p w14:paraId="4BA6E2E4">
            <w:pPr>
              <w:widowControl/>
              <w:jc w:val="center"/>
              <w:textAlignment w:val="center"/>
              <w:rPr>
                <w:rFonts w:hint="eastAsia" w:ascii="宋体" w:hAnsi="宋体" w:cs="宋体"/>
                <w:szCs w:val="21"/>
              </w:rPr>
            </w:pPr>
            <w:r>
              <w:rPr>
                <w:rFonts w:hint="eastAsia" w:ascii="宋体" w:hAnsi="宋体" w:cs="宋体"/>
                <w:kern w:val="0"/>
                <w:szCs w:val="21"/>
                <w:lang w:bidi="ar"/>
              </w:rPr>
              <w:t>南通市五龙汇小学</w:t>
            </w:r>
          </w:p>
        </w:tc>
        <w:tc>
          <w:tcPr>
            <w:tcW w:w="554" w:type="pct"/>
            <w:vMerge w:val="restart"/>
            <w:tcBorders>
              <w:top w:val="single" w:color="000000" w:sz="4" w:space="0"/>
              <w:left w:val="single" w:color="000000" w:sz="4" w:space="0"/>
              <w:right w:val="single" w:color="000000" w:sz="4" w:space="0"/>
            </w:tcBorders>
            <w:vAlign w:val="center"/>
          </w:tcPr>
          <w:p w14:paraId="2BD315C9">
            <w:pPr>
              <w:widowControl/>
              <w:jc w:val="left"/>
              <w:textAlignment w:val="center"/>
              <w:rPr>
                <w:rFonts w:hint="eastAsia" w:ascii="宋体" w:hAnsi="宋体" w:cs="宋体"/>
                <w:kern w:val="0"/>
                <w:szCs w:val="21"/>
                <w:lang w:bidi="ar"/>
              </w:rPr>
            </w:pPr>
            <w:r>
              <w:rPr>
                <w:rFonts w:hint="eastAsia" w:ascii="宋体" w:hAnsi="宋体" w:cs="宋体"/>
                <w:kern w:val="0"/>
                <w:szCs w:val="21"/>
                <w:lang w:bidi="ar"/>
              </w:rPr>
              <w:t>高供高计</w:t>
            </w:r>
          </w:p>
          <w:p w14:paraId="6008FABB">
            <w:pPr>
              <w:widowControl/>
              <w:jc w:val="left"/>
              <w:textAlignment w:val="center"/>
              <w:rPr>
                <w:rFonts w:hint="eastAsia" w:ascii="宋体" w:hAnsi="宋体" w:cs="宋体"/>
                <w:kern w:val="0"/>
                <w:szCs w:val="21"/>
                <w:lang w:bidi="ar"/>
              </w:rPr>
            </w:pPr>
            <w:r>
              <w:rPr>
                <w:rFonts w:hint="eastAsia" w:ascii="宋体" w:hAnsi="宋体" w:cs="宋体"/>
                <w:kern w:val="0"/>
                <w:szCs w:val="21"/>
                <w:lang w:bidi="ar"/>
              </w:rPr>
              <w:t>配电间：</w:t>
            </w:r>
          </w:p>
          <w:p w14:paraId="60BC6867">
            <w:pPr>
              <w:widowControl/>
              <w:jc w:val="left"/>
              <w:textAlignment w:val="center"/>
              <w:rPr>
                <w:rFonts w:hint="eastAsia" w:ascii="宋体" w:hAnsi="宋体" w:cs="宋体"/>
                <w:szCs w:val="21"/>
              </w:rPr>
            </w:pPr>
            <w:r>
              <w:rPr>
                <w:rFonts w:hint="eastAsia" w:ascii="宋体" w:hAnsi="宋体" w:cs="宋体"/>
                <w:kern w:val="0"/>
                <w:szCs w:val="21"/>
                <w:lang w:bidi="ar"/>
              </w:rPr>
              <w:t>一主一备</w:t>
            </w:r>
            <w:r>
              <w:rPr>
                <w:rFonts w:hint="eastAsia" w:ascii="宋体" w:hAnsi="宋体" w:cs="宋体"/>
                <w:b/>
                <w:bCs/>
                <w:kern w:val="0"/>
                <w:szCs w:val="21"/>
                <w:lang w:bidi="ar"/>
              </w:rPr>
              <w:t>供电</w:t>
            </w:r>
            <w:r>
              <w:rPr>
                <w:rFonts w:hint="eastAsia" w:ascii="宋体" w:hAnsi="宋体" w:cs="宋体"/>
                <w:kern w:val="0"/>
                <w:szCs w:val="21"/>
                <w:lang w:bidi="ar"/>
              </w:rPr>
              <w:t>方式，变压器容量为：1250kVA/1250kVA</w:t>
            </w:r>
          </w:p>
        </w:tc>
        <w:tc>
          <w:tcPr>
            <w:tcW w:w="636" w:type="pct"/>
            <w:vMerge w:val="restart"/>
            <w:tcBorders>
              <w:top w:val="single" w:color="000000" w:sz="4" w:space="0"/>
              <w:left w:val="single" w:color="000000" w:sz="4" w:space="0"/>
              <w:right w:val="single" w:color="000000" w:sz="4" w:space="0"/>
            </w:tcBorders>
            <w:vAlign w:val="center"/>
          </w:tcPr>
          <w:p w14:paraId="6185C73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①开关全电量采集，高压侧开关全电量采集5只+低压侧直采95只+低总开关量采集2只</w:t>
            </w:r>
          </w:p>
          <w:p w14:paraId="673E9A9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②变压器温度和室内温湿度采集。</w:t>
            </w:r>
          </w:p>
          <w:p w14:paraId="5B56611D">
            <w:pPr>
              <w:widowControl/>
              <w:jc w:val="center"/>
              <w:textAlignment w:val="center"/>
              <w:rPr>
                <w:rFonts w:hint="eastAsia" w:ascii="宋体" w:hAnsi="宋体" w:cs="宋体"/>
                <w:szCs w:val="21"/>
              </w:rPr>
            </w:pPr>
            <w:r>
              <w:rPr>
                <w:rFonts w:hint="eastAsia" w:ascii="宋体" w:hAnsi="宋体" w:cs="宋体"/>
                <w:kern w:val="0"/>
                <w:szCs w:val="21"/>
                <w:lang w:bidi="ar"/>
              </w:rPr>
              <w:t>③配电房视频监控。</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51068F4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803" w:type="pct"/>
            <w:tcBorders>
              <w:top w:val="single" w:color="000000" w:sz="4" w:space="0"/>
              <w:left w:val="single" w:color="000000" w:sz="4" w:space="0"/>
              <w:bottom w:val="single" w:color="000000" w:sz="4" w:space="0"/>
              <w:right w:val="single" w:color="000000" w:sz="4" w:space="0"/>
            </w:tcBorders>
            <w:vAlign w:val="center"/>
          </w:tcPr>
          <w:p w14:paraId="5879CB3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管理主机</w:t>
            </w:r>
          </w:p>
        </w:tc>
        <w:tc>
          <w:tcPr>
            <w:tcW w:w="978" w:type="pct"/>
            <w:tcBorders>
              <w:top w:val="single" w:color="000000" w:sz="4" w:space="0"/>
              <w:left w:val="single" w:color="000000" w:sz="4" w:space="0"/>
              <w:bottom w:val="single" w:color="000000" w:sz="4" w:space="0"/>
              <w:right w:val="single" w:color="000000" w:sz="4" w:space="0"/>
            </w:tcBorders>
            <w:vAlign w:val="center"/>
          </w:tcPr>
          <w:p w14:paraId="7CD5B06B">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767A5A4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5D5FDBF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05692A5E">
            <w:pPr>
              <w:widowControl/>
              <w:jc w:val="center"/>
              <w:textAlignment w:val="center"/>
              <w:rPr>
                <w:rFonts w:hint="eastAsia" w:ascii="宋体" w:hAnsi="宋体" w:cs="宋体"/>
                <w:kern w:val="0"/>
                <w:szCs w:val="21"/>
                <w:lang w:bidi="ar"/>
              </w:rPr>
            </w:pPr>
          </w:p>
        </w:tc>
      </w:tr>
      <w:tr w14:paraId="3C90D8A5">
        <w:tblPrEx>
          <w:tblCellMar>
            <w:top w:w="0" w:type="dxa"/>
            <w:left w:w="108" w:type="dxa"/>
            <w:bottom w:w="0" w:type="dxa"/>
            <w:right w:w="108" w:type="dxa"/>
          </w:tblCellMar>
        </w:tblPrEx>
        <w:trPr>
          <w:trHeight w:val="328" w:hRule="atLeast"/>
          <w:jc w:val="center"/>
        </w:trPr>
        <w:tc>
          <w:tcPr>
            <w:tcW w:w="250" w:type="pct"/>
            <w:vMerge w:val="continue"/>
            <w:tcBorders>
              <w:left w:val="single" w:color="000000" w:sz="4" w:space="0"/>
              <w:right w:val="single" w:color="000000" w:sz="4" w:space="0"/>
            </w:tcBorders>
            <w:noWrap/>
            <w:vAlign w:val="center"/>
          </w:tcPr>
          <w:p w14:paraId="5278C0EF">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41E56993">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0A75177F">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1EADAE04">
            <w:pPr>
              <w:jc w:val="center"/>
              <w:rPr>
                <w:rFonts w:hint="eastAsia" w:ascii="宋体" w:hAnsi="宋体" w:cs="宋体"/>
                <w:szCs w:val="21"/>
              </w:rPr>
            </w:pPr>
          </w:p>
        </w:tc>
        <w:tc>
          <w:tcPr>
            <w:tcW w:w="262" w:type="pct"/>
            <w:vMerge w:val="restart"/>
            <w:tcBorders>
              <w:top w:val="single" w:color="000000" w:sz="4" w:space="0"/>
              <w:left w:val="single" w:color="000000" w:sz="4" w:space="0"/>
              <w:right w:val="single" w:color="000000" w:sz="4" w:space="0"/>
            </w:tcBorders>
            <w:noWrap/>
            <w:vAlign w:val="center"/>
          </w:tcPr>
          <w:p w14:paraId="62EDC67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803" w:type="pct"/>
            <w:vMerge w:val="restart"/>
            <w:tcBorders>
              <w:top w:val="single" w:color="000000" w:sz="4" w:space="0"/>
              <w:left w:val="single" w:color="000000" w:sz="4" w:space="0"/>
              <w:right w:val="single" w:color="000000" w:sz="4" w:space="0"/>
            </w:tcBorders>
            <w:vAlign w:val="center"/>
          </w:tcPr>
          <w:p w14:paraId="3295D0A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物联网采集终端</w:t>
            </w:r>
          </w:p>
        </w:tc>
        <w:tc>
          <w:tcPr>
            <w:tcW w:w="978" w:type="pct"/>
            <w:tcBorders>
              <w:top w:val="single" w:color="000000" w:sz="4" w:space="0"/>
              <w:left w:val="single" w:color="000000" w:sz="4" w:space="0"/>
              <w:bottom w:val="single" w:color="000000" w:sz="4" w:space="0"/>
              <w:right w:val="single" w:color="000000" w:sz="4" w:space="0"/>
            </w:tcBorders>
            <w:vAlign w:val="center"/>
          </w:tcPr>
          <w:p w14:paraId="1086E082">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12C0979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4BFEEA2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w:t>
            </w:r>
          </w:p>
        </w:tc>
        <w:tc>
          <w:tcPr>
            <w:tcW w:w="458" w:type="pct"/>
            <w:tcBorders>
              <w:top w:val="single" w:color="000000" w:sz="4" w:space="0"/>
              <w:left w:val="single" w:color="000000" w:sz="4" w:space="0"/>
              <w:bottom w:val="single" w:color="000000" w:sz="4" w:space="0"/>
              <w:right w:val="single" w:color="000000" w:sz="4" w:space="0"/>
            </w:tcBorders>
            <w:vAlign w:val="center"/>
          </w:tcPr>
          <w:p w14:paraId="176F37B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10kV高压开关</w:t>
            </w:r>
          </w:p>
        </w:tc>
      </w:tr>
      <w:tr w14:paraId="270D9EAC">
        <w:tblPrEx>
          <w:tblCellMar>
            <w:top w:w="0" w:type="dxa"/>
            <w:left w:w="108" w:type="dxa"/>
            <w:bottom w:w="0" w:type="dxa"/>
            <w:right w:w="108" w:type="dxa"/>
          </w:tblCellMar>
        </w:tblPrEx>
        <w:trPr>
          <w:trHeight w:val="328" w:hRule="atLeast"/>
          <w:jc w:val="center"/>
        </w:trPr>
        <w:tc>
          <w:tcPr>
            <w:tcW w:w="250" w:type="pct"/>
            <w:vMerge w:val="continue"/>
            <w:tcBorders>
              <w:left w:val="single" w:color="000000" w:sz="4" w:space="0"/>
              <w:right w:val="single" w:color="000000" w:sz="4" w:space="0"/>
            </w:tcBorders>
            <w:noWrap/>
            <w:vAlign w:val="center"/>
          </w:tcPr>
          <w:p w14:paraId="65C6FA0C">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278ED381">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54EDF6C3">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57072D2D">
            <w:pPr>
              <w:jc w:val="center"/>
              <w:rPr>
                <w:rFonts w:hint="eastAsia" w:ascii="宋体" w:hAnsi="宋体" w:cs="宋体"/>
                <w:szCs w:val="21"/>
              </w:rPr>
            </w:pPr>
          </w:p>
        </w:tc>
        <w:tc>
          <w:tcPr>
            <w:tcW w:w="262" w:type="pct"/>
            <w:vMerge w:val="continue"/>
            <w:tcBorders>
              <w:left w:val="single" w:color="000000" w:sz="4" w:space="0"/>
              <w:bottom w:val="single" w:color="000000" w:sz="4" w:space="0"/>
              <w:right w:val="single" w:color="000000" w:sz="4" w:space="0"/>
            </w:tcBorders>
            <w:noWrap/>
            <w:vAlign w:val="center"/>
          </w:tcPr>
          <w:p w14:paraId="050CE1B8">
            <w:pPr>
              <w:widowControl/>
              <w:jc w:val="center"/>
              <w:textAlignment w:val="center"/>
              <w:rPr>
                <w:rFonts w:hint="eastAsia" w:ascii="宋体" w:hAnsi="宋体" w:cs="宋体"/>
                <w:kern w:val="0"/>
                <w:szCs w:val="21"/>
                <w:lang w:bidi="ar"/>
              </w:rPr>
            </w:pPr>
          </w:p>
        </w:tc>
        <w:tc>
          <w:tcPr>
            <w:tcW w:w="803" w:type="pct"/>
            <w:vMerge w:val="continue"/>
            <w:tcBorders>
              <w:left w:val="single" w:color="000000" w:sz="4" w:space="0"/>
              <w:bottom w:val="single" w:color="000000" w:sz="4" w:space="0"/>
              <w:right w:val="single" w:color="000000" w:sz="4" w:space="0"/>
            </w:tcBorders>
            <w:vAlign w:val="center"/>
          </w:tcPr>
          <w:p w14:paraId="29A4121C">
            <w:pPr>
              <w:widowControl/>
              <w:jc w:val="center"/>
              <w:textAlignment w:val="center"/>
              <w:rPr>
                <w:rFonts w:hint="eastAsia" w:ascii="宋体" w:hAnsi="宋体" w:cs="宋体"/>
                <w:kern w:val="0"/>
                <w:szCs w:val="21"/>
                <w:lang w:bidi="ar"/>
              </w:rPr>
            </w:pPr>
          </w:p>
        </w:tc>
        <w:tc>
          <w:tcPr>
            <w:tcW w:w="978" w:type="pct"/>
            <w:tcBorders>
              <w:top w:val="single" w:color="000000" w:sz="4" w:space="0"/>
              <w:left w:val="single" w:color="000000" w:sz="4" w:space="0"/>
              <w:bottom w:val="single" w:color="000000" w:sz="4" w:space="0"/>
              <w:right w:val="single" w:color="000000" w:sz="4" w:space="0"/>
            </w:tcBorders>
            <w:vAlign w:val="center"/>
          </w:tcPr>
          <w:p w14:paraId="525F9C88">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6D01679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500D2E9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3A06341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400V低总开关</w:t>
            </w:r>
          </w:p>
        </w:tc>
      </w:tr>
      <w:tr w14:paraId="099A2CB5">
        <w:tblPrEx>
          <w:tblCellMar>
            <w:top w:w="0" w:type="dxa"/>
            <w:left w:w="108" w:type="dxa"/>
            <w:bottom w:w="0" w:type="dxa"/>
            <w:right w:w="108" w:type="dxa"/>
          </w:tblCellMar>
        </w:tblPrEx>
        <w:trPr>
          <w:trHeight w:val="328" w:hRule="atLeast"/>
          <w:jc w:val="center"/>
        </w:trPr>
        <w:tc>
          <w:tcPr>
            <w:tcW w:w="250" w:type="pct"/>
            <w:vMerge w:val="continue"/>
            <w:tcBorders>
              <w:left w:val="single" w:color="000000" w:sz="4" w:space="0"/>
              <w:right w:val="single" w:color="000000" w:sz="4" w:space="0"/>
            </w:tcBorders>
            <w:noWrap/>
            <w:vAlign w:val="center"/>
          </w:tcPr>
          <w:p w14:paraId="334C47C5">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6D029C68">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3C36DFAA">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056A0856">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CFD155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3</w:t>
            </w:r>
          </w:p>
        </w:tc>
        <w:tc>
          <w:tcPr>
            <w:tcW w:w="803" w:type="pct"/>
            <w:tcBorders>
              <w:top w:val="single" w:color="000000" w:sz="4" w:space="0"/>
              <w:left w:val="single" w:color="000000" w:sz="4" w:space="0"/>
              <w:bottom w:val="single" w:color="000000" w:sz="4" w:space="0"/>
              <w:right w:val="single" w:color="000000" w:sz="4" w:space="0"/>
            </w:tcBorders>
            <w:vAlign w:val="center"/>
          </w:tcPr>
          <w:p w14:paraId="0EA8E44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电流互感器</w:t>
            </w:r>
          </w:p>
        </w:tc>
        <w:tc>
          <w:tcPr>
            <w:tcW w:w="978" w:type="pct"/>
            <w:tcBorders>
              <w:top w:val="single" w:color="000000" w:sz="4" w:space="0"/>
              <w:left w:val="single" w:color="000000" w:sz="4" w:space="0"/>
              <w:bottom w:val="single" w:color="000000" w:sz="4" w:space="0"/>
              <w:right w:val="single" w:color="000000" w:sz="4" w:space="0"/>
            </w:tcBorders>
            <w:vAlign w:val="center"/>
          </w:tcPr>
          <w:p w14:paraId="7682AF03">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5E042DD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组</w:t>
            </w:r>
          </w:p>
        </w:tc>
        <w:tc>
          <w:tcPr>
            <w:tcW w:w="350" w:type="pct"/>
            <w:tcBorders>
              <w:top w:val="single" w:color="000000" w:sz="4" w:space="0"/>
              <w:left w:val="single" w:color="000000" w:sz="4" w:space="0"/>
              <w:bottom w:val="single" w:color="000000" w:sz="4" w:space="0"/>
              <w:right w:val="single" w:color="000000" w:sz="4" w:space="0"/>
            </w:tcBorders>
            <w:vAlign w:val="center"/>
          </w:tcPr>
          <w:p w14:paraId="13C570C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w:t>
            </w:r>
          </w:p>
        </w:tc>
        <w:tc>
          <w:tcPr>
            <w:tcW w:w="458" w:type="pct"/>
            <w:tcBorders>
              <w:top w:val="single" w:color="000000" w:sz="4" w:space="0"/>
              <w:left w:val="single" w:color="000000" w:sz="4" w:space="0"/>
              <w:bottom w:val="single" w:color="000000" w:sz="4" w:space="0"/>
              <w:right w:val="single" w:color="000000" w:sz="4" w:space="0"/>
            </w:tcBorders>
            <w:vAlign w:val="center"/>
          </w:tcPr>
          <w:p w14:paraId="5A930FA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10kV高压开关</w:t>
            </w:r>
          </w:p>
        </w:tc>
      </w:tr>
      <w:tr w14:paraId="17304AB7">
        <w:tblPrEx>
          <w:tblCellMar>
            <w:top w:w="0" w:type="dxa"/>
            <w:left w:w="108" w:type="dxa"/>
            <w:bottom w:w="0" w:type="dxa"/>
            <w:right w:w="108" w:type="dxa"/>
          </w:tblCellMar>
        </w:tblPrEx>
        <w:trPr>
          <w:trHeight w:val="328" w:hRule="atLeast"/>
          <w:jc w:val="center"/>
        </w:trPr>
        <w:tc>
          <w:tcPr>
            <w:tcW w:w="250" w:type="pct"/>
            <w:vMerge w:val="continue"/>
            <w:tcBorders>
              <w:left w:val="single" w:color="000000" w:sz="4" w:space="0"/>
              <w:right w:val="single" w:color="000000" w:sz="4" w:space="0"/>
            </w:tcBorders>
            <w:noWrap/>
            <w:vAlign w:val="center"/>
          </w:tcPr>
          <w:p w14:paraId="3C6C4006">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63BCD37C">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7C31720A">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5C3BB487">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6F791C2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w:t>
            </w:r>
          </w:p>
        </w:tc>
        <w:tc>
          <w:tcPr>
            <w:tcW w:w="803" w:type="pct"/>
            <w:tcBorders>
              <w:top w:val="single" w:color="000000" w:sz="4" w:space="0"/>
              <w:left w:val="single" w:color="000000" w:sz="4" w:space="0"/>
              <w:bottom w:val="single" w:color="000000" w:sz="4" w:space="0"/>
              <w:right w:val="single" w:color="000000" w:sz="4" w:space="0"/>
            </w:tcBorders>
            <w:vAlign w:val="center"/>
          </w:tcPr>
          <w:p w14:paraId="68FE4CA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400V智能表计采集</w:t>
            </w:r>
          </w:p>
        </w:tc>
        <w:tc>
          <w:tcPr>
            <w:tcW w:w="978" w:type="pct"/>
            <w:tcBorders>
              <w:top w:val="single" w:color="000000" w:sz="4" w:space="0"/>
              <w:left w:val="single" w:color="000000" w:sz="4" w:space="0"/>
              <w:bottom w:val="single" w:color="000000" w:sz="4" w:space="0"/>
              <w:right w:val="single" w:color="000000" w:sz="4" w:space="0"/>
            </w:tcBorders>
            <w:vAlign w:val="center"/>
          </w:tcPr>
          <w:p w14:paraId="1B0B102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原有安科瑞 AMC72L-E4/KC</w:t>
            </w:r>
          </w:p>
        </w:tc>
        <w:tc>
          <w:tcPr>
            <w:tcW w:w="329" w:type="pct"/>
            <w:tcBorders>
              <w:top w:val="single" w:color="000000" w:sz="4" w:space="0"/>
              <w:left w:val="single" w:color="000000" w:sz="4" w:space="0"/>
              <w:bottom w:val="single" w:color="000000" w:sz="4" w:space="0"/>
              <w:right w:val="single" w:color="000000" w:sz="4" w:space="0"/>
            </w:tcBorders>
            <w:vAlign w:val="center"/>
          </w:tcPr>
          <w:p w14:paraId="0113560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只</w:t>
            </w:r>
          </w:p>
        </w:tc>
        <w:tc>
          <w:tcPr>
            <w:tcW w:w="350" w:type="pct"/>
            <w:tcBorders>
              <w:top w:val="single" w:color="000000" w:sz="4" w:space="0"/>
              <w:left w:val="single" w:color="000000" w:sz="4" w:space="0"/>
              <w:bottom w:val="single" w:color="000000" w:sz="4" w:space="0"/>
              <w:right w:val="single" w:color="000000" w:sz="4" w:space="0"/>
            </w:tcBorders>
            <w:vAlign w:val="center"/>
          </w:tcPr>
          <w:p w14:paraId="047EB68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95</w:t>
            </w:r>
          </w:p>
        </w:tc>
        <w:tc>
          <w:tcPr>
            <w:tcW w:w="458" w:type="pct"/>
            <w:tcBorders>
              <w:top w:val="single" w:color="000000" w:sz="4" w:space="0"/>
              <w:left w:val="single" w:color="000000" w:sz="4" w:space="0"/>
              <w:bottom w:val="single" w:color="000000" w:sz="4" w:space="0"/>
              <w:right w:val="single" w:color="000000" w:sz="4" w:space="0"/>
            </w:tcBorders>
            <w:vAlign w:val="center"/>
          </w:tcPr>
          <w:p w14:paraId="3DA5446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信息采集</w:t>
            </w:r>
          </w:p>
        </w:tc>
      </w:tr>
      <w:tr w14:paraId="7B935A9D">
        <w:tblPrEx>
          <w:tblCellMar>
            <w:top w:w="0" w:type="dxa"/>
            <w:left w:w="108" w:type="dxa"/>
            <w:bottom w:w="0" w:type="dxa"/>
            <w:right w:w="108" w:type="dxa"/>
          </w:tblCellMar>
        </w:tblPrEx>
        <w:trPr>
          <w:trHeight w:val="328" w:hRule="atLeast"/>
          <w:jc w:val="center"/>
        </w:trPr>
        <w:tc>
          <w:tcPr>
            <w:tcW w:w="250" w:type="pct"/>
            <w:vMerge w:val="continue"/>
            <w:tcBorders>
              <w:left w:val="single" w:color="000000" w:sz="4" w:space="0"/>
              <w:right w:val="single" w:color="000000" w:sz="4" w:space="0"/>
            </w:tcBorders>
            <w:noWrap/>
            <w:vAlign w:val="center"/>
          </w:tcPr>
          <w:p w14:paraId="67B42141">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5F0041AB">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134194F2">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5A919179">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5606E67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w:t>
            </w:r>
          </w:p>
        </w:tc>
        <w:tc>
          <w:tcPr>
            <w:tcW w:w="803" w:type="pct"/>
            <w:tcBorders>
              <w:top w:val="single" w:color="000000" w:sz="4" w:space="0"/>
              <w:left w:val="single" w:color="000000" w:sz="4" w:space="0"/>
              <w:bottom w:val="single" w:color="000000" w:sz="4" w:space="0"/>
              <w:right w:val="single" w:color="000000" w:sz="4" w:space="0"/>
            </w:tcBorders>
            <w:vAlign w:val="center"/>
          </w:tcPr>
          <w:p w14:paraId="162C4CA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10kV高压温度监测单元</w:t>
            </w:r>
          </w:p>
        </w:tc>
        <w:tc>
          <w:tcPr>
            <w:tcW w:w="978" w:type="pct"/>
            <w:tcBorders>
              <w:top w:val="single" w:color="000000" w:sz="4" w:space="0"/>
              <w:left w:val="single" w:color="000000" w:sz="4" w:space="0"/>
              <w:bottom w:val="single" w:color="000000" w:sz="4" w:space="0"/>
              <w:right w:val="single" w:color="000000" w:sz="4" w:space="0"/>
            </w:tcBorders>
            <w:vAlign w:val="center"/>
          </w:tcPr>
          <w:p w14:paraId="2DCF5940">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4D4D6D0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套</w:t>
            </w:r>
          </w:p>
        </w:tc>
        <w:tc>
          <w:tcPr>
            <w:tcW w:w="350" w:type="pct"/>
            <w:tcBorders>
              <w:top w:val="single" w:color="000000" w:sz="4" w:space="0"/>
              <w:left w:val="single" w:color="000000" w:sz="4" w:space="0"/>
              <w:bottom w:val="single" w:color="000000" w:sz="4" w:space="0"/>
              <w:right w:val="single" w:color="000000" w:sz="4" w:space="0"/>
            </w:tcBorders>
            <w:vAlign w:val="center"/>
          </w:tcPr>
          <w:p w14:paraId="48CB9C2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3EBA62A6">
            <w:pPr>
              <w:widowControl/>
              <w:jc w:val="center"/>
              <w:textAlignment w:val="center"/>
              <w:rPr>
                <w:rFonts w:hint="eastAsia" w:ascii="宋体" w:hAnsi="宋体" w:cs="宋体"/>
                <w:kern w:val="0"/>
                <w:szCs w:val="21"/>
                <w:lang w:bidi="ar"/>
              </w:rPr>
            </w:pPr>
          </w:p>
        </w:tc>
      </w:tr>
      <w:tr w14:paraId="0EEC92A1">
        <w:tblPrEx>
          <w:tblCellMar>
            <w:top w:w="0" w:type="dxa"/>
            <w:left w:w="108" w:type="dxa"/>
            <w:bottom w:w="0" w:type="dxa"/>
            <w:right w:w="108" w:type="dxa"/>
          </w:tblCellMar>
        </w:tblPrEx>
        <w:trPr>
          <w:trHeight w:val="340" w:hRule="atLeast"/>
          <w:jc w:val="center"/>
        </w:trPr>
        <w:tc>
          <w:tcPr>
            <w:tcW w:w="250" w:type="pct"/>
            <w:vMerge w:val="continue"/>
            <w:tcBorders>
              <w:left w:val="single" w:color="000000" w:sz="4" w:space="0"/>
              <w:right w:val="single" w:color="000000" w:sz="4" w:space="0"/>
            </w:tcBorders>
            <w:noWrap/>
            <w:vAlign w:val="center"/>
          </w:tcPr>
          <w:p w14:paraId="373CE1A3">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490605F3">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1E227229">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691459BE">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45951D7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6</w:t>
            </w:r>
          </w:p>
        </w:tc>
        <w:tc>
          <w:tcPr>
            <w:tcW w:w="803" w:type="pct"/>
            <w:tcBorders>
              <w:top w:val="single" w:color="000000" w:sz="4" w:space="0"/>
              <w:left w:val="single" w:color="000000" w:sz="4" w:space="0"/>
              <w:bottom w:val="single" w:color="000000" w:sz="4" w:space="0"/>
              <w:right w:val="single" w:color="000000" w:sz="4" w:space="0"/>
            </w:tcBorders>
            <w:vAlign w:val="center"/>
          </w:tcPr>
          <w:p w14:paraId="58A599F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串口服务器</w:t>
            </w:r>
          </w:p>
        </w:tc>
        <w:tc>
          <w:tcPr>
            <w:tcW w:w="978" w:type="pct"/>
            <w:tcBorders>
              <w:top w:val="single" w:color="000000" w:sz="4" w:space="0"/>
              <w:left w:val="single" w:color="000000" w:sz="4" w:space="0"/>
              <w:bottom w:val="single" w:color="000000" w:sz="4" w:space="0"/>
              <w:right w:val="single" w:color="000000" w:sz="4" w:space="0"/>
            </w:tcBorders>
            <w:vAlign w:val="center"/>
          </w:tcPr>
          <w:p w14:paraId="3C91D511">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21C0971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747584F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2BCC3D4F">
            <w:pPr>
              <w:widowControl/>
              <w:jc w:val="center"/>
              <w:textAlignment w:val="center"/>
              <w:rPr>
                <w:rFonts w:hint="eastAsia" w:ascii="宋体" w:hAnsi="宋体" w:cs="宋体"/>
                <w:kern w:val="0"/>
                <w:szCs w:val="21"/>
                <w:lang w:bidi="ar"/>
              </w:rPr>
            </w:pPr>
          </w:p>
        </w:tc>
      </w:tr>
      <w:tr w14:paraId="6AA804B7">
        <w:tblPrEx>
          <w:tblCellMar>
            <w:top w:w="0" w:type="dxa"/>
            <w:left w:w="108" w:type="dxa"/>
            <w:bottom w:w="0" w:type="dxa"/>
            <w:right w:w="108" w:type="dxa"/>
          </w:tblCellMar>
        </w:tblPrEx>
        <w:trPr>
          <w:trHeight w:val="340" w:hRule="atLeast"/>
          <w:jc w:val="center"/>
        </w:trPr>
        <w:tc>
          <w:tcPr>
            <w:tcW w:w="250" w:type="pct"/>
            <w:vMerge w:val="continue"/>
            <w:tcBorders>
              <w:left w:val="single" w:color="000000" w:sz="4" w:space="0"/>
              <w:right w:val="single" w:color="000000" w:sz="4" w:space="0"/>
            </w:tcBorders>
            <w:noWrap/>
            <w:vAlign w:val="center"/>
          </w:tcPr>
          <w:p w14:paraId="2E0419F1">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2A5F263F">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5C680C63">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525A517F">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5F7E1C6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7</w:t>
            </w:r>
          </w:p>
        </w:tc>
        <w:tc>
          <w:tcPr>
            <w:tcW w:w="803" w:type="pct"/>
            <w:tcBorders>
              <w:top w:val="single" w:color="000000" w:sz="4" w:space="0"/>
              <w:left w:val="single" w:color="000000" w:sz="4" w:space="0"/>
              <w:bottom w:val="single" w:color="000000" w:sz="4" w:space="0"/>
              <w:right w:val="single" w:color="000000" w:sz="4" w:space="0"/>
            </w:tcBorders>
            <w:vAlign w:val="center"/>
          </w:tcPr>
          <w:p w14:paraId="1BAA5D8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网络交换机</w:t>
            </w:r>
          </w:p>
        </w:tc>
        <w:tc>
          <w:tcPr>
            <w:tcW w:w="978" w:type="pct"/>
            <w:tcBorders>
              <w:top w:val="single" w:color="000000" w:sz="4" w:space="0"/>
              <w:left w:val="single" w:color="000000" w:sz="4" w:space="0"/>
              <w:bottom w:val="single" w:color="000000" w:sz="4" w:space="0"/>
              <w:right w:val="single" w:color="000000" w:sz="4" w:space="0"/>
            </w:tcBorders>
            <w:vAlign w:val="center"/>
          </w:tcPr>
          <w:p w14:paraId="340B10B0">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6C87BC4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1FC737D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21E47E43">
            <w:pPr>
              <w:widowControl/>
              <w:jc w:val="center"/>
              <w:textAlignment w:val="center"/>
              <w:rPr>
                <w:rFonts w:hint="eastAsia" w:ascii="宋体" w:hAnsi="宋体" w:cs="宋体"/>
                <w:kern w:val="0"/>
                <w:szCs w:val="21"/>
                <w:lang w:bidi="ar"/>
              </w:rPr>
            </w:pPr>
          </w:p>
        </w:tc>
      </w:tr>
      <w:tr w14:paraId="559C31AA">
        <w:tblPrEx>
          <w:tblCellMar>
            <w:top w:w="0" w:type="dxa"/>
            <w:left w:w="108" w:type="dxa"/>
            <w:bottom w:w="0" w:type="dxa"/>
            <w:right w:w="108" w:type="dxa"/>
          </w:tblCellMar>
        </w:tblPrEx>
        <w:trPr>
          <w:trHeight w:val="340" w:hRule="atLeast"/>
          <w:jc w:val="center"/>
        </w:trPr>
        <w:tc>
          <w:tcPr>
            <w:tcW w:w="250" w:type="pct"/>
            <w:vMerge w:val="continue"/>
            <w:tcBorders>
              <w:left w:val="single" w:color="000000" w:sz="4" w:space="0"/>
              <w:right w:val="single" w:color="000000" w:sz="4" w:space="0"/>
            </w:tcBorders>
            <w:noWrap/>
            <w:vAlign w:val="center"/>
          </w:tcPr>
          <w:p w14:paraId="151CE8DF">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78709DB8">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181675E8">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40C0103F">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2B3D726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8</w:t>
            </w:r>
          </w:p>
        </w:tc>
        <w:tc>
          <w:tcPr>
            <w:tcW w:w="803" w:type="pct"/>
            <w:tcBorders>
              <w:top w:val="single" w:color="000000" w:sz="4" w:space="0"/>
              <w:left w:val="single" w:color="000000" w:sz="4" w:space="0"/>
              <w:bottom w:val="single" w:color="000000" w:sz="4" w:space="0"/>
              <w:right w:val="single" w:color="000000" w:sz="4" w:space="0"/>
            </w:tcBorders>
            <w:vAlign w:val="center"/>
          </w:tcPr>
          <w:p w14:paraId="77D7653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无线传输模块</w:t>
            </w:r>
          </w:p>
        </w:tc>
        <w:tc>
          <w:tcPr>
            <w:tcW w:w="978" w:type="pct"/>
            <w:tcBorders>
              <w:top w:val="single" w:color="000000" w:sz="4" w:space="0"/>
              <w:left w:val="single" w:color="000000" w:sz="4" w:space="0"/>
              <w:bottom w:val="single" w:color="000000" w:sz="4" w:space="0"/>
              <w:right w:val="single" w:color="000000" w:sz="4" w:space="0"/>
            </w:tcBorders>
            <w:vAlign w:val="center"/>
          </w:tcPr>
          <w:p w14:paraId="276B0DDC">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05CA116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对</w:t>
            </w:r>
          </w:p>
        </w:tc>
        <w:tc>
          <w:tcPr>
            <w:tcW w:w="350" w:type="pct"/>
            <w:tcBorders>
              <w:top w:val="single" w:color="000000" w:sz="4" w:space="0"/>
              <w:left w:val="single" w:color="000000" w:sz="4" w:space="0"/>
              <w:bottom w:val="single" w:color="000000" w:sz="4" w:space="0"/>
              <w:right w:val="single" w:color="000000" w:sz="4" w:space="0"/>
            </w:tcBorders>
            <w:vAlign w:val="center"/>
          </w:tcPr>
          <w:p w14:paraId="1128DD9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2502647A">
            <w:pPr>
              <w:widowControl/>
              <w:jc w:val="center"/>
              <w:textAlignment w:val="center"/>
              <w:rPr>
                <w:rFonts w:hint="eastAsia" w:ascii="宋体" w:hAnsi="宋体" w:cs="宋体"/>
                <w:kern w:val="0"/>
                <w:szCs w:val="21"/>
                <w:lang w:bidi="ar"/>
              </w:rPr>
            </w:pPr>
          </w:p>
        </w:tc>
      </w:tr>
      <w:tr w14:paraId="6B470E10">
        <w:tblPrEx>
          <w:tblCellMar>
            <w:top w:w="0" w:type="dxa"/>
            <w:left w:w="108" w:type="dxa"/>
            <w:bottom w:w="0" w:type="dxa"/>
            <w:right w:w="108" w:type="dxa"/>
          </w:tblCellMar>
        </w:tblPrEx>
        <w:trPr>
          <w:trHeight w:val="340" w:hRule="atLeast"/>
          <w:jc w:val="center"/>
        </w:trPr>
        <w:tc>
          <w:tcPr>
            <w:tcW w:w="250" w:type="pct"/>
            <w:vMerge w:val="continue"/>
            <w:tcBorders>
              <w:left w:val="single" w:color="000000" w:sz="4" w:space="0"/>
              <w:right w:val="single" w:color="000000" w:sz="4" w:space="0"/>
            </w:tcBorders>
            <w:noWrap/>
            <w:vAlign w:val="center"/>
          </w:tcPr>
          <w:p w14:paraId="035F498E">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7C8E8FD1">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0380DE26">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301626DB">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573BD13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9</w:t>
            </w:r>
          </w:p>
        </w:tc>
        <w:tc>
          <w:tcPr>
            <w:tcW w:w="803" w:type="pct"/>
            <w:tcBorders>
              <w:top w:val="single" w:color="000000" w:sz="4" w:space="0"/>
              <w:left w:val="single" w:color="000000" w:sz="4" w:space="0"/>
              <w:bottom w:val="single" w:color="000000" w:sz="4" w:space="0"/>
              <w:right w:val="single" w:color="000000" w:sz="4" w:space="0"/>
            </w:tcBorders>
            <w:vAlign w:val="center"/>
          </w:tcPr>
          <w:p w14:paraId="367D6CF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温湿度传感器</w:t>
            </w:r>
          </w:p>
        </w:tc>
        <w:tc>
          <w:tcPr>
            <w:tcW w:w="978" w:type="pct"/>
            <w:tcBorders>
              <w:top w:val="single" w:color="000000" w:sz="4" w:space="0"/>
              <w:left w:val="single" w:color="000000" w:sz="4" w:space="0"/>
              <w:bottom w:val="single" w:color="000000" w:sz="4" w:space="0"/>
              <w:right w:val="single" w:color="000000" w:sz="4" w:space="0"/>
            </w:tcBorders>
            <w:vAlign w:val="center"/>
          </w:tcPr>
          <w:p w14:paraId="57724A6F">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182DD2B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个</w:t>
            </w:r>
          </w:p>
        </w:tc>
        <w:tc>
          <w:tcPr>
            <w:tcW w:w="350" w:type="pct"/>
            <w:tcBorders>
              <w:top w:val="single" w:color="000000" w:sz="4" w:space="0"/>
              <w:left w:val="single" w:color="000000" w:sz="4" w:space="0"/>
              <w:bottom w:val="single" w:color="000000" w:sz="4" w:space="0"/>
              <w:right w:val="single" w:color="000000" w:sz="4" w:space="0"/>
            </w:tcBorders>
            <w:vAlign w:val="center"/>
          </w:tcPr>
          <w:p w14:paraId="39C73BF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08A75499">
            <w:pPr>
              <w:widowControl/>
              <w:jc w:val="center"/>
              <w:textAlignment w:val="center"/>
              <w:rPr>
                <w:rFonts w:hint="eastAsia" w:ascii="宋体" w:hAnsi="宋体" w:cs="宋体"/>
                <w:kern w:val="0"/>
                <w:szCs w:val="21"/>
                <w:lang w:bidi="ar"/>
              </w:rPr>
            </w:pPr>
          </w:p>
        </w:tc>
      </w:tr>
      <w:tr w14:paraId="1A894ABC">
        <w:tblPrEx>
          <w:tblCellMar>
            <w:top w:w="0" w:type="dxa"/>
            <w:left w:w="108" w:type="dxa"/>
            <w:bottom w:w="0" w:type="dxa"/>
            <w:right w:w="108" w:type="dxa"/>
          </w:tblCellMar>
        </w:tblPrEx>
        <w:trPr>
          <w:trHeight w:val="340" w:hRule="atLeast"/>
          <w:jc w:val="center"/>
        </w:trPr>
        <w:tc>
          <w:tcPr>
            <w:tcW w:w="250" w:type="pct"/>
            <w:vMerge w:val="continue"/>
            <w:tcBorders>
              <w:left w:val="single" w:color="000000" w:sz="4" w:space="0"/>
              <w:right w:val="single" w:color="000000" w:sz="4" w:space="0"/>
            </w:tcBorders>
            <w:noWrap/>
            <w:vAlign w:val="center"/>
          </w:tcPr>
          <w:p w14:paraId="01B7C5DF">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559EF6A9">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11AA0F27">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7F52DF6C">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0EF0CB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803" w:type="pct"/>
            <w:tcBorders>
              <w:top w:val="single" w:color="000000" w:sz="4" w:space="0"/>
              <w:left w:val="single" w:color="000000" w:sz="4" w:space="0"/>
              <w:bottom w:val="single" w:color="000000" w:sz="4" w:space="0"/>
              <w:right w:val="single" w:color="000000" w:sz="4" w:space="0"/>
            </w:tcBorders>
            <w:vAlign w:val="center"/>
          </w:tcPr>
          <w:p w14:paraId="2D74400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摄像机</w:t>
            </w:r>
          </w:p>
        </w:tc>
        <w:tc>
          <w:tcPr>
            <w:tcW w:w="978" w:type="pct"/>
            <w:tcBorders>
              <w:top w:val="single" w:color="000000" w:sz="4" w:space="0"/>
              <w:left w:val="single" w:color="000000" w:sz="4" w:space="0"/>
              <w:bottom w:val="single" w:color="000000" w:sz="4" w:space="0"/>
              <w:right w:val="single" w:color="000000" w:sz="4" w:space="0"/>
            </w:tcBorders>
            <w:vAlign w:val="center"/>
          </w:tcPr>
          <w:p w14:paraId="11A116BB">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2F85606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只</w:t>
            </w:r>
          </w:p>
        </w:tc>
        <w:tc>
          <w:tcPr>
            <w:tcW w:w="350" w:type="pct"/>
            <w:tcBorders>
              <w:top w:val="single" w:color="000000" w:sz="4" w:space="0"/>
              <w:left w:val="single" w:color="000000" w:sz="4" w:space="0"/>
              <w:bottom w:val="single" w:color="000000" w:sz="4" w:space="0"/>
              <w:right w:val="single" w:color="000000" w:sz="4" w:space="0"/>
            </w:tcBorders>
            <w:vAlign w:val="center"/>
          </w:tcPr>
          <w:p w14:paraId="595F764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5BC5ED41">
            <w:pPr>
              <w:widowControl/>
              <w:jc w:val="center"/>
              <w:textAlignment w:val="center"/>
              <w:rPr>
                <w:rFonts w:hint="eastAsia" w:ascii="宋体" w:hAnsi="宋体" w:cs="宋体"/>
                <w:kern w:val="0"/>
                <w:szCs w:val="21"/>
                <w:lang w:bidi="ar"/>
              </w:rPr>
            </w:pPr>
          </w:p>
        </w:tc>
      </w:tr>
      <w:tr w14:paraId="1ED051B6">
        <w:tblPrEx>
          <w:tblCellMar>
            <w:top w:w="0" w:type="dxa"/>
            <w:left w:w="108" w:type="dxa"/>
            <w:bottom w:w="0" w:type="dxa"/>
            <w:right w:w="108" w:type="dxa"/>
          </w:tblCellMar>
        </w:tblPrEx>
        <w:trPr>
          <w:trHeight w:val="340" w:hRule="atLeast"/>
          <w:jc w:val="center"/>
        </w:trPr>
        <w:tc>
          <w:tcPr>
            <w:tcW w:w="250" w:type="pct"/>
            <w:vMerge w:val="continue"/>
            <w:tcBorders>
              <w:left w:val="single" w:color="000000" w:sz="4" w:space="0"/>
              <w:right w:val="single" w:color="000000" w:sz="4" w:space="0"/>
            </w:tcBorders>
            <w:noWrap/>
            <w:vAlign w:val="center"/>
          </w:tcPr>
          <w:p w14:paraId="0CD7F394">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3F3F9F0C">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5401E6AC">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61BB4713">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3CDE1D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11</w:t>
            </w:r>
          </w:p>
        </w:tc>
        <w:tc>
          <w:tcPr>
            <w:tcW w:w="803" w:type="pct"/>
            <w:tcBorders>
              <w:top w:val="single" w:color="000000" w:sz="4" w:space="0"/>
              <w:left w:val="single" w:color="000000" w:sz="4" w:space="0"/>
              <w:bottom w:val="single" w:color="000000" w:sz="4" w:space="0"/>
              <w:right w:val="single" w:color="000000" w:sz="4" w:space="0"/>
            </w:tcBorders>
            <w:vAlign w:val="center"/>
          </w:tcPr>
          <w:p w14:paraId="47C2B3A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NVR录像机</w:t>
            </w:r>
          </w:p>
        </w:tc>
        <w:tc>
          <w:tcPr>
            <w:tcW w:w="978" w:type="pct"/>
            <w:tcBorders>
              <w:top w:val="single" w:color="000000" w:sz="4" w:space="0"/>
              <w:left w:val="single" w:color="000000" w:sz="4" w:space="0"/>
              <w:bottom w:val="single" w:color="000000" w:sz="4" w:space="0"/>
              <w:right w:val="single" w:color="000000" w:sz="4" w:space="0"/>
            </w:tcBorders>
            <w:vAlign w:val="center"/>
          </w:tcPr>
          <w:p w14:paraId="7DFC528A">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16D6577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53C161D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1C044A8A">
            <w:pPr>
              <w:widowControl/>
              <w:jc w:val="center"/>
              <w:textAlignment w:val="center"/>
              <w:rPr>
                <w:rFonts w:hint="eastAsia" w:ascii="宋体" w:hAnsi="宋体" w:cs="宋体"/>
                <w:kern w:val="0"/>
                <w:szCs w:val="21"/>
                <w:lang w:bidi="ar"/>
              </w:rPr>
            </w:pPr>
          </w:p>
        </w:tc>
      </w:tr>
      <w:tr w14:paraId="37113B1D">
        <w:tblPrEx>
          <w:tblCellMar>
            <w:top w:w="0" w:type="dxa"/>
            <w:left w:w="108" w:type="dxa"/>
            <w:bottom w:w="0" w:type="dxa"/>
            <w:right w:w="108" w:type="dxa"/>
          </w:tblCellMar>
        </w:tblPrEx>
        <w:trPr>
          <w:trHeight w:val="340" w:hRule="atLeast"/>
          <w:jc w:val="center"/>
        </w:trPr>
        <w:tc>
          <w:tcPr>
            <w:tcW w:w="250" w:type="pct"/>
            <w:vMerge w:val="continue"/>
            <w:tcBorders>
              <w:left w:val="single" w:color="000000" w:sz="4" w:space="0"/>
              <w:right w:val="single" w:color="000000" w:sz="4" w:space="0"/>
            </w:tcBorders>
            <w:noWrap/>
            <w:vAlign w:val="center"/>
          </w:tcPr>
          <w:p w14:paraId="36156825">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467D8B0E">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07D5C734">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326E7022">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6B8C04A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12</w:t>
            </w:r>
          </w:p>
        </w:tc>
        <w:tc>
          <w:tcPr>
            <w:tcW w:w="803" w:type="pct"/>
            <w:tcBorders>
              <w:top w:val="single" w:color="000000" w:sz="4" w:space="0"/>
              <w:left w:val="single" w:color="000000" w:sz="4" w:space="0"/>
              <w:bottom w:val="single" w:color="000000" w:sz="4" w:space="0"/>
              <w:right w:val="single" w:color="000000" w:sz="4" w:space="0"/>
            </w:tcBorders>
            <w:vAlign w:val="center"/>
          </w:tcPr>
          <w:p w14:paraId="03658CF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UPS应急电源</w:t>
            </w:r>
          </w:p>
        </w:tc>
        <w:tc>
          <w:tcPr>
            <w:tcW w:w="978" w:type="pct"/>
            <w:tcBorders>
              <w:top w:val="single" w:color="000000" w:sz="4" w:space="0"/>
              <w:left w:val="single" w:color="000000" w:sz="4" w:space="0"/>
              <w:bottom w:val="single" w:color="000000" w:sz="4" w:space="0"/>
              <w:right w:val="single" w:color="000000" w:sz="4" w:space="0"/>
            </w:tcBorders>
            <w:vAlign w:val="center"/>
          </w:tcPr>
          <w:p w14:paraId="130BBA71">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33D30B4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7BD355F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5C287239">
            <w:pPr>
              <w:widowControl/>
              <w:jc w:val="center"/>
              <w:textAlignment w:val="center"/>
              <w:rPr>
                <w:rFonts w:hint="eastAsia" w:ascii="宋体" w:hAnsi="宋体" w:cs="宋体"/>
                <w:kern w:val="0"/>
                <w:szCs w:val="21"/>
                <w:lang w:bidi="ar"/>
              </w:rPr>
            </w:pPr>
          </w:p>
        </w:tc>
      </w:tr>
      <w:tr w14:paraId="6EC59533">
        <w:tblPrEx>
          <w:tblCellMar>
            <w:top w:w="0" w:type="dxa"/>
            <w:left w:w="108" w:type="dxa"/>
            <w:bottom w:w="0" w:type="dxa"/>
            <w:right w:w="108" w:type="dxa"/>
          </w:tblCellMar>
        </w:tblPrEx>
        <w:trPr>
          <w:trHeight w:val="340" w:hRule="atLeast"/>
          <w:jc w:val="center"/>
        </w:trPr>
        <w:tc>
          <w:tcPr>
            <w:tcW w:w="250" w:type="pct"/>
            <w:vMerge w:val="continue"/>
            <w:tcBorders>
              <w:left w:val="single" w:color="000000" w:sz="4" w:space="0"/>
              <w:bottom w:val="single" w:color="000000" w:sz="4" w:space="0"/>
              <w:right w:val="single" w:color="000000" w:sz="4" w:space="0"/>
            </w:tcBorders>
            <w:noWrap/>
            <w:vAlign w:val="center"/>
          </w:tcPr>
          <w:p w14:paraId="51D54416">
            <w:pPr>
              <w:jc w:val="center"/>
              <w:rPr>
                <w:rFonts w:hint="eastAsia" w:ascii="宋体" w:hAnsi="宋体" w:cs="宋体"/>
                <w:szCs w:val="21"/>
              </w:rPr>
            </w:pPr>
          </w:p>
        </w:tc>
        <w:tc>
          <w:tcPr>
            <w:tcW w:w="374" w:type="pct"/>
            <w:vMerge w:val="continue"/>
            <w:tcBorders>
              <w:left w:val="single" w:color="000000" w:sz="4" w:space="0"/>
              <w:bottom w:val="single" w:color="000000" w:sz="4" w:space="0"/>
              <w:right w:val="single" w:color="000000" w:sz="4" w:space="0"/>
            </w:tcBorders>
            <w:vAlign w:val="center"/>
          </w:tcPr>
          <w:p w14:paraId="3159C789">
            <w:pPr>
              <w:jc w:val="center"/>
              <w:rPr>
                <w:rFonts w:hint="eastAsia" w:ascii="宋体" w:hAnsi="宋体" w:cs="宋体"/>
                <w:szCs w:val="21"/>
              </w:rPr>
            </w:pPr>
          </w:p>
        </w:tc>
        <w:tc>
          <w:tcPr>
            <w:tcW w:w="554" w:type="pct"/>
            <w:vMerge w:val="continue"/>
            <w:tcBorders>
              <w:left w:val="single" w:color="000000" w:sz="4" w:space="0"/>
              <w:bottom w:val="single" w:color="000000" w:sz="4" w:space="0"/>
              <w:right w:val="single" w:color="000000" w:sz="4" w:space="0"/>
            </w:tcBorders>
            <w:vAlign w:val="center"/>
          </w:tcPr>
          <w:p w14:paraId="2DF8E0FA">
            <w:pPr>
              <w:jc w:val="left"/>
              <w:rPr>
                <w:rFonts w:hint="eastAsia" w:ascii="宋体" w:hAnsi="宋体" w:cs="宋体"/>
                <w:szCs w:val="21"/>
              </w:rPr>
            </w:pPr>
          </w:p>
        </w:tc>
        <w:tc>
          <w:tcPr>
            <w:tcW w:w="636" w:type="pct"/>
            <w:vMerge w:val="continue"/>
            <w:tcBorders>
              <w:left w:val="single" w:color="000000" w:sz="4" w:space="0"/>
              <w:bottom w:val="single" w:color="000000" w:sz="4" w:space="0"/>
              <w:right w:val="single" w:color="000000" w:sz="4" w:space="0"/>
            </w:tcBorders>
            <w:vAlign w:val="center"/>
          </w:tcPr>
          <w:p w14:paraId="1565833F">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78A80AC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13</w:t>
            </w:r>
          </w:p>
        </w:tc>
        <w:tc>
          <w:tcPr>
            <w:tcW w:w="803" w:type="pct"/>
            <w:tcBorders>
              <w:top w:val="single" w:color="000000" w:sz="4" w:space="0"/>
              <w:left w:val="single" w:color="000000" w:sz="4" w:space="0"/>
              <w:bottom w:val="single" w:color="000000" w:sz="4" w:space="0"/>
              <w:right w:val="single" w:color="000000" w:sz="4" w:space="0"/>
            </w:tcBorders>
            <w:vAlign w:val="center"/>
          </w:tcPr>
          <w:p w14:paraId="1A0BD4A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配电箱</w:t>
            </w:r>
          </w:p>
        </w:tc>
        <w:tc>
          <w:tcPr>
            <w:tcW w:w="978" w:type="pct"/>
            <w:tcBorders>
              <w:top w:val="single" w:color="000000" w:sz="4" w:space="0"/>
              <w:left w:val="single" w:color="000000" w:sz="4" w:space="0"/>
              <w:bottom w:val="single" w:color="000000" w:sz="4" w:space="0"/>
              <w:right w:val="single" w:color="000000" w:sz="4" w:space="0"/>
            </w:tcBorders>
            <w:vAlign w:val="center"/>
          </w:tcPr>
          <w:p w14:paraId="0815164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500*600*200</w:t>
            </w:r>
          </w:p>
        </w:tc>
        <w:tc>
          <w:tcPr>
            <w:tcW w:w="329" w:type="pct"/>
            <w:tcBorders>
              <w:top w:val="single" w:color="000000" w:sz="4" w:space="0"/>
              <w:left w:val="single" w:color="000000" w:sz="4" w:space="0"/>
              <w:bottom w:val="single" w:color="000000" w:sz="4" w:space="0"/>
              <w:right w:val="single" w:color="000000" w:sz="4" w:space="0"/>
            </w:tcBorders>
            <w:vAlign w:val="center"/>
          </w:tcPr>
          <w:p w14:paraId="4ABE236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个</w:t>
            </w:r>
          </w:p>
        </w:tc>
        <w:tc>
          <w:tcPr>
            <w:tcW w:w="350" w:type="pct"/>
            <w:tcBorders>
              <w:top w:val="single" w:color="000000" w:sz="4" w:space="0"/>
              <w:left w:val="single" w:color="000000" w:sz="4" w:space="0"/>
              <w:bottom w:val="single" w:color="000000" w:sz="4" w:space="0"/>
              <w:right w:val="single" w:color="000000" w:sz="4" w:space="0"/>
            </w:tcBorders>
            <w:vAlign w:val="center"/>
          </w:tcPr>
          <w:p w14:paraId="2B4F645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16564252">
            <w:pPr>
              <w:widowControl/>
              <w:jc w:val="center"/>
              <w:textAlignment w:val="center"/>
              <w:rPr>
                <w:rFonts w:hint="eastAsia" w:ascii="宋体" w:hAnsi="宋体" w:cs="宋体"/>
                <w:kern w:val="0"/>
                <w:szCs w:val="21"/>
                <w:lang w:bidi="ar"/>
              </w:rPr>
            </w:pPr>
          </w:p>
        </w:tc>
      </w:tr>
      <w:tr w14:paraId="62141123">
        <w:tblPrEx>
          <w:tblCellMar>
            <w:top w:w="0" w:type="dxa"/>
            <w:left w:w="108" w:type="dxa"/>
            <w:bottom w:w="0" w:type="dxa"/>
            <w:right w:w="108" w:type="dxa"/>
          </w:tblCellMar>
        </w:tblPrEx>
        <w:trPr>
          <w:trHeight w:val="340" w:hRule="atLeast"/>
          <w:jc w:val="center"/>
        </w:trPr>
        <w:tc>
          <w:tcPr>
            <w:tcW w:w="250" w:type="pct"/>
            <w:vMerge w:val="restart"/>
            <w:tcBorders>
              <w:top w:val="single" w:color="000000" w:sz="4" w:space="0"/>
              <w:left w:val="single" w:color="000000" w:sz="4" w:space="0"/>
              <w:bottom w:val="single" w:color="000000" w:sz="4" w:space="0"/>
              <w:right w:val="single" w:color="000000" w:sz="4" w:space="0"/>
            </w:tcBorders>
            <w:noWrap/>
            <w:vAlign w:val="center"/>
          </w:tcPr>
          <w:p w14:paraId="5E3FD8C5">
            <w:pPr>
              <w:widowControl/>
              <w:jc w:val="center"/>
              <w:textAlignment w:val="center"/>
              <w:rPr>
                <w:rFonts w:hint="eastAsia" w:ascii="宋体" w:hAnsi="宋体" w:cs="宋体"/>
                <w:szCs w:val="21"/>
              </w:rPr>
            </w:pPr>
            <w:r>
              <w:rPr>
                <w:rFonts w:hint="eastAsia" w:ascii="宋体" w:hAnsi="宋体" w:cs="宋体"/>
                <w:kern w:val="0"/>
                <w:szCs w:val="21"/>
                <w:lang w:bidi="ar"/>
              </w:rPr>
              <w:t>2</w:t>
            </w:r>
          </w:p>
        </w:tc>
        <w:tc>
          <w:tcPr>
            <w:tcW w:w="374" w:type="pct"/>
            <w:vMerge w:val="restart"/>
            <w:tcBorders>
              <w:top w:val="single" w:color="000000" w:sz="4" w:space="0"/>
              <w:left w:val="single" w:color="000000" w:sz="4" w:space="0"/>
              <w:bottom w:val="single" w:color="000000" w:sz="4" w:space="0"/>
              <w:right w:val="single" w:color="000000" w:sz="4" w:space="0"/>
            </w:tcBorders>
            <w:vAlign w:val="center"/>
          </w:tcPr>
          <w:p w14:paraId="44B4A3E0">
            <w:pPr>
              <w:widowControl/>
              <w:jc w:val="center"/>
              <w:textAlignment w:val="center"/>
              <w:rPr>
                <w:rFonts w:hint="eastAsia" w:ascii="宋体" w:hAnsi="宋体" w:cs="宋体"/>
                <w:szCs w:val="21"/>
              </w:rPr>
            </w:pPr>
            <w:r>
              <w:rPr>
                <w:rFonts w:hint="eastAsia" w:ascii="宋体" w:hAnsi="宋体" w:cs="宋体"/>
                <w:kern w:val="0"/>
                <w:szCs w:val="21"/>
                <w:lang w:bidi="ar"/>
              </w:rPr>
              <w:t>南通市滨江小学</w:t>
            </w:r>
          </w:p>
        </w:tc>
        <w:tc>
          <w:tcPr>
            <w:tcW w:w="554" w:type="pct"/>
            <w:vMerge w:val="restart"/>
            <w:tcBorders>
              <w:top w:val="single" w:color="000000" w:sz="4" w:space="0"/>
              <w:left w:val="single" w:color="000000" w:sz="4" w:space="0"/>
              <w:bottom w:val="single" w:color="000000" w:sz="4" w:space="0"/>
              <w:right w:val="single" w:color="000000" w:sz="4" w:space="0"/>
            </w:tcBorders>
            <w:vAlign w:val="center"/>
          </w:tcPr>
          <w:p w14:paraId="2FFB0884">
            <w:pPr>
              <w:widowControl/>
              <w:jc w:val="left"/>
              <w:textAlignment w:val="center"/>
              <w:rPr>
                <w:rFonts w:hint="eastAsia" w:ascii="宋体" w:hAnsi="宋体" w:cs="宋体"/>
                <w:kern w:val="0"/>
                <w:szCs w:val="21"/>
                <w:lang w:bidi="ar"/>
              </w:rPr>
            </w:pPr>
            <w:r>
              <w:rPr>
                <w:rFonts w:hint="eastAsia" w:ascii="宋体" w:hAnsi="宋体" w:cs="宋体"/>
                <w:kern w:val="0"/>
                <w:szCs w:val="21"/>
                <w:lang w:bidi="ar"/>
              </w:rPr>
              <w:t>高供高计</w:t>
            </w:r>
          </w:p>
          <w:p w14:paraId="183259F0">
            <w:pPr>
              <w:widowControl/>
              <w:jc w:val="left"/>
              <w:textAlignment w:val="center"/>
              <w:rPr>
                <w:rFonts w:hint="eastAsia" w:ascii="宋体" w:hAnsi="宋体" w:cs="宋体"/>
                <w:kern w:val="0"/>
                <w:szCs w:val="21"/>
                <w:lang w:bidi="ar"/>
              </w:rPr>
            </w:pPr>
            <w:r>
              <w:rPr>
                <w:rFonts w:hint="eastAsia" w:ascii="宋体" w:hAnsi="宋体" w:cs="宋体"/>
                <w:kern w:val="0"/>
                <w:szCs w:val="21"/>
                <w:lang w:bidi="ar"/>
              </w:rPr>
              <w:t>配电间：</w:t>
            </w:r>
          </w:p>
          <w:p w14:paraId="72AC859D">
            <w:pPr>
              <w:widowControl/>
              <w:jc w:val="left"/>
              <w:textAlignment w:val="center"/>
              <w:rPr>
                <w:rFonts w:hint="eastAsia" w:ascii="宋体" w:hAnsi="宋体" w:cs="宋体"/>
                <w:szCs w:val="21"/>
              </w:rPr>
            </w:pPr>
            <w:r>
              <w:rPr>
                <w:rFonts w:hint="eastAsia" w:ascii="宋体" w:hAnsi="宋体" w:cs="宋体"/>
                <w:kern w:val="0"/>
                <w:szCs w:val="21"/>
                <w:lang w:bidi="ar"/>
              </w:rPr>
              <w:t>两路电源进线分段</w:t>
            </w:r>
            <w:r>
              <w:rPr>
                <w:rFonts w:hint="eastAsia" w:ascii="宋体" w:hAnsi="宋体" w:cs="宋体"/>
                <w:b/>
                <w:bCs/>
                <w:kern w:val="0"/>
                <w:szCs w:val="21"/>
                <w:lang w:bidi="ar"/>
              </w:rPr>
              <w:t>供电</w:t>
            </w:r>
            <w:r>
              <w:rPr>
                <w:rFonts w:hint="eastAsia" w:ascii="宋体" w:hAnsi="宋体" w:cs="宋体"/>
                <w:kern w:val="0"/>
                <w:szCs w:val="21"/>
                <w:lang w:bidi="ar"/>
              </w:rPr>
              <w:t>方式，变压器容量为1250kVA/1250kVA</w:t>
            </w:r>
          </w:p>
        </w:tc>
        <w:tc>
          <w:tcPr>
            <w:tcW w:w="636" w:type="pct"/>
            <w:vMerge w:val="restart"/>
            <w:tcBorders>
              <w:top w:val="single" w:color="000000" w:sz="4" w:space="0"/>
              <w:left w:val="single" w:color="000000" w:sz="4" w:space="0"/>
              <w:bottom w:val="single" w:color="000000" w:sz="4" w:space="0"/>
              <w:right w:val="single" w:color="000000" w:sz="4" w:space="0"/>
            </w:tcBorders>
            <w:vAlign w:val="center"/>
          </w:tcPr>
          <w:p w14:paraId="628F7BF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①开关全电量采集，高压侧开关全电量采集2只+低压侧直采59只+低总开关量采集2只</w:t>
            </w:r>
          </w:p>
          <w:p w14:paraId="3631A18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②变压器温度和室内温湿度采集。</w:t>
            </w:r>
          </w:p>
          <w:p w14:paraId="6F43DF68">
            <w:pPr>
              <w:widowControl/>
              <w:jc w:val="center"/>
              <w:textAlignment w:val="center"/>
              <w:rPr>
                <w:rFonts w:hint="eastAsia" w:ascii="宋体" w:hAnsi="宋体" w:cs="宋体"/>
                <w:szCs w:val="21"/>
              </w:rPr>
            </w:pPr>
            <w:r>
              <w:rPr>
                <w:rFonts w:hint="eastAsia" w:ascii="宋体" w:hAnsi="宋体" w:cs="宋体"/>
                <w:kern w:val="0"/>
                <w:szCs w:val="21"/>
                <w:lang w:bidi="ar"/>
              </w:rPr>
              <w:t>③配电房视频监控。</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DCA1BA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803" w:type="pct"/>
            <w:tcBorders>
              <w:top w:val="single" w:color="000000" w:sz="4" w:space="0"/>
              <w:left w:val="single" w:color="000000" w:sz="4" w:space="0"/>
              <w:bottom w:val="single" w:color="000000" w:sz="4" w:space="0"/>
              <w:right w:val="single" w:color="000000" w:sz="4" w:space="0"/>
            </w:tcBorders>
            <w:vAlign w:val="center"/>
          </w:tcPr>
          <w:p w14:paraId="42D80E5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管理主机</w:t>
            </w:r>
          </w:p>
        </w:tc>
        <w:tc>
          <w:tcPr>
            <w:tcW w:w="978" w:type="pct"/>
            <w:tcBorders>
              <w:top w:val="single" w:color="000000" w:sz="4" w:space="0"/>
              <w:left w:val="single" w:color="000000" w:sz="4" w:space="0"/>
              <w:bottom w:val="single" w:color="000000" w:sz="4" w:space="0"/>
              <w:right w:val="single" w:color="000000" w:sz="4" w:space="0"/>
            </w:tcBorders>
            <w:vAlign w:val="center"/>
          </w:tcPr>
          <w:p w14:paraId="50D0149E">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4ADDA03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371A5A5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64CDC994">
            <w:pPr>
              <w:widowControl/>
              <w:jc w:val="center"/>
              <w:textAlignment w:val="center"/>
              <w:rPr>
                <w:rFonts w:hint="eastAsia" w:ascii="宋体" w:hAnsi="宋体" w:cs="宋体"/>
                <w:kern w:val="0"/>
                <w:szCs w:val="21"/>
                <w:lang w:bidi="ar"/>
              </w:rPr>
            </w:pPr>
          </w:p>
        </w:tc>
      </w:tr>
      <w:tr w14:paraId="0B2813E3">
        <w:tblPrEx>
          <w:tblCellMar>
            <w:top w:w="0" w:type="dxa"/>
            <w:left w:w="108" w:type="dxa"/>
            <w:bottom w:w="0" w:type="dxa"/>
            <w:right w:w="108" w:type="dxa"/>
          </w:tblCellMar>
        </w:tblPrEx>
        <w:trPr>
          <w:trHeight w:val="590"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396CCEBF">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109ECA29">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17318253">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0E2A36B7">
            <w:pPr>
              <w:jc w:val="center"/>
              <w:rPr>
                <w:rFonts w:hint="eastAsia" w:ascii="宋体" w:hAnsi="宋体" w:cs="宋体"/>
                <w:szCs w:val="21"/>
              </w:rPr>
            </w:pPr>
          </w:p>
        </w:tc>
        <w:tc>
          <w:tcPr>
            <w:tcW w:w="262" w:type="pct"/>
            <w:vMerge w:val="restart"/>
            <w:tcBorders>
              <w:top w:val="single" w:color="000000" w:sz="4" w:space="0"/>
              <w:left w:val="single" w:color="000000" w:sz="4" w:space="0"/>
              <w:right w:val="single" w:color="000000" w:sz="4" w:space="0"/>
            </w:tcBorders>
            <w:noWrap/>
            <w:vAlign w:val="center"/>
          </w:tcPr>
          <w:p w14:paraId="6B41D4F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803" w:type="pct"/>
            <w:vMerge w:val="restart"/>
            <w:tcBorders>
              <w:top w:val="single" w:color="000000" w:sz="4" w:space="0"/>
              <w:left w:val="single" w:color="000000" w:sz="4" w:space="0"/>
              <w:right w:val="single" w:color="000000" w:sz="4" w:space="0"/>
            </w:tcBorders>
            <w:vAlign w:val="center"/>
          </w:tcPr>
          <w:p w14:paraId="52F0E8B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物联网采集</w:t>
            </w:r>
          </w:p>
          <w:p w14:paraId="034782E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终端</w:t>
            </w:r>
          </w:p>
        </w:tc>
        <w:tc>
          <w:tcPr>
            <w:tcW w:w="978" w:type="pct"/>
            <w:tcBorders>
              <w:top w:val="single" w:color="000000" w:sz="4" w:space="0"/>
              <w:left w:val="single" w:color="000000" w:sz="4" w:space="0"/>
              <w:bottom w:val="single" w:color="000000" w:sz="4" w:space="0"/>
              <w:right w:val="single" w:color="000000" w:sz="4" w:space="0"/>
            </w:tcBorders>
            <w:vAlign w:val="center"/>
          </w:tcPr>
          <w:p w14:paraId="2FA14061">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7D9272D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28BE659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196E034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10kV高压开关</w:t>
            </w:r>
          </w:p>
        </w:tc>
      </w:tr>
      <w:tr w14:paraId="6483F53B">
        <w:tblPrEx>
          <w:tblCellMar>
            <w:top w:w="0" w:type="dxa"/>
            <w:left w:w="108" w:type="dxa"/>
            <w:bottom w:w="0" w:type="dxa"/>
            <w:right w:w="108" w:type="dxa"/>
          </w:tblCellMar>
        </w:tblPrEx>
        <w:trPr>
          <w:trHeight w:val="328"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3DF43643">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42EFED1A">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0B65238F">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7AAB9008">
            <w:pPr>
              <w:jc w:val="center"/>
              <w:rPr>
                <w:rFonts w:hint="eastAsia" w:ascii="宋体" w:hAnsi="宋体" w:cs="宋体"/>
                <w:szCs w:val="21"/>
              </w:rPr>
            </w:pPr>
          </w:p>
        </w:tc>
        <w:tc>
          <w:tcPr>
            <w:tcW w:w="262" w:type="pct"/>
            <w:vMerge w:val="continue"/>
            <w:tcBorders>
              <w:left w:val="single" w:color="000000" w:sz="4" w:space="0"/>
              <w:bottom w:val="single" w:color="000000" w:sz="4" w:space="0"/>
              <w:right w:val="single" w:color="000000" w:sz="4" w:space="0"/>
            </w:tcBorders>
            <w:noWrap/>
            <w:vAlign w:val="center"/>
          </w:tcPr>
          <w:p w14:paraId="33A7786E">
            <w:pPr>
              <w:widowControl/>
              <w:jc w:val="center"/>
              <w:textAlignment w:val="center"/>
              <w:rPr>
                <w:rFonts w:hint="eastAsia" w:ascii="宋体" w:hAnsi="宋体" w:cs="宋体"/>
                <w:kern w:val="0"/>
                <w:szCs w:val="21"/>
                <w:lang w:bidi="ar"/>
              </w:rPr>
            </w:pPr>
          </w:p>
        </w:tc>
        <w:tc>
          <w:tcPr>
            <w:tcW w:w="803" w:type="pct"/>
            <w:vMerge w:val="continue"/>
            <w:tcBorders>
              <w:left w:val="single" w:color="000000" w:sz="4" w:space="0"/>
              <w:bottom w:val="single" w:color="000000" w:sz="4" w:space="0"/>
              <w:right w:val="single" w:color="000000" w:sz="4" w:space="0"/>
            </w:tcBorders>
            <w:vAlign w:val="center"/>
          </w:tcPr>
          <w:p w14:paraId="447518B6">
            <w:pPr>
              <w:widowControl/>
              <w:jc w:val="center"/>
              <w:textAlignment w:val="center"/>
              <w:rPr>
                <w:rFonts w:hint="eastAsia" w:ascii="宋体" w:hAnsi="宋体" w:cs="宋体"/>
                <w:kern w:val="0"/>
                <w:szCs w:val="21"/>
                <w:lang w:bidi="ar"/>
              </w:rPr>
            </w:pPr>
          </w:p>
        </w:tc>
        <w:tc>
          <w:tcPr>
            <w:tcW w:w="978" w:type="pct"/>
            <w:tcBorders>
              <w:top w:val="single" w:color="000000" w:sz="4" w:space="0"/>
              <w:left w:val="single" w:color="000000" w:sz="4" w:space="0"/>
              <w:bottom w:val="single" w:color="000000" w:sz="4" w:space="0"/>
              <w:right w:val="single" w:color="000000" w:sz="4" w:space="0"/>
            </w:tcBorders>
            <w:vAlign w:val="center"/>
          </w:tcPr>
          <w:p w14:paraId="334B1B3E">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40C6C2F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4BA4DE6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57A9641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400V低总开关</w:t>
            </w:r>
          </w:p>
        </w:tc>
      </w:tr>
      <w:tr w14:paraId="1959C5EA">
        <w:tblPrEx>
          <w:tblCellMar>
            <w:top w:w="0" w:type="dxa"/>
            <w:left w:w="108" w:type="dxa"/>
            <w:bottom w:w="0" w:type="dxa"/>
            <w:right w:w="108" w:type="dxa"/>
          </w:tblCellMar>
        </w:tblPrEx>
        <w:trPr>
          <w:trHeight w:val="328"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62F52775">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0C363858">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4F9CE6B3">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32FBA951">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7010BD7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3</w:t>
            </w:r>
          </w:p>
        </w:tc>
        <w:tc>
          <w:tcPr>
            <w:tcW w:w="803" w:type="pct"/>
            <w:tcBorders>
              <w:top w:val="single" w:color="000000" w:sz="4" w:space="0"/>
              <w:left w:val="single" w:color="000000" w:sz="4" w:space="0"/>
              <w:bottom w:val="single" w:color="000000" w:sz="4" w:space="0"/>
              <w:right w:val="single" w:color="000000" w:sz="4" w:space="0"/>
            </w:tcBorders>
            <w:vAlign w:val="center"/>
          </w:tcPr>
          <w:p w14:paraId="353C425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电流互感器</w:t>
            </w:r>
          </w:p>
        </w:tc>
        <w:tc>
          <w:tcPr>
            <w:tcW w:w="978" w:type="pct"/>
            <w:tcBorders>
              <w:top w:val="single" w:color="000000" w:sz="4" w:space="0"/>
              <w:left w:val="single" w:color="000000" w:sz="4" w:space="0"/>
              <w:bottom w:val="single" w:color="000000" w:sz="4" w:space="0"/>
              <w:right w:val="single" w:color="000000" w:sz="4" w:space="0"/>
            </w:tcBorders>
            <w:vAlign w:val="center"/>
          </w:tcPr>
          <w:p w14:paraId="2C01AA82">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6FE58BE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组</w:t>
            </w:r>
          </w:p>
        </w:tc>
        <w:tc>
          <w:tcPr>
            <w:tcW w:w="350" w:type="pct"/>
            <w:tcBorders>
              <w:top w:val="single" w:color="000000" w:sz="4" w:space="0"/>
              <w:left w:val="single" w:color="000000" w:sz="4" w:space="0"/>
              <w:bottom w:val="single" w:color="000000" w:sz="4" w:space="0"/>
              <w:right w:val="single" w:color="000000" w:sz="4" w:space="0"/>
            </w:tcBorders>
            <w:vAlign w:val="center"/>
          </w:tcPr>
          <w:p w14:paraId="68D029B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641AF88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10kV高压开关</w:t>
            </w:r>
          </w:p>
        </w:tc>
      </w:tr>
      <w:tr w14:paraId="116580C0">
        <w:tblPrEx>
          <w:tblCellMar>
            <w:top w:w="0" w:type="dxa"/>
            <w:left w:w="108" w:type="dxa"/>
            <w:bottom w:w="0" w:type="dxa"/>
            <w:right w:w="108" w:type="dxa"/>
          </w:tblCellMar>
        </w:tblPrEx>
        <w:trPr>
          <w:trHeight w:val="637"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5E25B68F">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712404CA">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1D2ABD31">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2CE13EA5">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7B0498D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w:t>
            </w:r>
          </w:p>
        </w:tc>
        <w:tc>
          <w:tcPr>
            <w:tcW w:w="803" w:type="pct"/>
            <w:tcBorders>
              <w:top w:val="single" w:color="000000" w:sz="4" w:space="0"/>
              <w:left w:val="single" w:color="000000" w:sz="4" w:space="0"/>
              <w:bottom w:val="single" w:color="000000" w:sz="4" w:space="0"/>
              <w:right w:val="single" w:color="000000" w:sz="4" w:space="0"/>
            </w:tcBorders>
            <w:vAlign w:val="center"/>
          </w:tcPr>
          <w:p w14:paraId="4A9860D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400V智能表计采集</w:t>
            </w:r>
          </w:p>
        </w:tc>
        <w:tc>
          <w:tcPr>
            <w:tcW w:w="978" w:type="pct"/>
            <w:tcBorders>
              <w:top w:val="single" w:color="000000" w:sz="4" w:space="0"/>
              <w:left w:val="single" w:color="000000" w:sz="4" w:space="0"/>
              <w:bottom w:val="single" w:color="000000" w:sz="4" w:space="0"/>
              <w:right w:val="single" w:color="000000" w:sz="4" w:space="0"/>
            </w:tcBorders>
            <w:vAlign w:val="center"/>
          </w:tcPr>
          <w:p w14:paraId="751B791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原有华诺 HN70E-8S3</w:t>
            </w:r>
          </w:p>
        </w:tc>
        <w:tc>
          <w:tcPr>
            <w:tcW w:w="329" w:type="pct"/>
            <w:tcBorders>
              <w:top w:val="single" w:color="000000" w:sz="4" w:space="0"/>
              <w:left w:val="single" w:color="000000" w:sz="4" w:space="0"/>
              <w:bottom w:val="single" w:color="000000" w:sz="4" w:space="0"/>
              <w:right w:val="single" w:color="000000" w:sz="4" w:space="0"/>
            </w:tcBorders>
            <w:vAlign w:val="center"/>
          </w:tcPr>
          <w:p w14:paraId="2D73DE8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只</w:t>
            </w:r>
          </w:p>
        </w:tc>
        <w:tc>
          <w:tcPr>
            <w:tcW w:w="350" w:type="pct"/>
            <w:tcBorders>
              <w:top w:val="single" w:color="000000" w:sz="4" w:space="0"/>
              <w:left w:val="single" w:color="000000" w:sz="4" w:space="0"/>
              <w:bottom w:val="single" w:color="000000" w:sz="4" w:space="0"/>
              <w:right w:val="single" w:color="000000" w:sz="4" w:space="0"/>
            </w:tcBorders>
            <w:vAlign w:val="center"/>
          </w:tcPr>
          <w:p w14:paraId="6F5A16B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59</w:t>
            </w:r>
          </w:p>
        </w:tc>
        <w:tc>
          <w:tcPr>
            <w:tcW w:w="458" w:type="pct"/>
            <w:tcBorders>
              <w:top w:val="single" w:color="000000" w:sz="4" w:space="0"/>
              <w:left w:val="single" w:color="000000" w:sz="4" w:space="0"/>
              <w:bottom w:val="single" w:color="000000" w:sz="4" w:space="0"/>
              <w:right w:val="single" w:color="000000" w:sz="4" w:space="0"/>
            </w:tcBorders>
            <w:vAlign w:val="center"/>
          </w:tcPr>
          <w:p w14:paraId="2DB75BC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信息采集</w:t>
            </w:r>
          </w:p>
        </w:tc>
      </w:tr>
      <w:tr w14:paraId="0ADC0977">
        <w:tblPrEx>
          <w:tblCellMar>
            <w:top w:w="0" w:type="dxa"/>
            <w:left w:w="108" w:type="dxa"/>
            <w:bottom w:w="0" w:type="dxa"/>
            <w:right w:w="108" w:type="dxa"/>
          </w:tblCellMar>
        </w:tblPrEx>
        <w:trPr>
          <w:trHeight w:val="637"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75F906F5">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7DB85A78">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034775C3">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161FDD7F">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743E4D5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w:t>
            </w:r>
          </w:p>
        </w:tc>
        <w:tc>
          <w:tcPr>
            <w:tcW w:w="803" w:type="pct"/>
            <w:tcBorders>
              <w:top w:val="single" w:color="000000" w:sz="4" w:space="0"/>
              <w:left w:val="single" w:color="000000" w:sz="4" w:space="0"/>
              <w:bottom w:val="single" w:color="000000" w:sz="4" w:space="0"/>
              <w:right w:val="single" w:color="000000" w:sz="4" w:space="0"/>
            </w:tcBorders>
            <w:vAlign w:val="center"/>
          </w:tcPr>
          <w:p w14:paraId="6B7FAB1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10kV高压温度监测单元</w:t>
            </w:r>
          </w:p>
        </w:tc>
        <w:tc>
          <w:tcPr>
            <w:tcW w:w="978" w:type="pct"/>
            <w:tcBorders>
              <w:top w:val="single" w:color="000000" w:sz="4" w:space="0"/>
              <w:left w:val="single" w:color="000000" w:sz="4" w:space="0"/>
              <w:bottom w:val="single" w:color="000000" w:sz="4" w:space="0"/>
              <w:right w:val="single" w:color="000000" w:sz="4" w:space="0"/>
            </w:tcBorders>
            <w:vAlign w:val="center"/>
          </w:tcPr>
          <w:p w14:paraId="32A2C72F">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3B86E34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套</w:t>
            </w:r>
          </w:p>
        </w:tc>
        <w:tc>
          <w:tcPr>
            <w:tcW w:w="350" w:type="pct"/>
            <w:tcBorders>
              <w:top w:val="single" w:color="000000" w:sz="4" w:space="0"/>
              <w:left w:val="single" w:color="000000" w:sz="4" w:space="0"/>
              <w:bottom w:val="single" w:color="000000" w:sz="4" w:space="0"/>
              <w:right w:val="single" w:color="000000" w:sz="4" w:space="0"/>
            </w:tcBorders>
            <w:vAlign w:val="center"/>
          </w:tcPr>
          <w:p w14:paraId="7B5D281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2C67DCDB">
            <w:pPr>
              <w:widowControl/>
              <w:jc w:val="center"/>
              <w:textAlignment w:val="center"/>
              <w:rPr>
                <w:rFonts w:hint="eastAsia" w:ascii="宋体" w:hAnsi="宋体" w:cs="宋体"/>
                <w:kern w:val="0"/>
                <w:szCs w:val="21"/>
                <w:lang w:bidi="ar"/>
              </w:rPr>
            </w:pPr>
          </w:p>
        </w:tc>
      </w:tr>
      <w:tr w14:paraId="42CF3CCB">
        <w:tblPrEx>
          <w:tblCellMar>
            <w:top w:w="0" w:type="dxa"/>
            <w:left w:w="108" w:type="dxa"/>
            <w:bottom w:w="0" w:type="dxa"/>
            <w:right w:w="108" w:type="dxa"/>
          </w:tblCellMar>
        </w:tblPrEx>
        <w:trPr>
          <w:trHeight w:val="397"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30DDAAF7">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11009958">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498D086E">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5151F3C5">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6536B8D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6</w:t>
            </w:r>
          </w:p>
        </w:tc>
        <w:tc>
          <w:tcPr>
            <w:tcW w:w="803" w:type="pct"/>
            <w:tcBorders>
              <w:top w:val="single" w:color="000000" w:sz="4" w:space="0"/>
              <w:left w:val="single" w:color="000000" w:sz="4" w:space="0"/>
              <w:bottom w:val="single" w:color="000000" w:sz="4" w:space="0"/>
              <w:right w:val="single" w:color="000000" w:sz="4" w:space="0"/>
            </w:tcBorders>
            <w:vAlign w:val="center"/>
          </w:tcPr>
          <w:p w14:paraId="208F339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串口服务器</w:t>
            </w:r>
          </w:p>
        </w:tc>
        <w:tc>
          <w:tcPr>
            <w:tcW w:w="978" w:type="pct"/>
            <w:tcBorders>
              <w:top w:val="single" w:color="000000" w:sz="4" w:space="0"/>
              <w:left w:val="single" w:color="000000" w:sz="4" w:space="0"/>
              <w:bottom w:val="single" w:color="000000" w:sz="4" w:space="0"/>
              <w:right w:val="single" w:color="000000" w:sz="4" w:space="0"/>
            </w:tcBorders>
            <w:vAlign w:val="center"/>
          </w:tcPr>
          <w:p w14:paraId="2F46ED31">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68F56D0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3FDBF4F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3D8288EC">
            <w:pPr>
              <w:widowControl/>
              <w:jc w:val="center"/>
              <w:textAlignment w:val="center"/>
              <w:rPr>
                <w:rFonts w:hint="eastAsia" w:ascii="宋体" w:hAnsi="宋体" w:cs="宋体"/>
                <w:kern w:val="0"/>
                <w:szCs w:val="21"/>
                <w:lang w:bidi="ar"/>
              </w:rPr>
            </w:pPr>
          </w:p>
        </w:tc>
      </w:tr>
      <w:tr w14:paraId="1F5831A7">
        <w:tblPrEx>
          <w:tblCellMar>
            <w:top w:w="0" w:type="dxa"/>
            <w:left w:w="108" w:type="dxa"/>
            <w:bottom w:w="0" w:type="dxa"/>
            <w:right w:w="108" w:type="dxa"/>
          </w:tblCellMar>
        </w:tblPrEx>
        <w:trPr>
          <w:trHeight w:val="397"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33333744">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067F180C">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223E2262">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0110CE74">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CBF328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7</w:t>
            </w:r>
          </w:p>
        </w:tc>
        <w:tc>
          <w:tcPr>
            <w:tcW w:w="803" w:type="pct"/>
            <w:tcBorders>
              <w:top w:val="single" w:color="000000" w:sz="4" w:space="0"/>
              <w:left w:val="single" w:color="000000" w:sz="4" w:space="0"/>
              <w:bottom w:val="single" w:color="000000" w:sz="4" w:space="0"/>
              <w:right w:val="single" w:color="000000" w:sz="4" w:space="0"/>
            </w:tcBorders>
            <w:vAlign w:val="center"/>
          </w:tcPr>
          <w:p w14:paraId="56CB067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网络交换机</w:t>
            </w:r>
          </w:p>
        </w:tc>
        <w:tc>
          <w:tcPr>
            <w:tcW w:w="978" w:type="pct"/>
            <w:tcBorders>
              <w:top w:val="single" w:color="000000" w:sz="4" w:space="0"/>
              <w:left w:val="single" w:color="000000" w:sz="4" w:space="0"/>
              <w:bottom w:val="single" w:color="000000" w:sz="4" w:space="0"/>
              <w:right w:val="single" w:color="000000" w:sz="4" w:space="0"/>
            </w:tcBorders>
            <w:vAlign w:val="center"/>
          </w:tcPr>
          <w:p w14:paraId="3180B3A0">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3D3D32A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4A50BDD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588659B8">
            <w:pPr>
              <w:widowControl/>
              <w:jc w:val="center"/>
              <w:textAlignment w:val="center"/>
              <w:rPr>
                <w:rFonts w:hint="eastAsia" w:ascii="宋体" w:hAnsi="宋体" w:cs="宋体"/>
                <w:kern w:val="0"/>
                <w:szCs w:val="21"/>
                <w:lang w:bidi="ar"/>
              </w:rPr>
            </w:pPr>
          </w:p>
        </w:tc>
      </w:tr>
      <w:tr w14:paraId="48712CB0">
        <w:tblPrEx>
          <w:tblCellMar>
            <w:top w:w="0" w:type="dxa"/>
            <w:left w:w="108" w:type="dxa"/>
            <w:bottom w:w="0" w:type="dxa"/>
            <w:right w:w="108" w:type="dxa"/>
          </w:tblCellMar>
        </w:tblPrEx>
        <w:trPr>
          <w:trHeight w:val="397"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72692B5F">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79C0CC5C">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5243D4E9">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3E7CBDA3">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ADFB9F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8</w:t>
            </w:r>
          </w:p>
        </w:tc>
        <w:tc>
          <w:tcPr>
            <w:tcW w:w="803" w:type="pct"/>
            <w:tcBorders>
              <w:top w:val="single" w:color="000000" w:sz="4" w:space="0"/>
              <w:left w:val="single" w:color="000000" w:sz="4" w:space="0"/>
              <w:bottom w:val="single" w:color="000000" w:sz="4" w:space="0"/>
              <w:right w:val="single" w:color="000000" w:sz="4" w:space="0"/>
            </w:tcBorders>
            <w:vAlign w:val="center"/>
          </w:tcPr>
          <w:p w14:paraId="270838D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无线传输模块</w:t>
            </w:r>
          </w:p>
        </w:tc>
        <w:tc>
          <w:tcPr>
            <w:tcW w:w="978" w:type="pct"/>
            <w:tcBorders>
              <w:top w:val="single" w:color="000000" w:sz="4" w:space="0"/>
              <w:left w:val="single" w:color="000000" w:sz="4" w:space="0"/>
              <w:bottom w:val="single" w:color="000000" w:sz="4" w:space="0"/>
              <w:right w:val="single" w:color="000000" w:sz="4" w:space="0"/>
            </w:tcBorders>
            <w:vAlign w:val="center"/>
          </w:tcPr>
          <w:p w14:paraId="11E2B16B">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2569ADA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对</w:t>
            </w:r>
          </w:p>
        </w:tc>
        <w:tc>
          <w:tcPr>
            <w:tcW w:w="350" w:type="pct"/>
            <w:tcBorders>
              <w:top w:val="single" w:color="000000" w:sz="4" w:space="0"/>
              <w:left w:val="single" w:color="000000" w:sz="4" w:space="0"/>
              <w:bottom w:val="single" w:color="000000" w:sz="4" w:space="0"/>
              <w:right w:val="single" w:color="000000" w:sz="4" w:space="0"/>
            </w:tcBorders>
            <w:vAlign w:val="center"/>
          </w:tcPr>
          <w:p w14:paraId="061A757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3B916462">
            <w:pPr>
              <w:widowControl/>
              <w:jc w:val="center"/>
              <w:textAlignment w:val="center"/>
              <w:rPr>
                <w:rFonts w:hint="eastAsia" w:ascii="宋体" w:hAnsi="宋体" w:cs="宋体"/>
                <w:kern w:val="0"/>
                <w:szCs w:val="21"/>
                <w:lang w:bidi="ar"/>
              </w:rPr>
            </w:pPr>
          </w:p>
        </w:tc>
      </w:tr>
      <w:tr w14:paraId="35163705">
        <w:tblPrEx>
          <w:tblCellMar>
            <w:top w:w="0" w:type="dxa"/>
            <w:left w:w="108" w:type="dxa"/>
            <w:bottom w:w="0" w:type="dxa"/>
            <w:right w:w="108" w:type="dxa"/>
          </w:tblCellMar>
        </w:tblPrEx>
        <w:trPr>
          <w:trHeight w:val="397"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7F9F28E2">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6B0CB9B5">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1A76BE57">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640D9744">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1C9E1EB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9</w:t>
            </w:r>
          </w:p>
        </w:tc>
        <w:tc>
          <w:tcPr>
            <w:tcW w:w="803" w:type="pct"/>
            <w:tcBorders>
              <w:top w:val="single" w:color="000000" w:sz="4" w:space="0"/>
              <w:left w:val="single" w:color="000000" w:sz="4" w:space="0"/>
              <w:bottom w:val="single" w:color="000000" w:sz="4" w:space="0"/>
              <w:right w:val="single" w:color="000000" w:sz="4" w:space="0"/>
            </w:tcBorders>
            <w:vAlign w:val="center"/>
          </w:tcPr>
          <w:p w14:paraId="3E2923D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温湿度传感器</w:t>
            </w:r>
          </w:p>
        </w:tc>
        <w:tc>
          <w:tcPr>
            <w:tcW w:w="978" w:type="pct"/>
            <w:tcBorders>
              <w:top w:val="single" w:color="000000" w:sz="4" w:space="0"/>
              <w:left w:val="single" w:color="000000" w:sz="4" w:space="0"/>
              <w:bottom w:val="single" w:color="000000" w:sz="4" w:space="0"/>
              <w:right w:val="single" w:color="000000" w:sz="4" w:space="0"/>
            </w:tcBorders>
            <w:vAlign w:val="center"/>
          </w:tcPr>
          <w:p w14:paraId="495B7438">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40C547A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个</w:t>
            </w:r>
          </w:p>
        </w:tc>
        <w:tc>
          <w:tcPr>
            <w:tcW w:w="350" w:type="pct"/>
            <w:tcBorders>
              <w:top w:val="single" w:color="000000" w:sz="4" w:space="0"/>
              <w:left w:val="single" w:color="000000" w:sz="4" w:space="0"/>
              <w:bottom w:val="single" w:color="000000" w:sz="4" w:space="0"/>
              <w:right w:val="single" w:color="000000" w:sz="4" w:space="0"/>
            </w:tcBorders>
            <w:vAlign w:val="center"/>
          </w:tcPr>
          <w:p w14:paraId="18C20E3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7BD1BE9E">
            <w:pPr>
              <w:widowControl/>
              <w:jc w:val="center"/>
              <w:textAlignment w:val="center"/>
              <w:rPr>
                <w:rFonts w:hint="eastAsia" w:ascii="宋体" w:hAnsi="宋体" w:cs="宋体"/>
                <w:kern w:val="0"/>
                <w:szCs w:val="21"/>
                <w:lang w:bidi="ar"/>
              </w:rPr>
            </w:pPr>
          </w:p>
        </w:tc>
      </w:tr>
      <w:tr w14:paraId="6D50C599">
        <w:tblPrEx>
          <w:tblCellMar>
            <w:top w:w="0" w:type="dxa"/>
            <w:left w:w="108" w:type="dxa"/>
            <w:bottom w:w="0" w:type="dxa"/>
            <w:right w:w="108" w:type="dxa"/>
          </w:tblCellMar>
        </w:tblPrEx>
        <w:trPr>
          <w:trHeight w:val="397"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478D09F3">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385A188A">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3D401DA3">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505AAFFE">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D7EB15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803" w:type="pct"/>
            <w:tcBorders>
              <w:top w:val="single" w:color="000000" w:sz="4" w:space="0"/>
              <w:left w:val="single" w:color="000000" w:sz="4" w:space="0"/>
              <w:bottom w:val="single" w:color="000000" w:sz="4" w:space="0"/>
              <w:right w:val="single" w:color="000000" w:sz="4" w:space="0"/>
            </w:tcBorders>
            <w:vAlign w:val="center"/>
          </w:tcPr>
          <w:p w14:paraId="7DA0B9B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摄像机</w:t>
            </w:r>
          </w:p>
        </w:tc>
        <w:tc>
          <w:tcPr>
            <w:tcW w:w="978" w:type="pct"/>
            <w:tcBorders>
              <w:top w:val="single" w:color="000000" w:sz="4" w:space="0"/>
              <w:left w:val="single" w:color="000000" w:sz="4" w:space="0"/>
              <w:bottom w:val="single" w:color="000000" w:sz="4" w:space="0"/>
              <w:right w:val="single" w:color="000000" w:sz="4" w:space="0"/>
            </w:tcBorders>
            <w:vAlign w:val="center"/>
          </w:tcPr>
          <w:p w14:paraId="4592F333">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0DE05E5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只</w:t>
            </w:r>
          </w:p>
        </w:tc>
        <w:tc>
          <w:tcPr>
            <w:tcW w:w="350" w:type="pct"/>
            <w:tcBorders>
              <w:top w:val="single" w:color="000000" w:sz="4" w:space="0"/>
              <w:left w:val="single" w:color="000000" w:sz="4" w:space="0"/>
              <w:bottom w:val="single" w:color="000000" w:sz="4" w:space="0"/>
              <w:right w:val="single" w:color="000000" w:sz="4" w:space="0"/>
            </w:tcBorders>
            <w:vAlign w:val="center"/>
          </w:tcPr>
          <w:p w14:paraId="6DF4947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72DE9F43">
            <w:pPr>
              <w:widowControl/>
              <w:jc w:val="center"/>
              <w:textAlignment w:val="center"/>
              <w:rPr>
                <w:rFonts w:hint="eastAsia" w:ascii="宋体" w:hAnsi="宋体" w:cs="宋体"/>
                <w:kern w:val="0"/>
                <w:szCs w:val="21"/>
                <w:lang w:bidi="ar"/>
              </w:rPr>
            </w:pPr>
          </w:p>
        </w:tc>
      </w:tr>
      <w:tr w14:paraId="41069B97">
        <w:tblPrEx>
          <w:tblCellMar>
            <w:top w:w="0" w:type="dxa"/>
            <w:left w:w="108" w:type="dxa"/>
            <w:bottom w:w="0" w:type="dxa"/>
            <w:right w:w="108" w:type="dxa"/>
          </w:tblCellMar>
        </w:tblPrEx>
        <w:trPr>
          <w:trHeight w:val="397"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181B9715">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6CC32802">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1D988E88">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1FB24CE0">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3F9F85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11</w:t>
            </w:r>
          </w:p>
        </w:tc>
        <w:tc>
          <w:tcPr>
            <w:tcW w:w="803" w:type="pct"/>
            <w:tcBorders>
              <w:top w:val="single" w:color="000000" w:sz="4" w:space="0"/>
              <w:left w:val="single" w:color="000000" w:sz="4" w:space="0"/>
              <w:bottom w:val="single" w:color="000000" w:sz="4" w:space="0"/>
              <w:right w:val="single" w:color="000000" w:sz="4" w:space="0"/>
            </w:tcBorders>
            <w:vAlign w:val="center"/>
          </w:tcPr>
          <w:p w14:paraId="1461A76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NVR录像机</w:t>
            </w:r>
          </w:p>
        </w:tc>
        <w:tc>
          <w:tcPr>
            <w:tcW w:w="978" w:type="pct"/>
            <w:tcBorders>
              <w:top w:val="single" w:color="000000" w:sz="4" w:space="0"/>
              <w:left w:val="single" w:color="000000" w:sz="4" w:space="0"/>
              <w:bottom w:val="single" w:color="000000" w:sz="4" w:space="0"/>
              <w:right w:val="single" w:color="000000" w:sz="4" w:space="0"/>
            </w:tcBorders>
            <w:vAlign w:val="center"/>
          </w:tcPr>
          <w:p w14:paraId="6E79F874">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76FB108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47B1971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5A412917">
            <w:pPr>
              <w:widowControl/>
              <w:jc w:val="center"/>
              <w:textAlignment w:val="center"/>
              <w:rPr>
                <w:rFonts w:hint="eastAsia" w:ascii="宋体" w:hAnsi="宋体" w:cs="宋体"/>
                <w:kern w:val="0"/>
                <w:szCs w:val="21"/>
                <w:lang w:bidi="ar"/>
              </w:rPr>
            </w:pPr>
          </w:p>
        </w:tc>
      </w:tr>
      <w:tr w14:paraId="77471A76">
        <w:tblPrEx>
          <w:tblCellMar>
            <w:top w:w="0" w:type="dxa"/>
            <w:left w:w="108" w:type="dxa"/>
            <w:bottom w:w="0" w:type="dxa"/>
            <w:right w:w="108" w:type="dxa"/>
          </w:tblCellMar>
        </w:tblPrEx>
        <w:trPr>
          <w:trHeight w:val="397" w:hRule="atLeast"/>
          <w:jc w:val="center"/>
        </w:trPr>
        <w:tc>
          <w:tcPr>
            <w:tcW w:w="250" w:type="pct"/>
            <w:vMerge w:val="continue"/>
            <w:tcBorders>
              <w:top w:val="single" w:color="000000" w:sz="4" w:space="0"/>
              <w:left w:val="single" w:color="000000" w:sz="4" w:space="0"/>
              <w:bottom w:val="single" w:color="000000" w:sz="4" w:space="0"/>
              <w:right w:val="single" w:color="000000" w:sz="4" w:space="0"/>
            </w:tcBorders>
            <w:noWrap/>
            <w:vAlign w:val="center"/>
          </w:tcPr>
          <w:p w14:paraId="5A03F27B">
            <w:pPr>
              <w:jc w:val="center"/>
              <w:rPr>
                <w:rFonts w:hint="eastAsia" w:ascii="宋体" w:hAnsi="宋体" w:cs="宋体"/>
                <w:szCs w:val="21"/>
              </w:rPr>
            </w:pPr>
          </w:p>
        </w:tc>
        <w:tc>
          <w:tcPr>
            <w:tcW w:w="374" w:type="pct"/>
            <w:vMerge w:val="continue"/>
            <w:tcBorders>
              <w:top w:val="single" w:color="000000" w:sz="4" w:space="0"/>
              <w:left w:val="single" w:color="000000" w:sz="4" w:space="0"/>
              <w:bottom w:val="single" w:color="000000" w:sz="4" w:space="0"/>
              <w:right w:val="single" w:color="000000" w:sz="4" w:space="0"/>
            </w:tcBorders>
            <w:vAlign w:val="center"/>
          </w:tcPr>
          <w:p w14:paraId="44B92CA5">
            <w:pPr>
              <w:jc w:val="center"/>
              <w:rPr>
                <w:rFonts w:hint="eastAsia" w:ascii="宋体" w:hAnsi="宋体" w:cs="宋体"/>
                <w:szCs w:val="21"/>
              </w:rPr>
            </w:pPr>
          </w:p>
        </w:tc>
        <w:tc>
          <w:tcPr>
            <w:tcW w:w="554" w:type="pct"/>
            <w:vMerge w:val="continue"/>
            <w:tcBorders>
              <w:top w:val="single" w:color="000000" w:sz="4" w:space="0"/>
              <w:left w:val="single" w:color="000000" w:sz="4" w:space="0"/>
              <w:bottom w:val="single" w:color="000000" w:sz="4" w:space="0"/>
              <w:right w:val="single" w:color="000000" w:sz="4" w:space="0"/>
            </w:tcBorders>
            <w:vAlign w:val="center"/>
          </w:tcPr>
          <w:p w14:paraId="0640CD23">
            <w:pPr>
              <w:jc w:val="left"/>
              <w:rPr>
                <w:rFonts w:hint="eastAsia" w:ascii="宋体" w:hAnsi="宋体" w:cs="宋体"/>
                <w:szCs w:val="21"/>
              </w:rPr>
            </w:pPr>
          </w:p>
        </w:tc>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025A1CA3">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69AD5F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12</w:t>
            </w:r>
          </w:p>
        </w:tc>
        <w:tc>
          <w:tcPr>
            <w:tcW w:w="803" w:type="pct"/>
            <w:tcBorders>
              <w:top w:val="single" w:color="000000" w:sz="4" w:space="0"/>
              <w:left w:val="single" w:color="000000" w:sz="4" w:space="0"/>
              <w:bottom w:val="single" w:color="000000" w:sz="4" w:space="0"/>
              <w:right w:val="single" w:color="000000" w:sz="4" w:space="0"/>
            </w:tcBorders>
            <w:vAlign w:val="center"/>
          </w:tcPr>
          <w:p w14:paraId="3CB009A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UPS应急电源</w:t>
            </w:r>
          </w:p>
        </w:tc>
        <w:tc>
          <w:tcPr>
            <w:tcW w:w="978" w:type="pct"/>
            <w:tcBorders>
              <w:top w:val="single" w:color="000000" w:sz="4" w:space="0"/>
              <w:left w:val="single" w:color="000000" w:sz="4" w:space="0"/>
              <w:bottom w:val="single" w:color="000000" w:sz="4" w:space="0"/>
              <w:right w:val="single" w:color="000000" w:sz="4" w:space="0"/>
            </w:tcBorders>
            <w:vAlign w:val="center"/>
          </w:tcPr>
          <w:p w14:paraId="600B5A9B">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687DDF1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47A594B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4ED7021E">
            <w:pPr>
              <w:widowControl/>
              <w:jc w:val="center"/>
              <w:textAlignment w:val="center"/>
              <w:rPr>
                <w:rFonts w:hint="eastAsia" w:ascii="宋体" w:hAnsi="宋体" w:cs="宋体"/>
                <w:kern w:val="0"/>
                <w:szCs w:val="21"/>
                <w:lang w:bidi="ar"/>
              </w:rPr>
            </w:pPr>
          </w:p>
        </w:tc>
      </w:tr>
      <w:tr w14:paraId="7C393723">
        <w:tblPrEx>
          <w:tblCellMar>
            <w:top w:w="0" w:type="dxa"/>
            <w:left w:w="108" w:type="dxa"/>
            <w:bottom w:w="0" w:type="dxa"/>
            <w:right w:w="108" w:type="dxa"/>
          </w:tblCellMar>
        </w:tblPrEx>
        <w:trPr>
          <w:trHeight w:val="397" w:hRule="atLeast"/>
          <w:jc w:val="center"/>
        </w:trPr>
        <w:tc>
          <w:tcPr>
            <w:tcW w:w="250" w:type="pct"/>
            <w:vMerge w:val="restart"/>
            <w:tcBorders>
              <w:top w:val="single" w:color="000000" w:sz="4" w:space="0"/>
              <w:left w:val="single" w:color="000000" w:sz="4" w:space="0"/>
              <w:right w:val="single" w:color="000000" w:sz="4" w:space="0"/>
            </w:tcBorders>
            <w:noWrap/>
            <w:vAlign w:val="center"/>
          </w:tcPr>
          <w:p w14:paraId="5FA953CE">
            <w:pPr>
              <w:jc w:val="center"/>
              <w:rPr>
                <w:rFonts w:hint="eastAsia" w:ascii="宋体" w:hAnsi="宋体" w:cs="宋体"/>
                <w:szCs w:val="21"/>
              </w:rPr>
            </w:pPr>
            <w:r>
              <w:rPr>
                <w:rFonts w:hint="eastAsia" w:ascii="宋体" w:hAnsi="宋体" w:cs="宋体"/>
                <w:szCs w:val="21"/>
              </w:rPr>
              <w:t>3</w:t>
            </w:r>
          </w:p>
        </w:tc>
        <w:tc>
          <w:tcPr>
            <w:tcW w:w="374" w:type="pct"/>
            <w:vMerge w:val="restart"/>
            <w:tcBorders>
              <w:top w:val="single" w:color="000000" w:sz="4" w:space="0"/>
              <w:left w:val="single" w:color="000000" w:sz="4" w:space="0"/>
              <w:right w:val="single" w:color="000000" w:sz="4" w:space="0"/>
            </w:tcBorders>
            <w:vAlign w:val="center"/>
          </w:tcPr>
          <w:p w14:paraId="1AE1E5F2">
            <w:pPr>
              <w:widowControl/>
              <w:jc w:val="center"/>
              <w:textAlignment w:val="center"/>
              <w:rPr>
                <w:rFonts w:hint="eastAsia" w:ascii="宋体" w:hAnsi="宋体" w:cs="宋体"/>
                <w:szCs w:val="21"/>
              </w:rPr>
            </w:pPr>
            <w:r>
              <w:rPr>
                <w:rFonts w:hint="eastAsia" w:ascii="宋体" w:hAnsi="宋体" w:cs="宋体"/>
                <w:kern w:val="0"/>
                <w:szCs w:val="21"/>
                <w:lang w:bidi="ar"/>
              </w:rPr>
              <w:t>张謇一小</w:t>
            </w:r>
          </w:p>
        </w:tc>
        <w:tc>
          <w:tcPr>
            <w:tcW w:w="554" w:type="pct"/>
            <w:vMerge w:val="restart"/>
            <w:tcBorders>
              <w:top w:val="single" w:color="000000" w:sz="4" w:space="0"/>
              <w:left w:val="single" w:color="000000" w:sz="4" w:space="0"/>
              <w:right w:val="single" w:color="000000" w:sz="4" w:space="0"/>
            </w:tcBorders>
            <w:vAlign w:val="center"/>
          </w:tcPr>
          <w:p w14:paraId="4FACDE20">
            <w:pPr>
              <w:widowControl/>
              <w:jc w:val="left"/>
              <w:textAlignment w:val="center"/>
              <w:rPr>
                <w:rFonts w:hint="eastAsia" w:ascii="宋体" w:hAnsi="宋体" w:cs="宋体"/>
                <w:kern w:val="0"/>
                <w:szCs w:val="21"/>
                <w:lang w:bidi="ar"/>
              </w:rPr>
            </w:pPr>
            <w:r>
              <w:rPr>
                <w:rFonts w:hint="eastAsia" w:ascii="宋体" w:hAnsi="宋体" w:cs="宋体"/>
                <w:kern w:val="0"/>
                <w:szCs w:val="21"/>
                <w:lang w:bidi="ar"/>
              </w:rPr>
              <w:t>高供高计</w:t>
            </w:r>
          </w:p>
          <w:p w14:paraId="41BEA37A">
            <w:pPr>
              <w:widowControl/>
              <w:jc w:val="left"/>
              <w:textAlignment w:val="center"/>
              <w:rPr>
                <w:rFonts w:hint="eastAsia" w:ascii="宋体" w:hAnsi="宋体" w:cs="宋体"/>
                <w:kern w:val="0"/>
                <w:szCs w:val="21"/>
                <w:lang w:bidi="ar"/>
              </w:rPr>
            </w:pPr>
            <w:r>
              <w:rPr>
                <w:rFonts w:hint="eastAsia" w:ascii="宋体" w:hAnsi="宋体" w:cs="宋体"/>
                <w:kern w:val="0"/>
                <w:szCs w:val="21"/>
                <w:lang w:bidi="ar"/>
              </w:rPr>
              <w:t>配电间：</w:t>
            </w:r>
          </w:p>
          <w:p w14:paraId="65324B93">
            <w:pPr>
              <w:widowControl/>
              <w:jc w:val="left"/>
              <w:textAlignment w:val="center"/>
              <w:rPr>
                <w:rFonts w:hint="eastAsia" w:ascii="宋体" w:hAnsi="宋体" w:cs="宋体"/>
                <w:szCs w:val="21"/>
              </w:rPr>
            </w:pPr>
            <w:r>
              <w:rPr>
                <w:rFonts w:hint="eastAsia" w:ascii="宋体" w:hAnsi="宋体" w:cs="宋体"/>
                <w:kern w:val="0"/>
                <w:szCs w:val="21"/>
                <w:lang w:bidi="ar"/>
              </w:rPr>
              <w:t>一路电源进线两路出线</w:t>
            </w:r>
            <w:r>
              <w:rPr>
                <w:rFonts w:hint="eastAsia" w:ascii="宋体" w:hAnsi="宋体" w:cs="宋体"/>
                <w:b/>
                <w:bCs/>
                <w:kern w:val="0"/>
                <w:szCs w:val="21"/>
                <w:lang w:bidi="ar"/>
              </w:rPr>
              <w:t>供电</w:t>
            </w:r>
            <w:r>
              <w:rPr>
                <w:rFonts w:hint="eastAsia" w:ascii="宋体" w:hAnsi="宋体" w:cs="宋体"/>
                <w:kern w:val="0"/>
                <w:szCs w:val="21"/>
                <w:lang w:bidi="ar"/>
              </w:rPr>
              <w:t>方式，变压器容量为：500kVA/500kVA</w:t>
            </w:r>
          </w:p>
        </w:tc>
        <w:tc>
          <w:tcPr>
            <w:tcW w:w="636" w:type="pct"/>
            <w:vMerge w:val="restart"/>
            <w:tcBorders>
              <w:top w:val="single" w:color="000000" w:sz="4" w:space="0"/>
              <w:left w:val="single" w:color="000000" w:sz="4" w:space="0"/>
              <w:right w:val="single" w:color="000000" w:sz="4" w:space="0"/>
            </w:tcBorders>
            <w:vAlign w:val="center"/>
          </w:tcPr>
          <w:p w14:paraId="324799B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①开关全电量采集，高压侧3只。</w:t>
            </w:r>
          </w:p>
          <w:p w14:paraId="2129BD6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②变压器温度和室内温湿度采集。</w:t>
            </w:r>
          </w:p>
          <w:p w14:paraId="086DBDAA">
            <w:pPr>
              <w:widowControl/>
              <w:jc w:val="center"/>
              <w:textAlignment w:val="center"/>
              <w:rPr>
                <w:rFonts w:hint="eastAsia" w:ascii="宋体" w:hAnsi="宋体" w:cs="宋体"/>
                <w:szCs w:val="21"/>
              </w:rPr>
            </w:pPr>
            <w:r>
              <w:rPr>
                <w:rFonts w:hint="eastAsia" w:ascii="宋体" w:hAnsi="宋体" w:cs="宋体"/>
                <w:kern w:val="0"/>
                <w:szCs w:val="21"/>
                <w:lang w:bidi="ar"/>
              </w:rPr>
              <w:t>③配电房视频监控。</w:t>
            </w: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056FBA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803" w:type="pct"/>
            <w:tcBorders>
              <w:top w:val="single" w:color="000000" w:sz="4" w:space="0"/>
              <w:left w:val="single" w:color="000000" w:sz="4" w:space="0"/>
              <w:bottom w:val="single" w:color="000000" w:sz="4" w:space="0"/>
              <w:right w:val="single" w:color="000000" w:sz="4" w:space="0"/>
            </w:tcBorders>
            <w:vAlign w:val="center"/>
          </w:tcPr>
          <w:p w14:paraId="77A05F7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管理主机</w:t>
            </w:r>
          </w:p>
        </w:tc>
        <w:tc>
          <w:tcPr>
            <w:tcW w:w="978" w:type="pct"/>
            <w:tcBorders>
              <w:top w:val="single" w:color="000000" w:sz="4" w:space="0"/>
              <w:left w:val="single" w:color="000000" w:sz="4" w:space="0"/>
              <w:bottom w:val="single" w:color="000000" w:sz="4" w:space="0"/>
              <w:right w:val="single" w:color="000000" w:sz="4" w:space="0"/>
            </w:tcBorders>
            <w:vAlign w:val="center"/>
          </w:tcPr>
          <w:p w14:paraId="25807CE4">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7D31068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4912147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00A2722C">
            <w:pPr>
              <w:widowControl/>
              <w:jc w:val="center"/>
              <w:textAlignment w:val="center"/>
              <w:rPr>
                <w:rFonts w:hint="eastAsia" w:ascii="宋体" w:hAnsi="宋体" w:cs="宋体"/>
                <w:kern w:val="0"/>
                <w:szCs w:val="21"/>
                <w:lang w:bidi="ar"/>
              </w:rPr>
            </w:pPr>
          </w:p>
        </w:tc>
      </w:tr>
      <w:tr w14:paraId="46D1E0E7">
        <w:tblPrEx>
          <w:tblCellMar>
            <w:top w:w="0" w:type="dxa"/>
            <w:left w:w="108" w:type="dxa"/>
            <w:bottom w:w="0" w:type="dxa"/>
            <w:right w:w="108" w:type="dxa"/>
          </w:tblCellMar>
        </w:tblPrEx>
        <w:trPr>
          <w:trHeight w:val="329" w:hRule="atLeast"/>
          <w:jc w:val="center"/>
        </w:trPr>
        <w:tc>
          <w:tcPr>
            <w:tcW w:w="250" w:type="pct"/>
            <w:vMerge w:val="continue"/>
            <w:tcBorders>
              <w:left w:val="single" w:color="000000" w:sz="4" w:space="0"/>
              <w:right w:val="single" w:color="000000" w:sz="4" w:space="0"/>
            </w:tcBorders>
            <w:noWrap/>
            <w:vAlign w:val="center"/>
          </w:tcPr>
          <w:p w14:paraId="216230B1">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768E392A">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2D6CA4B5">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0389BAAB">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1FA83F1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803" w:type="pct"/>
            <w:tcBorders>
              <w:top w:val="single" w:color="000000" w:sz="4" w:space="0"/>
              <w:left w:val="single" w:color="000000" w:sz="4" w:space="0"/>
              <w:bottom w:val="single" w:color="000000" w:sz="4" w:space="0"/>
              <w:right w:val="single" w:color="000000" w:sz="4" w:space="0"/>
            </w:tcBorders>
            <w:vAlign w:val="center"/>
          </w:tcPr>
          <w:p w14:paraId="19E4476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物联网采集终端</w:t>
            </w:r>
          </w:p>
        </w:tc>
        <w:tc>
          <w:tcPr>
            <w:tcW w:w="978" w:type="pct"/>
            <w:tcBorders>
              <w:top w:val="single" w:color="000000" w:sz="4" w:space="0"/>
              <w:left w:val="single" w:color="000000" w:sz="4" w:space="0"/>
              <w:bottom w:val="single" w:color="000000" w:sz="4" w:space="0"/>
              <w:right w:val="single" w:color="000000" w:sz="4" w:space="0"/>
            </w:tcBorders>
            <w:vAlign w:val="center"/>
          </w:tcPr>
          <w:p w14:paraId="5FC0B656">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20B932B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34894F9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9</w:t>
            </w:r>
          </w:p>
        </w:tc>
        <w:tc>
          <w:tcPr>
            <w:tcW w:w="458" w:type="pct"/>
            <w:tcBorders>
              <w:top w:val="single" w:color="000000" w:sz="4" w:space="0"/>
              <w:left w:val="single" w:color="000000" w:sz="4" w:space="0"/>
              <w:bottom w:val="single" w:color="000000" w:sz="4" w:space="0"/>
              <w:right w:val="single" w:color="000000" w:sz="4" w:space="0"/>
            </w:tcBorders>
            <w:vAlign w:val="center"/>
          </w:tcPr>
          <w:p w14:paraId="6E27DD26">
            <w:pPr>
              <w:widowControl/>
              <w:jc w:val="center"/>
              <w:textAlignment w:val="center"/>
              <w:rPr>
                <w:rFonts w:hint="eastAsia" w:ascii="宋体" w:hAnsi="宋体" w:cs="宋体"/>
                <w:kern w:val="0"/>
                <w:szCs w:val="21"/>
                <w:lang w:bidi="ar"/>
              </w:rPr>
            </w:pPr>
          </w:p>
        </w:tc>
      </w:tr>
      <w:tr w14:paraId="4F618B7F">
        <w:tblPrEx>
          <w:tblCellMar>
            <w:top w:w="0" w:type="dxa"/>
            <w:left w:w="108" w:type="dxa"/>
            <w:bottom w:w="0" w:type="dxa"/>
            <w:right w:w="108" w:type="dxa"/>
          </w:tblCellMar>
        </w:tblPrEx>
        <w:trPr>
          <w:trHeight w:val="329" w:hRule="atLeast"/>
          <w:jc w:val="center"/>
        </w:trPr>
        <w:tc>
          <w:tcPr>
            <w:tcW w:w="250" w:type="pct"/>
            <w:vMerge w:val="continue"/>
            <w:tcBorders>
              <w:left w:val="single" w:color="000000" w:sz="4" w:space="0"/>
              <w:right w:val="single" w:color="000000" w:sz="4" w:space="0"/>
            </w:tcBorders>
            <w:noWrap/>
            <w:vAlign w:val="center"/>
          </w:tcPr>
          <w:p w14:paraId="618E5A97">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3553A525">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29510CE2">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3BF591FF">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6DF02E8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3</w:t>
            </w:r>
          </w:p>
        </w:tc>
        <w:tc>
          <w:tcPr>
            <w:tcW w:w="803" w:type="pct"/>
            <w:tcBorders>
              <w:top w:val="single" w:color="000000" w:sz="4" w:space="0"/>
              <w:left w:val="single" w:color="000000" w:sz="4" w:space="0"/>
              <w:bottom w:val="single" w:color="000000" w:sz="4" w:space="0"/>
              <w:right w:val="single" w:color="000000" w:sz="4" w:space="0"/>
            </w:tcBorders>
            <w:vAlign w:val="center"/>
          </w:tcPr>
          <w:p w14:paraId="33DC345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电流互感器</w:t>
            </w:r>
          </w:p>
        </w:tc>
        <w:tc>
          <w:tcPr>
            <w:tcW w:w="978" w:type="pct"/>
            <w:tcBorders>
              <w:top w:val="single" w:color="000000" w:sz="4" w:space="0"/>
              <w:left w:val="single" w:color="000000" w:sz="4" w:space="0"/>
              <w:bottom w:val="single" w:color="000000" w:sz="4" w:space="0"/>
              <w:right w:val="single" w:color="000000" w:sz="4" w:space="0"/>
            </w:tcBorders>
            <w:vAlign w:val="center"/>
          </w:tcPr>
          <w:p w14:paraId="35392348">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398455C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组</w:t>
            </w:r>
          </w:p>
        </w:tc>
        <w:tc>
          <w:tcPr>
            <w:tcW w:w="350" w:type="pct"/>
            <w:tcBorders>
              <w:top w:val="single" w:color="000000" w:sz="4" w:space="0"/>
              <w:left w:val="single" w:color="000000" w:sz="4" w:space="0"/>
              <w:bottom w:val="single" w:color="000000" w:sz="4" w:space="0"/>
              <w:right w:val="single" w:color="000000" w:sz="4" w:space="0"/>
            </w:tcBorders>
            <w:vAlign w:val="center"/>
          </w:tcPr>
          <w:p w14:paraId="2D18481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9</w:t>
            </w:r>
          </w:p>
        </w:tc>
        <w:tc>
          <w:tcPr>
            <w:tcW w:w="458" w:type="pct"/>
            <w:tcBorders>
              <w:top w:val="single" w:color="000000" w:sz="4" w:space="0"/>
              <w:left w:val="single" w:color="000000" w:sz="4" w:space="0"/>
              <w:bottom w:val="single" w:color="000000" w:sz="4" w:space="0"/>
              <w:right w:val="single" w:color="000000" w:sz="4" w:space="0"/>
            </w:tcBorders>
            <w:vAlign w:val="center"/>
          </w:tcPr>
          <w:p w14:paraId="0BBCF149">
            <w:pPr>
              <w:widowControl/>
              <w:jc w:val="center"/>
              <w:textAlignment w:val="center"/>
              <w:rPr>
                <w:rFonts w:hint="eastAsia" w:ascii="宋体" w:hAnsi="宋体" w:cs="宋体"/>
                <w:kern w:val="0"/>
                <w:szCs w:val="21"/>
                <w:lang w:bidi="ar"/>
              </w:rPr>
            </w:pPr>
          </w:p>
        </w:tc>
      </w:tr>
      <w:tr w14:paraId="427838C8">
        <w:tblPrEx>
          <w:tblCellMar>
            <w:top w:w="0" w:type="dxa"/>
            <w:left w:w="108" w:type="dxa"/>
            <w:bottom w:w="0" w:type="dxa"/>
            <w:right w:w="108" w:type="dxa"/>
          </w:tblCellMar>
        </w:tblPrEx>
        <w:trPr>
          <w:trHeight w:val="329" w:hRule="atLeast"/>
          <w:jc w:val="center"/>
        </w:trPr>
        <w:tc>
          <w:tcPr>
            <w:tcW w:w="250" w:type="pct"/>
            <w:vMerge w:val="continue"/>
            <w:tcBorders>
              <w:left w:val="single" w:color="000000" w:sz="4" w:space="0"/>
              <w:right w:val="single" w:color="000000" w:sz="4" w:space="0"/>
            </w:tcBorders>
            <w:noWrap/>
            <w:vAlign w:val="center"/>
          </w:tcPr>
          <w:p w14:paraId="3FA4BAD5">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5FEB671B">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3985B08F">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0A989664">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1869286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w:t>
            </w:r>
          </w:p>
        </w:tc>
        <w:tc>
          <w:tcPr>
            <w:tcW w:w="803" w:type="pct"/>
            <w:tcBorders>
              <w:top w:val="single" w:color="000000" w:sz="4" w:space="0"/>
              <w:left w:val="single" w:color="000000" w:sz="4" w:space="0"/>
              <w:bottom w:val="single" w:color="000000" w:sz="4" w:space="0"/>
              <w:right w:val="single" w:color="000000" w:sz="4" w:space="0"/>
            </w:tcBorders>
            <w:vAlign w:val="center"/>
          </w:tcPr>
          <w:p w14:paraId="45A1CE2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电缆测温模块</w:t>
            </w:r>
          </w:p>
        </w:tc>
        <w:tc>
          <w:tcPr>
            <w:tcW w:w="978" w:type="pct"/>
            <w:tcBorders>
              <w:top w:val="single" w:color="000000" w:sz="4" w:space="0"/>
              <w:left w:val="single" w:color="000000" w:sz="4" w:space="0"/>
              <w:bottom w:val="single" w:color="000000" w:sz="4" w:space="0"/>
              <w:right w:val="single" w:color="000000" w:sz="4" w:space="0"/>
            </w:tcBorders>
            <w:vAlign w:val="center"/>
          </w:tcPr>
          <w:p w14:paraId="1E064F8D">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525B6FD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3F923EE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w:t>
            </w:r>
          </w:p>
        </w:tc>
        <w:tc>
          <w:tcPr>
            <w:tcW w:w="458" w:type="pct"/>
            <w:tcBorders>
              <w:top w:val="single" w:color="000000" w:sz="4" w:space="0"/>
              <w:left w:val="single" w:color="000000" w:sz="4" w:space="0"/>
              <w:bottom w:val="single" w:color="000000" w:sz="4" w:space="0"/>
              <w:right w:val="single" w:color="000000" w:sz="4" w:space="0"/>
            </w:tcBorders>
            <w:vAlign w:val="center"/>
          </w:tcPr>
          <w:p w14:paraId="1B549679">
            <w:pPr>
              <w:widowControl/>
              <w:jc w:val="center"/>
              <w:textAlignment w:val="center"/>
              <w:rPr>
                <w:rFonts w:hint="eastAsia" w:ascii="宋体" w:hAnsi="宋体" w:cs="宋体"/>
                <w:kern w:val="0"/>
                <w:szCs w:val="21"/>
                <w:lang w:bidi="ar"/>
              </w:rPr>
            </w:pPr>
          </w:p>
        </w:tc>
      </w:tr>
      <w:tr w14:paraId="69C4F9F1">
        <w:tblPrEx>
          <w:tblCellMar>
            <w:top w:w="0" w:type="dxa"/>
            <w:left w:w="108" w:type="dxa"/>
            <w:bottom w:w="0" w:type="dxa"/>
            <w:right w:w="108" w:type="dxa"/>
          </w:tblCellMar>
        </w:tblPrEx>
        <w:trPr>
          <w:trHeight w:val="329" w:hRule="atLeast"/>
          <w:jc w:val="center"/>
        </w:trPr>
        <w:tc>
          <w:tcPr>
            <w:tcW w:w="250" w:type="pct"/>
            <w:vMerge w:val="continue"/>
            <w:tcBorders>
              <w:left w:val="single" w:color="000000" w:sz="4" w:space="0"/>
              <w:right w:val="single" w:color="000000" w:sz="4" w:space="0"/>
            </w:tcBorders>
            <w:noWrap/>
            <w:vAlign w:val="center"/>
          </w:tcPr>
          <w:p w14:paraId="4ACACF9A">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0F76212C">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024B8618">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47A3C262">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193B1EA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w:t>
            </w:r>
          </w:p>
        </w:tc>
        <w:tc>
          <w:tcPr>
            <w:tcW w:w="803" w:type="pct"/>
            <w:tcBorders>
              <w:top w:val="single" w:color="000000" w:sz="4" w:space="0"/>
              <w:left w:val="single" w:color="000000" w:sz="4" w:space="0"/>
              <w:bottom w:val="single" w:color="000000" w:sz="4" w:space="0"/>
              <w:right w:val="single" w:color="000000" w:sz="4" w:space="0"/>
            </w:tcBorders>
            <w:vAlign w:val="center"/>
          </w:tcPr>
          <w:p w14:paraId="1B90723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电缆温度传感器</w:t>
            </w:r>
          </w:p>
        </w:tc>
        <w:tc>
          <w:tcPr>
            <w:tcW w:w="978" w:type="pct"/>
            <w:tcBorders>
              <w:top w:val="single" w:color="000000" w:sz="4" w:space="0"/>
              <w:left w:val="single" w:color="000000" w:sz="4" w:space="0"/>
              <w:bottom w:val="single" w:color="000000" w:sz="4" w:space="0"/>
              <w:right w:val="single" w:color="000000" w:sz="4" w:space="0"/>
            </w:tcBorders>
            <w:vAlign w:val="center"/>
          </w:tcPr>
          <w:p w14:paraId="1CB62FAC">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64FF71D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组</w:t>
            </w:r>
          </w:p>
        </w:tc>
        <w:tc>
          <w:tcPr>
            <w:tcW w:w="350" w:type="pct"/>
            <w:tcBorders>
              <w:top w:val="single" w:color="000000" w:sz="4" w:space="0"/>
              <w:left w:val="single" w:color="000000" w:sz="4" w:space="0"/>
              <w:bottom w:val="single" w:color="000000" w:sz="4" w:space="0"/>
              <w:right w:val="single" w:color="000000" w:sz="4" w:space="0"/>
            </w:tcBorders>
            <w:vAlign w:val="center"/>
          </w:tcPr>
          <w:p w14:paraId="595BD2C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w:t>
            </w:r>
          </w:p>
        </w:tc>
        <w:tc>
          <w:tcPr>
            <w:tcW w:w="458" w:type="pct"/>
            <w:tcBorders>
              <w:top w:val="single" w:color="000000" w:sz="4" w:space="0"/>
              <w:left w:val="single" w:color="000000" w:sz="4" w:space="0"/>
              <w:bottom w:val="single" w:color="000000" w:sz="4" w:space="0"/>
              <w:right w:val="single" w:color="000000" w:sz="4" w:space="0"/>
            </w:tcBorders>
            <w:vAlign w:val="center"/>
          </w:tcPr>
          <w:p w14:paraId="74D5C7FB">
            <w:pPr>
              <w:widowControl/>
              <w:jc w:val="center"/>
              <w:textAlignment w:val="center"/>
              <w:rPr>
                <w:rFonts w:hint="eastAsia" w:ascii="宋体" w:hAnsi="宋体" w:cs="宋体"/>
                <w:kern w:val="0"/>
                <w:szCs w:val="21"/>
                <w:lang w:bidi="ar"/>
              </w:rPr>
            </w:pPr>
          </w:p>
        </w:tc>
      </w:tr>
      <w:tr w14:paraId="00BB5FE7">
        <w:tblPrEx>
          <w:tblCellMar>
            <w:top w:w="0" w:type="dxa"/>
            <w:left w:w="108" w:type="dxa"/>
            <w:bottom w:w="0" w:type="dxa"/>
            <w:right w:w="108" w:type="dxa"/>
          </w:tblCellMar>
        </w:tblPrEx>
        <w:trPr>
          <w:trHeight w:val="329" w:hRule="atLeast"/>
          <w:jc w:val="center"/>
        </w:trPr>
        <w:tc>
          <w:tcPr>
            <w:tcW w:w="250" w:type="pct"/>
            <w:vMerge w:val="continue"/>
            <w:tcBorders>
              <w:left w:val="single" w:color="000000" w:sz="4" w:space="0"/>
              <w:right w:val="single" w:color="000000" w:sz="4" w:space="0"/>
            </w:tcBorders>
            <w:noWrap/>
            <w:vAlign w:val="center"/>
          </w:tcPr>
          <w:p w14:paraId="6C9417B3">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11B8CF13">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41CE0A6D">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65BBC6FA">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19527DB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6</w:t>
            </w:r>
          </w:p>
        </w:tc>
        <w:tc>
          <w:tcPr>
            <w:tcW w:w="803" w:type="pct"/>
            <w:tcBorders>
              <w:top w:val="single" w:color="000000" w:sz="4" w:space="0"/>
              <w:left w:val="single" w:color="000000" w:sz="4" w:space="0"/>
              <w:bottom w:val="single" w:color="000000" w:sz="4" w:space="0"/>
              <w:right w:val="single" w:color="000000" w:sz="4" w:space="0"/>
            </w:tcBorders>
            <w:vAlign w:val="center"/>
          </w:tcPr>
          <w:p w14:paraId="72CAC4F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剩余电流互感器</w:t>
            </w:r>
          </w:p>
        </w:tc>
        <w:tc>
          <w:tcPr>
            <w:tcW w:w="978" w:type="pct"/>
            <w:tcBorders>
              <w:top w:val="single" w:color="000000" w:sz="4" w:space="0"/>
              <w:left w:val="single" w:color="000000" w:sz="4" w:space="0"/>
              <w:bottom w:val="single" w:color="000000" w:sz="4" w:space="0"/>
              <w:right w:val="single" w:color="000000" w:sz="4" w:space="0"/>
            </w:tcBorders>
            <w:vAlign w:val="center"/>
          </w:tcPr>
          <w:p w14:paraId="6A3F48B2">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10AC1BF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组</w:t>
            </w:r>
          </w:p>
        </w:tc>
        <w:tc>
          <w:tcPr>
            <w:tcW w:w="350" w:type="pct"/>
            <w:tcBorders>
              <w:top w:val="single" w:color="000000" w:sz="4" w:space="0"/>
              <w:left w:val="single" w:color="000000" w:sz="4" w:space="0"/>
              <w:bottom w:val="single" w:color="000000" w:sz="4" w:space="0"/>
              <w:right w:val="single" w:color="000000" w:sz="4" w:space="0"/>
            </w:tcBorders>
            <w:vAlign w:val="center"/>
          </w:tcPr>
          <w:p w14:paraId="5597C86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6DA2A62B">
            <w:pPr>
              <w:widowControl/>
              <w:jc w:val="center"/>
              <w:textAlignment w:val="center"/>
              <w:rPr>
                <w:rFonts w:hint="eastAsia" w:ascii="宋体" w:hAnsi="宋体" w:cs="宋体"/>
                <w:kern w:val="0"/>
                <w:szCs w:val="21"/>
                <w:lang w:bidi="ar"/>
              </w:rPr>
            </w:pPr>
          </w:p>
        </w:tc>
      </w:tr>
      <w:tr w14:paraId="128975C7">
        <w:tblPrEx>
          <w:tblCellMar>
            <w:top w:w="0" w:type="dxa"/>
            <w:left w:w="108" w:type="dxa"/>
            <w:bottom w:w="0" w:type="dxa"/>
            <w:right w:w="108" w:type="dxa"/>
          </w:tblCellMar>
        </w:tblPrEx>
        <w:trPr>
          <w:trHeight w:val="329" w:hRule="atLeast"/>
          <w:jc w:val="center"/>
        </w:trPr>
        <w:tc>
          <w:tcPr>
            <w:tcW w:w="250" w:type="pct"/>
            <w:vMerge w:val="continue"/>
            <w:tcBorders>
              <w:left w:val="single" w:color="000000" w:sz="4" w:space="0"/>
              <w:right w:val="single" w:color="000000" w:sz="4" w:space="0"/>
            </w:tcBorders>
            <w:noWrap/>
            <w:vAlign w:val="center"/>
          </w:tcPr>
          <w:p w14:paraId="030019C2">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005CFB84">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6F7DAC66">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6673A7A4">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D97157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7</w:t>
            </w:r>
          </w:p>
        </w:tc>
        <w:tc>
          <w:tcPr>
            <w:tcW w:w="803" w:type="pct"/>
            <w:tcBorders>
              <w:top w:val="single" w:color="000000" w:sz="4" w:space="0"/>
              <w:left w:val="single" w:color="000000" w:sz="4" w:space="0"/>
              <w:bottom w:val="single" w:color="000000" w:sz="4" w:space="0"/>
              <w:right w:val="single" w:color="000000" w:sz="4" w:space="0"/>
            </w:tcBorders>
            <w:vAlign w:val="center"/>
          </w:tcPr>
          <w:p w14:paraId="284DF13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变压器温度采集器</w:t>
            </w:r>
          </w:p>
        </w:tc>
        <w:tc>
          <w:tcPr>
            <w:tcW w:w="978" w:type="pct"/>
            <w:tcBorders>
              <w:top w:val="single" w:color="000000" w:sz="4" w:space="0"/>
              <w:left w:val="single" w:color="000000" w:sz="4" w:space="0"/>
              <w:bottom w:val="single" w:color="000000" w:sz="4" w:space="0"/>
              <w:right w:val="single" w:color="000000" w:sz="4" w:space="0"/>
            </w:tcBorders>
            <w:vAlign w:val="center"/>
          </w:tcPr>
          <w:p w14:paraId="78C18921">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497DC74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7D7AFA1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598D8CA7">
            <w:pPr>
              <w:widowControl/>
              <w:jc w:val="center"/>
              <w:textAlignment w:val="center"/>
              <w:rPr>
                <w:rFonts w:hint="eastAsia" w:ascii="宋体" w:hAnsi="宋体" w:cs="宋体"/>
                <w:kern w:val="0"/>
                <w:szCs w:val="21"/>
                <w:lang w:bidi="ar"/>
              </w:rPr>
            </w:pPr>
          </w:p>
        </w:tc>
      </w:tr>
      <w:tr w14:paraId="47E98591">
        <w:tblPrEx>
          <w:tblCellMar>
            <w:top w:w="0" w:type="dxa"/>
            <w:left w:w="108" w:type="dxa"/>
            <w:bottom w:w="0" w:type="dxa"/>
            <w:right w:w="108" w:type="dxa"/>
          </w:tblCellMar>
        </w:tblPrEx>
        <w:trPr>
          <w:trHeight w:val="397" w:hRule="atLeast"/>
          <w:jc w:val="center"/>
        </w:trPr>
        <w:tc>
          <w:tcPr>
            <w:tcW w:w="250" w:type="pct"/>
            <w:vMerge w:val="continue"/>
            <w:tcBorders>
              <w:left w:val="single" w:color="000000" w:sz="4" w:space="0"/>
              <w:right w:val="single" w:color="000000" w:sz="4" w:space="0"/>
            </w:tcBorders>
            <w:noWrap/>
            <w:vAlign w:val="center"/>
          </w:tcPr>
          <w:p w14:paraId="404B4B82">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3C5AAAED">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6A771803">
            <w:pPr>
              <w:jc w:val="center"/>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7FAC4513">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40D2665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8</w:t>
            </w:r>
          </w:p>
        </w:tc>
        <w:tc>
          <w:tcPr>
            <w:tcW w:w="803" w:type="pct"/>
            <w:tcBorders>
              <w:top w:val="single" w:color="000000" w:sz="4" w:space="0"/>
              <w:left w:val="single" w:color="000000" w:sz="4" w:space="0"/>
              <w:bottom w:val="single" w:color="000000" w:sz="4" w:space="0"/>
              <w:right w:val="single" w:color="000000" w:sz="4" w:space="0"/>
            </w:tcBorders>
            <w:vAlign w:val="center"/>
          </w:tcPr>
          <w:p w14:paraId="6753829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串口服务器</w:t>
            </w:r>
          </w:p>
        </w:tc>
        <w:tc>
          <w:tcPr>
            <w:tcW w:w="978" w:type="pct"/>
            <w:tcBorders>
              <w:top w:val="single" w:color="000000" w:sz="4" w:space="0"/>
              <w:left w:val="single" w:color="000000" w:sz="4" w:space="0"/>
              <w:bottom w:val="single" w:color="000000" w:sz="4" w:space="0"/>
              <w:right w:val="single" w:color="000000" w:sz="4" w:space="0"/>
            </w:tcBorders>
            <w:vAlign w:val="center"/>
          </w:tcPr>
          <w:p w14:paraId="61D45F0C">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4E6EE42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7BB331A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545BD04D">
            <w:pPr>
              <w:widowControl/>
              <w:jc w:val="center"/>
              <w:textAlignment w:val="center"/>
              <w:rPr>
                <w:rFonts w:hint="eastAsia" w:ascii="宋体" w:hAnsi="宋体" w:cs="宋体"/>
                <w:kern w:val="0"/>
                <w:szCs w:val="21"/>
                <w:lang w:bidi="ar"/>
              </w:rPr>
            </w:pPr>
          </w:p>
        </w:tc>
      </w:tr>
      <w:tr w14:paraId="75BE9A61">
        <w:tblPrEx>
          <w:tblCellMar>
            <w:top w:w="0" w:type="dxa"/>
            <w:left w:w="108" w:type="dxa"/>
            <w:bottom w:w="0" w:type="dxa"/>
            <w:right w:w="108" w:type="dxa"/>
          </w:tblCellMar>
        </w:tblPrEx>
        <w:trPr>
          <w:trHeight w:val="397" w:hRule="atLeast"/>
          <w:jc w:val="center"/>
        </w:trPr>
        <w:tc>
          <w:tcPr>
            <w:tcW w:w="250" w:type="pct"/>
            <w:vMerge w:val="continue"/>
            <w:tcBorders>
              <w:left w:val="single" w:color="000000" w:sz="4" w:space="0"/>
              <w:right w:val="single" w:color="000000" w:sz="4" w:space="0"/>
            </w:tcBorders>
            <w:noWrap/>
            <w:vAlign w:val="center"/>
          </w:tcPr>
          <w:p w14:paraId="5956C1AF">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0D1C9BC6">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132EF436">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59BF88D4">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04A7CCD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9</w:t>
            </w:r>
          </w:p>
        </w:tc>
        <w:tc>
          <w:tcPr>
            <w:tcW w:w="803" w:type="pct"/>
            <w:tcBorders>
              <w:top w:val="single" w:color="000000" w:sz="4" w:space="0"/>
              <w:left w:val="single" w:color="000000" w:sz="4" w:space="0"/>
              <w:bottom w:val="single" w:color="000000" w:sz="4" w:space="0"/>
              <w:right w:val="single" w:color="000000" w:sz="4" w:space="0"/>
            </w:tcBorders>
            <w:vAlign w:val="center"/>
          </w:tcPr>
          <w:p w14:paraId="6ABE209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网络交换机</w:t>
            </w:r>
          </w:p>
        </w:tc>
        <w:tc>
          <w:tcPr>
            <w:tcW w:w="978" w:type="pct"/>
            <w:tcBorders>
              <w:top w:val="single" w:color="000000" w:sz="4" w:space="0"/>
              <w:left w:val="single" w:color="000000" w:sz="4" w:space="0"/>
              <w:bottom w:val="single" w:color="000000" w:sz="4" w:space="0"/>
              <w:right w:val="single" w:color="000000" w:sz="4" w:space="0"/>
            </w:tcBorders>
            <w:vAlign w:val="center"/>
          </w:tcPr>
          <w:p w14:paraId="12BEDDC7">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00D4A8D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4AC2E3D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19B0049E">
            <w:pPr>
              <w:widowControl/>
              <w:jc w:val="center"/>
              <w:textAlignment w:val="center"/>
              <w:rPr>
                <w:rFonts w:hint="eastAsia" w:ascii="宋体" w:hAnsi="宋体" w:cs="宋体"/>
                <w:kern w:val="0"/>
                <w:szCs w:val="21"/>
                <w:lang w:bidi="ar"/>
              </w:rPr>
            </w:pPr>
          </w:p>
        </w:tc>
      </w:tr>
      <w:tr w14:paraId="068CA46C">
        <w:tblPrEx>
          <w:tblCellMar>
            <w:top w:w="0" w:type="dxa"/>
            <w:left w:w="108" w:type="dxa"/>
            <w:bottom w:w="0" w:type="dxa"/>
            <w:right w:w="108" w:type="dxa"/>
          </w:tblCellMar>
        </w:tblPrEx>
        <w:trPr>
          <w:trHeight w:val="397" w:hRule="atLeast"/>
          <w:jc w:val="center"/>
        </w:trPr>
        <w:tc>
          <w:tcPr>
            <w:tcW w:w="250" w:type="pct"/>
            <w:vMerge w:val="continue"/>
            <w:tcBorders>
              <w:left w:val="single" w:color="000000" w:sz="4" w:space="0"/>
              <w:right w:val="single" w:color="000000" w:sz="4" w:space="0"/>
            </w:tcBorders>
            <w:noWrap/>
            <w:vAlign w:val="center"/>
          </w:tcPr>
          <w:p w14:paraId="25C80531">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6ABB7173">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0B4E19CC">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3AB321CB">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38BEC5E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803" w:type="pct"/>
            <w:tcBorders>
              <w:top w:val="single" w:color="000000" w:sz="4" w:space="0"/>
              <w:left w:val="single" w:color="000000" w:sz="4" w:space="0"/>
              <w:bottom w:val="single" w:color="000000" w:sz="4" w:space="0"/>
              <w:right w:val="single" w:color="000000" w:sz="4" w:space="0"/>
            </w:tcBorders>
            <w:vAlign w:val="center"/>
          </w:tcPr>
          <w:p w14:paraId="727B0BE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无线传输模块</w:t>
            </w:r>
          </w:p>
        </w:tc>
        <w:tc>
          <w:tcPr>
            <w:tcW w:w="978" w:type="pct"/>
            <w:tcBorders>
              <w:top w:val="single" w:color="000000" w:sz="4" w:space="0"/>
              <w:left w:val="single" w:color="000000" w:sz="4" w:space="0"/>
              <w:bottom w:val="single" w:color="000000" w:sz="4" w:space="0"/>
              <w:right w:val="single" w:color="000000" w:sz="4" w:space="0"/>
            </w:tcBorders>
            <w:vAlign w:val="center"/>
          </w:tcPr>
          <w:p w14:paraId="596E434E">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4A8F2AC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1A45EFD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053F8B03">
            <w:pPr>
              <w:widowControl/>
              <w:jc w:val="center"/>
              <w:textAlignment w:val="center"/>
              <w:rPr>
                <w:rFonts w:hint="eastAsia" w:ascii="宋体" w:hAnsi="宋体" w:cs="宋体"/>
                <w:kern w:val="0"/>
                <w:szCs w:val="21"/>
                <w:lang w:bidi="ar"/>
              </w:rPr>
            </w:pPr>
          </w:p>
        </w:tc>
      </w:tr>
      <w:tr w14:paraId="1AD838F4">
        <w:tblPrEx>
          <w:tblCellMar>
            <w:top w:w="0" w:type="dxa"/>
            <w:left w:w="108" w:type="dxa"/>
            <w:bottom w:w="0" w:type="dxa"/>
            <w:right w:w="108" w:type="dxa"/>
          </w:tblCellMar>
        </w:tblPrEx>
        <w:trPr>
          <w:trHeight w:val="397" w:hRule="atLeast"/>
          <w:jc w:val="center"/>
        </w:trPr>
        <w:tc>
          <w:tcPr>
            <w:tcW w:w="250" w:type="pct"/>
            <w:vMerge w:val="continue"/>
            <w:tcBorders>
              <w:left w:val="single" w:color="000000" w:sz="4" w:space="0"/>
              <w:right w:val="single" w:color="000000" w:sz="4" w:space="0"/>
            </w:tcBorders>
            <w:noWrap/>
            <w:vAlign w:val="center"/>
          </w:tcPr>
          <w:p w14:paraId="0551BAE0">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610D1A7F">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2D31BB06">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6D425A78">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531BDD3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11</w:t>
            </w:r>
          </w:p>
        </w:tc>
        <w:tc>
          <w:tcPr>
            <w:tcW w:w="803" w:type="pct"/>
            <w:tcBorders>
              <w:top w:val="single" w:color="000000" w:sz="4" w:space="0"/>
              <w:left w:val="single" w:color="000000" w:sz="4" w:space="0"/>
              <w:bottom w:val="single" w:color="000000" w:sz="4" w:space="0"/>
              <w:right w:val="single" w:color="000000" w:sz="4" w:space="0"/>
            </w:tcBorders>
            <w:vAlign w:val="center"/>
          </w:tcPr>
          <w:p w14:paraId="64427EA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温湿度传感器</w:t>
            </w:r>
          </w:p>
        </w:tc>
        <w:tc>
          <w:tcPr>
            <w:tcW w:w="978" w:type="pct"/>
            <w:tcBorders>
              <w:top w:val="single" w:color="000000" w:sz="4" w:space="0"/>
              <w:left w:val="single" w:color="000000" w:sz="4" w:space="0"/>
              <w:bottom w:val="single" w:color="000000" w:sz="4" w:space="0"/>
              <w:right w:val="single" w:color="000000" w:sz="4" w:space="0"/>
            </w:tcBorders>
            <w:vAlign w:val="center"/>
          </w:tcPr>
          <w:p w14:paraId="1DDD6AFA">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4DB8596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个</w:t>
            </w:r>
          </w:p>
        </w:tc>
        <w:tc>
          <w:tcPr>
            <w:tcW w:w="350" w:type="pct"/>
            <w:tcBorders>
              <w:top w:val="single" w:color="000000" w:sz="4" w:space="0"/>
              <w:left w:val="single" w:color="000000" w:sz="4" w:space="0"/>
              <w:bottom w:val="single" w:color="000000" w:sz="4" w:space="0"/>
              <w:right w:val="single" w:color="000000" w:sz="4" w:space="0"/>
            </w:tcBorders>
            <w:vAlign w:val="center"/>
          </w:tcPr>
          <w:p w14:paraId="32E5265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458" w:type="pct"/>
            <w:tcBorders>
              <w:top w:val="single" w:color="000000" w:sz="4" w:space="0"/>
              <w:left w:val="single" w:color="000000" w:sz="4" w:space="0"/>
              <w:bottom w:val="single" w:color="000000" w:sz="4" w:space="0"/>
              <w:right w:val="single" w:color="000000" w:sz="4" w:space="0"/>
            </w:tcBorders>
            <w:vAlign w:val="center"/>
          </w:tcPr>
          <w:p w14:paraId="321C57FD">
            <w:pPr>
              <w:widowControl/>
              <w:jc w:val="center"/>
              <w:textAlignment w:val="center"/>
              <w:rPr>
                <w:rFonts w:hint="eastAsia" w:ascii="宋体" w:hAnsi="宋体" w:cs="宋体"/>
                <w:kern w:val="0"/>
                <w:szCs w:val="21"/>
                <w:lang w:bidi="ar"/>
              </w:rPr>
            </w:pPr>
          </w:p>
        </w:tc>
      </w:tr>
      <w:tr w14:paraId="7041BEA5">
        <w:tblPrEx>
          <w:tblCellMar>
            <w:top w:w="0" w:type="dxa"/>
            <w:left w:w="108" w:type="dxa"/>
            <w:bottom w:w="0" w:type="dxa"/>
            <w:right w:w="108" w:type="dxa"/>
          </w:tblCellMar>
        </w:tblPrEx>
        <w:trPr>
          <w:trHeight w:val="397" w:hRule="atLeast"/>
          <w:jc w:val="center"/>
        </w:trPr>
        <w:tc>
          <w:tcPr>
            <w:tcW w:w="250" w:type="pct"/>
            <w:vMerge w:val="continue"/>
            <w:tcBorders>
              <w:left w:val="single" w:color="000000" w:sz="4" w:space="0"/>
              <w:right w:val="single" w:color="000000" w:sz="4" w:space="0"/>
            </w:tcBorders>
            <w:noWrap/>
            <w:vAlign w:val="center"/>
          </w:tcPr>
          <w:p w14:paraId="49140689">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2DF05902">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67BAC095">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4D2B8941">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73AAE22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12</w:t>
            </w:r>
          </w:p>
        </w:tc>
        <w:tc>
          <w:tcPr>
            <w:tcW w:w="803" w:type="pct"/>
            <w:tcBorders>
              <w:top w:val="single" w:color="000000" w:sz="4" w:space="0"/>
              <w:left w:val="single" w:color="000000" w:sz="4" w:space="0"/>
              <w:bottom w:val="single" w:color="000000" w:sz="4" w:space="0"/>
              <w:right w:val="single" w:color="000000" w:sz="4" w:space="0"/>
            </w:tcBorders>
            <w:vAlign w:val="center"/>
          </w:tcPr>
          <w:p w14:paraId="7BE67E2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摄像机</w:t>
            </w:r>
          </w:p>
        </w:tc>
        <w:tc>
          <w:tcPr>
            <w:tcW w:w="978" w:type="pct"/>
            <w:tcBorders>
              <w:top w:val="single" w:color="000000" w:sz="4" w:space="0"/>
              <w:left w:val="single" w:color="000000" w:sz="4" w:space="0"/>
              <w:bottom w:val="single" w:color="000000" w:sz="4" w:space="0"/>
              <w:right w:val="single" w:color="000000" w:sz="4" w:space="0"/>
            </w:tcBorders>
            <w:vAlign w:val="center"/>
          </w:tcPr>
          <w:p w14:paraId="2AC2E542">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7E14335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只</w:t>
            </w:r>
          </w:p>
        </w:tc>
        <w:tc>
          <w:tcPr>
            <w:tcW w:w="350" w:type="pct"/>
            <w:tcBorders>
              <w:top w:val="single" w:color="000000" w:sz="4" w:space="0"/>
              <w:left w:val="single" w:color="000000" w:sz="4" w:space="0"/>
              <w:bottom w:val="single" w:color="000000" w:sz="4" w:space="0"/>
              <w:right w:val="single" w:color="000000" w:sz="4" w:space="0"/>
            </w:tcBorders>
            <w:vAlign w:val="center"/>
          </w:tcPr>
          <w:p w14:paraId="54E69DA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097E36F3">
            <w:pPr>
              <w:widowControl/>
              <w:jc w:val="center"/>
              <w:textAlignment w:val="center"/>
              <w:rPr>
                <w:rFonts w:hint="eastAsia" w:ascii="宋体" w:hAnsi="宋体" w:cs="宋体"/>
                <w:kern w:val="0"/>
                <w:szCs w:val="21"/>
                <w:lang w:bidi="ar"/>
              </w:rPr>
            </w:pPr>
          </w:p>
        </w:tc>
      </w:tr>
      <w:tr w14:paraId="4CF86BE6">
        <w:tblPrEx>
          <w:tblCellMar>
            <w:top w:w="0" w:type="dxa"/>
            <w:left w:w="108" w:type="dxa"/>
            <w:bottom w:w="0" w:type="dxa"/>
            <w:right w:w="108" w:type="dxa"/>
          </w:tblCellMar>
        </w:tblPrEx>
        <w:trPr>
          <w:trHeight w:val="397" w:hRule="atLeast"/>
          <w:jc w:val="center"/>
        </w:trPr>
        <w:tc>
          <w:tcPr>
            <w:tcW w:w="250" w:type="pct"/>
            <w:vMerge w:val="continue"/>
            <w:tcBorders>
              <w:left w:val="single" w:color="000000" w:sz="4" w:space="0"/>
              <w:right w:val="single" w:color="000000" w:sz="4" w:space="0"/>
            </w:tcBorders>
            <w:noWrap/>
            <w:vAlign w:val="center"/>
          </w:tcPr>
          <w:p w14:paraId="6AB680E3">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08125B23">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6EFAA516">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1850B945">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54D58AC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13</w:t>
            </w:r>
          </w:p>
        </w:tc>
        <w:tc>
          <w:tcPr>
            <w:tcW w:w="803" w:type="pct"/>
            <w:tcBorders>
              <w:top w:val="single" w:color="000000" w:sz="4" w:space="0"/>
              <w:left w:val="single" w:color="000000" w:sz="4" w:space="0"/>
              <w:bottom w:val="single" w:color="000000" w:sz="4" w:space="0"/>
              <w:right w:val="single" w:color="000000" w:sz="4" w:space="0"/>
            </w:tcBorders>
            <w:vAlign w:val="center"/>
          </w:tcPr>
          <w:p w14:paraId="59DF437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NVR录像机</w:t>
            </w:r>
          </w:p>
        </w:tc>
        <w:tc>
          <w:tcPr>
            <w:tcW w:w="978" w:type="pct"/>
            <w:tcBorders>
              <w:top w:val="single" w:color="000000" w:sz="4" w:space="0"/>
              <w:left w:val="single" w:color="000000" w:sz="4" w:space="0"/>
              <w:bottom w:val="single" w:color="000000" w:sz="4" w:space="0"/>
              <w:right w:val="single" w:color="000000" w:sz="4" w:space="0"/>
            </w:tcBorders>
            <w:vAlign w:val="center"/>
          </w:tcPr>
          <w:p w14:paraId="7E4C4DCD">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272B87A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5D71217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18EB8ABF">
            <w:pPr>
              <w:widowControl/>
              <w:jc w:val="center"/>
              <w:textAlignment w:val="center"/>
              <w:rPr>
                <w:rFonts w:hint="eastAsia" w:ascii="宋体" w:hAnsi="宋体" w:cs="宋体"/>
                <w:kern w:val="0"/>
                <w:szCs w:val="21"/>
                <w:lang w:bidi="ar"/>
              </w:rPr>
            </w:pPr>
          </w:p>
        </w:tc>
      </w:tr>
      <w:tr w14:paraId="3C5E3C21">
        <w:tblPrEx>
          <w:tblCellMar>
            <w:top w:w="0" w:type="dxa"/>
            <w:left w:w="108" w:type="dxa"/>
            <w:bottom w:w="0" w:type="dxa"/>
            <w:right w:w="108" w:type="dxa"/>
          </w:tblCellMar>
        </w:tblPrEx>
        <w:trPr>
          <w:trHeight w:val="397" w:hRule="atLeast"/>
          <w:jc w:val="center"/>
        </w:trPr>
        <w:tc>
          <w:tcPr>
            <w:tcW w:w="250" w:type="pct"/>
            <w:vMerge w:val="continue"/>
            <w:tcBorders>
              <w:left w:val="single" w:color="000000" w:sz="4" w:space="0"/>
              <w:right w:val="single" w:color="000000" w:sz="4" w:space="0"/>
            </w:tcBorders>
            <w:noWrap/>
            <w:vAlign w:val="center"/>
          </w:tcPr>
          <w:p w14:paraId="1E20C300">
            <w:pPr>
              <w:jc w:val="center"/>
              <w:rPr>
                <w:rFonts w:hint="eastAsia" w:ascii="宋体" w:hAnsi="宋体" w:cs="宋体"/>
                <w:szCs w:val="21"/>
              </w:rPr>
            </w:pPr>
          </w:p>
        </w:tc>
        <w:tc>
          <w:tcPr>
            <w:tcW w:w="374" w:type="pct"/>
            <w:vMerge w:val="continue"/>
            <w:tcBorders>
              <w:left w:val="single" w:color="000000" w:sz="4" w:space="0"/>
              <w:right w:val="single" w:color="000000" w:sz="4" w:space="0"/>
            </w:tcBorders>
            <w:vAlign w:val="center"/>
          </w:tcPr>
          <w:p w14:paraId="25E92F98">
            <w:pPr>
              <w:jc w:val="center"/>
              <w:rPr>
                <w:rFonts w:hint="eastAsia" w:ascii="宋体" w:hAnsi="宋体" w:cs="宋体"/>
                <w:szCs w:val="21"/>
              </w:rPr>
            </w:pPr>
          </w:p>
        </w:tc>
        <w:tc>
          <w:tcPr>
            <w:tcW w:w="554" w:type="pct"/>
            <w:vMerge w:val="continue"/>
            <w:tcBorders>
              <w:left w:val="single" w:color="000000" w:sz="4" w:space="0"/>
              <w:right w:val="single" w:color="000000" w:sz="4" w:space="0"/>
            </w:tcBorders>
            <w:vAlign w:val="center"/>
          </w:tcPr>
          <w:p w14:paraId="1D98448C">
            <w:pPr>
              <w:jc w:val="left"/>
              <w:rPr>
                <w:rFonts w:hint="eastAsia" w:ascii="宋体" w:hAnsi="宋体" w:cs="宋体"/>
                <w:szCs w:val="21"/>
              </w:rPr>
            </w:pPr>
          </w:p>
        </w:tc>
        <w:tc>
          <w:tcPr>
            <w:tcW w:w="636" w:type="pct"/>
            <w:vMerge w:val="continue"/>
            <w:tcBorders>
              <w:left w:val="single" w:color="000000" w:sz="4" w:space="0"/>
              <w:right w:val="single" w:color="000000" w:sz="4" w:space="0"/>
            </w:tcBorders>
            <w:vAlign w:val="center"/>
          </w:tcPr>
          <w:p w14:paraId="10A1A5A4">
            <w:pPr>
              <w:jc w:val="center"/>
              <w:rPr>
                <w:rFonts w:hint="eastAsia" w:ascii="宋体" w:hAnsi="宋体" w:cs="宋体"/>
                <w:szCs w:val="21"/>
              </w:rPr>
            </w:pPr>
          </w:p>
        </w:tc>
        <w:tc>
          <w:tcPr>
            <w:tcW w:w="262" w:type="pct"/>
            <w:tcBorders>
              <w:top w:val="single" w:color="000000" w:sz="4" w:space="0"/>
              <w:left w:val="single" w:color="000000" w:sz="4" w:space="0"/>
              <w:bottom w:val="single" w:color="000000" w:sz="4" w:space="0"/>
              <w:right w:val="single" w:color="000000" w:sz="4" w:space="0"/>
            </w:tcBorders>
            <w:noWrap/>
            <w:vAlign w:val="center"/>
          </w:tcPr>
          <w:p w14:paraId="79F5288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14</w:t>
            </w:r>
          </w:p>
        </w:tc>
        <w:tc>
          <w:tcPr>
            <w:tcW w:w="803" w:type="pct"/>
            <w:tcBorders>
              <w:top w:val="single" w:color="000000" w:sz="4" w:space="0"/>
              <w:left w:val="single" w:color="000000" w:sz="4" w:space="0"/>
              <w:bottom w:val="single" w:color="000000" w:sz="4" w:space="0"/>
              <w:right w:val="single" w:color="000000" w:sz="4" w:space="0"/>
            </w:tcBorders>
            <w:vAlign w:val="center"/>
          </w:tcPr>
          <w:p w14:paraId="5ED33FA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UPS应急电源</w:t>
            </w:r>
          </w:p>
        </w:tc>
        <w:tc>
          <w:tcPr>
            <w:tcW w:w="978" w:type="pct"/>
            <w:tcBorders>
              <w:top w:val="single" w:color="000000" w:sz="4" w:space="0"/>
              <w:left w:val="single" w:color="000000" w:sz="4" w:space="0"/>
              <w:bottom w:val="single" w:color="000000" w:sz="4" w:space="0"/>
              <w:right w:val="single" w:color="000000" w:sz="4" w:space="0"/>
            </w:tcBorders>
            <w:vAlign w:val="center"/>
          </w:tcPr>
          <w:p w14:paraId="30278302">
            <w:pPr>
              <w:widowControl/>
              <w:jc w:val="center"/>
              <w:textAlignment w:val="center"/>
              <w:rPr>
                <w:rFonts w:hint="eastAsia" w:ascii="宋体" w:hAnsi="宋体" w:cs="宋体"/>
                <w:kern w:val="0"/>
                <w:szCs w:val="21"/>
                <w:lang w:bidi="ar"/>
              </w:rPr>
            </w:pPr>
          </w:p>
        </w:tc>
        <w:tc>
          <w:tcPr>
            <w:tcW w:w="329" w:type="pct"/>
            <w:tcBorders>
              <w:top w:val="single" w:color="000000" w:sz="4" w:space="0"/>
              <w:left w:val="single" w:color="000000" w:sz="4" w:space="0"/>
              <w:bottom w:val="single" w:color="000000" w:sz="4" w:space="0"/>
              <w:right w:val="single" w:color="000000" w:sz="4" w:space="0"/>
            </w:tcBorders>
            <w:vAlign w:val="center"/>
          </w:tcPr>
          <w:p w14:paraId="00CDA1B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台</w:t>
            </w:r>
          </w:p>
        </w:tc>
        <w:tc>
          <w:tcPr>
            <w:tcW w:w="350" w:type="pct"/>
            <w:tcBorders>
              <w:top w:val="single" w:color="000000" w:sz="4" w:space="0"/>
              <w:left w:val="single" w:color="000000" w:sz="4" w:space="0"/>
              <w:bottom w:val="single" w:color="000000" w:sz="4" w:space="0"/>
              <w:right w:val="single" w:color="000000" w:sz="4" w:space="0"/>
            </w:tcBorders>
            <w:vAlign w:val="center"/>
          </w:tcPr>
          <w:p w14:paraId="1D20AC5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21A1398F">
            <w:pPr>
              <w:widowControl/>
              <w:jc w:val="center"/>
              <w:textAlignment w:val="center"/>
              <w:rPr>
                <w:rFonts w:hint="eastAsia" w:ascii="宋体" w:hAnsi="宋体" w:cs="宋体"/>
                <w:kern w:val="0"/>
                <w:szCs w:val="21"/>
                <w:lang w:bidi="ar"/>
              </w:rPr>
            </w:pPr>
          </w:p>
        </w:tc>
      </w:tr>
      <w:tr w14:paraId="4DD93918">
        <w:tblPrEx>
          <w:tblCellMar>
            <w:top w:w="0" w:type="dxa"/>
            <w:left w:w="108" w:type="dxa"/>
            <w:bottom w:w="0" w:type="dxa"/>
            <w:right w:w="108" w:type="dxa"/>
          </w:tblCellMar>
        </w:tblPrEx>
        <w:trPr>
          <w:trHeight w:val="397" w:hRule="atLeast"/>
          <w:jc w:val="center"/>
        </w:trPr>
        <w:tc>
          <w:tcPr>
            <w:tcW w:w="250" w:type="pct"/>
            <w:vMerge w:val="continue"/>
            <w:tcBorders>
              <w:left w:val="single" w:color="000000" w:sz="4" w:space="0"/>
              <w:bottom w:val="single" w:color="auto" w:sz="4" w:space="0"/>
              <w:right w:val="single" w:color="000000" w:sz="4" w:space="0"/>
            </w:tcBorders>
            <w:noWrap/>
            <w:vAlign w:val="center"/>
          </w:tcPr>
          <w:p w14:paraId="0A79C285">
            <w:pPr>
              <w:jc w:val="center"/>
              <w:rPr>
                <w:rFonts w:hint="eastAsia" w:ascii="宋体" w:hAnsi="宋体" w:cs="宋体"/>
                <w:szCs w:val="21"/>
              </w:rPr>
            </w:pPr>
          </w:p>
        </w:tc>
        <w:tc>
          <w:tcPr>
            <w:tcW w:w="374" w:type="pct"/>
            <w:vMerge w:val="continue"/>
            <w:tcBorders>
              <w:left w:val="single" w:color="000000" w:sz="4" w:space="0"/>
              <w:bottom w:val="single" w:color="auto" w:sz="4" w:space="0"/>
              <w:right w:val="single" w:color="000000" w:sz="4" w:space="0"/>
            </w:tcBorders>
            <w:vAlign w:val="center"/>
          </w:tcPr>
          <w:p w14:paraId="0489DB03">
            <w:pPr>
              <w:jc w:val="center"/>
              <w:rPr>
                <w:rFonts w:hint="eastAsia" w:ascii="宋体" w:hAnsi="宋体" w:cs="宋体"/>
                <w:szCs w:val="21"/>
              </w:rPr>
            </w:pPr>
          </w:p>
        </w:tc>
        <w:tc>
          <w:tcPr>
            <w:tcW w:w="554" w:type="pct"/>
            <w:vMerge w:val="continue"/>
            <w:tcBorders>
              <w:left w:val="single" w:color="000000" w:sz="4" w:space="0"/>
              <w:bottom w:val="single" w:color="auto" w:sz="4" w:space="0"/>
              <w:right w:val="single" w:color="000000" w:sz="4" w:space="0"/>
            </w:tcBorders>
            <w:vAlign w:val="center"/>
          </w:tcPr>
          <w:p w14:paraId="1DE77E62">
            <w:pPr>
              <w:jc w:val="left"/>
              <w:rPr>
                <w:rFonts w:hint="eastAsia" w:ascii="宋体" w:hAnsi="宋体" w:cs="宋体"/>
                <w:szCs w:val="21"/>
              </w:rPr>
            </w:pPr>
          </w:p>
        </w:tc>
        <w:tc>
          <w:tcPr>
            <w:tcW w:w="636" w:type="pct"/>
            <w:vMerge w:val="continue"/>
            <w:tcBorders>
              <w:left w:val="single" w:color="000000" w:sz="4" w:space="0"/>
              <w:bottom w:val="single" w:color="auto" w:sz="4" w:space="0"/>
              <w:right w:val="single" w:color="000000" w:sz="4" w:space="0"/>
            </w:tcBorders>
            <w:vAlign w:val="center"/>
          </w:tcPr>
          <w:p w14:paraId="29F91806">
            <w:pPr>
              <w:jc w:val="center"/>
              <w:rPr>
                <w:rFonts w:hint="eastAsia" w:ascii="宋体" w:hAnsi="宋体" w:cs="宋体"/>
                <w:szCs w:val="21"/>
              </w:rPr>
            </w:pPr>
          </w:p>
        </w:tc>
        <w:tc>
          <w:tcPr>
            <w:tcW w:w="262" w:type="pct"/>
            <w:tcBorders>
              <w:top w:val="single" w:color="000000" w:sz="4" w:space="0"/>
              <w:left w:val="single" w:color="000000" w:sz="4" w:space="0"/>
              <w:bottom w:val="single" w:color="auto" w:sz="4" w:space="0"/>
              <w:right w:val="single" w:color="000000" w:sz="4" w:space="0"/>
            </w:tcBorders>
            <w:noWrap/>
            <w:vAlign w:val="center"/>
          </w:tcPr>
          <w:p w14:paraId="561FC37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15</w:t>
            </w:r>
          </w:p>
        </w:tc>
        <w:tc>
          <w:tcPr>
            <w:tcW w:w="803" w:type="pct"/>
            <w:tcBorders>
              <w:top w:val="single" w:color="000000" w:sz="4" w:space="0"/>
              <w:left w:val="single" w:color="000000" w:sz="4" w:space="0"/>
              <w:bottom w:val="single" w:color="auto" w:sz="4" w:space="0"/>
              <w:right w:val="single" w:color="000000" w:sz="4" w:space="0"/>
            </w:tcBorders>
            <w:vAlign w:val="center"/>
          </w:tcPr>
          <w:p w14:paraId="718349B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配电箱</w:t>
            </w:r>
          </w:p>
        </w:tc>
        <w:tc>
          <w:tcPr>
            <w:tcW w:w="978" w:type="pct"/>
            <w:tcBorders>
              <w:top w:val="single" w:color="000000" w:sz="4" w:space="0"/>
              <w:left w:val="single" w:color="000000" w:sz="4" w:space="0"/>
              <w:bottom w:val="single" w:color="auto" w:sz="4" w:space="0"/>
              <w:right w:val="single" w:color="000000" w:sz="4" w:space="0"/>
            </w:tcBorders>
            <w:vAlign w:val="center"/>
          </w:tcPr>
          <w:p w14:paraId="78B5226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500*600*200</w:t>
            </w:r>
          </w:p>
        </w:tc>
        <w:tc>
          <w:tcPr>
            <w:tcW w:w="329" w:type="pct"/>
            <w:tcBorders>
              <w:top w:val="single" w:color="000000" w:sz="4" w:space="0"/>
              <w:left w:val="single" w:color="000000" w:sz="4" w:space="0"/>
              <w:bottom w:val="single" w:color="auto" w:sz="4" w:space="0"/>
              <w:right w:val="single" w:color="000000" w:sz="4" w:space="0"/>
            </w:tcBorders>
            <w:vAlign w:val="center"/>
          </w:tcPr>
          <w:p w14:paraId="5E1E7D2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个</w:t>
            </w:r>
          </w:p>
        </w:tc>
        <w:tc>
          <w:tcPr>
            <w:tcW w:w="350" w:type="pct"/>
            <w:tcBorders>
              <w:top w:val="single" w:color="000000" w:sz="4" w:space="0"/>
              <w:left w:val="single" w:color="000000" w:sz="4" w:space="0"/>
              <w:bottom w:val="single" w:color="000000" w:sz="4" w:space="0"/>
              <w:right w:val="single" w:color="000000" w:sz="4" w:space="0"/>
            </w:tcBorders>
            <w:vAlign w:val="center"/>
          </w:tcPr>
          <w:p w14:paraId="7D959DD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458" w:type="pct"/>
            <w:tcBorders>
              <w:top w:val="single" w:color="000000" w:sz="4" w:space="0"/>
              <w:left w:val="single" w:color="000000" w:sz="4" w:space="0"/>
              <w:bottom w:val="single" w:color="000000" w:sz="4" w:space="0"/>
              <w:right w:val="single" w:color="000000" w:sz="4" w:space="0"/>
            </w:tcBorders>
            <w:vAlign w:val="center"/>
          </w:tcPr>
          <w:p w14:paraId="4AE837AA">
            <w:pPr>
              <w:widowControl/>
              <w:jc w:val="center"/>
              <w:textAlignment w:val="center"/>
              <w:rPr>
                <w:rFonts w:hint="eastAsia" w:ascii="宋体" w:hAnsi="宋体" w:cs="宋体"/>
                <w:kern w:val="0"/>
                <w:szCs w:val="21"/>
                <w:lang w:bidi="ar"/>
              </w:rPr>
            </w:pPr>
          </w:p>
        </w:tc>
      </w:tr>
      <w:tr w14:paraId="04EFC087">
        <w:tblPrEx>
          <w:tblCellMar>
            <w:top w:w="0" w:type="dxa"/>
            <w:left w:w="108" w:type="dxa"/>
            <w:bottom w:w="0" w:type="dxa"/>
            <w:right w:w="108" w:type="dxa"/>
          </w:tblCellMar>
        </w:tblPrEx>
        <w:trPr>
          <w:trHeight w:val="397" w:hRule="atLeast"/>
          <w:jc w:val="center"/>
        </w:trPr>
        <w:tc>
          <w:tcPr>
            <w:tcW w:w="250" w:type="pct"/>
            <w:tcBorders>
              <w:top w:val="single" w:color="auto" w:sz="4" w:space="0"/>
              <w:left w:val="single" w:color="auto" w:sz="4" w:space="0"/>
              <w:bottom w:val="single" w:color="auto" w:sz="4" w:space="0"/>
              <w:right w:val="single" w:color="auto" w:sz="4" w:space="0"/>
            </w:tcBorders>
            <w:noWrap/>
            <w:vAlign w:val="center"/>
          </w:tcPr>
          <w:p w14:paraId="68BEA33C">
            <w:pPr>
              <w:widowControl/>
              <w:jc w:val="center"/>
              <w:textAlignment w:val="center"/>
              <w:rPr>
                <w:rFonts w:hint="eastAsia" w:ascii="宋体" w:hAnsi="宋体" w:cs="宋体"/>
                <w:szCs w:val="21"/>
              </w:rPr>
            </w:pPr>
            <w:r>
              <w:rPr>
                <w:rFonts w:hint="eastAsia" w:ascii="宋体" w:hAnsi="宋体" w:cs="宋体"/>
                <w:kern w:val="0"/>
                <w:sz w:val="24"/>
                <w:lang w:bidi="ar"/>
              </w:rPr>
              <w:t>4</w:t>
            </w:r>
          </w:p>
        </w:tc>
        <w:tc>
          <w:tcPr>
            <w:tcW w:w="374" w:type="pct"/>
            <w:tcBorders>
              <w:top w:val="single" w:color="auto" w:sz="4" w:space="0"/>
              <w:left w:val="single" w:color="auto" w:sz="4" w:space="0"/>
              <w:bottom w:val="single" w:color="auto" w:sz="4" w:space="0"/>
              <w:right w:val="single" w:color="auto" w:sz="4" w:space="0"/>
            </w:tcBorders>
            <w:vAlign w:val="center"/>
          </w:tcPr>
          <w:p w14:paraId="49B630A6">
            <w:pPr>
              <w:widowControl/>
              <w:jc w:val="center"/>
              <w:textAlignment w:val="center"/>
              <w:rPr>
                <w:rFonts w:hint="eastAsia" w:ascii="宋体" w:hAnsi="宋体" w:cs="宋体"/>
                <w:szCs w:val="21"/>
              </w:rPr>
            </w:pPr>
          </w:p>
        </w:tc>
        <w:tc>
          <w:tcPr>
            <w:tcW w:w="554" w:type="pct"/>
            <w:tcBorders>
              <w:top w:val="single" w:color="auto" w:sz="4" w:space="0"/>
              <w:left w:val="single" w:color="auto" w:sz="4" w:space="0"/>
              <w:bottom w:val="single" w:color="auto" w:sz="4" w:space="0"/>
              <w:right w:val="single" w:color="auto" w:sz="4" w:space="0"/>
            </w:tcBorders>
            <w:vAlign w:val="center"/>
          </w:tcPr>
          <w:p w14:paraId="7E776788">
            <w:pPr>
              <w:jc w:val="center"/>
              <w:rPr>
                <w:rFonts w:hint="eastAsia" w:ascii="宋体" w:hAnsi="宋体" w:cs="宋体"/>
                <w:szCs w:val="21"/>
              </w:rPr>
            </w:pPr>
          </w:p>
        </w:tc>
        <w:tc>
          <w:tcPr>
            <w:tcW w:w="636" w:type="pct"/>
            <w:tcBorders>
              <w:top w:val="single" w:color="auto" w:sz="4" w:space="0"/>
              <w:left w:val="single" w:color="auto" w:sz="4" w:space="0"/>
              <w:bottom w:val="single" w:color="auto" w:sz="4" w:space="0"/>
              <w:right w:val="single" w:color="auto" w:sz="4" w:space="0"/>
            </w:tcBorders>
            <w:vAlign w:val="center"/>
          </w:tcPr>
          <w:p w14:paraId="4EA161BE">
            <w:pPr>
              <w:jc w:val="center"/>
              <w:rPr>
                <w:rFonts w:hint="eastAsia" w:ascii="宋体" w:hAnsi="宋体" w:cs="宋体"/>
                <w:szCs w:val="21"/>
              </w:rPr>
            </w:pPr>
          </w:p>
        </w:tc>
        <w:tc>
          <w:tcPr>
            <w:tcW w:w="262" w:type="pct"/>
            <w:tcBorders>
              <w:top w:val="single" w:color="auto" w:sz="4" w:space="0"/>
              <w:left w:val="single" w:color="auto" w:sz="4" w:space="0"/>
              <w:bottom w:val="single" w:color="auto" w:sz="4" w:space="0"/>
              <w:right w:val="single" w:color="auto" w:sz="4" w:space="0"/>
            </w:tcBorders>
            <w:noWrap/>
            <w:vAlign w:val="center"/>
          </w:tcPr>
          <w:p w14:paraId="0D91078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803" w:type="pct"/>
            <w:tcBorders>
              <w:top w:val="single" w:color="auto" w:sz="4" w:space="0"/>
              <w:left w:val="single" w:color="auto" w:sz="4" w:space="0"/>
              <w:bottom w:val="single" w:color="auto" w:sz="4" w:space="0"/>
              <w:right w:val="single" w:color="auto" w:sz="4" w:space="0"/>
            </w:tcBorders>
            <w:vAlign w:val="center"/>
          </w:tcPr>
          <w:p w14:paraId="593910E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辅材</w:t>
            </w:r>
          </w:p>
        </w:tc>
        <w:tc>
          <w:tcPr>
            <w:tcW w:w="978" w:type="pct"/>
            <w:tcBorders>
              <w:top w:val="single" w:color="auto" w:sz="4" w:space="0"/>
              <w:left w:val="single" w:color="auto" w:sz="4" w:space="0"/>
              <w:bottom w:val="single" w:color="auto" w:sz="4" w:space="0"/>
              <w:right w:val="single" w:color="auto" w:sz="4" w:space="0"/>
            </w:tcBorders>
            <w:vAlign w:val="center"/>
          </w:tcPr>
          <w:p w14:paraId="0C52E631">
            <w:pPr>
              <w:widowControl/>
              <w:jc w:val="center"/>
              <w:textAlignment w:val="center"/>
              <w:rPr>
                <w:rFonts w:hint="eastAsia" w:ascii="宋体" w:hAnsi="宋体" w:cs="宋体"/>
                <w:kern w:val="0"/>
                <w:szCs w:val="21"/>
                <w:lang w:bidi="ar"/>
              </w:rPr>
            </w:pPr>
          </w:p>
        </w:tc>
        <w:tc>
          <w:tcPr>
            <w:tcW w:w="329" w:type="pct"/>
            <w:tcBorders>
              <w:top w:val="single" w:color="auto" w:sz="4" w:space="0"/>
              <w:left w:val="single" w:color="auto" w:sz="4" w:space="0"/>
              <w:bottom w:val="single" w:color="auto" w:sz="4" w:space="0"/>
              <w:right w:val="single" w:color="auto" w:sz="4" w:space="0"/>
            </w:tcBorders>
            <w:vAlign w:val="center"/>
          </w:tcPr>
          <w:p w14:paraId="54A3F61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套</w:t>
            </w:r>
          </w:p>
        </w:tc>
        <w:tc>
          <w:tcPr>
            <w:tcW w:w="350" w:type="pct"/>
            <w:tcBorders>
              <w:top w:val="single" w:color="000000" w:sz="4" w:space="0"/>
              <w:left w:val="single" w:color="auto" w:sz="4" w:space="0"/>
              <w:bottom w:val="single" w:color="000000" w:sz="4" w:space="0"/>
              <w:right w:val="single" w:color="000000" w:sz="4" w:space="0"/>
            </w:tcBorders>
            <w:vAlign w:val="center"/>
          </w:tcPr>
          <w:p w14:paraId="3FB2679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3</w:t>
            </w:r>
          </w:p>
        </w:tc>
        <w:tc>
          <w:tcPr>
            <w:tcW w:w="458" w:type="pct"/>
            <w:tcBorders>
              <w:top w:val="single" w:color="000000" w:sz="4" w:space="0"/>
              <w:left w:val="single" w:color="000000" w:sz="4" w:space="0"/>
              <w:bottom w:val="single" w:color="000000" w:sz="4" w:space="0"/>
              <w:right w:val="single" w:color="000000" w:sz="4" w:space="0"/>
            </w:tcBorders>
            <w:vAlign w:val="center"/>
          </w:tcPr>
          <w:p w14:paraId="52C4A251">
            <w:pPr>
              <w:widowControl/>
              <w:jc w:val="center"/>
              <w:textAlignment w:val="center"/>
              <w:rPr>
                <w:rFonts w:hint="eastAsia" w:ascii="宋体" w:hAnsi="宋体" w:cs="宋体"/>
                <w:kern w:val="0"/>
                <w:szCs w:val="21"/>
                <w:lang w:bidi="ar"/>
              </w:rPr>
            </w:pPr>
          </w:p>
        </w:tc>
      </w:tr>
      <w:tr w14:paraId="2C010683">
        <w:tblPrEx>
          <w:tblCellMar>
            <w:top w:w="0" w:type="dxa"/>
            <w:left w:w="108" w:type="dxa"/>
            <w:bottom w:w="0" w:type="dxa"/>
            <w:right w:w="108" w:type="dxa"/>
          </w:tblCellMar>
        </w:tblPrEx>
        <w:trPr>
          <w:trHeight w:val="397" w:hRule="atLeast"/>
          <w:jc w:val="center"/>
        </w:trPr>
        <w:tc>
          <w:tcPr>
            <w:tcW w:w="4191" w:type="pct"/>
            <w:gridSpan w:val="8"/>
            <w:tcBorders>
              <w:top w:val="single" w:color="auto" w:sz="4" w:space="0"/>
              <w:left w:val="single" w:color="auto" w:sz="4" w:space="0"/>
              <w:bottom w:val="single" w:color="auto" w:sz="4" w:space="0"/>
              <w:right w:val="single" w:color="auto" w:sz="4" w:space="0"/>
            </w:tcBorders>
            <w:noWrap/>
            <w:vAlign w:val="center"/>
          </w:tcPr>
          <w:p w14:paraId="7C25F3D4">
            <w:pPr>
              <w:widowControl/>
              <w:jc w:val="left"/>
              <w:textAlignment w:val="center"/>
              <w:rPr>
                <w:rFonts w:hint="eastAsia" w:ascii="宋体" w:hAnsi="宋体" w:cs="宋体"/>
                <w:kern w:val="0"/>
                <w:szCs w:val="21"/>
                <w:lang w:bidi="ar"/>
              </w:rPr>
            </w:pPr>
            <w:r>
              <w:rPr>
                <w:rFonts w:hint="eastAsia" w:ascii="宋体" w:hAnsi="宋体" w:cs="宋体"/>
                <w:b/>
                <w:bCs/>
                <w:kern w:val="0"/>
                <w:szCs w:val="21"/>
                <w:lang w:bidi="ar"/>
              </w:rPr>
              <w:t>二、安装及调试</w:t>
            </w:r>
          </w:p>
        </w:tc>
        <w:tc>
          <w:tcPr>
            <w:tcW w:w="808" w:type="pct"/>
            <w:gridSpan w:val="2"/>
            <w:tcBorders>
              <w:top w:val="single" w:color="000000" w:sz="4" w:space="0"/>
              <w:left w:val="single" w:color="auto" w:sz="4" w:space="0"/>
              <w:bottom w:val="single" w:color="000000" w:sz="4" w:space="0"/>
              <w:right w:val="single" w:color="000000" w:sz="4" w:space="0"/>
            </w:tcBorders>
            <w:vAlign w:val="center"/>
          </w:tcPr>
          <w:p w14:paraId="06AECDF7">
            <w:pPr>
              <w:widowControl/>
              <w:jc w:val="left"/>
              <w:textAlignment w:val="center"/>
              <w:rPr>
                <w:rFonts w:hint="eastAsia" w:ascii="宋体" w:hAnsi="宋体" w:cs="宋体"/>
                <w:kern w:val="0"/>
                <w:sz w:val="24"/>
                <w:lang w:bidi="ar"/>
              </w:rPr>
            </w:pPr>
          </w:p>
        </w:tc>
      </w:tr>
      <w:tr w14:paraId="304695CF">
        <w:tblPrEx>
          <w:tblCellMar>
            <w:top w:w="0" w:type="dxa"/>
            <w:left w:w="108" w:type="dxa"/>
            <w:bottom w:w="0" w:type="dxa"/>
            <w:right w:w="108" w:type="dxa"/>
          </w:tblCellMar>
        </w:tblPrEx>
        <w:trPr>
          <w:trHeight w:val="397" w:hRule="atLeast"/>
          <w:jc w:val="center"/>
        </w:trPr>
        <w:tc>
          <w:tcPr>
            <w:tcW w:w="250" w:type="pct"/>
            <w:tcBorders>
              <w:top w:val="single" w:color="auto" w:sz="4" w:space="0"/>
              <w:left w:val="single" w:color="000000" w:sz="4" w:space="0"/>
              <w:bottom w:val="single" w:color="000000" w:sz="4" w:space="0"/>
              <w:right w:val="single" w:color="000000" w:sz="4" w:space="0"/>
            </w:tcBorders>
            <w:noWrap/>
            <w:vAlign w:val="center"/>
          </w:tcPr>
          <w:p w14:paraId="5D2BA70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1566" w:type="pct"/>
            <w:gridSpan w:val="3"/>
            <w:tcBorders>
              <w:top w:val="single" w:color="auto" w:sz="4" w:space="0"/>
              <w:left w:val="single" w:color="000000" w:sz="4" w:space="0"/>
              <w:bottom w:val="single" w:color="000000" w:sz="4" w:space="0"/>
              <w:right w:val="single" w:color="000000" w:sz="4" w:space="0"/>
            </w:tcBorders>
            <w:vAlign w:val="center"/>
          </w:tcPr>
          <w:p w14:paraId="1A3252D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安装调试</w:t>
            </w:r>
          </w:p>
        </w:tc>
        <w:tc>
          <w:tcPr>
            <w:tcW w:w="262" w:type="pct"/>
            <w:tcBorders>
              <w:top w:val="single" w:color="auto" w:sz="4" w:space="0"/>
              <w:left w:val="single" w:color="000000" w:sz="4" w:space="0"/>
              <w:bottom w:val="single" w:color="000000" w:sz="4" w:space="0"/>
              <w:right w:val="single" w:color="000000" w:sz="4" w:space="0"/>
            </w:tcBorders>
            <w:noWrap/>
            <w:vAlign w:val="center"/>
          </w:tcPr>
          <w:p w14:paraId="1DDAB25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1782" w:type="pct"/>
            <w:gridSpan w:val="2"/>
            <w:tcBorders>
              <w:top w:val="single" w:color="auto" w:sz="4" w:space="0"/>
              <w:left w:val="single" w:color="000000" w:sz="4" w:space="0"/>
              <w:bottom w:val="single" w:color="000000" w:sz="4" w:space="0"/>
              <w:right w:val="single" w:color="000000" w:sz="4" w:space="0"/>
            </w:tcBorders>
            <w:vAlign w:val="center"/>
          </w:tcPr>
          <w:p w14:paraId="01F8416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安装调试、图形建模、数据核查等</w:t>
            </w:r>
          </w:p>
        </w:tc>
        <w:tc>
          <w:tcPr>
            <w:tcW w:w="329" w:type="pct"/>
            <w:tcBorders>
              <w:top w:val="single" w:color="auto" w:sz="4" w:space="0"/>
              <w:left w:val="single" w:color="000000" w:sz="4" w:space="0"/>
              <w:bottom w:val="single" w:color="000000" w:sz="4" w:space="0"/>
              <w:right w:val="single" w:color="000000" w:sz="4" w:space="0"/>
            </w:tcBorders>
            <w:vAlign w:val="center"/>
          </w:tcPr>
          <w:p w14:paraId="41AB715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项</w:t>
            </w:r>
          </w:p>
        </w:tc>
        <w:tc>
          <w:tcPr>
            <w:tcW w:w="350" w:type="pct"/>
            <w:tcBorders>
              <w:top w:val="single" w:color="000000" w:sz="4" w:space="0"/>
              <w:left w:val="single" w:color="000000" w:sz="4" w:space="0"/>
              <w:bottom w:val="single" w:color="000000" w:sz="4" w:space="0"/>
              <w:right w:val="single" w:color="000000" w:sz="4" w:space="0"/>
            </w:tcBorders>
            <w:vAlign w:val="center"/>
          </w:tcPr>
          <w:p w14:paraId="4EBA60E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3</w:t>
            </w:r>
          </w:p>
        </w:tc>
        <w:tc>
          <w:tcPr>
            <w:tcW w:w="458" w:type="pct"/>
            <w:tcBorders>
              <w:top w:val="single" w:color="000000" w:sz="4" w:space="0"/>
              <w:left w:val="single" w:color="000000" w:sz="4" w:space="0"/>
              <w:bottom w:val="single" w:color="000000" w:sz="4" w:space="0"/>
              <w:right w:val="single" w:color="000000" w:sz="4" w:space="0"/>
            </w:tcBorders>
            <w:vAlign w:val="center"/>
          </w:tcPr>
          <w:p w14:paraId="3F1D4828">
            <w:pPr>
              <w:widowControl/>
              <w:jc w:val="center"/>
              <w:textAlignment w:val="center"/>
              <w:rPr>
                <w:rFonts w:hint="eastAsia" w:ascii="宋体" w:hAnsi="宋体" w:cs="宋体"/>
                <w:kern w:val="0"/>
                <w:szCs w:val="21"/>
                <w:lang w:bidi="ar"/>
              </w:rPr>
            </w:pPr>
          </w:p>
        </w:tc>
      </w:tr>
    </w:tbl>
    <w:p w14:paraId="4F3E8E9E">
      <w:pPr>
        <w:rPr>
          <w:rFonts w:hint="eastAsia" w:ascii="宋体" w:hAnsi="宋体" w:cs="宋体"/>
          <w:lang w:val="zh-CN"/>
        </w:rPr>
        <w:sectPr>
          <w:pgSz w:w="11907" w:h="16839"/>
          <w:pgMar w:top="1497" w:right="1633" w:bottom="1440" w:left="1803" w:header="720" w:footer="720" w:gutter="0"/>
          <w:cols w:space="720" w:num="1"/>
          <w:docGrid w:linePitch="286" w:charSpace="0"/>
        </w:sectPr>
      </w:pPr>
      <w:r>
        <w:rPr>
          <w:rFonts w:hint="eastAsia" w:ascii="宋体" w:hAnsi="宋体" w:cs="宋体"/>
          <w:lang w:val="zh-CN"/>
        </w:rPr>
        <w:br w:type="page"/>
      </w:r>
    </w:p>
    <w:p w14:paraId="48B4EB35">
      <w:pPr>
        <w:jc w:val="both"/>
        <w:rPr>
          <w:rFonts w:hint="default" w:ascii="宋体" w:hAnsi="宋体" w:eastAsia="宋体" w:cs="宋体"/>
          <w:b/>
          <w:bCs/>
          <w:kern w:val="0"/>
          <w:sz w:val="36"/>
          <w:szCs w:val="36"/>
          <w:lang w:val="en-US" w:eastAsia="zh-CN" w:bidi="ar"/>
        </w:rPr>
      </w:pPr>
      <w:r>
        <w:rPr>
          <w:rFonts w:hint="eastAsia" w:ascii="宋体" w:hAnsi="宋体" w:cs="宋体"/>
          <w:b/>
          <w:bCs/>
          <w:kern w:val="0"/>
          <w:sz w:val="36"/>
          <w:szCs w:val="36"/>
          <w:lang w:val="en-US" w:eastAsia="zh-CN" w:bidi="ar"/>
        </w:rPr>
        <w:t>附件2：</w:t>
      </w:r>
    </w:p>
    <w:p w14:paraId="46BAEAA3">
      <w:pPr>
        <w:jc w:val="center"/>
        <w:rPr>
          <w:rFonts w:hint="eastAsia"/>
          <w:sz w:val="36"/>
          <w:szCs w:val="36"/>
        </w:rPr>
      </w:pPr>
      <w:r>
        <w:rPr>
          <w:rFonts w:hint="eastAsia" w:ascii="宋体" w:hAnsi="宋体" w:cs="宋体"/>
          <w:b/>
          <w:bCs/>
          <w:kern w:val="0"/>
          <w:sz w:val="36"/>
          <w:szCs w:val="36"/>
          <w:lang w:bidi="ar"/>
        </w:rPr>
        <w:t>崇川区教体局20所学校变配电间智能运维托管服务报价明细表</w:t>
      </w:r>
    </w:p>
    <w:tbl>
      <w:tblPr>
        <w:tblStyle w:val="24"/>
        <w:tblW w:w="5075" w:type="pct"/>
        <w:jc w:val="center"/>
        <w:tblLayout w:type="autofit"/>
        <w:tblCellMar>
          <w:top w:w="0" w:type="dxa"/>
          <w:left w:w="108" w:type="dxa"/>
          <w:bottom w:w="0" w:type="dxa"/>
          <w:right w:w="108" w:type="dxa"/>
        </w:tblCellMar>
      </w:tblPr>
      <w:tblGrid>
        <w:gridCol w:w="654"/>
        <w:gridCol w:w="1494"/>
        <w:gridCol w:w="820"/>
        <w:gridCol w:w="975"/>
        <w:gridCol w:w="1038"/>
        <w:gridCol w:w="1417"/>
        <w:gridCol w:w="1073"/>
        <w:gridCol w:w="1185"/>
        <w:gridCol w:w="1130"/>
        <w:gridCol w:w="1285"/>
        <w:gridCol w:w="1276"/>
        <w:gridCol w:w="777"/>
        <w:gridCol w:w="1206"/>
      </w:tblGrid>
      <w:tr w14:paraId="67E4D481">
        <w:trPr>
          <w:trHeight w:val="1259" w:hRule="atLeast"/>
          <w:jc w:val="center"/>
        </w:trPr>
        <w:tc>
          <w:tcPr>
            <w:tcW w:w="228" w:type="pct"/>
            <w:tcBorders>
              <w:top w:val="single" w:color="000000" w:sz="4" w:space="0"/>
              <w:left w:val="single" w:color="000000" w:sz="4" w:space="0"/>
              <w:bottom w:val="single" w:color="000000" w:sz="4" w:space="0"/>
              <w:right w:val="single" w:color="000000" w:sz="4" w:space="0"/>
            </w:tcBorders>
            <w:vAlign w:val="center"/>
          </w:tcPr>
          <w:p w14:paraId="1A1CFA25">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序号</w:t>
            </w:r>
          </w:p>
        </w:tc>
        <w:tc>
          <w:tcPr>
            <w:tcW w:w="521" w:type="pct"/>
            <w:tcBorders>
              <w:top w:val="single" w:color="000000" w:sz="4" w:space="0"/>
              <w:left w:val="single" w:color="000000" w:sz="4" w:space="0"/>
              <w:bottom w:val="single" w:color="000000" w:sz="4" w:space="0"/>
              <w:right w:val="single" w:color="000000" w:sz="4" w:space="0"/>
            </w:tcBorders>
            <w:vAlign w:val="center"/>
          </w:tcPr>
          <w:p w14:paraId="72EEC91D">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学校名称</w:t>
            </w:r>
          </w:p>
        </w:tc>
        <w:tc>
          <w:tcPr>
            <w:tcW w:w="286" w:type="pct"/>
            <w:tcBorders>
              <w:top w:val="single" w:color="000000" w:sz="4" w:space="0"/>
              <w:left w:val="single" w:color="000000" w:sz="4" w:space="0"/>
              <w:bottom w:val="single" w:color="000000" w:sz="4" w:space="0"/>
              <w:right w:val="single" w:color="000000" w:sz="4" w:space="0"/>
            </w:tcBorders>
            <w:vAlign w:val="center"/>
          </w:tcPr>
          <w:p w14:paraId="6743E767">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10KV高压柜</w:t>
            </w:r>
          </w:p>
        </w:tc>
        <w:tc>
          <w:tcPr>
            <w:tcW w:w="340" w:type="pct"/>
            <w:tcBorders>
              <w:top w:val="single" w:color="000000" w:sz="4" w:space="0"/>
              <w:left w:val="single" w:color="000000" w:sz="4" w:space="0"/>
              <w:bottom w:val="single" w:color="000000" w:sz="4" w:space="0"/>
              <w:right w:val="single" w:color="000000" w:sz="4" w:space="0"/>
            </w:tcBorders>
            <w:vAlign w:val="center"/>
          </w:tcPr>
          <w:p w14:paraId="6421A6DE">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变压器（台）</w:t>
            </w:r>
          </w:p>
        </w:tc>
        <w:tc>
          <w:tcPr>
            <w:tcW w:w="362" w:type="pct"/>
            <w:tcBorders>
              <w:top w:val="single" w:color="000000" w:sz="4" w:space="0"/>
              <w:left w:val="single" w:color="000000" w:sz="4" w:space="0"/>
              <w:bottom w:val="single" w:color="000000" w:sz="4" w:space="0"/>
              <w:right w:val="single" w:color="000000" w:sz="4" w:space="0"/>
            </w:tcBorders>
            <w:vAlign w:val="center"/>
          </w:tcPr>
          <w:p w14:paraId="6EE467D1">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 xml:space="preserve"> 类型</w:t>
            </w:r>
          </w:p>
        </w:tc>
        <w:tc>
          <w:tcPr>
            <w:tcW w:w="494" w:type="pct"/>
            <w:tcBorders>
              <w:top w:val="single" w:color="000000" w:sz="4" w:space="0"/>
              <w:left w:val="single" w:color="000000" w:sz="4" w:space="0"/>
              <w:bottom w:val="single" w:color="000000" w:sz="4" w:space="0"/>
              <w:right w:val="single" w:color="000000" w:sz="4" w:space="0"/>
            </w:tcBorders>
            <w:vAlign w:val="center"/>
          </w:tcPr>
          <w:p w14:paraId="075ADF7D">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容量（kVA）</w:t>
            </w:r>
          </w:p>
        </w:tc>
        <w:tc>
          <w:tcPr>
            <w:tcW w:w="374" w:type="pct"/>
            <w:tcBorders>
              <w:top w:val="single" w:color="000000" w:sz="4" w:space="0"/>
              <w:left w:val="single" w:color="000000" w:sz="4" w:space="0"/>
              <w:bottom w:val="single" w:color="000000" w:sz="4" w:space="0"/>
              <w:right w:val="single" w:color="000000" w:sz="4" w:space="0"/>
            </w:tcBorders>
            <w:vAlign w:val="center"/>
          </w:tcPr>
          <w:p w14:paraId="04EA8474">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400V低总及馈线开关</w:t>
            </w:r>
          </w:p>
        </w:tc>
        <w:tc>
          <w:tcPr>
            <w:tcW w:w="413" w:type="pct"/>
            <w:tcBorders>
              <w:top w:val="single" w:color="000000" w:sz="4" w:space="0"/>
              <w:left w:val="single" w:color="000000" w:sz="4" w:space="0"/>
              <w:bottom w:val="single" w:color="000000" w:sz="4" w:space="0"/>
              <w:right w:val="single" w:color="000000" w:sz="4" w:space="0"/>
            </w:tcBorders>
            <w:vAlign w:val="center"/>
          </w:tcPr>
          <w:p w14:paraId="11B748AB">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平台系统服务单价（元/年）</w:t>
            </w:r>
          </w:p>
        </w:tc>
        <w:tc>
          <w:tcPr>
            <w:tcW w:w="394" w:type="pct"/>
            <w:tcBorders>
              <w:top w:val="single" w:color="000000" w:sz="4" w:space="0"/>
              <w:left w:val="single" w:color="000000" w:sz="4" w:space="0"/>
              <w:bottom w:val="single" w:color="000000" w:sz="4" w:space="0"/>
              <w:right w:val="single" w:color="000000" w:sz="4" w:space="0"/>
            </w:tcBorders>
            <w:vAlign w:val="center"/>
          </w:tcPr>
          <w:p w14:paraId="39EBC281">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线上运维服务单价（元/年）</w:t>
            </w:r>
          </w:p>
        </w:tc>
        <w:tc>
          <w:tcPr>
            <w:tcW w:w="448" w:type="pct"/>
            <w:tcBorders>
              <w:top w:val="single" w:color="000000" w:sz="4" w:space="0"/>
              <w:left w:val="single" w:color="000000" w:sz="4" w:space="0"/>
              <w:bottom w:val="single" w:color="000000" w:sz="4" w:space="0"/>
              <w:right w:val="single" w:color="000000" w:sz="4" w:space="0"/>
            </w:tcBorders>
            <w:vAlign w:val="center"/>
          </w:tcPr>
          <w:p w14:paraId="1FEEB7D8">
            <w:pPr>
              <w:widowControl/>
              <w:jc w:val="center"/>
              <w:textAlignment w:val="center"/>
              <w:rPr>
                <w:rFonts w:hint="eastAsia" w:ascii="宋体" w:hAnsi="宋体" w:cs="宋体"/>
                <w:b/>
                <w:bCs/>
                <w:sz w:val="22"/>
                <w:szCs w:val="22"/>
              </w:rPr>
            </w:pPr>
            <w:r>
              <w:rPr>
                <w:rFonts w:hint="eastAsia" w:ascii="宋体" w:hAnsi="宋体" w:cs="宋体"/>
                <w:b/>
                <w:bCs/>
                <w:kern w:val="0"/>
                <w:sz w:val="22"/>
                <w:szCs w:val="22"/>
                <w:lang w:bidi="ar"/>
              </w:rPr>
              <w:t>高压线下运维服务单价（元/年）</w:t>
            </w:r>
          </w:p>
        </w:tc>
        <w:tc>
          <w:tcPr>
            <w:tcW w:w="445" w:type="pct"/>
            <w:tcBorders>
              <w:top w:val="single" w:color="000000" w:sz="4" w:space="0"/>
              <w:left w:val="single" w:color="000000" w:sz="4" w:space="0"/>
              <w:bottom w:val="single" w:color="000000" w:sz="4" w:space="0"/>
              <w:right w:val="single" w:color="000000" w:sz="4" w:space="0"/>
            </w:tcBorders>
            <w:vAlign w:val="center"/>
          </w:tcPr>
          <w:p w14:paraId="05BD7A95">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低压电力设备日常故障处理</w:t>
            </w:r>
            <w:r>
              <w:rPr>
                <w:rFonts w:hint="eastAsia" w:ascii="宋体" w:hAnsi="宋体" w:cs="宋体"/>
                <w:b/>
                <w:bCs/>
                <w:kern w:val="0"/>
                <w:sz w:val="22"/>
                <w:szCs w:val="22"/>
                <w:lang w:bidi="ar"/>
              </w:rPr>
              <w:t>单价（元/年）</w:t>
            </w:r>
          </w:p>
        </w:tc>
        <w:tc>
          <w:tcPr>
            <w:tcW w:w="271" w:type="pct"/>
            <w:tcBorders>
              <w:top w:val="single" w:color="000000" w:sz="4" w:space="0"/>
              <w:left w:val="single" w:color="000000" w:sz="4" w:space="0"/>
              <w:bottom w:val="single" w:color="000000" w:sz="4" w:space="0"/>
              <w:right w:val="single" w:color="000000" w:sz="4" w:space="0"/>
            </w:tcBorders>
            <w:vAlign w:val="center"/>
          </w:tcPr>
          <w:p w14:paraId="00EBE277">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总价（元/年）</w:t>
            </w:r>
          </w:p>
        </w:tc>
        <w:tc>
          <w:tcPr>
            <w:tcW w:w="420" w:type="pct"/>
            <w:tcBorders>
              <w:top w:val="single" w:color="000000" w:sz="4" w:space="0"/>
              <w:left w:val="single" w:color="000000" w:sz="4" w:space="0"/>
              <w:bottom w:val="single" w:color="000000" w:sz="4" w:space="0"/>
              <w:right w:val="single" w:color="000000" w:sz="4" w:space="0"/>
            </w:tcBorders>
            <w:vAlign w:val="center"/>
          </w:tcPr>
          <w:p w14:paraId="027414FB">
            <w:pPr>
              <w:widowControl/>
              <w:jc w:val="center"/>
              <w:textAlignment w:val="center"/>
              <w:rPr>
                <w:rFonts w:hint="eastAsia" w:ascii="宋体" w:hAnsi="宋体" w:cs="宋体"/>
                <w:b/>
                <w:bCs/>
                <w:sz w:val="20"/>
                <w:szCs w:val="20"/>
              </w:rPr>
            </w:pPr>
            <w:r>
              <w:rPr>
                <w:rFonts w:hint="eastAsia" w:ascii="宋体" w:hAnsi="宋体" w:cs="宋体"/>
                <w:b/>
                <w:bCs/>
                <w:kern w:val="0"/>
                <w:sz w:val="20"/>
                <w:szCs w:val="20"/>
                <w:lang w:bidi="ar"/>
              </w:rPr>
              <w:t>备注</w:t>
            </w:r>
          </w:p>
        </w:tc>
      </w:tr>
      <w:tr w14:paraId="5B64ADB1">
        <w:tblPrEx>
          <w:tblCellMar>
            <w:top w:w="0" w:type="dxa"/>
            <w:left w:w="108" w:type="dxa"/>
            <w:bottom w:w="0" w:type="dxa"/>
            <w:right w:w="108" w:type="dxa"/>
          </w:tblCellMar>
        </w:tblPrEx>
        <w:trPr>
          <w:trHeight w:val="555" w:hRule="atLeast"/>
          <w:jc w:val="center"/>
        </w:trPr>
        <w:tc>
          <w:tcPr>
            <w:tcW w:w="228" w:type="pct"/>
            <w:tcBorders>
              <w:top w:val="nil"/>
              <w:left w:val="single" w:color="000000" w:sz="4" w:space="0"/>
              <w:bottom w:val="single" w:color="000000" w:sz="4" w:space="0"/>
              <w:right w:val="single" w:color="000000" w:sz="4" w:space="0"/>
            </w:tcBorders>
            <w:vAlign w:val="center"/>
          </w:tcPr>
          <w:p w14:paraId="33C43D58">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1</w:t>
            </w:r>
          </w:p>
        </w:tc>
        <w:tc>
          <w:tcPr>
            <w:tcW w:w="521" w:type="pct"/>
            <w:tcBorders>
              <w:top w:val="nil"/>
              <w:left w:val="single" w:color="000000" w:sz="4" w:space="0"/>
              <w:bottom w:val="single" w:color="000000" w:sz="4" w:space="0"/>
              <w:right w:val="single" w:color="000000" w:sz="4" w:space="0"/>
            </w:tcBorders>
            <w:vAlign w:val="center"/>
          </w:tcPr>
          <w:p w14:paraId="07D6939C">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南通市五龙汇小学</w:t>
            </w:r>
          </w:p>
        </w:tc>
        <w:tc>
          <w:tcPr>
            <w:tcW w:w="286" w:type="pct"/>
            <w:tcBorders>
              <w:top w:val="nil"/>
              <w:left w:val="single" w:color="000000" w:sz="4" w:space="0"/>
              <w:bottom w:val="single" w:color="000000" w:sz="4" w:space="0"/>
              <w:right w:val="single" w:color="000000" w:sz="4" w:space="0"/>
            </w:tcBorders>
            <w:vAlign w:val="center"/>
          </w:tcPr>
          <w:p w14:paraId="7B05CA5C">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10</w:t>
            </w:r>
          </w:p>
        </w:tc>
        <w:tc>
          <w:tcPr>
            <w:tcW w:w="340" w:type="pct"/>
            <w:tcBorders>
              <w:top w:val="nil"/>
              <w:left w:val="single" w:color="000000" w:sz="4" w:space="0"/>
              <w:bottom w:val="single" w:color="000000" w:sz="4" w:space="0"/>
              <w:right w:val="single" w:color="000000" w:sz="4" w:space="0"/>
            </w:tcBorders>
            <w:vAlign w:val="center"/>
          </w:tcPr>
          <w:p w14:paraId="2CDAA8AF">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w:t>
            </w:r>
          </w:p>
        </w:tc>
        <w:tc>
          <w:tcPr>
            <w:tcW w:w="362" w:type="pct"/>
            <w:tcBorders>
              <w:top w:val="nil"/>
              <w:left w:val="single" w:color="000000" w:sz="4" w:space="0"/>
              <w:bottom w:val="single" w:color="000000" w:sz="4" w:space="0"/>
              <w:right w:val="single" w:color="000000" w:sz="4" w:space="0"/>
            </w:tcBorders>
            <w:vAlign w:val="center"/>
          </w:tcPr>
          <w:p w14:paraId="21C871A7">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4" w:type="pct"/>
            <w:tcBorders>
              <w:top w:val="nil"/>
              <w:left w:val="single" w:color="000000" w:sz="4" w:space="0"/>
              <w:bottom w:val="single" w:color="000000" w:sz="4" w:space="0"/>
              <w:right w:val="single" w:color="000000" w:sz="4" w:space="0"/>
            </w:tcBorders>
            <w:vAlign w:val="center"/>
          </w:tcPr>
          <w:p w14:paraId="36521053">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1250/1250</w:t>
            </w:r>
          </w:p>
        </w:tc>
        <w:tc>
          <w:tcPr>
            <w:tcW w:w="374" w:type="pct"/>
            <w:tcBorders>
              <w:top w:val="nil"/>
              <w:left w:val="single" w:color="000000" w:sz="4" w:space="0"/>
              <w:bottom w:val="single" w:color="000000" w:sz="4" w:space="0"/>
              <w:right w:val="single" w:color="000000" w:sz="4" w:space="0"/>
            </w:tcBorders>
            <w:vAlign w:val="center"/>
          </w:tcPr>
          <w:p w14:paraId="43E315BD">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95</w:t>
            </w:r>
          </w:p>
        </w:tc>
        <w:tc>
          <w:tcPr>
            <w:tcW w:w="413" w:type="pct"/>
            <w:tcBorders>
              <w:top w:val="nil"/>
              <w:left w:val="single" w:color="000000" w:sz="4" w:space="0"/>
              <w:bottom w:val="single" w:color="000000" w:sz="4" w:space="0"/>
              <w:right w:val="single" w:color="000000" w:sz="4" w:space="0"/>
            </w:tcBorders>
            <w:vAlign w:val="center"/>
          </w:tcPr>
          <w:p w14:paraId="64D9A4E4">
            <w:pPr>
              <w:widowControl/>
              <w:jc w:val="center"/>
              <w:textAlignment w:val="center"/>
              <w:rPr>
                <w:rFonts w:hint="eastAsia" w:ascii="宋体" w:hAnsi="宋体" w:cs="宋体"/>
                <w:b/>
                <w:bCs/>
                <w:sz w:val="20"/>
                <w:szCs w:val="20"/>
              </w:rPr>
            </w:pPr>
          </w:p>
        </w:tc>
        <w:tc>
          <w:tcPr>
            <w:tcW w:w="394" w:type="pct"/>
            <w:tcBorders>
              <w:top w:val="nil"/>
              <w:left w:val="single" w:color="000000" w:sz="4" w:space="0"/>
              <w:bottom w:val="single" w:color="000000" w:sz="4" w:space="0"/>
              <w:right w:val="single" w:color="000000" w:sz="4" w:space="0"/>
            </w:tcBorders>
            <w:vAlign w:val="center"/>
          </w:tcPr>
          <w:p w14:paraId="20CCCC0F">
            <w:pPr>
              <w:widowControl/>
              <w:jc w:val="center"/>
              <w:textAlignment w:val="center"/>
              <w:rPr>
                <w:rFonts w:hint="eastAsia" w:ascii="宋体" w:hAnsi="宋体" w:cs="宋体"/>
                <w:b/>
                <w:bCs/>
                <w:sz w:val="20"/>
                <w:szCs w:val="20"/>
              </w:rPr>
            </w:pPr>
          </w:p>
        </w:tc>
        <w:tc>
          <w:tcPr>
            <w:tcW w:w="448" w:type="pct"/>
            <w:tcBorders>
              <w:top w:val="nil"/>
              <w:left w:val="single" w:color="000000" w:sz="4" w:space="0"/>
              <w:bottom w:val="single" w:color="000000" w:sz="4" w:space="0"/>
              <w:right w:val="single" w:color="000000" w:sz="4" w:space="0"/>
            </w:tcBorders>
            <w:vAlign w:val="center"/>
          </w:tcPr>
          <w:p w14:paraId="2B8EBEA8">
            <w:pPr>
              <w:widowControl/>
              <w:jc w:val="center"/>
              <w:textAlignment w:val="center"/>
              <w:rPr>
                <w:rFonts w:hint="eastAsia" w:ascii="宋体" w:hAnsi="宋体" w:cs="宋体"/>
                <w:b/>
                <w:bCs/>
                <w:sz w:val="20"/>
                <w:szCs w:val="20"/>
              </w:rPr>
            </w:pPr>
          </w:p>
        </w:tc>
        <w:tc>
          <w:tcPr>
            <w:tcW w:w="445" w:type="pct"/>
            <w:tcBorders>
              <w:top w:val="nil"/>
              <w:left w:val="single" w:color="000000" w:sz="4" w:space="0"/>
              <w:bottom w:val="single" w:color="000000" w:sz="4" w:space="0"/>
              <w:right w:val="single" w:color="000000" w:sz="4" w:space="0"/>
            </w:tcBorders>
            <w:vAlign w:val="center"/>
          </w:tcPr>
          <w:p w14:paraId="3C9FB084">
            <w:pPr>
              <w:widowControl/>
              <w:jc w:val="center"/>
              <w:textAlignment w:val="center"/>
              <w:rPr>
                <w:rFonts w:hint="eastAsia" w:ascii="宋体" w:hAnsi="宋体" w:cs="宋体"/>
                <w:sz w:val="20"/>
                <w:szCs w:val="20"/>
              </w:rPr>
            </w:pPr>
          </w:p>
        </w:tc>
        <w:tc>
          <w:tcPr>
            <w:tcW w:w="271" w:type="pct"/>
            <w:tcBorders>
              <w:top w:val="nil"/>
              <w:left w:val="single" w:color="000000" w:sz="4" w:space="0"/>
              <w:bottom w:val="single" w:color="000000" w:sz="4" w:space="0"/>
              <w:right w:val="single" w:color="000000" w:sz="4" w:space="0"/>
            </w:tcBorders>
            <w:vAlign w:val="center"/>
          </w:tcPr>
          <w:p w14:paraId="21E9EF16">
            <w:pPr>
              <w:widowControl/>
              <w:jc w:val="center"/>
              <w:textAlignment w:val="center"/>
              <w:rPr>
                <w:rFonts w:hint="eastAsia" w:ascii="宋体" w:hAnsi="宋体" w:cs="宋体"/>
                <w:sz w:val="20"/>
                <w:szCs w:val="20"/>
              </w:rPr>
            </w:pPr>
          </w:p>
        </w:tc>
        <w:tc>
          <w:tcPr>
            <w:tcW w:w="420" w:type="pct"/>
            <w:vMerge w:val="restart"/>
            <w:tcBorders>
              <w:top w:val="single" w:color="000000" w:sz="4" w:space="0"/>
              <w:left w:val="single" w:color="000000" w:sz="4" w:space="0"/>
              <w:right w:val="single" w:color="000000" w:sz="4" w:space="0"/>
            </w:tcBorders>
            <w:vAlign w:val="center"/>
          </w:tcPr>
          <w:p w14:paraId="627324FF">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智能化升级改造，高压电力设备预防性试验3年1次</w:t>
            </w:r>
          </w:p>
        </w:tc>
      </w:tr>
      <w:tr w14:paraId="74755950">
        <w:tblPrEx>
          <w:tblCellMar>
            <w:top w:w="0" w:type="dxa"/>
            <w:left w:w="108" w:type="dxa"/>
            <w:bottom w:w="0" w:type="dxa"/>
            <w:right w:w="108" w:type="dxa"/>
          </w:tblCellMar>
        </w:tblPrEx>
        <w:trPr>
          <w:trHeight w:val="555" w:hRule="atLeast"/>
          <w:jc w:val="center"/>
        </w:trPr>
        <w:tc>
          <w:tcPr>
            <w:tcW w:w="228" w:type="pct"/>
            <w:tcBorders>
              <w:top w:val="single" w:color="000000" w:sz="4" w:space="0"/>
              <w:left w:val="single" w:color="000000" w:sz="4" w:space="0"/>
              <w:bottom w:val="single" w:color="000000" w:sz="4" w:space="0"/>
              <w:right w:val="single" w:color="000000" w:sz="4" w:space="0"/>
            </w:tcBorders>
            <w:vAlign w:val="center"/>
          </w:tcPr>
          <w:p w14:paraId="5D9C7383">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2</w:t>
            </w:r>
          </w:p>
        </w:tc>
        <w:tc>
          <w:tcPr>
            <w:tcW w:w="521" w:type="pct"/>
            <w:tcBorders>
              <w:top w:val="single" w:color="000000" w:sz="4" w:space="0"/>
              <w:left w:val="single" w:color="000000" w:sz="4" w:space="0"/>
              <w:bottom w:val="single" w:color="000000" w:sz="4" w:space="0"/>
              <w:right w:val="single" w:color="000000" w:sz="4" w:space="0"/>
            </w:tcBorders>
            <w:vAlign w:val="center"/>
          </w:tcPr>
          <w:p w14:paraId="1276B4EB">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南通市滨江小学</w:t>
            </w:r>
          </w:p>
        </w:tc>
        <w:tc>
          <w:tcPr>
            <w:tcW w:w="286" w:type="pct"/>
            <w:tcBorders>
              <w:top w:val="single" w:color="000000" w:sz="4" w:space="0"/>
              <w:left w:val="single" w:color="000000" w:sz="4" w:space="0"/>
              <w:bottom w:val="single" w:color="000000" w:sz="4" w:space="0"/>
              <w:right w:val="single" w:color="000000" w:sz="4" w:space="0"/>
            </w:tcBorders>
            <w:vAlign w:val="center"/>
          </w:tcPr>
          <w:p w14:paraId="36343E6C">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6</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62F68C68">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w:t>
            </w:r>
          </w:p>
        </w:tc>
        <w:tc>
          <w:tcPr>
            <w:tcW w:w="362" w:type="pct"/>
            <w:tcBorders>
              <w:top w:val="single" w:color="000000" w:sz="4" w:space="0"/>
              <w:left w:val="single" w:color="000000" w:sz="4" w:space="0"/>
              <w:bottom w:val="single" w:color="000000" w:sz="4" w:space="0"/>
              <w:right w:val="single" w:color="000000" w:sz="4" w:space="0"/>
            </w:tcBorders>
            <w:vAlign w:val="center"/>
          </w:tcPr>
          <w:p w14:paraId="2E286219">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4" w:type="pct"/>
            <w:tcBorders>
              <w:top w:val="single" w:color="000000" w:sz="4" w:space="0"/>
              <w:left w:val="single" w:color="000000" w:sz="4" w:space="0"/>
              <w:bottom w:val="single" w:color="000000" w:sz="4" w:space="0"/>
              <w:right w:val="single" w:color="000000" w:sz="4" w:space="0"/>
            </w:tcBorders>
            <w:vAlign w:val="center"/>
          </w:tcPr>
          <w:p w14:paraId="43174DD2">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1250/1250</w:t>
            </w:r>
          </w:p>
        </w:tc>
        <w:tc>
          <w:tcPr>
            <w:tcW w:w="374" w:type="pct"/>
            <w:tcBorders>
              <w:top w:val="single" w:color="000000" w:sz="4" w:space="0"/>
              <w:left w:val="single" w:color="000000" w:sz="4" w:space="0"/>
              <w:bottom w:val="single" w:color="000000" w:sz="4" w:space="0"/>
              <w:right w:val="single" w:color="000000" w:sz="4" w:space="0"/>
            </w:tcBorders>
            <w:vAlign w:val="center"/>
          </w:tcPr>
          <w:p w14:paraId="35E98FB7">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59</w:t>
            </w:r>
          </w:p>
        </w:tc>
        <w:tc>
          <w:tcPr>
            <w:tcW w:w="413" w:type="pct"/>
            <w:tcBorders>
              <w:top w:val="single" w:color="000000" w:sz="4" w:space="0"/>
              <w:left w:val="single" w:color="000000" w:sz="4" w:space="0"/>
              <w:bottom w:val="single" w:color="000000" w:sz="4" w:space="0"/>
              <w:right w:val="single" w:color="000000" w:sz="4" w:space="0"/>
            </w:tcBorders>
            <w:vAlign w:val="center"/>
          </w:tcPr>
          <w:p w14:paraId="422BA52F">
            <w:pPr>
              <w:widowControl/>
              <w:jc w:val="center"/>
              <w:textAlignment w:val="center"/>
              <w:rPr>
                <w:rFonts w:hint="eastAsia" w:ascii="宋体" w:hAnsi="宋体" w:cs="宋体"/>
                <w:b/>
                <w:bCs/>
                <w:sz w:val="20"/>
                <w:szCs w:val="20"/>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4242A0DE">
            <w:pPr>
              <w:widowControl/>
              <w:jc w:val="center"/>
              <w:textAlignment w:val="center"/>
              <w:rPr>
                <w:rFonts w:hint="eastAsia" w:ascii="宋体" w:hAnsi="宋体" w:cs="宋体"/>
                <w:b/>
                <w:bCs/>
                <w:sz w:val="20"/>
                <w:szCs w:val="20"/>
              </w:rPr>
            </w:pPr>
          </w:p>
        </w:tc>
        <w:tc>
          <w:tcPr>
            <w:tcW w:w="448" w:type="pct"/>
            <w:tcBorders>
              <w:top w:val="single" w:color="000000" w:sz="4" w:space="0"/>
              <w:left w:val="single" w:color="000000" w:sz="4" w:space="0"/>
              <w:bottom w:val="single" w:color="000000" w:sz="4" w:space="0"/>
              <w:right w:val="single" w:color="000000" w:sz="4" w:space="0"/>
            </w:tcBorders>
            <w:vAlign w:val="center"/>
          </w:tcPr>
          <w:p w14:paraId="50FCD462">
            <w:pPr>
              <w:widowControl/>
              <w:jc w:val="center"/>
              <w:textAlignment w:val="center"/>
              <w:rPr>
                <w:rFonts w:hint="eastAsia" w:ascii="宋体" w:hAnsi="宋体" w:cs="宋体"/>
                <w:b/>
                <w:bCs/>
                <w:sz w:val="20"/>
                <w:szCs w:val="20"/>
              </w:rPr>
            </w:pPr>
          </w:p>
        </w:tc>
        <w:tc>
          <w:tcPr>
            <w:tcW w:w="445" w:type="pct"/>
            <w:tcBorders>
              <w:top w:val="single" w:color="000000" w:sz="4" w:space="0"/>
              <w:left w:val="single" w:color="000000" w:sz="4" w:space="0"/>
              <w:bottom w:val="single" w:color="000000" w:sz="4" w:space="0"/>
              <w:right w:val="single" w:color="000000" w:sz="4" w:space="0"/>
            </w:tcBorders>
            <w:vAlign w:val="center"/>
          </w:tcPr>
          <w:p w14:paraId="7F56972D">
            <w:pPr>
              <w:widowControl/>
              <w:jc w:val="center"/>
              <w:textAlignment w:val="center"/>
              <w:rPr>
                <w:rFonts w:hint="eastAsia" w:ascii="宋体" w:hAnsi="宋体" w:cs="宋体"/>
                <w:sz w:val="20"/>
                <w:szCs w:val="20"/>
              </w:rPr>
            </w:pPr>
          </w:p>
        </w:tc>
        <w:tc>
          <w:tcPr>
            <w:tcW w:w="271" w:type="pct"/>
            <w:tcBorders>
              <w:top w:val="single" w:color="000000" w:sz="4" w:space="0"/>
              <w:left w:val="single" w:color="000000" w:sz="4" w:space="0"/>
              <w:bottom w:val="single" w:color="000000" w:sz="4" w:space="0"/>
              <w:right w:val="single" w:color="000000" w:sz="4" w:space="0"/>
            </w:tcBorders>
            <w:vAlign w:val="center"/>
          </w:tcPr>
          <w:p w14:paraId="0DDE59B7">
            <w:pPr>
              <w:widowControl/>
              <w:jc w:val="center"/>
              <w:textAlignment w:val="center"/>
              <w:rPr>
                <w:rFonts w:hint="eastAsia" w:ascii="宋体" w:hAnsi="宋体" w:cs="宋体"/>
                <w:sz w:val="20"/>
                <w:szCs w:val="20"/>
              </w:rPr>
            </w:pPr>
          </w:p>
        </w:tc>
        <w:tc>
          <w:tcPr>
            <w:tcW w:w="420" w:type="pct"/>
            <w:vMerge w:val="continue"/>
            <w:tcBorders>
              <w:left w:val="single" w:color="000000" w:sz="4" w:space="0"/>
              <w:right w:val="single" w:color="000000" w:sz="4" w:space="0"/>
            </w:tcBorders>
            <w:vAlign w:val="center"/>
          </w:tcPr>
          <w:p w14:paraId="5EA1F1CB">
            <w:pPr>
              <w:widowControl/>
              <w:jc w:val="center"/>
              <w:textAlignment w:val="center"/>
              <w:rPr>
                <w:rFonts w:hint="eastAsia" w:ascii="宋体" w:hAnsi="宋体" w:cs="宋体"/>
                <w:sz w:val="20"/>
                <w:szCs w:val="20"/>
              </w:rPr>
            </w:pPr>
          </w:p>
        </w:tc>
      </w:tr>
      <w:tr w14:paraId="6F9D23CD">
        <w:tblPrEx>
          <w:tblCellMar>
            <w:top w:w="0" w:type="dxa"/>
            <w:left w:w="108" w:type="dxa"/>
            <w:bottom w:w="0" w:type="dxa"/>
            <w:right w:w="108" w:type="dxa"/>
          </w:tblCellMar>
        </w:tblPrEx>
        <w:trPr>
          <w:trHeight w:val="555" w:hRule="atLeast"/>
          <w:jc w:val="center"/>
        </w:trPr>
        <w:tc>
          <w:tcPr>
            <w:tcW w:w="228" w:type="pct"/>
            <w:tcBorders>
              <w:top w:val="single" w:color="000000" w:sz="4" w:space="0"/>
              <w:left w:val="single" w:color="000000" w:sz="4" w:space="0"/>
              <w:bottom w:val="single" w:color="000000" w:sz="4" w:space="0"/>
              <w:right w:val="single" w:color="000000" w:sz="4" w:space="0"/>
            </w:tcBorders>
            <w:vAlign w:val="center"/>
          </w:tcPr>
          <w:p w14:paraId="7754AE58">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3</w:t>
            </w:r>
          </w:p>
        </w:tc>
        <w:tc>
          <w:tcPr>
            <w:tcW w:w="521" w:type="pct"/>
            <w:tcBorders>
              <w:top w:val="single" w:color="000000" w:sz="4" w:space="0"/>
              <w:left w:val="single" w:color="000000" w:sz="4" w:space="0"/>
              <w:bottom w:val="single" w:color="000000" w:sz="4" w:space="0"/>
              <w:right w:val="single" w:color="000000" w:sz="4" w:space="0"/>
            </w:tcBorders>
            <w:vAlign w:val="center"/>
          </w:tcPr>
          <w:p w14:paraId="09B80B27">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张謇一小</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177AD769">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5</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3DF3210A">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362" w:type="pct"/>
            <w:tcBorders>
              <w:top w:val="single" w:color="000000" w:sz="4" w:space="0"/>
              <w:left w:val="single" w:color="000000" w:sz="4" w:space="0"/>
              <w:bottom w:val="single" w:color="000000" w:sz="4" w:space="0"/>
              <w:right w:val="single" w:color="000000" w:sz="4" w:space="0"/>
            </w:tcBorders>
            <w:vAlign w:val="center"/>
          </w:tcPr>
          <w:p w14:paraId="0787280A">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4" w:type="pct"/>
            <w:tcBorders>
              <w:top w:val="single" w:color="000000" w:sz="4" w:space="0"/>
              <w:left w:val="single" w:color="000000" w:sz="4" w:space="0"/>
              <w:bottom w:val="single" w:color="000000" w:sz="4" w:space="0"/>
              <w:right w:val="single" w:color="000000" w:sz="4" w:space="0"/>
            </w:tcBorders>
            <w:noWrap/>
            <w:vAlign w:val="center"/>
          </w:tcPr>
          <w:p w14:paraId="3BDF5F89">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500/500</w:t>
            </w:r>
          </w:p>
        </w:tc>
        <w:tc>
          <w:tcPr>
            <w:tcW w:w="374" w:type="pct"/>
            <w:tcBorders>
              <w:top w:val="single" w:color="000000" w:sz="4" w:space="0"/>
              <w:left w:val="single" w:color="000000" w:sz="4" w:space="0"/>
              <w:bottom w:val="single" w:color="000000" w:sz="4" w:space="0"/>
              <w:right w:val="single" w:color="000000" w:sz="4" w:space="0"/>
            </w:tcBorders>
            <w:noWrap/>
            <w:vAlign w:val="center"/>
          </w:tcPr>
          <w:p w14:paraId="51CE0DF2">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13</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354D968C">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730B8ED6">
            <w:pPr>
              <w:widowControl/>
              <w:jc w:val="center"/>
              <w:textAlignment w:val="center"/>
              <w:rPr>
                <w:rFonts w:hint="eastAsia" w:ascii="宋体" w:hAnsi="宋体" w:cs="宋体"/>
                <w:b/>
                <w:bCs/>
                <w:sz w:val="20"/>
                <w:szCs w:val="20"/>
              </w:rPr>
            </w:pPr>
          </w:p>
        </w:tc>
        <w:tc>
          <w:tcPr>
            <w:tcW w:w="448" w:type="pct"/>
            <w:tcBorders>
              <w:top w:val="single" w:color="000000" w:sz="4" w:space="0"/>
              <w:left w:val="single" w:color="000000" w:sz="4" w:space="0"/>
              <w:bottom w:val="single" w:color="000000" w:sz="4" w:space="0"/>
              <w:right w:val="single" w:color="000000" w:sz="4" w:space="0"/>
            </w:tcBorders>
            <w:vAlign w:val="center"/>
          </w:tcPr>
          <w:p w14:paraId="23540F01">
            <w:pPr>
              <w:widowControl/>
              <w:jc w:val="center"/>
              <w:textAlignment w:val="center"/>
              <w:rPr>
                <w:rFonts w:hint="eastAsia" w:ascii="宋体" w:hAnsi="宋体" w:cs="宋体"/>
                <w:b/>
                <w:bCs/>
                <w:sz w:val="20"/>
                <w:szCs w:val="20"/>
              </w:rPr>
            </w:pPr>
          </w:p>
        </w:tc>
        <w:tc>
          <w:tcPr>
            <w:tcW w:w="445" w:type="pct"/>
            <w:tcBorders>
              <w:top w:val="single" w:color="000000" w:sz="4" w:space="0"/>
              <w:left w:val="single" w:color="000000" w:sz="4" w:space="0"/>
              <w:bottom w:val="single" w:color="000000" w:sz="4" w:space="0"/>
              <w:right w:val="single" w:color="000000" w:sz="4" w:space="0"/>
            </w:tcBorders>
            <w:vAlign w:val="center"/>
          </w:tcPr>
          <w:p w14:paraId="79C25774">
            <w:pPr>
              <w:widowControl/>
              <w:jc w:val="center"/>
              <w:textAlignment w:val="center"/>
              <w:rPr>
                <w:rFonts w:hint="eastAsia" w:ascii="宋体" w:hAnsi="宋体" w:cs="宋体"/>
                <w:sz w:val="20"/>
                <w:szCs w:val="20"/>
              </w:rPr>
            </w:pPr>
          </w:p>
        </w:tc>
        <w:tc>
          <w:tcPr>
            <w:tcW w:w="271" w:type="pct"/>
            <w:tcBorders>
              <w:top w:val="single" w:color="000000" w:sz="4" w:space="0"/>
              <w:left w:val="single" w:color="000000" w:sz="4" w:space="0"/>
              <w:bottom w:val="single" w:color="000000" w:sz="4" w:space="0"/>
              <w:right w:val="single" w:color="000000" w:sz="4" w:space="0"/>
            </w:tcBorders>
            <w:vAlign w:val="center"/>
          </w:tcPr>
          <w:p w14:paraId="070D3ECC">
            <w:pPr>
              <w:widowControl/>
              <w:jc w:val="center"/>
              <w:textAlignment w:val="center"/>
              <w:rPr>
                <w:rFonts w:hint="eastAsia" w:ascii="宋体" w:hAnsi="宋体" w:cs="宋体"/>
                <w:sz w:val="20"/>
                <w:szCs w:val="20"/>
              </w:rPr>
            </w:pPr>
          </w:p>
        </w:tc>
        <w:tc>
          <w:tcPr>
            <w:tcW w:w="420" w:type="pct"/>
            <w:vMerge w:val="continue"/>
            <w:tcBorders>
              <w:left w:val="single" w:color="000000" w:sz="4" w:space="0"/>
              <w:bottom w:val="single" w:color="000000" w:sz="4" w:space="0"/>
              <w:right w:val="single" w:color="000000" w:sz="4" w:space="0"/>
            </w:tcBorders>
            <w:vAlign w:val="center"/>
          </w:tcPr>
          <w:p w14:paraId="22BA453B">
            <w:pPr>
              <w:widowControl/>
              <w:jc w:val="center"/>
              <w:textAlignment w:val="center"/>
              <w:rPr>
                <w:rFonts w:hint="eastAsia" w:ascii="宋体" w:hAnsi="宋体" w:cs="宋体"/>
                <w:color w:val="000000"/>
                <w:kern w:val="0"/>
                <w:sz w:val="20"/>
                <w:szCs w:val="20"/>
                <w:lang w:bidi="ar"/>
              </w:rPr>
            </w:pPr>
          </w:p>
        </w:tc>
      </w:tr>
      <w:tr w14:paraId="47E3EB01">
        <w:tblPrEx>
          <w:tblCellMar>
            <w:top w:w="0" w:type="dxa"/>
            <w:left w:w="108" w:type="dxa"/>
            <w:bottom w:w="0" w:type="dxa"/>
            <w:right w:w="108" w:type="dxa"/>
          </w:tblCellMar>
        </w:tblPrEx>
        <w:trPr>
          <w:trHeight w:val="555" w:hRule="atLeast"/>
          <w:jc w:val="center"/>
        </w:trPr>
        <w:tc>
          <w:tcPr>
            <w:tcW w:w="228" w:type="pct"/>
            <w:tcBorders>
              <w:top w:val="single" w:color="000000" w:sz="4" w:space="0"/>
              <w:left w:val="single" w:color="000000" w:sz="4" w:space="0"/>
              <w:bottom w:val="single" w:color="000000" w:sz="4" w:space="0"/>
              <w:right w:val="single" w:color="000000" w:sz="4" w:space="0"/>
            </w:tcBorders>
            <w:vAlign w:val="center"/>
          </w:tcPr>
          <w:p w14:paraId="695C99BF">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4</w:t>
            </w:r>
          </w:p>
        </w:tc>
        <w:tc>
          <w:tcPr>
            <w:tcW w:w="521" w:type="pct"/>
            <w:tcBorders>
              <w:top w:val="single" w:color="000000" w:sz="4" w:space="0"/>
              <w:left w:val="single" w:color="000000" w:sz="4" w:space="0"/>
              <w:bottom w:val="single" w:color="000000" w:sz="4" w:space="0"/>
              <w:right w:val="single" w:color="000000" w:sz="4" w:space="0"/>
            </w:tcBorders>
            <w:vAlign w:val="center"/>
          </w:tcPr>
          <w:p w14:paraId="30220387">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三里墩小学</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0B6390B7">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8</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58A5A79E">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362" w:type="pct"/>
            <w:tcBorders>
              <w:top w:val="single" w:color="000000" w:sz="4" w:space="0"/>
              <w:left w:val="single" w:color="000000" w:sz="4" w:space="0"/>
              <w:bottom w:val="single" w:color="000000" w:sz="4" w:space="0"/>
              <w:right w:val="single" w:color="000000" w:sz="4" w:space="0"/>
            </w:tcBorders>
            <w:vAlign w:val="center"/>
          </w:tcPr>
          <w:p w14:paraId="6085531E">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4" w:type="pct"/>
            <w:tcBorders>
              <w:top w:val="single" w:color="000000" w:sz="4" w:space="0"/>
              <w:left w:val="single" w:color="000000" w:sz="4" w:space="0"/>
              <w:bottom w:val="single" w:color="000000" w:sz="4" w:space="0"/>
              <w:right w:val="single" w:color="000000" w:sz="4" w:space="0"/>
            </w:tcBorders>
            <w:noWrap/>
            <w:vAlign w:val="center"/>
          </w:tcPr>
          <w:p w14:paraId="095026D4">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1000/1000</w:t>
            </w:r>
          </w:p>
        </w:tc>
        <w:tc>
          <w:tcPr>
            <w:tcW w:w="374" w:type="pct"/>
            <w:tcBorders>
              <w:top w:val="single" w:color="000000" w:sz="4" w:space="0"/>
              <w:left w:val="single" w:color="000000" w:sz="4" w:space="0"/>
              <w:bottom w:val="single" w:color="000000" w:sz="4" w:space="0"/>
              <w:right w:val="single" w:color="000000" w:sz="4" w:space="0"/>
            </w:tcBorders>
            <w:vAlign w:val="center"/>
          </w:tcPr>
          <w:p w14:paraId="2D72E1F1">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50</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679B38EC">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2834462A">
            <w:pPr>
              <w:widowControl/>
              <w:jc w:val="center"/>
              <w:textAlignment w:val="center"/>
              <w:rPr>
                <w:rFonts w:hint="eastAsia" w:ascii="宋体" w:hAnsi="宋体" w:cs="宋体"/>
                <w:b/>
                <w:bCs/>
                <w:sz w:val="20"/>
                <w:szCs w:val="20"/>
              </w:rPr>
            </w:pPr>
          </w:p>
        </w:tc>
        <w:tc>
          <w:tcPr>
            <w:tcW w:w="448" w:type="pct"/>
            <w:tcBorders>
              <w:top w:val="single" w:color="000000" w:sz="4" w:space="0"/>
              <w:left w:val="single" w:color="000000" w:sz="4" w:space="0"/>
              <w:bottom w:val="single" w:color="000000" w:sz="4" w:space="0"/>
              <w:right w:val="single" w:color="000000" w:sz="4" w:space="0"/>
            </w:tcBorders>
            <w:vAlign w:val="center"/>
          </w:tcPr>
          <w:p w14:paraId="55AB34AE">
            <w:pPr>
              <w:widowControl/>
              <w:jc w:val="center"/>
              <w:textAlignment w:val="center"/>
              <w:rPr>
                <w:rFonts w:hint="eastAsia" w:ascii="宋体" w:hAnsi="宋体" w:cs="宋体"/>
                <w:sz w:val="20"/>
                <w:szCs w:val="20"/>
              </w:rPr>
            </w:pPr>
          </w:p>
        </w:tc>
        <w:tc>
          <w:tcPr>
            <w:tcW w:w="445" w:type="pct"/>
            <w:tcBorders>
              <w:top w:val="single" w:color="000000" w:sz="4" w:space="0"/>
              <w:left w:val="single" w:color="000000" w:sz="4" w:space="0"/>
              <w:bottom w:val="single" w:color="000000" w:sz="4" w:space="0"/>
              <w:right w:val="single" w:color="000000" w:sz="4" w:space="0"/>
            </w:tcBorders>
            <w:vAlign w:val="center"/>
          </w:tcPr>
          <w:p w14:paraId="13EEA1EC">
            <w:pPr>
              <w:widowControl/>
              <w:jc w:val="center"/>
              <w:textAlignment w:val="center"/>
              <w:rPr>
                <w:rFonts w:hint="eastAsia" w:ascii="宋体" w:hAnsi="宋体" w:cs="宋体"/>
                <w:sz w:val="20"/>
                <w:szCs w:val="20"/>
              </w:rPr>
            </w:pPr>
          </w:p>
        </w:tc>
        <w:tc>
          <w:tcPr>
            <w:tcW w:w="271" w:type="pct"/>
            <w:tcBorders>
              <w:top w:val="single" w:color="000000" w:sz="4" w:space="0"/>
              <w:left w:val="single" w:color="000000" w:sz="4" w:space="0"/>
              <w:bottom w:val="single" w:color="000000" w:sz="4" w:space="0"/>
              <w:right w:val="single" w:color="000000" w:sz="4" w:space="0"/>
            </w:tcBorders>
            <w:vAlign w:val="center"/>
          </w:tcPr>
          <w:p w14:paraId="3FEA2E77">
            <w:pPr>
              <w:widowControl/>
              <w:jc w:val="center"/>
              <w:textAlignment w:val="center"/>
              <w:rPr>
                <w:rFonts w:hint="eastAsia" w:ascii="宋体" w:hAnsi="宋体" w:cs="宋体"/>
                <w:sz w:val="20"/>
                <w:szCs w:val="20"/>
              </w:rPr>
            </w:pPr>
          </w:p>
        </w:tc>
        <w:tc>
          <w:tcPr>
            <w:tcW w:w="420" w:type="pct"/>
            <w:vMerge w:val="restart"/>
            <w:tcBorders>
              <w:top w:val="single" w:color="000000" w:sz="4" w:space="0"/>
              <w:left w:val="nil"/>
              <w:bottom w:val="single" w:color="000000" w:sz="4" w:space="0"/>
              <w:right w:val="single" w:color="000000" w:sz="4" w:space="0"/>
            </w:tcBorders>
            <w:vAlign w:val="center"/>
          </w:tcPr>
          <w:p w14:paraId="28226F29">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高压电力设备预防性试验每3年2次</w:t>
            </w:r>
          </w:p>
        </w:tc>
      </w:tr>
      <w:tr w14:paraId="02BADF34">
        <w:tblPrEx>
          <w:tblCellMar>
            <w:top w:w="0" w:type="dxa"/>
            <w:left w:w="108" w:type="dxa"/>
            <w:bottom w:w="0" w:type="dxa"/>
            <w:right w:w="108" w:type="dxa"/>
          </w:tblCellMar>
        </w:tblPrEx>
        <w:trPr>
          <w:trHeight w:val="555" w:hRule="atLeast"/>
          <w:jc w:val="center"/>
        </w:trPr>
        <w:tc>
          <w:tcPr>
            <w:tcW w:w="228" w:type="pct"/>
            <w:tcBorders>
              <w:top w:val="single" w:color="000000" w:sz="4" w:space="0"/>
              <w:left w:val="single" w:color="000000" w:sz="4" w:space="0"/>
              <w:bottom w:val="single" w:color="000000" w:sz="4" w:space="0"/>
              <w:right w:val="single" w:color="000000" w:sz="4" w:space="0"/>
            </w:tcBorders>
            <w:vAlign w:val="center"/>
          </w:tcPr>
          <w:p w14:paraId="2F1B0A88">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5</w:t>
            </w:r>
          </w:p>
        </w:tc>
        <w:tc>
          <w:tcPr>
            <w:tcW w:w="521" w:type="pct"/>
            <w:tcBorders>
              <w:top w:val="single" w:color="000000" w:sz="4" w:space="0"/>
              <w:left w:val="single" w:color="000000" w:sz="4" w:space="0"/>
              <w:bottom w:val="single" w:color="000000" w:sz="4" w:space="0"/>
              <w:right w:val="single" w:color="000000" w:sz="4" w:space="0"/>
            </w:tcBorders>
            <w:vAlign w:val="center"/>
          </w:tcPr>
          <w:p w14:paraId="154DF647">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天生港小学</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00034F34">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8</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541BD26A">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362" w:type="pct"/>
            <w:tcBorders>
              <w:top w:val="single" w:color="000000" w:sz="4" w:space="0"/>
              <w:left w:val="single" w:color="000000" w:sz="4" w:space="0"/>
              <w:bottom w:val="single" w:color="000000" w:sz="4" w:space="0"/>
              <w:right w:val="single" w:color="000000" w:sz="4" w:space="0"/>
            </w:tcBorders>
            <w:vAlign w:val="center"/>
          </w:tcPr>
          <w:p w14:paraId="51792B10">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4" w:type="pct"/>
            <w:tcBorders>
              <w:top w:val="single" w:color="000000" w:sz="4" w:space="0"/>
              <w:left w:val="single" w:color="000000" w:sz="4" w:space="0"/>
              <w:bottom w:val="single" w:color="000000" w:sz="4" w:space="0"/>
              <w:right w:val="single" w:color="000000" w:sz="4" w:space="0"/>
            </w:tcBorders>
            <w:noWrap/>
            <w:vAlign w:val="center"/>
          </w:tcPr>
          <w:p w14:paraId="206AA9EC">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630/630</w:t>
            </w:r>
          </w:p>
        </w:tc>
        <w:tc>
          <w:tcPr>
            <w:tcW w:w="374" w:type="pct"/>
            <w:tcBorders>
              <w:top w:val="single" w:color="000000" w:sz="4" w:space="0"/>
              <w:left w:val="single" w:color="000000" w:sz="4" w:space="0"/>
              <w:bottom w:val="single" w:color="000000" w:sz="4" w:space="0"/>
              <w:right w:val="single" w:color="000000" w:sz="4" w:space="0"/>
            </w:tcBorders>
            <w:vAlign w:val="center"/>
          </w:tcPr>
          <w:p w14:paraId="71C876D7">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69</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5F4A5335">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789D3B21">
            <w:pPr>
              <w:widowControl/>
              <w:jc w:val="center"/>
              <w:textAlignment w:val="center"/>
              <w:rPr>
                <w:rFonts w:hint="eastAsia" w:ascii="宋体" w:hAnsi="宋体" w:cs="宋体"/>
                <w:b/>
                <w:bCs/>
                <w:sz w:val="20"/>
                <w:szCs w:val="20"/>
              </w:rPr>
            </w:pPr>
          </w:p>
        </w:tc>
        <w:tc>
          <w:tcPr>
            <w:tcW w:w="448" w:type="pct"/>
            <w:tcBorders>
              <w:top w:val="single" w:color="000000" w:sz="4" w:space="0"/>
              <w:left w:val="single" w:color="000000" w:sz="4" w:space="0"/>
              <w:bottom w:val="single" w:color="000000" w:sz="4" w:space="0"/>
              <w:right w:val="single" w:color="000000" w:sz="4" w:space="0"/>
            </w:tcBorders>
            <w:vAlign w:val="center"/>
          </w:tcPr>
          <w:p w14:paraId="6952958D">
            <w:pPr>
              <w:widowControl/>
              <w:jc w:val="center"/>
              <w:textAlignment w:val="center"/>
              <w:rPr>
                <w:rFonts w:hint="eastAsia" w:ascii="宋体" w:hAnsi="宋体" w:cs="宋体"/>
                <w:sz w:val="20"/>
                <w:szCs w:val="20"/>
              </w:rPr>
            </w:pPr>
          </w:p>
        </w:tc>
        <w:tc>
          <w:tcPr>
            <w:tcW w:w="445" w:type="pct"/>
            <w:tcBorders>
              <w:top w:val="single" w:color="000000" w:sz="4" w:space="0"/>
              <w:left w:val="single" w:color="000000" w:sz="4" w:space="0"/>
              <w:bottom w:val="single" w:color="000000" w:sz="4" w:space="0"/>
              <w:right w:val="single" w:color="000000" w:sz="4" w:space="0"/>
            </w:tcBorders>
            <w:vAlign w:val="center"/>
          </w:tcPr>
          <w:p w14:paraId="57B87758">
            <w:pPr>
              <w:widowControl/>
              <w:jc w:val="center"/>
              <w:textAlignment w:val="center"/>
              <w:rPr>
                <w:rFonts w:hint="eastAsia" w:ascii="宋体" w:hAnsi="宋体" w:cs="宋体"/>
                <w:sz w:val="20"/>
                <w:szCs w:val="20"/>
              </w:rPr>
            </w:pPr>
          </w:p>
        </w:tc>
        <w:tc>
          <w:tcPr>
            <w:tcW w:w="271" w:type="pct"/>
            <w:tcBorders>
              <w:top w:val="single" w:color="000000" w:sz="4" w:space="0"/>
              <w:left w:val="single" w:color="000000" w:sz="4" w:space="0"/>
              <w:bottom w:val="single" w:color="000000" w:sz="4" w:space="0"/>
              <w:right w:val="single" w:color="000000" w:sz="4" w:space="0"/>
            </w:tcBorders>
            <w:vAlign w:val="center"/>
          </w:tcPr>
          <w:p w14:paraId="15BFFB90">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68F37AAE">
            <w:pPr>
              <w:jc w:val="center"/>
              <w:rPr>
                <w:rFonts w:hint="eastAsia" w:ascii="宋体" w:hAnsi="宋体" w:cs="宋体"/>
                <w:sz w:val="20"/>
                <w:szCs w:val="20"/>
              </w:rPr>
            </w:pPr>
          </w:p>
        </w:tc>
      </w:tr>
      <w:tr w14:paraId="7431E6F7">
        <w:tblPrEx>
          <w:tblCellMar>
            <w:top w:w="0" w:type="dxa"/>
            <w:left w:w="108" w:type="dxa"/>
            <w:bottom w:w="0" w:type="dxa"/>
            <w:right w:w="108" w:type="dxa"/>
          </w:tblCellMar>
        </w:tblPrEx>
        <w:trPr>
          <w:trHeight w:val="555" w:hRule="atLeast"/>
          <w:jc w:val="center"/>
        </w:trPr>
        <w:tc>
          <w:tcPr>
            <w:tcW w:w="228" w:type="pct"/>
            <w:tcBorders>
              <w:top w:val="single" w:color="000000" w:sz="4" w:space="0"/>
              <w:left w:val="single" w:color="000000" w:sz="4" w:space="0"/>
              <w:bottom w:val="single" w:color="000000" w:sz="4" w:space="0"/>
              <w:right w:val="single" w:color="000000" w:sz="4" w:space="0"/>
            </w:tcBorders>
            <w:vAlign w:val="center"/>
          </w:tcPr>
          <w:p w14:paraId="09C349BD">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6</w:t>
            </w:r>
          </w:p>
        </w:tc>
        <w:tc>
          <w:tcPr>
            <w:tcW w:w="521" w:type="pct"/>
            <w:tcBorders>
              <w:top w:val="single" w:color="000000" w:sz="4" w:space="0"/>
              <w:left w:val="single" w:color="000000" w:sz="4" w:space="0"/>
              <w:bottom w:val="single" w:color="000000" w:sz="4" w:space="0"/>
              <w:right w:val="single" w:color="000000" w:sz="4" w:space="0"/>
            </w:tcBorders>
            <w:vAlign w:val="center"/>
          </w:tcPr>
          <w:p w14:paraId="32E5BD35">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曙光小学</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213BFF26">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8</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24686EF5">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362" w:type="pct"/>
            <w:tcBorders>
              <w:top w:val="single" w:color="000000" w:sz="4" w:space="0"/>
              <w:left w:val="single" w:color="000000" w:sz="4" w:space="0"/>
              <w:bottom w:val="single" w:color="000000" w:sz="4" w:space="0"/>
              <w:right w:val="single" w:color="000000" w:sz="4" w:space="0"/>
            </w:tcBorders>
            <w:vAlign w:val="center"/>
          </w:tcPr>
          <w:p w14:paraId="60676976">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4" w:type="pct"/>
            <w:tcBorders>
              <w:top w:val="single" w:color="000000" w:sz="4" w:space="0"/>
              <w:left w:val="single" w:color="000000" w:sz="4" w:space="0"/>
              <w:bottom w:val="single" w:color="000000" w:sz="4" w:space="0"/>
              <w:right w:val="single" w:color="000000" w:sz="4" w:space="0"/>
            </w:tcBorders>
            <w:noWrap/>
            <w:vAlign w:val="center"/>
          </w:tcPr>
          <w:p w14:paraId="514E97F8">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630/630</w:t>
            </w:r>
          </w:p>
        </w:tc>
        <w:tc>
          <w:tcPr>
            <w:tcW w:w="374" w:type="pct"/>
            <w:tcBorders>
              <w:top w:val="single" w:color="000000" w:sz="4" w:space="0"/>
              <w:left w:val="single" w:color="000000" w:sz="4" w:space="0"/>
              <w:bottom w:val="single" w:color="000000" w:sz="4" w:space="0"/>
              <w:right w:val="single" w:color="000000" w:sz="4" w:space="0"/>
            </w:tcBorders>
            <w:vAlign w:val="center"/>
          </w:tcPr>
          <w:p w14:paraId="17CDEEC5">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82</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7A26BF0F">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37511EDA">
            <w:pPr>
              <w:widowControl/>
              <w:jc w:val="center"/>
              <w:textAlignment w:val="center"/>
              <w:rPr>
                <w:rFonts w:hint="eastAsia" w:ascii="宋体" w:hAnsi="宋体" w:cs="宋体"/>
                <w:b/>
                <w:bCs/>
                <w:sz w:val="20"/>
                <w:szCs w:val="20"/>
              </w:rPr>
            </w:pPr>
          </w:p>
        </w:tc>
        <w:tc>
          <w:tcPr>
            <w:tcW w:w="448" w:type="pct"/>
            <w:tcBorders>
              <w:top w:val="single" w:color="000000" w:sz="4" w:space="0"/>
              <w:left w:val="single" w:color="000000" w:sz="4" w:space="0"/>
              <w:bottom w:val="single" w:color="000000" w:sz="4" w:space="0"/>
              <w:right w:val="single" w:color="000000" w:sz="4" w:space="0"/>
            </w:tcBorders>
            <w:vAlign w:val="center"/>
          </w:tcPr>
          <w:p w14:paraId="413F89FA">
            <w:pPr>
              <w:widowControl/>
              <w:jc w:val="center"/>
              <w:textAlignment w:val="center"/>
              <w:rPr>
                <w:rFonts w:hint="eastAsia" w:ascii="宋体" w:hAnsi="宋体" w:cs="宋体"/>
                <w:sz w:val="20"/>
                <w:szCs w:val="20"/>
              </w:rPr>
            </w:pPr>
          </w:p>
        </w:tc>
        <w:tc>
          <w:tcPr>
            <w:tcW w:w="445" w:type="pct"/>
            <w:tcBorders>
              <w:top w:val="single" w:color="000000" w:sz="4" w:space="0"/>
              <w:left w:val="single" w:color="000000" w:sz="4" w:space="0"/>
              <w:bottom w:val="single" w:color="000000" w:sz="4" w:space="0"/>
              <w:right w:val="single" w:color="000000" w:sz="4" w:space="0"/>
            </w:tcBorders>
            <w:vAlign w:val="center"/>
          </w:tcPr>
          <w:p w14:paraId="690608EB">
            <w:pPr>
              <w:widowControl/>
              <w:jc w:val="center"/>
              <w:textAlignment w:val="center"/>
              <w:rPr>
                <w:rFonts w:hint="eastAsia" w:ascii="宋体" w:hAnsi="宋体" w:cs="宋体"/>
                <w:sz w:val="20"/>
                <w:szCs w:val="20"/>
              </w:rPr>
            </w:pPr>
          </w:p>
        </w:tc>
        <w:tc>
          <w:tcPr>
            <w:tcW w:w="271" w:type="pct"/>
            <w:tcBorders>
              <w:top w:val="single" w:color="000000" w:sz="4" w:space="0"/>
              <w:left w:val="single" w:color="000000" w:sz="4" w:space="0"/>
              <w:bottom w:val="single" w:color="000000" w:sz="4" w:space="0"/>
              <w:right w:val="single" w:color="000000" w:sz="4" w:space="0"/>
            </w:tcBorders>
            <w:vAlign w:val="center"/>
          </w:tcPr>
          <w:p w14:paraId="46589570">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02672150">
            <w:pPr>
              <w:jc w:val="center"/>
              <w:rPr>
                <w:rFonts w:hint="eastAsia" w:ascii="宋体" w:hAnsi="宋体" w:cs="宋体"/>
                <w:sz w:val="20"/>
                <w:szCs w:val="20"/>
              </w:rPr>
            </w:pPr>
          </w:p>
        </w:tc>
      </w:tr>
      <w:tr w14:paraId="704307B0">
        <w:tblPrEx>
          <w:tblCellMar>
            <w:top w:w="0" w:type="dxa"/>
            <w:left w:w="108" w:type="dxa"/>
            <w:bottom w:w="0" w:type="dxa"/>
            <w:right w:w="108" w:type="dxa"/>
          </w:tblCellMar>
        </w:tblPrEx>
        <w:trPr>
          <w:trHeight w:val="555" w:hRule="atLeast"/>
          <w:jc w:val="center"/>
        </w:trPr>
        <w:tc>
          <w:tcPr>
            <w:tcW w:w="228" w:type="pct"/>
            <w:tcBorders>
              <w:top w:val="single" w:color="000000" w:sz="4" w:space="0"/>
              <w:left w:val="single" w:color="000000" w:sz="4" w:space="0"/>
              <w:bottom w:val="single" w:color="000000" w:sz="4" w:space="0"/>
              <w:right w:val="single" w:color="000000" w:sz="4" w:space="0"/>
            </w:tcBorders>
            <w:vAlign w:val="center"/>
          </w:tcPr>
          <w:p w14:paraId="025A6884">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7</w:t>
            </w:r>
          </w:p>
        </w:tc>
        <w:tc>
          <w:tcPr>
            <w:tcW w:w="521" w:type="pct"/>
            <w:tcBorders>
              <w:top w:val="single" w:color="000000" w:sz="4" w:space="0"/>
              <w:left w:val="single" w:color="000000" w:sz="4" w:space="0"/>
              <w:bottom w:val="single" w:color="000000" w:sz="4" w:space="0"/>
              <w:right w:val="single" w:color="000000" w:sz="4" w:space="0"/>
            </w:tcBorders>
            <w:vAlign w:val="center"/>
          </w:tcPr>
          <w:p w14:paraId="6F2E020F">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五里树小学</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69AF9825">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8</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3FEE5235">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362" w:type="pct"/>
            <w:tcBorders>
              <w:top w:val="single" w:color="000000" w:sz="4" w:space="0"/>
              <w:left w:val="single" w:color="000000" w:sz="4" w:space="0"/>
              <w:bottom w:val="single" w:color="000000" w:sz="4" w:space="0"/>
              <w:right w:val="single" w:color="000000" w:sz="4" w:space="0"/>
            </w:tcBorders>
            <w:vAlign w:val="center"/>
          </w:tcPr>
          <w:p w14:paraId="0DABE902">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4" w:type="pct"/>
            <w:tcBorders>
              <w:top w:val="single" w:color="000000" w:sz="4" w:space="0"/>
              <w:left w:val="single" w:color="000000" w:sz="4" w:space="0"/>
              <w:bottom w:val="single" w:color="000000" w:sz="4" w:space="0"/>
              <w:right w:val="single" w:color="000000" w:sz="4" w:space="0"/>
            </w:tcBorders>
            <w:noWrap/>
            <w:vAlign w:val="center"/>
          </w:tcPr>
          <w:p w14:paraId="7F8E8C21">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630/630</w:t>
            </w:r>
          </w:p>
        </w:tc>
        <w:tc>
          <w:tcPr>
            <w:tcW w:w="374" w:type="pct"/>
            <w:tcBorders>
              <w:top w:val="single" w:color="000000" w:sz="4" w:space="0"/>
              <w:left w:val="single" w:color="000000" w:sz="4" w:space="0"/>
              <w:bottom w:val="single" w:color="000000" w:sz="4" w:space="0"/>
              <w:right w:val="single" w:color="000000" w:sz="4" w:space="0"/>
            </w:tcBorders>
            <w:vAlign w:val="center"/>
          </w:tcPr>
          <w:p w14:paraId="12007268">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33</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695764C2">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05898924">
            <w:pPr>
              <w:widowControl/>
              <w:jc w:val="center"/>
              <w:textAlignment w:val="center"/>
              <w:rPr>
                <w:rFonts w:hint="eastAsia" w:ascii="宋体" w:hAnsi="宋体" w:cs="宋体"/>
                <w:b/>
                <w:bCs/>
                <w:sz w:val="20"/>
                <w:szCs w:val="20"/>
              </w:rPr>
            </w:pPr>
          </w:p>
        </w:tc>
        <w:tc>
          <w:tcPr>
            <w:tcW w:w="448" w:type="pct"/>
            <w:tcBorders>
              <w:top w:val="single" w:color="000000" w:sz="4" w:space="0"/>
              <w:left w:val="single" w:color="000000" w:sz="4" w:space="0"/>
              <w:bottom w:val="single" w:color="000000" w:sz="4" w:space="0"/>
              <w:right w:val="single" w:color="000000" w:sz="4" w:space="0"/>
            </w:tcBorders>
            <w:vAlign w:val="center"/>
          </w:tcPr>
          <w:p w14:paraId="5B46D723">
            <w:pPr>
              <w:widowControl/>
              <w:jc w:val="center"/>
              <w:textAlignment w:val="center"/>
              <w:rPr>
                <w:rFonts w:hint="eastAsia" w:ascii="宋体" w:hAnsi="宋体" w:cs="宋体"/>
                <w:sz w:val="20"/>
                <w:szCs w:val="20"/>
              </w:rPr>
            </w:pPr>
          </w:p>
        </w:tc>
        <w:tc>
          <w:tcPr>
            <w:tcW w:w="445" w:type="pct"/>
            <w:tcBorders>
              <w:top w:val="single" w:color="000000" w:sz="4" w:space="0"/>
              <w:left w:val="single" w:color="000000" w:sz="4" w:space="0"/>
              <w:bottom w:val="single" w:color="000000" w:sz="4" w:space="0"/>
              <w:right w:val="single" w:color="000000" w:sz="4" w:space="0"/>
            </w:tcBorders>
            <w:vAlign w:val="center"/>
          </w:tcPr>
          <w:p w14:paraId="427A9E70">
            <w:pPr>
              <w:widowControl/>
              <w:jc w:val="center"/>
              <w:textAlignment w:val="center"/>
              <w:rPr>
                <w:rFonts w:hint="eastAsia" w:ascii="宋体" w:hAnsi="宋体" w:cs="宋体"/>
                <w:sz w:val="20"/>
                <w:szCs w:val="20"/>
              </w:rPr>
            </w:pPr>
          </w:p>
        </w:tc>
        <w:tc>
          <w:tcPr>
            <w:tcW w:w="271" w:type="pct"/>
            <w:tcBorders>
              <w:top w:val="single" w:color="000000" w:sz="4" w:space="0"/>
              <w:left w:val="single" w:color="000000" w:sz="4" w:space="0"/>
              <w:bottom w:val="single" w:color="000000" w:sz="4" w:space="0"/>
              <w:right w:val="single" w:color="000000" w:sz="4" w:space="0"/>
            </w:tcBorders>
            <w:vAlign w:val="center"/>
          </w:tcPr>
          <w:p w14:paraId="7236A208">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39BE7AC6">
            <w:pPr>
              <w:jc w:val="center"/>
              <w:rPr>
                <w:rFonts w:hint="eastAsia" w:ascii="宋体" w:hAnsi="宋体" w:cs="宋体"/>
                <w:sz w:val="20"/>
                <w:szCs w:val="20"/>
              </w:rPr>
            </w:pPr>
          </w:p>
        </w:tc>
      </w:tr>
      <w:tr w14:paraId="098222AC">
        <w:tblPrEx>
          <w:tblCellMar>
            <w:top w:w="0" w:type="dxa"/>
            <w:left w:w="108" w:type="dxa"/>
            <w:bottom w:w="0" w:type="dxa"/>
            <w:right w:w="108" w:type="dxa"/>
          </w:tblCellMar>
        </w:tblPrEx>
        <w:trPr>
          <w:trHeight w:val="555" w:hRule="atLeast"/>
          <w:jc w:val="center"/>
        </w:trPr>
        <w:tc>
          <w:tcPr>
            <w:tcW w:w="228" w:type="pct"/>
            <w:tcBorders>
              <w:top w:val="single" w:color="000000" w:sz="4" w:space="0"/>
              <w:left w:val="single" w:color="000000" w:sz="4" w:space="0"/>
              <w:bottom w:val="single" w:color="000000" w:sz="4" w:space="0"/>
              <w:right w:val="single" w:color="000000" w:sz="4" w:space="0"/>
            </w:tcBorders>
            <w:vAlign w:val="center"/>
          </w:tcPr>
          <w:p w14:paraId="50442D77">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8</w:t>
            </w:r>
          </w:p>
        </w:tc>
        <w:tc>
          <w:tcPr>
            <w:tcW w:w="521" w:type="pct"/>
            <w:tcBorders>
              <w:top w:val="single" w:color="000000" w:sz="4" w:space="0"/>
              <w:left w:val="single" w:color="000000" w:sz="4" w:space="0"/>
              <w:bottom w:val="single" w:color="000000" w:sz="4" w:space="0"/>
              <w:right w:val="single" w:color="000000" w:sz="4" w:space="0"/>
            </w:tcBorders>
            <w:vAlign w:val="center"/>
          </w:tcPr>
          <w:p w14:paraId="7AD691BD">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北城小学（北校区）</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53EB9065">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8</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10E36D0B">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w:t>
            </w:r>
          </w:p>
        </w:tc>
        <w:tc>
          <w:tcPr>
            <w:tcW w:w="362" w:type="pct"/>
            <w:tcBorders>
              <w:top w:val="single" w:color="000000" w:sz="4" w:space="0"/>
              <w:left w:val="single" w:color="000000" w:sz="4" w:space="0"/>
              <w:bottom w:val="single" w:color="000000" w:sz="4" w:space="0"/>
              <w:right w:val="single" w:color="000000" w:sz="4" w:space="0"/>
            </w:tcBorders>
            <w:vAlign w:val="center"/>
          </w:tcPr>
          <w:p w14:paraId="600638EC">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4" w:type="pct"/>
            <w:tcBorders>
              <w:top w:val="single" w:color="000000" w:sz="4" w:space="0"/>
              <w:left w:val="single" w:color="000000" w:sz="4" w:space="0"/>
              <w:bottom w:val="single" w:color="000000" w:sz="4" w:space="0"/>
              <w:right w:val="single" w:color="000000" w:sz="4" w:space="0"/>
            </w:tcBorders>
            <w:noWrap/>
            <w:vAlign w:val="center"/>
          </w:tcPr>
          <w:p w14:paraId="1F35C158">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400/630</w:t>
            </w:r>
          </w:p>
        </w:tc>
        <w:tc>
          <w:tcPr>
            <w:tcW w:w="374" w:type="pct"/>
            <w:tcBorders>
              <w:top w:val="single" w:color="000000" w:sz="4" w:space="0"/>
              <w:left w:val="single" w:color="000000" w:sz="4" w:space="0"/>
              <w:bottom w:val="single" w:color="000000" w:sz="4" w:space="0"/>
              <w:right w:val="single" w:color="000000" w:sz="4" w:space="0"/>
            </w:tcBorders>
            <w:vAlign w:val="center"/>
          </w:tcPr>
          <w:p w14:paraId="5AC7AB95">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62</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7067A295">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2C33F40D">
            <w:pPr>
              <w:widowControl/>
              <w:jc w:val="center"/>
              <w:textAlignment w:val="center"/>
              <w:rPr>
                <w:rFonts w:hint="eastAsia" w:ascii="宋体" w:hAnsi="宋体" w:cs="宋体"/>
                <w:b/>
                <w:bCs/>
                <w:sz w:val="20"/>
                <w:szCs w:val="20"/>
              </w:rPr>
            </w:pPr>
          </w:p>
        </w:tc>
        <w:tc>
          <w:tcPr>
            <w:tcW w:w="448" w:type="pct"/>
            <w:tcBorders>
              <w:top w:val="single" w:color="000000" w:sz="4" w:space="0"/>
              <w:left w:val="single" w:color="000000" w:sz="4" w:space="0"/>
              <w:bottom w:val="single" w:color="000000" w:sz="4" w:space="0"/>
              <w:right w:val="single" w:color="000000" w:sz="4" w:space="0"/>
            </w:tcBorders>
            <w:vAlign w:val="center"/>
          </w:tcPr>
          <w:p w14:paraId="37FC2F54">
            <w:pPr>
              <w:widowControl/>
              <w:jc w:val="center"/>
              <w:textAlignment w:val="center"/>
              <w:rPr>
                <w:rFonts w:hint="eastAsia" w:ascii="宋体" w:hAnsi="宋体" w:cs="宋体"/>
                <w:sz w:val="20"/>
                <w:szCs w:val="20"/>
              </w:rPr>
            </w:pPr>
          </w:p>
        </w:tc>
        <w:tc>
          <w:tcPr>
            <w:tcW w:w="445" w:type="pct"/>
            <w:tcBorders>
              <w:top w:val="single" w:color="000000" w:sz="4" w:space="0"/>
              <w:left w:val="single" w:color="000000" w:sz="4" w:space="0"/>
              <w:bottom w:val="single" w:color="000000" w:sz="4" w:space="0"/>
              <w:right w:val="single" w:color="000000" w:sz="4" w:space="0"/>
            </w:tcBorders>
            <w:vAlign w:val="center"/>
          </w:tcPr>
          <w:p w14:paraId="6615B00E">
            <w:pPr>
              <w:widowControl/>
              <w:jc w:val="center"/>
              <w:textAlignment w:val="center"/>
              <w:rPr>
                <w:rFonts w:hint="eastAsia" w:ascii="宋体" w:hAnsi="宋体" w:cs="宋体"/>
                <w:sz w:val="20"/>
                <w:szCs w:val="20"/>
              </w:rPr>
            </w:pPr>
          </w:p>
        </w:tc>
        <w:tc>
          <w:tcPr>
            <w:tcW w:w="271" w:type="pct"/>
            <w:tcBorders>
              <w:top w:val="single" w:color="000000" w:sz="4" w:space="0"/>
              <w:left w:val="single" w:color="000000" w:sz="4" w:space="0"/>
              <w:bottom w:val="single" w:color="000000" w:sz="4" w:space="0"/>
              <w:right w:val="single" w:color="000000" w:sz="4" w:space="0"/>
            </w:tcBorders>
            <w:vAlign w:val="center"/>
          </w:tcPr>
          <w:p w14:paraId="39CBB694">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61854949">
            <w:pPr>
              <w:jc w:val="center"/>
              <w:rPr>
                <w:rFonts w:hint="eastAsia" w:ascii="宋体" w:hAnsi="宋体" w:cs="宋体"/>
                <w:sz w:val="20"/>
                <w:szCs w:val="20"/>
              </w:rPr>
            </w:pPr>
          </w:p>
        </w:tc>
      </w:tr>
      <w:tr w14:paraId="0E3733D6">
        <w:tblPrEx>
          <w:tblCellMar>
            <w:top w:w="0" w:type="dxa"/>
            <w:left w:w="108" w:type="dxa"/>
            <w:bottom w:w="0" w:type="dxa"/>
            <w:right w:w="108" w:type="dxa"/>
          </w:tblCellMar>
        </w:tblPrEx>
        <w:trPr>
          <w:trHeight w:val="555" w:hRule="atLeast"/>
          <w:jc w:val="center"/>
        </w:trPr>
        <w:tc>
          <w:tcPr>
            <w:tcW w:w="228" w:type="pct"/>
            <w:tcBorders>
              <w:top w:val="single" w:color="000000" w:sz="4" w:space="0"/>
              <w:left w:val="single" w:color="000000" w:sz="4" w:space="0"/>
              <w:bottom w:val="single" w:color="000000" w:sz="4" w:space="0"/>
              <w:right w:val="single" w:color="000000" w:sz="4" w:space="0"/>
            </w:tcBorders>
            <w:vAlign w:val="center"/>
          </w:tcPr>
          <w:p w14:paraId="7629668E">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9</w:t>
            </w:r>
          </w:p>
        </w:tc>
        <w:tc>
          <w:tcPr>
            <w:tcW w:w="521" w:type="pct"/>
            <w:tcBorders>
              <w:top w:val="single" w:color="000000" w:sz="4" w:space="0"/>
              <w:left w:val="single" w:color="000000" w:sz="4" w:space="0"/>
              <w:bottom w:val="single" w:color="000000" w:sz="4" w:space="0"/>
              <w:right w:val="single" w:color="000000" w:sz="4" w:space="0"/>
            </w:tcBorders>
            <w:vAlign w:val="center"/>
          </w:tcPr>
          <w:p w14:paraId="4E741C38">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北城小学（南校区）</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77F45B08">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5</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227A1E08">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w:t>
            </w:r>
          </w:p>
        </w:tc>
        <w:tc>
          <w:tcPr>
            <w:tcW w:w="362" w:type="pct"/>
            <w:tcBorders>
              <w:top w:val="single" w:color="000000" w:sz="4" w:space="0"/>
              <w:left w:val="single" w:color="000000" w:sz="4" w:space="0"/>
              <w:bottom w:val="single" w:color="000000" w:sz="4" w:space="0"/>
              <w:right w:val="single" w:color="000000" w:sz="4" w:space="0"/>
            </w:tcBorders>
            <w:vAlign w:val="center"/>
          </w:tcPr>
          <w:p w14:paraId="2F868D37">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4" w:type="pct"/>
            <w:tcBorders>
              <w:top w:val="single" w:color="000000" w:sz="4" w:space="0"/>
              <w:left w:val="single" w:color="000000" w:sz="4" w:space="0"/>
              <w:bottom w:val="single" w:color="000000" w:sz="4" w:space="0"/>
              <w:right w:val="single" w:color="000000" w:sz="4" w:space="0"/>
            </w:tcBorders>
            <w:noWrap/>
            <w:vAlign w:val="center"/>
          </w:tcPr>
          <w:p w14:paraId="07C5EEB0">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400/400</w:t>
            </w:r>
          </w:p>
        </w:tc>
        <w:tc>
          <w:tcPr>
            <w:tcW w:w="374" w:type="pct"/>
            <w:tcBorders>
              <w:top w:val="single" w:color="000000" w:sz="4" w:space="0"/>
              <w:left w:val="single" w:color="000000" w:sz="4" w:space="0"/>
              <w:bottom w:val="single" w:color="000000" w:sz="4" w:space="0"/>
              <w:right w:val="single" w:color="000000" w:sz="4" w:space="0"/>
            </w:tcBorders>
            <w:vAlign w:val="center"/>
          </w:tcPr>
          <w:p w14:paraId="6E0164F4">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40</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76F92975">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676B0D57">
            <w:pPr>
              <w:widowControl/>
              <w:jc w:val="center"/>
              <w:textAlignment w:val="center"/>
              <w:rPr>
                <w:rFonts w:hint="eastAsia" w:ascii="宋体" w:hAnsi="宋体" w:cs="宋体"/>
                <w:b/>
                <w:bCs/>
                <w:sz w:val="20"/>
                <w:szCs w:val="20"/>
              </w:rPr>
            </w:pPr>
          </w:p>
        </w:tc>
        <w:tc>
          <w:tcPr>
            <w:tcW w:w="448" w:type="pct"/>
            <w:tcBorders>
              <w:top w:val="single" w:color="000000" w:sz="4" w:space="0"/>
              <w:left w:val="single" w:color="000000" w:sz="4" w:space="0"/>
              <w:bottom w:val="single" w:color="000000" w:sz="4" w:space="0"/>
              <w:right w:val="single" w:color="000000" w:sz="4" w:space="0"/>
            </w:tcBorders>
            <w:vAlign w:val="center"/>
          </w:tcPr>
          <w:p w14:paraId="63367697">
            <w:pPr>
              <w:widowControl/>
              <w:jc w:val="center"/>
              <w:textAlignment w:val="center"/>
              <w:rPr>
                <w:rFonts w:hint="eastAsia" w:ascii="宋体" w:hAnsi="宋体" w:cs="宋体"/>
                <w:sz w:val="20"/>
                <w:szCs w:val="20"/>
              </w:rPr>
            </w:pPr>
          </w:p>
        </w:tc>
        <w:tc>
          <w:tcPr>
            <w:tcW w:w="445" w:type="pct"/>
            <w:tcBorders>
              <w:top w:val="single" w:color="000000" w:sz="4" w:space="0"/>
              <w:left w:val="single" w:color="000000" w:sz="4" w:space="0"/>
              <w:bottom w:val="single" w:color="000000" w:sz="4" w:space="0"/>
              <w:right w:val="single" w:color="000000" w:sz="4" w:space="0"/>
            </w:tcBorders>
            <w:vAlign w:val="center"/>
          </w:tcPr>
          <w:p w14:paraId="72AE87E9">
            <w:pPr>
              <w:widowControl/>
              <w:jc w:val="center"/>
              <w:textAlignment w:val="center"/>
              <w:rPr>
                <w:rFonts w:hint="eastAsia" w:ascii="宋体" w:hAnsi="宋体" w:cs="宋体"/>
                <w:sz w:val="20"/>
                <w:szCs w:val="20"/>
              </w:rPr>
            </w:pPr>
          </w:p>
        </w:tc>
        <w:tc>
          <w:tcPr>
            <w:tcW w:w="271" w:type="pct"/>
            <w:tcBorders>
              <w:top w:val="single" w:color="000000" w:sz="4" w:space="0"/>
              <w:left w:val="single" w:color="000000" w:sz="4" w:space="0"/>
              <w:bottom w:val="single" w:color="000000" w:sz="4" w:space="0"/>
              <w:right w:val="single" w:color="000000" w:sz="4" w:space="0"/>
            </w:tcBorders>
            <w:vAlign w:val="center"/>
          </w:tcPr>
          <w:p w14:paraId="6D508608">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54212242">
            <w:pPr>
              <w:jc w:val="center"/>
              <w:rPr>
                <w:rFonts w:hint="eastAsia" w:ascii="宋体" w:hAnsi="宋体" w:cs="宋体"/>
                <w:sz w:val="20"/>
                <w:szCs w:val="20"/>
              </w:rPr>
            </w:pPr>
          </w:p>
        </w:tc>
      </w:tr>
      <w:tr w14:paraId="74E1DE81">
        <w:trPr>
          <w:trHeight w:val="555" w:hRule="atLeast"/>
          <w:jc w:val="center"/>
        </w:trPr>
        <w:tc>
          <w:tcPr>
            <w:tcW w:w="228" w:type="pct"/>
            <w:tcBorders>
              <w:top w:val="single" w:color="000000" w:sz="4" w:space="0"/>
              <w:left w:val="single" w:color="000000" w:sz="4" w:space="0"/>
              <w:bottom w:val="single" w:color="000000" w:sz="4" w:space="0"/>
              <w:right w:val="single" w:color="000000" w:sz="4" w:space="0"/>
            </w:tcBorders>
            <w:vAlign w:val="center"/>
          </w:tcPr>
          <w:p w14:paraId="3BC7C683">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10</w:t>
            </w:r>
          </w:p>
        </w:tc>
        <w:tc>
          <w:tcPr>
            <w:tcW w:w="521" w:type="pct"/>
            <w:tcBorders>
              <w:top w:val="single" w:color="000000" w:sz="4" w:space="0"/>
              <w:left w:val="single" w:color="000000" w:sz="4" w:space="0"/>
              <w:bottom w:val="single" w:color="000000" w:sz="4" w:space="0"/>
              <w:right w:val="single" w:color="000000" w:sz="4" w:space="0"/>
            </w:tcBorders>
            <w:vAlign w:val="center"/>
          </w:tcPr>
          <w:p w14:paraId="42ACBE0C">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唐闸小学</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525D1E03">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8</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1F1579FF">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w:t>
            </w:r>
          </w:p>
        </w:tc>
        <w:tc>
          <w:tcPr>
            <w:tcW w:w="362" w:type="pct"/>
            <w:tcBorders>
              <w:top w:val="single" w:color="000000" w:sz="4" w:space="0"/>
              <w:left w:val="single" w:color="000000" w:sz="4" w:space="0"/>
              <w:bottom w:val="single" w:color="000000" w:sz="4" w:space="0"/>
              <w:right w:val="single" w:color="000000" w:sz="4" w:space="0"/>
            </w:tcBorders>
            <w:vAlign w:val="center"/>
          </w:tcPr>
          <w:p w14:paraId="7C645D43">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4" w:type="pct"/>
            <w:tcBorders>
              <w:top w:val="single" w:color="000000" w:sz="4" w:space="0"/>
              <w:left w:val="single" w:color="000000" w:sz="4" w:space="0"/>
              <w:bottom w:val="single" w:color="000000" w:sz="4" w:space="0"/>
              <w:right w:val="single" w:color="000000" w:sz="4" w:space="0"/>
            </w:tcBorders>
            <w:noWrap/>
            <w:vAlign w:val="center"/>
          </w:tcPr>
          <w:p w14:paraId="409C0DD3">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500/500</w:t>
            </w:r>
          </w:p>
        </w:tc>
        <w:tc>
          <w:tcPr>
            <w:tcW w:w="374" w:type="pct"/>
            <w:tcBorders>
              <w:top w:val="single" w:color="000000" w:sz="4" w:space="0"/>
              <w:left w:val="single" w:color="000000" w:sz="4" w:space="0"/>
              <w:bottom w:val="single" w:color="000000" w:sz="4" w:space="0"/>
              <w:right w:val="single" w:color="000000" w:sz="4" w:space="0"/>
            </w:tcBorders>
            <w:vAlign w:val="center"/>
          </w:tcPr>
          <w:p w14:paraId="66F12CA0">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44</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4D60C6C8">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69F397EA">
            <w:pPr>
              <w:widowControl/>
              <w:jc w:val="center"/>
              <w:textAlignment w:val="center"/>
              <w:rPr>
                <w:rFonts w:hint="eastAsia" w:ascii="宋体" w:hAnsi="宋体" w:cs="宋体"/>
                <w:b/>
                <w:bCs/>
                <w:sz w:val="20"/>
                <w:szCs w:val="20"/>
              </w:rPr>
            </w:pPr>
          </w:p>
        </w:tc>
        <w:tc>
          <w:tcPr>
            <w:tcW w:w="448" w:type="pct"/>
            <w:tcBorders>
              <w:top w:val="single" w:color="000000" w:sz="4" w:space="0"/>
              <w:left w:val="single" w:color="000000" w:sz="4" w:space="0"/>
              <w:bottom w:val="single" w:color="000000" w:sz="4" w:space="0"/>
              <w:right w:val="single" w:color="000000" w:sz="4" w:space="0"/>
            </w:tcBorders>
            <w:vAlign w:val="center"/>
          </w:tcPr>
          <w:p w14:paraId="5DF1B692">
            <w:pPr>
              <w:widowControl/>
              <w:jc w:val="center"/>
              <w:textAlignment w:val="center"/>
              <w:rPr>
                <w:rFonts w:hint="eastAsia" w:ascii="宋体" w:hAnsi="宋体" w:cs="宋体"/>
                <w:sz w:val="20"/>
                <w:szCs w:val="20"/>
              </w:rPr>
            </w:pPr>
          </w:p>
        </w:tc>
        <w:tc>
          <w:tcPr>
            <w:tcW w:w="445" w:type="pct"/>
            <w:tcBorders>
              <w:top w:val="single" w:color="000000" w:sz="4" w:space="0"/>
              <w:left w:val="single" w:color="000000" w:sz="4" w:space="0"/>
              <w:bottom w:val="single" w:color="000000" w:sz="4" w:space="0"/>
              <w:right w:val="single" w:color="000000" w:sz="4" w:space="0"/>
            </w:tcBorders>
            <w:vAlign w:val="center"/>
          </w:tcPr>
          <w:p w14:paraId="263E4693">
            <w:pPr>
              <w:widowControl/>
              <w:jc w:val="center"/>
              <w:textAlignment w:val="center"/>
              <w:rPr>
                <w:rFonts w:hint="eastAsia" w:ascii="宋体" w:hAnsi="宋体" w:cs="宋体"/>
                <w:sz w:val="20"/>
                <w:szCs w:val="20"/>
              </w:rPr>
            </w:pPr>
          </w:p>
        </w:tc>
        <w:tc>
          <w:tcPr>
            <w:tcW w:w="271" w:type="pct"/>
            <w:tcBorders>
              <w:top w:val="single" w:color="000000" w:sz="4" w:space="0"/>
              <w:left w:val="single" w:color="000000" w:sz="4" w:space="0"/>
              <w:bottom w:val="single" w:color="000000" w:sz="4" w:space="0"/>
              <w:right w:val="single" w:color="000000" w:sz="4" w:space="0"/>
            </w:tcBorders>
            <w:vAlign w:val="center"/>
          </w:tcPr>
          <w:p w14:paraId="52946251">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707A0564">
            <w:pPr>
              <w:jc w:val="center"/>
              <w:rPr>
                <w:rFonts w:hint="eastAsia" w:ascii="宋体" w:hAnsi="宋体" w:cs="宋体"/>
                <w:sz w:val="20"/>
                <w:szCs w:val="20"/>
              </w:rPr>
            </w:pPr>
          </w:p>
        </w:tc>
      </w:tr>
      <w:tr w14:paraId="5A9070DC">
        <w:tblPrEx>
          <w:tblCellMar>
            <w:top w:w="0" w:type="dxa"/>
            <w:left w:w="108" w:type="dxa"/>
            <w:bottom w:w="0" w:type="dxa"/>
            <w:right w:w="108" w:type="dxa"/>
          </w:tblCellMar>
        </w:tblPrEx>
        <w:trPr>
          <w:trHeight w:val="555" w:hRule="atLeast"/>
          <w:jc w:val="center"/>
        </w:trPr>
        <w:tc>
          <w:tcPr>
            <w:tcW w:w="228" w:type="pct"/>
            <w:tcBorders>
              <w:top w:val="single" w:color="000000" w:sz="4" w:space="0"/>
              <w:left w:val="single" w:color="000000" w:sz="4" w:space="0"/>
              <w:bottom w:val="single" w:color="000000" w:sz="4" w:space="0"/>
              <w:right w:val="single" w:color="000000" w:sz="4" w:space="0"/>
            </w:tcBorders>
            <w:vAlign w:val="center"/>
          </w:tcPr>
          <w:p w14:paraId="3AF6FA4A">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11</w:t>
            </w:r>
          </w:p>
        </w:tc>
        <w:tc>
          <w:tcPr>
            <w:tcW w:w="521" w:type="pct"/>
            <w:tcBorders>
              <w:top w:val="single" w:color="000000" w:sz="4" w:space="0"/>
              <w:left w:val="single" w:color="000000" w:sz="4" w:space="0"/>
              <w:bottom w:val="single" w:color="000000" w:sz="4" w:space="0"/>
              <w:right w:val="single" w:color="000000" w:sz="4" w:space="0"/>
            </w:tcBorders>
            <w:vAlign w:val="center"/>
          </w:tcPr>
          <w:p w14:paraId="282B5F04">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陆洪闸小学</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6270466B">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5</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77F6B63F">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w:t>
            </w:r>
          </w:p>
        </w:tc>
        <w:tc>
          <w:tcPr>
            <w:tcW w:w="362" w:type="pct"/>
            <w:tcBorders>
              <w:top w:val="single" w:color="000000" w:sz="4" w:space="0"/>
              <w:left w:val="single" w:color="000000" w:sz="4" w:space="0"/>
              <w:bottom w:val="single" w:color="000000" w:sz="4" w:space="0"/>
              <w:right w:val="single" w:color="000000" w:sz="4" w:space="0"/>
            </w:tcBorders>
            <w:vAlign w:val="center"/>
          </w:tcPr>
          <w:p w14:paraId="356F3FB8">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4" w:type="pct"/>
            <w:tcBorders>
              <w:top w:val="single" w:color="000000" w:sz="4" w:space="0"/>
              <w:left w:val="single" w:color="000000" w:sz="4" w:space="0"/>
              <w:bottom w:val="single" w:color="000000" w:sz="4" w:space="0"/>
              <w:right w:val="single" w:color="000000" w:sz="4" w:space="0"/>
            </w:tcBorders>
            <w:noWrap/>
            <w:vAlign w:val="center"/>
          </w:tcPr>
          <w:p w14:paraId="4243A258">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500/250</w:t>
            </w:r>
          </w:p>
        </w:tc>
        <w:tc>
          <w:tcPr>
            <w:tcW w:w="374" w:type="pct"/>
            <w:tcBorders>
              <w:top w:val="single" w:color="000000" w:sz="4" w:space="0"/>
              <w:left w:val="single" w:color="000000" w:sz="4" w:space="0"/>
              <w:bottom w:val="single" w:color="000000" w:sz="4" w:space="0"/>
              <w:right w:val="single" w:color="000000" w:sz="4" w:space="0"/>
            </w:tcBorders>
            <w:vAlign w:val="center"/>
          </w:tcPr>
          <w:p w14:paraId="0B227D4D">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31</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6DF42B4E">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vAlign w:val="center"/>
          </w:tcPr>
          <w:p w14:paraId="00A5E3F4">
            <w:pPr>
              <w:widowControl/>
              <w:jc w:val="center"/>
              <w:textAlignment w:val="center"/>
              <w:rPr>
                <w:rFonts w:hint="eastAsia" w:ascii="宋体" w:hAnsi="宋体" w:cs="宋体"/>
                <w:b/>
                <w:bCs/>
                <w:sz w:val="20"/>
                <w:szCs w:val="20"/>
              </w:rPr>
            </w:pPr>
          </w:p>
        </w:tc>
        <w:tc>
          <w:tcPr>
            <w:tcW w:w="448" w:type="pct"/>
            <w:tcBorders>
              <w:top w:val="single" w:color="000000" w:sz="4" w:space="0"/>
              <w:left w:val="single" w:color="000000" w:sz="4" w:space="0"/>
              <w:bottom w:val="single" w:color="000000" w:sz="4" w:space="0"/>
              <w:right w:val="single" w:color="000000" w:sz="4" w:space="0"/>
            </w:tcBorders>
            <w:vAlign w:val="center"/>
          </w:tcPr>
          <w:p w14:paraId="78614490">
            <w:pPr>
              <w:widowControl/>
              <w:jc w:val="center"/>
              <w:textAlignment w:val="center"/>
              <w:rPr>
                <w:rFonts w:hint="eastAsia" w:ascii="宋体" w:hAnsi="宋体" w:cs="宋体"/>
                <w:sz w:val="20"/>
                <w:szCs w:val="20"/>
              </w:rPr>
            </w:pPr>
          </w:p>
        </w:tc>
        <w:tc>
          <w:tcPr>
            <w:tcW w:w="445" w:type="pct"/>
            <w:tcBorders>
              <w:top w:val="single" w:color="000000" w:sz="4" w:space="0"/>
              <w:left w:val="single" w:color="000000" w:sz="4" w:space="0"/>
              <w:bottom w:val="single" w:color="000000" w:sz="4" w:space="0"/>
              <w:right w:val="single" w:color="000000" w:sz="4" w:space="0"/>
            </w:tcBorders>
            <w:vAlign w:val="center"/>
          </w:tcPr>
          <w:p w14:paraId="4057066F">
            <w:pPr>
              <w:widowControl/>
              <w:jc w:val="center"/>
              <w:textAlignment w:val="center"/>
              <w:rPr>
                <w:rFonts w:hint="eastAsia" w:ascii="宋体" w:hAnsi="宋体" w:cs="宋体"/>
                <w:sz w:val="20"/>
                <w:szCs w:val="20"/>
              </w:rPr>
            </w:pPr>
          </w:p>
        </w:tc>
        <w:tc>
          <w:tcPr>
            <w:tcW w:w="271" w:type="pct"/>
            <w:tcBorders>
              <w:top w:val="single" w:color="000000" w:sz="4" w:space="0"/>
              <w:left w:val="single" w:color="000000" w:sz="4" w:space="0"/>
              <w:bottom w:val="single" w:color="000000" w:sz="4" w:space="0"/>
              <w:right w:val="single" w:color="000000" w:sz="4" w:space="0"/>
            </w:tcBorders>
            <w:vAlign w:val="center"/>
          </w:tcPr>
          <w:p w14:paraId="4AC56945">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64EDC5A8">
            <w:pPr>
              <w:jc w:val="center"/>
              <w:rPr>
                <w:rFonts w:hint="eastAsia" w:ascii="宋体" w:hAnsi="宋体" w:cs="宋体"/>
                <w:sz w:val="20"/>
                <w:szCs w:val="20"/>
              </w:rPr>
            </w:pPr>
          </w:p>
        </w:tc>
      </w:tr>
      <w:tr w14:paraId="70304D8A">
        <w:tblPrEx>
          <w:tblCellMar>
            <w:top w:w="0" w:type="dxa"/>
            <w:left w:w="108" w:type="dxa"/>
            <w:bottom w:w="0" w:type="dxa"/>
            <w:right w:w="108" w:type="dxa"/>
          </w:tblCellMar>
        </w:tblPrEx>
        <w:trPr>
          <w:trHeight w:val="555" w:hRule="atLeast"/>
          <w:jc w:val="center"/>
        </w:trPr>
        <w:tc>
          <w:tcPr>
            <w:tcW w:w="228" w:type="pct"/>
            <w:tcBorders>
              <w:top w:val="single" w:color="000000" w:sz="4" w:space="0"/>
              <w:left w:val="single" w:color="000000" w:sz="4" w:space="0"/>
              <w:bottom w:val="single" w:color="000000" w:sz="4" w:space="0"/>
              <w:right w:val="single" w:color="000000" w:sz="4" w:space="0"/>
            </w:tcBorders>
            <w:vAlign w:val="center"/>
          </w:tcPr>
          <w:p w14:paraId="33F1384E">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12</w:t>
            </w:r>
          </w:p>
        </w:tc>
        <w:tc>
          <w:tcPr>
            <w:tcW w:w="521" w:type="pct"/>
            <w:tcBorders>
              <w:top w:val="single" w:color="000000" w:sz="4" w:space="0"/>
              <w:left w:val="single" w:color="000000" w:sz="4" w:space="0"/>
              <w:bottom w:val="single" w:color="000000" w:sz="4" w:space="0"/>
              <w:right w:val="single" w:color="000000" w:sz="4" w:space="0"/>
            </w:tcBorders>
            <w:vAlign w:val="center"/>
          </w:tcPr>
          <w:p w14:paraId="0F7A90F2">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中海翠湖溪岸幼儿园</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7188CE1E">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28599675">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w:t>
            </w:r>
          </w:p>
        </w:tc>
        <w:tc>
          <w:tcPr>
            <w:tcW w:w="362" w:type="pct"/>
            <w:tcBorders>
              <w:top w:val="single" w:color="000000" w:sz="4" w:space="0"/>
              <w:left w:val="single" w:color="000000" w:sz="4" w:space="0"/>
              <w:bottom w:val="single" w:color="000000" w:sz="4" w:space="0"/>
              <w:right w:val="single" w:color="000000" w:sz="4" w:space="0"/>
            </w:tcBorders>
            <w:vAlign w:val="center"/>
          </w:tcPr>
          <w:p w14:paraId="3EE99888">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4" w:type="pct"/>
            <w:tcBorders>
              <w:top w:val="single" w:color="000000" w:sz="4" w:space="0"/>
              <w:left w:val="single" w:color="000000" w:sz="4" w:space="0"/>
              <w:bottom w:val="single" w:color="000000" w:sz="4" w:space="0"/>
              <w:right w:val="single" w:color="000000" w:sz="4" w:space="0"/>
            </w:tcBorders>
            <w:noWrap/>
            <w:vAlign w:val="center"/>
          </w:tcPr>
          <w:p w14:paraId="0C39D8E1">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500</w:t>
            </w:r>
          </w:p>
        </w:tc>
        <w:tc>
          <w:tcPr>
            <w:tcW w:w="374" w:type="pct"/>
            <w:tcBorders>
              <w:top w:val="single" w:color="000000" w:sz="4" w:space="0"/>
              <w:left w:val="single" w:color="000000" w:sz="4" w:space="0"/>
              <w:bottom w:val="single" w:color="000000" w:sz="4" w:space="0"/>
              <w:right w:val="single" w:color="000000" w:sz="4" w:space="0"/>
            </w:tcBorders>
            <w:vAlign w:val="center"/>
          </w:tcPr>
          <w:p w14:paraId="1F47B0D1">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19</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74A9B17F">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14:paraId="5E1E0AD0">
            <w:pPr>
              <w:widowControl/>
              <w:jc w:val="center"/>
              <w:textAlignment w:val="center"/>
              <w:rPr>
                <w:rFonts w:hint="eastAsia" w:ascii="宋体" w:hAnsi="宋体" w:cs="宋体"/>
                <w:sz w:val="20"/>
                <w:szCs w:val="20"/>
              </w:rPr>
            </w:pPr>
          </w:p>
        </w:tc>
        <w:tc>
          <w:tcPr>
            <w:tcW w:w="448" w:type="pct"/>
            <w:tcBorders>
              <w:top w:val="single" w:color="000000" w:sz="4" w:space="0"/>
              <w:left w:val="single" w:color="000000" w:sz="4" w:space="0"/>
              <w:bottom w:val="single" w:color="000000" w:sz="4" w:space="0"/>
              <w:right w:val="single" w:color="000000" w:sz="4" w:space="0"/>
            </w:tcBorders>
            <w:noWrap/>
            <w:vAlign w:val="center"/>
          </w:tcPr>
          <w:p w14:paraId="6DF8A887">
            <w:pPr>
              <w:widowControl/>
              <w:jc w:val="center"/>
              <w:textAlignment w:val="center"/>
              <w:rPr>
                <w:rFonts w:hint="eastAsia" w:ascii="宋体" w:hAnsi="宋体" w:cs="宋体"/>
                <w:sz w:val="20"/>
                <w:szCs w:val="20"/>
              </w:rPr>
            </w:pPr>
          </w:p>
        </w:tc>
        <w:tc>
          <w:tcPr>
            <w:tcW w:w="445" w:type="pct"/>
            <w:tcBorders>
              <w:top w:val="single" w:color="000000" w:sz="4" w:space="0"/>
              <w:left w:val="single" w:color="000000" w:sz="4" w:space="0"/>
              <w:bottom w:val="single" w:color="000000" w:sz="4" w:space="0"/>
              <w:right w:val="single" w:color="000000" w:sz="4" w:space="0"/>
            </w:tcBorders>
            <w:vAlign w:val="center"/>
          </w:tcPr>
          <w:p w14:paraId="4579C0F5">
            <w:pPr>
              <w:widowControl/>
              <w:jc w:val="center"/>
              <w:textAlignment w:val="center"/>
              <w:rPr>
                <w:rFonts w:hint="eastAsia" w:ascii="宋体" w:hAnsi="宋体" w:cs="宋体"/>
                <w:sz w:val="20"/>
                <w:szCs w:val="20"/>
              </w:rPr>
            </w:pPr>
          </w:p>
        </w:tc>
        <w:tc>
          <w:tcPr>
            <w:tcW w:w="271" w:type="pct"/>
            <w:tcBorders>
              <w:top w:val="single" w:color="000000" w:sz="4" w:space="0"/>
              <w:left w:val="single" w:color="000000" w:sz="4" w:space="0"/>
              <w:bottom w:val="single" w:color="000000" w:sz="4" w:space="0"/>
              <w:right w:val="single" w:color="000000" w:sz="4" w:space="0"/>
            </w:tcBorders>
            <w:vAlign w:val="center"/>
          </w:tcPr>
          <w:p w14:paraId="479133BD">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5A59F9B6">
            <w:pPr>
              <w:jc w:val="center"/>
              <w:rPr>
                <w:rFonts w:hint="eastAsia" w:ascii="宋体" w:hAnsi="宋体" w:cs="宋体"/>
                <w:sz w:val="20"/>
                <w:szCs w:val="20"/>
              </w:rPr>
            </w:pPr>
          </w:p>
        </w:tc>
      </w:tr>
      <w:tr w14:paraId="69CAD553">
        <w:tblPrEx>
          <w:tblCellMar>
            <w:top w:w="0" w:type="dxa"/>
            <w:left w:w="108" w:type="dxa"/>
            <w:bottom w:w="0" w:type="dxa"/>
            <w:right w:w="108" w:type="dxa"/>
          </w:tblCellMar>
        </w:tblPrEx>
        <w:trPr>
          <w:trHeight w:val="555" w:hRule="atLeast"/>
          <w:jc w:val="center"/>
        </w:trPr>
        <w:tc>
          <w:tcPr>
            <w:tcW w:w="228" w:type="pct"/>
            <w:tcBorders>
              <w:top w:val="single" w:color="000000" w:sz="4" w:space="0"/>
              <w:left w:val="single" w:color="000000" w:sz="4" w:space="0"/>
              <w:bottom w:val="single" w:color="000000" w:sz="4" w:space="0"/>
              <w:right w:val="single" w:color="000000" w:sz="4" w:space="0"/>
            </w:tcBorders>
            <w:vAlign w:val="center"/>
          </w:tcPr>
          <w:p w14:paraId="6E3564B5">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13</w:t>
            </w:r>
          </w:p>
        </w:tc>
        <w:tc>
          <w:tcPr>
            <w:tcW w:w="521" w:type="pct"/>
            <w:tcBorders>
              <w:top w:val="single" w:color="000000" w:sz="4" w:space="0"/>
              <w:left w:val="single" w:color="000000" w:sz="4" w:space="0"/>
              <w:bottom w:val="single" w:color="000000" w:sz="4" w:space="0"/>
              <w:right w:val="single" w:color="000000" w:sz="4" w:space="0"/>
            </w:tcBorders>
            <w:vAlign w:val="center"/>
          </w:tcPr>
          <w:p w14:paraId="58A8F82B">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二附春芽幼儿园</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62CCDA58">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07A01D1C">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w:t>
            </w:r>
          </w:p>
        </w:tc>
        <w:tc>
          <w:tcPr>
            <w:tcW w:w="362" w:type="pct"/>
            <w:tcBorders>
              <w:top w:val="single" w:color="000000" w:sz="4" w:space="0"/>
              <w:left w:val="single" w:color="000000" w:sz="4" w:space="0"/>
              <w:bottom w:val="single" w:color="000000" w:sz="4" w:space="0"/>
              <w:right w:val="single" w:color="000000" w:sz="4" w:space="0"/>
            </w:tcBorders>
            <w:vAlign w:val="center"/>
          </w:tcPr>
          <w:p w14:paraId="44B0997B">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4" w:type="pct"/>
            <w:tcBorders>
              <w:top w:val="single" w:color="000000" w:sz="4" w:space="0"/>
              <w:left w:val="single" w:color="000000" w:sz="4" w:space="0"/>
              <w:bottom w:val="single" w:color="000000" w:sz="4" w:space="0"/>
              <w:right w:val="single" w:color="000000" w:sz="4" w:space="0"/>
            </w:tcBorders>
            <w:noWrap/>
            <w:vAlign w:val="center"/>
          </w:tcPr>
          <w:p w14:paraId="35F18507">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500</w:t>
            </w:r>
          </w:p>
        </w:tc>
        <w:tc>
          <w:tcPr>
            <w:tcW w:w="374" w:type="pct"/>
            <w:tcBorders>
              <w:top w:val="single" w:color="000000" w:sz="4" w:space="0"/>
              <w:left w:val="single" w:color="000000" w:sz="4" w:space="0"/>
              <w:bottom w:val="single" w:color="000000" w:sz="4" w:space="0"/>
              <w:right w:val="single" w:color="000000" w:sz="4" w:space="0"/>
            </w:tcBorders>
            <w:vAlign w:val="center"/>
          </w:tcPr>
          <w:p w14:paraId="69CB2D14">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29</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5CA09A69">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14:paraId="3769D83C">
            <w:pPr>
              <w:widowControl/>
              <w:jc w:val="center"/>
              <w:textAlignment w:val="center"/>
              <w:rPr>
                <w:rFonts w:hint="eastAsia" w:ascii="宋体" w:hAnsi="宋体" w:cs="宋体"/>
                <w:sz w:val="20"/>
                <w:szCs w:val="20"/>
              </w:rPr>
            </w:pPr>
          </w:p>
        </w:tc>
        <w:tc>
          <w:tcPr>
            <w:tcW w:w="448" w:type="pct"/>
            <w:tcBorders>
              <w:top w:val="single" w:color="000000" w:sz="4" w:space="0"/>
              <w:left w:val="single" w:color="000000" w:sz="4" w:space="0"/>
              <w:bottom w:val="single" w:color="000000" w:sz="4" w:space="0"/>
              <w:right w:val="single" w:color="000000" w:sz="4" w:space="0"/>
            </w:tcBorders>
            <w:noWrap/>
            <w:vAlign w:val="center"/>
          </w:tcPr>
          <w:p w14:paraId="5AB932E8">
            <w:pPr>
              <w:widowControl/>
              <w:jc w:val="center"/>
              <w:textAlignment w:val="center"/>
              <w:rPr>
                <w:rFonts w:hint="eastAsia" w:ascii="宋体" w:hAnsi="宋体" w:cs="宋体"/>
                <w:sz w:val="20"/>
                <w:szCs w:val="20"/>
              </w:rPr>
            </w:pPr>
          </w:p>
        </w:tc>
        <w:tc>
          <w:tcPr>
            <w:tcW w:w="445" w:type="pct"/>
            <w:tcBorders>
              <w:top w:val="single" w:color="000000" w:sz="4" w:space="0"/>
              <w:left w:val="single" w:color="000000" w:sz="4" w:space="0"/>
              <w:bottom w:val="single" w:color="000000" w:sz="4" w:space="0"/>
              <w:right w:val="single" w:color="000000" w:sz="4" w:space="0"/>
            </w:tcBorders>
            <w:vAlign w:val="center"/>
          </w:tcPr>
          <w:p w14:paraId="2F87FC76">
            <w:pPr>
              <w:widowControl/>
              <w:jc w:val="center"/>
              <w:textAlignment w:val="center"/>
              <w:rPr>
                <w:rFonts w:hint="eastAsia" w:ascii="宋体" w:hAnsi="宋体" w:cs="宋体"/>
                <w:sz w:val="20"/>
                <w:szCs w:val="20"/>
              </w:rPr>
            </w:pPr>
          </w:p>
        </w:tc>
        <w:tc>
          <w:tcPr>
            <w:tcW w:w="271" w:type="pct"/>
            <w:tcBorders>
              <w:top w:val="single" w:color="000000" w:sz="4" w:space="0"/>
              <w:left w:val="single" w:color="000000" w:sz="4" w:space="0"/>
              <w:bottom w:val="single" w:color="000000" w:sz="4" w:space="0"/>
              <w:right w:val="single" w:color="000000" w:sz="4" w:space="0"/>
            </w:tcBorders>
            <w:vAlign w:val="center"/>
          </w:tcPr>
          <w:p w14:paraId="2A1C9250">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31270D6A">
            <w:pPr>
              <w:jc w:val="center"/>
              <w:rPr>
                <w:rFonts w:hint="eastAsia" w:ascii="宋体" w:hAnsi="宋体" w:cs="宋体"/>
                <w:sz w:val="20"/>
                <w:szCs w:val="20"/>
              </w:rPr>
            </w:pPr>
          </w:p>
        </w:tc>
      </w:tr>
      <w:tr w14:paraId="7B7D0A3A">
        <w:tblPrEx>
          <w:tblCellMar>
            <w:top w:w="0" w:type="dxa"/>
            <w:left w:w="108" w:type="dxa"/>
            <w:bottom w:w="0" w:type="dxa"/>
            <w:right w:w="108" w:type="dxa"/>
          </w:tblCellMar>
        </w:tblPrEx>
        <w:trPr>
          <w:trHeight w:val="555" w:hRule="atLeast"/>
          <w:jc w:val="center"/>
        </w:trPr>
        <w:tc>
          <w:tcPr>
            <w:tcW w:w="228" w:type="pct"/>
            <w:tcBorders>
              <w:top w:val="single" w:color="000000" w:sz="4" w:space="0"/>
              <w:left w:val="single" w:color="000000" w:sz="4" w:space="0"/>
              <w:bottom w:val="single" w:color="000000" w:sz="4" w:space="0"/>
              <w:right w:val="single" w:color="000000" w:sz="4" w:space="0"/>
            </w:tcBorders>
            <w:vAlign w:val="center"/>
          </w:tcPr>
          <w:p w14:paraId="734E3A4B">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14</w:t>
            </w:r>
          </w:p>
        </w:tc>
        <w:tc>
          <w:tcPr>
            <w:tcW w:w="521" w:type="pct"/>
            <w:tcBorders>
              <w:top w:val="single" w:color="000000" w:sz="4" w:space="0"/>
              <w:left w:val="single" w:color="000000" w:sz="4" w:space="0"/>
              <w:bottom w:val="single" w:color="000000" w:sz="4" w:space="0"/>
              <w:right w:val="single" w:color="000000" w:sz="4" w:space="0"/>
            </w:tcBorders>
            <w:vAlign w:val="center"/>
          </w:tcPr>
          <w:p w14:paraId="7E8F713A">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天生港学校幼儿园</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61E52FDB">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54ED2C20">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w:t>
            </w:r>
          </w:p>
        </w:tc>
        <w:tc>
          <w:tcPr>
            <w:tcW w:w="362" w:type="pct"/>
            <w:tcBorders>
              <w:top w:val="single" w:color="000000" w:sz="4" w:space="0"/>
              <w:left w:val="single" w:color="000000" w:sz="4" w:space="0"/>
              <w:bottom w:val="single" w:color="000000" w:sz="4" w:space="0"/>
              <w:right w:val="single" w:color="000000" w:sz="4" w:space="0"/>
            </w:tcBorders>
            <w:vAlign w:val="center"/>
          </w:tcPr>
          <w:p w14:paraId="5BEE5E2A">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干式变</w:t>
            </w:r>
          </w:p>
        </w:tc>
        <w:tc>
          <w:tcPr>
            <w:tcW w:w="494" w:type="pct"/>
            <w:tcBorders>
              <w:top w:val="single" w:color="000000" w:sz="4" w:space="0"/>
              <w:left w:val="single" w:color="000000" w:sz="4" w:space="0"/>
              <w:bottom w:val="single" w:color="000000" w:sz="4" w:space="0"/>
              <w:right w:val="single" w:color="000000" w:sz="4" w:space="0"/>
            </w:tcBorders>
            <w:noWrap/>
            <w:vAlign w:val="center"/>
          </w:tcPr>
          <w:p w14:paraId="6F364C42">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250</w:t>
            </w:r>
          </w:p>
        </w:tc>
        <w:tc>
          <w:tcPr>
            <w:tcW w:w="374" w:type="pct"/>
            <w:tcBorders>
              <w:top w:val="single" w:color="000000" w:sz="4" w:space="0"/>
              <w:left w:val="single" w:color="000000" w:sz="4" w:space="0"/>
              <w:bottom w:val="single" w:color="000000" w:sz="4" w:space="0"/>
              <w:right w:val="single" w:color="000000" w:sz="4" w:space="0"/>
            </w:tcBorders>
            <w:vAlign w:val="center"/>
          </w:tcPr>
          <w:p w14:paraId="013F22A1">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12</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6AD4C16E">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14:paraId="704F8146">
            <w:pPr>
              <w:widowControl/>
              <w:jc w:val="center"/>
              <w:textAlignment w:val="center"/>
              <w:rPr>
                <w:rFonts w:hint="eastAsia" w:ascii="宋体" w:hAnsi="宋体" w:cs="宋体"/>
                <w:sz w:val="20"/>
                <w:szCs w:val="20"/>
              </w:rPr>
            </w:pPr>
          </w:p>
        </w:tc>
        <w:tc>
          <w:tcPr>
            <w:tcW w:w="448" w:type="pct"/>
            <w:tcBorders>
              <w:top w:val="single" w:color="000000" w:sz="4" w:space="0"/>
              <w:left w:val="single" w:color="000000" w:sz="4" w:space="0"/>
              <w:bottom w:val="single" w:color="000000" w:sz="4" w:space="0"/>
              <w:right w:val="single" w:color="000000" w:sz="4" w:space="0"/>
            </w:tcBorders>
            <w:noWrap/>
            <w:vAlign w:val="center"/>
          </w:tcPr>
          <w:p w14:paraId="3E8C46F2">
            <w:pPr>
              <w:widowControl/>
              <w:jc w:val="center"/>
              <w:textAlignment w:val="center"/>
              <w:rPr>
                <w:rFonts w:hint="eastAsia" w:ascii="宋体" w:hAnsi="宋体" w:cs="宋体"/>
                <w:sz w:val="20"/>
                <w:szCs w:val="20"/>
              </w:rPr>
            </w:pPr>
          </w:p>
        </w:tc>
        <w:tc>
          <w:tcPr>
            <w:tcW w:w="445" w:type="pct"/>
            <w:tcBorders>
              <w:top w:val="single" w:color="000000" w:sz="4" w:space="0"/>
              <w:left w:val="single" w:color="000000" w:sz="4" w:space="0"/>
              <w:bottom w:val="single" w:color="000000" w:sz="4" w:space="0"/>
              <w:right w:val="single" w:color="000000" w:sz="4" w:space="0"/>
            </w:tcBorders>
            <w:vAlign w:val="center"/>
          </w:tcPr>
          <w:p w14:paraId="7FCE669B">
            <w:pPr>
              <w:widowControl/>
              <w:jc w:val="center"/>
              <w:textAlignment w:val="center"/>
              <w:rPr>
                <w:rFonts w:hint="eastAsia" w:ascii="宋体" w:hAnsi="宋体" w:cs="宋体"/>
                <w:sz w:val="20"/>
                <w:szCs w:val="20"/>
              </w:rPr>
            </w:pPr>
          </w:p>
        </w:tc>
        <w:tc>
          <w:tcPr>
            <w:tcW w:w="271" w:type="pct"/>
            <w:tcBorders>
              <w:top w:val="single" w:color="000000" w:sz="4" w:space="0"/>
              <w:left w:val="single" w:color="000000" w:sz="4" w:space="0"/>
              <w:bottom w:val="single" w:color="000000" w:sz="4" w:space="0"/>
              <w:right w:val="single" w:color="000000" w:sz="4" w:space="0"/>
            </w:tcBorders>
            <w:vAlign w:val="center"/>
          </w:tcPr>
          <w:p w14:paraId="21583617">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441EB9E0">
            <w:pPr>
              <w:jc w:val="center"/>
              <w:rPr>
                <w:rFonts w:hint="eastAsia" w:ascii="宋体" w:hAnsi="宋体" w:cs="宋体"/>
                <w:sz w:val="20"/>
                <w:szCs w:val="20"/>
              </w:rPr>
            </w:pPr>
          </w:p>
        </w:tc>
      </w:tr>
      <w:tr w14:paraId="6D690F3C">
        <w:tblPrEx>
          <w:tblCellMar>
            <w:top w:w="0" w:type="dxa"/>
            <w:left w:w="108" w:type="dxa"/>
            <w:bottom w:w="0" w:type="dxa"/>
            <w:right w:w="108" w:type="dxa"/>
          </w:tblCellMar>
        </w:tblPrEx>
        <w:trPr>
          <w:trHeight w:val="555" w:hRule="atLeast"/>
          <w:jc w:val="center"/>
        </w:trPr>
        <w:tc>
          <w:tcPr>
            <w:tcW w:w="228" w:type="pct"/>
            <w:tcBorders>
              <w:top w:val="single" w:color="000000" w:sz="4" w:space="0"/>
              <w:left w:val="single" w:color="000000" w:sz="4" w:space="0"/>
              <w:bottom w:val="single" w:color="000000" w:sz="4" w:space="0"/>
              <w:right w:val="single" w:color="000000" w:sz="4" w:space="0"/>
            </w:tcBorders>
            <w:vAlign w:val="center"/>
          </w:tcPr>
          <w:p w14:paraId="1FE529D4">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15</w:t>
            </w:r>
          </w:p>
        </w:tc>
        <w:tc>
          <w:tcPr>
            <w:tcW w:w="521" w:type="pct"/>
            <w:tcBorders>
              <w:top w:val="single" w:color="000000" w:sz="4" w:space="0"/>
              <w:left w:val="single" w:color="000000" w:sz="4" w:space="0"/>
              <w:bottom w:val="single" w:color="000000" w:sz="4" w:space="0"/>
              <w:right w:val="single" w:color="000000" w:sz="4" w:space="0"/>
            </w:tcBorders>
            <w:vAlign w:val="center"/>
          </w:tcPr>
          <w:p w14:paraId="6B1C4065">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永兴小学</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381B20AF">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307CA80F">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w:t>
            </w:r>
          </w:p>
        </w:tc>
        <w:tc>
          <w:tcPr>
            <w:tcW w:w="362" w:type="pct"/>
            <w:tcBorders>
              <w:top w:val="single" w:color="000000" w:sz="4" w:space="0"/>
              <w:left w:val="single" w:color="000000" w:sz="4" w:space="0"/>
              <w:bottom w:val="single" w:color="000000" w:sz="4" w:space="0"/>
              <w:right w:val="single" w:color="000000" w:sz="4" w:space="0"/>
            </w:tcBorders>
            <w:vAlign w:val="center"/>
          </w:tcPr>
          <w:p w14:paraId="6286F0C2">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油变</w:t>
            </w:r>
          </w:p>
        </w:tc>
        <w:tc>
          <w:tcPr>
            <w:tcW w:w="494" w:type="pct"/>
            <w:tcBorders>
              <w:top w:val="single" w:color="000000" w:sz="4" w:space="0"/>
              <w:left w:val="single" w:color="000000" w:sz="4" w:space="0"/>
              <w:bottom w:val="single" w:color="000000" w:sz="4" w:space="0"/>
              <w:right w:val="single" w:color="000000" w:sz="4" w:space="0"/>
            </w:tcBorders>
            <w:noWrap/>
            <w:vAlign w:val="center"/>
          </w:tcPr>
          <w:p w14:paraId="2919D6DF">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400</w:t>
            </w:r>
          </w:p>
        </w:tc>
        <w:tc>
          <w:tcPr>
            <w:tcW w:w="374" w:type="pct"/>
            <w:tcBorders>
              <w:top w:val="single" w:color="000000" w:sz="4" w:space="0"/>
              <w:left w:val="single" w:color="000000" w:sz="4" w:space="0"/>
              <w:bottom w:val="single" w:color="000000" w:sz="4" w:space="0"/>
              <w:right w:val="single" w:color="000000" w:sz="4" w:space="0"/>
            </w:tcBorders>
            <w:vAlign w:val="center"/>
          </w:tcPr>
          <w:p w14:paraId="7FD903A2">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13</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2160C66B">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14:paraId="762A1CC0">
            <w:pPr>
              <w:widowControl/>
              <w:jc w:val="center"/>
              <w:textAlignment w:val="center"/>
              <w:rPr>
                <w:rFonts w:hint="eastAsia" w:ascii="宋体" w:hAnsi="宋体" w:cs="宋体"/>
                <w:sz w:val="20"/>
                <w:szCs w:val="20"/>
              </w:rPr>
            </w:pPr>
          </w:p>
        </w:tc>
        <w:tc>
          <w:tcPr>
            <w:tcW w:w="448" w:type="pct"/>
            <w:tcBorders>
              <w:top w:val="single" w:color="000000" w:sz="4" w:space="0"/>
              <w:left w:val="single" w:color="000000" w:sz="4" w:space="0"/>
              <w:bottom w:val="single" w:color="000000" w:sz="4" w:space="0"/>
              <w:right w:val="single" w:color="000000" w:sz="4" w:space="0"/>
            </w:tcBorders>
            <w:noWrap/>
            <w:vAlign w:val="center"/>
          </w:tcPr>
          <w:p w14:paraId="33586974">
            <w:pPr>
              <w:widowControl/>
              <w:jc w:val="center"/>
              <w:textAlignment w:val="center"/>
              <w:rPr>
                <w:rFonts w:hint="eastAsia" w:ascii="宋体" w:hAnsi="宋体" w:cs="宋体"/>
                <w:sz w:val="20"/>
                <w:szCs w:val="20"/>
              </w:rPr>
            </w:pPr>
          </w:p>
        </w:tc>
        <w:tc>
          <w:tcPr>
            <w:tcW w:w="445" w:type="pct"/>
            <w:tcBorders>
              <w:top w:val="single" w:color="000000" w:sz="4" w:space="0"/>
              <w:left w:val="single" w:color="000000" w:sz="4" w:space="0"/>
              <w:bottom w:val="single" w:color="000000" w:sz="4" w:space="0"/>
              <w:right w:val="single" w:color="000000" w:sz="4" w:space="0"/>
            </w:tcBorders>
            <w:vAlign w:val="center"/>
          </w:tcPr>
          <w:p w14:paraId="52AD2F98">
            <w:pPr>
              <w:widowControl/>
              <w:jc w:val="center"/>
              <w:textAlignment w:val="center"/>
              <w:rPr>
                <w:rFonts w:hint="eastAsia" w:ascii="宋体" w:hAnsi="宋体" w:cs="宋体"/>
                <w:sz w:val="20"/>
                <w:szCs w:val="20"/>
              </w:rPr>
            </w:pPr>
          </w:p>
        </w:tc>
        <w:tc>
          <w:tcPr>
            <w:tcW w:w="271" w:type="pct"/>
            <w:tcBorders>
              <w:top w:val="single" w:color="000000" w:sz="4" w:space="0"/>
              <w:left w:val="single" w:color="000000" w:sz="4" w:space="0"/>
              <w:bottom w:val="single" w:color="000000" w:sz="4" w:space="0"/>
              <w:right w:val="single" w:color="000000" w:sz="4" w:space="0"/>
            </w:tcBorders>
            <w:vAlign w:val="center"/>
          </w:tcPr>
          <w:p w14:paraId="7D387A03">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0C4B0F0C">
            <w:pPr>
              <w:jc w:val="center"/>
              <w:rPr>
                <w:rFonts w:hint="eastAsia" w:ascii="宋体" w:hAnsi="宋体" w:cs="宋体"/>
                <w:sz w:val="20"/>
                <w:szCs w:val="20"/>
              </w:rPr>
            </w:pPr>
          </w:p>
        </w:tc>
      </w:tr>
      <w:tr w14:paraId="6BE73BE0">
        <w:tblPrEx>
          <w:tblCellMar>
            <w:top w:w="0" w:type="dxa"/>
            <w:left w:w="108" w:type="dxa"/>
            <w:bottom w:w="0" w:type="dxa"/>
            <w:right w:w="108" w:type="dxa"/>
          </w:tblCellMar>
        </w:tblPrEx>
        <w:trPr>
          <w:trHeight w:val="555" w:hRule="atLeast"/>
          <w:jc w:val="center"/>
        </w:trPr>
        <w:tc>
          <w:tcPr>
            <w:tcW w:w="228" w:type="pct"/>
            <w:tcBorders>
              <w:top w:val="single" w:color="000000" w:sz="4" w:space="0"/>
              <w:left w:val="single" w:color="000000" w:sz="4" w:space="0"/>
              <w:bottom w:val="single" w:color="000000" w:sz="4" w:space="0"/>
              <w:right w:val="single" w:color="000000" w:sz="4" w:space="0"/>
            </w:tcBorders>
            <w:vAlign w:val="center"/>
          </w:tcPr>
          <w:p w14:paraId="4EDF00F3">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16</w:t>
            </w:r>
          </w:p>
        </w:tc>
        <w:tc>
          <w:tcPr>
            <w:tcW w:w="521" w:type="pct"/>
            <w:tcBorders>
              <w:top w:val="single" w:color="000000" w:sz="4" w:space="0"/>
              <w:left w:val="single" w:color="000000" w:sz="4" w:space="0"/>
              <w:bottom w:val="single" w:color="000000" w:sz="4" w:space="0"/>
              <w:right w:val="single" w:color="000000" w:sz="4" w:space="0"/>
            </w:tcBorders>
            <w:vAlign w:val="center"/>
          </w:tcPr>
          <w:p w14:paraId="3FFB238C">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十里坊小学</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73D2B7B8">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766B7A8A">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w:t>
            </w:r>
          </w:p>
        </w:tc>
        <w:tc>
          <w:tcPr>
            <w:tcW w:w="362" w:type="pct"/>
            <w:tcBorders>
              <w:top w:val="single" w:color="000000" w:sz="4" w:space="0"/>
              <w:left w:val="single" w:color="000000" w:sz="4" w:space="0"/>
              <w:bottom w:val="single" w:color="000000" w:sz="4" w:space="0"/>
              <w:right w:val="single" w:color="000000" w:sz="4" w:space="0"/>
            </w:tcBorders>
            <w:vAlign w:val="center"/>
          </w:tcPr>
          <w:p w14:paraId="57E5A48B">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油变</w:t>
            </w:r>
          </w:p>
        </w:tc>
        <w:tc>
          <w:tcPr>
            <w:tcW w:w="494" w:type="pct"/>
            <w:tcBorders>
              <w:top w:val="single" w:color="000000" w:sz="4" w:space="0"/>
              <w:left w:val="single" w:color="000000" w:sz="4" w:space="0"/>
              <w:bottom w:val="single" w:color="000000" w:sz="4" w:space="0"/>
              <w:right w:val="single" w:color="000000" w:sz="4" w:space="0"/>
            </w:tcBorders>
            <w:noWrap/>
            <w:vAlign w:val="center"/>
          </w:tcPr>
          <w:p w14:paraId="070F2A4B">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800</w:t>
            </w:r>
          </w:p>
        </w:tc>
        <w:tc>
          <w:tcPr>
            <w:tcW w:w="374" w:type="pct"/>
            <w:tcBorders>
              <w:top w:val="single" w:color="000000" w:sz="4" w:space="0"/>
              <w:left w:val="single" w:color="000000" w:sz="4" w:space="0"/>
              <w:bottom w:val="single" w:color="000000" w:sz="4" w:space="0"/>
              <w:right w:val="single" w:color="000000" w:sz="4" w:space="0"/>
            </w:tcBorders>
            <w:vAlign w:val="center"/>
          </w:tcPr>
          <w:p w14:paraId="27927E24">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32</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7B2BBA1C">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14:paraId="25564868">
            <w:pPr>
              <w:widowControl/>
              <w:jc w:val="center"/>
              <w:textAlignment w:val="center"/>
              <w:rPr>
                <w:rFonts w:hint="eastAsia" w:ascii="宋体" w:hAnsi="宋体" w:cs="宋体"/>
                <w:sz w:val="20"/>
                <w:szCs w:val="20"/>
              </w:rPr>
            </w:pPr>
          </w:p>
        </w:tc>
        <w:tc>
          <w:tcPr>
            <w:tcW w:w="448" w:type="pct"/>
            <w:tcBorders>
              <w:top w:val="single" w:color="000000" w:sz="4" w:space="0"/>
              <w:left w:val="single" w:color="000000" w:sz="4" w:space="0"/>
              <w:bottom w:val="single" w:color="000000" w:sz="4" w:space="0"/>
              <w:right w:val="single" w:color="000000" w:sz="4" w:space="0"/>
            </w:tcBorders>
            <w:noWrap/>
            <w:vAlign w:val="center"/>
          </w:tcPr>
          <w:p w14:paraId="3CE1AF90">
            <w:pPr>
              <w:widowControl/>
              <w:jc w:val="center"/>
              <w:textAlignment w:val="center"/>
              <w:rPr>
                <w:rFonts w:hint="eastAsia" w:ascii="宋体" w:hAnsi="宋体" w:cs="宋体"/>
                <w:sz w:val="20"/>
                <w:szCs w:val="20"/>
              </w:rPr>
            </w:pPr>
          </w:p>
        </w:tc>
        <w:tc>
          <w:tcPr>
            <w:tcW w:w="445" w:type="pct"/>
            <w:tcBorders>
              <w:top w:val="single" w:color="000000" w:sz="4" w:space="0"/>
              <w:left w:val="single" w:color="000000" w:sz="4" w:space="0"/>
              <w:bottom w:val="single" w:color="000000" w:sz="4" w:space="0"/>
              <w:right w:val="single" w:color="000000" w:sz="4" w:space="0"/>
            </w:tcBorders>
            <w:vAlign w:val="center"/>
          </w:tcPr>
          <w:p w14:paraId="1434371F">
            <w:pPr>
              <w:widowControl/>
              <w:jc w:val="center"/>
              <w:textAlignment w:val="center"/>
              <w:rPr>
                <w:rFonts w:hint="eastAsia" w:ascii="宋体" w:hAnsi="宋体" w:cs="宋体"/>
                <w:sz w:val="20"/>
                <w:szCs w:val="20"/>
              </w:rPr>
            </w:pPr>
          </w:p>
        </w:tc>
        <w:tc>
          <w:tcPr>
            <w:tcW w:w="271" w:type="pct"/>
            <w:tcBorders>
              <w:top w:val="single" w:color="000000" w:sz="4" w:space="0"/>
              <w:left w:val="single" w:color="000000" w:sz="4" w:space="0"/>
              <w:bottom w:val="single" w:color="000000" w:sz="4" w:space="0"/>
              <w:right w:val="single" w:color="000000" w:sz="4" w:space="0"/>
            </w:tcBorders>
            <w:vAlign w:val="center"/>
          </w:tcPr>
          <w:p w14:paraId="34B302A7">
            <w:pPr>
              <w:widowControl/>
              <w:jc w:val="center"/>
              <w:textAlignment w:val="center"/>
              <w:rPr>
                <w:rFonts w:hint="eastAsia" w:ascii="宋体" w:hAnsi="宋体" w:cs="宋体"/>
                <w:sz w:val="20"/>
                <w:szCs w:val="20"/>
              </w:rPr>
            </w:pPr>
          </w:p>
        </w:tc>
        <w:tc>
          <w:tcPr>
            <w:tcW w:w="420" w:type="pct"/>
            <w:vMerge w:val="continue"/>
            <w:tcBorders>
              <w:top w:val="single" w:color="000000" w:sz="4" w:space="0"/>
              <w:left w:val="nil"/>
              <w:bottom w:val="single" w:color="000000" w:sz="4" w:space="0"/>
              <w:right w:val="single" w:color="000000" w:sz="4" w:space="0"/>
            </w:tcBorders>
            <w:vAlign w:val="center"/>
          </w:tcPr>
          <w:p w14:paraId="57C95F24">
            <w:pPr>
              <w:jc w:val="center"/>
              <w:rPr>
                <w:rFonts w:hint="eastAsia" w:ascii="宋体" w:hAnsi="宋体" w:cs="宋体"/>
                <w:sz w:val="20"/>
                <w:szCs w:val="20"/>
              </w:rPr>
            </w:pPr>
          </w:p>
        </w:tc>
      </w:tr>
      <w:tr w14:paraId="79E06DFC">
        <w:tblPrEx>
          <w:tblCellMar>
            <w:top w:w="0" w:type="dxa"/>
            <w:left w:w="108" w:type="dxa"/>
            <w:bottom w:w="0" w:type="dxa"/>
            <w:right w:w="108" w:type="dxa"/>
          </w:tblCellMar>
        </w:tblPrEx>
        <w:trPr>
          <w:trHeight w:val="555" w:hRule="atLeast"/>
          <w:jc w:val="center"/>
        </w:trPr>
        <w:tc>
          <w:tcPr>
            <w:tcW w:w="228" w:type="pct"/>
            <w:tcBorders>
              <w:top w:val="single" w:color="000000" w:sz="4" w:space="0"/>
              <w:left w:val="single" w:color="000000" w:sz="4" w:space="0"/>
              <w:bottom w:val="single" w:color="000000" w:sz="4" w:space="0"/>
              <w:right w:val="single" w:color="000000" w:sz="4" w:space="0"/>
            </w:tcBorders>
            <w:vAlign w:val="center"/>
          </w:tcPr>
          <w:p w14:paraId="1706A0E9">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17</w:t>
            </w:r>
          </w:p>
        </w:tc>
        <w:tc>
          <w:tcPr>
            <w:tcW w:w="521" w:type="pct"/>
            <w:tcBorders>
              <w:top w:val="single" w:color="000000" w:sz="4" w:space="0"/>
              <w:left w:val="single" w:color="000000" w:sz="4" w:space="0"/>
              <w:bottom w:val="single" w:color="000000" w:sz="4" w:space="0"/>
              <w:right w:val="single" w:color="000000" w:sz="4" w:space="0"/>
            </w:tcBorders>
            <w:vAlign w:val="center"/>
          </w:tcPr>
          <w:p w14:paraId="7E3078C7">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大生幼儿园</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2234CF72">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3A2C0867">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362" w:type="pct"/>
            <w:tcBorders>
              <w:top w:val="single" w:color="000000" w:sz="4" w:space="0"/>
              <w:left w:val="single" w:color="000000" w:sz="4" w:space="0"/>
              <w:bottom w:val="single" w:color="000000" w:sz="4" w:space="0"/>
              <w:right w:val="single" w:color="000000" w:sz="4" w:space="0"/>
            </w:tcBorders>
            <w:vAlign w:val="center"/>
          </w:tcPr>
          <w:p w14:paraId="02C64755">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494" w:type="pct"/>
            <w:tcBorders>
              <w:top w:val="single" w:color="000000" w:sz="4" w:space="0"/>
              <w:left w:val="single" w:color="000000" w:sz="4" w:space="0"/>
              <w:bottom w:val="single" w:color="000000" w:sz="4" w:space="0"/>
              <w:right w:val="single" w:color="000000" w:sz="4" w:space="0"/>
            </w:tcBorders>
            <w:noWrap/>
            <w:vAlign w:val="center"/>
          </w:tcPr>
          <w:p w14:paraId="55ACE9B8">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400A</w:t>
            </w:r>
          </w:p>
        </w:tc>
        <w:tc>
          <w:tcPr>
            <w:tcW w:w="374" w:type="pct"/>
            <w:tcBorders>
              <w:top w:val="single" w:color="000000" w:sz="4" w:space="0"/>
              <w:left w:val="single" w:color="000000" w:sz="4" w:space="0"/>
              <w:bottom w:val="single" w:color="000000" w:sz="4" w:space="0"/>
              <w:right w:val="single" w:color="000000" w:sz="4" w:space="0"/>
            </w:tcBorders>
            <w:vAlign w:val="center"/>
          </w:tcPr>
          <w:p w14:paraId="45B4D007">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17</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01879F14">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14:paraId="35BF4CD8">
            <w:pPr>
              <w:widowControl/>
              <w:jc w:val="center"/>
              <w:textAlignment w:val="center"/>
              <w:rPr>
                <w:rFonts w:hint="eastAsia" w:ascii="宋体" w:hAnsi="宋体" w:cs="宋体"/>
                <w:sz w:val="20"/>
                <w:szCs w:val="20"/>
              </w:rPr>
            </w:pPr>
          </w:p>
        </w:tc>
        <w:tc>
          <w:tcPr>
            <w:tcW w:w="448" w:type="pct"/>
            <w:tcBorders>
              <w:top w:val="single" w:color="000000" w:sz="4" w:space="0"/>
              <w:left w:val="single" w:color="000000" w:sz="4" w:space="0"/>
              <w:bottom w:val="single" w:color="000000" w:sz="4" w:space="0"/>
              <w:right w:val="single" w:color="000000" w:sz="4" w:space="0"/>
            </w:tcBorders>
            <w:noWrap/>
            <w:vAlign w:val="center"/>
          </w:tcPr>
          <w:p w14:paraId="24C6FBF7">
            <w:pPr>
              <w:widowControl/>
              <w:jc w:val="center"/>
              <w:textAlignment w:val="center"/>
              <w:rPr>
                <w:rFonts w:hint="eastAsia" w:ascii="宋体" w:hAnsi="宋体" w:cs="宋体"/>
                <w:sz w:val="20"/>
                <w:szCs w:val="20"/>
              </w:rPr>
            </w:pPr>
          </w:p>
        </w:tc>
        <w:tc>
          <w:tcPr>
            <w:tcW w:w="445" w:type="pct"/>
            <w:tcBorders>
              <w:top w:val="single" w:color="000000" w:sz="4" w:space="0"/>
              <w:left w:val="single" w:color="000000" w:sz="4" w:space="0"/>
              <w:bottom w:val="single" w:color="000000" w:sz="4" w:space="0"/>
              <w:right w:val="single" w:color="000000" w:sz="4" w:space="0"/>
            </w:tcBorders>
            <w:vAlign w:val="center"/>
          </w:tcPr>
          <w:p w14:paraId="7079F552">
            <w:pPr>
              <w:widowControl/>
              <w:jc w:val="center"/>
              <w:textAlignment w:val="center"/>
              <w:rPr>
                <w:rFonts w:hint="eastAsia" w:ascii="宋体" w:hAnsi="宋体" w:cs="宋体"/>
                <w:sz w:val="20"/>
                <w:szCs w:val="20"/>
              </w:rPr>
            </w:pPr>
          </w:p>
        </w:tc>
        <w:tc>
          <w:tcPr>
            <w:tcW w:w="271" w:type="pct"/>
            <w:tcBorders>
              <w:top w:val="single" w:color="000000" w:sz="4" w:space="0"/>
              <w:left w:val="single" w:color="000000" w:sz="4" w:space="0"/>
              <w:bottom w:val="single" w:color="000000" w:sz="4" w:space="0"/>
              <w:right w:val="single" w:color="000000" w:sz="4" w:space="0"/>
            </w:tcBorders>
            <w:vAlign w:val="center"/>
          </w:tcPr>
          <w:p w14:paraId="088CB02D">
            <w:pPr>
              <w:widowControl/>
              <w:jc w:val="center"/>
              <w:textAlignment w:val="center"/>
              <w:rPr>
                <w:rFonts w:hint="eastAsia" w:ascii="宋体" w:hAnsi="宋体" w:cs="宋体"/>
                <w:sz w:val="20"/>
                <w:szCs w:val="20"/>
              </w:rPr>
            </w:pPr>
          </w:p>
        </w:tc>
        <w:tc>
          <w:tcPr>
            <w:tcW w:w="420" w:type="pct"/>
            <w:vMerge w:val="restart"/>
            <w:tcBorders>
              <w:top w:val="nil"/>
              <w:left w:val="nil"/>
              <w:bottom w:val="single" w:color="000000" w:sz="8" w:space="0"/>
              <w:right w:val="single" w:color="000000" w:sz="8" w:space="0"/>
            </w:tcBorders>
            <w:vAlign w:val="center"/>
          </w:tcPr>
          <w:p w14:paraId="5BA496E2">
            <w:pPr>
              <w:jc w:val="center"/>
              <w:rPr>
                <w:rFonts w:hint="eastAsia" w:ascii="宋体" w:hAnsi="宋体" w:cs="宋体"/>
                <w:sz w:val="20"/>
                <w:szCs w:val="20"/>
              </w:rPr>
            </w:pPr>
          </w:p>
        </w:tc>
      </w:tr>
      <w:tr w14:paraId="1F3090F2">
        <w:tblPrEx>
          <w:tblCellMar>
            <w:top w:w="0" w:type="dxa"/>
            <w:left w:w="108" w:type="dxa"/>
            <w:bottom w:w="0" w:type="dxa"/>
            <w:right w:w="108" w:type="dxa"/>
          </w:tblCellMar>
        </w:tblPrEx>
        <w:trPr>
          <w:trHeight w:val="584" w:hRule="atLeast"/>
          <w:jc w:val="center"/>
        </w:trPr>
        <w:tc>
          <w:tcPr>
            <w:tcW w:w="228" w:type="pct"/>
            <w:tcBorders>
              <w:top w:val="single" w:color="000000" w:sz="4" w:space="0"/>
              <w:left w:val="single" w:color="000000" w:sz="4" w:space="0"/>
              <w:bottom w:val="single" w:color="000000" w:sz="4" w:space="0"/>
              <w:right w:val="single" w:color="000000" w:sz="4" w:space="0"/>
            </w:tcBorders>
            <w:vAlign w:val="center"/>
          </w:tcPr>
          <w:p w14:paraId="55455001">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18</w:t>
            </w:r>
          </w:p>
        </w:tc>
        <w:tc>
          <w:tcPr>
            <w:tcW w:w="521" w:type="pct"/>
            <w:tcBorders>
              <w:top w:val="single" w:color="000000" w:sz="4" w:space="0"/>
              <w:left w:val="single" w:color="000000" w:sz="4" w:space="0"/>
              <w:bottom w:val="single" w:color="000000" w:sz="4" w:space="0"/>
              <w:right w:val="single" w:color="000000" w:sz="4" w:space="0"/>
            </w:tcBorders>
            <w:vAlign w:val="center"/>
          </w:tcPr>
          <w:p w14:paraId="43ED3E9E">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唐闸公园幼儿园</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1F7EC2DB">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54355CDD">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362" w:type="pct"/>
            <w:tcBorders>
              <w:top w:val="single" w:color="000000" w:sz="4" w:space="0"/>
              <w:left w:val="single" w:color="000000" w:sz="4" w:space="0"/>
              <w:bottom w:val="single" w:color="000000" w:sz="4" w:space="0"/>
              <w:right w:val="single" w:color="000000" w:sz="4" w:space="0"/>
            </w:tcBorders>
            <w:vAlign w:val="center"/>
          </w:tcPr>
          <w:p w14:paraId="0C731A10">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494" w:type="pct"/>
            <w:tcBorders>
              <w:top w:val="single" w:color="000000" w:sz="4" w:space="0"/>
              <w:left w:val="single" w:color="000000" w:sz="4" w:space="0"/>
              <w:bottom w:val="single" w:color="000000" w:sz="4" w:space="0"/>
              <w:right w:val="single" w:color="000000" w:sz="4" w:space="0"/>
            </w:tcBorders>
            <w:noWrap/>
            <w:vAlign w:val="center"/>
          </w:tcPr>
          <w:p w14:paraId="2BB48386">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315A</w:t>
            </w:r>
          </w:p>
        </w:tc>
        <w:tc>
          <w:tcPr>
            <w:tcW w:w="374" w:type="pct"/>
            <w:tcBorders>
              <w:top w:val="single" w:color="000000" w:sz="4" w:space="0"/>
              <w:left w:val="single" w:color="000000" w:sz="4" w:space="0"/>
              <w:bottom w:val="single" w:color="000000" w:sz="4" w:space="0"/>
              <w:right w:val="single" w:color="000000" w:sz="4" w:space="0"/>
            </w:tcBorders>
            <w:vAlign w:val="center"/>
          </w:tcPr>
          <w:p w14:paraId="38796C85">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634A5A0F">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14:paraId="31A2974B">
            <w:pPr>
              <w:widowControl/>
              <w:jc w:val="center"/>
              <w:textAlignment w:val="center"/>
              <w:rPr>
                <w:rFonts w:hint="eastAsia" w:ascii="宋体" w:hAnsi="宋体" w:cs="宋体"/>
                <w:sz w:val="20"/>
                <w:szCs w:val="20"/>
              </w:rPr>
            </w:pPr>
          </w:p>
        </w:tc>
        <w:tc>
          <w:tcPr>
            <w:tcW w:w="448" w:type="pct"/>
            <w:tcBorders>
              <w:top w:val="single" w:color="000000" w:sz="4" w:space="0"/>
              <w:left w:val="single" w:color="000000" w:sz="4" w:space="0"/>
              <w:bottom w:val="single" w:color="000000" w:sz="4" w:space="0"/>
              <w:right w:val="single" w:color="000000" w:sz="4" w:space="0"/>
            </w:tcBorders>
            <w:noWrap/>
            <w:vAlign w:val="center"/>
          </w:tcPr>
          <w:p w14:paraId="4A802E4E">
            <w:pPr>
              <w:widowControl/>
              <w:jc w:val="center"/>
              <w:textAlignment w:val="center"/>
              <w:rPr>
                <w:rFonts w:hint="eastAsia" w:ascii="宋体" w:hAnsi="宋体" w:cs="宋体"/>
                <w:sz w:val="20"/>
                <w:szCs w:val="20"/>
              </w:rPr>
            </w:pPr>
          </w:p>
        </w:tc>
        <w:tc>
          <w:tcPr>
            <w:tcW w:w="445" w:type="pct"/>
            <w:tcBorders>
              <w:top w:val="single" w:color="000000" w:sz="4" w:space="0"/>
              <w:left w:val="single" w:color="000000" w:sz="4" w:space="0"/>
              <w:bottom w:val="single" w:color="000000" w:sz="4" w:space="0"/>
              <w:right w:val="single" w:color="000000" w:sz="4" w:space="0"/>
            </w:tcBorders>
            <w:vAlign w:val="center"/>
          </w:tcPr>
          <w:p w14:paraId="039138BB">
            <w:pPr>
              <w:widowControl/>
              <w:jc w:val="center"/>
              <w:textAlignment w:val="center"/>
              <w:rPr>
                <w:rFonts w:hint="eastAsia" w:ascii="宋体" w:hAnsi="宋体" w:cs="宋体"/>
                <w:sz w:val="20"/>
                <w:szCs w:val="20"/>
              </w:rPr>
            </w:pPr>
          </w:p>
        </w:tc>
        <w:tc>
          <w:tcPr>
            <w:tcW w:w="271" w:type="pct"/>
            <w:tcBorders>
              <w:top w:val="single" w:color="000000" w:sz="4" w:space="0"/>
              <w:left w:val="single" w:color="000000" w:sz="4" w:space="0"/>
              <w:bottom w:val="single" w:color="000000" w:sz="4" w:space="0"/>
              <w:right w:val="single" w:color="000000" w:sz="4" w:space="0"/>
            </w:tcBorders>
            <w:vAlign w:val="center"/>
          </w:tcPr>
          <w:p w14:paraId="1F49C9EC">
            <w:pPr>
              <w:widowControl/>
              <w:jc w:val="center"/>
              <w:textAlignment w:val="center"/>
              <w:rPr>
                <w:rFonts w:hint="eastAsia" w:ascii="宋体" w:hAnsi="宋体" w:cs="宋体"/>
                <w:sz w:val="20"/>
                <w:szCs w:val="20"/>
              </w:rPr>
            </w:pPr>
          </w:p>
        </w:tc>
        <w:tc>
          <w:tcPr>
            <w:tcW w:w="420" w:type="pct"/>
            <w:vMerge w:val="continue"/>
            <w:tcBorders>
              <w:top w:val="nil"/>
              <w:left w:val="nil"/>
              <w:bottom w:val="single" w:color="000000" w:sz="8" w:space="0"/>
              <w:right w:val="single" w:color="000000" w:sz="8" w:space="0"/>
            </w:tcBorders>
            <w:vAlign w:val="center"/>
          </w:tcPr>
          <w:p w14:paraId="64E23601">
            <w:pPr>
              <w:jc w:val="center"/>
              <w:rPr>
                <w:rFonts w:hint="eastAsia" w:ascii="宋体" w:hAnsi="宋体" w:cs="宋体"/>
                <w:sz w:val="20"/>
                <w:szCs w:val="20"/>
              </w:rPr>
            </w:pPr>
          </w:p>
        </w:tc>
      </w:tr>
      <w:tr w14:paraId="50ACBC0E">
        <w:tblPrEx>
          <w:tblCellMar>
            <w:top w:w="0" w:type="dxa"/>
            <w:left w:w="108" w:type="dxa"/>
            <w:bottom w:w="0" w:type="dxa"/>
            <w:right w:w="108" w:type="dxa"/>
          </w:tblCellMar>
        </w:tblPrEx>
        <w:trPr>
          <w:trHeight w:val="584" w:hRule="atLeast"/>
          <w:jc w:val="center"/>
        </w:trPr>
        <w:tc>
          <w:tcPr>
            <w:tcW w:w="228" w:type="pct"/>
            <w:tcBorders>
              <w:top w:val="single" w:color="000000" w:sz="4" w:space="0"/>
              <w:left w:val="single" w:color="000000" w:sz="4" w:space="0"/>
              <w:bottom w:val="single" w:color="000000" w:sz="4" w:space="0"/>
              <w:right w:val="single" w:color="000000" w:sz="4" w:space="0"/>
            </w:tcBorders>
            <w:vAlign w:val="center"/>
          </w:tcPr>
          <w:p w14:paraId="56A27942">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19</w:t>
            </w:r>
          </w:p>
        </w:tc>
        <w:tc>
          <w:tcPr>
            <w:tcW w:w="521" w:type="pct"/>
            <w:tcBorders>
              <w:top w:val="single" w:color="000000" w:sz="4" w:space="0"/>
              <w:left w:val="single" w:color="000000" w:sz="4" w:space="0"/>
              <w:bottom w:val="single" w:color="000000" w:sz="4" w:space="0"/>
              <w:right w:val="single" w:color="000000" w:sz="4" w:space="0"/>
            </w:tcBorders>
            <w:vAlign w:val="center"/>
          </w:tcPr>
          <w:p w14:paraId="640130C3">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沿河桥幼儿园</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515C5760">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4E8E54A8">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362" w:type="pct"/>
            <w:tcBorders>
              <w:top w:val="single" w:color="000000" w:sz="4" w:space="0"/>
              <w:left w:val="single" w:color="000000" w:sz="4" w:space="0"/>
              <w:bottom w:val="single" w:color="000000" w:sz="4" w:space="0"/>
              <w:right w:val="single" w:color="000000" w:sz="4" w:space="0"/>
            </w:tcBorders>
            <w:vAlign w:val="center"/>
          </w:tcPr>
          <w:p w14:paraId="6A5B355C">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494" w:type="pct"/>
            <w:tcBorders>
              <w:top w:val="single" w:color="000000" w:sz="4" w:space="0"/>
              <w:left w:val="single" w:color="000000" w:sz="4" w:space="0"/>
              <w:bottom w:val="single" w:color="000000" w:sz="4" w:space="0"/>
              <w:right w:val="single" w:color="000000" w:sz="4" w:space="0"/>
            </w:tcBorders>
            <w:noWrap/>
            <w:vAlign w:val="center"/>
          </w:tcPr>
          <w:p w14:paraId="1A796582">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250A</w:t>
            </w:r>
          </w:p>
        </w:tc>
        <w:tc>
          <w:tcPr>
            <w:tcW w:w="374" w:type="pct"/>
            <w:tcBorders>
              <w:top w:val="single" w:color="000000" w:sz="4" w:space="0"/>
              <w:left w:val="single" w:color="000000" w:sz="4" w:space="0"/>
              <w:bottom w:val="single" w:color="000000" w:sz="4" w:space="0"/>
              <w:right w:val="single" w:color="000000" w:sz="4" w:space="0"/>
            </w:tcBorders>
            <w:vAlign w:val="center"/>
          </w:tcPr>
          <w:p w14:paraId="40337D17">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446BE15E">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14:paraId="674DCE38">
            <w:pPr>
              <w:widowControl/>
              <w:jc w:val="center"/>
              <w:textAlignment w:val="center"/>
              <w:rPr>
                <w:rFonts w:hint="eastAsia" w:ascii="宋体" w:hAnsi="宋体" w:cs="宋体"/>
                <w:sz w:val="20"/>
                <w:szCs w:val="20"/>
              </w:rPr>
            </w:pPr>
          </w:p>
        </w:tc>
        <w:tc>
          <w:tcPr>
            <w:tcW w:w="448" w:type="pct"/>
            <w:tcBorders>
              <w:top w:val="single" w:color="000000" w:sz="4" w:space="0"/>
              <w:left w:val="single" w:color="000000" w:sz="4" w:space="0"/>
              <w:bottom w:val="single" w:color="000000" w:sz="4" w:space="0"/>
              <w:right w:val="single" w:color="000000" w:sz="4" w:space="0"/>
            </w:tcBorders>
            <w:noWrap/>
            <w:vAlign w:val="center"/>
          </w:tcPr>
          <w:p w14:paraId="6948A17B">
            <w:pPr>
              <w:widowControl/>
              <w:jc w:val="center"/>
              <w:textAlignment w:val="center"/>
              <w:rPr>
                <w:rFonts w:hint="eastAsia" w:ascii="宋体" w:hAnsi="宋体" w:cs="宋体"/>
                <w:sz w:val="20"/>
                <w:szCs w:val="20"/>
              </w:rPr>
            </w:pPr>
          </w:p>
        </w:tc>
        <w:tc>
          <w:tcPr>
            <w:tcW w:w="445" w:type="pct"/>
            <w:tcBorders>
              <w:top w:val="single" w:color="000000" w:sz="4" w:space="0"/>
              <w:left w:val="single" w:color="000000" w:sz="4" w:space="0"/>
              <w:bottom w:val="single" w:color="000000" w:sz="4" w:space="0"/>
              <w:right w:val="single" w:color="000000" w:sz="4" w:space="0"/>
            </w:tcBorders>
            <w:vAlign w:val="center"/>
          </w:tcPr>
          <w:p w14:paraId="3DBDE051">
            <w:pPr>
              <w:widowControl/>
              <w:jc w:val="center"/>
              <w:textAlignment w:val="center"/>
              <w:rPr>
                <w:rFonts w:hint="eastAsia" w:ascii="宋体" w:hAnsi="宋体" w:cs="宋体"/>
                <w:sz w:val="20"/>
                <w:szCs w:val="20"/>
              </w:rPr>
            </w:pPr>
          </w:p>
        </w:tc>
        <w:tc>
          <w:tcPr>
            <w:tcW w:w="271" w:type="pct"/>
            <w:tcBorders>
              <w:top w:val="single" w:color="000000" w:sz="4" w:space="0"/>
              <w:left w:val="single" w:color="000000" w:sz="4" w:space="0"/>
              <w:bottom w:val="single" w:color="000000" w:sz="4" w:space="0"/>
              <w:right w:val="single" w:color="000000" w:sz="4" w:space="0"/>
            </w:tcBorders>
            <w:vAlign w:val="center"/>
          </w:tcPr>
          <w:p w14:paraId="7FFF0CCB">
            <w:pPr>
              <w:widowControl/>
              <w:jc w:val="center"/>
              <w:textAlignment w:val="center"/>
              <w:rPr>
                <w:rFonts w:hint="eastAsia" w:ascii="宋体" w:hAnsi="宋体" w:cs="宋体"/>
                <w:sz w:val="20"/>
                <w:szCs w:val="20"/>
              </w:rPr>
            </w:pPr>
          </w:p>
        </w:tc>
        <w:tc>
          <w:tcPr>
            <w:tcW w:w="420" w:type="pct"/>
            <w:vMerge w:val="continue"/>
            <w:tcBorders>
              <w:top w:val="nil"/>
              <w:left w:val="nil"/>
              <w:bottom w:val="single" w:color="000000" w:sz="8" w:space="0"/>
              <w:right w:val="single" w:color="000000" w:sz="8" w:space="0"/>
            </w:tcBorders>
            <w:vAlign w:val="center"/>
          </w:tcPr>
          <w:p w14:paraId="78E47888">
            <w:pPr>
              <w:jc w:val="center"/>
              <w:rPr>
                <w:rFonts w:hint="eastAsia" w:ascii="宋体" w:hAnsi="宋体" w:cs="宋体"/>
                <w:sz w:val="20"/>
                <w:szCs w:val="20"/>
              </w:rPr>
            </w:pPr>
          </w:p>
        </w:tc>
      </w:tr>
      <w:tr w14:paraId="5DD5436B">
        <w:tblPrEx>
          <w:tblCellMar>
            <w:top w:w="0" w:type="dxa"/>
            <w:left w:w="108" w:type="dxa"/>
            <w:bottom w:w="0" w:type="dxa"/>
            <w:right w:w="108" w:type="dxa"/>
          </w:tblCellMar>
        </w:tblPrEx>
        <w:trPr>
          <w:trHeight w:val="584" w:hRule="atLeast"/>
          <w:jc w:val="center"/>
        </w:trPr>
        <w:tc>
          <w:tcPr>
            <w:tcW w:w="228" w:type="pct"/>
            <w:tcBorders>
              <w:top w:val="single" w:color="000000" w:sz="4" w:space="0"/>
              <w:left w:val="single" w:color="000000" w:sz="4" w:space="0"/>
              <w:bottom w:val="single" w:color="000000" w:sz="4" w:space="0"/>
              <w:right w:val="single" w:color="000000" w:sz="4" w:space="0"/>
            </w:tcBorders>
            <w:vAlign w:val="center"/>
          </w:tcPr>
          <w:p w14:paraId="2655FCA2">
            <w:pPr>
              <w:widowControl/>
              <w:jc w:val="center"/>
              <w:textAlignment w:val="center"/>
              <w:rPr>
                <w:rFonts w:hint="eastAsia" w:ascii="宋体" w:hAnsi="宋体" w:cs="宋体"/>
                <w:sz w:val="20"/>
                <w:szCs w:val="20"/>
              </w:rPr>
            </w:pPr>
            <w:r>
              <w:rPr>
                <w:rFonts w:hint="eastAsia" w:ascii="仿宋" w:hAnsi="仿宋" w:eastAsia="仿宋" w:cs="仿宋"/>
                <w:color w:val="000000"/>
                <w:kern w:val="0"/>
                <w:sz w:val="20"/>
                <w:szCs w:val="20"/>
                <w:lang w:bidi="ar"/>
              </w:rPr>
              <w:t>20</w:t>
            </w:r>
          </w:p>
        </w:tc>
        <w:tc>
          <w:tcPr>
            <w:tcW w:w="521" w:type="pct"/>
            <w:tcBorders>
              <w:top w:val="single" w:color="000000" w:sz="4" w:space="0"/>
              <w:left w:val="single" w:color="000000" w:sz="4" w:space="0"/>
              <w:bottom w:val="single" w:color="000000" w:sz="4" w:space="0"/>
              <w:right w:val="single" w:color="000000" w:sz="4" w:space="0"/>
            </w:tcBorders>
            <w:vAlign w:val="center"/>
          </w:tcPr>
          <w:p w14:paraId="40C13DAA">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张謇一小幼儿园</w:t>
            </w:r>
          </w:p>
        </w:tc>
        <w:tc>
          <w:tcPr>
            <w:tcW w:w="286" w:type="pct"/>
            <w:tcBorders>
              <w:top w:val="single" w:color="000000" w:sz="4" w:space="0"/>
              <w:left w:val="single" w:color="000000" w:sz="4" w:space="0"/>
              <w:bottom w:val="single" w:color="000000" w:sz="4" w:space="0"/>
              <w:right w:val="single" w:color="000000" w:sz="4" w:space="0"/>
            </w:tcBorders>
            <w:noWrap/>
            <w:vAlign w:val="center"/>
          </w:tcPr>
          <w:p w14:paraId="75ECC496">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340" w:type="pct"/>
            <w:tcBorders>
              <w:top w:val="single" w:color="000000" w:sz="4" w:space="0"/>
              <w:left w:val="single" w:color="000000" w:sz="4" w:space="0"/>
              <w:bottom w:val="single" w:color="000000" w:sz="4" w:space="0"/>
              <w:right w:val="single" w:color="000000" w:sz="4" w:space="0"/>
            </w:tcBorders>
            <w:noWrap/>
            <w:vAlign w:val="center"/>
          </w:tcPr>
          <w:p w14:paraId="42F30A10">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362" w:type="pct"/>
            <w:tcBorders>
              <w:top w:val="single" w:color="000000" w:sz="4" w:space="0"/>
              <w:left w:val="single" w:color="000000" w:sz="4" w:space="0"/>
              <w:bottom w:val="single" w:color="000000" w:sz="4" w:space="0"/>
              <w:right w:val="single" w:color="000000" w:sz="4" w:space="0"/>
            </w:tcBorders>
            <w:vAlign w:val="center"/>
          </w:tcPr>
          <w:p w14:paraId="2A782E2B">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w:t>
            </w:r>
          </w:p>
        </w:tc>
        <w:tc>
          <w:tcPr>
            <w:tcW w:w="494" w:type="pct"/>
            <w:tcBorders>
              <w:top w:val="single" w:color="000000" w:sz="4" w:space="0"/>
              <w:left w:val="single" w:color="000000" w:sz="4" w:space="0"/>
              <w:bottom w:val="single" w:color="000000" w:sz="4" w:space="0"/>
              <w:right w:val="single" w:color="000000" w:sz="4" w:space="0"/>
            </w:tcBorders>
            <w:noWrap/>
            <w:vAlign w:val="center"/>
          </w:tcPr>
          <w:p w14:paraId="6A894F4F">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200A</w:t>
            </w:r>
          </w:p>
        </w:tc>
        <w:tc>
          <w:tcPr>
            <w:tcW w:w="374" w:type="pct"/>
            <w:tcBorders>
              <w:top w:val="single" w:color="000000" w:sz="4" w:space="0"/>
              <w:left w:val="single" w:color="000000" w:sz="4" w:space="0"/>
              <w:bottom w:val="single" w:color="000000" w:sz="4" w:space="0"/>
              <w:right w:val="single" w:color="000000" w:sz="4" w:space="0"/>
            </w:tcBorders>
            <w:vAlign w:val="center"/>
          </w:tcPr>
          <w:p w14:paraId="269871EC">
            <w:pPr>
              <w:widowControl/>
              <w:jc w:val="center"/>
              <w:textAlignment w:val="center"/>
              <w:rPr>
                <w:rFonts w:hint="eastAsia" w:ascii="宋体" w:hAnsi="宋体" w:cs="宋体"/>
                <w:sz w:val="20"/>
                <w:szCs w:val="20"/>
              </w:rPr>
            </w:pPr>
            <w:r>
              <w:rPr>
                <w:rFonts w:hint="eastAsia" w:ascii="宋体" w:hAnsi="宋体" w:cs="宋体"/>
                <w:color w:val="000000"/>
                <w:kern w:val="0"/>
                <w:sz w:val="20"/>
                <w:szCs w:val="20"/>
                <w:lang w:bidi="ar"/>
              </w:rPr>
              <w:t>1</w:t>
            </w: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64099706">
            <w:pPr>
              <w:widowControl/>
              <w:jc w:val="center"/>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14:paraId="1A447EE3">
            <w:pPr>
              <w:widowControl/>
              <w:jc w:val="center"/>
              <w:textAlignment w:val="center"/>
              <w:rPr>
                <w:rFonts w:hint="eastAsia" w:ascii="宋体" w:hAnsi="宋体" w:cs="宋体"/>
                <w:sz w:val="20"/>
                <w:szCs w:val="20"/>
              </w:rPr>
            </w:pPr>
          </w:p>
        </w:tc>
        <w:tc>
          <w:tcPr>
            <w:tcW w:w="448" w:type="pct"/>
            <w:tcBorders>
              <w:top w:val="single" w:color="000000" w:sz="4" w:space="0"/>
              <w:left w:val="single" w:color="000000" w:sz="4" w:space="0"/>
              <w:bottom w:val="single" w:color="000000" w:sz="4" w:space="0"/>
              <w:right w:val="single" w:color="000000" w:sz="4" w:space="0"/>
            </w:tcBorders>
            <w:noWrap/>
            <w:vAlign w:val="center"/>
          </w:tcPr>
          <w:p w14:paraId="78F70D74">
            <w:pPr>
              <w:widowControl/>
              <w:jc w:val="center"/>
              <w:textAlignment w:val="center"/>
              <w:rPr>
                <w:rFonts w:hint="eastAsia" w:ascii="宋体" w:hAnsi="宋体" w:cs="宋体"/>
                <w:sz w:val="20"/>
                <w:szCs w:val="20"/>
              </w:rPr>
            </w:pPr>
          </w:p>
        </w:tc>
        <w:tc>
          <w:tcPr>
            <w:tcW w:w="445" w:type="pct"/>
            <w:tcBorders>
              <w:top w:val="single" w:color="000000" w:sz="4" w:space="0"/>
              <w:left w:val="single" w:color="000000" w:sz="4" w:space="0"/>
              <w:bottom w:val="single" w:color="000000" w:sz="4" w:space="0"/>
              <w:right w:val="single" w:color="000000" w:sz="4" w:space="0"/>
            </w:tcBorders>
            <w:vAlign w:val="center"/>
          </w:tcPr>
          <w:p w14:paraId="6CEC54C5">
            <w:pPr>
              <w:widowControl/>
              <w:jc w:val="center"/>
              <w:textAlignment w:val="center"/>
              <w:rPr>
                <w:rFonts w:hint="eastAsia" w:ascii="宋体" w:hAnsi="宋体" w:cs="宋体"/>
                <w:sz w:val="20"/>
                <w:szCs w:val="20"/>
              </w:rPr>
            </w:pPr>
          </w:p>
        </w:tc>
        <w:tc>
          <w:tcPr>
            <w:tcW w:w="271" w:type="pct"/>
            <w:tcBorders>
              <w:top w:val="single" w:color="000000" w:sz="4" w:space="0"/>
              <w:left w:val="single" w:color="000000" w:sz="4" w:space="0"/>
              <w:bottom w:val="single" w:color="000000" w:sz="4" w:space="0"/>
              <w:right w:val="single" w:color="000000" w:sz="4" w:space="0"/>
            </w:tcBorders>
            <w:vAlign w:val="center"/>
          </w:tcPr>
          <w:p w14:paraId="452DAFA8">
            <w:pPr>
              <w:widowControl/>
              <w:jc w:val="center"/>
              <w:textAlignment w:val="center"/>
              <w:rPr>
                <w:rFonts w:hint="eastAsia" w:ascii="宋体" w:hAnsi="宋体" w:cs="宋体"/>
                <w:sz w:val="20"/>
                <w:szCs w:val="20"/>
              </w:rPr>
            </w:pPr>
          </w:p>
        </w:tc>
        <w:tc>
          <w:tcPr>
            <w:tcW w:w="420" w:type="pct"/>
            <w:vMerge w:val="continue"/>
            <w:tcBorders>
              <w:top w:val="nil"/>
              <w:left w:val="nil"/>
              <w:bottom w:val="single" w:color="auto" w:sz="4" w:space="0"/>
              <w:right w:val="single" w:color="000000" w:sz="8" w:space="0"/>
            </w:tcBorders>
            <w:vAlign w:val="center"/>
          </w:tcPr>
          <w:p w14:paraId="049258D1">
            <w:pPr>
              <w:jc w:val="center"/>
              <w:rPr>
                <w:rFonts w:hint="eastAsia" w:ascii="宋体" w:hAnsi="宋体" w:cs="宋体"/>
                <w:sz w:val="20"/>
                <w:szCs w:val="20"/>
              </w:rPr>
            </w:pPr>
          </w:p>
        </w:tc>
      </w:tr>
      <w:tr w14:paraId="7F7C8D4C">
        <w:tblPrEx>
          <w:tblCellMar>
            <w:top w:w="0" w:type="dxa"/>
            <w:left w:w="108" w:type="dxa"/>
            <w:bottom w:w="0" w:type="dxa"/>
            <w:right w:w="108" w:type="dxa"/>
          </w:tblCellMar>
        </w:tblPrEx>
        <w:trPr>
          <w:trHeight w:val="430" w:hRule="atLeast"/>
          <w:jc w:val="center"/>
        </w:trPr>
        <w:tc>
          <w:tcPr>
            <w:tcW w:w="228" w:type="pct"/>
            <w:tcBorders>
              <w:top w:val="single" w:color="000000" w:sz="4" w:space="0"/>
              <w:left w:val="single" w:color="000000" w:sz="4" w:space="0"/>
              <w:bottom w:val="single" w:color="000000" w:sz="4" w:space="0"/>
              <w:right w:val="single" w:color="000000" w:sz="4" w:space="0"/>
            </w:tcBorders>
            <w:noWrap/>
            <w:vAlign w:val="center"/>
          </w:tcPr>
          <w:p w14:paraId="47C5AF22">
            <w:pPr>
              <w:rPr>
                <w:rFonts w:hint="eastAsia" w:ascii="宋体" w:hAnsi="宋体" w:cs="宋体"/>
                <w:sz w:val="20"/>
                <w:szCs w:val="20"/>
              </w:rPr>
            </w:pPr>
          </w:p>
        </w:tc>
        <w:tc>
          <w:tcPr>
            <w:tcW w:w="521" w:type="pct"/>
            <w:tcBorders>
              <w:top w:val="single" w:color="000000" w:sz="4" w:space="0"/>
              <w:left w:val="single" w:color="000000" w:sz="4" w:space="0"/>
              <w:bottom w:val="single" w:color="000000" w:sz="4" w:space="0"/>
              <w:right w:val="single" w:color="000000" w:sz="4" w:space="0"/>
            </w:tcBorders>
            <w:noWrap/>
            <w:vAlign w:val="center"/>
          </w:tcPr>
          <w:p w14:paraId="050181BD">
            <w:pPr>
              <w:widowControl/>
              <w:jc w:val="left"/>
              <w:textAlignment w:val="center"/>
              <w:rPr>
                <w:rFonts w:hint="eastAsia" w:ascii="宋体" w:hAnsi="宋体" w:cs="宋体"/>
                <w:sz w:val="20"/>
                <w:szCs w:val="20"/>
              </w:rPr>
            </w:pPr>
            <w:r>
              <w:rPr>
                <w:rFonts w:hint="eastAsia" w:ascii="宋体" w:hAnsi="宋体" w:cs="宋体"/>
                <w:kern w:val="0"/>
                <w:sz w:val="20"/>
                <w:szCs w:val="20"/>
                <w:lang w:bidi="ar"/>
              </w:rPr>
              <w:t>合计：</w:t>
            </w:r>
          </w:p>
        </w:tc>
        <w:tc>
          <w:tcPr>
            <w:tcW w:w="1482" w:type="pct"/>
            <w:gridSpan w:val="4"/>
            <w:tcBorders>
              <w:top w:val="single" w:color="000000" w:sz="4" w:space="0"/>
              <w:left w:val="single" w:color="000000" w:sz="4" w:space="0"/>
              <w:bottom w:val="single" w:color="000000" w:sz="4" w:space="0"/>
              <w:right w:val="single" w:color="000000" w:sz="4" w:space="0"/>
            </w:tcBorders>
            <w:noWrap/>
            <w:vAlign w:val="center"/>
          </w:tcPr>
          <w:p w14:paraId="0662508F">
            <w:pPr>
              <w:jc w:val="center"/>
              <w:rPr>
                <w:rFonts w:hint="eastAsia" w:ascii="宋体" w:hAnsi="宋体" w:cs="宋体"/>
                <w:sz w:val="20"/>
                <w:szCs w:val="20"/>
              </w:rPr>
            </w:pPr>
          </w:p>
        </w:tc>
        <w:tc>
          <w:tcPr>
            <w:tcW w:w="374" w:type="pct"/>
            <w:tcBorders>
              <w:top w:val="single" w:color="000000" w:sz="4" w:space="0"/>
              <w:left w:val="single" w:color="000000" w:sz="4" w:space="0"/>
              <w:bottom w:val="single" w:color="000000" w:sz="4" w:space="0"/>
              <w:right w:val="single" w:color="000000" w:sz="4" w:space="0"/>
            </w:tcBorders>
            <w:noWrap/>
            <w:vAlign w:val="center"/>
          </w:tcPr>
          <w:p w14:paraId="2C980579">
            <w:pPr>
              <w:rPr>
                <w:rFonts w:hint="eastAsia" w:ascii="宋体" w:hAnsi="宋体" w:cs="宋体"/>
                <w:sz w:val="20"/>
                <w:szCs w:val="20"/>
              </w:rPr>
            </w:pPr>
          </w:p>
        </w:tc>
        <w:tc>
          <w:tcPr>
            <w:tcW w:w="413" w:type="pct"/>
            <w:tcBorders>
              <w:top w:val="single" w:color="000000" w:sz="4" w:space="0"/>
              <w:left w:val="single" w:color="000000" w:sz="4" w:space="0"/>
              <w:bottom w:val="single" w:color="000000" w:sz="4" w:space="0"/>
              <w:right w:val="single" w:color="000000" w:sz="4" w:space="0"/>
            </w:tcBorders>
            <w:noWrap/>
            <w:vAlign w:val="center"/>
          </w:tcPr>
          <w:p w14:paraId="0FCB5765">
            <w:pPr>
              <w:widowControl/>
              <w:jc w:val="right"/>
              <w:textAlignment w:val="center"/>
              <w:rPr>
                <w:rFonts w:hint="eastAsia" w:ascii="宋体" w:hAnsi="宋体" w:cs="宋体"/>
                <w:sz w:val="20"/>
                <w:szCs w:val="20"/>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14:paraId="26B84ADD">
            <w:pPr>
              <w:widowControl/>
              <w:jc w:val="right"/>
              <w:textAlignment w:val="center"/>
              <w:rPr>
                <w:rFonts w:hint="eastAsia" w:ascii="宋体" w:hAnsi="宋体" w:cs="宋体"/>
                <w:sz w:val="20"/>
                <w:szCs w:val="20"/>
              </w:rPr>
            </w:pPr>
          </w:p>
        </w:tc>
        <w:tc>
          <w:tcPr>
            <w:tcW w:w="448" w:type="pct"/>
            <w:tcBorders>
              <w:top w:val="single" w:color="000000" w:sz="4" w:space="0"/>
              <w:left w:val="single" w:color="000000" w:sz="4" w:space="0"/>
              <w:bottom w:val="single" w:color="000000" w:sz="4" w:space="0"/>
              <w:right w:val="single" w:color="000000" w:sz="4" w:space="0"/>
            </w:tcBorders>
            <w:noWrap/>
            <w:vAlign w:val="center"/>
          </w:tcPr>
          <w:p w14:paraId="1EB9E493">
            <w:pPr>
              <w:widowControl/>
              <w:jc w:val="right"/>
              <w:textAlignment w:val="center"/>
              <w:rPr>
                <w:rFonts w:hint="eastAsia" w:ascii="宋体" w:hAnsi="宋体" w:cs="宋体"/>
                <w:sz w:val="20"/>
                <w:szCs w:val="20"/>
              </w:rPr>
            </w:pPr>
          </w:p>
        </w:tc>
        <w:tc>
          <w:tcPr>
            <w:tcW w:w="445" w:type="pct"/>
            <w:tcBorders>
              <w:top w:val="single" w:color="000000" w:sz="4" w:space="0"/>
              <w:left w:val="single" w:color="000000" w:sz="4" w:space="0"/>
              <w:bottom w:val="single" w:color="000000" w:sz="4" w:space="0"/>
              <w:right w:val="single" w:color="auto" w:sz="4" w:space="0"/>
            </w:tcBorders>
            <w:noWrap/>
            <w:vAlign w:val="center"/>
          </w:tcPr>
          <w:p w14:paraId="25FE5AC3">
            <w:pPr>
              <w:rPr>
                <w:rFonts w:hint="eastAsia" w:ascii="宋体" w:hAnsi="宋体" w:cs="宋体"/>
                <w:sz w:val="20"/>
                <w:szCs w:val="20"/>
              </w:rPr>
            </w:pPr>
          </w:p>
        </w:tc>
        <w:tc>
          <w:tcPr>
            <w:tcW w:w="271" w:type="pct"/>
            <w:tcBorders>
              <w:top w:val="single" w:color="000000" w:sz="4" w:space="0"/>
              <w:left w:val="single" w:color="000000" w:sz="4" w:space="0"/>
              <w:bottom w:val="single" w:color="000000" w:sz="4" w:space="0"/>
              <w:right w:val="single" w:color="auto" w:sz="4" w:space="0"/>
            </w:tcBorders>
            <w:noWrap/>
            <w:vAlign w:val="center"/>
          </w:tcPr>
          <w:p w14:paraId="3CC5736B">
            <w:pPr>
              <w:rPr>
                <w:rFonts w:hint="eastAsia" w:ascii="宋体" w:hAnsi="宋体" w:cs="宋体"/>
                <w:sz w:val="20"/>
                <w:szCs w:val="20"/>
              </w:rPr>
            </w:pPr>
          </w:p>
        </w:tc>
        <w:tc>
          <w:tcPr>
            <w:tcW w:w="420" w:type="pct"/>
            <w:tcBorders>
              <w:top w:val="single" w:color="auto" w:sz="4" w:space="0"/>
              <w:left w:val="single" w:color="auto" w:sz="4" w:space="0"/>
              <w:bottom w:val="single" w:color="auto" w:sz="4" w:space="0"/>
              <w:right w:val="single" w:color="auto" w:sz="4" w:space="0"/>
            </w:tcBorders>
            <w:noWrap/>
            <w:vAlign w:val="center"/>
          </w:tcPr>
          <w:p w14:paraId="2CE6B8A3">
            <w:pPr>
              <w:rPr>
                <w:rFonts w:hint="eastAsia" w:ascii="宋体" w:hAnsi="宋体" w:cs="宋体"/>
                <w:sz w:val="22"/>
                <w:szCs w:val="22"/>
              </w:rPr>
            </w:pPr>
          </w:p>
        </w:tc>
      </w:tr>
    </w:tbl>
    <w:p w14:paraId="15503632">
      <w:pPr>
        <w:pStyle w:val="21"/>
        <w:widowControl/>
        <w:tabs>
          <w:tab w:val="center" w:pos="4153"/>
        </w:tabs>
        <w:spacing w:beforeAutospacing="0" w:afterAutospacing="0" w:line="360" w:lineRule="auto"/>
        <w:rPr>
          <w:rFonts w:hint="eastAsia" w:ascii="宋体" w:hAnsi="宋体" w:eastAsia="宋体" w:cs="宋体"/>
          <w:sz w:val="24"/>
          <w:szCs w:val="24"/>
        </w:rPr>
      </w:pPr>
      <w:r>
        <w:rPr>
          <w:rFonts w:hint="eastAsia" w:ascii="宋体" w:hAnsi="宋体" w:eastAsia="宋体" w:cs="宋体"/>
          <w:b/>
          <w:bCs/>
          <w:sz w:val="24"/>
          <w:szCs w:val="24"/>
        </w:rPr>
        <w:t>备注：</w:t>
      </w:r>
      <w:r>
        <w:rPr>
          <w:rFonts w:hint="eastAsia" w:ascii="宋体" w:hAnsi="宋体" w:eastAsia="宋体" w:cs="宋体"/>
          <w:sz w:val="24"/>
          <w:szCs w:val="24"/>
        </w:rPr>
        <w:t>合同总价包含招标范围内运维管理服务过程中发生的所有费用。本项目投入的智能化改造</w:t>
      </w:r>
      <w:r>
        <w:rPr>
          <w:rFonts w:hint="eastAsia" w:ascii="宋体" w:hAnsi="宋体" w:eastAsia="宋体" w:cs="宋体"/>
          <w:sz w:val="24"/>
          <w:szCs w:val="24"/>
          <w:lang w:val="en-US" w:eastAsia="zh-CN"/>
        </w:rPr>
        <w:t>等</w:t>
      </w:r>
      <w:r>
        <w:rPr>
          <w:rFonts w:hint="eastAsia" w:ascii="宋体" w:hAnsi="宋体" w:eastAsia="宋体" w:cs="宋体"/>
          <w:sz w:val="24"/>
          <w:szCs w:val="24"/>
        </w:rPr>
        <w:t>费用包含在运维服务费用内。</w:t>
      </w:r>
    </w:p>
    <w:p w14:paraId="078122E8">
      <w:pPr>
        <w:pStyle w:val="28"/>
        <w:rPr>
          <w:rFonts w:hint="eastAsia" w:ascii="宋体" w:hAnsi="宋体" w:eastAsia="宋体" w:cs="宋体"/>
          <w:b/>
          <w:bCs/>
          <w:lang w:val="en-US" w:eastAsia="zh-CN"/>
        </w:rPr>
      </w:pPr>
    </w:p>
    <w:p w14:paraId="0D4640DB">
      <w:pPr>
        <w:pStyle w:val="28"/>
        <w:rPr>
          <w:rFonts w:hint="eastAsia" w:ascii="宋体" w:hAnsi="宋体" w:cs="宋体"/>
          <w:b/>
          <w:bCs/>
        </w:rPr>
        <w:sectPr>
          <w:pgSz w:w="16839" w:h="11907" w:orient="landscape"/>
          <w:pgMar w:top="1803" w:right="1497" w:bottom="1633" w:left="1440" w:header="720" w:footer="720" w:gutter="0"/>
          <w:cols w:space="720" w:num="1"/>
          <w:docGrid w:linePitch="286" w:charSpace="0"/>
        </w:sectPr>
      </w:pPr>
      <w:r>
        <w:rPr>
          <w:rFonts w:ascii="宋体" w:hAnsi="宋体" w:cs="宋体"/>
          <w:b/>
          <w:bCs/>
        </w:rPr>
        <w:t>……</w:t>
      </w:r>
      <w:r>
        <w:rPr>
          <w:rFonts w:hint="eastAsia" w:ascii="宋体" w:hAnsi="宋体" w:cs="宋体"/>
          <w:b/>
          <w:bCs/>
        </w:rPr>
        <w:t>全文结束</w:t>
      </w:r>
      <w:r>
        <w:rPr>
          <w:rFonts w:ascii="宋体" w:hAnsi="宋体" w:cs="宋体"/>
          <w:b/>
          <w:bCs/>
        </w:rPr>
        <w:t>…</w:t>
      </w:r>
    </w:p>
    <w:p w14:paraId="48A91A51">
      <w:pPr>
        <w:pStyle w:val="31"/>
        <w:spacing w:line="240" w:lineRule="auto"/>
        <w:rPr>
          <w:rFonts w:hint="eastAsia" w:ascii="宋体" w:hAnsi="宋体" w:cs="仿宋_GB2312"/>
          <w:sz w:val="28"/>
          <w:szCs w:val="28"/>
        </w:rPr>
      </w:pPr>
    </w:p>
    <w:sectPr>
      <w:pgSz w:w="11907" w:h="16839"/>
      <w:pgMar w:top="1497" w:right="1633" w:bottom="1440" w:left="1803" w:header="720" w:footer="720" w:gutter="0"/>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方正魏碑简体">
    <w:altName w:val="宋体"/>
    <w:panose1 w:val="00000000000000000000"/>
    <w:charset w:val="86"/>
    <w:family w:val="auto"/>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5B170">
    <w:pPr>
      <w:pStyle w:val="17"/>
      <w:ind w:firstLine="9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7650" cy="131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247650" cy="131445"/>
                      </a:xfrm>
                      <a:prstGeom prst="rect">
                        <a:avLst/>
                      </a:prstGeom>
                      <a:noFill/>
                      <a:ln w="6350">
                        <a:noFill/>
                      </a:ln>
                    </wps:spPr>
                    <wps:txbx>
                      <w:txbxContent>
                        <w:p w14:paraId="07022A44">
                          <w:pPr>
                            <w:pStyle w:val="16"/>
                            <w:numPr>
                              <w:ilvl w:val="0"/>
                              <w:numId w:val="0"/>
                            </w:numPr>
                            <w:ind w:left="42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77</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19.5pt;mso-position-horizontal:center;mso-position-horizontal-relative:margin;mso-wrap-style:none;z-index:251660288;mso-width-relative:page;mso-height-relative:page;" filled="f" stroked="f" coordsize="21600,21600" o:gfxdata="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xiFfc0QAAAAMBAAAPAAAAAAAAAAEAIAAAACIAAABk&#10;cnMvZG93bnJldi54bWxQSwECFAAUAAAACACHTuJA4XfpmNQBAACgAwAADgAAAAAAAAABACAAAAAg&#10;AQAAZHJzL2Uyb0RvYy54bWxQSwUGAAAAAAYABgBZAQAAZgUAAAAA&#10;">
              <v:fill on="f" focussize="0,0"/>
              <v:stroke on="f" weight="0.5pt"/>
              <v:imagedata o:title=""/>
              <o:lock v:ext="edit" aspectratio="f"/>
              <v:textbox inset="0mm,0mm,0mm,0mm" style="mso-fit-shape-to-text:t;">
                <w:txbxContent>
                  <w:p w14:paraId="07022A44">
                    <w:pPr>
                      <w:pStyle w:val="16"/>
                      <w:numPr>
                        <w:ilvl w:val="0"/>
                        <w:numId w:val="0"/>
                      </w:numPr>
                      <w:ind w:left="42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77</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2ED78">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9BA8FD2">
                          <w:pPr>
                            <w:pStyle w:val="17"/>
                          </w:pPr>
                          <w:r>
                            <w:t xml:space="preserve">第 </w:t>
                          </w:r>
                          <w:r>
                            <w:fldChar w:fldCharType="begin"/>
                          </w:r>
                          <w:r>
                            <w:instrText xml:space="preserve"> PAGE  \* MERGEFORMAT </w:instrText>
                          </w:r>
                          <w:r>
                            <w:fldChar w:fldCharType="separate"/>
                          </w:r>
                          <w:r>
                            <w:t>62</w:t>
                          </w:r>
                          <w:r>
                            <w:fldChar w:fldCharType="end"/>
                          </w:r>
                          <w:r>
                            <w:t xml:space="preserve"> 页 共 </w:t>
                          </w:r>
                          <w:r>
                            <w:fldChar w:fldCharType="begin"/>
                          </w:r>
                          <w:r>
                            <w:instrText xml:space="preserve"> NUMPAGES  \* MERGEFORMAT </w:instrText>
                          </w:r>
                          <w:r>
                            <w:fldChar w:fldCharType="separate"/>
                          </w:r>
                          <w:r>
                            <w:t>77</w:t>
                          </w:r>
                          <w:r>
                            <w:fldChar w:fldCharType="end"/>
                          </w:r>
                          <w: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49BA8FD2">
                    <w:pPr>
                      <w:pStyle w:val="17"/>
                    </w:pPr>
                    <w:r>
                      <w:t xml:space="preserve">第 </w:t>
                    </w:r>
                    <w:r>
                      <w:fldChar w:fldCharType="begin"/>
                    </w:r>
                    <w:r>
                      <w:instrText xml:space="preserve"> PAGE  \* MERGEFORMAT </w:instrText>
                    </w:r>
                    <w:r>
                      <w:fldChar w:fldCharType="separate"/>
                    </w:r>
                    <w:r>
                      <w:t>62</w:t>
                    </w:r>
                    <w:r>
                      <w:fldChar w:fldCharType="end"/>
                    </w:r>
                    <w:r>
                      <w:t xml:space="preserve"> 页 共 </w:t>
                    </w:r>
                    <w:r>
                      <w:fldChar w:fldCharType="begin"/>
                    </w:r>
                    <w:r>
                      <w:instrText xml:space="preserve"> NUMPAGES  \* MERGEFORMAT </w:instrText>
                    </w:r>
                    <w:r>
                      <w:fldChar w:fldCharType="separate"/>
                    </w:r>
                    <w:r>
                      <w:t>77</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19F2B">
    <w:pPr>
      <w:pStyle w:val="18"/>
      <w:pBdr>
        <w:bottom w:val="none" w:color="auto" w:sz="0" w:space="1"/>
      </w:pBdr>
      <w:tabs>
        <w:tab w:val="left" w:pos="1046"/>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E89CF">
    <w:pPr>
      <w:pStyle w:val="1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D3C085"/>
    <w:multiLevelType w:val="singleLevel"/>
    <w:tmpl w:val="93D3C085"/>
    <w:lvl w:ilvl="0" w:tentative="0">
      <w:start w:val="1"/>
      <w:numFmt w:val="bullet"/>
      <w:lvlText w:val=""/>
      <w:lvlJc w:val="left"/>
      <w:pPr>
        <w:ind w:left="420" w:hanging="420"/>
      </w:pPr>
      <w:rPr>
        <w:rFonts w:hint="default" w:ascii="Wingdings" w:hAnsi="Wingdings"/>
        <w:sz w:val="18"/>
        <w:szCs w:val="18"/>
      </w:rPr>
    </w:lvl>
  </w:abstractNum>
  <w:abstractNum w:abstractNumId="1">
    <w:nsid w:val="9664188F"/>
    <w:multiLevelType w:val="singleLevel"/>
    <w:tmpl w:val="9664188F"/>
    <w:lvl w:ilvl="0" w:tentative="0">
      <w:start w:val="5"/>
      <w:numFmt w:val="chineseCounting"/>
      <w:suff w:val="nothing"/>
      <w:lvlText w:val="%1、"/>
      <w:lvlJc w:val="left"/>
      <w:rPr>
        <w:rFonts w:hint="eastAsia"/>
      </w:rPr>
    </w:lvl>
  </w:abstractNum>
  <w:abstractNum w:abstractNumId="2">
    <w:nsid w:val="96C29FF1"/>
    <w:multiLevelType w:val="singleLevel"/>
    <w:tmpl w:val="96C29FF1"/>
    <w:lvl w:ilvl="0" w:tentative="0">
      <w:start w:val="5"/>
      <w:numFmt w:val="decimal"/>
      <w:lvlText w:val="%1."/>
      <w:lvlJc w:val="left"/>
      <w:pPr>
        <w:tabs>
          <w:tab w:val="left" w:pos="312"/>
        </w:tabs>
      </w:pPr>
    </w:lvl>
  </w:abstractNum>
  <w:abstractNum w:abstractNumId="3">
    <w:nsid w:val="989F5CA9"/>
    <w:multiLevelType w:val="singleLevel"/>
    <w:tmpl w:val="989F5CA9"/>
    <w:lvl w:ilvl="0" w:tentative="0">
      <w:start w:val="1"/>
      <w:numFmt w:val="bullet"/>
      <w:lvlText w:val=""/>
      <w:lvlJc w:val="left"/>
      <w:pPr>
        <w:ind w:left="420" w:hanging="420"/>
      </w:pPr>
      <w:rPr>
        <w:rFonts w:hint="default" w:ascii="Wingdings" w:hAnsi="Wingdings"/>
        <w:sz w:val="18"/>
        <w:szCs w:val="18"/>
      </w:rPr>
    </w:lvl>
  </w:abstractNum>
  <w:abstractNum w:abstractNumId="4">
    <w:nsid w:val="9A8897D2"/>
    <w:multiLevelType w:val="singleLevel"/>
    <w:tmpl w:val="9A8897D2"/>
    <w:lvl w:ilvl="0" w:tentative="0">
      <w:start w:val="1"/>
      <w:numFmt w:val="bullet"/>
      <w:lvlText w:val=""/>
      <w:lvlJc w:val="left"/>
      <w:pPr>
        <w:ind w:left="420" w:hanging="420"/>
      </w:pPr>
      <w:rPr>
        <w:rFonts w:hint="default" w:ascii="Wingdings" w:hAnsi="Wingdings"/>
        <w:sz w:val="18"/>
        <w:szCs w:val="18"/>
      </w:rPr>
    </w:lvl>
  </w:abstractNum>
  <w:abstractNum w:abstractNumId="5">
    <w:nsid w:val="A35A3134"/>
    <w:multiLevelType w:val="singleLevel"/>
    <w:tmpl w:val="A35A3134"/>
    <w:lvl w:ilvl="0" w:tentative="0">
      <w:start w:val="1"/>
      <w:numFmt w:val="bullet"/>
      <w:lvlText w:val=""/>
      <w:lvlJc w:val="left"/>
      <w:pPr>
        <w:ind w:left="420" w:hanging="420"/>
      </w:pPr>
      <w:rPr>
        <w:rFonts w:hint="default" w:ascii="Wingdings" w:hAnsi="Wingdings"/>
        <w:color w:val="000000"/>
        <w:sz w:val="18"/>
        <w:szCs w:val="18"/>
      </w:rPr>
    </w:lvl>
  </w:abstractNum>
  <w:abstractNum w:abstractNumId="6">
    <w:nsid w:val="C282E81D"/>
    <w:multiLevelType w:val="singleLevel"/>
    <w:tmpl w:val="C282E81D"/>
    <w:lvl w:ilvl="0" w:tentative="0">
      <w:start w:val="1"/>
      <w:numFmt w:val="bullet"/>
      <w:lvlText w:val=""/>
      <w:lvlJc w:val="left"/>
      <w:pPr>
        <w:ind w:left="0" w:firstLine="0"/>
      </w:pPr>
      <w:rPr>
        <w:rFonts w:hint="default" w:ascii="Wingdings" w:hAnsi="Wingdings"/>
        <w:color w:val="000000"/>
        <w:sz w:val="18"/>
        <w:szCs w:val="18"/>
      </w:rPr>
    </w:lvl>
  </w:abstractNum>
  <w:abstractNum w:abstractNumId="7">
    <w:nsid w:val="C29C92A1"/>
    <w:multiLevelType w:val="singleLevel"/>
    <w:tmpl w:val="C29C92A1"/>
    <w:lvl w:ilvl="0" w:tentative="0">
      <w:start w:val="1"/>
      <w:numFmt w:val="bullet"/>
      <w:pStyle w:val="16"/>
      <w:lvlText w:val=""/>
      <w:lvlJc w:val="left"/>
      <w:pPr>
        <w:tabs>
          <w:tab w:val="left" w:pos="780"/>
        </w:tabs>
        <w:ind w:left="780" w:hanging="360"/>
      </w:pPr>
      <w:rPr>
        <w:rFonts w:hint="default" w:ascii="Wingdings" w:hAnsi="Wingdings"/>
      </w:rPr>
    </w:lvl>
  </w:abstractNum>
  <w:abstractNum w:abstractNumId="8">
    <w:nsid w:val="00000002"/>
    <w:multiLevelType w:val="singleLevel"/>
    <w:tmpl w:val="00000002"/>
    <w:lvl w:ilvl="0" w:tentative="0">
      <w:start w:val="1"/>
      <w:numFmt w:val="decimal"/>
      <w:suff w:val="nothing"/>
      <w:lvlText w:val="2.2.%1　"/>
      <w:lvlJc w:val="left"/>
      <w:pPr>
        <w:ind w:left="0" w:firstLine="403"/>
      </w:pPr>
      <w:rPr>
        <w:rFonts w:hint="default"/>
      </w:rPr>
    </w:lvl>
  </w:abstractNum>
  <w:abstractNum w:abstractNumId="9">
    <w:nsid w:val="00000003"/>
    <w:multiLevelType w:val="singleLevel"/>
    <w:tmpl w:val="00000003"/>
    <w:lvl w:ilvl="0" w:tentative="0">
      <w:start w:val="1"/>
      <w:numFmt w:val="decimal"/>
      <w:suff w:val="nothing"/>
      <w:lvlText w:val="2.5.%1　"/>
      <w:lvlJc w:val="left"/>
      <w:pPr>
        <w:tabs>
          <w:tab w:val="left" w:pos="0"/>
        </w:tabs>
        <w:ind w:left="0" w:firstLine="403"/>
      </w:pPr>
      <w:rPr>
        <w:rFonts w:hint="default" w:ascii="宋体" w:hAnsi="宋体" w:eastAsia="宋体" w:cs="宋体"/>
      </w:rPr>
    </w:lvl>
  </w:abstractNum>
  <w:abstractNum w:abstractNumId="10">
    <w:nsid w:val="00000005"/>
    <w:multiLevelType w:val="singleLevel"/>
    <w:tmpl w:val="00000005"/>
    <w:lvl w:ilvl="0" w:tentative="0">
      <w:start w:val="1"/>
      <w:numFmt w:val="decimal"/>
      <w:suff w:val="nothing"/>
      <w:lvlText w:val="2.7.%1　"/>
      <w:lvlJc w:val="left"/>
      <w:pPr>
        <w:tabs>
          <w:tab w:val="left" w:pos="0"/>
        </w:tabs>
        <w:ind w:left="0" w:firstLine="403"/>
      </w:pPr>
      <w:rPr>
        <w:rFonts w:hint="default" w:ascii="宋体" w:hAnsi="宋体" w:eastAsia="宋体" w:cs="宋体"/>
      </w:rPr>
    </w:lvl>
  </w:abstractNum>
  <w:abstractNum w:abstractNumId="11">
    <w:nsid w:val="00000006"/>
    <w:multiLevelType w:val="singleLevel"/>
    <w:tmpl w:val="00000006"/>
    <w:lvl w:ilvl="0" w:tentative="0">
      <w:start w:val="1"/>
      <w:numFmt w:val="decimal"/>
      <w:suff w:val="nothing"/>
      <w:lvlText w:val="2.4.%1　"/>
      <w:lvlJc w:val="left"/>
      <w:pPr>
        <w:tabs>
          <w:tab w:val="left" w:pos="0"/>
        </w:tabs>
        <w:ind w:left="0" w:firstLine="403"/>
      </w:pPr>
      <w:rPr>
        <w:rFonts w:hint="default" w:ascii="宋体" w:hAnsi="宋体" w:eastAsia="宋体" w:cs="宋体"/>
      </w:rPr>
    </w:lvl>
  </w:abstractNum>
  <w:abstractNum w:abstractNumId="12">
    <w:nsid w:val="00000007"/>
    <w:multiLevelType w:val="singleLevel"/>
    <w:tmpl w:val="00000007"/>
    <w:lvl w:ilvl="0" w:tentative="0">
      <w:start w:val="1"/>
      <w:numFmt w:val="decimal"/>
      <w:suff w:val="nothing"/>
      <w:lvlText w:val="（%1）"/>
      <w:lvlJc w:val="left"/>
    </w:lvl>
  </w:abstractNum>
  <w:abstractNum w:abstractNumId="13">
    <w:nsid w:val="00000008"/>
    <w:multiLevelType w:val="singleLevel"/>
    <w:tmpl w:val="00000008"/>
    <w:lvl w:ilvl="0" w:tentative="0">
      <w:start w:val="1"/>
      <w:numFmt w:val="decimal"/>
      <w:suff w:val="nothing"/>
      <w:lvlText w:val="2.1.%1　"/>
      <w:lvlJc w:val="left"/>
      <w:pPr>
        <w:tabs>
          <w:tab w:val="left" w:pos="0"/>
        </w:tabs>
        <w:ind w:left="0" w:firstLine="403"/>
      </w:pPr>
      <w:rPr>
        <w:rFonts w:hint="default" w:ascii="宋体" w:hAnsi="宋体" w:eastAsia="宋体" w:cs="宋体"/>
      </w:rPr>
    </w:lvl>
  </w:abstractNum>
  <w:abstractNum w:abstractNumId="14">
    <w:nsid w:val="00000009"/>
    <w:multiLevelType w:val="singleLevel"/>
    <w:tmpl w:val="00000009"/>
    <w:lvl w:ilvl="0" w:tentative="0">
      <w:start w:val="1"/>
      <w:numFmt w:val="decimal"/>
      <w:suff w:val="nothing"/>
      <w:lvlText w:val="2.8.%1　"/>
      <w:lvlJc w:val="left"/>
      <w:pPr>
        <w:tabs>
          <w:tab w:val="left" w:pos="0"/>
        </w:tabs>
        <w:ind w:left="0" w:firstLine="403"/>
      </w:pPr>
      <w:rPr>
        <w:rFonts w:hint="default" w:ascii="宋体" w:hAnsi="宋体" w:eastAsia="宋体" w:cs="宋体"/>
      </w:rPr>
    </w:lvl>
  </w:abstractNum>
  <w:abstractNum w:abstractNumId="15">
    <w:nsid w:val="0000000B"/>
    <w:multiLevelType w:val="singleLevel"/>
    <w:tmpl w:val="0000000B"/>
    <w:lvl w:ilvl="0" w:tentative="0">
      <w:start w:val="1"/>
      <w:numFmt w:val="decimal"/>
      <w:suff w:val="nothing"/>
      <w:lvlText w:val="2.6.%1　"/>
      <w:lvlJc w:val="left"/>
      <w:pPr>
        <w:tabs>
          <w:tab w:val="left" w:pos="0"/>
        </w:tabs>
        <w:ind w:left="0" w:firstLine="403"/>
      </w:pPr>
      <w:rPr>
        <w:rFonts w:hint="default" w:ascii="宋体" w:hAnsi="宋体" w:eastAsia="宋体" w:cs="宋体"/>
      </w:rPr>
    </w:lvl>
  </w:abstractNum>
  <w:abstractNum w:abstractNumId="16">
    <w:nsid w:val="0000000E"/>
    <w:multiLevelType w:val="singleLevel"/>
    <w:tmpl w:val="0000000E"/>
    <w:lvl w:ilvl="0" w:tentative="0">
      <w:start w:val="1"/>
      <w:numFmt w:val="decimal"/>
      <w:suff w:val="nothing"/>
      <w:lvlText w:val="2.3.%1　"/>
      <w:lvlJc w:val="left"/>
      <w:pPr>
        <w:tabs>
          <w:tab w:val="left" w:pos="0"/>
        </w:tabs>
        <w:ind w:left="0" w:firstLine="403"/>
      </w:pPr>
      <w:rPr>
        <w:rFonts w:hint="default" w:ascii="宋体" w:hAnsi="宋体" w:eastAsia="宋体" w:cs="宋体"/>
      </w:rPr>
    </w:lvl>
  </w:abstractNum>
  <w:abstractNum w:abstractNumId="17">
    <w:nsid w:val="00000015"/>
    <w:multiLevelType w:val="singleLevel"/>
    <w:tmpl w:val="00000015"/>
    <w:lvl w:ilvl="0" w:tentative="0">
      <w:start w:val="1"/>
      <w:numFmt w:val="bullet"/>
      <w:lvlText w:val=""/>
      <w:lvlJc w:val="left"/>
      <w:pPr>
        <w:ind w:left="420" w:hanging="420"/>
      </w:pPr>
      <w:rPr>
        <w:rFonts w:hint="default" w:ascii="Wingdings" w:hAnsi="Wingdings"/>
      </w:rPr>
    </w:lvl>
  </w:abstractNum>
  <w:abstractNum w:abstractNumId="18">
    <w:nsid w:val="19030300"/>
    <w:multiLevelType w:val="singleLevel"/>
    <w:tmpl w:val="19030300"/>
    <w:lvl w:ilvl="0" w:tentative="0">
      <w:start w:val="1"/>
      <w:numFmt w:val="bullet"/>
      <w:lvlText w:val=""/>
      <w:lvlJc w:val="left"/>
      <w:pPr>
        <w:ind w:left="420" w:hanging="420"/>
      </w:pPr>
      <w:rPr>
        <w:rFonts w:hint="default" w:ascii="Wingdings" w:hAnsi="Wingdings"/>
        <w:sz w:val="18"/>
        <w:szCs w:val="18"/>
      </w:rPr>
    </w:lvl>
  </w:abstractNum>
  <w:abstractNum w:abstractNumId="19">
    <w:nsid w:val="2645B757"/>
    <w:multiLevelType w:val="singleLevel"/>
    <w:tmpl w:val="2645B757"/>
    <w:lvl w:ilvl="0" w:tentative="0">
      <w:start w:val="1"/>
      <w:numFmt w:val="bullet"/>
      <w:lvlText w:val=""/>
      <w:lvlJc w:val="left"/>
      <w:pPr>
        <w:ind w:left="420" w:hanging="420"/>
      </w:pPr>
      <w:rPr>
        <w:rFonts w:hint="default" w:ascii="Wingdings" w:hAnsi="Wingdings"/>
        <w:sz w:val="18"/>
        <w:szCs w:val="18"/>
      </w:rPr>
    </w:lvl>
  </w:abstractNum>
  <w:abstractNum w:abstractNumId="20">
    <w:nsid w:val="2CD64F13"/>
    <w:multiLevelType w:val="multilevel"/>
    <w:tmpl w:val="2CD64F1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1">
    <w:nsid w:val="37637302"/>
    <w:multiLevelType w:val="singleLevel"/>
    <w:tmpl w:val="37637302"/>
    <w:lvl w:ilvl="0" w:tentative="0">
      <w:start w:val="1"/>
      <w:numFmt w:val="decimal"/>
      <w:suff w:val="nothing"/>
      <w:lvlText w:val="（%1）"/>
      <w:lvlJc w:val="left"/>
    </w:lvl>
  </w:abstractNum>
  <w:abstractNum w:abstractNumId="22">
    <w:nsid w:val="509FE9CE"/>
    <w:multiLevelType w:val="singleLevel"/>
    <w:tmpl w:val="509FE9CE"/>
    <w:lvl w:ilvl="0" w:tentative="0">
      <w:start w:val="4"/>
      <w:numFmt w:val="decimal"/>
      <w:suff w:val="nothing"/>
      <w:lvlText w:val="%1、"/>
      <w:lvlJc w:val="left"/>
    </w:lvl>
  </w:abstractNum>
  <w:num w:numId="1">
    <w:abstractNumId w:val="7"/>
  </w:num>
  <w:num w:numId="2">
    <w:abstractNumId w:val="2"/>
  </w:num>
  <w:num w:numId="3">
    <w:abstractNumId w:val="3"/>
  </w:num>
  <w:num w:numId="4">
    <w:abstractNumId w:val="18"/>
  </w:num>
  <w:num w:numId="5">
    <w:abstractNumId w:val="0"/>
  </w:num>
  <w:num w:numId="6">
    <w:abstractNumId w:val="4"/>
  </w:num>
  <w:num w:numId="7">
    <w:abstractNumId w:val="19"/>
  </w:num>
  <w:num w:numId="8">
    <w:abstractNumId w:val="5"/>
  </w:num>
  <w:num w:numId="9">
    <w:abstractNumId w:val="6"/>
  </w:num>
  <w:num w:numId="10">
    <w:abstractNumId w:val="13"/>
  </w:num>
  <w:num w:numId="11">
    <w:abstractNumId w:val="8"/>
  </w:num>
  <w:num w:numId="12">
    <w:abstractNumId w:val="16"/>
  </w:num>
  <w:num w:numId="13">
    <w:abstractNumId w:val="11"/>
  </w:num>
  <w:num w:numId="14">
    <w:abstractNumId w:val="9"/>
  </w:num>
  <w:num w:numId="15">
    <w:abstractNumId w:val="15"/>
  </w:num>
  <w:num w:numId="16">
    <w:abstractNumId w:val="10"/>
  </w:num>
  <w:num w:numId="17">
    <w:abstractNumId w:val="17"/>
  </w:num>
  <w:num w:numId="18">
    <w:abstractNumId w:val="14"/>
  </w:num>
  <w:num w:numId="19">
    <w:abstractNumId w:val="22"/>
  </w:num>
  <w:num w:numId="20">
    <w:abstractNumId w:val="21"/>
  </w:num>
  <w:num w:numId="21">
    <w:abstractNumId w:val="20"/>
  </w:num>
  <w:num w:numId="22">
    <w:abstractNumId w:val="12"/>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A07817"/>
    <w:rsid w:val="0003665F"/>
    <w:rsid w:val="00071604"/>
    <w:rsid w:val="000948F6"/>
    <w:rsid w:val="00130C83"/>
    <w:rsid w:val="001603F7"/>
    <w:rsid w:val="001C0805"/>
    <w:rsid w:val="00255187"/>
    <w:rsid w:val="00382F7E"/>
    <w:rsid w:val="00395B06"/>
    <w:rsid w:val="003D5E22"/>
    <w:rsid w:val="00423970"/>
    <w:rsid w:val="005362C6"/>
    <w:rsid w:val="00540DC2"/>
    <w:rsid w:val="00672ED2"/>
    <w:rsid w:val="006C771C"/>
    <w:rsid w:val="006F0282"/>
    <w:rsid w:val="007074D2"/>
    <w:rsid w:val="008469BE"/>
    <w:rsid w:val="00875434"/>
    <w:rsid w:val="00A128B6"/>
    <w:rsid w:val="00A318C8"/>
    <w:rsid w:val="00A670ED"/>
    <w:rsid w:val="00C31EA4"/>
    <w:rsid w:val="00C42760"/>
    <w:rsid w:val="00E17F28"/>
    <w:rsid w:val="00E634FD"/>
    <w:rsid w:val="00E80BDF"/>
    <w:rsid w:val="00E9225B"/>
    <w:rsid w:val="00EC5185"/>
    <w:rsid w:val="00F050BE"/>
    <w:rsid w:val="00F31056"/>
    <w:rsid w:val="00F45B0F"/>
    <w:rsid w:val="00FE512C"/>
    <w:rsid w:val="00FF0E15"/>
    <w:rsid w:val="01A544B3"/>
    <w:rsid w:val="06185897"/>
    <w:rsid w:val="0A261F09"/>
    <w:rsid w:val="10425319"/>
    <w:rsid w:val="136D4319"/>
    <w:rsid w:val="15355F80"/>
    <w:rsid w:val="1549069D"/>
    <w:rsid w:val="17B1538C"/>
    <w:rsid w:val="24DE36B4"/>
    <w:rsid w:val="286D1DAE"/>
    <w:rsid w:val="323D41A0"/>
    <w:rsid w:val="35CC70AA"/>
    <w:rsid w:val="3BA82763"/>
    <w:rsid w:val="3FBB28C5"/>
    <w:rsid w:val="449C03C5"/>
    <w:rsid w:val="479147AA"/>
    <w:rsid w:val="483416BA"/>
    <w:rsid w:val="4C53071A"/>
    <w:rsid w:val="4CF21393"/>
    <w:rsid w:val="5AEE56F8"/>
    <w:rsid w:val="5CA07817"/>
    <w:rsid w:val="5CEF5F25"/>
    <w:rsid w:val="5FE86F99"/>
    <w:rsid w:val="67F43E00"/>
    <w:rsid w:val="68CD2DF1"/>
    <w:rsid w:val="7ABB2A50"/>
    <w:rsid w:val="7ECA58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iPriority="29" w:name="Quote"/>
    <w:lsdException w:uiPriority="3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9"/>
    <w:qFormat/>
    <w:uiPriority w:val="9"/>
    <w:pPr>
      <w:keepNext/>
      <w:keepLines/>
      <w:spacing w:before="340" w:after="330" w:line="578" w:lineRule="auto"/>
      <w:outlineLvl w:val="0"/>
    </w:pPr>
    <w:rPr>
      <w:rFonts w:ascii="等线 Light" w:hAnsi="等线 Light" w:eastAsia="等线 Light"/>
      <w:color w:val="2F5496"/>
      <w:kern w:val="0"/>
      <w:sz w:val="48"/>
      <w:szCs w:val="48"/>
    </w:rPr>
  </w:style>
  <w:style w:type="paragraph" w:styleId="4">
    <w:name w:val="heading 2"/>
    <w:basedOn w:val="1"/>
    <w:next w:val="1"/>
    <w:link w:val="70"/>
    <w:semiHidden/>
    <w:unhideWhenUsed/>
    <w:qFormat/>
    <w:uiPriority w:val="9"/>
    <w:pPr>
      <w:keepNext/>
      <w:keepLines/>
      <w:spacing w:before="260" w:after="260" w:line="416" w:lineRule="auto"/>
      <w:outlineLvl w:val="1"/>
    </w:pPr>
    <w:rPr>
      <w:rFonts w:ascii="等线 Light" w:hAnsi="等线 Light" w:eastAsia="等线 Light"/>
      <w:color w:val="2F5496"/>
      <w:kern w:val="0"/>
      <w:sz w:val="40"/>
      <w:szCs w:val="40"/>
    </w:rPr>
  </w:style>
  <w:style w:type="paragraph" w:styleId="5">
    <w:name w:val="heading 3"/>
    <w:basedOn w:val="1"/>
    <w:next w:val="1"/>
    <w:link w:val="44"/>
    <w:qFormat/>
    <w:uiPriority w:val="0"/>
    <w:pPr>
      <w:keepNext/>
      <w:keepLines/>
      <w:spacing w:before="260" w:after="260" w:line="416" w:lineRule="auto"/>
      <w:outlineLvl w:val="2"/>
    </w:pPr>
    <w:rPr>
      <w:b/>
      <w:bCs/>
      <w:sz w:val="32"/>
      <w:szCs w:val="32"/>
    </w:rPr>
  </w:style>
  <w:style w:type="paragraph" w:styleId="6">
    <w:name w:val="heading 4"/>
    <w:basedOn w:val="1"/>
    <w:next w:val="1"/>
    <w:link w:val="71"/>
    <w:semiHidden/>
    <w:unhideWhenUsed/>
    <w:qFormat/>
    <w:uiPriority w:val="9"/>
    <w:pPr>
      <w:keepNext/>
      <w:keepLines/>
      <w:spacing w:before="280" w:after="290" w:line="376" w:lineRule="auto"/>
      <w:outlineLvl w:val="3"/>
    </w:pPr>
    <w:rPr>
      <w:rFonts w:asciiTheme="minorHAnsi" w:hAnsiTheme="minorHAnsi" w:eastAsiaTheme="minorEastAsia"/>
      <w:color w:val="2F5496"/>
      <w:kern w:val="0"/>
      <w:sz w:val="28"/>
      <w:szCs w:val="28"/>
    </w:rPr>
  </w:style>
  <w:style w:type="paragraph" w:styleId="7">
    <w:name w:val="heading 5"/>
    <w:basedOn w:val="1"/>
    <w:next w:val="1"/>
    <w:link w:val="72"/>
    <w:semiHidden/>
    <w:unhideWhenUsed/>
    <w:qFormat/>
    <w:uiPriority w:val="9"/>
    <w:pPr>
      <w:keepNext/>
      <w:keepLines/>
      <w:spacing w:before="280" w:after="290" w:line="376" w:lineRule="auto"/>
      <w:outlineLvl w:val="4"/>
    </w:pPr>
    <w:rPr>
      <w:rFonts w:asciiTheme="minorHAnsi" w:hAnsiTheme="minorHAnsi" w:eastAsiaTheme="minorEastAsia"/>
      <w:color w:val="2F5496"/>
      <w:kern w:val="0"/>
      <w:sz w:val="24"/>
      <w:szCs w:val="20"/>
    </w:rPr>
  </w:style>
  <w:style w:type="paragraph" w:styleId="8">
    <w:name w:val="heading 6"/>
    <w:basedOn w:val="1"/>
    <w:next w:val="1"/>
    <w:link w:val="73"/>
    <w:semiHidden/>
    <w:unhideWhenUsed/>
    <w:qFormat/>
    <w:uiPriority w:val="9"/>
    <w:pPr>
      <w:keepNext/>
      <w:keepLines/>
      <w:spacing w:before="240" w:after="64" w:line="320" w:lineRule="auto"/>
      <w:outlineLvl w:val="5"/>
    </w:pPr>
    <w:rPr>
      <w:rFonts w:asciiTheme="minorHAnsi" w:hAnsiTheme="minorHAnsi" w:eastAsiaTheme="minorEastAsia"/>
      <w:b/>
      <w:bCs/>
      <w:color w:val="2F5496"/>
      <w:kern w:val="0"/>
      <w:sz w:val="20"/>
      <w:szCs w:val="20"/>
    </w:rPr>
  </w:style>
  <w:style w:type="paragraph" w:styleId="9">
    <w:name w:val="heading 7"/>
    <w:basedOn w:val="1"/>
    <w:next w:val="1"/>
    <w:link w:val="74"/>
    <w:semiHidden/>
    <w:unhideWhenUsed/>
    <w:qFormat/>
    <w:uiPriority w:val="9"/>
    <w:pPr>
      <w:keepNext/>
      <w:keepLines/>
      <w:spacing w:before="240" w:after="64" w:line="320" w:lineRule="auto"/>
      <w:outlineLvl w:val="6"/>
    </w:pPr>
    <w:rPr>
      <w:rFonts w:asciiTheme="minorHAnsi" w:hAnsiTheme="minorHAnsi" w:eastAsiaTheme="minorEastAsia"/>
      <w:b/>
      <w:bCs/>
      <w:color w:val="595959"/>
      <w:kern w:val="0"/>
      <w:sz w:val="20"/>
      <w:szCs w:val="20"/>
    </w:rPr>
  </w:style>
  <w:style w:type="paragraph" w:styleId="10">
    <w:name w:val="heading 8"/>
    <w:basedOn w:val="1"/>
    <w:next w:val="1"/>
    <w:link w:val="75"/>
    <w:semiHidden/>
    <w:unhideWhenUsed/>
    <w:qFormat/>
    <w:uiPriority w:val="9"/>
    <w:pPr>
      <w:keepNext/>
      <w:keepLines/>
      <w:spacing w:before="240" w:after="64" w:line="320" w:lineRule="auto"/>
      <w:outlineLvl w:val="7"/>
    </w:pPr>
    <w:rPr>
      <w:rFonts w:asciiTheme="minorHAnsi" w:hAnsiTheme="minorHAnsi" w:eastAsiaTheme="minorEastAsia"/>
      <w:color w:val="595959"/>
      <w:kern w:val="0"/>
      <w:sz w:val="20"/>
      <w:szCs w:val="20"/>
    </w:rPr>
  </w:style>
  <w:style w:type="paragraph" w:styleId="11">
    <w:name w:val="heading 9"/>
    <w:basedOn w:val="1"/>
    <w:next w:val="1"/>
    <w:link w:val="76"/>
    <w:semiHidden/>
    <w:unhideWhenUsed/>
    <w:qFormat/>
    <w:uiPriority w:val="9"/>
    <w:pPr>
      <w:keepNext/>
      <w:keepLines/>
      <w:spacing w:before="240" w:after="64" w:line="320" w:lineRule="auto"/>
      <w:outlineLvl w:val="8"/>
    </w:pPr>
    <w:rPr>
      <w:rFonts w:eastAsia="等线 Light" w:asciiTheme="minorHAnsi" w:hAnsiTheme="minorHAnsi"/>
      <w:color w:val="595959"/>
      <w:kern w:val="0"/>
      <w:sz w:val="20"/>
      <w:szCs w:val="20"/>
    </w:rPr>
  </w:style>
  <w:style w:type="character" w:default="1" w:styleId="25">
    <w:name w:val="Default Paragraph Font"/>
    <w:semiHidden/>
    <w:unhideWhenUsed/>
    <w:uiPriority w:val="1"/>
  </w:style>
  <w:style w:type="table" w:default="1" w:styleId="24">
    <w:name w:val="Normal Table"/>
    <w:semiHidden/>
    <w:unhideWhenUsed/>
    <w:uiPriority w:val="99"/>
    <w:tblPr>
      <w:tblCellMar>
        <w:top w:w="0" w:type="dxa"/>
        <w:left w:w="108" w:type="dxa"/>
        <w:bottom w:w="0" w:type="dxa"/>
        <w:right w:w="108" w:type="dxa"/>
      </w:tblCellMar>
    </w:tblPr>
  </w:style>
  <w:style w:type="paragraph" w:styleId="2">
    <w:name w:val="Body Text"/>
    <w:basedOn w:val="1"/>
    <w:next w:val="1"/>
    <w:link w:val="63"/>
    <w:qFormat/>
    <w:uiPriority w:val="0"/>
    <w:pPr>
      <w:spacing w:line="400" w:lineRule="exact"/>
    </w:pPr>
    <w:rPr>
      <w:rFonts w:ascii="楷体_GB2312"/>
      <w:sz w:val="28"/>
    </w:rPr>
  </w:style>
  <w:style w:type="paragraph" w:styleId="12">
    <w:name w:val="Normal Indent"/>
    <w:basedOn w:val="1"/>
    <w:qFormat/>
    <w:uiPriority w:val="0"/>
    <w:pPr>
      <w:ind w:firstLine="420"/>
    </w:pPr>
    <w:rPr>
      <w:szCs w:val="20"/>
    </w:rPr>
  </w:style>
  <w:style w:type="paragraph" w:styleId="13">
    <w:name w:val="toa heading"/>
    <w:basedOn w:val="1"/>
    <w:next w:val="1"/>
    <w:qFormat/>
    <w:uiPriority w:val="0"/>
    <w:pPr>
      <w:adjustRightInd w:val="0"/>
      <w:spacing w:line="360" w:lineRule="atLeast"/>
      <w:jc w:val="center"/>
      <w:textAlignment w:val="baseline"/>
    </w:pPr>
    <w:rPr>
      <w:rFonts w:ascii="Arial" w:hAnsi="Arial" w:eastAsia="黑体"/>
      <w:kern w:val="0"/>
      <w:sz w:val="36"/>
      <w:szCs w:val="20"/>
    </w:rPr>
  </w:style>
  <w:style w:type="paragraph" w:styleId="14">
    <w:name w:val="Body Text Indent"/>
    <w:basedOn w:val="1"/>
    <w:next w:val="15"/>
    <w:link w:val="64"/>
    <w:qFormat/>
    <w:uiPriority w:val="0"/>
    <w:pPr>
      <w:spacing w:after="120"/>
      <w:ind w:left="420" w:leftChars="200"/>
    </w:pPr>
  </w:style>
  <w:style w:type="paragraph" w:styleId="15">
    <w:name w:val="envelope return"/>
    <w:basedOn w:val="1"/>
    <w:unhideWhenUsed/>
    <w:qFormat/>
    <w:uiPriority w:val="99"/>
    <w:pPr>
      <w:snapToGrid w:val="0"/>
    </w:pPr>
    <w:rPr>
      <w:rFonts w:ascii="Arial" w:hAnsi="Arial"/>
    </w:rPr>
  </w:style>
  <w:style w:type="paragraph" w:styleId="16">
    <w:name w:val="List Bullet 2"/>
    <w:basedOn w:val="1"/>
    <w:qFormat/>
    <w:uiPriority w:val="0"/>
    <w:pPr>
      <w:numPr>
        <w:ilvl w:val="0"/>
        <w:numId w:val="1"/>
      </w:numPr>
    </w:pPr>
  </w:style>
  <w:style w:type="paragraph" w:styleId="17">
    <w:name w:val="footer"/>
    <w:basedOn w:val="1"/>
    <w:link w:val="65"/>
    <w:qFormat/>
    <w:uiPriority w:val="99"/>
    <w:pPr>
      <w:tabs>
        <w:tab w:val="center" w:pos="4153"/>
        <w:tab w:val="right" w:pos="8306"/>
      </w:tabs>
      <w:snapToGrid w:val="0"/>
      <w:jc w:val="left"/>
    </w:pPr>
    <w:rPr>
      <w:sz w:val="18"/>
      <w:szCs w:val="18"/>
    </w:rPr>
  </w:style>
  <w:style w:type="paragraph" w:styleId="18">
    <w:name w:val="header"/>
    <w:basedOn w:val="1"/>
    <w:link w:val="66"/>
    <w:qFormat/>
    <w:uiPriority w:val="0"/>
    <w:pPr>
      <w:pBdr>
        <w:bottom w:val="single" w:color="auto" w:sz="6" w:space="1"/>
      </w:pBdr>
      <w:tabs>
        <w:tab w:val="center" w:pos="4153"/>
        <w:tab w:val="right" w:pos="8306"/>
      </w:tabs>
      <w:snapToGrid w:val="0"/>
      <w:jc w:val="center"/>
    </w:pPr>
    <w:rPr>
      <w:sz w:val="18"/>
      <w:szCs w:val="18"/>
    </w:rPr>
  </w:style>
  <w:style w:type="paragraph" w:styleId="19">
    <w:name w:val="Subtitle"/>
    <w:basedOn w:val="1"/>
    <w:next w:val="1"/>
    <w:link w:val="78"/>
    <w:qFormat/>
    <w:uiPriority w:val="11"/>
    <w:pPr>
      <w:spacing w:before="240" w:after="60" w:line="312" w:lineRule="auto"/>
      <w:jc w:val="center"/>
      <w:outlineLvl w:val="1"/>
    </w:pPr>
    <w:rPr>
      <w:rFonts w:ascii="等线 Light" w:hAnsi="等线 Light" w:eastAsia="等线 Light"/>
      <w:color w:val="595959"/>
      <w:spacing w:val="15"/>
      <w:kern w:val="0"/>
      <w:sz w:val="28"/>
      <w:szCs w:val="28"/>
    </w:rPr>
  </w:style>
  <w:style w:type="paragraph" w:styleId="20">
    <w:name w:val="Body Text Indent 3"/>
    <w:basedOn w:val="1"/>
    <w:next w:val="13"/>
    <w:link w:val="67"/>
    <w:qFormat/>
    <w:uiPriority w:val="0"/>
    <w:pPr>
      <w:spacing w:line="520" w:lineRule="exact"/>
      <w:ind w:firstLine="539" w:firstLineChars="184"/>
    </w:pPr>
    <w:rPr>
      <w:rFonts w:ascii="宋体"/>
      <w:b/>
      <w:spacing w:val="6"/>
      <w:sz w:val="28"/>
    </w:rPr>
  </w:style>
  <w:style w:type="paragraph" w:styleId="21">
    <w:name w:val="Normal (Web)"/>
    <w:basedOn w:val="1"/>
    <w:qFormat/>
    <w:uiPriority w:val="0"/>
    <w:pPr>
      <w:spacing w:before="100" w:beforeAutospacing="1" w:after="100" w:afterAutospacing="1"/>
      <w:jc w:val="left"/>
    </w:pPr>
    <w:rPr>
      <w:rFonts w:ascii="Calibri" w:hAnsi="Calibri"/>
      <w:kern w:val="0"/>
      <w:sz w:val="24"/>
      <w:szCs w:val="24"/>
    </w:rPr>
  </w:style>
  <w:style w:type="paragraph" w:styleId="22">
    <w:name w:val="Title"/>
    <w:basedOn w:val="1"/>
    <w:next w:val="1"/>
    <w:link w:val="77"/>
    <w:qFormat/>
    <w:uiPriority w:val="10"/>
    <w:pPr>
      <w:spacing w:before="240" w:after="60"/>
      <w:jc w:val="center"/>
      <w:outlineLvl w:val="0"/>
    </w:pPr>
    <w:rPr>
      <w:rFonts w:ascii="等线 Light" w:hAnsi="等线 Light" w:eastAsia="等线 Light"/>
      <w:spacing w:val="-10"/>
      <w:kern w:val="28"/>
      <w:sz w:val="56"/>
      <w:szCs w:val="56"/>
    </w:rPr>
  </w:style>
  <w:style w:type="paragraph" w:styleId="23">
    <w:name w:val="Body Text First Indent 2"/>
    <w:basedOn w:val="14"/>
    <w:next w:val="20"/>
    <w:link w:val="68"/>
    <w:unhideWhenUsed/>
    <w:qFormat/>
    <w:uiPriority w:val="99"/>
    <w:pPr>
      <w:ind w:firstLine="200" w:firstLineChars="200"/>
    </w:pPr>
  </w:style>
  <w:style w:type="character" w:styleId="26">
    <w:name w:val="Strong"/>
    <w:qFormat/>
    <w:uiPriority w:val="22"/>
    <w:rPr>
      <w:b/>
      <w:bCs/>
    </w:rPr>
  </w:style>
  <w:style w:type="character" w:styleId="27">
    <w:name w:val="Hyperlink"/>
    <w:unhideWhenUsed/>
    <w:qFormat/>
    <w:uiPriority w:val="99"/>
    <w:rPr>
      <w:color w:val="0000FF"/>
      <w:u w:val="none"/>
    </w:rPr>
  </w:style>
  <w:style w:type="paragraph" w:customStyle="1" w:styleId="28">
    <w:name w:val="普通正文"/>
    <w:basedOn w:val="1"/>
    <w:qFormat/>
    <w:uiPriority w:val="99"/>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29">
    <w:name w:val="font21"/>
    <w:qFormat/>
    <w:uiPriority w:val="0"/>
    <w:rPr>
      <w:rFonts w:hint="eastAsia" w:ascii="仿宋" w:hAnsi="仿宋" w:eastAsia="仿宋" w:cs="仿宋"/>
      <w:color w:val="000000"/>
      <w:sz w:val="24"/>
      <w:szCs w:val="24"/>
      <w:u w:val="none"/>
    </w:rPr>
  </w:style>
  <w:style w:type="paragraph" w:customStyle="1" w:styleId="30">
    <w:name w:val="正文首行缩进1"/>
    <w:basedOn w:val="1"/>
    <w:qFormat/>
    <w:uiPriority w:val="0"/>
    <w:pPr>
      <w:spacing w:line="360" w:lineRule="auto"/>
      <w:ind w:firstLine="200"/>
    </w:pPr>
    <w:rPr>
      <w:rFonts w:ascii="仿宋_GB2312" w:eastAsia="仿宋_GB2312"/>
      <w:kern w:val="0"/>
      <w:sz w:val="30"/>
      <w:szCs w:val="30"/>
    </w:rPr>
  </w:style>
  <w:style w:type="paragraph" w:customStyle="1" w:styleId="31">
    <w:name w:val="FootnoteText"/>
    <w:basedOn w:val="1"/>
    <w:next w:val="32"/>
    <w:qFormat/>
    <w:uiPriority w:val="0"/>
    <w:pPr>
      <w:spacing w:line="312" w:lineRule="atLeast"/>
      <w:jc w:val="left"/>
      <w:textAlignment w:val="baseline"/>
    </w:pPr>
    <w:rPr>
      <w:sz w:val="18"/>
    </w:rPr>
  </w:style>
  <w:style w:type="paragraph" w:customStyle="1" w:styleId="32">
    <w:name w:val="Index5"/>
    <w:basedOn w:val="1"/>
    <w:next w:val="1"/>
    <w:qFormat/>
    <w:uiPriority w:val="0"/>
    <w:pPr>
      <w:ind w:left="1050" w:hanging="210" w:firstLineChars="200"/>
      <w:jc w:val="left"/>
      <w:textAlignment w:val="baseline"/>
    </w:pPr>
    <w:rPr>
      <w:sz w:val="18"/>
      <w:szCs w:val="18"/>
      <w:lang w:eastAsia="zh-TW"/>
    </w:rPr>
  </w:style>
  <w:style w:type="paragraph" w:styleId="33">
    <w:name w:val="List Paragraph"/>
    <w:basedOn w:val="1"/>
    <w:unhideWhenUsed/>
    <w:qFormat/>
    <w:uiPriority w:val="99"/>
    <w:pPr>
      <w:ind w:firstLine="420" w:firstLineChars="200"/>
    </w:pPr>
  </w:style>
  <w:style w:type="paragraph" w:customStyle="1" w:styleId="34">
    <w:name w:val="标题 11"/>
    <w:basedOn w:val="1"/>
    <w:next w:val="1"/>
    <w:qFormat/>
    <w:uiPriority w:val="9"/>
    <w:pPr>
      <w:keepNext/>
      <w:keepLines/>
      <w:spacing w:before="480" w:after="80" w:line="278" w:lineRule="auto"/>
      <w:jc w:val="left"/>
      <w:outlineLvl w:val="0"/>
    </w:pPr>
    <w:rPr>
      <w:rFonts w:ascii="等线 Light" w:hAnsi="等线 Light" w:eastAsia="等线 Light"/>
      <w:color w:val="2F5496"/>
      <w:sz w:val="48"/>
      <w:szCs w:val="48"/>
      <w14:ligatures w14:val="standardContextual"/>
    </w:rPr>
  </w:style>
  <w:style w:type="paragraph" w:customStyle="1" w:styleId="35">
    <w:name w:val="标题 21"/>
    <w:basedOn w:val="1"/>
    <w:next w:val="1"/>
    <w:semiHidden/>
    <w:unhideWhenUsed/>
    <w:qFormat/>
    <w:uiPriority w:val="9"/>
    <w:pPr>
      <w:keepNext/>
      <w:keepLines/>
      <w:spacing w:before="160" w:after="80" w:line="278" w:lineRule="auto"/>
      <w:jc w:val="left"/>
      <w:outlineLvl w:val="1"/>
    </w:pPr>
    <w:rPr>
      <w:rFonts w:ascii="等线 Light" w:hAnsi="等线 Light" w:eastAsia="等线 Light"/>
      <w:color w:val="2F5496"/>
      <w:sz w:val="40"/>
      <w:szCs w:val="40"/>
      <w14:ligatures w14:val="standardContextual"/>
    </w:rPr>
  </w:style>
  <w:style w:type="paragraph" w:customStyle="1" w:styleId="36">
    <w:name w:val="标题 41"/>
    <w:basedOn w:val="1"/>
    <w:next w:val="1"/>
    <w:semiHidden/>
    <w:unhideWhenUsed/>
    <w:qFormat/>
    <w:uiPriority w:val="9"/>
    <w:pPr>
      <w:keepNext/>
      <w:keepLines/>
      <w:spacing w:before="80" w:after="40" w:line="278" w:lineRule="auto"/>
      <w:jc w:val="left"/>
      <w:outlineLvl w:val="3"/>
    </w:pPr>
    <w:rPr>
      <w:rFonts w:ascii="等线" w:hAnsi="等线" w:eastAsia="等线"/>
      <w:color w:val="2F5496"/>
      <w:sz w:val="28"/>
      <w:szCs w:val="28"/>
      <w14:ligatures w14:val="standardContextual"/>
    </w:rPr>
  </w:style>
  <w:style w:type="paragraph" w:customStyle="1" w:styleId="37">
    <w:name w:val="标题 51"/>
    <w:basedOn w:val="1"/>
    <w:next w:val="1"/>
    <w:semiHidden/>
    <w:unhideWhenUsed/>
    <w:qFormat/>
    <w:uiPriority w:val="9"/>
    <w:pPr>
      <w:keepNext/>
      <w:keepLines/>
      <w:spacing w:before="80" w:after="40" w:line="278" w:lineRule="auto"/>
      <w:jc w:val="left"/>
      <w:outlineLvl w:val="4"/>
    </w:pPr>
    <w:rPr>
      <w:rFonts w:ascii="等线" w:hAnsi="等线" w:eastAsia="等线"/>
      <w:color w:val="2F5496"/>
      <w:sz w:val="24"/>
      <w14:ligatures w14:val="standardContextual"/>
    </w:rPr>
  </w:style>
  <w:style w:type="paragraph" w:customStyle="1" w:styleId="38">
    <w:name w:val="标题 61"/>
    <w:basedOn w:val="1"/>
    <w:next w:val="1"/>
    <w:semiHidden/>
    <w:unhideWhenUsed/>
    <w:qFormat/>
    <w:uiPriority w:val="9"/>
    <w:pPr>
      <w:keepNext/>
      <w:keepLines/>
      <w:spacing w:before="40" w:line="278" w:lineRule="auto"/>
      <w:jc w:val="left"/>
      <w:outlineLvl w:val="5"/>
    </w:pPr>
    <w:rPr>
      <w:rFonts w:ascii="等线" w:hAnsi="等线" w:eastAsia="等线"/>
      <w:b/>
      <w:bCs/>
      <w:color w:val="2F5496"/>
      <w:sz w:val="22"/>
      <w14:ligatures w14:val="standardContextual"/>
    </w:rPr>
  </w:style>
  <w:style w:type="paragraph" w:customStyle="1" w:styleId="39">
    <w:name w:val="标题 71"/>
    <w:basedOn w:val="1"/>
    <w:next w:val="1"/>
    <w:semiHidden/>
    <w:unhideWhenUsed/>
    <w:qFormat/>
    <w:uiPriority w:val="9"/>
    <w:pPr>
      <w:keepNext/>
      <w:keepLines/>
      <w:spacing w:before="40" w:line="278" w:lineRule="auto"/>
      <w:jc w:val="left"/>
      <w:outlineLvl w:val="6"/>
    </w:pPr>
    <w:rPr>
      <w:rFonts w:ascii="等线" w:hAnsi="等线" w:eastAsia="等线"/>
      <w:b/>
      <w:bCs/>
      <w:color w:val="595959"/>
      <w:sz w:val="22"/>
      <w14:ligatures w14:val="standardContextual"/>
    </w:rPr>
  </w:style>
  <w:style w:type="paragraph" w:customStyle="1" w:styleId="40">
    <w:name w:val="标题 81"/>
    <w:basedOn w:val="1"/>
    <w:next w:val="1"/>
    <w:semiHidden/>
    <w:unhideWhenUsed/>
    <w:qFormat/>
    <w:uiPriority w:val="9"/>
    <w:pPr>
      <w:keepNext/>
      <w:keepLines/>
      <w:spacing w:line="278" w:lineRule="auto"/>
      <w:jc w:val="left"/>
      <w:outlineLvl w:val="7"/>
    </w:pPr>
    <w:rPr>
      <w:rFonts w:ascii="等线" w:hAnsi="等线" w:eastAsia="等线"/>
      <w:color w:val="595959"/>
      <w:sz w:val="22"/>
      <w14:ligatures w14:val="standardContextual"/>
    </w:rPr>
  </w:style>
  <w:style w:type="paragraph" w:customStyle="1" w:styleId="41">
    <w:name w:val="标题 91"/>
    <w:basedOn w:val="1"/>
    <w:next w:val="1"/>
    <w:semiHidden/>
    <w:unhideWhenUsed/>
    <w:qFormat/>
    <w:uiPriority w:val="9"/>
    <w:pPr>
      <w:keepNext/>
      <w:keepLines/>
      <w:spacing w:line="278" w:lineRule="auto"/>
      <w:jc w:val="left"/>
      <w:outlineLvl w:val="8"/>
    </w:pPr>
    <w:rPr>
      <w:rFonts w:ascii="等线" w:hAnsi="等线" w:eastAsia="等线 Light"/>
      <w:color w:val="595959"/>
      <w:sz w:val="22"/>
      <w14:ligatures w14:val="standardContextual"/>
    </w:rPr>
  </w:style>
  <w:style w:type="character" w:customStyle="1" w:styleId="42">
    <w:name w:val="标题 1 字符"/>
    <w:basedOn w:val="25"/>
    <w:link w:val="3"/>
    <w:uiPriority w:val="9"/>
    <w:rPr>
      <w:rFonts w:ascii="等线 Light" w:hAnsi="等线 Light" w:eastAsia="等线 Light" w:cs="Times New Roman"/>
      <w:color w:val="2F5496"/>
      <w:sz w:val="48"/>
      <w:szCs w:val="48"/>
    </w:rPr>
  </w:style>
  <w:style w:type="character" w:customStyle="1" w:styleId="43">
    <w:name w:val="标题 2 字符"/>
    <w:basedOn w:val="25"/>
    <w:link w:val="4"/>
    <w:semiHidden/>
    <w:uiPriority w:val="9"/>
    <w:rPr>
      <w:rFonts w:ascii="等线 Light" w:hAnsi="等线 Light" w:eastAsia="等线 Light" w:cs="Times New Roman"/>
      <w:color w:val="2F5496"/>
      <w:sz w:val="40"/>
      <w:szCs w:val="40"/>
    </w:rPr>
  </w:style>
  <w:style w:type="character" w:customStyle="1" w:styleId="44">
    <w:name w:val="标题 3 字符"/>
    <w:basedOn w:val="25"/>
    <w:link w:val="5"/>
    <w:uiPriority w:val="0"/>
    <w:rPr>
      <w:rFonts w:ascii="Times New Roman" w:hAnsi="Times New Roman" w:eastAsia="宋体" w:cs="Times New Roman"/>
      <w:b/>
      <w:bCs/>
      <w:kern w:val="2"/>
      <w:sz w:val="32"/>
      <w:szCs w:val="32"/>
    </w:rPr>
  </w:style>
  <w:style w:type="character" w:customStyle="1" w:styleId="45">
    <w:name w:val="标题 4 字符"/>
    <w:basedOn w:val="25"/>
    <w:link w:val="6"/>
    <w:semiHidden/>
    <w:uiPriority w:val="9"/>
    <w:rPr>
      <w:rFonts w:cs="Times New Roman"/>
      <w:color w:val="2F5496"/>
      <w:sz w:val="28"/>
      <w:szCs w:val="28"/>
    </w:rPr>
  </w:style>
  <w:style w:type="character" w:customStyle="1" w:styleId="46">
    <w:name w:val="标题 5 字符"/>
    <w:basedOn w:val="25"/>
    <w:link w:val="7"/>
    <w:semiHidden/>
    <w:uiPriority w:val="9"/>
    <w:rPr>
      <w:rFonts w:cs="Times New Roman"/>
      <w:color w:val="2F5496"/>
      <w:sz w:val="24"/>
    </w:rPr>
  </w:style>
  <w:style w:type="character" w:customStyle="1" w:styleId="47">
    <w:name w:val="标题 6 字符"/>
    <w:basedOn w:val="25"/>
    <w:link w:val="8"/>
    <w:semiHidden/>
    <w:uiPriority w:val="9"/>
    <w:rPr>
      <w:rFonts w:cs="Times New Roman"/>
      <w:b/>
      <w:bCs/>
      <w:color w:val="2F5496"/>
    </w:rPr>
  </w:style>
  <w:style w:type="character" w:customStyle="1" w:styleId="48">
    <w:name w:val="标题 7 字符"/>
    <w:basedOn w:val="25"/>
    <w:link w:val="9"/>
    <w:semiHidden/>
    <w:uiPriority w:val="9"/>
    <w:rPr>
      <w:rFonts w:cs="Times New Roman"/>
      <w:b/>
      <w:bCs/>
      <w:color w:val="595959"/>
    </w:rPr>
  </w:style>
  <w:style w:type="character" w:customStyle="1" w:styleId="49">
    <w:name w:val="标题 8 字符"/>
    <w:basedOn w:val="25"/>
    <w:link w:val="10"/>
    <w:semiHidden/>
    <w:uiPriority w:val="9"/>
    <w:rPr>
      <w:rFonts w:cs="Times New Roman"/>
      <w:color w:val="595959"/>
    </w:rPr>
  </w:style>
  <w:style w:type="character" w:customStyle="1" w:styleId="50">
    <w:name w:val="标题 9 字符"/>
    <w:basedOn w:val="25"/>
    <w:link w:val="11"/>
    <w:semiHidden/>
    <w:uiPriority w:val="9"/>
    <w:rPr>
      <w:rFonts w:eastAsia="等线 Light" w:cs="Times New Roman"/>
      <w:color w:val="595959"/>
    </w:rPr>
  </w:style>
  <w:style w:type="paragraph" w:customStyle="1" w:styleId="51">
    <w:name w:val="标题1"/>
    <w:basedOn w:val="1"/>
    <w:next w:val="1"/>
    <w:qFormat/>
    <w:uiPriority w:val="10"/>
    <w:pPr>
      <w:spacing w:after="80"/>
      <w:contextualSpacing/>
      <w:jc w:val="center"/>
    </w:pPr>
    <w:rPr>
      <w:rFonts w:ascii="等线 Light" w:hAnsi="等线 Light" w:eastAsia="等线 Light"/>
      <w:spacing w:val="-10"/>
      <w:kern w:val="28"/>
      <w:sz w:val="56"/>
      <w:szCs w:val="56"/>
      <w14:ligatures w14:val="standardContextual"/>
    </w:rPr>
  </w:style>
  <w:style w:type="character" w:customStyle="1" w:styleId="52">
    <w:name w:val="标题 字符"/>
    <w:basedOn w:val="25"/>
    <w:link w:val="22"/>
    <w:uiPriority w:val="10"/>
    <w:rPr>
      <w:rFonts w:ascii="等线 Light" w:hAnsi="等线 Light" w:eastAsia="等线 Light" w:cs="Times New Roman"/>
      <w:spacing w:val="-10"/>
      <w:kern w:val="28"/>
      <w:sz w:val="56"/>
      <w:szCs w:val="56"/>
    </w:rPr>
  </w:style>
  <w:style w:type="paragraph" w:customStyle="1" w:styleId="53">
    <w:name w:val="副标题1"/>
    <w:basedOn w:val="1"/>
    <w:next w:val="1"/>
    <w:qFormat/>
    <w:uiPriority w:val="11"/>
    <w:pPr>
      <w:spacing w:after="160" w:line="278" w:lineRule="auto"/>
      <w:jc w:val="center"/>
    </w:pPr>
    <w:rPr>
      <w:rFonts w:ascii="等线 Light" w:hAnsi="等线 Light" w:eastAsia="等线 Light"/>
      <w:color w:val="595959"/>
      <w:spacing w:val="15"/>
      <w:sz w:val="28"/>
      <w:szCs w:val="28"/>
      <w14:ligatures w14:val="standardContextual"/>
    </w:rPr>
  </w:style>
  <w:style w:type="character" w:customStyle="1" w:styleId="54">
    <w:name w:val="副标题 字符"/>
    <w:basedOn w:val="25"/>
    <w:link w:val="19"/>
    <w:uiPriority w:val="11"/>
    <w:rPr>
      <w:rFonts w:ascii="等线 Light" w:hAnsi="等线 Light" w:eastAsia="等线 Light" w:cs="Times New Roman"/>
      <w:color w:val="595959"/>
      <w:spacing w:val="15"/>
      <w:sz w:val="28"/>
      <w:szCs w:val="28"/>
    </w:rPr>
  </w:style>
  <w:style w:type="paragraph" w:customStyle="1" w:styleId="55">
    <w:name w:val="引用1"/>
    <w:basedOn w:val="1"/>
    <w:next w:val="1"/>
    <w:qFormat/>
    <w:uiPriority w:val="29"/>
    <w:pPr>
      <w:spacing w:before="160" w:after="160" w:line="278" w:lineRule="auto"/>
      <w:jc w:val="center"/>
    </w:pPr>
    <w:rPr>
      <w:rFonts w:ascii="等线" w:hAnsi="等线" w:eastAsia="等线"/>
      <w:i/>
      <w:iCs/>
      <w:color w:val="404040"/>
      <w:sz w:val="22"/>
      <w14:ligatures w14:val="standardContextual"/>
    </w:rPr>
  </w:style>
  <w:style w:type="character" w:customStyle="1" w:styleId="56">
    <w:name w:val="引用 字符"/>
    <w:basedOn w:val="25"/>
    <w:link w:val="57"/>
    <w:uiPriority w:val="29"/>
    <w:rPr>
      <w:i/>
      <w:iCs/>
      <w:color w:val="404040"/>
    </w:rPr>
  </w:style>
  <w:style w:type="paragraph" w:styleId="57">
    <w:name w:val="Quote"/>
    <w:basedOn w:val="1"/>
    <w:next w:val="1"/>
    <w:link w:val="79"/>
    <w:semiHidden/>
    <w:unhideWhenUsed/>
    <w:uiPriority w:val="29"/>
    <w:pPr>
      <w:spacing w:before="200" w:after="160"/>
      <w:ind w:left="864" w:right="864"/>
      <w:jc w:val="center"/>
    </w:pPr>
    <w:rPr>
      <w:rFonts w:asciiTheme="minorHAnsi" w:hAnsiTheme="minorHAnsi" w:eastAsiaTheme="minorEastAsia" w:cstheme="minorBidi"/>
      <w:i/>
      <w:iCs/>
      <w:color w:val="404040"/>
      <w:kern w:val="0"/>
      <w:sz w:val="20"/>
      <w:szCs w:val="20"/>
    </w:rPr>
  </w:style>
  <w:style w:type="character" w:customStyle="1" w:styleId="58">
    <w:name w:val="明显强调1"/>
    <w:basedOn w:val="25"/>
    <w:qFormat/>
    <w:uiPriority w:val="21"/>
    <w:rPr>
      <w:i/>
      <w:iCs/>
      <w:color w:val="2F5496"/>
    </w:rPr>
  </w:style>
  <w:style w:type="paragraph" w:customStyle="1" w:styleId="59">
    <w:name w:val="明显引用1"/>
    <w:basedOn w:val="1"/>
    <w:next w:val="1"/>
    <w:qFormat/>
    <w:uiPriority w:val="30"/>
    <w:pPr>
      <w:pBdr>
        <w:top w:val="single" w:color="2F5496" w:sz="4" w:space="10"/>
        <w:bottom w:val="single" w:color="2F5496" w:sz="4" w:space="10"/>
      </w:pBdr>
      <w:spacing w:before="360" w:after="360" w:line="278" w:lineRule="auto"/>
      <w:ind w:left="864" w:right="864"/>
      <w:jc w:val="center"/>
    </w:pPr>
    <w:rPr>
      <w:rFonts w:ascii="等线" w:hAnsi="等线" w:eastAsia="等线"/>
      <w:i/>
      <w:iCs/>
      <w:color w:val="2F5496"/>
      <w:sz w:val="22"/>
      <w14:ligatures w14:val="standardContextual"/>
    </w:rPr>
  </w:style>
  <w:style w:type="character" w:customStyle="1" w:styleId="60">
    <w:name w:val="明显引用 字符"/>
    <w:basedOn w:val="25"/>
    <w:link w:val="61"/>
    <w:uiPriority w:val="30"/>
    <w:rPr>
      <w:i/>
      <w:iCs/>
      <w:color w:val="2F5496"/>
    </w:rPr>
  </w:style>
  <w:style w:type="paragraph" w:styleId="61">
    <w:name w:val="Intense Quote"/>
    <w:basedOn w:val="1"/>
    <w:next w:val="1"/>
    <w:link w:val="81"/>
    <w:semiHidden/>
    <w:unhideWhenUsed/>
    <w:uiPriority w:val="30"/>
    <w:pPr>
      <w:pBdr>
        <w:top w:val="single" w:color="4874CB" w:themeColor="accent1" w:sz="4" w:space="10"/>
        <w:bottom w:val="single" w:color="4874CB" w:themeColor="accent1" w:sz="4" w:space="10"/>
      </w:pBdr>
      <w:spacing w:before="360" w:after="360"/>
      <w:ind w:left="864" w:right="864"/>
      <w:jc w:val="center"/>
    </w:pPr>
    <w:rPr>
      <w:rFonts w:asciiTheme="minorHAnsi" w:hAnsiTheme="minorHAnsi" w:eastAsiaTheme="minorEastAsia" w:cstheme="minorBidi"/>
      <w:i/>
      <w:iCs/>
      <w:color w:val="2F5496"/>
      <w:kern w:val="0"/>
      <w:sz w:val="20"/>
      <w:szCs w:val="20"/>
    </w:rPr>
  </w:style>
  <w:style w:type="character" w:customStyle="1" w:styleId="62">
    <w:name w:val="明显参考1"/>
    <w:basedOn w:val="25"/>
    <w:qFormat/>
    <w:uiPriority w:val="32"/>
    <w:rPr>
      <w:b/>
      <w:bCs/>
      <w:smallCaps/>
      <w:color w:val="2F5496"/>
      <w:spacing w:val="5"/>
    </w:rPr>
  </w:style>
  <w:style w:type="character" w:customStyle="1" w:styleId="63">
    <w:name w:val="正文文本 字符"/>
    <w:basedOn w:val="25"/>
    <w:link w:val="2"/>
    <w:uiPriority w:val="0"/>
    <w:rPr>
      <w:rFonts w:ascii="楷体_GB2312" w:hAnsi="Times New Roman" w:eastAsia="宋体" w:cs="Times New Roman"/>
      <w:kern w:val="2"/>
      <w:sz w:val="28"/>
      <w:szCs w:val="24"/>
    </w:rPr>
  </w:style>
  <w:style w:type="character" w:customStyle="1" w:styleId="64">
    <w:name w:val="正文文本缩进 字符"/>
    <w:basedOn w:val="25"/>
    <w:link w:val="14"/>
    <w:uiPriority w:val="0"/>
    <w:rPr>
      <w:rFonts w:ascii="Times New Roman" w:hAnsi="Times New Roman" w:eastAsia="宋体" w:cs="Times New Roman"/>
      <w:kern w:val="2"/>
      <w:sz w:val="21"/>
      <w:szCs w:val="24"/>
    </w:rPr>
  </w:style>
  <w:style w:type="character" w:customStyle="1" w:styleId="65">
    <w:name w:val="页脚 字符"/>
    <w:basedOn w:val="25"/>
    <w:link w:val="17"/>
    <w:uiPriority w:val="99"/>
    <w:rPr>
      <w:rFonts w:ascii="Times New Roman" w:hAnsi="Times New Roman" w:eastAsia="宋体" w:cs="Times New Roman"/>
      <w:kern w:val="2"/>
      <w:sz w:val="18"/>
      <w:szCs w:val="18"/>
    </w:rPr>
  </w:style>
  <w:style w:type="character" w:customStyle="1" w:styleId="66">
    <w:name w:val="页眉 字符"/>
    <w:basedOn w:val="25"/>
    <w:link w:val="18"/>
    <w:uiPriority w:val="0"/>
    <w:rPr>
      <w:rFonts w:ascii="Times New Roman" w:hAnsi="Times New Roman" w:eastAsia="宋体" w:cs="Times New Roman"/>
      <w:kern w:val="2"/>
      <w:sz w:val="18"/>
      <w:szCs w:val="18"/>
    </w:rPr>
  </w:style>
  <w:style w:type="character" w:customStyle="1" w:styleId="67">
    <w:name w:val="正文文本缩进 3 字符"/>
    <w:basedOn w:val="25"/>
    <w:link w:val="20"/>
    <w:uiPriority w:val="0"/>
    <w:rPr>
      <w:rFonts w:ascii="宋体" w:hAnsi="Times New Roman" w:eastAsia="宋体" w:cs="Times New Roman"/>
      <w:b/>
      <w:spacing w:val="6"/>
      <w:kern w:val="2"/>
      <w:sz w:val="28"/>
      <w:szCs w:val="24"/>
    </w:rPr>
  </w:style>
  <w:style w:type="character" w:customStyle="1" w:styleId="68">
    <w:name w:val="正文文本首行缩进 2 字符"/>
    <w:basedOn w:val="64"/>
    <w:link w:val="23"/>
    <w:uiPriority w:val="99"/>
    <w:rPr>
      <w:rFonts w:ascii="Times New Roman" w:hAnsi="Times New Roman" w:eastAsia="宋体" w:cs="Times New Roman"/>
      <w:kern w:val="2"/>
      <w:sz w:val="21"/>
      <w:szCs w:val="24"/>
    </w:rPr>
  </w:style>
  <w:style w:type="character" w:customStyle="1" w:styleId="69">
    <w:name w:val="标题 1 字符1"/>
    <w:basedOn w:val="25"/>
    <w:link w:val="3"/>
    <w:uiPriority w:val="0"/>
    <w:rPr>
      <w:rFonts w:ascii="Times New Roman" w:hAnsi="Times New Roman" w:eastAsia="宋体" w:cs="Times New Roman"/>
      <w:b/>
      <w:bCs/>
      <w:kern w:val="44"/>
      <w:sz w:val="44"/>
      <w:szCs w:val="44"/>
    </w:rPr>
  </w:style>
  <w:style w:type="character" w:customStyle="1" w:styleId="70">
    <w:name w:val="标题 2 字符1"/>
    <w:basedOn w:val="25"/>
    <w:link w:val="4"/>
    <w:semiHidden/>
    <w:uiPriority w:val="0"/>
    <w:rPr>
      <w:rFonts w:asciiTheme="majorHAnsi" w:hAnsiTheme="majorHAnsi" w:eastAsiaTheme="majorEastAsia" w:cstheme="majorBidi"/>
      <w:b/>
      <w:bCs/>
      <w:kern w:val="2"/>
      <w:sz w:val="32"/>
      <w:szCs w:val="32"/>
    </w:rPr>
  </w:style>
  <w:style w:type="character" w:customStyle="1" w:styleId="71">
    <w:name w:val="标题 4 字符1"/>
    <w:basedOn w:val="25"/>
    <w:link w:val="6"/>
    <w:semiHidden/>
    <w:uiPriority w:val="0"/>
    <w:rPr>
      <w:rFonts w:asciiTheme="majorHAnsi" w:hAnsiTheme="majorHAnsi" w:eastAsiaTheme="majorEastAsia" w:cstheme="majorBidi"/>
      <w:b/>
      <w:bCs/>
      <w:kern w:val="2"/>
      <w:sz w:val="28"/>
      <w:szCs w:val="28"/>
    </w:rPr>
  </w:style>
  <w:style w:type="character" w:customStyle="1" w:styleId="72">
    <w:name w:val="标题 5 字符1"/>
    <w:basedOn w:val="25"/>
    <w:link w:val="7"/>
    <w:semiHidden/>
    <w:uiPriority w:val="0"/>
    <w:rPr>
      <w:rFonts w:ascii="Times New Roman" w:hAnsi="Times New Roman" w:eastAsia="宋体" w:cs="Times New Roman"/>
      <w:b/>
      <w:bCs/>
      <w:kern w:val="2"/>
      <w:sz w:val="28"/>
      <w:szCs w:val="28"/>
    </w:rPr>
  </w:style>
  <w:style w:type="character" w:customStyle="1" w:styleId="73">
    <w:name w:val="标题 6 字符1"/>
    <w:basedOn w:val="25"/>
    <w:link w:val="8"/>
    <w:semiHidden/>
    <w:uiPriority w:val="0"/>
    <w:rPr>
      <w:rFonts w:asciiTheme="majorHAnsi" w:hAnsiTheme="majorHAnsi" w:eastAsiaTheme="majorEastAsia" w:cstheme="majorBidi"/>
      <w:b/>
      <w:bCs/>
      <w:kern w:val="2"/>
      <w:sz w:val="24"/>
      <w:szCs w:val="24"/>
    </w:rPr>
  </w:style>
  <w:style w:type="character" w:customStyle="1" w:styleId="74">
    <w:name w:val="标题 7 字符1"/>
    <w:basedOn w:val="25"/>
    <w:link w:val="9"/>
    <w:semiHidden/>
    <w:uiPriority w:val="0"/>
    <w:rPr>
      <w:rFonts w:ascii="Times New Roman" w:hAnsi="Times New Roman" w:eastAsia="宋体" w:cs="Times New Roman"/>
      <w:b/>
      <w:bCs/>
      <w:kern w:val="2"/>
      <w:sz w:val="24"/>
      <w:szCs w:val="24"/>
    </w:rPr>
  </w:style>
  <w:style w:type="character" w:customStyle="1" w:styleId="75">
    <w:name w:val="标题 8 字符1"/>
    <w:basedOn w:val="25"/>
    <w:link w:val="10"/>
    <w:semiHidden/>
    <w:uiPriority w:val="0"/>
    <w:rPr>
      <w:rFonts w:asciiTheme="majorHAnsi" w:hAnsiTheme="majorHAnsi" w:eastAsiaTheme="majorEastAsia" w:cstheme="majorBidi"/>
      <w:kern w:val="2"/>
      <w:sz w:val="24"/>
      <w:szCs w:val="24"/>
    </w:rPr>
  </w:style>
  <w:style w:type="character" w:customStyle="1" w:styleId="76">
    <w:name w:val="标题 9 字符1"/>
    <w:basedOn w:val="25"/>
    <w:link w:val="11"/>
    <w:semiHidden/>
    <w:uiPriority w:val="0"/>
    <w:rPr>
      <w:rFonts w:asciiTheme="majorHAnsi" w:hAnsiTheme="majorHAnsi" w:eastAsiaTheme="majorEastAsia" w:cstheme="majorBidi"/>
      <w:kern w:val="2"/>
      <w:sz w:val="21"/>
      <w:szCs w:val="21"/>
    </w:rPr>
  </w:style>
  <w:style w:type="character" w:customStyle="1" w:styleId="77">
    <w:name w:val="标题 字符1"/>
    <w:basedOn w:val="25"/>
    <w:link w:val="22"/>
    <w:uiPriority w:val="0"/>
    <w:rPr>
      <w:rFonts w:asciiTheme="majorHAnsi" w:hAnsiTheme="majorHAnsi" w:eastAsiaTheme="majorEastAsia" w:cstheme="majorBidi"/>
      <w:b/>
      <w:bCs/>
      <w:kern w:val="2"/>
      <w:sz w:val="32"/>
      <w:szCs w:val="32"/>
    </w:rPr>
  </w:style>
  <w:style w:type="character" w:customStyle="1" w:styleId="78">
    <w:name w:val="副标题 字符1"/>
    <w:basedOn w:val="25"/>
    <w:link w:val="19"/>
    <w:uiPriority w:val="0"/>
    <w:rPr>
      <w:b/>
      <w:bCs/>
      <w:kern w:val="28"/>
      <w:sz w:val="32"/>
      <w:szCs w:val="32"/>
    </w:rPr>
  </w:style>
  <w:style w:type="character" w:customStyle="1" w:styleId="79">
    <w:name w:val="引用 字符1"/>
    <w:basedOn w:val="25"/>
    <w:link w:val="57"/>
    <w:semiHidden/>
    <w:uiPriority w:val="99"/>
    <w:rPr>
      <w:rFonts w:ascii="Times New Roman" w:hAnsi="Times New Roman" w:eastAsia="宋体" w:cs="Times New Roman"/>
      <w:i/>
      <w:iCs/>
      <w:color w:val="404040" w:themeColor="text1" w:themeTint="BF"/>
      <w:kern w:val="2"/>
      <w:sz w:val="21"/>
      <w:szCs w:val="24"/>
      <w14:textFill>
        <w14:solidFill>
          <w14:schemeClr w14:val="tx1">
            <w14:lumMod w14:val="75000"/>
            <w14:lumOff w14:val="25000"/>
          </w14:schemeClr>
        </w14:solidFill>
      </w14:textFill>
    </w:rPr>
  </w:style>
  <w:style w:type="character" w:customStyle="1" w:styleId="80">
    <w:name w:val="Intense Emphasis"/>
    <w:basedOn w:val="25"/>
    <w:qFormat/>
    <w:uiPriority w:val="21"/>
    <w:rPr>
      <w:i/>
      <w:iCs/>
      <w:color w:val="4874CB" w:themeColor="accent1"/>
      <w14:textFill>
        <w14:solidFill>
          <w14:schemeClr w14:val="accent1"/>
        </w14:solidFill>
      </w14:textFill>
    </w:rPr>
  </w:style>
  <w:style w:type="character" w:customStyle="1" w:styleId="81">
    <w:name w:val="明显引用 字符1"/>
    <w:basedOn w:val="25"/>
    <w:link w:val="61"/>
    <w:semiHidden/>
    <w:uiPriority w:val="99"/>
    <w:rPr>
      <w:rFonts w:ascii="Times New Roman" w:hAnsi="Times New Roman" w:eastAsia="宋体" w:cs="Times New Roman"/>
      <w:i/>
      <w:iCs/>
      <w:color w:val="4874CB" w:themeColor="accent1"/>
      <w:kern w:val="2"/>
      <w:sz w:val="21"/>
      <w:szCs w:val="24"/>
      <w14:textFill>
        <w14:solidFill>
          <w14:schemeClr w14:val="accent1"/>
        </w14:solidFill>
      </w14:textFill>
    </w:rPr>
  </w:style>
  <w:style w:type="character" w:customStyle="1" w:styleId="82">
    <w:name w:val="Intense Reference"/>
    <w:basedOn w:val="25"/>
    <w:qFormat/>
    <w:uiPriority w:val="32"/>
    <w:rPr>
      <w:b/>
      <w:bCs/>
      <w:smallCaps/>
      <w:color w:val="4874CB" w:themeColor="accent1"/>
      <w:spacing w:val="5"/>
      <w14:textFill>
        <w14:solidFill>
          <w14:schemeClr w14:val="accent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94</Pages>
  <Words>15503</Words>
  <Characters>16434</Characters>
  <Lines>381</Lines>
  <Paragraphs>107</Paragraphs>
  <TotalTime>23</TotalTime>
  <ScaleCrop>false</ScaleCrop>
  <LinksUpToDate>false</LinksUpToDate>
  <CharactersWithSpaces>16544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2026-07-06T09:23:00Z</dcterms:created>
  <dc:creator>飞翔的蜘蛛</dc:creator>
  <cp:lastModifiedBy>飞翔的蜘蛛</cp:lastModifiedBy>
  <dcterms:modified xsi:type="dcterms:W3CDTF">2026-07-27T08:01:48Z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0DF14EBEEE914EE0B632A1A3BC0DF117_11</vt:lpwstr>
  </property>
  <property fmtid="{D5CDD505-2E9C-101B-9397-08002B2CF9AE}" pid="4" name="KSOTemplateDocerSaveRecord">
    <vt:lpwstr>eyJoZGlkIjoiODg5NmRmY2IxNTVkMGRhOGI4MDBhMWVlMDRkNjIzZWMiLCJ1c2VySWQiOiIyNDIzOTgxMDEifQ==</vt:lpwstr>
  </property>
</Properties>
</file>